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8F9" w:rsidRPr="00B079CA" w:rsidRDefault="001548F9" w:rsidP="006D141C">
      <w:pPr>
        <w:autoSpaceDE w:val="0"/>
        <w:autoSpaceDN w:val="0"/>
        <w:adjustRightInd w:val="0"/>
        <w:spacing w:line="360" w:lineRule="auto"/>
        <w:jc w:val="left"/>
        <w:rPr>
          <w:rFonts w:eastAsiaTheme="minorEastAsia"/>
          <w:color w:val="000000" w:themeColor="text1"/>
          <w:kern w:val="0"/>
          <w:szCs w:val="21"/>
        </w:rPr>
      </w:pPr>
    </w:p>
    <w:p w:rsidR="001548F9" w:rsidRPr="00B079CA" w:rsidRDefault="001548F9" w:rsidP="006D141C">
      <w:pPr>
        <w:autoSpaceDE w:val="0"/>
        <w:autoSpaceDN w:val="0"/>
        <w:adjustRightInd w:val="0"/>
        <w:spacing w:line="360" w:lineRule="auto"/>
        <w:jc w:val="left"/>
        <w:rPr>
          <w:rFonts w:eastAsiaTheme="minorEastAsia"/>
          <w:color w:val="000000" w:themeColor="text1"/>
          <w:kern w:val="0"/>
          <w:szCs w:val="21"/>
        </w:rPr>
      </w:pPr>
    </w:p>
    <w:p w:rsidR="001548F9" w:rsidRPr="00B079CA" w:rsidRDefault="001548F9" w:rsidP="006D141C">
      <w:pPr>
        <w:autoSpaceDE w:val="0"/>
        <w:autoSpaceDN w:val="0"/>
        <w:adjustRightInd w:val="0"/>
        <w:spacing w:line="360" w:lineRule="auto"/>
        <w:jc w:val="left"/>
        <w:rPr>
          <w:rFonts w:eastAsiaTheme="minorEastAsia"/>
          <w:color w:val="000000" w:themeColor="text1"/>
          <w:kern w:val="0"/>
          <w:szCs w:val="21"/>
        </w:rPr>
      </w:pPr>
    </w:p>
    <w:p w:rsidR="001548F9" w:rsidRPr="00B079CA" w:rsidRDefault="001548F9" w:rsidP="006D141C">
      <w:pPr>
        <w:autoSpaceDE w:val="0"/>
        <w:autoSpaceDN w:val="0"/>
        <w:adjustRightInd w:val="0"/>
        <w:spacing w:line="360" w:lineRule="auto"/>
        <w:jc w:val="left"/>
        <w:rPr>
          <w:rFonts w:eastAsiaTheme="minorEastAsia"/>
          <w:color w:val="000000" w:themeColor="text1"/>
          <w:kern w:val="0"/>
          <w:szCs w:val="21"/>
        </w:rPr>
      </w:pPr>
    </w:p>
    <w:p w:rsidR="001548F9" w:rsidRPr="00B079CA" w:rsidRDefault="001548F9" w:rsidP="00235099">
      <w:pPr>
        <w:spacing w:line="360" w:lineRule="auto"/>
        <w:jc w:val="center"/>
        <w:rPr>
          <w:rFonts w:eastAsiaTheme="minorEastAsia"/>
          <w:b/>
          <w:color w:val="000000" w:themeColor="text1"/>
          <w:sz w:val="36"/>
          <w:szCs w:val="36"/>
        </w:rPr>
      </w:pPr>
      <w:r w:rsidRPr="00B079CA">
        <w:rPr>
          <w:rFonts w:eastAsiaTheme="minorEastAsia"/>
          <w:b/>
          <w:color w:val="000000" w:themeColor="text1"/>
          <w:sz w:val="36"/>
          <w:szCs w:val="36"/>
        </w:rPr>
        <w:t>摩根博睿均衡一年持有期混合型基金中基金</w:t>
      </w:r>
      <w:r w:rsidRPr="00B079CA">
        <w:rPr>
          <w:rFonts w:eastAsiaTheme="minorEastAsia"/>
          <w:b/>
          <w:color w:val="000000" w:themeColor="text1"/>
          <w:sz w:val="36"/>
          <w:szCs w:val="36"/>
        </w:rPr>
        <w:t>(FOF)</w:t>
      </w:r>
    </w:p>
    <w:p w:rsidR="001548F9" w:rsidRPr="00B079CA" w:rsidRDefault="001548F9" w:rsidP="00235099">
      <w:pPr>
        <w:spacing w:line="360" w:lineRule="auto"/>
        <w:jc w:val="center"/>
        <w:rPr>
          <w:rFonts w:eastAsiaTheme="minorEastAsia"/>
          <w:b/>
          <w:color w:val="000000" w:themeColor="text1"/>
          <w:sz w:val="36"/>
          <w:szCs w:val="36"/>
        </w:rPr>
      </w:pPr>
      <w:r w:rsidRPr="00B079CA">
        <w:rPr>
          <w:rFonts w:eastAsiaTheme="minorEastAsia"/>
          <w:b/>
          <w:color w:val="000000" w:themeColor="text1"/>
          <w:sz w:val="36"/>
          <w:szCs w:val="36"/>
        </w:rPr>
        <w:t>2023</w:t>
      </w:r>
      <w:r w:rsidRPr="00B079CA">
        <w:rPr>
          <w:rFonts w:eastAsiaTheme="minorEastAsia"/>
          <w:b/>
          <w:color w:val="000000" w:themeColor="text1"/>
          <w:sz w:val="36"/>
          <w:szCs w:val="36"/>
        </w:rPr>
        <w:t>年中期报告</w:t>
      </w:r>
    </w:p>
    <w:p w:rsidR="001548F9" w:rsidRPr="00B079CA" w:rsidRDefault="001548F9" w:rsidP="00235099">
      <w:pPr>
        <w:spacing w:line="360" w:lineRule="auto"/>
        <w:jc w:val="center"/>
        <w:rPr>
          <w:rFonts w:eastAsiaTheme="minorEastAsia"/>
          <w:b/>
          <w:color w:val="000000" w:themeColor="text1"/>
          <w:sz w:val="36"/>
          <w:szCs w:val="36"/>
        </w:rPr>
      </w:pPr>
      <w:r w:rsidRPr="00B079CA">
        <w:rPr>
          <w:rFonts w:eastAsiaTheme="minorEastAsia"/>
          <w:b/>
          <w:color w:val="000000" w:themeColor="text1"/>
          <w:sz w:val="36"/>
          <w:szCs w:val="36"/>
        </w:rPr>
        <w:t>2023</w:t>
      </w:r>
      <w:r w:rsidRPr="00B079CA">
        <w:rPr>
          <w:rFonts w:eastAsiaTheme="minorEastAsia"/>
          <w:b/>
          <w:color w:val="000000" w:themeColor="text1"/>
          <w:sz w:val="36"/>
          <w:szCs w:val="36"/>
        </w:rPr>
        <w:t>年</w:t>
      </w:r>
      <w:r w:rsidRPr="00B079CA">
        <w:rPr>
          <w:rFonts w:eastAsiaTheme="minorEastAsia"/>
          <w:b/>
          <w:color w:val="000000" w:themeColor="text1"/>
          <w:sz w:val="36"/>
          <w:szCs w:val="36"/>
        </w:rPr>
        <w:t>6</w:t>
      </w:r>
      <w:r w:rsidRPr="00B079CA">
        <w:rPr>
          <w:rFonts w:eastAsiaTheme="minorEastAsia"/>
          <w:b/>
          <w:color w:val="000000" w:themeColor="text1"/>
          <w:sz w:val="36"/>
          <w:szCs w:val="36"/>
        </w:rPr>
        <w:t>月</w:t>
      </w:r>
      <w:r w:rsidRPr="00B079CA">
        <w:rPr>
          <w:rFonts w:eastAsiaTheme="minorEastAsia"/>
          <w:b/>
          <w:color w:val="000000" w:themeColor="text1"/>
          <w:sz w:val="36"/>
          <w:szCs w:val="36"/>
        </w:rPr>
        <w:t>30</w:t>
      </w:r>
      <w:r w:rsidRPr="00B079CA">
        <w:rPr>
          <w:rFonts w:eastAsiaTheme="minorEastAsia"/>
          <w:b/>
          <w:color w:val="000000" w:themeColor="text1"/>
          <w:sz w:val="36"/>
          <w:szCs w:val="36"/>
        </w:rPr>
        <w:t>日</w:t>
      </w: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rPr>
          <w:rFonts w:eastAsiaTheme="minorEastAsia"/>
          <w:b/>
          <w:color w:val="000000" w:themeColor="text1"/>
          <w:szCs w:val="21"/>
        </w:rPr>
      </w:pPr>
    </w:p>
    <w:p w:rsidR="001548F9" w:rsidRPr="00B079CA" w:rsidRDefault="001548F9" w:rsidP="00914D40">
      <w:pPr>
        <w:spacing w:line="360" w:lineRule="auto"/>
        <w:ind w:firstLineChars="900" w:firstLine="2160"/>
        <w:rPr>
          <w:rFonts w:eastAsiaTheme="minorEastAsia"/>
          <w:color w:val="000000" w:themeColor="text1"/>
          <w:sz w:val="24"/>
        </w:rPr>
      </w:pPr>
      <w:r w:rsidRPr="00B079CA">
        <w:rPr>
          <w:rFonts w:eastAsiaTheme="minorEastAsia"/>
          <w:color w:val="000000" w:themeColor="text1"/>
          <w:sz w:val="24"/>
        </w:rPr>
        <w:t>基金管理人：摩根基金管理（中国）有限公司</w:t>
      </w:r>
    </w:p>
    <w:p w:rsidR="001548F9" w:rsidRPr="00B079CA" w:rsidRDefault="001548F9" w:rsidP="00914D40">
      <w:pPr>
        <w:spacing w:line="360" w:lineRule="auto"/>
        <w:ind w:firstLineChars="900" w:firstLine="2160"/>
        <w:rPr>
          <w:rFonts w:eastAsiaTheme="minorEastAsia"/>
          <w:color w:val="000000" w:themeColor="text1"/>
          <w:sz w:val="24"/>
        </w:rPr>
      </w:pPr>
      <w:r w:rsidRPr="00B079CA">
        <w:rPr>
          <w:rFonts w:eastAsiaTheme="minorEastAsia"/>
          <w:color w:val="000000" w:themeColor="text1"/>
          <w:sz w:val="24"/>
        </w:rPr>
        <w:t>基金托管人：平安银行股份有限公司</w:t>
      </w:r>
    </w:p>
    <w:p w:rsidR="001548F9" w:rsidRPr="00B079CA" w:rsidRDefault="001548F9" w:rsidP="00914D40">
      <w:pPr>
        <w:spacing w:line="360" w:lineRule="auto"/>
        <w:ind w:firstLineChars="900" w:firstLine="2160"/>
        <w:rPr>
          <w:rFonts w:eastAsiaTheme="minorEastAsia"/>
          <w:color w:val="000000" w:themeColor="text1"/>
          <w:sz w:val="24"/>
        </w:rPr>
      </w:pPr>
      <w:r w:rsidRPr="00B079CA">
        <w:rPr>
          <w:rFonts w:eastAsiaTheme="minorEastAsia"/>
          <w:color w:val="000000" w:themeColor="text1"/>
          <w:sz w:val="24"/>
        </w:rPr>
        <w:t>报告送出日期：二〇二三年八月三十一日</w:t>
      </w:r>
    </w:p>
    <w:p w:rsidR="001548F9" w:rsidRPr="00B079CA" w:rsidRDefault="001548F9" w:rsidP="00235099">
      <w:pPr>
        <w:spacing w:line="288" w:lineRule="auto"/>
        <w:ind w:firstLineChars="900" w:firstLine="1897"/>
        <w:rPr>
          <w:rFonts w:eastAsiaTheme="minorEastAsia"/>
          <w:b/>
          <w:color w:val="000000" w:themeColor="text1"/>
          <w:szCs w:val="21"/>
        </w:rPr>
        <w:sectPr w:rsidR="001548F9" w:rsidRPr="00B079CA">
          <w:headerReference w:type="default" r:id="rId8"/>
          <w:pgSz w:w="11926" w:h="15840"/>
          <w:pgMar w:top="1418" w:right="1418" w:bottom="851" w:left="1418" w:header="851" w:footer="992" w:gutter="0"/>
          <w:cols w:space="720"/>
        </w:sectPr>
      </w:pP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0" w:name="_Toc225498243"/>
      <w:bookmarkStart w:id="1" w:name="_Toc144286051"/>
      <w:r w:rsidRPr="00B079CA">
        <w:rPr>
          <w:rFonts w:eastAsiaTheme="minorEastAsia"/>
          <w:b/>
          <w:bCs/>
          <w:color w:val="000000" w:themeColor="text1"/>
          <w:sz w:val="21"/>
          <w:szCs w:val="21"/>
          <w:lang w:val="en-US"/>
        </w:rPr>
        <w:lastRenderedPageBreak/>
        <w:t xml:space="preserve">1  </w:t>
      </w:r>
      <w:r w:rsidRPr="00B079CA">
        <w:rPr>
          <w:rFonts w:eastAsiaTheme="minorEastAsia"/>
          <w:b/>
          <w:bCs/>
          <w:color w:val="000000" w:themeColor="text1"/>
          <w:sz w:val="21"/>
          <w:szCs w:val="21"/>
          <w:lang w:val="en-US"/>
        </w:rPr>
        <w:t>重要提示及目录</w:t>
      </w:r>
      <w:bookmarkEnd w:id="0"/>
      <w:bookmarkEnd w:id="1"/>
    </w:p>
    <w:p w:rsidR="001548F9" w:rsidRPr="00B079CA" w:rsidRDefault="001548F9" w:rsidP="003D089F">
      <w:pPr>
        <w:pStyle w:val="20"/>
        <w:spacing w:before="0" w:after="0"/>
        <w:rPr>
          <w:rFonts w:ascii="Times New Roman" w:eastAsiaTheme="minorEastAsia" w:hAnsi="Times New Roman"/>
          <w:color w:val="000000" w:themeColor="text1"/>
          <w:kern w:val="0"/>
          <w:sz w:val="21"/>
          <w:szCs w:val="21"/>
        </w:rPr>
      </w:pPr>
      <w:bookmarkStart w:id="2" w:name="_Toc144286052"/>
      <w:r w:rsidRPr="00B079CA">
        <w:rPr>
          <w:rFonts w:ascii="Times New Roman" w:eastAsiaTheme="minorEastAsia" w:hAnsi="Times New Roman"/>
          <w:color w:val="000000" w:themeColor="text1"/>
          <w:kern w:val="0"/>
          <w:sz w:val="21"/>
          <w:szCs w:val="21"/>
        </w:rPr>
        <w:t xml:space="preserve">1.1 </w:t>
      </w:r>
      <w:r w:rsidRPr="00B079CA">
        <w:rPr>
          <w:rFonts w:ascii="Times New Roman" w:eastAsiaTheme="minorEastAsia" w:hAnsi="Times New Roman"/>
          <w:color w:val="000000" w:themeColor="text1"/>
          <w:kern w:val="0"/>
          <w:sz w:val="21"/>
          <w:szCs w:val="21"/>
        </w:rPr>
        <w:t>重要提示</w:t>
      </w:r>
      <w:bookmarkEnd w:id="2"/>
    </w:p>
    <w:p w:rsidR="008D761E" w:rsidRDefault="00BD0FD9">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董事保证本报告所载资料不存在虚假记载、误导性陈述或重大遗漏，并对其内容的真实性、准确性和完整性承担个别及连带的法律责任。本中期报告已经三分之二以上独立董事签字同意，并由董事长签发。</w:t>
      </w:r>
      <w:r>
        <w:rPr>
          <w:rFonts w:eastAsiaTheme="minorEastAsia"/>
          <w:color w:val="000000" w:themeColor="text1"/>
          <w:szCs w:val="21"/>
        </w:rPr>
        <w:t xml:space="preserve"> </w:t>
      </w:r>
    </w:p>
    <w:p w:rsidR="008D761E" w:rsidRDefault="00BD0FD9">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基金托管人平安银行股份有限公司根据本基金合同规定，于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日复核了本报告中的财务指标、净值表现、利润分配情况、财务会计报告、投资组合报告等内容，保证复核内容不存在虚假记载、误导性陈述或者重大遗漏。</w:t>
      </w:r>
      <w:r>
        <w:rPr>
          <w:rFonts w:eastAsiaTheme="minorEastAsia"/>
          <w:color w:val="000000" w:themeColor="text1"/>
          <w:szCs w:val="21"/>
        </w:rPr>
        <w:t xml:space="preserve"> </w:t>
      </w:r>
    </w:p>
    <w:p w:rsidR="008D761E" w:rsidRDefault="00BD0FD9">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8D761E" w:rsidRDefault="00BD0FD9">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基金的过往业绩并不代表其未来表现。投资有风险，投资者在作出投资决策前应仔细阅读本基金的招募说明书及其更新。</w:t>
      </w:r>
      <w:r>
        <w:rPr>
          <w:rFonts w:eastAsiaTheme="minorEastAsia"/>
          <w:color w:val="000000" w:themeColor="text1"/>
          <w:szCs w:val="21"/>
        </w:rPr>
        <w:t xml:space="preserve"> </w:t>
      </w:r>
    </w:p>
    <w:p w:rsidR="008D761E" w:rsidRDefault="00BD0FD9">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r>
        <w:rPr>
          <w:rFonts w:eastAsiaTheme="minorEastAsia"/>
          <w:color w:val="000000" w:themeColor="text1"/>
          <w:szCs w:val="21"/>
        </w:rPr>
        <w:t xml:space="preserve"> </w:t>
      </w:r>
    </w:p>
    <w:p w:rsidR="001548F9" w:rsidRPr="00B079CA" w:rsidRDefault="001548F9" w:rsidP="003D089F">
      <w:pPr>
        <w:spacing w:line="360" w:lineRule="auto"/>
        <w:ind w:firstLineChars="200" w:firstLine="420"/>
        <w:rPr>
          <w:rFonts w:eastAsiaTheme="minorEastAsia"/>
          <w:color w:val="000000" w:themeColor="text1"/>
          <w:szCs w:val="21"/>
        </w:rPr>
      </w:pPr>
      <w:r w:rsidRPr="00B079CA">
        <w:rPr>
          <w:rFonts w:eastAsiaTheme="minorEastAsia"/>
          <w:color w:val="000000" w:themeColor="text1"/>
          <w:szCs w:val="21"/>
        </w:rPr>
        <w:t>本报告期自</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日起至</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日止。</w:t>
      </w:r>
    </w:p>
    <w:p w:rsidR="001548F9" w:rsidRPr="00B079CA" w:rsidRDefault="00DD24E2" w:rsidP="00C612F3">
      <w:pPr>
        <w:spacing w:line="288" w:lineRule="auto"/>
        <w:rPr>
          <w:rFonts w:eastAsiaTheme="minorEastAsia"/>
          <w:b/>
          <w:color w:val="000000" w:themeColor="text1"/>
          <w:szCs w:val="21"/>
        </w:rPr>
      </w:pPr>
      <w:r w:rsidRPr="00B079CA">
        <w:rPr>
          <w:rFonts w:eastAsiaTheme="minorEastAsia"/>
          <w:color w:val="000000" w:themeColor="text1"/>
          <w:szCs w:val="21"/>
        </w:rPr>
        <w:br w:type="page"/>
      </w:r>
      <w:r w:rsidRPr="00B079CA">
        <w:rPr>
          <w:rFonts w:eastAsiaTheme="minorEastAsia"/>
          <w:b/>
          <w:color w:val="000000" w:themeColor="text1"/>
          <w:kern w:val="0"/>
          <w:szCs w:val="21"/>
        </w:rPr>
        <w:t xml:space="preserve">1.2 </w:t>
      </w:r>
      <w:r w:rsidRPr="00B079CA">
        <w:rPr>
          <w:rFonts w:eastAsiaTheme="minorEastAsia"/>
          <w:b/>
          <w:color w:val="000000" w:themeColor="text1"/>
          <w:kern w:val="0"/>
          <w:szCs w:val="21"/>
        </w:rPr>
        <w:t>目录</w:t>
      </w:r>
    </w:p>
    <w:p w:rsidR="006C2A90" w:rsidRDefault="00B032C7">
      <w:pPr>
        <w:pStyle w:val="12"/>
        <w:rPr>
          <w:rFonts w:asciiTheme="minorHAnsi" w:eastAsiaTheme="minorEastAsia" w:hAnsiTheme="minorHAnsi" w:cstheme="minorBidi"/>
          <w:noProof/>
          <w:szCs w:val="22"/>
        </w:rPr>
      </w:pPr>
      <w:r w:rsidRPr="00B079CA">
        <w:rPr>
          <w:rFonts w:eastAsiaTheme="minorEastAsia"/>
          <w:color w:val="000000" w:themeColor="text1"/>
          <w:szCs w:val="21"/>
        </w:rPr>
        <w:fldChar w:fldCharType="begin"/>
      </w:r>
      <w:r w:rsidR="003D089F" w:rsidRPr="00B079CA">
        <w:rPr>
          <w:rFonts w:eastAsiaTheme="minorEastAsia"/>
          <w:color w:val="000000" w:themeColor="text1"/>
          <w:szCs w:val="21"/>
        </w:rPr>
        <w:instrText xml:space="preserve"> TOC \o "1-3" \h \z \u </w:instrText>
      </w:r>
      <w:r w:rsidRPr="00B079CA">
        <w:rPr>
          <w:rFonts w:eastAsiaTheme="minorEastAsia"/>
          <w:color w:val="000000" w:themeColor="text1"/>
          <w:szCs w:val="21"/>
        </w:rPr>
        <w:fldChar w:fldCharType="separate"/>
      </w:r>
      <w:hyperlink w:anchor="_Toc144286051" w:history="1">
        <w:r w:rsidR="006C2A90" w:rsidRPr="00530EEA">
          <w:rPr>
            <w:rStyle w:val="ab"/>
            <w:b/>
            <w:bCs/>
            <w:noProof/>
          </w:rPr>
          <w:t xml:space="preserve">1  </w:t>
        </w:r>
        <w:r w:rsidR="006C2A90" w:rsidRPr="00530EEA">
          <w:rPr>
            <w:rStyle w:val="ab"/>
            <w:b/>
            <w:bCs/>
            <w:noProof/>
          </w:rPr>
          <w:t>重要提示及目录</w:t>
        </w:r>
        <w:r w:rsidR="006C2A90">
          <w:rPr>
            <w:noProof/>
            <w:webHidden/>
          </w:rPr>
          <w:tab/>
        </w:r>
        <w:r w:rsidR="006C2A90">
          <w:rPr>
            <w:noProof/>
            <w:webHidden/>
          </w:rPr>
          <w:fldChar w:fldCharType="begin"/>
        </w:r>
        <w:r w:rsidR="006C2A90">
          <w:rPr>
            <w:noProof/>
            <w:webHidden/>
          </w:rPr>
          <w:instrText xml:space="preserve"> PAGEREF _Toc144286051 \h </w:instrText>
        </w:r>
        <w:r w:rsidR="006C2A90">
          <w:rPr>
            <w:noProof/>
            <w:webHidden/>
          </w:rPr>
        </w:r>
        <w:r w:rsidR="006C2A90">
          <w:rPr>
            <w:noProof/>
            <w:webHidden/>
          </w:rPr>
          <w:fldChar w:fldCharType="separate"/>
        </w:r>
        <w:r w:rsidR="006C2A90">
          <w:rPr>
            <w:noProof/>
            <w:webHidden/>
          </w:rPr>
          <w:t>2</w:t>
        </w:r>
        <w:r w:rsidR="006C2A90">
          <w:rPr>
            <w:noProof/>
            <w:webHidden/>
          </w:rPr>
          <w:fldChar w:fldCharType="end"/>
        </w:r>
      </w:hyperlink>
    </w:p>
    <w:p w:rsidR="006C2A90" w:rsidRDefault="006C2A90">
      <w:pPr>
        <w:pStyle w:val="24"/>
        <w:rPr>
          <w:rFonts w:asciiTheme="minorHAnsi" w:eastAsiaTheme="minorEastAsia" w:hAnsiTheme="minorHAnsi" w:cstheme="minorBidi"/>
          <w:noProof/>
          <w:kern w:val="2"/>
          <w:szCs w:val="22"/>
        </w:rPr>
      </w:pPr>
      <w:hyperlink w:anchor="_Toc144286052" w:history="1">
        <w:r w:rsidRPr="00530EEA">
          <w:rPr>
            <w:rStyle w:val="ab"/>
            <w:noProof/>
          </w:rPr>
          <w:t xml:space="preserve">1.1 </w:t>
        </w:r>
        <w:r w:rsidRPr="00530EEA">
          <w:rPr>
            <w:rStyle w:val="ab"/>
            <w:noProof/>
          </w:rPr>
          <w:t>重要提示</w:t>
        </w:r>
        <w:r>
          <w:rPr>
            <w:noProof/>
            <w:webHidden/>
          </w:rPr>
          <w:tab/>
        </w:r>
        <w:r>
          <w:rPr>
            <w:noProof/>
            <w:webHidden/>
          </w:rPr>
          <w:fldChar w:fldCharType="begin"/>
        </w:r>
        <w:r>
          <w:rPr>
            <w:noProof/>
            <w:webHidden/>
          </w:rPr>
          <w:instrText xml:space="preserve"> PAGEREF _Toc144286052 \h </w:instrText>
        </w:r>
        <w:r>
          <w:rPr>
            <w:noProof/>
            <w:webHidden/>
          </w:rPr>
        </w:r>
        <w:r>
          <w:rPr>
            <w:noProof/>
            <w:webHidden/>
          </w:rPr>
          <w:fldChar w:fldCharType="separate"/>
        </w:r>
        <w:r>
          <w:rPr>
            <w:noProof/>
            <w:webHidden/>
          </w:rPr>
          <w:t>2</w:t>
        </w:r>
        <w:r>
          <w:rPr>
            <w:noProof/>
            <w:webHidden/>
          </w:rPr>
          <w:fldChar w:fldCharType="end"/>
        </w:r>
      </w:hyperlink>
    </w:p>
    <w:p w:rsidR="006C2A90" w:rsidRDefault="006C2A90">
      <w:pPr>
        <w:pStyle w:val="12"/>
        <w:rPr>
          <w:rFonts w:asciiTheme="minorHAnsi" w:eastAsiaTheme="minorEastAsia" w:hAnsiTheme="minorHAnsi" w:cstheme="minorBidi"/>
          <w:noProof/>
          <w:szCs w:val="22"/>
        </w:rPr>
      </w:pPr>
      <w:hyperlink w:anchor="_Toc144286053" w:history="1">
        <w:r w:rsidRPr="00530EEA">
          <w:rPr>
            <w:rStyle w:val="ab"/>
            <w:b/>
            <w:bCs/>
            <w:noProof/>
          </w:rPr>
          <w:t xml:space="preserve">2  </w:t>
        </w:r>
        <w:r w:rsidRPr="00530EEA">
          <w:rPr>
            <w:rStyle w:val="ab"/>
            <w:b/>
            <w:bCs/>
            <w:noProof/>
          </w:rPr>
          <w:t>基金简介</w:t>
        </w:r>
        <w:r>
          <w:rPr>
            <w:noProof/>
            <w:webHidden/>
          </w:rPr>
          <w:tab/>
        </w:r>
        <w:r>
          <w:rPr>
            <w:noProof/>
            <w:webHidden/>
          </w:rPr>
          <w:fldChar w:fldCharType="begin"/>
        </w:r>
        <w:r>
          <w:rPr>
            <w:noProof/>
            <w:webHidden/>
          </w:rPr>
          <w:instrText xml:space="preserve"> PAGEREF _Toc144286053 \h </w:instrText>
        </w:r>
        <w:r>
          <w:rPr>
            <w:noProof/>
            <w:webHidden/>
          </w:rPr>
        </w:r>
        <w:r>
          <w:rPr>
            <w:noProof/>
            <w:webHidden/>
          </w:rPr>
          <w:fldChar w:fldCharType="separate"/>
        </w:r>
        <w:r>
          <w:rPr>
            <w:noProof/>
            <w:webHidden/>
          </w:rPr>
          <w:t>5</w:t>
        </w:r>
        <w:r>
          <w:rPr>
            <w:noProof/>
            <w:webHidden/>
          </w:rPr>
          <w:fldChar w:fldCharType="end"/>
        </w:r>
      </w:hyperlink>
    </w:p>
    <w:p w:rsidR="006C2A90" w:rsidRDefault="006C2A90">
      <w:pPr>
        <w:pStyle w:val="24"/>
        <w:rPr>
          <w:rFonts w:asciiTheme="minorHAnsi" w:eastAsiaTheme="minorEastAsia" w:hAnsiTheme="minorHAnsi" w:cstheme="minorBidi"/>
          <w:noProof/>
          <w:kern w:val="2"/>
          <w:szCs w:val="22"/>
        </w:rPr>
      </w:pPr>
      <w:hyperlink w:anchor="_Toc144286054" w:history="1">
        <w:r w:rsidRPr="00530EEA">
          <w:rPr>
            <w:rStyle w:val="ab"/>
            <w:noProof/>
          </w:rPr>
          <w:t xml:space="preserve">2.1 </w:t>
        </w:r>
        <w:r w:rsidRPr="00530EEA">
          <w:rPr>
            <w:rStyle w:val="ab"/>
            <w:noProof/>
          </w:rPr>
          <w:t>基金基本情况</w:t>
        </w:r>
        <w:r>
          <w:rPr>
            <w:noProof/>
            <w:webHidden/>
          </w:rPr>
          <w:tab/>
        </w:r>
        <w:r>
          <w:rPr>
            <w:noProof/>
            <w:webHidden/>
          </w:rPr>
          <w:fldChar w:fldCharType="begin"/>
        </w:r>
        <w:r>
          <w:rPr>
            <w:noProof/>
            <w:webHidden/>
          </w:rPr>
          <w:instrText xml:space="preserve"> PAGEREF _Toc144286054 \h </w:instrText>
        </w:r>
        <w:r>
          <w:rPr>
            <w:noProof/>
            <w:webHidden/>
          </w:rPr>
        </w:r>
        <w:r>
          <w:rPr>
            <w:noProof/>
            <w:webHidden/>
          </w:rPr>
          <w:fldChar w:fldCharType="separate"/>
        </w:r>
        <w:r>
          <w:rPr>
            <w:noProof/>
            <w:webHidden/>
          </w:rPr>
          <w:t>5</w:t>
        </w:r>
        <w:r>
          <w:rPr>
            <w:noProof/>
            <w:webHidden/>
          </w:rPr>
          <w:fldChar w:fldCharType="end"/>
        </w:r>
      </w:hyperlink>
    </w:p>
    <w:p w:rsidR="006C2A90" w:rsidRDefault="006C2A90">
      <w:pPr>
        <w:pStyle w:val="24"/>
        <w:rPr>
          <w:rFonts w:asciiTheme="minorHAnsi" w:eastAsiaTheme="minorEastAsia" w:hAnsiTheme="minorHAnsi" w:cstheme="minorBidi"/>
          <w:noProof/>
          <w:kern w:val="2"/>
          <w:szCs w:val="22"/>
        </w:rPr>
      </w:pPr>
      <w:hyperlink w:anchor="_Toc144286055" w:history="1">
        <w:r w:rsidRPr="00530EEA">
          <w:rPr>
            <w:rStyle w:val="ab"/>
            <w:noProof/>
          </w:rPr>
          <w:t xml:space="preserve">2.2 </w:t>
        </w:r>
        <w:r w:rsidRPr="00530EEA">
          <w:rPr>
            <w:rStyle w:val="ab"/>
            <w:noProof/>
          </w:rPr>
          <w:t>基金产品说明</w:t>
        </w:r>
        <w:r>
          <w:rPr>
            <w:noProof/>
            <w:webHidden/>
          </w:rPr>
          <w:tab/>
        </w:r>
        <w:r>
          <w:rPr>
            <w:noProof/>
            <w:webHidden/>
          </w:rPr>
          <w:fldChar w:fldCharType="begin"/>
        </w:r>
        <w:r>
          <w:rPr>
            <w:noProof/>
            <w:webHidden/>
          </w:rPr>
          <w:instrText xml:space="preserve"> PAGEREF _Toc144286055 \h </w:instrText>
        </w:r>
        <w:r>
          <w:rPr>
            <w:noProof/>
            <w:webHidden/>
          </w:rPr>
        </w:r>
        <w:r>
          <w:rPr>
            <w:noProof/>
            <w:webHidden/>
          </w:rPr>
          <w:fldChar w:fldCharType="separate"/>
        </w:r>
        <w:r>
          <w:rPr>
            <w:noProof/>
            <w:webHidden/>
          </w:rPr>
          <w:t>5</w:t>
        </w:r>
        <w:r>
          <w:rPr>
            <w:noProof/>
            <w:webHidden/>
          </w:rPr>
          <w:fldChar w:fldCharType="end"/>
        </w:r>
      </w:hyperlink>
    </w:p>
    <w:p w:rsidR="006C2A90" w:rsidRDefault="006C2A90">
      <w:pPr>
        <w:pStyle w:val="24"/>
        <w:rPr>
          <w:rFonts w:asciiTheme="minorHAnsi" w:eastAsiaTheme="minorEastAsia" w:hAnsiTheme="minorHAnsi" w:cstheme="minorBidi"/>
          <w:noProof/>
          <w:kern w:val="2"/>
          <w:szCs w:val="22"/>
        </w:rPr>
      </w:pPr>
      <w:hyperlink w:anchor="_Toc144286056" w:history="1">
        <w:r w:rsidRPr="00530EEA">
          <w:rPr>
            <w:rStyle w:val="ab"/>
            <w:noProof/>
          </w:rPr>
          <w:t xml:space="preserve">2.3 </w:t>
        </w:r>
        <w:r w:rsidRPr="00530EEA">
          <w:rPr>
            <w:rStyle w:val="ab"/>
            <w:noProof/>
          </w:rPr>
          <w:t>基金管理人和基金托管人</w:t>
        </w:r>
        <w:r>
          <w:rPr>
            <w:noProof/>
            <w:webHidden/>
          </w:rPr>
          <w:tab/>
        </w:r>
        <w:r>
          <w:rPr>
            <w:noProof/>
            <w:webHidden/>
          </w:rPr>
          <w:fldChar w:fldCharType="begin"/>
        </w:r>
        <w:r>
          <w:rPr>
            <w:noProof/>
            <w:webHidden/>
          </w:rPr>
          <w:instrText xml:space="preserve"> PAGEREF _Toc144286056 \h </w:instrText>
        </w:r>
        <w:r>
          <w:rPr>
            <w:noProof/>
            <w:webHidden/>
          </w:rPr>
        </w:r>
        <w:r>
          <w:rPr>
            <w:noProof/>
            <w:webHidden/>
          </w:rPr>
          <w:fldChar w:fldCharType="separate"/>
        </w:r>
        <w:r>
          <w:rPr>
            <w:noProof/>
            <w:webHidden/>
          </w:rPr>
          <w:t>6</w:t>
        </w:r>
        <w:r>
          <w:rPr>
            <w:noProof/>
            <w:webHidden/>
          </w:rPr>
          <w:fldChar w:fldCharType="end"/>
        </w:r>
      </w:hyperlink>
    </w:p>
    <w:p w:rsidR="006C2A90" w:rsidRDefault="006C2A90">
      <w:pPr>
        <w:pStyle w:val="24"/>
        <w:rPr>
          <w:rFonts w:asciiTheme="minorHAnsi" w:eastAsiaTheme="minorEastAsia" w:hAnsiTheme="minorHAnsi" w:cstheme="minorBidi"/>
          <w:noProof/>
          <w:kern w:val="2"/>
          <w:szCs w:val="22"/>
        </w:rPr>
      </w:pPr>
      <w:hyperlink w:anchor="_Toc144286057" w:history="1">
        <w:r w:rsidRPr="00530EEA">
          <w:rPr>
            <w:rStyle w:val="ab"/>
            <w:noProof/>
          </w:rPr>
          <w:t xml:space="preserve">2.4 </w:t>
        </w:r>
        <w:r w:rsidRPr="00530EEA">
          <w:rPr>
            <w:rStyle w:val="ab"/>
            <w:noProof/>
          </w:rPr>
          <w:t>信息披露方式</w:t>
        </w:r>
        <w:r>
          <w:rPr>
            <w:noProof/>
            <w:webHidden/>
          </w:rPr>
          <w:tab/>
        </w:r>
        <w:r>
          <w:rPr>
            <w:noProof/>
            <w:webHidden/>
          </w:rPr>
          <w:fldChar w:fldCharType="begin"/>
        </w:r>
        <w:r>
          <w:rPr>
            <w:noProof/>
            <w:webHidden/>
          </w:rPr>
          <w:instrText xml:space="preserve"> PAGEREF _Toc144286057 \h </w:instrText>
        </w:r>
        <w:r>
          <w:rPr>
            <w:noProof/>
            <w:webHidden/>
          </w:rPr>
        </w:r>
        <w:r>
          <w:rPr>
            <w:noProof/>
            <w:webHidden/>
          </w:rPr>
          <w:fldChar w:fldCharType="separate"/>
        </w:r>
        <w:r>
          <w:rPr>
            <w:noProof/>
            <w:webHidden/>
          </w:rPr>
          <w:t>6</w:t>
        </w:r>
        <w:r>
          <w:rPr>
            <w:noProof/>
            <w:webHidden/>
          </w:rPr>
          <w:fldChar w:fldCharType="end"/>
        </w:r>
      </w:hyperlink>
    </w:p>
    <w:p w:rsidR="006C2A90" w:rsidRDefault="006C2A90">
      <w:pPr>
        <w:pStyle w:val="24"/>
        <w:rPr>
          <w:rFonts w:asciiTheme="minorHAnsi" w:eastAsiaTheme="minorEastAsia" w:hAnsiTheme="minorHAnsi" w:cstheme="minorBidi"/>
          <w:noProof/>
          <w:kern w:val="2"/>
          <w:szCs w:val="22"/>
        </w:rPr>
      </w:pPr>
      <w:hyperlink w:anchor="_Toc144286058" w:history="1">
        <w:r w:rsidRPr="00530EEA">
          <w:rPr>
            <w:rStyle w:val="ab"/>
            <w:noProof/>
          </w:rPr>
          <w:t xml:space="preserve">2.5 </w:t>
        </w:r>
        <w:r w:rsidRPr="00530EEA">
          <w:rPr>
            <w:rStyle w:val="ab"/>
            <w:noProof/>
          </w:rPr>
          <w:t>其他相关资料</w:t>
        </w:r>
        <w:r>
          <w:rPr>
            <w:noProof/>
            <w:webHidden/>
          </w:rPr>
          <w:tab/>
        </w:r>
        <w:r>
          <w:rPr>
            <w:noProof/>
            <w:webHidden/>
          </w:rPr>
          <w:fldChar w:fldCharType="begin"/>
        </w:r>
        <w:r>
          <w:rPr>
            <w:noProof/>
            <w:webHidden/>
          </w:rPr>
          <w:instrText xml:space="preserve"> PAGEREF _Toc144286058 \h </w:instrText>
        </w:r>
        <w:r>
          <w:rPr>
            <w:noProof/>
            <w:webHidden/>
          </w:rPr>
        </w:r>
        <w:r>
          <w:rPr>
            <w:noProof/>
            <w:webHidden/>
          </w:rPr>
          <w:fldChar w:fldCharType="separate"/>
        </w:r>
        <w:r>
          <w:rPr>
            <w:noProof/>
            <w:webHidden/>
          </w:rPr>
          <w:t>6</w:t>
        </w:r>
        <w:r>
          <w:rPr>
            <w:noProof/>
            <w:webHidden/>
          </w:rPr>
          <w:fldChar w:fldCharType="end"/>
        </w:r>
      </w:hyperlink>
    </w:p>
    <w:p w:rsidR="006C2A90" w:rsidRDefault="006C2A90">
      <w:pPr>
        <w:pStyle w:val="12"/>
        <w:rPr>
          <w:rFonts w:asciiTheme="minorHAnsi" w:eastAsiaTheme="minorEastAsia" w:hAnsiTheme="minorHAnsi" w:cstheme="minorBidi"/>
          <w:noProof/>
          <w:szCs w:val="22"/>
        </w:rPr>
      </w:pPr>
      <w:hyperlink w:anchor="_Toc144286059" w:history="1">
        <w:r w:rsidRPr="00530EEA">
          <w:rPr>
            <w:rStyle w:val="ab"/>
            <w:b/>
            <w:bCs/>
            <w:noProof/>
          </w:rPr>
          <w:t xml:space="preserve">3  </w:t>
        </w:r>
        <w:r w:rsidRPr="00530EEA">
          <w:rPr>
            <w:rStyle w:val="ab"/>
            <w:b/>
            <w:bCs/>
            <w:noProof/>
          </w:rPr>
          <w:t>主要财务指标和基金净值表现</w:t>
        </w:r>
        <w:r>
          <w:rPr>
            <w:noProof/>
            <w:webHidden/>
          </w:rPr>
          <w:tab/>
        </w:r>
        <w:r>
          <w:rPr>
            <w:noProof/>
            <w:webHidden/>
          </w:rPr>
          <w:fldChar w:fldCharType="begin"/>
        </w:r>
        <w:r>
          <w:rPr>
            <w:noProof/>
            <w:webHidden/>
          </w:rPr>
          <w:instrText xml:space="preserve"> PAGEREF _Toc144286059 \h </w:instrText>
        </w:r>
        <w:r>
          <w:rPr>
            <w:noProof/>
            <w:webHidden/>
          </w:rPr>
        </w:r>
        <w:r>
          <w:rPr>
            <w:noProof/>
            <w:webHidden/>
          </w:rPr>
          <w:fldChar w:fldCharType="separate"/>
        </w:r>
        <w:r>
          <w:rPr>
            <w:noProof/>
            <w:webHidden/>
          </w:rPr>
          <w:t>6</w:t>
        </w:r>
        <w:r>
          <w:rPr>
            <w:noProof/>
            <w:webHidden/>
          </w:rPr>
          <w:fldChar w:fldCharType="end"/>
        </w:r>
      </w:hyperlink>
    </w:p>
    <w:p w:rsidR="006C2A90" w:rsidRDefault="006C2A90">
      <w:pPr>
        <w:pStyle w:val="24"/>
        <w:rPr>
          <w:rFonts w:asciiTheme="minorHAnsi" w:eastAsiaTheme="minorEastAsia" w:hAnsiTheme="minorHAnsi" w:cstheme="minorBidi"/>
          <w:noProof/>
          <w:kern w:val="2"/>
          <w:szCs w:val="22"/>
        </w:rPr>
      </w:pPr>
      <w:hyperlink w:anchor="_Toc144286060" w:history="1">
        <w:r w:rsidRPr="00530EEA">
          <w:rPr>
            <w:rStyle w:val="ab"/>
            <w:noProof/>
          </w:rPr>
          <w:t xml:space="preserve">3.1 </w:t>
        </w:r>
        <w:r w:rsidRPr="00530EEA">
          <w:rPr>
            <w:rStyle w:val="ab"/>
            <w:noProof/>
          </w:rPr>
          <w:t>主要会计数据和财务指标</w:t>
        </w:r>
        <w:r>
          <w:rPr>
            <w:noProof/>
            <w:webHidden/>
          </w:rPr>
          <w:tab/>
        </w:r>
        <w:r>
          <w:rPr>
            <w:noProof/>
            <w:webHidden/>
          </w:rPr>
          <w:fldChar w:fldCharType="begin"/>
        </w:r>
        <w:r>
          <w:rPr>
            <w:noProof/>
            <w:webHidden/>
          </w:rPr>
          <w:instrText xml:space="preserve"> PAGEREF _Toc144286060 \h </w:instrText>
        </w:r>
        <w:r>
          <w:rPr>
            <w:noProof/>
            <w:webHidden/>
          </w:rPr>
        </w:r>
        <w:r>
          <w:rPr>
            <w:noProof/>
            <w:webHidden/>
          </w:rPr>
          <w:fldChar w:fldCharType="separate"/>
        </w:r>
        <w:r>
          <w:rPr>
            <w:noProof/>
            <w:webHidden/>
          </w:rPr>
          <w:t>6</w:t>
        </w:r>
        <w:r>
          <w:rPr>
            <w:noProof/>
            <w:webHidden/>
          </w:rPr>
          <w:fldChar w:fldCharType="end"/>
        </w:r>
      </w:hyperlink>
    </w:p>
    <w:p w:rsidR="006C2A90" w:rsidRDefault="006C2A90">
      <w:pPr>
        <w:pStyle w:val="24"/>
        <w:rPr>
          <w:rFonts w:asciiTheme="minorHAnsi" w:eastAsiaTheme="minorEastAsia" w:hAnsiTheme="minorHAnsi" w:cstheme="minorBidi"/>
          <w:noProof/>
          <w:kern w:val="2"/>
          <w:szCs w:val="22"/>
        </w:rPr>
      </w:pPr>
      <w:hyperlink w:anchor="_Toc144286061" w:history="1">
        <w:r w:rsidRPr="00530EEA">
          <w:rPr>
            <w:rStyle w:val="ab"/>
            <w:noProof/>
          </w:rPr>
          <w:t xml:space="preserve">3.2 </w:t>
        </w:r>
        <w:r w:rsidRPr="00530EEA">
          <w:rPr>
            <w:rStyle w:val="ab"/>
            <w:noProof/>
          </w:rPr>
          <w:t>基金净值表现</w:t>
        </w:r>
        <w:r>
          <w:rPr>
            <w:noProof/>
            <w:webHidden/>
          </w:rPr>
          <w:tab/>
        </w:r>
        <w:r>
          <w:rPr>
            <w:noProof/>
            <w:webHidden/>
          </w:rPr>
          <w:fldChar w:fldCharType="begin"/>
        </w:r>
        <w:r>
          <w:rPr>
            <w:noProof/>
            <w:webHidden/>
          </w:rPr>
          <w:instrText xml:space="preserve"> PAGEREF _Toc144286061 \h </w:instrText>
        </w:r>
        <w:r>
          <w:rPr>
            <w:noProof/>
            <w:webHidden/>
          </w:rPr>
        </w:r>
        <w:r>
          <w:rPr>
            <w:noProof/>
            <w:webHidden/>
          </w:rPr>
          <w:fldChar w:fldCharType="separate"/>
        </w:r>
        <w:r>
          <w:rPr>
            <w:noProof/>
            <w:webHidden/>
          </w:rPr>
          <w:t>7</w:t>
        </w:r>
        <w:r>
          <w:rPr>
            <w:noProof/>
            <w:webHidden/>
          </w:rPr>
          <w:fldChar w:fldCharType="end"/>
        </w:r>
      </w:hyperlink>
    </w:p>
    <w:p w:rsidR="006C2A90" w:rsidRDefault="006C2A90">
      <w:pPr>
        <w:pStyle w:val="12"/>
        <w:rPr>
          <w:rFonts w:asciiTheme="minorHAnsi" w:eastAsiaTheme="minorEastAsia" w:hAnsiTheme="minorHAnsi" w:cstheme="minorBidi"/>
          <w:noProof/>
          <w:szCs w:val="22"/>
        </w:rPr>
      </w:pPr>
      <w:hyperlink w:anchor="_Toc144286062" w:history="1">
        <w:r w:rsidRPr="00530EEA">
          <w:rPr>
            <w:rStyle w:val="ab"/>
            <w:b/>
            <w:bCs/>
            <w:noProof/>
          </w:rPr>
          <w:t xml:space="preserve">4  </w:t>
        </w:r>
        <w:r w:rsidRPr="00530EEA">
          <w:rPr>
            <w:rStyle w:val="ab"/>
            <w:b/>
            <w:bCs/>
            <w:noProof/>
          </w:rPr>
          <w:t>管理人报告</w:t>
        </w:r>
        <w:r>
          <w:rPr>
            <w:noProof/>
            <w:webHidden/>
          </w:rPr>
          <w:tab/>
        </w:r>
        <w:r>
          <w:rPr>
            <w:noProof/>
            <w:webHidden/>
          </w:rPr>
          <w:fldChar w:fldCharType="begin"/>
        </w:r>
        <w:r>
          <w:rPr>
            <w:noProof/>
            <w:webHidden/>
          </w:rPr>
          <w:instrText xml:space="preserve"> PAGEREF _Toc144286062 \h </w:instrText>
        </w:r>
        <w:r>
          <w:rPr>
            <w:noProof/>
            <w:webHidden/>
          </w:rPr>
        </w:r>
        <w:r>
          <w:rPr>
            <w:noProof/>
            <w:webHidden/>
          </w:rPr>
          <w:fldChar w:fldCharType="separate"/>
        </w:r>
        <w:r>
          <w:rPr>
            <w:noProof/>
            <w:webHidden/>
          </w:rPr>
          <w:t>9</w:t>
        </w:r>
        <w:r>
          <w:rPr>
            <w:noProof/>
            <w:webHidden/>
          </w:rPr>
          <w:fldChar w:fldCharType="end"/>
        </w:r>
      </w:hyperlink>
    </w:p>
    <w:p w:rsidR="006C2A90" w:rsidRDefault="006C2A90">
      <w:pPr>
        <w:pStyle w:val="24"/>
        <w:rPr>
          <w:rFonts w:asciiTheme="minorHAnsi" w:eastAsiaTheme="minorEastAsia" w:hAnsiTheme="minorHAnsi" w:cstheme="minorBidi"/>
          <w:noProof/>
          <w:kern w:val="2"/>
          <w:szCs w:val="22"/>
        </w:rPr>
      </w:pPr>
      <w:hyperlink w:anchor="_Toc144286063" w:history="1">
        <w:r w:rsidRPr="00530EEA">
          <w:rPr>
            <w:rStyle w:val="ab"/>
            <w:noProof/>
          </w:rPr>
          <w:t xml:space="preserve">4.1 </w:t>
        </w:r>
        <w:r w:rsidRPr="00530EEA">
          <w:rPr>
            <w:rStyle w:val="ab"/>
            <w:noProof/>
          </w:rPr>
          <w:t>基金管理人及基金经理情况</w:t>
        </w:r>
        <w:r>
          <w:rPr>
            <w:noProof/>
            <w:webHidden/>
          </w:rPr>
          <w:tab/>
        </w:r>
        <w:r>
          <w:rPr>
            <w:noProof/>
            <w:webHidden/>
          </w:rPr>
          <w:fldChar w:fldCharType="begin"/>
        </w:r>
        <w:r>
          <w:rPr>
            <w:noProof/>
            <w:webHidden/>
          </w:rPr>
          <w:instrText xml:space="preserve"> PAGEREF _Toc144286063 \h </w:instrText>
        </w:r>
        <w:r>
          <w:rPr>
            <w:noProof/>
            <w:webHidden/>
          </w:rPr>
        </w:r>
        <w:r>
          <w:rPr>
            <w:noProof/>
            <w:webHidden/>
          </w:rPr>
          <w:fldChar w:fldCharType="separate"/>
        </w:r>
        <w:r>
          <w:rPr>
            <w:noProof/>
            <w:webHidden/>
          </w:rPr>
          <w:t>9</w:t>
        </w:r>
        <w:r>
          <w:rPr>
            <w:noProof/>
            <w:webHidden/>
          </w:rPr>
          <w:fldChar w:fldCharType="end"/>
        </w:r>
      </w:hyperlink>
    </w:p>
    <w:p w:rsidR="006C2A90" w:rsidRDefault="006C2A90">
      <w:pPr>
        <w:pStyle w:val="24"/>
        <w:rPr>
          <w:rFonts w:asciiTheme="minorHAnsi" w:eastAsiaTheme="minorEastAsia" w:hAnsiTheme="minorHAnsi" w:cstheme="minorBidi"/>
          <w:noProof/>
          <w:kern w:val="2"/>
          <w:szCs w:val="22"/>
        </w:rPr>
      </w:pPr>
      <w:hyperlink w:anchor="_Toc144286064" w:history="1">
        <w:r w:rsidRPr="00530EEA">
          <w:rPr>
            <w:rStyle w:val="ab"/>
            <w:noProof/>
          </w:rPr>
          <w:t xml:space="preserve">4.2 </w:t>
        </w:r>
        <w:r w:rsidRPr="00530EEA">
          <w:rPr>
            <w:rStyle w:val="ab"/>
            <w:noProof/>
          </w:rPr>
          <w:t>管理人对报告期内本基金运作遵规守信情况的说明</w:t>
        </w:r>
        <w:r>
          <w:rPr>
            <w:noProof/>
            <w:webHidden/>
          </w:rPr>
          <w:tab/>
        </w:r>
        <w:r>
          <w:rPr>
            <w:noProof/>
            <w:webHidden/>
          </w:rPr>
          <w:fldChar w:fldCharType="begin"/>
        </w:r>
        <w:r>
          <w:rPr>
            <w:noProof/>
            <w:webHidden/>
          </w:rPr>
          <w:instrText xml:space="preserve"> PAGEREF _Toc144286064 \h </w:instrText>
        </w:r>
        <w:r>
          <w:rPr>
            <w:noProof/>
            <w:webHidden/>
          </w:rPr>
        </w:r>
        <w:r>
          <w:rPr>
            <w:noProof/>
            <w:webHidden/>
          </w:rPr>
          <w:fldChar w:fldCharType="separate"/>
        </w:r>
        <w:r>
          <w:rPr>
            <w:noProof/>
            <w:webHidden/>
          </w:rPr>
          <w:t>12</w:t>
        </w:r>
        <w:r>
          <w:rPr>
            <w:noProof/>
            <w:webHidden/>
          </w:rPr>
          <w:fldChar w:fldCharType="end"/>
        </w:r>
      </w:hyperlink>
    </w:p>
    <w:p w:rsidR="006C2A90" w:rsidRDefault="006C2A90">
      <w:pPr>
        <w:pStyle w:val="24"/>
        <w:rPr>
          <w:rFonts w:asciiTheme="minorHAnsi" w:eastAsiaTheme="minorEastAsia" w:hAnsiTheme="minorHAnsi" w:cstheme="minorBidi"/>
          <w:noProof/>
          <w:kern w:val="2"/>
          <w:szCs w:val="22"/>
        </w:rPr>
      </w:pPr>
      <w:hyperlink w:anchor="_Toc144286065" w:history="1">
        <w:r w:rsidRPr="00530EEA">
          <w:rPr>
            <w:rStyle w:val="ab"/>
            <w:noProof/>
          </w:rPr>
          <w:t xml:space="preserve">4.3 </w:t>
        </w:r>
        <w:r w:rsidRPr="00530EEA">
          <w:rPr>
            <w:rStyle w:val="ab"/>
            <w:noProof/>
          </w:rPr>
          <w:t>管理人对报告期内公平交易情况的专项说明</w:t>
        </w:r>
        <w:r>
          <w:rPr>
            <w:noProof/>
            <w:webHidden/>
          </w:rPr>
          <w:tab/>
        </w:r>
        <w:r>
          <w:rPr>
            <w:noProof/>
            <w:webHidden/>
          </w:rPr>
          <w:fldChar w:fldCharType="begin"/>
        </w:r>
        <w:r>
          <w:rPr>
            <w:noProof/>
            <w:webHidden/>
          </w:rPr>
          <w:instrText xml:space="preserve"> PAGEREF _Toc144286065 \h </w:instrText>
        </w:r>
        <w:r>
          <w:rPr>
            <w:noProof/>
            <w:webHidden/>
          </w:rPr>
        </w:r>
        <w:r>
          <w:rPr>
            <w:noProof/>
            <w:webHidden/>
          </w:rPr>
          <w:fldChar w:fldCharType="separate"/>
        </w:r>
        <w:r>
          <w:rPr>
            <w:noProof/>
            <w:webHidden/>
          </w:rPr>
          <w:t>12</w:t>
        </w:r>
        <w:r>
          <w:rPr>
            <w:noProof/>
            <w:webHidden/>
          </w:rPr>
          <w:fldChar w:fldCharType="end"/>
        </w:r>
      </w:hyperlink>
    </w:p>
    <w:p w:rsidR="006C2A90" w:rsidRDefault="006C2A90">
      <w:pPr>
        <w:pStyle w:val="24"/>
        <w:rPr>
          <w:rFonts w:asciiTheme="minorHAnsi" w:eastAsiaTheme="minorEastAsia" w:hAnsiTheme="minorHAnsi" w:cstheme="minorBidi"/>
          <w:noProof/>
          <w:kern w:val="2"/>
          <w:szCs w:val="22"/>
        </w:rPr>
      </w:pPr>
      <w:hyperlink w:anchor="_Toc144286066" w:history="1">
        <w:r w:rsidRPr="00530EEA">
          <w:rPr>
            <w:rStyle w:val="ab"/>
            <w:noProof/>
          </w:rPr>
          <w:t xml:space="preserve">4.4 </w:t>
        </w:r>
        <w:r w:rsidRPr="00530EEA">
          <w:rPr>
            <w:rStyle w:val="ab"/>
            <w:noProof/>
          </w:rPr>
          <w:t>管理人对报告期内基金的投资策略和业绩表现的说明</w:t>
        </w:r>
        <w:r>
          <w:rPr>
            <w:noProof/>
            <w:webHidden/>
          </w:rPr>
          <w:tab/>
        </w:r>
        <w:r>
          <w:rPr>
            <w:noProof/>
            <w:webHidden/>
          </w:rPr>
          <w:fldChar w:fldCharType="begin"/>
        </w:r>
        <w:r>
          <w:rPr>
            <w:noProof/>
            <w:webHidden/>
          </w:rPr>
          <w:instrText xml:space="preserve"> PAGEREF _Toc144286066 \h </w:instrText>
        </w:r>
        <w:r>
          <w:rPr>
            <w:noProof/>
            <w:webHidden/>
          </w:rPr>
        </w:r>
        <w:r>
          <w:rPr>
            <w:noProof/>
            <w:webHidden/>
          </w:rPr>
          <w:fldChar w:fldCharType="separate"/>
        </w:r>
        <w:r>
          <w:rPr>
            <w:noProof/>
            <w:webHidden/>
          </w:rPr>
          <w:t>12</w:t>
        </w:r>
        <w:r>
          <w:rPr>
            <w:noProof/>
            <w:webHidden/>
          </w:rPr>
          <w:fldChar w:fldCharType="end"/>
        </w:r>
      </w:hyperlink>
    </w:p>
    <w:p w:rsidR="006C2A90" w:rsidRDefault="006C2A90">
      <w:pPr>
        <w:pStyle w:val="24"/>
        <w:rPr>
          <w:rFonts w:asciiTheme="minorHAnsi" w:eastAsiaTheme="minorEastAsia" w:hAnsiTheme="minorHAnsi" w:cstheme="minorBidi"/>
          <w:noProof/>
          <w:kern w:val="2"/>
          <w:szCs w:val="22"/>
        </w:rPr>
      </w:pPr>
      <w:hyperlink w:anchor="_Toc144286067" w:history="1">
        <w:r w:rsidRPr="00530EEA">
          <w:rPr>
            <w:rStyle w:val="ab"/>
            <w:noProof/>
          </w:rPr>
          <w:t xml:space="preserve">4.5 </w:t>
        </w:r>
        <w:r w:rsidRPr="00530EEA">
          <w:rPr>
            <w:rStyle w:val="ab"/>
            <w:noProof/>
          </w:rPr>
          <w:t>管理人对宏观经济、证券市场及行业走势的简要展望</w:t>
        </w:r>
        <w:r>
          <w:rPr>
            <w:noProof/>
            <w:webHidden/>
          </w:rPr>
          <w:tab/>
        </w:r>
        <w:r>
          <w:rPr>
            <w:noProof/>
            <w:webHidden/>
          </w:rPr>
          <w:fldChar w:fldCharType="begin"/>
        </w:r>
        <w:r>
          <w:rPr>
            <w:noProof/>
            <w:webHidden/>
          </w:rPr>
          <w:instrText xml:space="preserve"> PAGEREF _Toc144286067 \h </w:instrText>
        </w:r>
        <w:r>
          <w:rPr>
            <w:noProof/>
            <w:webHidden/>
          </w:rPr>
        </w:r>
        <w:r>
          <w:rPr>
            <w:noProof/>
            <w:webHidden/>
          </w:rPr>
          <w:fldChar w:fldCharType="separate"/>
        </w:r>
        <w:r>
          <w:rPr>
            <w:noProof/>
            <w:webHidden/>
          </w:rPr>
          <w:t>13</w:t>
        </w:r>
        <w:r>
          <w:rPr>
            <w:noProof/>
            <w:webHidden/>
          </w:rPr>
          <w:fldChar w:fldCharType="end"/>
        </w:r>
      </w:hyperlink>
    </w:p>
    <w:p w:rsidR="006C2A90" w:rsidRDefault="006C2A90">
      <w:pPr>
        <w:pStyle w:val="24"/>
        <w:rPr>
          <w:rFonts w:asciiTheme="minorHAnsi" w:eastAsiaTheme="minorEastAsia" w:hAnsiTheme="minorHAnsi" w:cstheme="minorBidi"/>
          <w:noProof/>
          <w:kern w:val="2"/>
          <w:szCs w:val="22"/>
        </w:rPr>
      </w:pPr>
      <w:hyperlink w:anchor="_Toc144286068" w:history="1">
        <w:r w:rsidRPr="00530EEA">
          <w:rPr>
            <w:rStyle w:val="ab"/>
            <w:noProof/>
          </w:rPr>
          <w:t xml:space="preserve">4.6 </w:t>
        </w:r>
        <w:r w:rsidRPr="00530EEA">
          <w:rPr>
            <w:rStyle w:val="ab"/>
            <w:noProof/>
          </w:rPr>
          <w:t>管理人对报告期内基金估值程序等事项的说明</w:t>
        </w:r>
        <w:r>
          <w:rPr>
            <w:noProof/>
            <w:webHidden/>
          </w:rPr>
          <w:tab/>
        </w:r>
        <w:r>
          <w:rPr>
            <w:noProof/>
            <w:webHidden/>
          </w:rPr>
          <w:fldChar w:fldCharType="begin"/>
        </w:r>
        <w:r>
          <w:rPr>
            <w:noProof/>
            <w:webHidden/>
          </w:rPr>
          <w:instrText xml:space="preserve"> PAGEREF _Toc144286068 \h </w:instrText>
        </w:r>
        <w:r>
          <w:rPr>
            <w:noProof/>
            <w:webHidden/>
          </w:rPr>
        </w:r>
        <w:r>
          <w:rPr>
            <w:noProof/>
            <w:webHidden/>
          </w:rPr>
          <w:fldChar w:fldCharType="separate"/>
        </w:r>
        <w:r>
          <w:rPr>
            <w:noProof/>
            <w:webHidden/>
          </w:rPr>
          <w:t>13</w:t>
        </w:r>
        <w:r>
          <w:rPr>
            <w:noProof/>
            <w:webHidden/>
          </w:rPr>
          <w:fldChar w:fldCharType="end"/>
        </w:r>
      </w:hyperlink>
    </w:p>
    <w:p w:rsidR="006C2A90" w:rsidRDefault="006C2A90">
      <w:pPr>
        <w:pStyle w:val="24"/>
        <w:rPr>
          <w:rFonts w:asciiTheme="minorHAnsi" w:eastAsiaTheme="minorEastAsia" w:hAnsiTheme="minorHAnsi" w:cstheme="minorBidi"/>
          <w:noProof/>
          <w:kern w:val="2"/>
          <w:szCs w:val="22"/>
        </w:rPr>
      </w:pPr>
      <w:hyperlink w:anchor="_Toc144286069" w:history="1">
        <w:r w:rsidRPr="00530EEA">
          <w:rPr>
            <w:rStyle w:val="ab"/>
            <w:noProof/>
          </w:rPr>
          <w:t xml:space="preserve">4.7 </w:t>
        </w:r>
        <w:r w:rsidRPr="00530EEA">
          <w:rPr>
            <w:rStyle w:val="ab"/>
            <w:noProof/>
          </w:rPr>
          <w:t>管理人对报告期内基金利润分配情况的说明</w:t>
        </w:r>
        <w:r>
          <w:rPr>
            <w:noProof/>
            <w:webHidden/>
          </w:rPr>
          <w:tab/>
        </w:r>
        <w:r>
          <w:rPr>
            <w:noProof/>
            <w:webHidden/>
          </w:rPr>
          <w:fldChar w:fldCharType="begin"/>
        </w:r>
        <w:r>
          <w:rPr>
            <w:noProof/>
            <w:webHidden/>
          </w:rPr>
          <w:instrText xml:space="preserve"> PAGEREF _Toc144286069 \h </w:instrText>
        </w:r>
        <w:r>
          <w:rPr>
            <w:noProof/>
            <w:webHidden/>
          </w:rPr>
        </w:r>
        <w:r>
          <w:rPr>
            <w:noProof/>
            <w:webHidden/>
          </w:rPr>
          <w:fldChar w:fldCharType="separate"/>
        </w:r>
        <w:r>
          <w:rPr>
            <w:noProof/>
            <w:webHidden/>
          </w:rPr>
          <w:t>14</w:t>
        </w:r>
        <w:r>
          <w:rPr>
            <w:noProof/>
            <w:webHidden/>
          </w:rPr>
          <w:fldChar w:fldCharType="end"/>
        </w:r>
      </w:hyperlink>
    </w:p>
    <w:p w:rsidR="006C2A90" w:rsidRDefault="006C2A90">
      <w:pPr>
        <w:pStyle w:val="24"/>
        <w:rPr>
          <w:rFonts w:asciiTheme="minorHAnsi" w:eastAsiaTheme="minorEastAsia" w:hAnsiTheme="minorHAnsi" w:cstheme="minorBidi"/>
          <w:noProof/>
          <w:kern w:val="2"/>
          <w:szCs w:val="22"/>
        </w:rPr>
      </w:pPr>
      <w:hyperlink w:anchor="_Toc144286070" w:history="1">
        <w:r w:rsidRPr="00530EEA">
          <w:rPr>
            <w:rStyle w:val="ab"/>
            <w:noProof/>
          </w:rPr>
          <w:t xml:space="preserve">4.8 </w:t>
        </w:r>
        <w:r w:rsidRPr="00530EEA">
          <w:rPr>
            <w:rStyle w:val="ab"/>
            <w:noProof/>
          </w:rPr>
          <w:t>报告期内管理人对本基金持有人数或基金资产净值预警情形的说明</w:t>
        </w:r>
        <w:r>
          <w:rPr>
            <w:noProof/>
            <w:webHidden/>
          </w:rPr>
          <w:tab/>
        </w:r>
        <w:r>
          <w:rPr>
            <w:noProof/>
            <w:webHidden/>
          </w:rPr>
          <w:fldChar w:fldCharType="begin"/>
        </w:r>
        <w:r>
          <w:rPr>
            <w:noProof/>
            <w:webHidden/>
          </w:rPr>
          <w:instrText xml:space="preserve"> PAGEREF _Toc144286070 \h </w:instrText>
        </w:r>
        <w:r>
          <w:rPr>
            <w:noProof/>
            <w:webHidden/>
          </w:rPr>
        </w:r>
        <w:r>
          <w:rPr>
            <w:noProof/>
            <w:webHidden/>
          </w:rPr>
          <w:fldChar w:fldCharType="separate"/>
        </w:r>
        <w:r>
          <w:rPr>
            <w:noProof/>
            <w:webHidden/>
          </w:rPr>
          <w:t>14</w:t>
        </w:r>
        <w:r>
          <w:rPr>
            <w:noProof/>
            <w:webHidden/>
          </w:rPr>
          <w:fldChar w:fldCharType="end"/>
        </w:r>
      </w:hyperlink>
    </w:p>
    <w:p w:rsidR="006C2A90" w:rsidRDefault="006C2A90">
      <w:pPr>
        <w:pStyle w:val="12"/>
        <w:rPr>
          <w:rFonts w:asciiTheme="minorHAnsi" w:eastAsiaTheme="minorEastAsia" w:hAnsiTheme="minorHAnsi" w:cstheme="minorBidi"/>
          <w:noProof/>
          <w:szCs w:val="22"/>
        </w:rPr>
      </w:pPr>
      <w:hyperlink w:anchor="_Toc144286071" w:history="1">
        <w:r w:rsidRPr="00530EEA">
          <w:rPr>
            <w:rStyle w:val="ab"/>
            <w:b/>
            <w:bCs/>
            <w:noProof/>
          </w:rPr>
          <w:t xml:space="preserve">5  </w:t>
        </w:r>
        <w:r w:rsidRPr="00530EEA">
          <w:rPr>
            <w:rStyle w:val="ab"/>
            <w:b/>
            <w:bCs/>
            <w:noProof/>
          </w:rPr>
          <w:t>托管人报告</w:t>
        </w:r>
        <w:r>
          <w:rPr>
            <w:noProof/>
            <w:webHidden/>
          </w:rPr>
          <w:tab/>
        </w:r>
        <w:r>
          <w:rPr>
            <w:noProof/>
            <w:webHidden/>
          </w:rPr>
          <w:fldChar w:fldCharType="begin"/>
        </w:r>
        <w:r>
          <w:rPr>
            <w:noProof/>
            <w:webHidden/>
          </w:rPr>
          <w:instrText xml:space="preserve"> PAGEREF _Toc144286071 \h </w:instrText>
        </w:r>
        <w:r>
          <w:rPr>
            <w:noProof/>
            <w:webHidden/>
          </w:rPr>
        </w:r>
        <w:r>
          <w:rPr>
            <w:noProof/>
            <w:webHidden/>
          </w:rPr>
          <w:fldChar w:fldCharType="separate"/>
        </w:r>
        <w:r>
          <w:rPr>
            <w:noProof/>
            <w:webHidden/>
          </w:rPr>
          <w:t>14</w:t>
        </w:r>
        <w:r>
          <w:rPr>
            <w:noProof/>
            <w:webHidden/>
          </w:rPr>
          <w:fldChar w:fldCharType="end"/>
        </w:r>
      </w:hyperlink>
    </w:p>
    <w:p w:rsidR="006C2A90" w:rsidRDefault="006C2A90">
      <w:pPr>
        <w:pStyle w:val="24"/>
        <w:rPr>
          <w:rFonts w:asciiTheme="minorHAnsi" w:eastAsiaTheme="minorEastAsia" w:hAnsiTheme="minorHAnsi" w:cstheme="minorBidi"/>
          <w:noProof/>
          <w:kern w:val="2"/>
          <w:szCs w:val="22"/>
        </w:rPr>
      </w:pPr>
      <w:hyperlink w:anchor="_Toc144286072" w:history="1">
        <w:r w:rsidRPr="00530EEA">
          <w:rPr>
            <w:rStyle w:val="ab"/>
            <w:noProof/>
          </w:rPr>
          <w:t xml:space="preserve">5.1 </w:t>
        </w:r>
        <w:r w:rsidRPr="00530EEA">
          <w:rPr>
            <w:rStyle w:val="ab"/>
            <w:noProof/>
          </w:rPr>
          <w:t>报告期内本基金托管人遵规守信情况声明</w:t>
        </w:r>
        <w:r>
          <w:rPr>
            <w:noProof/>
            <w:webHidden/>
          </w:rPr>
          <w:tab/>
        </w:r>
        <w:r>
          <w:rPr>
            <w:noProof/>
            <w:webHidden/>
          </w:rPr>
          <w:fldChar w:fldCharType="begin"/>
        </w:r>
        <w:r>
          <w:rPr>
            <w:noProof/>
            <w:webHidden/>
          </w:rPr>
          <w:instrText xml:space="preserve"> PAGEREF _Toc144286072 \h </w:instrText>
        </w:r>
        <w:r>
          <w:rPr>
            <w:noProof/>
            <w:webHidden/>
          </w:rPr>
        </w:r>
        <w:r>
          <w:rPr>
            <w:noProof/>
            <w:webHidden/>
          </w:rPr>
          <w:fldChar w:fldCharType="separate"/>
        </w:r>
        <w:r>
          <w:rPr>
            <w:noProof/>
            <w:webHidden/>
          </w:rPr>
          <w:t>14</w:t>
        </w:r>
        <w:r>
          <w:rPr>
            <w:noProof/>
            <w:webHidden/>
          </w:rPr>
          <w:fldChar w:fldCharType="end"/>
        </w:r>
      </w:hyperlink>
    </w:p>
    <w:p w:rsidR="006C2A90" w:rsidRDefault="006C2A90">
      <w:pPr>
        <w:pStyle w:val="24"/>
        <w:rPr>
          <w:rFonts w:asciiTheme="minorHAnsi" w:eastAsiaTheme="minorEastAsia" w:hAnsiTheme="minorHAnsi" w:cstheme="minorBidi"/>
          <w:noProof/>
          <w:kern w:val="2"/>
          <w:szCs w:val="22"/>
        </w:rPr>
      </w:pPr>
      <w:hyperlink w:anchor="_Toc144286073" w:history="1">
        <w:r w:rsidRPr="00530EEA">
          <w:rPr>
            <w:rStyle w:val="ab"/>
            <w:noProof/>
          </w:rPr>
          <w:t xml:space="preserve">5.2 </w:t>
        </w:r>
        <w:r w:rsidRPr="00530EEA">
          <w:rPr>
            <w:rStyle w:val="ab"/>
            <w:noProof/>
          </w:rPr>
          <w:t>托管人对报告期内本基金投资运作遵规守信、净值计算、利润分配等情况的说明</w:t>
        </w:r>
        <w:r>
          <w:rPr>
            <w:noProof/>
            <w:webHidden/>
          </w:rPr>
          <w:tab/>
        </w:r>
        <w:r>
          <w:rPr>
            <w:noProof/>
            <w:webHidden/>
          </w:rPr>
          <w:fldChar w:fldCharType="begin"/>
        </w:r>
        <w:r>
          <w:rPr>
            <w:noProof/>
            <w:webHidden/>
          </w:rPr>
          <w:instrText xml:space="preserve"> PAGEREF _Toc144286073 \h </w:instrText>
        </w:r>
        <w:r>
          <w:rPr>
            <w:noProof/>
            <w:webHidden/>
          </w:rPr>
        </w:r>
        <w:r>
          <w:rPr>
            <w:noProof/>
            <w:webHidden/>
          </w:rPr>
          <w:fldChar w:fldCharType="separate"/>
        </w:r>
        <w:r>
          <w:rPr>
            <w:noProof/>
            <w:webHidden/>
          </w:rPr>
          <w:t>14</w:t>
        </w:r>
        <w:r>
          <w:rPr>
            <w:noProof/>
            <w:webHidden/>
          </w:rPr>
          <w:fldChar w:fldCharType="end"/>
        </w:r>
      </w:hyperlink>
    </w:p>
    <w:p w:rsidR="006C2A90" w:rsidRDefault="006C2A90">
      <w:pPr>
        <w:pStyle w:val="24"/>
        <w:rPr>
          <w:rFonts w:asciiTheme="minorHAnsi" w:eastAsiaTheme="minorEastAsia" w:hAnsiTheme="minorHAnsi" w:cstheme="minorBidi"/>
          <w:noProof/>
          <w:kern w:val="2"/>
          <w:szCs w:val="22"/>
        </w:rPr>
      </w:pPr>
      <w:hyperlink w:anchor="_Toc144286074" w:history="1">
        <w:r w:rsidRPr="00530EEA">
          <w:rPr>
            <w:rStyle w:val="ab"/>
            <w:noProof/>
          </w:rPr>
          <w:t xml:space="preserve">5.3 </w:t>
        </w:r>
        <w:r w:rsidRPr="00530EEA">
          <w:rPr>
            <w:rStyle w:val="ab"/>
            <w:noProof/>
          </w:rPr>
          <w:t>托管人对本中期报告中财务信息等内容的真实、准确和完整发表意见</w:t>
        </w:r>
        <w:r>
          <w:rPr>
            <w:noProof/>
            <w:webHidden/>
          </w:rPr>
          <w:tab/>
        </w:r>
        <w:r>
          <w:rPr>
            <w:noProof/>
            <w:webHidden/>
          </w:rPr>
          <w:fldChar w:fldCharType="begin"/>
        </w:r>
        <w:r>
          <w:rPr>
            <w:noProof/>
            <w:webHidden/>
          </w:rPr>
          <w:instrText xml:space="preserve"> PAGEREF _Toc144286074 \h </w:instrText>
        </w:r>
        <w:r>
          <w:rPr>
            <w:noProof/>
            <w:webHidden/>
          </w:rPr>
        </w:r>
        <w:r>
          <w:rPr>
            <w:noProof/>
            <w:webHidden/>
          </w:rPr>
          <w:fldChar w:fldCharType="separate"/>
        </w:r>
        <w:r>
          <w:rPr>
            <w:noProof/>
            <w:webHidden/>
          </w:rPr>
          <w:t>14</w:t>
        </w:r>
        <w:r>
          <w:rPr>
            <w:noProof/>
            <w:webHidden/>
          </w:rPr>
          <w:fldChar w:fldCharType="end"/>
        </w:r>
      </w:hyperlink>
    </w:p>
    <w:p w:rsidR="006C2A90" w:rsidRDefault="006C2A90">
      <w:pPr>
        <w:pStyle w:val="12"/>
        <w:rPr>
          <w:rFonts w:asciiTheme="minorHAnsi" w:eastAsiaTheme="minorEastAsia" w:hAnsiTheme="minorHAnsi" w:cstheme="minorBidi"/>
          <w:noProof/>
          <w:szCs w:val="22"/>
        </w:rPr>
      </w:pPr>
      <w:hyperlink w:anchor="_Toc144286075" w:history="1">
        <w:r w:rsidRPr="00530EEA">
          <w:rPr>
            <w:rStyle w:val="ab"/>
            <w:b/>
            <w:bCs/>
            <w:noProof/>
          </w:rPr>
          <w:t xml:space="preserve">6  </w:t>
        </w:r>
        <w:r w:rsidRPr="00530EEA">
          <w:rPr>
            <w:rStyle w:val="ab"/>
            <w:b/>
            <w:bCs/>
            <w:noProof/>
          </w:rPr>
          <w:t>半年度财务会计报告（未经审计）</w:t>
        </w:r>
        <w:r>
          <w:rPr>
            <w:noProof/>
            <w:webHidden/>
          </w:rPr>
          <w:tab/>
        </w:r>
        <w:r>
          <w:rPr>
            <w:noProof/>
            <w:webHidden/>
          </w:rPr>
          <w:fldChar w:fldCharType="begin"/>
        </w:r>
        <w:r>
          <w:rPr>
            <w:noProof/>
            <w:webHidden/>
          </w:rPr>
          <w:instrText xml:space="preserve"> PAGEREF _Toc144286075 \h </w:instrText>
        </w:r>
        <w:r>
          <w:rPr>
            <w:noProof/>
            <w:webHidden/>
          </w:rPr>
        </w:r>
        <w:r>
          <w:rPr>
            <w:noProof/>
            <w:webHidden/>
          </w:rPr>
          <w:fldChar w:fldCharType="separate"/>
        </w:r>
        <w:r>
          <w:rPr>
            <w:noProof/>
            <w:webHidden/>
          </w:rPr>
          <w:t>14</w:t>
        </w:r>
        <w:r>
          <w:rPr>
            <w:noProof/>
            <w:webHidden/>
          </w:rPr>
          <w:fldChar w:fldCharType="end"/>
        </w:r>
      </w:hyperlink>
    </w:p>
    <w:p w:rsidR="006C2A90" w:rsidRDefault="006C2A90">
      <w:pPr>
        <w:pStyle w:val="24"/>
        <w:rPr>
          <w:rFonts w:asciiTheme="minorHAnsi" w:eastAsiaTheme="minorEastAsia" w:hAnsiTheme="minorHAnsi" w:cstheme="minorBidi"/>
          <w:noProof/>
          <w:kern w:val="2"/>
          <w:szCs w:val="22"/>
        </w:rPr>
      </w:pPr>
      <w:hyperlink w:anchor="_Toc144286076" w:history="1">
        <w:r w:rsidRPr="00530EEA">
          <w:rPr>
            <w:rStyle w:val="ab"/>
            <w:noProof/>
          </w:rPr>
          <w:t xml:space="preserve">6.1 </w:t>
        </w:r>
        <w:r w:rsidRPr="00530EEA">
          <w:rPr>
            <w:rStyle w:val="ab"/>
            <w:noProof/>
          </w:rPr>
          <w:t>资产负债表</w:t>
        </w:r>
        <w:r>
          <w:rPr>
            <w:noProof/>
            <w:webHidden/>
          </w:rPr>
          <w:tab/>
        </w:r>
        <w:r>
          <w:rPr>
            <w:noProof/>
            <w:webHidden/>
          </w:rPr>
          <w:fldChar w:fldCharType="begin"/>
        </w:r>
        <w:r>
          <w:rPr>
            <w:noProof/>
            <w:webHidden/>
          </w:rPr>
          <w:instrText xml:space="preserve"> PAGEREF _Toc144286076 \h </w:instrText>
        </w:r>
        <w:r>
          <w:rPr>
            <w:noProof/>
            <w:webHidden/>
          </w:rPr>
        </w:r>
        <w:r>
          <w:rPr>
            <w:noProof/>
            <w:webHidden/>
          </w:rPr>
          <w:fldChar w:fldCharType="separate"/>
        </w:r>
        <w:r>
          <w:rPr>
            <w:noProof/>
            <w:webHidden/>
          </w:rPr>
          <w:t>14</w:t>
        </w:r>
        <w:r>
          <w:rPr>
            <w:noProof/>
            <w:webHidden/>
          </w:rPr>
          <w:fldChar w:fldCharType="end"/>
        </w:r>
      </w:hyperlink>
    </w:p>
    <w:p w:rsidR="006C2A90" w:rsidRDefault="006C2A90">
      <w:pPr>
        <w:pStyle w:val="24"/>
        <w:rPr>
          <w:rFonts w:asciiTheme="minorHAnsi" w:eastAsiaTheme="minorEastAsia" w:hAnsiTheme="minorHAnsi" w:cstheme="minorBidi"/>
          <w:noProof/>
          <w:kern w:val="2"/>
          <w:szCs w:val="22"/>
        </w:rPr>
      </w:pPr>
      <w:hyperlink w:anchor="_Toc144286077" w:history="1">
        <w:r w:rsidRPr="00530EEA">
          <w:rPr>
            <w:rStyle w:val="ab"/>
            <w:noProof/>
          </w:rPr>
          <w:t xml:space="preserve">6.2 </w:t>
        </w:r>
        <w:r w:rsidRPr="00530EEA">
          <w:rPr>
            <w:rStyle w:val="ab"/>
            <w:noProof/>
          </w:rPr>
          <w:t>利润表</w:t>
        </w:r>
        <w:r>
          <w:rPr>
            <w:noProof/>
            <w:webHidden/>
          </w:rPr>
          <w:tab/>
        </w:r>
        <w:r>
          <w:rPr>
            <w:noProof/>
            <w:webHidden/>
          </w:rPr>
          <w:fldChar w:fldCharType="begin"/>
        </w:r>
        <w:r>
          <w:rPr>
            <w:noProof/>
            <w:webHidden/>
          </w:rPr>
          <w:instrText xml:space="preserve"> PAGEREF _Toc144286077 \h </w:instrText>
        </w:r>
        <w:r>
          <w:rPr>
            <w:noProof/>
            <w:webHidden/>
          </w:rPr>
        </w:r>
        <w:r>
          <w:rPr>
            <w:noProof/>
            <w:webHidden/>
          </w:rPr>
          <w:fldChar w:fldCharType="separate"/>
        </w:r>
        <w:r>
          <w:rPr>
            <w:noProof/>
            <w:webHidden/>
          </w:rPr>
          <w:t>16</w:t>
        </w:r>
        <w:r>
          <w:rPr>
            <w:noProof/>
            <w:webHidden/>
          </w:rPr>
          <w:fldChar w:fldCharType="end"/>
        </w:r>
      </w:hyperlink>
    </w:p>
    <w:p w:rsidR="006C2A90" w:rsidRDefault="006C2A90">
      <w:pPr>
        <w:pStyle w:val="24"/>
        <w:rPr>
          <w:rFonts w:asciiTheme="minorHAnsi" w:eastAsiaTheme="minorEastAsia" w:hAnsiTheme="minorHAnsi" w:cstheme="minorBidi"/>
          <w:noProof/>
          <w:kern w:val="2"/>
          <w:szCs w:val="22"/>
        </w:rPr>
      </w:pPr>
      <w:hyperlink w:anchor="_Toc144286078" w:history="1">
        <w:r w:rsidRPr="00530EEA">
          <w:rPr>
            <w:rStyle w:val="ab"/>
            <w:noProof/>
          </w:rPr>
          <w:t xml:space="preserve">6.3 </w:t>
        </w:r>
        <w:r w:rsidRPr="00530EEA">
          <w:rPr>
            <w:rStyle w:val="ab"/>
            <w:noProof/>
          </w:rPr>
          <w:t>净资产（基金净值）变动表</w:t>
        </w:r>
        <w:r>
          <w:rPr>
            <w:noProof/>
            <w:webHidden/>
          </w:rPr>
          <w:tab/>
        </w:r>
        <w:r>
          <w:rPr>
            <w:noProof/>
            <w:webHidden/>
          </w:rPr>
          <w:fldChar w:fldCharType="begin"/>
        </w:r>
        <w:r>
          <w:rPr>
            <w:noProof/>
            <w:webHidden/>
          </w:rPr>
          <w:instrText xml:space="preserve"> PAGEREF _Toc144286078 \h </w:instrText>
        </w:r>
        <w:r>
          <w:rPr>
            <w:noProof/>
            <w:webHidden/>
          </w:rPr>
        </w:r>
        <w:r>
          <w:rPr>
            <w:noProof/>
            <w:webHidden/>
          </w:rPr>
          <w:fldChar w:fldCharType="separate"/>
        </w:r>
        <w:r>
          <w:rPr>
            <w:noProof/>
            <w:webHidden/>
          </w:rPr>
          <w:t>17</w:t>
        </w:r>
        <w:r>
          <w:rPr>
            <w:noProof/>
            <w:webHidden/>
          </w:rPr>
          <w:fldChar w:fldCharType="end"/>
        </w:r>
      </w:hyperlink>
    </w:p>
    <w:p w:rsidR="006C2A90" w:rsidRDefault="006C2A90">
      <w:pPr>
        <w:pStyle w:val="24"/>
        <w:rPr>
          <w:rFonts w:asciiTheme="minorHAnsi" w:eastAsiaTheme="minorEastAsia" w:hAnsiTheme="minorHAnsi" w:cstheme="minorBidi"/>
          <w:noProof/>
          <w:kern w:val="2"/>
          <w:szCs w:val="22"/>
        </w:rPr>
      </w:pPr>
      <w:hyperlink w:anchor="_Toc144286079" w:history="1">
        <w:r w:rsidRPr="00530EEA">
          <w:rPr>
            <w:rStyle w:val="ab"/>
            <w:noProof/>
          </w:rPr>
          <w:t xml:space="preserve">6.4 </w:t>
        </w:r>
        <w:r w:rsidRPr="00530EEA">
          <w:rPr>
            <w:rStyle w:val="ab"/>
            <w:noProof/>
          </w:rPr>
          <w:t>报表附注</w:t>
        </w:r>
        <w:r>
          <w:rPr>
            <w:noProof/>
            <w:webHidden/>
          </w:rPr>
          <w:tab/>
        </w:r>
        <w:r>
          <w:rPr>
            <w:noProof/>
            <w:webHidden/>
          </w:rPr>
          <w:fldChar w:fldCharType="begin"/>
        </w:r>
        <w:r>
          <w:rPr>
            <w:noProof/>
            <w:webHidden/>
          </w:rPr>
          <w:instrText xml:space="preserve"> PAGEREF _Toc144286079 \h </w:instrText>
        </w:r>
        <w:r>
          <w:rPr>
            <w:noProof/>
            <w:webHidden/>
          </w:rPr>
        </w:r>
        <w:r>
          <w:rPr>
            <w:noProof/>
            <w:webHidden/>
          </w:rPr>
          <w:fldChar w:fldCharType="separate"/>
        </w:r>
        <w:r>
          <w:rPr>
            <w:noProof/>
            <w:webHidden/>
          </w:rPr>
          <w:t>18</w:t>
        </w:r>
        <w:r>
          <w:rPr>
            <w:noProof/>
            <w:webHidden/>
          </w:rPr>
          <w:fldChar w:fldCharType="end"/>
        </w:r>
      </w:hyperlink>
    </w:p>
    <w:p w:rsidR="006C2A90" w:rsidRDefault="006C2A90">
      <w:pPr>
        <w:pStyle w:val="12"/>
        <w:rPr>
          <w:rFonts w:asciiTheme="minorHAnsi" w:eastAsiaTheme="minorEastAsia" w:hAnsiTheme="minorHAnsi" w:cstheme="minorBidi"/>
          <w:noProof/>
          <w:szCs w:val="22"/>
        </w:rPr>
      </w:pPr>
      <w:hyperlink w:anchor="_Toc144286080" w:history="1">
        <w:r w:rsidRPr="00530EEA">
          <w:rPr>
            <w:rStyle w:val="ab"/>
            <w:b/>
            <w:bCs/>
            <w:noProof/>
          </w:rPr>
          <w:t xml:space="preserve">7  </w:t>
        </w:r>
        <w:r w:rsidRPr="00530EEA">
          <w:rPr>
            <w:rStyle w:val="ab"/>
            <w:b/>
            <w:bCs/>
            <w:noProof/>
          </w:rPr>
          <w:t>投资组合报告</w:t>
        </w:r>
        <w:r>
          <w:rPr>
            <w:noProof/>
            <w:webHidden/>
          </w:rPr>
          <w:tab/>
        </w:r>
        <w:r>
          <w:rPr>
            <w:noProof/>
            <w:webHidden/>
          </w:rPr>
          <w:fldChar w:fldCharType="begin"/>
        </w:r>
        <w:r>
          <w:rPr>
            <w:noProof/>
            <w:webHidden/>
          </w:rPr>
          <w:instrText xml:space="preserve"> PAGEREF _Toc144286080 \h </w:instrText>
        </w:r>
        <w:r>
          <w:rPr>
            <w:noProof/>
            <w:webHidden/>
          </w:rPr>
        </w:r>
        <w:r>
          <w:rPr>
            <w:noProof/>
            <w:webHidden/>
          </w:rPr>
          <w:fldChar w:fldCharType="separate"/>
        </w:r>
        <w:r>
          <w:rPr>
            <w:noProof/>
            <w:webHidden/>
          </w:rPr>
          <w:t>41</w:t>
        </w:r>
        <w:r>
          <w:rPr>
            <w:noProof/>
            <w:webHidden/>
          </w:rPr>
          <w:fldChar w:fldCharType="end"/>
        </w:r>
      </w:hyperlink>
    </w:p>
    <w:p w:rsidR="006C2A90" w:rsidRDefault="006C2A90">
      <w:pPr>
        <w:pStyle w:val="24"/>
        <w:rPr>
          <w:rFonts w:asciiTheme="minorHAnsi" w:eastAsiaTheme="minorEastAsia" w:hAnsiTheme="minorHAnsi" w:cstheme="minorBidi"/>
          <w:noProof/>
          <w:kern w:val="2"/>
          <w:szCs w:val="22"/>
        </w:rPr>
      </w:pPr>
      <w:hyperlink w:anchor="_Toc144286081" w:history="1">
        <w:r w:rsidRPr="00530EEA">
          <w:rPr>
            <w:rStyle w:val="ab"/>
            <w:noProof/>
          </w:rPr>
          <w:t xml:space="preserve">7.1 </w:t>
        </w:r>
        <w:r w:rsidRPr="00530EEA">
          <w:rPr>
            <w:rStyle w:val="ab"/>
            <w:noProof/>
          </w:rPr>
          <w:t>期末基金资产组合情况</w:t>
        </w:r>
        <w:r>
          <w:rPr>
            <w:noProof/>
            <w:webHidden/>
          </w:rPr>
          <w:tab/>
        </w:r>
        <w:r>
          <w:rPr>
            <w:noProof/>
            <w:webHidden/>
          </w:rPr>
          <w:fldChar w:fldCharType="begin"/>
        </w:r>
        <w:r>
          <w:rPr>
            <w:noProof/>
            <w:webHidden/>
          </w:rPr>
          <w:instrText xml:space="preserve"> PAGEREF _Toc144286081 \h </w:instrText>
        </w:r>
        <w:r>
          <w:rPr>
            <w:noProof/>
            <w:webHidden/>
          </w:rPr>
        </w:r>
        <w:r>
          <w:rPr>
            <w:noProof/>
            <w:webHidden/>
          </w:rPr>
          <w:fldChar w:fldCharType="separate"/>
        </w:r>
        <w:r>
          <w:rPr>
            <w:noProof/>
            <w:webHidden/>
          </w:rPr>
          <w:t>41</w:t>
        </w:r>
        <w:r>
          <w:rPr>
            <w:noProof/>
            <w:webHidden/>
          </w:rPr>
          <w:fldChar w:fldCharType="end"/>
        </w:r>
      </w:hyperlink>
    </w:p>
    <w:p w:rsidR="006C2A90" w:rsidRDefault="006C2A90">
      <w:pPr>
        <w:pStyle w:val="24"/>
        <w:rPr>
          <w:rFonts w:asciiTheme="minorHAnsi" w:eastAsiaTheme="minorEastAsia" w:hAnsiTheme="minorHAnsi" w:cstheme="minorBidi"/>
          <w:noProof/>
          <w:kern w:val="2"/>
          <w:szCs w:val="22"/>
        </w:rPr>
      </w:pPr>
      <w:hyperlink w:anchor="_Toc144286082" w:history="1">
        <w:r w:rsidRPr="00530EEA">
          <w:rPr>
            <w:rStyle w:val="ab"/>
            <w:noProof/>
          </w:rPr>
          <w:t xml:space="preserve">7.2 </w:t>
        </w:r>
        <w:r w:rsidRPr="00530EEA">
          <w:rPr>
            <w:rStyle w:val="ab"/>
            <w:noProof/>
          </w:rPr>
          <w:t>报告期末按行业分类的股票投资组合</w:t>
        </w:r>
        <w:r>
          <w:rPr>
            <w:noProof/>
            <w:webHidden/>
          </w:rPr>
          <w:tab/>
        </w:r>
        <w:r>
          <w:rPr>
            <w:noProof/>
            <w:webHidden/>
          </w:rPr>
          <w:fldChar w:fldCharType="begin"/>
        </w:r>
        <w:r>
          <w:rPr>
            <w:noProof/>
            <w:webHidden/>
          </w:rPr>
          <w:instrText xml:space="preserve"> PAGEREF _Toc144286082 \h </w:instrText>
        </w:r>
        <w:r>
          <w:rPr>
            <w:noProof/>
            <w:webHidden/>
          </w:rPr>
        </w:r>
        <w:r>
          <w:rPr>
            <w:noProof/>
            <w:webHidden/>
          </w:rPr>
          <w:fldChar w:fldCharType="separate"/>
        </w:r>
        <w:r>
          <w:rPr>
            <w:noProof/>
            <w:webHidden/>
          </w:rPr>
          <w:t>42</w:t>
        </w:r>
        <w:r>
          <w:rPr>
            <w:noProof/>
            <w:webHidden/>
          </w:rPr>
          <w:fldChar w:fldCharType="end"/>
        </w:r>
      </w:hyperlink>
    </w:p>
    <w:p w:rsidR="006C2A90" w:rsidRDefault="006C2A90">
      <w:pPr>
        <w:pStyle w:val="24"/>
        <w:rPr>
          <w:rFonts w:asciiTheme="minorHAnsi" w:eastAsiaTheme="minorEastAsia" w:hAnsiTheme="minorHAnsi" w:cstheme="minorBidi"/>
          <w:noProof/>
          <w:kern w:val="2"/>
          <w:szCs w:val="22"/>
        </w:rPr>
      </w:pPr>
      <w:hyperlink w:anchor="_Toc144286083" w:history="1">
        <w:r w:rsidRPr="00530EEA">
          <w:rPr>
            <w:rStyle w:val="ab"/>
            <w:noProof/>
          </w:rPr>
          <w:t xml:space="preserve">7.3 </w:t>
        </w:r>
        <w:r w:rsidRPr="00530EEA">
          <w:rPr>
            <w:rStyle w:val="ab"/>
            <w:noProof/>
          </w:rPr>
          <w:t>期末按公允价值占基金资产净值比例大小排序的所有股票投资明细</w:t>
        </w:r>
        <w:r>
          <w:rPr>
            <w:noProof/>
            <w:webHidden/>
          </w:rPr>
          <w:tab/>
        </w:r>
        <w:r>
          <w:rPr>
            <w:noProof/>
            <w:webHidden/>
          </w:rPr>
          <w:fldChar w:fldCharType="begin"/>
        </w:r>
        <w:r>
          <w:rPr>
            <w:noProof/>
            <w:webHidden/>
          </w:rPr>
          <w:instrText xml:space="preserve"> PAGEREF _Toc144286083 \h </w:instrText>
        </w:r>
        <w:r>
          <w:rPr>
            <w:noProof/>
            <w:webHidden/>
          </w:rPr>
        </w:r>
        <w:r>
          <w:rPr>
            <w:noProof/>
            <w:webHidden/>
          </w:rPr>
          <w:fldChar w:fldCharType="separate"/>
        </w:r>
        <w:r>
          <w:rPr>
            <w:noProof/>
            <w:webHidden/>
          </w:rPr>
          <w:t>42</w:t>
        </w:r>
        <w:r>
          <w:rPr>
            <w:noProof/>
            <w:webHidden/>
          </w:rPr>
          <w:fldChar w:fldCharType="end"/>
        </w:r>
      </w:hyperlink>
    </w:p>
    <w:p w:rsidR="006C2A90" w:rsidRDefault="006C2A90">
      <w:pPr>
        <w:pStyle w:val="24"/>
        <w:rPr>
          <w:rFonts w:asciiTheme="minorHAnsi" w:eastAsiaTheme="minorEastAsia" w:hAnsiTheme="minorHAnsi" w:cstheme="minorBidi"/>
          <w:noProof/>
          <w:kern w:val="2"/>
          <w:szCs w:val="22"/>
        </w:rPr>
      </w:pPr>
      <w:hyperlink w:anchor="_Toc144286084" w:history="1">
        <w:r w:rsidRPr="00530EEA">
          <w:rPr>
            <w:rStyle w:val="ab"/>
            <w:noProof/>
          </w:rPr>
          <w:t xml:space="preserve">7.4 </w:t>
        </w:r>
        <w:r w:rsidRPr="00530EEA">
          <w:rPr>
            <w:rStyle w:val="ab"/>
            <w:noProof/>
          </w:rPr>
          <w:t>报告期内股票投资组合的重大变动</w:t>
        </w:r>
        <w:r>
          <w:rPr>
            <w:noProof/>
            <w:webHidden/>
          </w:rPr>
          <w:tab/>
        </w:r>
        <w:r>
          <w:rPr>
            <w:noProof/>
            <w:webHidden/>
          </w:rPr>
          <w:fldChar w:fldCharType="begin"/>
        </w:r>
        <w:r>
          <w:rPr>
            <w:noProof/>
            <w:webHidden/>
          </w:rPr>
          <w:instrText xml:space="preserve"> PAGEREF _Toc144286084 \h </w:instrText>
        </w:r>
        <w:r>
          <w:rPr>
            <w:noProof/>
            <w:webHidden/>
          </w:rPr>
        </w:r>
        <w:r>
          <w:rPr>
            <w:noProof/>
            <w:webHidden/>
          </w:rPr>
          <w:fldChar w:fldCharType="separate"/>
        </w:r>
        <w:r>
          <w:rPr>
            <w:noProof/>
            <w:webHidden/>
          </w:rPr>
          <w:t>42</w:t>
        </w:r>
        <w:r>
          <w:rPr>
            <w:noProof/>
            <w:webHidden/>
          </w:rPr>
          <w:fldChar w:fldCharType="end"/>
        </w:r>
      </w:hyperlink>
    </w:p>
    <w:p w:rsidR="006C2A90" w:rsidRDefault="006C2A90">
      <w:pPr>
        <w:pStyle w:val="24"/>
        <w:rPr>
          <w:rFonts w:asciiTheme="minorHAnsi" w:eastAsiaTheme="minorEastAsia" w:hAnsiTheme="minorHAnsi" w:cstheme="minorBidi"/>
          <w:noProof/>
          <w:kern w:val="2"/>
          <w:szCs w:val="22"/>
        </w:rPr>
      </w:pPr>
      <w:hyperlink w:anchor="_Toc144286085" w:history="1">
        <w:r w:rsidRPr="00530EEA">
          <w:rPr>
            <w:rStyle w:val="ab"/>
            <w:noProof/>
          </w:rPr>
          <w:t xml:space="preserve">7.5 </w:t>
        </w:r>
        <w:r w:rsidRPr="00530EEA">
          <w:rPr>
            <w:rStyle w:val="ab"/>
            <w:noProof/>
          </w:rPr>
          <w:t>期末按债券品种分类的债券投资组合</w:t>
        </w:r>
        <w:r>
          <w:rPr>
            <w:noProof/>
            <w:webHidden/>
          </w:rPr>
          <w:tab/>
        </w:r>
        <w:r>
          <w:rPr>
            <w:noProof/>
            <w:webHidden/>
          </w:rPr>
          <w:fldChar w:fldCharType="begin"/>
        </w:r>
        <w:r>
          <w:rPr>
            <w:noProof/>
            <w:webHidden/>
          </w:rPr>
          <w:instrText xml:space="preserve"> PAGEREF _Toc144286085 \h </w:instrText>
        </w:r>
        <w:r>
          <w:rPr>
            <w:noProof/>
            <w:webHidden/>
          </w:rPr>
        </w:r>
        <w:r>
          <w:rPr>
            <w:noProof/>
            <w:webHidden/>
          </w:rPr>
          <w:fldChar w:fldCharType="separate"/>
        </w:r>
        <w:r>
          <w:rPr>
            <w:noProof/>
            <w:webHidden/>
          </w:rPr>
          <w:t>42</w:t>
        </w:r>
        <w:r>
          <w:rPr>
            <w:noProof/>
            <w:webHidden/>
          </w:rPr>
          <w:fldChar w:fldCharType="end"/>
        </w:r>
      </w:hyperlink>
    </w:p>
    <w:p w:rsidR="006C2A90" w:rsidRDefault="006C2A90">
      <w:pPr>
        <w:pStyle w:val="24"/>
        <w:rPr>
          <w:rFonts w:asciiTheme="minorHAnsi" w:eastAsiaTheme="minorEastAsia" w:hAnsiTheme="minorHAnsi" w:cstheme="minorBidi"/>
          <w:noProof/>
          <w:kern w:val="2"/>
          <w:szCs w:val="22"/>
        </w:rPr>
      </w:pPr>
      <w:hyperlink w:anchor="_Toc144286086" w:history="1">
        <w:r w:rsidRPr="00530EEA">
          <w:rPr>
            <w:rStyle w:val="ab"/>
            <w:noProof/>
          </w:rPr>
          <w:t xml:space="preserve">7.6 </w:t>
        </w:r>
        <w:r w:rsidRPr="00530EEA">
          <w:rPr>
            <w:rStyle w:val="ab"/>
            <w:noProof/>
          </w:rPr>
          <w:t>期末按公允价值占基金资产净值比例大小排序的前五名债券投资明细</w:t>
        </w:r>
        <w:r>
          <w:rPr>
            <w:noProof/>
            <w:webHidden/>
          </w:rPr>
          <w:tab/>
        </w:r>
        <w:r>
          <w:rPr>
            <w:noProof/>
            <w:webHidden/>
          </w:rPr>
          <w:fldChar w:fldCharType="begin"/>
        </w:r>
        <w:r>
          <w:rPr>
            <w:noProof/>
            <w:webHidden/>
          </w:rPr>
          <w:instrText xml:space="preserve"> PAGEREF _Toc144286086 \h </w:instrText>
        </w:r>
        <w:r>
          <w:rPr>
            <w:noProof/>
            <w:webHidden/>
          </w:rPr>
        </w:r>
        <w:r>
          <w:rPr>
            <w:noProof/>
            <w:webHidden/>
          </w:rPr>
          <w:fldChar w:fldCharType="separate"/>
        </w:r>
        <w:r>
          <w:rPr>
            <w:noProof/>
            <w:webHidden/>
          </w:rPr>
          <w:t>43</w:t>
        </w:r>
        <w:r>
          <w:rPr>
            <w:noProof/>
            <w:webHidden/>
          </w:rPr>
          <w:fldChar w:fldCharType="end"/>
        </w:r>
      </w:hyperlink>
    </w:p>
    <w:p w:rsidR="006C2A90" w:rsidRDefault="006C2A90">
      <w:pPr>
        <w:pStyle w:val="24"/>
        <w:rPr>
          <w:rFonts w:asciiTheme="minorHAnsi" w:eastAsiaTheme="minorEastAsia" w:hAnsiTheme="minorHAnsi" w:cstheme="minorBidi"/>
          <w:noProof/>
          <w:kern w:val="2"/>
          <w:szCs w:val="22"/>
        </w:rPr>
      </w:pPr>
      <w:hyperlink w:anchor="_Toc144286087" w:history="1">
        <w:r w:rsidRPr="00530EEA">
          <w:rPr>
            <w:rStyle w:val="ab"/>
            <w:noProof/>
          </w:rPr>
          <w:t xml:space="preserve">7.7 </w:t>
        </w:r>
        <w:r w:rsidRPr="00530EEA">
          <w:rPr>
            <w:rStyle w:val="ab"/>
            <w:noProof/>
          </w:rPr>
          <w:t>期末按公允价值占基金资产净值比例大小排序的所有资产支持证券投资明细</w:t>
        </w:r>
        <w:r>
          <w:rPr>
            <w:noProof/>
            <w:webHidden/>
          </w:rPr>
          <w:tab/>
        </w:r>
        <w:r>
          <w:rPr>
            <w:noProof/>
            <w:webHidden/>
          </w:rPr>
          <w:fldChar w:fldCharType="begin"/>
        </w:r>
        <w:r>
          <w:rPr>
            <w:noProof/>
            <w:webHidden/>
          </w:rPr>
          <w:instrText xml:space="preserve"> PAGEREF _Toc144286087 \h </w:instrText>
        </w:r>
        <w:r>
          <w:rPr>
            <w:noProof/>
            <w:webHidden/>
          </w:rPr>
        </w:r>
        <w:r>
          <w:rPr>
            <w:noProof/>
            <w:webHidden/>
          </w:rPr>
          <w:fldChar w:fldCharType="separate"/>
        </w:r>
        <w:r>
          <w:rPr>
            <w:noProof/>
            <w:webHidden/>
          </w:rPr>
          <w:t>43</w:t>
        </w:r>
        <w:r>
          <w:rPr>
            <w:noProof/>
            <w:webHidden/>
          </w:rPr>
          <w:fldChar w:fldCharType="end"/>
        </w:r>
      </w:hyperlink>
    </w:p>
    <w:p w:rsidR="006C2A90" w:rsidRDefault="006C2A90">
      <w:pPr>
        <w:pStyle w:val="24"/>
        <w:rPr>
          <w:rFonts w:asciiTheme="minorHAnsi" w:eastAsiaTheme="minorEastAsia" w:hAnsiTheme="minorHAnsi" w:cstheme="minorBidi"/>
          <w:noProof/>
          <w:kern w:val="2"/>
          <w:szCs w:val="22"/>
        </w:rPr>
      </w:pPr>
      <w:hyperlink w:anchor="_Toc144286088" w:history="1">
        <w:r w:rsidRPr="00530EEA">
          <w:rPr>
            <w:rStyle w:val="ab"/>
            <w:noProof/>
          </w:rPr>
          <w:t xml:space="preserve">7.8 </w:t>
        </w:r>
        <w:r w:rsidRPr="00530EEA">
          <w:rPr>
            <w:rStyle w:val="ab"/>
            <w:noProof/>
          </w:rPr>
          <w:t>报告期末按公允价值占基金资产净值比例大小排序的前五名贵金属投资明细</w:t>
        </w:r>
        <w:r>
          <w:rPr>
            <w:noProof/>
            <w:webHidden/>
          </w:rPr>
          <w:tab/>
        </w:r>
        <w:r>
          <w:rPr>
            <w:noProof/>
            <w:webHidden/>
          </w:rPr>
          <w:fldChar w:fldCharType="begin"/>
        </w:r>
        <w:r>
          <w:rPr>
            <w:noProof/>
            <w:webHidden/>
          </w:rPr>
          <w:instrText xml:space="preserve"> PAGEREF _Toc144286088 \h </w:instrText>
        </w:r>
        <w:r>
          <w:rPr>
            <w:noProof/>
            <w:webHidden/>
          </w:rPr>
        </w:r>
        <w:r>
          <w:rPr>
            <w:noProof/>
            <w:webHidden/>
          </w:rPr>
          <w:fldChar w:fldCharType="separate"/>
        </w:r>
        <w:r>
          <w:rPr>
            <w:noProof/>
            <w:webHidden/>
          </w:rPr>
          <w:t>43</w:t>
        </w:r>
        <w:r>
          <w:rPr>
            <w:noProof/>
            <w:webHidden/>
          </w:rPr>
          <w:fldChar w:fldCharType="end"/>
        </w:r>
      </w:hyperlink>
    </w:p>
    <w:p w:rsidR="006C2A90" w:rsidRDefault="006C2A90">
      <w:pPr>
        <w:pStyle w:val="24"/>
        <w:rPr>
          <w:rFonts w:asciiTheme="minorHAnsi" w:eastAsiaTheme="minorEastAsia" w:hAnsiTheme="minorHAnsi" w:cstheme="minorBidi"/>
          <w:noProof/>
          <w:kern w:val="2"/>
          <w:szCs w:val="22"/>
        </w:rPr>
      </w:pPr>
      <w:hyperlink w:anchor="_Toc144286089" w:history="1">
        <w:r w:rsidRPr="00530EEA">
          <w:rPr>
            <w:rStyle w:val="ab"/>
            <w:noProof/>
          </w:rPr>
          <w:t xml:space="preserve">7.9 </w:t>
        </w:r>
        <w:r w:rsidRPr="00530EEA">
          <w:rPr>
            <w:rStyle w:val="ab"/>
            <w:noProof/>
          </w:rPr>
          <w:t>期末按公允价值占基金资产净值比例大小排序的前五名权证投资明细</w:t>
        </w:r>
        <w:r>
          <w:rPr>
            <w:noProof/>
            <w:webHidden/>
          </w:rPr>
          <w:tab/>
        </w:r>
        <w:r>
          <w:rPr>
            <w:noProof/>
            <w:webHidden/>
          </w:rPr>
          <w:fldChar w:fldCharType="begin"/>
        </w:r>
        <w:r>
          <w:rPr>
            <w:noProof/>
            <w:webHidden/>
          </w:rPr>
          <w:instrText xml:space="preserve"> PAGEREF _Toc144286089 \h </w:instrText>
        </w:r>
        <w:r>
          <w:rPr>
            <w:noProof/>
            <w:webHidden/>
          </w:rPr>
        </w:r>
        <w:r>
          <w:rPr>
            <w:noProof/>
            <w:webHidden/>
          </w:rPr>
          <w:fldChar w:fldCharType="separate"/>
        </w:r>
        <w:r>
          <w:rPr>
            <w:noProof/>
            <w:webHidden/>
          </w:rPr>
          <w:t>43</w:t>
        </w:r>
        <w:r>
          <w:rPr>
            <w:noProof/>
            <w:webHidden/>
          </w:rPr>
          <w:fldChar w:fldCharType="end"/>
        </w:r>
      </w:hyperlink>
    </w:p>
    <w:p w:rsidR="006C2A90" w:rsidRDefault="006C2A90">
      <w:pPr>
        <w:pStyle w:val="24"/>
        <w:rPr>
          <w:rFonts w:asciiTheme="minorHAnsi" w:eastAsiaTheme="minorEastAsia" w:hAnsiTheme="minorHAnsi" w:cstheme="minorBidi"/>
          <w:noProof/>
          <w:kern w:val="2"/>
          <w:szCs w:val="22"/>
        </w:rPr>
      </w:pPr>
      <w:hyperlink w:anchor="_Toc144286090" w:history="1">
        <w:r w:rsidRPr="00530EEA">
          <w:rPr>
            <w:rStyle w:val="ab"/>
            <w:noProof/>
          </w:rPr>
          <w:t xml:space="preserve">7.10 </w:t>
        </w:r>
        <w:r w:rsidRPr="00530EEA">
          <w:rPr>
            <w:rStyle w:val="ab"/>
            <w:noProof/>
          </w:rPr>
          <w:t>本基金投资股指期货的投资政策</w:t>
        </w:r>
        <w:r>
          <w:rPr>
            <w:noProof/>
            <w:webHidden/>
          </w:rPr>
          <w:tab/>
        </w:r>
        <w:r>
          <w:rPr>
            <w:noProof/>
            <w:webHidden/>
          </w:rPr>
          <w:fldChar w:fldCharType="begin"/>
        </w:r>
        <w:r>
          <w:rPr>
            <w:noProof/>
            <w:webHidden/>
          </w:rPr>
          <w:instrText xml:space="preserve"> PAGEREF _Toc144286090 \h </w:instrText>
        </w:r>
        <w:r>
          <w:rPr>
            <w:noProof/>
            <w:webHidden/>
          </w:rPr>
        </w:r>
        <w:r>
          <w:rPr>
            <w:noProof/>
            <w:webHidden/>
          </w:rPr>
          <w:fldChar w:fldCharType="separate"/>
        </w:r>
        <w:r>
          <w:rPr>
            <w:noProof/>
            <w:webHidden/>
          </w:rPr>
          <w:t>43</w:t>
        </w:r>
        <w:r>
          <w:rPr>
            <w:noProof/>
            <w:webHidden/>
          </w:rPr>
          <w:fldChar w:fldCharType="end"/>
        </w:r>
      </w:hyperlink>
    </w:p>
    <w:p w:rsidR="006C2A90" w:rsidRDefault="006C2A90">
      <w:pPr>
        <w:pStyle w:val="24"/>
        <w:rPr>
          <w:rFonts w:asciiTheme="minorHAnsi" w:eastAsiaTheme="minorEastAsia" w:hAnsiTheme="minorHAnsi" w:cstheme="minorBidi"/>
          <w:noProof/>
          <w:kern w:val="2"/>
          <w:szCs w:val="22"/>
        </w:rPr>
      </w:pPr>
      <w:hyperlink w:anchor="_Toc144286091" w:history="1">
        <w:r w:rsidRPr="00530EEA">
          <w:rPr>
            <w:rStyle w:val="ab"/>
            <w:noProof/>
          </w:rPr>
          <w:t xml:space="preserve">7.11 </w:t>
        </w:r>
        <w:r w:rsidRPr="00530EEA">
          <w:rPr>
            <w:rStyle w:val="ab"/>
            <w:noProof/>
          </w:rPr>
          <w:t>报告期末本基金投资的国债期货交易情况说明</w:t>
        </w:r>
        <w:r>
          <w:rPr>
            <w:noProof/>
            <w:webHidden/>
          </w:rPr>
          <w:tab/>
        </w:r>
        <w:r>
          <w:rPr>
            <w:noProof/>
            <w:webHidden/>
          </w:rPr>
          <w:fldChar w:fldCharType="begin"/>
        </w:r>
        <w:r>
          <w:rPr>
            <w:noProof/>
            <w:webHidden/>
          </w:rPr>
          <w:instrText xml:space="preserve"> PAGEREF _Toc144286091 \h </w:instrText>
        </w:r>
        <w:r>
          <w:rPr>
            <w:noProof/>
            <w:webHidden/>
          </w:rPr>
        </w:r>
        <w:r>
          <w:rPr>
            <w:noProof/>
            <w:webHidden/>
          </w:rPr>
          <w:fldChar w:fldCharType="separate"/>
        </w:r>
        <w:r>
          <w:rPr>
            <w:noProof/>
            <w:webHidden/>
          </w:rPr>
          <w:t>43</w:t>
        </w:r>
        <w:r>
          <w:rPr>
            <w:noProof/>
            <w:webHidden/>
          </w:rPr>
          <w:fldChar w:fldCharType="end"/>
        </w:r>
      </w:hyperlink>
    </w:p>
    <w:p w:rsidR="006C2A90" w:rsidRDefault="006C2A90">
      <w:pPr>
        <w:pStyle w:val="24"/>
        <w:rPr>
          <w:rFonts w:asciiTheme="minorHAnsi" w:eastAsiaTheme="minorEastAsia" w:hAnsiTheme="minorHAnsi" w:cstheme="minorBidi"/>
          <w:noProof/>
          <w:kern w:val="2"/>
          <w:szCs w:val="22"/>
        </w:rPr>
      </w:pPr>
      <w:hyperlink w:anchor="_Toc144286092" w:history="1">
        <w:r w:rsidRPr="00530EEA">
          <w:rPr>
            <w:rStyle w:val="ab"/>
            <w:noProof/>
          </w:rPr>
          <w:t xml:space="preserve">7.12 </w:t>
        </w:r>
        <w:r w:rsidRPr="00530EEA">
          <w:rPr>
            <w:rStyle w:val="ab"/>
            <w:noProof/>
          </w:rPr>
          <w:t>本报告期投资基金情况</w:t>
        </w:r>
        <w:r>
          <w:rPr>
            <w:noProof/>
            <w:webHidden/>
          </w:rPr>
          <w:tab/>
        </w:r>
        <w:r>
          <w:rPr>
            <w:noProof/>
            <w:webHidden/>
          </w:rPr>
          <w:fldChar w:fldCharType="begin"/>
        </w:r>
        <w:r>
          <w:rPr>
            <w:noProof/>
            <w:webHidden/>
          </w:rPr>
          <w:instrText xml:space="preserve"> PAGEREF _Toc144286092 \h </w:instrText>
        </w:r>
        <w:r>
          <w:rPr>
            <w:noProof/>
            <w:webHidden/>
          </w:rPr>
        </w:r>
        <w:r>
          <w:rPr>
            <w:noProof/>
            <w:webHidden/>
          </w:rPr>
          <w:fldChar w:fldCharType="separate"/>
        </w:r>
        <w:r>
          <w:rPr>
            <w:noProof/>
            <w:webHidden/>
          </w:rPr>
          <w:t>43</w:t>
        </w:r>
        <w:r>
          <w:rPr>
            <w:noProof/>
            <w:webHidden/>
          </w:rPr>
          <w:fldChar w:fldCharType="end"/>
        </w:r>
      </w:hyperlink>
    </w:p>
    <w:p w:rsidR="006C2A90" w:rsidRDefault="006C2A90">
      <w:pPr>
        <w:pStyle w:val="24"/>
        <w:rPr>
          <w:rFonts w:asciiTheme="minorHAnsi" w:eastAsiaTheme="minorEastAsia" w:hAnsiTheme="minorHAnsi" w:cstheme="minorBidi"/>
          <w:noProof/>
          <w:kern w:val="2"/>
          <w:szCs w:val="22"/>
        </w:rPr>
      </w:pPr>
      <w:hyperlink w:anchor="_Toc144286093" w:history="1">
        <w:r w:rsidRPr="00530EEA">
          <w:rPr>
            <w:rStyle w:val="ab"/>
            <w:noProof/>
          </w:rPr>
          <w:t xml:space="preserve">7.13 </w:t>
        </w:r>
        <w:r w:rsidRPr="00530EEA">
          <w:rPr>
            <w:rStyle w:val="ab"/>
            <w:noProof/>
          </w:rPr>
          <w:t>投资组合报告附注</w:t>
        </w:r>
        <w:r>
          <w:rPr>
            <w:noProof/>
            <w:webHidden/>
          </w:rPr>
          <w:tab/>
        </w:r>
        <w:r>
          <w:rPr>
            <w:noProof/>
            <w:webHidden/>
          </w:rPr>
          <w:fldChar w:fldCharType="begin"/>
        </w:r>
        <w:r>
          <w:rPr>
            <w:noProof/>
            <w:webHidden/>
          </w:rPr>
          <w:instrText xml:space="preserve"> PAGEREF _Toc144286093 \h </w:instrText>
        </w:r>
        <w:r>
          <w:rPr>
            <w:noProof/>
            <w:webHidden/>
          </w:rPr>
        </w:r>
        <w:r>
          <w:rPr>
            <w:noProof/>
            <w:webHidden/>
          </w:rPr>
          <w:fldChar w:fldCharType="separate"/>
        </w:r>
        <w:r>
          <w:rPr>
            <w:noProof/>
            <w:webHidden/>
          </w:rPr>
          <w:t>47</w:t>
        </w:r>
        <w:r>
          <w:rPr>
            <w:noProof/>
            <w:webHidden/>
          </w:rPr>
          <w:fldChar w:fldCharType="end"/>
        </w:r>
      </w:hyperlink>
    </w:p>
    <w:p w:rsidR="006C2A90" w:rsidRDefault="006C2A90">
      <w:pPr>
        <w:pStyle w:val="12"/>
        <w:rPr>
          <w:rFonts w:asciiTheme="minorHAnsi" w:eastAsiaTheme="minorEastAsia" w:hAnsiTheme="minorHAnsi" w:cstheme="minorBidi"/>
          <w:noProof/>
          <w:szCs w:val="22"/>
        </w:rPr>
      </w:pPr>
      <w:hyperlink w:anchor="_Toc144286094" w:history="1">
        <w:r w:rsidRPr="00530EEA">
          <w:rPr>
            <w:rStyle w:val="ab"/>
            <w:b/>
            <w:bCs/>
            <w:noProof/>
          </w:rPr>
          <w:t xml:space="preserve">8  </w:t>
        </w:r>
        <w:r w:rsidRPr="00530EEA">
          <w:rPr>
            <w:rStyle w:val="ab"/>
            <w:b/>
            <w:bCs/>
            <w:noProof/>
          </w:rPr>
          <w:t>基金份额持有人信息</w:t>
        </w:r>
        <w:r>
          <w:rPr>
            <w:noProof/>
            <w:webHidden/>
          </w:rPr>
          <w:tab/>
        </w:r>
        <w:r>
          <w:rPr>
            <w:noProof/>
            <w:webHidden/>
          </w:rPr>
          <w:fldChar w:fldCharType="begin"/>
        </w:r>
        <w:r>
          <w:rPr>
            <w:noProof/>
            <w:webHidden/>
          </w:rPr>
          <w:instrText xml:space="preserve"> PAGEREF _Toc144286094 \h </w:instrText>
        </w:r>
        <w:r>
          <w:rPr>
            <w:noProof/>
            <w:webHidden/>
          </w:rPr>
        </w:r>
        <w:r>
          <w:rPr>
            <w:noProof/>
            <w:webHidden/>
          </w:rPr>
          <w:fldChar w:fldCharType="separate"/>
        </w:r>
        <w:r>
          <w:rPr>
            <w:noProof/>
            <w:webHidden/>
          </w:rPr>
          <w:t>48</w:t>
        </w:r>
        <w:r>
          <w:rPr>
            <w:noProof/>
            <w:webHidden/>
          </w:rPr>
          <w:fldChar w:fldCharType="end"/>
        </w:r>
      </w:hyperlink>
    </w:p>
    <w:p w:rsidR="006C2A90" w:rsidRDefault="006C2A90">
      <w:pPr>
        <w:pStyle w:val="24"/>
        <w:rPr>
          <w:rFonts w:asciiTheme="minorHAnsi" w:eastAsiaTheme="minorEastAsia" w:hAnsiTheme="minorHAnsi" w:cstheme="minorBidi"/>
          <w:noProof/>
          <w:kern w:val="2"/>
          <w:szCs w:val="22"/>
        </w:rPr>
      </w:pPr>
      <w:hyperlink w:anchor="_Toc144286095" w:history="1">
        <w:r w:rsidRPr="00530EEA">
          <w:rPr>
            <w:rStyle w:val="ab"/>
            <w:noProof/>
          </w:rPr>
          <w:t xml:space="preserve">8.1 </w:t>
        </w:r>
        <w:r w:rsidRPr="00530EEA">
          <w:rPr>
            <w:rStyle w:val="ab"/>
            <w:noProof/>
          </w:rPr>
          <w:t>期末基金份额持有人户数及持有人结构</w:t>
        </w:r>
        <w:r>
          <w:rPr>
            <w:noProof/>
            <w:webHidden/>
          </w:rPr>
          <w:tab/>
        </w:r>
        <w:r>
          <w:rPr>
            <w:noProof/>
            <w:webHidden/>
          </w:rPr>
          <w:fldChar w:fldCharType="begin"/>
        </w:r>
        <w:r>
          <w:rPr>
            <w:noProof/>
            <w:webHidden/>
          </w:rPr>
          <w:instrText xml:space="preserve"> PAGEREF _Toc144286095 \h </w:instrText>
        </w:r>
        <w:r>
          <w:rPr>
            <w:noProof/>
            <w:webHidden/>
          </w:rPr>
        </w:r>
        <w:r>
          <w:rPr>
            <w:noProof/>
            <w:webHidden/>
          </w:rPr>
          <w:fldChar w:fldCharType="separate"/>
        </w:r>
        <w:r>
          <w:rPr>
            <w:noProof/>
            <w:webHidden/>
          </w:rPr>
          <w:t>48</w:t>
        </w:r>
        <w:r>
          <w:rPr>
            <w:noProof/>
            <w:webHidden/>
          </w:rPr>
          <w:fldChar w:fldCharType="end"/>
        </w:r>
      </w:hyperlink>
    </w:p>
    <w:p w:rsidR="006C2A90" w:rsidRDefault="006C2A90">
      <w:pPr>
        <w:pStyle w:val="24"/>
        <w:rPr>
          <w:rFonts w:asciiTheme="minorHAnsi" w:eastAsiaTheme="minorEastAsia" w:hAnsiTheme="minorHAnsi" w:cstheme="minorBidi"/>
          <w:noProof/>
          <w:kern w:val="2"/>
          <w:szCs w:val="22"/>
        </w:rPr>
      </w:pPr>
      <w:hyperlink w:anchor="_Toc144286096" w:history="1">
        <w:r w:rsidRPr="00530EEA">
          <w:rPr>
            <w:rStyle w:val="ab"/>
            <w:noProof/>
          </w:rPr>
          <w:t xml:space="preserve">8.2 </w:t>
        </w:r>
        <w:r w:rsidRPr="00530EEA">
          <w:rPr>
            <w:rStyle w:val="ab"/>
            <w:noProof/>
          </w:rPr>
          <w:t>期末基金管理人的从业人员持有本基金的情况</w:t>
        </w:r>
        <w:r>
          <w:rPr>
            <w:noProof/>
            <w:webHidden/>
          </w:rPr>
          <w:tab/>
        </w:r>
        <w:r>
          <w:rPr>
            <w:noProof/>
            <w:webHidden/>
          </w:rPr>
          <w:fldChar w:fldCharType="begin"/>
        </w:r>
        <w:r>
          <w:rPr>
            <w:noProof/>
            <w:webHidden/>
          </w:rPr>
          <w:instrText xml:space="preserve"> PAGEREF _Toc144286096 \h </w:instrText>
        </w:r>
        <w:r>
          <w:rPr>
            <w:noProof/>
            <w:webHidden/>
          </w:rPr>
        </w:r>
        <w:r>
          <w:rPr>
            <w:noProof/>
            <w:webHidden/>
          </w:rPr>
          <w:fldChar w:fldCharType="separate"/>
        </w:r>
        <w:r>
          <w:rPr>
            <w:noProof/>
            <w:webHidden/>
          </w:rPr>
          <w:t>48</w:t>
        </w:r>
        <w:r>
          <w:rPr>
            <w:noProof/>
            <w:webHidden/>
          </w:rPr>
          <w:fldChar w:fldCharType="end"/>
        </w:r>
      </w:hyperlink>
    </w:p>
    <w:p w:rsidR="006C2A90" w:rsidRDefault="006C2A90">
      <w:pPr>
        <w:pStyle w:val="24"/>
        <w:rPr>
          <w:rFonts w:asciiTheme="minorHAnsi" w:eastAsiaTheme="minorEastAsia" w:hAnsiTheme="minorHAnsi" w:cstheme="minorBidi"/>
          <w:noProof/>
          <w:kern w:val="2"/>
          <w:szCs w:val="22"/>
        </w:rPr>
      </w:pPr>
      <w:hyperlink w:anchor="_Toc144286097" w:history="1">
        <w:r w:rsidRPr="00530EEA">
          <w:rPr>
            <w:rStyle w:val="ab"/>
            <w:noProof/>
          </w:rPr>
          <w:t xml:space="preserve">8.3 </w:t>
        </w:r>
        <w:r w:rsidRPr="00530EEA">
          <w:rPr>
            <w:rStyle w:val="ab"/>
            <w:noProof/>
          </w:rPr>
          <w:t>期末基金管理人的从业人员持有本开放式基金份额总量区间的情况</w:t>
        </w:r>
        <w:r>
          <w:rPr>
            <w:noProof/>
            <w:webHidden/>
          </w:rPr>
          <w:tab/>
        </w:r>
        <w:r>
          <w:rPr>
            <w:noProof/>
            <w:webHidden/>
          </w:rPr>
          <w:fldChar w:fldCharType="begin"/>
        </w:r>
        <w:r>
          <w:rPr>
            <w:noProof/>
            <w:webHidden/>
          </w:rPr>
          <w:instrText xml:space="preserve"> PAGEREF _Toc144286097 \h </w:instrText>
        </w:r>
        <w:r>
          <w:rPr>
            <w:noProof/>
            <w:webHidden/>
          </w:rPr>
        </w:r>
        <w:r>
          <w:rPr>
            <w:noProof/>
            <w:webHidden/>
          </w:rPr>
          <w:fldChar w:fldCharType="separate"/>
        </w:r>
        <w:r>
          <w:rPr>
            <w:noProof/>
            <w:webHidden/>
          </w:rPr>
          <w:t>48</w:t>
        </w:r>
        <w:r>
          <w:rPr>
            <w:noProof/>
            <w:webHidden/>
          </w:rPr>
          <w:fldChar w:fldCharType="end"/>
        </w:r>
      </w:hyperlink>
    </w:p>
    <w:p w:rsidR="006C2A90" w:rsidRDefault="006C2A90">
      <w:pPr>
        <w:pStyle w:val="12"/>
        <w:rPr>
          <w:rFonts w:asciiTheme="minorHAnsi" w:eastAsiaTheme="minorEastAsia" w:hAnsiTheme="minorHAnsi" w:cstheme="minorBidi"/>
          <w:noProof/>
          <w:szCs w:val="22"/>
        </w:rPr>
      </w:pPr>
      <w:hyperlink w:anchor="_Toc144286098" w:history="1">
        <w:r w:rsidRPr="00530EEA">
          <w:rPr>
            <w:rStyle w:val="ab"/>
            <w:b/>
            <w:bCs/>
            <w:noProof/>
          </w:rPr>
          <w:t xml:space="preserve">9  </w:t>
        </w:r>
        <w:r w:rsidRPr="00530EEA">
          <w:rPr>
            <w:rStyle w:val="ab"/>
            <w:b/>
            <w:bCs/>
            <w:noProof/>
          </w:rPr>
          <w:t>开放式基金份额变动</w:t>
        </w:r>
        <w:r>
          <w:rPr>
            <w:noProof/>
            <w:webHidden/>
          </w:rPr>
          <w:tab/>
        </w:r>
        <w:r>
          <w:rPr>
            <w:noProof/>
            <w:webHidden/>
          </w:rPr>
          <w:fldChar w:fldCharType="begin"/>
        </w:r>
        <w:r>
          <w:rPr>
            <w:noProof/>
            <w:webHidden/>
          </w:rPr>
          <w:instrText xml:space="preserve"> PAGEREF _Toc144286098 \h </w:instrText>
        </w:r>
        <w:r>
          <w:rPr>
            <w:noProof/>
            <w:webHidden/>
          </w:rPr>
        </w:r>
        <w:r>
          <w:rPr>
            <w:noProof/>
            <w:webHidden/>
          </w:rPr>
          <w:fldChar w:fldCharType="separate"/>
        </w:r>
        <w:r>
          <w:rPr>
            <w:noProof/>
            <w:webHidden/>
          </w:rPr>
          <w:t>49</w:t>
        </w:r>
        <w:r>
          <w:rPr>
            <w:noProof/>
            <w:webHidden/>
          </w:rPr>
          <w:fldChar w:fldCharType="end"/>
        </w:r>
      </w:hyperlink>
    </w:p>
    <w:p w:rsidR="006C2A90" w:rsidRDefault="006C2A90">
      <w:pPr>
        <w:pStyle w:val="12"/>
        <w:rPr>
          <w:rFonts w:asciiTheme="minorHAnsi" w:eastAsiaTheme="minorEastAsia" w:hAnsiTheme="minorHAnsi" w:cstheme="minorBidi"/>
          <w:noProof/>
          <w:szCs w:val="22"/>
        </w:rPr>
      </w:pPr>
      <w:hyperlink w:anchor="_Toc144286099" w:history="1">
        <w:r w:rsidRPr="00530EEA">
          <w:rPr>
            <w:rStyle w:val="ab"/>
            <w:b/>
            <w:bCs/>
            <w:noProof/>
          </w:rPr>
          <w:t xml:space="preserve">10  </w:t>
        </w:r>
        <w:r w:rsidRPr="00530EEA">
          <w:rPr>
            <w:rStyle w:val="ab"/>
            <w:b/>
            <w:bCs/>
            <w:noProof/>
          </w:rPr>
          <w:t>重大事件揭示</w:t>
        </w:r>
        <w:r>
          <w:rPr>
            <w:noProof/>
            <w:webHidden/>
          </w:rPr>
          <w:tab/>
        </w:r>
        <w:r>
          <w:rPr>
            <w:noProof/>
            <w:webHidden/>
          </w:rPr>
          <w:fldChar w:fldCharType="begin"/>
        </w:r>
        <w:r>
          <w:rPr>
            <w:noProof/>
            <w:webHidden/>
          </w:rPr>
          <w:instrText xml:space="preserve"> PAGEREF _Toc144286099 \h </w:instrText>
        </w:r>
        <w:r>
          <w:rPr>
            <w:noProof/>
            <w:webHidden/>
          </w:rPr>
        </w:r>
        <w:r>
          <w:rPr>
            <w:noProof/>
            <w:webHidden/>
          </w:rPr>
          <w:fldChar w:fldCharType="separate"/>
        </w:r>
        <w:r>
          <w:rPr>
            <w:noProof/>
            <w:webHidden/>
          </w:rPr>
          <w:t>49</w:t>
        </w:r>
        <w:r>
          <w:rPr>
            <w:noProof/>
            <w:webHidden/>
          </w:rPr>
          <w:fldChar w:fldCharType="end"/>
        </w:r>
      </w:hyperlink>
    </w:p>
    <w:p w:rsidR="006C2A90" w:rsidRDefault="006C2A90">
      <w:pPr>
        <w:pStyle w:val="24"/>
        <w:rPr>
          <w:rFonts w:asciiTheme="minorHAnsi" w:eastAsiaTheme="minorEastAsia" w:hAnsiTheme="minorHAnsi" w:cstheme="minorBidi"/>
          <w:noProof/>
          <w:kern w:val="2"/>
          <w:szCs w:val="22"/>
        </w:rPr>
      </w:pPr>
      <w:hyperlink w:anchor="_Toc144286100" w:history="1">
        <w:r w:rsidRPr="00530EEA">
          <w:rPr>
            <w:rStyle w:val="ab"/>
            <w:noProof/>
          </w:rPr>
          <w:t xml:space="preserve">10.1 </w:t>
        </w:r>
        <w:r w:rsidRPr="00530EEA">
          <w:rPr>
            <w:rStyle w:val="ab"/>
            <w:noProof/>
          </w:rPr>
          <w:t>基金份额持有人大会决议</w:t>
        </w:r>
        <w:r>
          <w:rPr>
            <w:noProof/>
            <w:webHidden/>
          </w:rPr>
          <w:tab/>
        </w:r>
        <w:r>
          <w:rPr>
            <w:noProof/>
            <w:webHidden/>
          </w:rPr>
          <w:fldChar w:fldCharType="begin"/>
        </w:r>
        <w:r>
          <w:rPr>
            <w:noProof/>
            <w:webHidden/>
          </w:rPr>
          <w:instrText xml:space="preserve"> PAGEREF _Toc144286100 \h </w:instrText>
        </w:r>
        <w:r>
          <w:rPr>
            <w:noProof/>
            <w:webHidden/>
          </w:rPr>
        </w:r>
        <w:r>
          <w:rPr>
            <w:noProof/>
            <w:webHidden/>
          </w:rPr>
          <w:fldChar w:fldCharType="separate"/>
        </w:r>
        <w:r>
          <w:rPr>
            <w:noProof/>
            <w:webHidden/>
          </w:rPr>
          <w:t>49</w:t>
        </w:r>
        <w:r>
          <w:rPr>
            <w:noProof/>
            <w:webHidden/>
          </w:rPr>
          <w:fldChar w:fldCharType="end"/>
        </w:r>
      </w:hyperlink>
    </w:p>
    <w:p w:rsidR="006C2A90" w:rsidRDefault="006C2A90">
      <w:pPr>
        <w:pStyle w:val="24"/>
        <w:rPr>
          <w:rFonts w:asciiTheme="minorHAnsi" w:eastAsiaTheme="minorEastAsia" w:hAnsiTheme="minorHAnsi" w:cstheme="minorBidi"/>
          <w:noProof/>
          <w:kern w:val="2"/>
          <w:szCs w:val="22"/>
        </w:rPr>
      </w:pPr>
      <w:hyperlink w:anchor="_Toc144286101" w:history="1">
        <w:r w:rsidRPr="00530EEA">
          <w:rPr>
            <w:rStyle w:val="ab"/>
            <w:noProof/>
          </w:rPr>
          <w:t xml:space="preserve">10.2 </w:t>
        </w:r>
        <w:r w:rsidRPr="00530EEA">
          <w:rPr>
            <w:rStyle w:val="ab"/>
            <w:noProof/>
          </w:rPr>
          <w:t>基金管理人、基金托管人的专门基金托管部门的重大人事变动</w:t>
        </w:r>
        <w:r>
          <w:rPr>
            <w:noProof/>
            <w:webHidden/>
          </w:rPr>
          <w:tab/>
        </w:r>
        <w:r>
          <w:rPr>
            <w:noProof/>
            <w:webHidden/>
          </w:rPr>
          <w:fldChar w:fldCharType="begin"/>
        </w:r>
        <w:r>
          <w:rPr>
            <w:noProof/>
            <w:webHidden/>
          </w:rPr>
          <w:instrText xml:space="preserve"> PAGEREF _Toc144286101 \h </w:instrText>
        </w:r>
        <w:r>
          <w:rPr>
            <w:noProof/>
            <w:webHidden/>
          </w:rPr>
        </w:r>
        <w:r>
          <w:rPr>
            <w:noProof/>
            <w:webHidden/>
          </w:rPr>
          <w:fldChar w:fldCharType="separate"/>
        </w:r>
        <w:r>
          <w:rPr>
            <w:noProof/>
            <w:webHidden/>
          </w:rPr>
          <w:t>49</w:t>
        </w:r>
        <w:r>
          <w:rPr>
            <w:noProof/>
            <w:webHidden/>
          </w:rPr>
          <w:fldChar w:fldCharType="end"/>
        </w:r>
      </w:hyperlink>
    </w:p>
    <w:p w:rsidR="006C2A90" w:rsidRDefault="006C2A90">
      <w:pPr>
        <w:pStyle w:val="24"/>
        <w:rPr>
          <w:rFonts w:asciiTheme="minorHAnsi" w:eastAsiaTheme="minorEastAsia" w:hAnsiTheme="minorHAnsi" w:cstheme="minorBidi"/>
          <w:noProof/>
          <w:kern w:val="2"/>
          <w:szCs w:val="22"/>
        </w:rPr>
      </w:pPr>
      <w:hyperlink w:anchor="_Toc144286102" w:history="1">
        <w:r w:rsidRPr="00530EEA">
          <w:rPr>
            <w:rStyle w:val="ab"/>
            <w:noProof/>
          </w:rPr>
          <w:t xml:space="preserve">10.3 </w:t>
        </w:r>
        <w:r w:rsidRPr="00530EEA">
          <w:rPr>
            <w:rStyle w:val="ab"/>
            <w:noProof/>
          </w:rPr>
          <w:t>涉及基金管理人、基金财产、基金托管业务的诉讼</w:t>
        </w:r>
        <w:r>
          <w:rPr>
            <w:noProof/>
            <w:webHidden/>
          </w:rPr>
          <w:tab/>
        </w:r>
        <w:r>
          <w:rPr>
            <w:noProof/>
            <w:webHidden/>
          </w:rPr>
          <w:fldChar w:fldCharType="begin"/>
        </w:r>
        <w:r>
          <w:rPr>
            <w:noProof/>
            <w:webHidden/>
          </w:rPr>
          <w:instrText xml:space="preserve"> PAGEREF _Toc144286102 \h </w:instrText>
        </w:r>
        <w:r>
          <w:rPr>
            <w:noProof/>
            <w:webHidden/>
          </w:rPr>
        </w:r>
        <w:r>
          <w:rPr>
            <w:noProof/>
            <w:webHidden/>
          </w:rPr>
          <w:fldChar w:fldCharType="separate"/>
        </w:r>
        <w:r>
          <w:rPr>
            <w:noProof/>
            <w:webHidden/>
          </w:rPr>
          <w:t>49</w:t>
        </w:r>
        <w:r>
          <w:rPr>
            <w:noProof/>
            <w:webHidden/>
          </w:rPr>
          <w:fldChar w:fldCharType="end"/>
        </w:r>
      </w:hyperlink>
    </w:p>
    <w:p w:rsidR="006C2A90" w:rsidRDefault="006C2A90">
      <w:pPr>
        <w:pStyle w:val="24"/>
        <w:rPr>
          <w:rFonts w:asciiTheme="minorHAnsi" w:eastAsiaTheme="minorEastAsia" w:hAnsiTheme="minorHAnsi" w:cstheme="minorBidi"/>
          <w:noProof/>
          <w:kern w:val="2"/>
          <w:szCs w:val="22"/>
        </w:rPr>
      </w:pPr>
      <w:hyperlink w:anchor="_Toc144286103" w:history="1">
        <w:r w:rsidRPr="00530EEA">
          <w:rPr>
            <w:rStyle w:val="ab"/>
            <w:noProof/>
          </w:rPr>
          <w:t xml:space="preserve">10.4 </w:t>
        </w:r>
        <w:r w:rsidRPr="00530EEA">
          <w:rPr>
            <w:rStyle w:val="ab"/>
            <w:noProof/>
          </w:rPr>
          <w:t>基金投资策略的改变</w:t>
        </w:r>
        <w:r>
          <w:rPr>
            <w:noProof/>
            <w:webHidden/>
          </w:rPr>
          <w:tab/>
        </w:r>
        <w:r>
          <w:rPr>
            <w:noProof/>
            <w:webHidden/>
          </w:rPr>
          <w:fldChar w:fldCharType="begin"/>
        </w:r>
        <w:r>
          <w:rPr>
            <w:noProof/>
            <w:webHidden/>
          </w:rPr>
          <w:instrText xml:space="preserve"> PAGEREF _Toc144286103 \h </w:instrText>
        </w:r>
        <w:r>
          <w:rPr>
            <w:noProof/>
            <w:webHidden/>
          </w:rPr>
        </w:r>
        <w:r>
          <w:rPr>
            <w:noProof/>
            <w:webHidden/>
          </w:rPr>
          <w:fldChar w:fldCharType="separate"/>
        </w:r>
        <w:r>
          <w:rPr>
            <w:noProof/>
            <w:webHidden/>
          </w:rPr>
          <w:t>49</w:t>
        </w:r>
        <w:r>
          <w:rPr>
            <w:noProof/>
            <w:webHidden/>
          </w:rPr>
          <w:fldChar w:fldCharType="end"/>
        </w:r>
      </w:hyperlink>
    </w:p>
    <w:p w:rsidR="006C2A90" w:rsidRDefault="006C2A90">
      <w:pPr>
        <w:pStyle w:val="24"/>
        <w:rPr>
          <w:rFonts w:asciiTheme="minorHAnsi" w:eastAsiaTheme="minorEastAsia" w:hAnsiTheme="minorHAnsi" w:cstheme="minorBidi"/>
          <w:noProof/>
          <w:kern w:val="2"/>
          <w:szCs w:val="22"/>
        </w:rPr>
      </w:pPr>
      <w:hyperlink w:anchor="_Toc144286104" w:history="1">
        <w:r w:rsidRPr="00530EEA">
          <w:rPr>
            <w:rStyle w:val="ab"/>
            <w:noProof/>
          </w:rPr>
          <w:t xml:space="preserve">10.5 </w:t>
        </w:r>
        <w:r w:rsidRPr="00530EEA">
          <w:rPr>
            <w:rStyle w:val="ab"/>
            <w:noProof/>
          </w:rPr>
          <w:t>为基金进行审计的会计师事务所情况</w:t>
        </w:r>
        <w:r>
          <w:rPr>
            <w:noProof/>
            <w:webHidden/>
          </w:rPr>
          <w:tab/>
        </w:r>
        <w:r>
          <w:rPr>
            <w:noProof/>
            <w:webHidden/>
          </w:rPr>
          <w:fldChar w:fldCharType="begin"/>
        </w:r>
        <w:r>
          <w:rPr>
            <w:noProof/>
            <w:webHidden/>
          </w:rPr>
          <w:instrText xml:space="preserve"> PAGEREF _Toc144286104 \h </w:instrText>
        </w:r>
        <w:r>
          <w:rPr>
            <w:noProof/>
            <w:webHidden/>
          </w:rPr>
        </w:r>
        <w:r>
          <w:rPr>
            <w:noProof/>
            <w:webHidden/>
          </w:rPr>
          <w:fldChar w:fldCharType="separate"/>
        </w:r>
        <w:r>
          <w:rPr>
            <w:noProof/>
            <w:webHidden/>
          </w:rPr>
          <w:t>50</w:t>
        </w:r>
        <w:r>
          <w:rPr>
            <w:noProof/>
            <w:webHidden/>
          </w:rPr>
          <w:fldChar w:fldCharType="end"/>
        </w:r>
      </w:hyperlink>
    </w:p>
    <w:p w:rsidR="006C2A90" w:rsidRDefault="006C2A90">
      <w:pPr>
        <w:pStyle w:val="24"/>
        <w:rPr>
          <w:rFonts w:asciiTheme="minorHAnsi" w:eastAsiaTheme="minorEastAsia" w:hAnsiTheme="minorHAnsi" w:cstheme="minorBidi"/>
          <w:noProof/>
          <w:kern w:val="2"/>
          <w:szCs w:val="22"/>
        </w:rPr>
      </w:pPr>
      <w:hyperlink w:anchor="_Toc144286105" w:history="1">
        <w:r w:rsidRPr="00530EEA">
          <w:rPr>
            <w:rStyle w:val="ab"/>
            <w:noProof/>
          </w:rPr>
          <w:t xml:space="preserve">10.6 </w:t>
        </w:r>
        <w:r w:rsidRPr="00530EEA">
          <w:rPr>
            <w:rStyle w:val="ab"/>
            <w:noProof/>
          </w:rPr>
          <w:t>管理人、托管人及其高级管理人员受稽查或处罚等情况</w:t>
        </w:r>
        <w:r>
          <w:rPr>
            <w:noProof/>
            <w:webHidden/>
          </w:rPr>
          <w:tab/>
        </w:r>
        <w:r>
          <w:rPr>
            <w:noProof/>
            <w:webHidden/>
          </w:rPr>
          <w:fldChar w:fldCharType="begin"/>
        </w:r>
        <w:r>
          <w:rPr>
            <w:noProof/>
            <w:webHidden/>
          </w:rPr>
          <w:instrText xml:space="preserve"> PAGEREF _Toc144286105 \h </w:instrText>
        </w:r>
        <w:r>
          <w:rPr>
            <w:noProof/>
            <w:webHidden/>
          </w:rPr>
        </w:r>
        <w:r>
          <w:rPr>
            <w:noProof/>
            <w:webHidden/>
          </w:rPr>
          <w:fldChar w:fldCharType="separate"/>
        </w:r>
        <w:r>
          <w:rPr>
            <w:noProof/>
            <w:webHidden/>
          </w:rPr>
          <w:t>50</w:t>
        </w:r>
        <w:r>
          <w:rPr>
            <w:noProof/>
            <w:webHidden/>
          </w:rPr>
          <w:fldChar w:fldCharType="end"/>
        </w:r>
      </w:hyperlink>
    </w:p>
    <w:p w:rsidR="006C2A90" w:rsidRDefault="006C2A90">
      <w:pPr>
        <w:pStyle w:val="24"/>
        <w:rPr>
          <w:rFonts w:asciiTheme="minorHAnsi" w:eastAsiaTheme="minorEastAsia" w:hAnsiTheme="minorHAnsi" w:cstheme="minorBidi"/>
          <w:noProof/>
          <w:kern w:val="2"/>
          <w:szCs w:val="22"/>
        </w:rPr>
      </w:pPr>
      <w:hyperlink w:anchor="_Toc144286106" w:history="1">
        <w:r w:rsidRPr="00530EEA">
          <w:rPr>
            <w:rStyle w:val="ab"/>
            <w:noProof/>
          </w:rPr>
          <w:t xml:space="preserve">10.6.1 </w:t>
        </w:r>
        <w:r w:rsidRPr="00530EEA">
          <w:rPr>
            <w:rStyle w:val="ab"/>
            <w:noProof/>
          </w:rPr>
          <w:t>管理人及其高级管理人员受稽查或处罚等情况</w:t>
        </w:r>
        <w:r>
          <w:rPr>
            <w:noProof/>
            <w:webHidden/>
          </w:rPr>
          <w:tab/>
        </w:r>
        <w:r>
          <w:rPr>
            <w:noProof/>
            <w:webHidden/>
          </w:rPr>
          <w:fldChar w:fldCharType="begin"/>
        </w:r>
        <w:r>
          <w:rPr>
            <w:noProof/>
            <w:webHidden/>
          </w:rPr>
          <w:instrText xml:space="preserve"> PAGEREF _Toc144286106 \h </w:instrText>
        </w:r>
        <w:r>
          <w:rPr>
            <w:noProof/>
            <w:webHidden/>
          </w:rPr>
        </w:r>
        <w:r>
          <w:rPr>
            <w:noProof/>
            <w:webHidden/>
          </w:rPr>
          <w:fldChar w:fldCharType="separate"/>
        </w:r>
        <w:r>
          <w:rPr>
            <w:noProof/>
            <w:webHidden/>
          </w:rPr>
          <w:t>50</w:t>
        </w:r>
        <w:r>
          <w:rPr>
            <w:noProof/>
            <w:webHidden/>
          </w:rPr>
          <w:fldChar w:fldCharType="end"/>
        </w:r>
      </w:hyperlink>
    </w:p>
    <w:p w:rsidR="006C2A90" w:rsidRDefault="006C2A90">
      <w:pPr>
        <w:pStyle w:val="24"/>
        <w:rPr>
          <w:rFonts w:asciiTheme="minorHAnsi" w:eastAsiaTheme="minorEastAsia" w:hAnsiTheme="minorHAnsi" w:cstheme="minorBidi"/>
          <w:noProof/>
          <w:kern w:val="2"/>
          <w:szCs w:val="22"/>
        </w:rPr>
      </w:pPr>
      <w:hyperlink w:anchor="_Toc144286107" w:history="1">
        <w:r w:rsidRPr="00530EEA">
          <w:rPr>
            <w:rStyle w:val="ab"/>
            <w:noProof/>
          </w:rPr>
          <w:t xml:space="preserve">10.6.2 </w:t>
        </w:r>
        <w:r w:rsidRPr="00530EEA">
          <w:rPr>
            <w:rStyle w:val="ab"/>
            <w:noProof/>
          </w:rPr>
          <w:t>托管人及其高级管理人员受稽查</w:t>
        </w:r>
        <w:bookmarkStart w:id="3" w:name="_GoBack"/>
        <w:bookmarkEnd w:id="3"/>
        <w:r w:rsidRPr="00530EEA">
          <w:rPr>
            <w:rStyle w:val="ab"/>
            <w:noProof/>
          </w:rPr>
          <w:t>或处罚等情况</w:t>
        </w:r>
        <w:r>
          <w:rPr>
            <w:noProof/>
            <w:webHidden/>
          </w:rPr>
          <w:tab/>
        </w:r>
        <w:r>
          <w:rPr>
            <w:noProof/>
            <w:webHidden/>
          </w:rPr>
          <w:fldChar w:fldCharType="begin"/>
        </w:r>
        <w:r>
          <w:rPr>
            <w:noProof/>
            <w:webHidden/>
          </w:rPr>
          <w:instrText xml:space="preserve"> PAGEREF _Toc144286107 \h </w:instrText>
        </w:r>
        <w:r>
          <w:rPr>
            <w:noProof/>
            <w:webHidden/>
          </w:rPr>
        </w:r>
        <w:r>
          <w:rPr>
            <w:noProof/>
            <w:webHidden/>
          </w:rPr>
          <w:fldChar w:fldCharType="separate"/>
        </w:r>
        <w:r>
          <w:rPr>
            <w:noProof/>
            <w:webHidden/>
          </w:rPr>
          <w:t>50</w:t>
        </w:r>
        <w:r>
          <w:rPr>
            <w:noProof/>
            <w:webHidden/>
          </w:rPr>
          <w:fldChar w:fldCharType="end"/>
        </w:r>
      </w:hyperlink>
    </w:p>
    <w:p w:rsidR="006C2A90" w:rsidRDefault="006C2A90">
      <w:pPr>
        <w:pStyle w:val="24"/>
        <w:rPr>
          <w:rFonts w:asciiTheme="minorHAnsi" w:eastAsiaTheme="minorEastAsia" w:hAnsiTheme="minorHAnsi" w:cstheme="minorBidi"/>
          <w:noProof/>
          <w:kern w:val="2"/>
          <w:szCs w:val="22"/>
        </w:rPr>
      </w:pPr>
      <w:hyperlink w:anchor="_Toc144286108" w:history="1">
        <w:r w:rsidRPr="00530EEA">
          <w:rPr>
            <w:rStyle w:val="ab"/>
            <w:noProof/>
          </w:rPr>
          <w:t xml:space="preserve">10.7 </w:t>
        </w:r>
        <w:r w:rsidRPr="00530EEA">
          <w:rPr>
            <w:rStyle w:val="ab"/>
            <w:noProof/>
          </w:rPr>
          <w:t>基金租用证券公司交易单元的有关情况</w:t>
        </w:r>
        <w:r>
          <w:rPr>
            <w:noProof/>
            <w:webHidden/>
          </w:rPr>
          <w:tab/>
        </w:r>
        <w:r>
          <w:rPr>
            <w:noProof/>
            <w:webHidden/>
          </w:rPr>
          <w:fldChar w:fldCharType="begin"/>
        </w:r>
        <w:r>
          <w:rPr>
            <w:noProof/>
            <w:webHidden/>
          </w:rPr>
          <w:instrText xml:space="preserve"> PAGEREF _Toc144286108 \h </w:instrText>
        </w:r>
        <w:r>
          <w:rPr>
            <w:noProof/>
            <w:webHidden/>
          </w:rPr>
        </w:r>
        <w:r>
          <w:rPr>
            <w:noProof/>
            <w:webHidden/>
          </w:rPr>
          <w:fldChar w:fldCharType="separate"/>
        </w:r>
        <w:r>
          <w:rPr>
            <w:noProof/>
            <w:webHidden/>
          </w:rPr>
          <w:t>50</w:t>
        </w:r>
        <w:r>
          <w:rPr>
            <w:noProof/>
            <w:webHidden/>
          </w:rPr>
          <w:fldChar w:fldCharType="end"/>
        </w:r>
      </w:hyperlink>
    </w:p>
    <w:p w:rsidR="006C2A90" w:rsidRDefault="006C2A90">
      <w:pPr>
        <w:pStyle w:val="24"/>
        <w:rPr>
          <w:rFonts w:asciiTheme="minorHAnsi" w:eastAsiaTheme="minorEastAsia" w:hAnsiTheme="minorHAnsi" w:cstheme="minorBidi"/>
          <w:noProof/>
          <w:kern w:val="2"/>
          <w:szCs w:val="22"/>
        </w:rPr>
      </w:pPr>
      <w:hyperlink w:anchor="_Toc144286109" w:history="1">
        <w:r w:rsidRPr="00530EEA">
          <w:rPr>
            <w:rStyle w:val="ab"/>
            <w:noProof/>
          </w:rPr>
          <w:t xml:space="preserve">10.8 </w:t>
        </w:r>
        <w:r w:rsidRPr="00530EEA">
          <w:rPr>
            <w:rStyle w:val="ab"/>
            <w:noProof/>
          </w:rPr>
          <w:t>其他重大事件</w:t>
        </w:r>
        <w:r>
          <w:rPr>
            <w:noProof/>
            <w:webHidden/>
          </w:rPr>
          <w:tab/>
        </w:r>
        <w:r>
          <w:rPr>
            <w:noProof/>
            <w:webHidden/>
          </w:rPr>
          <w:fldChar w:fldCharType="begin"/>
        </w:r>
        <w:r>
          <w:rPr>
            <w:noProof/>
            <w:webHidden/>
          </w:rPr>
          <w:instrText xml:space="preserve"> PAGEREF _Toc144286109 \h </w:instrText>
        </w:r>
        <w:r>
          <w:rPr>
            <w:noProof/>
            <w:webHidden/>
          </w:rPr>
        </w:r>
        <w:r>
          <w:rPr>
            <w:noProof/>
            <w:webHidden/>
          </w:rPr>
          <w:fldChar w:fldCharType="separate"/>
        </w:r>
        <w:r>
          <w:rPr>
            <w:noProof/>
            <w:webHidden/>
          </w:rPr>
          <w:t>51</w:t>
        </w:r>
        <w:r>
          <w:rPr>
            <w:noProof/>
            <w:webHidden/>
          </w:rPr>
          <w:fldChar w:fldCharType="end"/>
        </w:r>
      </w:hyperlink>
    </w:p>
    <w:p w:rsidR="006C2A90" w:rsidRDefault="006C2A90">
      <w:pPr>
        <w:pStyle w:val="12"/>
        <w:rPr>
          <w:rFonts w:asciiTheme="minorHAnsi" w:eastAsiaTheme="minorEastAsia" w:hAnsiTheme="minorHAnsi" w:cstheme="minorBidi"/>
          <w:noProof/>
          <w:szCs w:val="22"/>
        </w:rPr>
      </w:pPr>
      <w:hyperlink w:anchor="_Toc144286110" w:history="1">
        <w:r w:rsidRPr="00530EEA">
          <w:rPr>
            <w:rStyle w:val="ab"/>
            <w:b/>
            <w:bCs/>
            <w:noProof/>
          </w:rPr>
          <w:t xml:space="preserve">11  </w:t>
        </w:r>
        <w:r w:rsidRPr="00530EEA">
          <w:rPr>
            <w:rStyle w:val="ab"/>
            <w:b/>
            <w:bCs/>
            <w:noProof/>
          </w:rPr>
          <w:t>备查文件目录</w:t>
        </w:r>
        <w:r>
          <w:rPr>
            <w:noProof/>
            <w:webHidden/>
          </w:rPr>
          <w:tab/>
        </w:r>
        <w:r>
          <w:rPr>
            <w:noProof/>
            <w:webHidden/>
          </w:rPr>
          <w:fldChar w:fldCharType="begin"/>
        </w:r>
        <w:r>
          <w:rPr>
            <w:noProof/>
            <w:webHidden/>
          </w:rPr>
          <w:instrText xml:space="preserve"> PAGEREF _Toc144286110 \h </w:instrText>
        </w:r>
        <w:r>
          <w:rPr>
            <w:noProof/>
            <w:webHidden/>
          </w:rPr>
        </w:r>
        <w:r>
          <w:rPr>
            <w:noProof/>
            <w:webHidden/>
          </w:rPr>
          <w:fldChar w:fldCharType="separate"/>
        </w:r>
        <w:r>
          <w:rPr>
            <w:noProof/>
            <w:webHidden/>
          </w:rPr>
          <w:t>51</w:t>
        </w:r>
        <w:r>
          <w:rPr>
            <w:noProof/>
            <w:webHidden/>
          </w:rPr>
          <w:fldChar w:fldCharType="end"/>
        </w:r>
      </w:hyperlink>
    </w:p>
    <w:p w:rsidR="006C2A90" w:rsidRDefault="006C2A90">
      <w:pPr>
        <w:pStyle w:val="24"/>
        <w:rPr>
          <w:rFonts w:asciiTheme="minorHAnsi" w:eastAsiaTheme="minorEastAsia" w:hAnsiTheme="minorHAnsi" w:cstheme="minorBidi"/>
          <w:noProof/>
          <w:kern w:val="2"/>
          <w:szCs w:val="22"/>
        </w:rPr>
      </w:pPr>
      <w:hyperlink w:anchor="_Toc144286111" w:history="1">
        <w:r w:rsidRPr="00530EEA">
          <w:rPr>
            <w:rStyle w:val="ab"/>
            <w:noProof/>
          </w:rPr>
          <w:t xml:space="preserve">11.1 </w:t>
        </w:r>
        <w:r w:rsidRPr="00530EEA">
          <w:rPr>
            <w:rStyle w:val="ab"/>
            <w:noProof/>
          </w:rPr>
          <w:t>备查文件目录</w:t>
        </w:r>
        <w:r>
          <w:rPr>
            <w:noProof/>
            <w:webHidden/>
          </w:rPr>
          <w:tab/>
        </w:r>
        <w:r>
          <w:rPr>
            <w:noProof/>
            <w:webHidden/>
          </w:rPr>
          <w:fldChar w:fldCharType="begin"/>
        </w:r>
        <w:r>
          <w:rPr>
            <w:noProof/>
            <w:webHidden/>
          </w:rPr>
          <w:instrText xml:space="preserve"> PAGEREF _Toc144286111 \h </w:instrText>
        </w:r>
        <w:r>
          <w:rPr>
            <w:noProof/>
            <w:webHidden/>
          </w:rPr>
        </w:r>
        <w:r>
          <w:rPr>
            <w:noProof/>
            <w:webHidden/>
          </w:rPr>
          <w:fldChar w:fldCharType="separate"/>
        </w:r>
        <w:r>
          <w:rPr>
            <w:noProof/>
            <w:webHidden/>
          </w:rPr>
          <w:t>51</w:t>
        </w:r>
        <w:r>
          <w:rPr>
            <w:noProof/>
            <w:webHidden/>
          </w:rPr>
          <w:fldChar w:fldCharType="end"/>
        </w:r>
      </w:hyperlink>
    </w:p>
    <w:p w:rsidR="006C2A90" w:rsidRDefault="006C2A90">
      <w:pPr>
        <w:pStyle w:val="24"/>
        <w:rPr>
          <w:rFonts w:asciiTheme="minorHAnsi" w:eastAsiaTheme="minorEastAsia" w:hAnsiTheme="minorHAnsi" w:cstheme="minorBidi"/>
          <w:noProof/>
          <w:kern w:val="2"/>
          <w:szCs w:val="22"/>
        </w:rPr>
      </w:pPr>
      <w:hyperlink w:anchor="_Toc144286112" w:history="1">
        <w:r w:rsidRPr="00530EEA">
          <w:rPr>
            <w:rStyle w:val="ab"/>
            <w:noProof/>
          </w:rPr>
          <w:t xml:space="preserve">11.2 </w:t>
        </w:r>
        <w:r w:rsidRPr="00530EEA">
          <w:rPr>
            <w:rStyle w:val="ab"/>
            <w:noProof/>
          </w:rPr>
          <w:t>存放地点</w:t>
        </w:r>
        <w:r>
          <w:rPr>
            <w:noProof/>
            <w:webHidden/>
          </w:rPr>
          <w:tab/>
        </w:r>
        <w:r>
          <w:rPr>
            <w:noProof/>
            <w:webHidden/>
          </w:rPr>
          <w:fldChar w:fldCharType="begin"/>
        </w:r>
        <w:r>
          <w:rPr>
            <w:noProof/>
            <w:webHidden/>
          </w:rPr>
          <w:instrText xml:space="preserve"> PAGEREF _Toc144286112 \h </w:instrText>
        </w:r>
        <w:r>
          <w:rPr>
            <w:noProof/>
            <w:webHidden/>
          </w:rPr>
        </w:r>
        <w:r>
          <w:rPr>
            <w:noProof/>
            <w:webHidden/>
          </w:rPr>
          <w:fldChar w:fldCharType="separate"/>
        </w:r>
        <w:r>
          <w:rPr>
            <w:noProof/>
            <w:webHidden/>
          </w:rPr>
          <w:t>52</w:t>
        </w:r>
        <w:r>
          <w:rPr>
            <w:noProof/>
            <w:webHidden/>
          </w:rPr>
          <w:fldChar w:fldCharType="end"/>
        </w:r>
      </w:hyperlink>
    </w:p>
    <w:p w:rsidR="006C2A90" w:rsidRDefault="006C2A90">
      <w:pPr>
        <w:pStyle w:val="24"/>
        <w:rPr>
          <w:rFonts w:asciiTheme="minorHAnsi" w:eastAsiaTheme="minorEastAsia" w:hAnsiTheme="minorHAnsi" w:cstheme="minorBidi"/>
          <w:noProof/>
          <w:kern w:val="2"/>
          <w:szCs w:val="22"/>
        </w:rPr>
      </w:pPr>
      <w:hyperlink w:anchor="_Toc144286113" w:history="1">
        <w:r w:rsidRPr="00530EEA">
          <w:rPr>
            <w:rStyle w:val="ab"/>
            <w:noProof/>
          </w:rPr>
          <w:t xml:space="preserve">11.3 </w:t>
        </w:r>
        <w:r w:rsidRPr="00530EEA">
          <w:rPr>
            <w:rStyle w:val="ab"/>
            <w:noProof/>
          </w:rPr>
          <w:t>查阅方式</w:t>
        </w:r>
        <w:r>
          <w:rPr>
            <w:noProof/>
            <w:webHidden/>
          </w:rPr>
          <w:tab/>
        </w:r>
        <w:r>
          <w:rPr>
            <w:noProof/>
            <w:webHidden/>
          </w:rPr>
          <w:fldChar w:fldCharType="begin"/>
        </w:r>
        <w:r>
          <w:rPr>
            <w:noProof/>
            <w:webHidden/>
          </w:rPr>
          <w:instrText xml:space="preserve"> PAGEREF _Toc144286113 \h </w:instrText>
        </w:r>
        <w:r>
          <w:rPr>
            <w:noProof/>
            <w:webHidden/>
          </w:rPr>
        </w:r>
        <w:r>
          <w:rPr>
            <w:noProof/>
            <w:webHidden/>
          </w:rPr>
          <w:fldChar w:fldCharType="separate"/>
        </w:r>
        <w:r>
          <w:rPr>
            <w:noProof/>
            <w:webHidden/>
          </w:rPr>
          <w:t>52</w:t>
        </w:r>
        <w:r>
          <w:rPr>
            <w:noProof/>
            <w:webHidden/>
          </w:rPr>
          <w:fldChar w:fldCharType="end"/>
        </w:r>
      </w:hyperlink>
    </w:p>
    <w:p w:rsidR="001548F9" w:rsidRPr="00B079CA" w:rsidRDefault="00B032C7" w:rsidP="003A1DF8">
      <w:pPr>
        <w:autoSpaceDE w:val="0"/>
        <w:autoSpaceDN w:val="0"/>
        <w:adjustRightInd w:val="0"/>
        <w:spacing w:before="29" w:line="360" w:lineRule="auto"/>
        <w:ind w:left="15"/>
        <w:rPr>
          <w:rFonts w:eastAsiaTheme="minorEastAsia"/>
          <w:b/>
          <w:color w:val="000000" w:themeColor="text1"/>
          <w:kern w:val="0"/>
          <w:szCs w:val="21"/>
        </w:rPr>
      </w:pPr>
      <w:r w:rsidRPr="00B079CA">
        <w:rPr>
          <w:rFonts w:eastAsiaTheme="minorEastAsia"/>
          <w:color w:val="000000" w:themeColor="text1"/>
          <w:szCs w:val="21"/>
        </w:rPr>
        <w:fldChar w:fldCharType="end"/>
      </w:r>
      <w:r w:rsidR="003A1DF8" w:rsidRPr="00B079CA">
        <w:rPr>
          <w:rFonts w:eastAsiaTheme="minorEastAsia"/>
          <w:color w:val="000000" w:themeColor="text1"/>
          <w:szCs w:val="21"/>
        </w:rPr>
        <w:br w:type="page"/>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color w:val="000000" w:themeColor="text1"/>
          <w:sz w:val="21"/>
          <w:szCs w:val="21"/>
          <w:lang w:val="en-US"/>
        </w:rPr>
      </w:pPr>
      <w:bookmarkStart w:id="4" w:name="_Toc225498244"/>
      <w:bookmarkStart w:id="5" w:name="_Toc144286053"/>
      <w:r w:rsidRPr="00B079CA">
        <w:rPr>
          <w:rFonts w:eastAsiaTheme="minorEastAsia"/>
          <w:b/>
          <w:bCs/>
          <w:color w:val="000000" w:themeColor="text1"/>
          <w:sz w:val="21"/>
          <w:szCs w:val="21"/>
          <w:lang w:val="en-US"/>
        </w:rPr>
        <w:t xml:space="preserve">2  </w:t>
      </w:r>
      <w:r w:rsidRPr="00B079CA">
        <w:rPr>
          <w:rFonts w:eastAsiaTheme="minorEastAsia"/>
          <w:b/>
          <w:bCs/>
          <w:color w:val="000000" w:themeColor="text1"/>
          <w:sz w:val="21"/>
          <w:szCs w:val="21"/>
          <w:lang w:val="en-US"/>
        </w:rPr>
        <w:t>基金简介</w:t>
      </w:r>
      <w:bookmarkEnd w:id="4"/>
      <w:bookmarkEnd w:id="5"/>
    </w:p>
    <w:p w:rsidR="001548F9" w:rsidRPr="00B079CA" w:rsidRDefault="00D466BE" w:rsidP="005B0EAD">
      <w:pPr>
        <w:pStyle w:val="20"/>
        <w:spacing w:before="0" w:after="0"/>
        <w:rPr>
          <w:rFonts w:ascii="Times New Roman" w:eastAsiaTheme="minorEastAsia" w:hAnsi="Times New Roman"/>
          <w:color w:val="000000" w:themeColor="text1"/>
          <w:sz w:val="21"/>
          <w:szCs w:val="21"/>
        </w:rPr>
      </w:pPr>
      <w:bookmarkStart w:id="6" w:name="_Toc144286054"/>
      <w:r w:rsidRPr="00B079CA">
        <w:rPr>
          <w:rFonts w:ascii="Times New Roman" w:eastAsiaTheme="minorEastAsia" w:hAnsi="Times New Roman"/>
          <w:color w:val="000000" w:themeColor="text1"/>
          <w:kern w:val="0"/>
          <w:sz w:val="21"/>
          <w:szCs w:val="21"/>
        </w:rPr>
        <w:t>2.1</w:t>
      </w:r>
      <w:r w:rsidR="00FF22FF" w:rsidRPr="00B079CA">
        <w:rPr>
          <w:rFonts w:ascii="Times New Roman" w:eastAsiaTheme="minorEastAsia" w:hAnsi="Times New Roman" w:hint="eastAsia"/>
          <w:color w:val="000000" w:themeColor="text1"/>
          <w:kern w:val="0"/>
          <w:sz w:val="21"/>
          <w:szCs w:val="21"/>
        </w:rPr>
        <w:t xml:space="preserve"> </w:t>
      </w:r>
      <w:r w:rsidR="001548F9" w:rsidRPr="00B079CA">
        <w:rPr>
          <w:rFonts w:ascii="Times New Roman" w:eastAsiaTheme="minorEastAsia" w:hAnsi="Times New Roman"/>
          <w:color w:val="000000" w:themeColor="text1"/>
          <w:sz w:val="21"/>
          <w:szCs w:val="21"/>
        </w:rPr>
        <w:t>基金基本情况</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55"/>
        <w:gridCol w:w="2664"/>
        <w:gridCol w:w="2553"/>
      </w:tblGrid>
      <w:tr w:rsidR="00B079CA" w:rsidRPr="00B079CA" w:rsidTr="00E637EA">
        <w:tc>
          <w:tcPr>
            <w:tcW w:w="3555" w:type="dxa"/>
          </w:tcPr>
          <w:p w:rsidR="001548F9" w:rsidRPr="00B079CA" w:rsidRDefault="001548F9">
            <w:pPr>
              <w:rPr>
                <w:rFonts w:eastAsiaTheme="minorEastAsia"/>
                <w:color w:val="000000" w:themeColor="text1"/>
                <w:kern w:val="0"/>
                <w:szCs w:val="21"/>
              </w:rPr>
            </w:pPr>
            <w:r w:rsidRPr="00B079CA">
              <w:rPr>
                <w:rFonts w:eastAsiaTheme="minorEastAsia"/>
                <w:color w:val="000000" w:themeColor="text1"/>
                <w:szCs w:val="21"/>
              </w:rPr>
              <w:t>基金名称</w:t>
            </w:r>
          </w:p>
        </w:tc>
        <w:tc>
          <w:tcPr>
            <w:tcW w:w="5217" w:type="dxa"/>
            <w:gridSpan w:val="2"/>
            <w:vAlign w:val="center"/>
          </w:tcPr>
          <w:p w:rsidR="001548F9" w:rsidRPr="00B079CA" w:rsidRDefault="001548F9" w:rsidP="00FB7F98">
            <w:pPr>
              <w:jc w:val="right"/>
              <w:rPr>
                <w:rFonts w:eastAsiaTheme="minorEastAsia"/>
                <w:color w:val="000000" w:themeColor="text1"/>
                <w:szCs w:val="21"/>
              </w:rPr>
            </w:pPr>
            <w:r w:rsidRPr="00B079CA">
              <w:rPr>
                <w:rFonts w:eastAsiaTheme="minorEastAsia"/>
                <w:color w:val="000000" w:themeColor="text1"/>
                <w:szCs w:val="21"/>
              </w:rPr>
              <w:t>摩根博睿均衡一年持有期混合型基金中基金</w:t>
            </w:r>
            <w:r w:rsidRPr="00B079CA">
              <w:rPr>
                <w:rFonts w:eastAsiaTheme="minorEastAsia"/>
                <w:color w:val="000000" w:themeColor="text1"/>
                <w:szCs w:val="21"/>
              </w:rPr>
              <w:t>(FOF)</w:t>
            </w:r>
          </w:p>
        </w:tc>
      </w:tr>
      <w:tr w:rsidR="00B079CA" w:rsidRPr="00B079CA" w:rsidTr="00E637EA">
        <w:tc>
          <w:tcPr>
            <w:tcW w:w="3555" w:type="dxa"/>
          </w:tcPr>
          <w:p w:rsidR="001548F9" w:rsidRPr="00B079CA" w:rsidRDefault="001548F9">
            <w:pPr>
              <w:rPr>
                <w:rFonts w:eastAsiaTheme="minorEastAsia"/>
                <w:color w:val="000000" w:themeColor="text1"/>
                <w:kern w:val="0"/>
                <w:szCs w:val="21"/>
              </w:rPr>
            </w:pPr>
            <w:r w:rsidRPr="00B079CA">
              <w:rPr>
                <w:rFonts w:eastAsiaTheme="minorEastAsia"/>
                <w:color w:val="000000" w:themeColor="text1"/>
                <w:szCs w:val="21"/>
              </w:rPr>
              <w:t>基金简称</w:t>
            </w:r>
          </w:p>
        </w:tc>
        <w:tc>
          <w:tcPr>
            <w:tcW w:w="5217" w:type="dxa"/>
            <w:gridSpan w:val="2"/>
            <w:vAlign w:val="center"/>
          </w:tcPr>
          <w:p w:rsidR="001548F9" w:rsidRPr="00B079CA" w:rsidRDefault="001548F9" w:rsidP="00FB7F98">
            <w:pPr>
              <w:jc w:val="right"/>
              <w:rPr>
                <w:rFonts w:eastAsiaTheme="minorEastAsia"/>
                <w:color w:val="000000" w:themeColor="text1"/>
                <w:szCs w:val="21"/>
              </w:rPr>
            </w:pPr>
            <w:r w:rsidRPr="00B079CA">
              <w:rPr>
                <w:rFonts w:eastAsiaTheme="minorEastAsia"/>
                <w:color w:val="000000" w:themeColor="text1"/>
                <w:szCs w:val="21"/>
              </w:rPr>
              <w:t>摩根博睿均衡一年持有混合</w:t>
            </w:r>
            <w:r w:rsidRPr="00B079CA">
              <w:rPr>
                <w:rFonts w:eastAsiaTheme="minorEastAsia"/>
                <w:color w:val="000000" w:themeColor="text1"/>
                <w:szCs w:val="21"/>
              </w:rPr>
              <w:t>(FOF)</w:t>
            </w:r>
          </w:p>
        </w:tc>
      </w:tr>
      <w:tr w:rsidR="00B079CA" w:rsidRPr="00B079CA" w:rsidTr="00E637EA">
        <w:tc>
          <w:tcPr>
            <w:tcW w:w="3555" w:type="dxa"/>
            <w:vAlign w:val="center"/>
          </w:tcPr>
          <w:p w:rsidR="001548F9" w:rsidRPr="00B079CA" w:rsidRDefault="001548F9">
            <w:pPr>
              <w:rPr>
                <w:rFonts w:eastAsiaTheme="minorEastAsia"/>
                <w:color w:val="000000" w:themeColor="text1"/>
                <w:kern w:val="0"/>
                <w:szCs w:val="21"/>
              </w:rPr>
            </w:pPr>
            <w:r w:rsidRPr="00B079CA">
              <w:rPr>
                <w:rFonts w:eastAsiaTheme="minorEastAsia"/>
                <w:color w:val="000000" w:themeColor="text1"/>
                <w:szCs w:val="21"/>
              </w:rPr>
              <w:t>基金主代码</w:t>
            </w:r>
          </w:p>
        </w:tc>
        <w:tc>
          <w:tcPr>
            <w:tcW w:w="5217" w:type="dxa"/>
            <w:gridSpan w:val="2"/>
            <w:vAlign w:val="center"/>
          </w:tcPr>
          <w:p w:rsidR="001548F9" w:rsidRPr="00B079CA" w:rsidRDefault="001548F9" w:rsidP="00FB7F98">
            <w:pPr>
              <w:jc w:val="right"/>
              <w:rPr>
                <w:rFonts w:eastAsiaTheme="minorEastAsia"/>
                <w:color w:val="000000" w:themeColor="text1"/>
                <w:szCs w:val="21"/>
              </w:rPr>
            </w:pPr>
            <w:r w:rsidRPr="00B079CA">
              <w:rPr>
                <w:rFonts w:eastAsiaTheme="minorEastAsia"/>
                <w:color w:val="000000" w:themeColor="text1"/>
                <w:szCs w:val="21"/>
              </w:rPr>
              <w:t>015359</w:t>
            </w:r>
          </w:p>
        </w:tc>
      </w:tr>
      <w:tr w:rsidR="00B079CA" w:rsidRPr="00B079CA" w:rsidTr="00E637EA">
        <w:tc>
          <w:tcPr>
            <w:tcW w:w="3555" w:type="dxa"/>
            <w:vAlign w:val="center"/>
          </w:tcPr>
          <w:p w:rsidR="001D24E4" w:rsidRPr="00B079CA" w:rsidRDefault="001D24E4" w:rsidP="00E431A5">
            <w:pPr>
              <w:spacing w:line="360" w:lineRule="auto"/>
              <w:rPr>
                <w:rFonts w:eastAsiaTheme="minorEastAsia"/>
                <w:color w:val="000000" w:themeColor="text1"/>
                <w:szCs w:val="21"/>
              </w:rPr>
            </w:pPr>
            <w:r w:rsidRPr="00B079CA">
              <w:rPr>
                <w:rFonts w:eastAsiaTheme="minorEastAsia"/>
                <w:color w:val="000000" w:themeColor="text1"/>
                <w:kern w:val="0"/>
                <w:szCs w:val="21"/>
              </w:rPr>
              <w:t>交易代码</w:t>
            </w:r>
          </w:p>
        </w:tc>
        <w:tc>
          <w:tcPr>
            <w:tcW w:w="5217" w:type="dxa"/>
            <w:gridSpan w:val="2"/>
            <w:vAlign w:val="center"/>
          </w:tcPr>
          <w:p w:rsidR="001D24E4" w:rsidRPr="00B079CA" w:rsidRDefault="001D24E4" w:rsidP="00FB7F98">
            <w:pPr>
              <w:spacing w:line="360" w:lineRule="auto"/>
              <w:jc w:val="right"/>
              <w:rPr>
                <w:rFonts w:eastAsiaTheme="minorEastAsia"/>
                <w:color w:val="000000" w:themeColor="text1"/>
                <w:szCs w:val="21"/>
              </w:rPr>
            </w:pPr>
            <w:r w:rsidRPr="00B079CA">
              <w:rPr>
                <w:rFonts w:eastAsiaTheme="minorEastAsia"/>
                <w:color w:val="000000" w:themeColor="text1"/>
                <w:szCs w:val="21"/>
              </w:rPr>
              <w:t>015359</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基金运作方式</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契约型开放式</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基金合同生效日</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4</w:t>
            </w:r>
            <w:r w:rsidRPr="00B079CA">
              <w:rPr>
                <w:rFonts w:eastAsiaTheme="minorEastAsia"/>
                <w:color w:val="000000" w:themeColor="text1"/>
                <w:szCs w:val="21"/>
              </w:rPr>
              <w:t>月</w:t>
            </w:r>
            <w:r w:rsidRPr="00B079CA">
              <w:rPr>
                <w:rFonts w:eastAsiaTheme="minorEastAsia"/>
                <w:color w:val="000000" w:themeColor="text1"/>
                <w:szCs w:val="21"/>
              </w:rPr>
              <w:t>27</w:t>
            </w:r>
            <w:r w:rsidRPr="00B079CA">
              <w:rPr>
                <w:rFonts w:eastAsiaTheme="minorEastAsia"/>
                <w:color w:val="000000" w:themeColor="text1"/>
                <w:szCs w:val="21"/>
              </w:rPr>
              <w:t>日</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基金管理人</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摩根基金管理（中国）有限公司</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基金托管人</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平安银行股份有限公司</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报告期末基金份额总额</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548,089,983.02</w:t>
            </w:r>
            <w:r w:rsidRPr="00B079CA">
              <w:rPr>
                <w:rFonts w:eastAsiaTheme="minorEastAsia"/>
                <w:color w:val="000000" w:themeColor="text1"/>
                <w:szCs w:val="21"/>
              </w:rPr>
              <w:t>份</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基金合同存续期</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不定期</w:t>
            </w:r>
          </w:p>
        </w:tc>
      </w:tr>
      <w:tr w:rsidR="00B079CA" w:rsidRPr="00B079CA" w:rsidTr="00E637EA">
        <w:trPr>
          <w:trHeight w:val="369"/>
        </w:trPr>
        <w:tc>
          <w:tcPr>
            <w:tcW w:w="3555" w:type="dxa"/>
            <w:vAlign w:val="center"/>
          </w:tcPr>
          <w:p w:rsidR="001D24E4" w:rsidRPr="00B079CA" w:rsidRDefault="001D24E4">
            <w:pPr>
              <w:rPr>
                <w:rFonts w:eastAsiaTheme="minorEastAsia"/>
                <w:color w:val="000000" w:themeColor="text1"/>
                <w:szCs w:val="21"/>
              </w:rPr>
            </w:pPr>
            <w:r w:rsidRPr="00B079CA">
              <w:rPr>
                <w:rFonts w:eastAsiaTheme="minorEastAsia"/>
                <w:color w:val="000000" w:themeColor="text1"/>
                <w:szCs w:val="21"/>
              </w:rPr>
              <w:t>下属分级基金的基金简称</w:t>
            </w:r>
          </w:p>
        </w:tc>
        <w:tc>
          <w:tcPr>
            <w:tcW w:w="2664"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摩根博睿均衡一年持有混合</w:t>
            </w:r>
            <w:r w:rsidRPr="00B079CA">
              <w:rPr>
                <w:rFonts w:eastAsiaTheme="minorEastAsia"/>
                <w:color w:val="000000" w:themeColor="text1"/>
                <w:szCs w:val="21"/>
              </w:rPr>
              <w:t>(FOF)A</w:t>
            </w:r>
          </w:p>
        </w:tc>
        <w:tc>
          <w:tcPr>
            <w:tcW w:w="2553"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摩根博睿均衡一年持有混合</w:t>
            </w:r>
            <w:r w:rsidRPr="00B079CA">
              <w:rPr>
                <w:rFonts w:eastAsiaTheme="minorEastAsia"/>
                <w:color w:val="000000" w:themeColor="text1"/>
                <w:szCs w:val="21"/>
              </w:rPr>
              <w:t>(FOF)C</w:t>
            </w:r>
          </w:p>
        </w:tc>
      </w:tr>
      <w:tr w:rsidR="00B079CA" w:rsidRPr="00B079CA" w:rsidTr="00E637EA">
        <w:trPr>
          <w:trHeight w:val="475"/>
        </w:trPr>
        <w:tc>
          <w:tcPr>
            <w:tcW w:w="3555" w:type="dxa"/>
            <w:vAlign w:val="center"/>
          </w:tcPr>
          <w:p w:rsidR="001D24E4" w:rsidRPr="00B079CA" w:rsidRDefault="001D24E4">
            <w:pPr>
              <w:rPr>
                <w:rFonts w:eastAsiaTheme="minorEastAsia"/>
                <w:color w:val="000000" w:themeColor="text1"/>
                <w:szCs w:val="21"/>
              </w:rPr>
            </w:pPr>
            <w:r w:rsidRPr="00B079CA">
              <w:rPr>
                <w:rFonts w:eastAsiaTheme="minorEastAsia"/>
                <w:color w:val="000000" w:themeColor="text1"/>
                <w:szCs w:val="21"/>
              </w:rPr>
              <w:t>下属分级基金的交易代码</w:t>
            </w:r>
          </w:p>
        </w:tc>
        <w:tc>
          <w:tcPr>
            <w:tcW w:w="2664"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015359</w:t>
            </w:r>
          </w:p>
        </w:tc>
        <w:tc>
          <w:tcPr>
            <w:tcW w:w="2553"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015360</w:t>
            </w:r>
          </w:p>
        </w:tc>
      </w:tr>
      <w:tr w:rsidR="00B079CA" w:rsidRPr="00B079CA" w:rsidTr="00E637EA">
        <w:trPr>
          <w:trHeight w:val="696"/>
        </w:trPr>
        <w:tc>
          <w:tcPr>
            <w:tcW w:w="3555" w:type="dxa"/>
            <w:vAlign w:val="center"/>
          </w:tcPr>
          <w:p w:rsidR="001D24E4" w:rsidRPr="00B079CA" w:rsidRDefault="001D24E4">
            <w:pPr>
              <w:rPr>
                <w:rFonts w:eastAsiaTheme="minorEastAsia"/>
                <w:color w:val="000000" w:themeColor="text1"/>
                <w:szCs w:val="21"/>
              </w:rPr>
            </w:pPr>
            <w:r w:rsidRPr="00B079CA">
              <w:rPr>
                <w:rFonts w:eastAsiaTheme="minorEastAsia"/>
                <w:color w:val="000000" w:themeColor="text1"/>
                <w:szCs w:val="21"/>
              </w:rPr>
              <w:t>报告期末下属分级基金的份额总额</w:t>
            </w:r>
          </w:p>
        </w:tc>
        <w:tc>
          <w:tcPr>
            <w:tcW w:w="2664"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246,483,405.07</w:t>
            </w:r>
            <w:r w:rsidRPr="00B079CA">
              <w:rPr>
                <w:rFonts w:eastAsiaTheme="minorEastAsia"/>
                <w:color w:val="000000" w:themeColor="text1"/>
                <w:szCs w:val="21"/>
              </w:rPr>
              <w:t>份</w:t>
            </w:r>
          </w:p>
        </w:tc>
        <w:tc>
          <w:tcPr>
            <w:tcW w:w="2553"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301,606,577.95</w:t>
            </w:r>
            <w:r w:rsidRPr="00B079CA">
              <w:rPr>
                <w:rFonts w:eastAsiaTheme="minorEastAsia"/>
                <w:color w:val="000000" w:themeColor="text1"/>
                <w:szCs w:val="21"/>
              </w:rPr>
              <w:t>份</w:t>
            </w:r>
          </w:p>
        </w:tc>
      </w:tr>
    </w:tbl>
    <w:p w:rsidR="001548F9" w:rsidRPr="00B079CA" w:rsidRDefault="00D466BE" w:rsidP="0068318A">
      <w:pPr>
        <w:pStyle w:val="20"/>
        <w:spacing w:beforeLines="100" w:before="312" w:after="0"/>
        <w:jc w:val="left"/>
        <w:rPr>
          <w:rFonts w:ascii="Times New Roman" w:eastAsiaTheme="minorEastAsia" w:hAnsi="Times New Roman"/>
          <w:color w:val="000000" w:themeColor="text1"/>
          <w:sz w:val="21"/>
          <w:szCs w:val="21"/>
        </w:rPr>
      </w:pPr>
      <w:bookmarkStart w:id="7" w:name="_Toc144286055"/>
      <w:r w:rsidRPr="00B079CA">
        <w:rPr>
          <w:rFonts w:ascii="Times New Roman" w:eastAsiaTheme="minorEastAsia" w:hAnsi="Times New Roman"/>
          <w:color w:val="000000" w:themeColor="text1"/>
          <w:kern w:val="0"/>
          <w:sz w:val="21"/>
          <w:szCs w:val="21"/>
        </w:rPr>
        <w:t>2.2</w:t>
      </w:r>
      <w:r w:rsidR="00FF22FF" w:rsidRPr="00B079CA">
        <w:rPr>
          <w:rFonts w:ascii="Times New Roman" w:eastAsiaTheme="minorEastAsia" w:hAnsi="Times New Roman" w:hint="eastAsia"/>
          <w:color w:val="000000" w:themeColor="text1"/>
          <w:kern w:val="0"/>
          <w:sz w:val="21"/>
          <w:szCs w:val="21"/>
        </w:rPr>
        <w:t xml:space="preserve"> </w:t>
      </w:r>
      <w:r w:rsidR="001548F9" w:rsidRPr="00B079CA">
        <w:rPr>
          <w:rFonts w:ascii="Times New Roman" w:eastAsiaTheme="minorEastAsia" w:hAnsi="Times New Roman"/>
          <w:color w:val="000000" w:themeColor="text1"/>
          <w:sz w:val="21"/>
          <w:szCs w:val="21"/>
        </w:rPr>
        <w:t>基金产品说明</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6873"/>
      </w:tblGrid>
      <w:tr w:rsidR="00B079CA" w:rsidRPr="00B079CA" w:rsidTr="00E637EA">
        <w:tc>
          <w:tcPr>
            <w:tcW w:w="2127"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投资目标</w:t>
            </w:r>
          </w:p>
        </w:tc>
        <w:tc>
          <w:tcPr>
            <w:tcW w:w="6873" w:type="dxa"/>
            <w:vAlign w:val="bottom"/>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本基金通过资产配置及优选基金，并结合严格的风险控制，力争实现基金资产的长期稳健增值。</w:t>
            </w:r>
          </w:p>
        </w:tc>
      </w:tr>
      <w:tr w:rsidR="00B079CA" w:rsidRPr="00B079CA" w:rsidTr="00E637EA">
        <w:tc>
          <w:tcPr>
            <w:tcW w:w="2127"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投资策略</w:t>
            </w:r>
          </w:p>
        </w:tc>
        <w:tc>
          <w:tcPr>
            <w:tcW w:w="6873" w:type="dxa"/>
            <w:vAlign w:val="bottom"/>
          </w:tcPr>
          <w:p w:rsidR="008D761E" w:rsidRDefault="00BD0FD9">
            <w:pPr>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、资产配置策略：</w:t>
            </w:r>
          </w:p>
          <w:p w:rsidR="008D761E" w:rsidRDefault="00BD0FD9">
            <w:pPr>
              <w:rPr>
                <w:rFonts w:eastAsiaTheme="minorEastAsia"/>
                <w:color w:val="000000" w:themeColor="text1"/>
                <w:szCs w:val="21"/>
              </w:rPr>
            </w:pPr>
            <w:r>
              <w:rPr>
                <w:rFonts w:eastAsiaTheme="minorEastAsia"/>
                <w:color w:val="000000" w:themeColor="text1"/>
                <w:szCs w:val="21"/>
              </w:rPr>
              <w:t>在大类资产配置上，本基金将结合产品定位、风险收益特征以及管理人的长期资本市场观点确定基金的资产配置方案。</w:t>
            </w:r>
          </w:p>
          <w:p w:rsidR="008D761E" w:rsidRDefault="00BD0FD9">
            <w:pPr>
              <w:rPr>
                <w:rFonts w:eastAsiaTheme="minorEastAsia"/>
                <w:color w:val="000000" w:themeColor="text1"/>
                <w:szCs w:val="21"/>
              </w:rPr>
            </w:pPr>
            <w:r>
              <w:rPr>
                <w:rFonts w:eastAsiaTheme="minorEastAsia"/>
                <w:color w:val="000000" w:themeColor="text1"/>
                <w:szCs w:val="21"/>
              </w:rPr>
              <w:t>首先，管理人将根据基金业绩基准确定产品的风险收益特征。其次，管理人将根据投研团队的长期资本市场观点对各类型资产的风险收益特征进行判断。最后，结合本基金以及各资产类别的风险收益特征，依据现代投资组合理论，模拟得出各大类资产的长期战略配置比例。</w:t>
            </w:r>
          </w:p>
          <w:p w:rsidR="008D761E" w:rsidRDefault="00BD0FD9">
            <w:pPr>
              <w:rPr>
                <w:rFonts w:eastAsiaTheme="minorEastAsia"/>
                <w:color w:val="000000" w:themeColor="text1"/>
                <w:szCs w:val="21"/>
              </w:rPr>
            </w:pPr>
            <w:r>
              <w:rPr>
                <w:rFonts w:eastAsiaTheme="minorEastAsia"/>
                <w:color w:val="000000" w:themeColor="text1"/>
                <w:szCs w:val="21"/>
              </w:rPr>
              <w:t>本基金原则上均衡配置于权益类资产和其他资产，并定期结合策略观点，修正资产配置，实现细分资产类别的动态调整。</w:t>
            </w:r>
          </w:p>
          <w:p w:rsidR="008D761E" w:rsidRDefault="00BD0FD9">
            <w:pPr>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、主动管理型基金投资策略：</w:t>
            </w:r>
          </w:p>
          <w:p w:rsidR="008D761E" w:rsidRDefault="00BD0FD9">
            <w:pPr>
              <w:rPr>
                <w:rFonts w:eastAsiaTheme="minorEastAsia"/>
                <w:color w:val="000000" w:themeColor="text1"/>
                <w:szCs w:val="21"/>
              </w:rPr>
            </w:pPr>
            <w:r>
              <w:rPr>
                <w:rFonts w:eastAsiaTheme="minorEastAsia"/>
                <w:color w:val="000000" w:themeColor="text1"/>
                <w:szCs w:val="21"/>
              </w:rPr>
              <w:t>通过自下而上的方式优选基金，研究过程中综合运用定量分析和定性分析，优选符合要求且能在中长期创造超额收益的基金。</w:t>
            </w:r>
          </w:p>
          <w:p w:rsidR="008D761E" w:rsidRDefault="00BD0FD9">
            <w:pPr>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、指数基金投资策略：</w:t>
            </w:r>
          </w:p>
          <w:p w:rsidR="008D761E" w:rsidRDefault="00BD0FD9">
            <w:pPr>
              <w:rPr>
                <w:rFonts w:eastAsiaTheme="minorEastAsia"/>
                <w:color w:val="000000" w:themeColor="text1"/>
                <w:szCs w:val="21"/>
              </w:rPr>
            </w:pPr>
            <w:r>
              <w:rPr>
                <w:rFonts w:eastAsiaTheme="minorEastAsia"/>
                <w:color w:val="000000" w:themeColor="text1"/>
                <w:szCs w:val="21"/>
              </w:rPr>
              <w:t>优选中长期景气向好的指数基金进行配置，增厚组合收益，并把握阶段性投资机会，获取超额收益。</w:t>
            </w:r>
          </w:p>
          <w:p w:rsidR="008D761E" w:rsidRDefault="00BD0FD9">
            <w:pPr>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、其他投资策略：</w:t>
            </w:r>
          </w:p>
          <w:p w:rsidR="001548F9" w:rsidRPr="00B079CA" w:rsidRDefault="001548F9">
            <w:pPr>
              <w:rPr>
                <w:rFonts w:eastAsiaTheme="minorEastAsia"/>
                <w:color w:val="000000" w:themeColor="text1"/>
                <w:szCs w:val="21"/>
              </w:rPr>
            </w:pPr>
            <w:r w:rsidRPr="00B079CA">
              <w:rPr>
                <w:rFonts w:eastAsiaTheme="minorEastAsia"/>
                <w:color w:val="000000" w:themeColor="text1"/>
                <w:szCs w:val="21"/>
              </w:rPr>
              <w:t>包括股票投资策略、港股投资策略、债券投资策略、证券公司短期公司债投资策略、资产支持证券投资策略、存托凭证投资策略。</w:t>
            </w:r>
          </w:p>
        </w:tc>
      </w:tr>
      <w:tr w:rsidR="00B079CA" w:rsidRPr="00B079CA" w:rsidTr="00E637EA">
        <w:tc>
          <w:tcPr>
            <w:tcW w:w="2127"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业绩比较基准</w:t>
            </w:r>
          </w:p>
        </w:tc>
        <w:tc>
          <w:tcPr>
            <w:tcW w:w="6873" w:type="dxa"/>
            <w:vAlign w:val="bottom"/>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中证</w:t>
            </w:r>
            <w:r w:rsidRPr="00B079CA">
              <w:rPr>
                <w:rFonts w:eastAsiaTheme="minorEastAsia"/>
                <w:color w:val="000000" w:themeColor="text1"/>
                <w:szCs w:val="21"/>
              </w:rPr>
              <w:t>800</w:t>
            </w:r>
            <w:r w:rsidRPr="00B079CA">
              <w:rPr>
                <w:rFonts w:eastAsiaTheme="minorEastAsia"/>
                <w:color w:val="000000" w:themeColor="text1"/>
                <w:szCs w:val="21"/>
              </w:rPr>
              <w:t>指数收益率</w:t>
            </w:r>
            <w:r w:rsidRPr="00B079CA">
              <w:rPr>
                <w:rFonts w:eastAsiaTheme="minorEastAsia"/>
                <w:color w:val="000000" w:themeColor="text1"/>
                <w:szCs w:val="21"/>
              </w:rPr>
              <w:t>*50%+</w:t>
            </w:r>
            <w:r w:rsidRPr="00B079CA">
              <w:rPr>
                <w:rFonts w:eastAsiaTheme="minorEastAsia"/>
                <w:color w:val="000000" w:themeColor="text1"/>
                <w:szCs w:val="21"/>
              </w:rPr>
              <w:t>中证综合债指数收益率</w:t>
            </w:r>
            <w:r w:rsidRPr="00B079CA">
              <w:rPr>
                <w:rFonts w:eastAsiaTheme="minorEastAsia"/>
                <w:color w:val="000000" w:themeColor="text1"/>
                <w:szCs w:val="21"/>
              </w:rPr>
              <w:t>*40%+</w:t>
            </w:r>
            <w:r w:rsidRPr="00B079CA">
              <w:rPr>
                <w:rFonts w:eastAsiaTheme="minorEastAsia"/>
                <w:color w:val="000000" w:themeColor="text1"/>
                <w:szCs w:val="21"/>
              </w:rPr>
              <w:t>活期存款利率（税后）</w:t>
            </w:r>
            <w:r w:rsidRPr="00B079CA">
              <w:rPr>
                <w:rFonts w:eastAsiaTheme="minorEastAsia"/>
                <w:color w:val="000000" w:themeColor="text1"/>
                <w:szCs w:val="21"/>
              </w:rPr>
              <w:t>*10%</w:t>
            </w:r>
          </w:p>
        </w:tc>
      </w:tr>
      <w:tr w:rsidR="00B079CA" w:rsidRPr="00B079CA" w:rsidTr="00E637EA">
        <w:tc>
          <w:tcPr>
            <w:tcW w:w="2127"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风险收益特征</w:t>
            </w:r>
          </w:p>
        </w:tc>
        <w:tc>
          <w:tcPr>
            <w:tcW w:w="6873" w:type="dxa"/>
            <w:vAlign w:val="bottom"/>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基金属于混合型基金中基金，预期风险和收益水平低于股票型基金中基金，高于债券型基金中基金和货币型基金中基金。本基金可投资香港联合交易所上市的股票，将面临港股通机制下因投资环境、投资标的、市场制度以及交易规则等差异带来的特有风险。</w:t>
            </w:r>
          </w:p>
        </w:tc>
      </w:tr>
    </w:tbl>
    <w:p w:rsidR="001548F9" w:rsidRPr="00B079CA" w:rsidRDefault="001548F9" w:rsidP="0068318A">
      <w:pPr>
        <w:pStyle w:val="20"/>
        <w:spacing w:beforeLines="100" w:before="312" w:after="0"/>
        <w:jc w:val="left"/>
        <w:rPr>
          <w:rFonts w:ascii="Times New Roman" w:eastAsiaTheme="minorEastAsia" w:hAnsi="Times New Roman"/>
          <w:color w:val="000000" w:themeColor="text1"/>
          <w:kern w:val="0"/>
          <w:sz w:val="21"/>
          <w:szCs w:val="21"/>
        </w:rPr>
      </w:pPr>
      <w:bookmarkStart w:id="8" w:name="_Toc225498247"/>
      <w:bookmarkStart w:id="9" w:name="_Toc144286056"/>
      <w:r w:rsidRPr="00B079CA">
        <w:rPr>
          <w:rFonts w:ascii="Times New Roman" w:eastAsiaTheme="minorEastAsia" w:hAnsi="Times New Roman"/>
          <w:color w:val="000000" w:themeColor="text1"/>
          <w:kern w:val="0"/>
          <w:sz w:val="21"/>
          <w:szCs w:val="21"/>
        </w:rPr>
        <w:t xml:space="preserve">2.3 </w:t>
      </w:r>
      <w:r w:rsidRPr="00B079CA">
        <w:rPr>
          <w:rFonts w:ascii="Times New Roman" w:eastAsiaTheme="minorEastAsia" w:hAnsi="Times New Roman"/>
          <w:color w:val="000000" w:themeColor="text1"/>
          <w:kern w:val="0"/>
          <w:sz w:val="21"/>
          <w:szCs w:val="21"/>
        </w:rPr>
        <w:t>基金管理人和基金托管人</w:t>
      </w:r>
      <w:bookmarkEnd w:id="8"/>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060"/>
      </w:tblGrid>
      <w:tr w:rsidR="00B079CA" w:rsidRPr="00B079CA" w:rsidTr="00E637EA">
        <w:tc>
          <w:tcPr>
            <w:tcW w:w="2631" w:type="dxa"/>
            <w:gridSpan w:val="2"/>
            <w:vAlign w:val="center"/>
          </w:tcPr>
          <w:p w:rsidR="001548F9" w:rsidRPr="00B079CA" w:rsidRDefault="001548F9">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项目</w:t>
            </w:r>
          </w:p>
        </w:tc>
        <w:tc>
          <w:tcPr>
            <w:tcW w:w="306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基金管理人</w:t>
            </w:r>
          </w:p>
        </w:tc>
        <w:tc>
          <w:tcPr>
            <w:tcW w:w="306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基金托管人</w:t>
            </w:r>
          </w:p>
        </w:tc>
      </w:tr>
      <w:tr w:rsidR="00B079CA" w:rsidRPr="00B079CA" w:rsidTr="00E637EA">
        <w:tc>
          <w:tcPr>
            <w:tcW w:w="2631" w:type="dxa"/>
            <w:gridSpan w:val="2"/>
            <w:vAlign w:val="center"/>
          </w:tcPr>
          <w:p w:rsidR="001548F9" w:rsidRPr="00B079CA" w:rsidRDefault="001548F9">
            <w:pPr>
              <w:autoSpaceDE w:val="0"/>
              <w:autoSpaceDN w:val="0"/>
              <w:adjustRightInd w:val="0"/>
              <w:spacing w:before="29" w:line="288" w:lineRule="auto"/>
              <w:ind w:left="15"/>
              <w:rPr>
                <w:rFonts w:eastAsiaTheme="minorEastAsia"/>
                <w:color w:val="000000" w:themeColor="text1"/>
                <w:kern w:val="0"/>
                <w:szCs w:val="21"/>
              </w:rPr>
            </w:pPr>
            <w:r w:rsidRPr="00B079CA">
              <w:rPr>
                <w:rFonts w:eastAsiaTheme="minorEastAsia"/>
                <w:color w:val="000000" w:themeColor="text1"/>
                <w:kern w:val="0"/>
                <w:szCs w:val="21"/>
              </w:rPr>
              <w:t>名称</w:t>
            </w:r>
          </w:p>
        </w:tc>
        <w:tc>
          <w:tcPr>
            <w:tcW w:w="3060" w:type="dxa"/>
            <w:vAlign w:val="center"/>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摩根基金管理（中国）有限公司</w:t>
            </w:r>
          </w:p>
        </w:tc>
        <w:tc>
          <w:tcPr>
            <w:tcW w:w="3060" w:type="dxa"/>
            <w:vAlign w:val="center"/>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平安银行股份有限公司</w:t>
            </w:r>
          </w:p>
        </w:tc>
      </w:tr>
      <w:tr w:rsidR="00B079CA" w:rsidRPr="00B079CA" w:rsidTr="00E637EA">
        <w:tc>
          <w:tcPr>
            <w:tcW w:w="1260" w:type="dxa"/>
            <w:vMerge w:val="restart"/>
            <w:vAlign w:val="center"/>
          </w:tcPr>
          <w:p w:rsidR="001548F9" w:rsidRPr="00B079CA" w:rsidRDefault="001548F9">
            <w:pPr>
              <w:autoSpaceDE w:val="0"/>
              <w:autoSpaceDN w:val="0"/>
              <w:adjustRightInd w:val="0"/>
              <w:spacing w:before="29" w:line="360" w:lineRule="auto"/>
              <w:ind w:left="15"/>
              <w:rPr>
                <w:rFonts w:eastAsiaTheme="minorEastAsia"/>
                <w:color w:val="000000" w:themeColor="text1"/>
                <w:kern w:val="0"/>
                <w:szCs w:val="21"/>
              </w:rPr>
            </w:pPr>
            <w:r w:rsidRPr="00B079CA">
              <w:rPr>
                <w:rFonts w:eastAsiaTheme="minorEastAsia"/>
                <w:color w:val="000000" w:themeColor="text1"/>
                <w:szCs w:val="21"/>
              </w:rPr>
              <w:t>信息披露负责人</w:t>
            </w:r>
          </w:p>
        </w:tc>
        <w:tc>
          <w:tcPr>
            <w:tcW w:w="1371"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姓名</w:t>
            </w:r>
          </w:p>
        </w:tc>
        <w:tc>
          <w:tcPr>
            <w:tcW w:w="3060" w:type="dxa"/>
            <w:vAlign w:val="bottom"/>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邹树波</w:t>
            </w:r>
          </w:p>
        </w:tc>
        <w:tc>
          <w:tcPr>
            <w:tcW w:w="3060" w:type="dxa"/>
            <w:vAlign w:val="bottom"/>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李帅帅</w:t>
            </w:r>
          </w:p>
        </w:tc>
      </w:tr>
      <w:tr w:rsidR="00B079CA" w:rsidRPr="00B079CA" w:rsidTr="00E637EA">
        <w:tc>
          <w:tcPr>
            <w:tcW w:w="2631" w:type="dxa"/>
            <w:vMerge/>
            <w:vAlign w:val="center"/>
          </w:tcPr>
          <w:p w:rsidR="001548F9" w:rsidRPr="00B079CA" w:rsidRDefault="001548F9">
            <w:pPr>
              <w:widowControl/>
              <w:jc w:val="left"/>
              <w:rPr>
                <w:rFonts w:eastAsiaTheme="minorEastAsia"/>
                <w:color w:val="000000" w:themeColor="text1"/>
                <w:kern w:val="0"/>
                <w:szCs w:val="21"/>
              </w:rPr>
            </w:pPr>
          </w:p>
        </w:tc>
        <w:tc>
          <w:tcPr>
            <w:tcW w:w="1371" w:type="dxa"/>
            <w:vAlign w:val="center"/>
          </w:tcPr>
          <w:p w:rsidR="001548F9" w:rsidRPr="00B079CA" w:rsidRDefault="001548F9">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szCs w:val="21"/>
              </w:rPr>
              <w:t>联系电话</w:t>
            </w:r>
          </w:p>
        </w:tc>
        <w:tc>
          <w:tcPr>
            <w:tcW w:w="3060" w:type="dxa"/>
            <w:vAlign w:val="bottom"/>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021-38794888</w:t>
            </w:r>
          </w:p>
        </w:tc>
        <w:tc>
          <w:tcPr>
            <w:tcW w:w="3060" w:type="dxa"/>
            <w:vAlign w:val="bottom"/>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0755-25878287</w:t>
            </w:r>
          </w:p>
        </w:tc>
      </w:tr>
      <w:tr w:rsidR="00B079CA" w:rsidRPr="00B079CA" w:rsidTr="00E637EA">
        <w:tc>
          <w:tcPr>
            <w:tcW w:w="2631" w:type="dxa"/>
            <w:vMerge/>
            <w:vAlign w:val="center"/>
          </w:tcPr>
          <w:p w:rsidR="001548F9" w:rsidRPr="00B079CA" w:rsidRDefault="001548F9">
            <w:pPr>
              <w:widowControl/>
              <w:jc w:val="left"/>
              <w:rPr>
                <w:rFonts w:eastAsiaTheme="minorEastAsia"/>
                <w:color w:val="000000" w:themeColor="text1"/>
                <w:kern w:val="0"/>
                <w:szCs w:val="21"/>
              </w:rPr>
            </w:pPr>
          </w:p>
        </w:tc>
        <w:tc>
          <w:tcPr>
            <w:tcW w:w="1371" w:type="dxa"/>
            <w:vAlign w:val="center"/>
          </w:tcPr>
          <w:p w:rsidR="001548F9" w:rsidRPr="00B079CA" w:rsidRDefault="001548F9">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szCs w:val="21"/>
              </w:rPr>
              <w:t>电子邮箱</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services@cifm.com</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LISHUAISHUAI130@pingan.com.cn</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客户服务电话</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400-889-4888</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95511-3</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传真</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021-20628400</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0755-82080387</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注册地址</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中国（上海）自由贸易试验区富城路</w:t>
            </w:r>
            <w:r w:rsidRPr="00B079CA">
              <w:rPr>
                <w:rFonts w:eastAsiaTheme="minorEastAsia"/>
                <w:color w:val="000000" w:themeColor="text1"/>
                <w:kern w:val="0"/>
                <w:szCs w:val="21"/>
              </w:rPr>
              <w:t>99</w:t>
            </w:r>
            <w:r w:rsidRPr="00B079CA">
              <w:rPr>
                <w:rFonts w:eastAsiaTheme="minorEastAsia"/>
                <w:color w:val="000000" w:themeColor="text1"/>
                <w:kern w:val="0"/>
                <w:szCs w:val="21"/>
              </w:rPr>
              <w:t>号震旦国际大楼</w:t>
            </w:r>
            <w:r w:rsidRPr="00B079CA">
              <w:rPr>
                <w:rFonts w:eastAsiaTheme="minorEastAsia"/>
                <w:color w:val="000000" w:themeColor="text1"/>
                <w:kern w:val="0"/>
                <w:szCs w:val="21"/>
              </w:rPr>
              <w:t>25</w:t>
            </w:r>
            <w:r w:rsidRPr="00B079CA">
              <w:rPr>
                <w:rFonts w:eastAsiaTheme="minorEastAsia"/>
                <w:color w:val="000000" w:themeColor="text1"/>
                <w:kern w:val="0"/>
                <w:szCs w:val="21"/>
              </w:rPr>
              <w:t>楼</w:t>
            </w:r>
          </w:p>
        </w:tc>
        <w:tc>
          <w:tcPr>
            <w:tcW w:w="3060" w:type="dxa"/>
            <w:vAlign w:val="center"/>
          </w:tcPr>
          <w:p w:rsidR="001548F9" w:rsidRPr="00B079CA" w:rsidRDefault="001548F9" w:rsidP="00FC380B">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广东省深圳市罗湖区深南东路</w:t>
            </w:r>
            <w:r w:rsidRPr="00B079CA">
              <w:rPr>
                <w:rFonts w:eastAsiaTheme="minorEastAsia"/>
                <w:color w:val="000000" w:themeColor="text1"/>
                <w:kern w:val="0"/>
                <w:szCs w:val="21"/>
              </w:rPr>
              <w:t>5047</w:t>
            </w:r>
            <w:r w:rsidRPr="00B079CA">
              <w:rPr>
                <w:rFonts w:eastAsiaTheme="minorEastAsia"/>
                <w:color w:val="000000" w:themeColor="text1"/>
                <w:kern w:val="0"/>
                <w:szCs w:val="21"/>
              </w:rPr>
              <w:t>号</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办公地址</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中国（上海）自由贸易试验区富城路</w:t>
            </w:r>
            <w:r w:rsidRPr="00B079CA">
              <w:rPr>
                <w:rFonts w:eastAsiaTheme="minorEastAsia"/>
                <w:color w:val="000000" w:themeColor="text1"/>
                <w:kern w:val="0"/>
                <w:szCs w:val="21"/>
              </w:rPr>
              <w:t>99</w:t>
            </w:r>
            <w:r w:rsidRPr="00B079CA">
              <w:rPr>
                <w:rFonts w:eastAsiaTheme="minorEastAsia"/>
                <w:color w:val="000000" w:themeColor="text1"/>
                <w:kern w:val="0"/>
                <w:szCs w:val="21"/>
              </w:rPr>
              <w:t>号震旦国际大楼</w:t>
            </w:r>
            <w:r w:rsidRPr="00B079CA">
              <w:rPr>
                <w:rFonts w:eastAsiaTheme="minorEastAsia"/>
                <w:color w:val="000000" w:themeColor="text1"/>
                <w:kern w:val="0"/>
                <w:szCs w:val="21"/>
              </w:rPr>
              <w:t>25</w:t>
            </w:r>
            <w:r w:rsidRPr="00B079CA">
              <w:rPr>
                <w:rFonts w:eastAsiaTheme="minorEastAsia"/>
                <w:color w:val="000000" w:themeColor="text1"/>
                <w:kern w:val="0"/>
                <w:szCs w:val="21"/>
              </w:rPr>
              <w:t>楼</w:t>
            </w:r>
          </w:p>
        </w:tc>
        <w:tc>
          <w:tcPr>
            <w:tcW w:w="3060" w:type="dxa"/>
            <w:vAlign w:val="center"/>
          </w:tcPr>
          <w:p w:rsidR="001548F9" w:rsidRPr="00B079CA" w:rsidRDefault="001548F9" w:rsidP="00FC380B">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广东省深圳市福田区益田路</w:t>
            </w:r>
            <w:r w:rsidRPr="00B079CA">
              <w:rPr>
                <w:rFonts w:eastAsiaTheme="minorEastAsia"/>
                <w:color w:val="000000" w:themeColor="text1"/>
                <w:kern w:val="0"/>
                <w:szCs w:val="21"/>
              </w:rPr>
              <w:t>5023</w:t>
            </w:r>
            <w:r w:rsidRPr="00B079CA">
              <w:rPr>
                <w:rFonts w:eastAsiaTheme="minorEastAsia"/>
                <w:color w:val="000000" w:themeColor="text1"/>
                <w:kern w:val="0"/>
                <w:szCs w:val="21"/>
              </w:rPr>
              <w:t>号平安金融中心</w:t>
            </w:r>
            <w:r w:rsidRPr="00B079CA">
              <w:rPr>
                <w:rFonts w:eastAsiaTheme="minorEastAsia"/>
                <w:color w:val="000000" w:themeColor="text1"/>
                <w:kern w:val="0"/>
                <w:szCs w:val="21"/>
              </w:rPr>
              <w:t>B</w:t>
            </w:r>
            <w:r w:rsidRPr="00B079CA">
              <w:rPr>
                <w:rFonts w:eastAsiaTheme="minorEastAsia"/>
                <w:color w:val="000000" w:themeColor="text1"/>
                <w:kern w:val="0"/>
                <w:szCs w:val="21"/>
              </w:rPr>
              <w:t>座</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邮政编码</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200120</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518001</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法定代表人</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王琼慧</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谢永林</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10" w:name="_Toc225498248"/>
      <w:bookmarkStart w:id="11" w:name="_Toc144286057"/>
      <w:r w:rsidRPr="00B079CA">
        <w:rPr>
          <w:rFonts w:ascii="Times New Roman" w:eastAsiaTheme="minorEastAsia" w:hAnsi="Times New Roman"/>
          <w:color w:val="000000" w:themeColor="text1"/>
          <w:kern w:val="0"/>
          <w:sz w:val="21"/>
          <w:szCs w:val="21"/>
        </w:rPr>
        <w:t xml:space="preserve">2.4 </w:t>
      </w:r>
      <w:r w:rsidRPr="00B079CA">
        <w:rPr>
          <w:rFonts w:ascii="Times New Roman" w:eastAsiaTheme="minorEastAsia" w:hAnsi="Times New Roman"/>
          <w:color w:val="000000" w:themeColor="text1"/>
          <w:kern w:val="0"/>
          <w:sz w:val="21"/>
          <w:szCs w:val="21"/>
        </w:rPr>
        <w:t>信息披露方式</w:t>
      </w:r>
      <w:bookmarkEnd w:id="10"/>
      <w:bookmarkEnd w:id="1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180"/>
      </w:tblGrid>
      <w:tr w:rsidR="00B079CA" w:rsidRPr="00B079CA" w:rsidTr="00E637EA">
        <w:tc>
          <w:tcPr>
            <w:tcW w:w="4820" w:type="dxa"/>
            <w:vAlign w:val="center"/>
          </w:tcPr>
          <w:p w:rsidR="001548F9" w:rsidRPr="00B079CA" w:rsidRDefault="001548F9" w:rsidP="00752ACD">
            <w:pPr>
              <w:tabs>
                <w:tab w:val="left" w:pos="1740"/>
              </w:tabs>
              <w:rPr>
                <w:rFonts w:eastAsiaTheme="minorEastAsia"/>
                <w:color w:val="000000" w:themeColor="text1"/>
                <w:szCs w:val="21"/>
              </w:rPr>
            </w:pPr>
            <w:r w:rsidRPr="00B079CA">
              <w:rPr>
                <w:rFonts w:eastAsiaTheme="minorEastAsia"/>
                <w:color w:val="000000" w:themeColor="text1"/>
                <w:szCs w:val="21"/>
              </w:rPr>
              <w:t>本基金选定的信息披露报纸名称</w:t>
            </w:r>
          </w:p>
        </w:tc>
        <w:tc>
          <w:tcPr>
            <w:tcW w:w="4180" w:type="dxa"/>
            <w:vAlign w:val="center"/>
          </w:tcPr>
          <w:p w:rsidR="001548F9" w:rsidRPr="00B079CA" w:rsidRDefault="001548F9" w:rsidP="00A9431A">
            <w:pPr>
              <w:tabs>
                <w:tab w:val="left" w:pos="1740"/>
              </w:tabs>
              <w:rPr>
                <w:rFonts w:eastAsiaTheme="minorEastAsia"/>
                <w:color w:val="000000" w:themeColor="text1"/>
                <w:szCs w:val="21"/>
              </w:rPr>
            </w:pPr>
            <w:r w:rsidRPr="00B079CA">
              <w:rPr>
                <w:rFonts w:eastAsiaTheme="minorEastAsia"/>
                <w:color w:val="000000" w:themeColor="text1"/>
                <w:szCs w:val="21"/>
              </w:rPr>
              <w:t>《上海证券报》</w:t>
            </w:r>
          </w:p>
        </w:tc>
      </w:tr>
      <w:tr w:rsidR="00B079CA" w:rsidRPr="00B079CA" w:rsidTr="00E637EA">
        <w:tc>
          <w:tcPr>
            <w:tcW w:w="4820" w:type="dxa"/>
            <w:vAlign w:val="center"/>
          </w:tcPr>
          <w:p w:rsidR="001548F9" w:rsidRPr="00B079CA" w:rsidRDefault="001548F9" w:rsidP="00752ACD">
            <w:pPr>
              <w:tabs>
                <w:tab w:val="left" w:pos="1740"/>
              </w:tabs>
              <w:rPr>
                <w:rFonts w:eastAsiaTheme="minorEastAsia"/>
                <w:color w:val="000000" w:themeColor="text1"/>
                <w:szCs w:val="21"/>
              </w:rPr>
            </w:pPr>
            <w:r w:rsidRPr="00B079CA">
              <w:rPr>
                <w:rFonts w:eastAsiaTheme="minorEastAsia"/>
                <w:color w:val="000000" w:themeColor="text1"/>
                <w:szCs w:val="21"/>
              </w:rPr>
              <w:t>登载基金</w:t>
            </w:r>
            <w:r w:rsidR="00A9398B" w:rsidRPr="00B079CA">
              <w:rPr>
                <w:rFonts w:eastAsiaTheme="minorEastAsia"/>
                <w:color w:val="000000" w:themeColor="text1"/>
                <w:szCs w:val="21"/>
              </w:rPr>
              <w:t>中期</w:t>
            </w:r>
            <w:r w:rsidRPr="00B079CA">
              <w:rPr>
                <w:rFonts w:eastAsiaTheme="minorEastAsia"/>
                <w:color w:val="000000" w:themeColor="text1"/>
                <w:szCs w:val="21"/>
              </w:rPr>
              <w:t>报告正文的管理人互联网网址</w:t>
            </w:r>
          </w:p>
        </w:tc>
        <w:tc>
          <w:tcPr>
            <w:tcW w:w="4180" w:type="dxa"/>
            <w:vAlign w:val="center"/>
          </w:tcPr>
          <w:p w:rsidR="001548F9" w:rsidRPr="00B079CA" w:rsidRDefault="001548F9" w:rsidP="00A9431A">
            <w:pPr>
              <w:tabs>
                <w:tab w:val="left" w:pos="1740"/>
              </w:tabs>
              <w:rPr>
                <w:rFonts w:eastAsiaTheme="minorEastAsia"/>
                <w:color w:val="000000" w:themeColor="text1"/>
                <w:szCs w:val="21"/>
              </w:rPr>
            </w:pPr>
            <w:r w:rsidRPr="00B079CA">
              <w:rPr>
                <w:rFonts w:eastAsiaTheme="minorEastAsia"/>
                <w:color w:val="000000" w:themeColor="text1"/>
                <w:szCs w:val="21"/>
              </w:rPr>
              <w:t>am.jpmorgan.com/cn</w:t>
            </w:r>
          </w:p>
        </w:tc>
      </w:tr>
      <w:tr w:rsidR="00B079CA" w:rsidRPr="00B079CA" w:rsidTr="00E637EA">
        <w:tc>
          <w:tcPr>
            <w:tcW w:w="4820" w:type="dxa"/>
            <w:vAlign w:val="center"/>
          </w:tcPr>
          <w:p w:rsidR="001548F9" w:rsidRPr="00B079CA" w:rsidRDefault="001548F9" w:rsidP="00752ACD">
            <w:pPr>
              <w:tabs>
                <w:tab w:val="left" w:pos="1740"/>
              </w:tabs>
              <w:rPr>
                <w:rFonts w:eastAsiaTheme="minorEastAsia"/>
                <w:color w:val="000000" w:themeColor="text1"/>
                <w:szCs w:val="21"/>
              </w:rPr>
            </w:pPr>
            <w:r w:rsidRPr="00B079CA">
              <w:rPr>
                <w:rFonts w:eastAsiaTheme="minorEastAsia"/>
                <w:color w:val="000000" w:themeColor="text1"/>
                <w:szCs w:val="21"/>
              </w:rPr>
              <w:t>基金</w:t>
            </w:r>
            <w:r w:rsidR="00A9398B" w:rsidRPr="00B079CA">
              <w:rPr>
                <w:rFonts w:eastAsiaTheme="minorEastAsia"/>
                <w:color w:val="000000" w:themeColor="text1"/>
                <w:szCs w:val="21"/>
              </w:rPr>
              <w:t>中期</w:t>
            </w:r>
            <w:r w:rsidRPr="00B079CA">
              <w:rPr>
                <w:rFonts w:eastAsiaTheme="minorEastAsia"/>
                <w:color w:val="000000" w:themeColor="text1"/>
                <w:szCs w:val="21"/>
              </w:rPr>
              <w:t>报告备置地点</w:t>
            </w:r>
          </w:p>
        </w:tc>
        <w:tc>
          <w:tcPr>
            <w:tcW w:w="4180" w:type="dxa"/>
            <w:vAlign w:val="center"/>
          </w:tcPr>
          <w:p w:rsidR="001548F9" w:rsidRPr="00B079CA" w:rsidRDefault="001548F9" w:rsidP="00A9431A">
            <w:pPr>
              <w:tabs>
                <w:tab w:val="left" w:pos="1740"/>
              </w:tabs>
              <w:rPr>
                <w:rFonts w:eastAsiaTheme="minorEastAsia"/>
                <w:color w:val="000000" w:themeColor="text1"/>
                <w:szCs w:val="21"/>
              </w:rPr>
            </w:pPr>
            <w:r w:rsidRPr="00B079CA">
              <w:rPr>
                <w:rFonts w:eastAsiaTheme="minorEastAsia"/>
                <w:color w:val="000000" w:themeColor="text1"/>
                <w:szCs w:val="21"/>
              </w:rPr>
              <w:t>基金管理人、基金托管人的办公场所</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12" w:name="_Toc225498249"/>
      <w:bookmarkStart w:id="13" w:name="_Toc144286058"/>
      <w:r w:rsidRPr="00B079CA">
        <w:rPr>
          <w:rFonts w:ascii="Times New Roman" w:eastAsiaTheme="minorEastAsia" w:hAnsi="Times New Roman"/>
          <w:color w:val="000000" w:themeColor="text1"/>
          <w:kern w:val="0"/>
          <w:sz w:val="21"/>
          <w:szCs w:val="21"/>
        </w:rPr>
        <w:t xml:space="preserve">2.5 </w:t>
      </w:r>
      <w:r w:rsidRPr="00B079CA">
        <w:rPr>
          <w:rFonts w:ascii="Times New Roman" w:eastAsiaTheme="minorEastAsia" w:hAnsi="Times New Roman"/>
          <w:color w:val="000000" w:themeColor="text1"/>
          <w:kern w:val="0"/>
          <w:sz w:val="21"/>
          <w:szCs w:val="21"/>
        </w:rPr>
        <w:t>其他相关资料</w:t>
      </w:r>
      <w:bookmarkEnd w:id="12"/>
      <w:bookmarkEnd w:id="13"/>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B079CA" w:rsidRPr="00B079CA" w:rsidTr="00C03A42">
        <w:tc>
          <w:tcPr>
            <w:tcW w:w="1951" w:type="dxa"/>
          </w:tcPr>
          <w:p w:rsidR="001548F9" w:rsidRPr="00B079CA" w:rsidRDefault="001548F9">
            <w:pPr>
              <w:tabs>
                <w:tab w:val="left" w:pos="1740"/>
              </w:tabs>
              <w:jc w:val="center"/>
              <w:rPr>
                <w:rFonts w:eastAsiaTheme="minorEastAsia"/>
                <w:color w:val="000000" w:themeColor="text1"/>
                <w:szCs w:val="21"/>
              </w:rPr>
            </w:pPr>
            <w:r w:rsidRPr="00B079CA">
              <w:rPr>
                <w:rFonts w:eastAsiaTheme="minorEastAsia"/>
                <w:color w:val="000000" w:themeColor="text1"/>
                <w:szCs w:val="21"/>
              </w:rPr>
              <w:t>项目</w:t>
            </w:r>
          </w:p>
        </w:tc>
        <w:tc>
          <w:tcPr>
            <w:tcW w:w="3260" w:type="dxa"/>
          </w:tcPr>
          <w:p w:rsidR="001548F9" w:rsidRPr="00B079CA" w:rsidRDefault="001548F9">
            <w:pPr>
              <w:tabs>
                <w:tab w:val="left" w:pos="1740"/>
              </w:tabs>
              <w:jc w:val="center"/>
              <w:rPr>
                <w:rFonts w:eastAsiaTheme="minorEastAsia"/>
                <w:color w:val="000000" w:themeColor="text1"/>
                <w:szCs w:val="21"/>
              </w:rPr>
            </w:pPr>
            <w:r w:rsidRPr="00B079CA">
              <w:rPr>
                <w:rFonts w:eastAsiaTheme="minorEastAsia"/>
                <w:color w:val="000000" w:themeColor="text1"/>
                <w:szCs w:val="21"/>
              </w:rPr>
              <w:t>名称</w:t>
            </w:r>
          </w:p>
        </w:tc>
        <w:tc>
          <w:tcPr>
            <w:tcW w:w="4075" w:type="dxa"/>
          </w:tcPr>
          <w:p w:rsidR="001548F9" w:rsidRPr="00B079CA" w:rsidRDefault="001548F9">
            <w:pPr>
              <w:tabs>
                <w:tab w:val="left" w:pos="1740"/>
              </w:tabs>
              <w:jc w:val="center"/>
              <w:rPr>
                <w:rFonts w:eastAsiaTheme="minorEastAsia"/>
                <w:color w:val="000000" w:themeColor="text1"/>
                <w:szCs w:val="21"/>
              </w:rPr>
            </w:pPr>
            <w:r w:rsidRPr="00B079CA">
              <w:rPr>
                <w:rFonts w:eastAsiaTheme="minorEastAsia"/>
                <w:color w:val="000000" w:themeColor="text1"/>
                <w:szCs w:val="21"/>
              </w:rPr>
              <w:t>办公地址</w:t>
            </w:r>
          </w:p>
        </w:tc>
      </w:tr>
      <w:tr w:rsidR="00B079CA" w:rsidRPr="00B079CA" w:rsidTr="00C03A42">
        <w:tc>
          <w:tcPr>
            <w:tcW w:w="1951" w:type="dxa"/>
            <w:vAlign w:val="center"/>
          </w:tcPr>
          <w:p w:rsidR="001548F9" w:rsidRPr="00B079CA" w:rsidRDefault="001548F9" w:rsidP="00402489">
            <w:pPr>
              <w:tabs>
                <w:tab w:val="left" w:pos="1740"/>
              </w:tabs>
              <w:rPr>
                <w:rFonts w:eastAsiaTheme="minorEastAsia"/>
                <w:color w:val="000000" w:themeColor="text1"/>
                <w:szCs w:val="21"/>
              </w:rPr>
            </w:pPr>
            <w:r w:rsidRPr="00B079CA">
              <w:rPr>
                <w:rFonts w:eastAsiaTheme="minorEastAsia"/>
                <w:color w:val="000000" w:themeColor="text1"/>
                <w:szCs w:val="21"/>
              </w:rPr>
              <w:t>注册登记机构</w:t>
            </w:r>
          </w:p>
        </w:tc>
        <w:tc>
          <w:tcPr>
            <w:tcW w:w="3260" w:type="dxa"/>
            <w:vAlign w:val="center"/>
          </w:tcPr>
          <w:p w:rsidR="001548F9" w:rsidRPr="00B079CA" w:rsidRDefault="001548F9" w:rsidP="00402489">
            <w:pPr>
              <w:tabs>
                <w:tab w:val="left" w:pos="1740"/>
              </w:tabs>
              <w:rPr>
                <w:rFonts w:eastAsiaTheme="minorEastAsia"/>
                <w:color w:val="000000" w:themeColor="text1"/>
                <w:szCs w:val="21"/>
              </w:rPr>
            </w:pPr>
            <w:r w:rsidRPr="00B079CA">
              <w:rPr>
                <w:rFonts w:eastAsiaTheme="minorEastAsia"/>
                <w:color w:val="000000" w:themeColor="text1"/>
                <w:szCs w:val="21"/>
              </w:rPr>
              <w:t>摩根基金管理（中国）有限公司</w:t>
            </w:r>
          </w:p>
        </w:tc>
        <w:tc>
          <w:tcPr>
            <w:tcW w:w="4075" w:type="dxa"/>
            <w:vAlign w:val="center"/>
          </w:tcPr>
          <w:p w:rsidR="001548F9" w:rsidRPr="00B079CA" w:rsidRDefault="001548F9" w:rsidP="00402489">
            <w:pPr>
              <w:tabs>
                <w:tab w:val="left" w:pos="1740"/>
              </w:tabs>
              <w:rPr>
                <w:rFonts w:eastAsiaTheme="minorEastAsia"/>
                <w:color w:val="000000" w:themeColor="text1"/>
                <w:szCs w:val="21"/>
              </w:rPr>
            </w:pPr>
            <w:r w:rsidRPr="00B079CA">
              <w:rPr>
                <w:rFonts w:eastAsiaTheme="minorEastAsia"/>
                <w:color w:val="000000" w:themeColor="text1"/>
                <w:szCs w:val="21"/>
              </w:rPr>
              <w:t>中国（上海）自由贸易试验区富城路</w:t>
            </w:r>
            <w:r w:rsidRPr="00B079CA">
              <w:rPr>
                <w:rFonts w:eastAsiaTheme="minorEastAsia"/>
                <w:color w:val="000000" w:themeColor="text1"/>
                <w:szCs w:val="21"/>
              </w:rPr>
              <w:t>99</w:t>
            </w:r>
            <w:r w:rsidRPr="00B079CA">
              <w:rPr>
                <w:rFonts w:eastAsiaTheme="minorEastAsia"/>
                <w:color w:val="000000" w:themeColor="text1"/>
                <w:szCs w:val="21"/>
              </w:rPr>
              <w:t>号</w:t>
            </w:r>
            <w:r w:rsidRPr="00B079CA">
              <w:rPr>
                <w:rFonts w:eastAsiaTheme="minorEastAsia"/>
                <w:color w:val="000000" w:themeColor="text1"/>
                <w:szCs w:val="21"/>
              </w:rPr>
              <w:t xml:space="preserve"> </w:t>
            </w:r>
            <w:r w:rsidRPr="00B079CA">
              <w:rPr>
                <w:rFonts w:eastAsiaTheme="minorEastAsia"/>
                <w:color w:val="000000" w:themeColor="text1"/>
                <w:szCs w:val="21"/>
              </w:rPr>
              <w:t>震旦国际大楼</w:t>
            </w:r>
            <w:r w:rsidRPr="00B079CA">
              <w:rPr>
                <w:rFonts w:eastAsiaTheme="minorEastAsia"/>
                <w:color w:val="000000" w:themeColor="text1"/>
                <w:szCs w:val="21"/>
              </w:rPr>
              <w:t>25</w:t>
            </w:r>
            <w:r w:rsidRPr="00B079CA">
              <w:rPr>
                <w:rFonts w:eastAsiaTheme="minorEastAsia"/>
                <w:color w:val="000000" w:themeColor="text1"/>
                <w:szCs w:val="21"/>
              </w:rPr>
              <w:t>楼</w:t>
            </w:r>
          </w:p>
        </w:tc>
      </w:tr>
    </w:tbl>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4" w:name="_Toc225498250"/>
      <w:bookmarkStart w:id="15" w:name="_Toc194312019"/>
      <w:bookmarkStart w:id="16" w:name="_Toc193947512"/>
      <w:bookmarkStart w:id="17" w:name="_Toc144286059"/>
      <w:r w:rsidRPr="00B079CA">
        <w:rPr>
          <w:rFonts w:eastAsiaTheme="minorEastAsia"/>
          <w:b/>
          <w:bCs/>
          <w:color w:val="000000" w:themeColor="text1"/>
          <w:sz w:val="21"/>
          <w:szCs w:val="21"/>
          <w:lang w:val="en-US"/>
        </w:rPr>
        <w:t xml:space="preserve">3  </w:t>
      </w:r>
      <w:r w:rsidRPr="00B079CA">
        <w:rPr>
          <w:rFonts w:eastAsiaTheme="minorEastAsia"/>
          <w:b/>
          <w:bCs/>
          <w:color w:val="000000" w:themeColor="text1"/>
          <w:sz w:val="21"/>
          <w:szCs w:val="21"/>
          <w:lang w:val="en-US"/>
        </w:rPr>
        <w:t>主要财务指标和基金净值表现</w:t>
      </w:r>
      <w:bookmarkEnd w:id="14"/>
      <w:bookmarkEnd w:id="17"/>
    </w:p>
    <w:p w:rsidR="001548F9" w:rsidRPr="00B079CA" w:rsidRDefault="001548F9" w:rsidP="00864768">
      <w:pPr>
        <w:pStyle w:val="20"/>
        <w:spacing w:before="0" w:after="0"/>
        <w:rPr>
          <w:rFonts w:ascii="Times New Roman" w:eastAsiaTheme="minorEastAsia" w:hAnsi="Times New Roman"/>
          <w:color w:val="000000" w:themeColor="text1"/>
          <w:kern w:val="0"/>
          <w:sz w:val="21"/>
          <w:szCs w:val="21"/>
        </w:rPr>
      </w:pPr>
      <w:bookmarkStart w:id="18" w:name="_Toc286996129"/>
      <w:bookmarkStart w:id="19" w:name="_Toc144286060"/>
      <w:r w:rsidRPr="00B079CA">
        <w:rPr>
          <w:rFonts w:ascii="Times New Roman" w:eastAsiaTheme="minorEastAsia" w:hAnsi="Times New Roman"/>
          <w:color w:val="000000" w:themeColor="text1"/>
          <w:kern w:val="0"/>
          <w:sz w:val="21"/>
          <w:szCs w:val="21"/>
        </w:rPr>
        <w:t xml:space="preserve">3.1 </w:t>
      </w:r>
      <w:r w:rsidRPr="00B079CA">
        <w:rPr>
          <w:rFonts w:ascii="Times New Roman" w:eastAsiaTheme="minorEastAsia" w:hAnsi="Times New Roman"/>
          <w:color w:val="000000" w:themeColor="text1"/>
          <w:kern w:val="0"/>
          <w:sz w:val="21"/>
          <w:szCs w:val="21"/>
        </w:rPr>
        <w:t>主要会计数据和财务指标</w:t>
      </w:r>
      <w:bookmarkEnd w:id="18"/>
      <w:bookmarkEnd w:id="19"/>
    </w:p>
    <w:p w:rsidR="00A929AA" w:rsidRPr="00B079CA" w:rsidRDefault="00A929AA" w:rsidP="00A929AA">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金额单位：人民币元</w:t>
      </w:r>
    </w:p>
    <w:tbl>
      <w:tblPr>
        <w:tblW w:w="93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04"/>
        <w:gridCol w:w="2410"/>
        <w:gridCol w:w="2558"/>
      </w:tblGrid>
      <w:tr w:rsidR="00B079CA" w:rsidRPr="00B079CA" w:rsidTr="00E637EA">
        <w:trPr>
          <w:trHeight w:val="487"/>
        </w:trPr>
        <w:tc>
          <w:tcPr>
            <w:tcW w:w="4404" w:type="dxa"/>
            <w:vMerge w:val="restart"/>
            <w:vAlign w:val="center"/>
          </w:tcPr>
          <w:bookmarkEnd w:id="15"/>
          <w:bookmarkEnd w:id="16"/>
          <w:p w:rsidR="001548F9" w:rsidRPr="00B079CA" w:rsidRDefault="001548F9" w:rsidP="00752ACD">
            <w:pPr>
              <w:ind w:leftChars="-51" w:left="-107" w:rightChars="-51" w:right="-107"/>
              <w:rPr>
                <w:rFonts w:eastAsiaTheme="minorEastAsia"/>
                <w:b/>
                <w:color w:val="000000" w:themeColor="text1"/>
                <w:szCs w:val="21"/>
              </w:rPr>
            </w:pPr>
            <w:r w:rsidRPr="00B079CA">
              <w:rPr>
                <w:rFonts w:eastAsiaTheme="minorEastAsia"/>
                <w:b/>
                <w:color w:val="000000" w:themeColor="text1"/>
                <w:szCs w:val="21"/>
              </w:rPr>
              <w:t>3.1.1</w:t>
            </w:r>
            <w:r w:rsidRPr="00B079CA">
              <w:rPr>
                <w:rFonts w:eastAsiaTheme="minorEastAsia"/>
                <w:b/>
                <w:color w:val="000000" w:themeColor="text1"/>
                <w:szCs w:val="21"/>
              </w:rPr>
              <w:t>期间数据和指标</w:t>
            </w:r>
          </w:p>
        </w:tc>
        <w:tc>
          <w:tcPr>
            <w:tcW w:w="4968" w:type="dxa"/>
            <w:gridSpan w:val="2"/>
            <w:vAlign w:val="center"/>
          </w:tcPr>
          <w:p w:rsidR="001548F9" w:rsidRPr="00B079CA" w:rsidRDefault="001548F9" w:rsidP="00A062B7">
            <w:pPr>
              <w:jc w:val="center"/>
              <w:rPr>
                <w:rFonts w:eastAsiaTheme="minorEastAsia"/>
                <w:b/>
                <w:color w:val="000000" w:themeColor="text1"/>
                <w:szCs w:val="21"/>
              </w:rPr>
            </w:pPr>
            <w:r w:rsidRPr="00B079CA">
              <w:rPr>
                <w:rFonts w:eastAsiaTheme="minorEastAsia"/>
                <w:b/>
                <w:color w:val="000000" w:themeColor="text1"/>
                <w:szCs w:val="21"/>
              </w:rPr>
              <w:t>报告期（</w:t>
            </w:r>
            <w:r w:rsidR="0058437B" w:rsidRPr="00B079CA">
              <w:rPr>
                <w:rFonts w:eastAsiaTheme="minorEastAsia"/>
                <w:b/>
                <w:color w:val="000000" w:themeColor="text1"/>
                <w:szCs w:val="21"/>
              </w:rPr>
              <w:t>2023</w:t>
            </w:r>
            <w:r w:rsidR="0058437B" w:rsidRPr="00B079CA">
              <w:rPr>
                <w:rFonts w:eastAsiaTheme="minorEastAsia"/>
                <w:b/>
                <w:color w:val="000000" w:themeColor="text1"/>
                <w:szCs w:val="21"/>
              </w:rPr>
              <w:t>年</w:t>
            </w:r>
            <w:r w:rsidR="0058437B" w:rsidRPr="00B079CA">
              <w:rPr>
                <w:rFonts w:eastAsiaTheme="minorEastAsia"/>
                <w:b/>
                <w:color w:val="000000" w:themeColor="text1"/>
                <w:szCs w:val="21"/>
              </w:rPr>
              <w:t>1</w:t>
            </w:r>
            <w:r w:rsidR="0058437B" w:rsidRPr="00B079CA">
              <w:rPr>
                <w:rFonts w:eastAsiaTheme="minorEastAsia"/>
                <w:b/>
                <w:color w:val="000000" w:themeColor="text1"/>
                <w:szCs w:val="21"/>
              </w:rPr>
              <w:t>月</w:t>
            </w:r>
            <w:r w:rsidR="0058437B" w:rsidRPr="00B079CA">
              <w:rPr>
                <w:rFonts w:eastAsiaTheme="minorEastAsia"/>
                <w:b/>
                <w:color w:val="000000" w:themeColor="text1"/>
                <w:szCs w:val="21"/>
              </w:rPr>
              <w:t>1</w:t>
            </w:r>
            <w:r w:rsidR="0058437B" w:rsidRPr="00B079CA">
              <w:rPr>
                <w:rFonts w:eastAsiaTheme="minorEastAsia"/>
                <w:b/>
                <w:color w:val="000000" w:themeColor="text1"/>
                <w:szCs w:val="21"/>
              </w:rPr>
              <w:t>日至</w:t>
            </w:r>
            <w:r w:rsidRPr="00B079CA">
              <w:rPr>
                <w:rFonts w:eastAsiaTheme="minorEastAsia"/>
                <w:b/>
                <w:color w:val="000000" w:themeColor="text1"/>
                <w:szCs w:val="21"/>
              </w:rPr>
              <w:t>2023</w:t>
            </w:r>
            <w:r w:rsidRPr="00B079CA">
              <w:rPr>
                <w:rFonts w:eastAsiaTheme="minorEastAsia"/>
                <w:b/>
                <w:color w:val="000000" w:themeColor="text1"/>
                <w:szCs w:val="21"/>
              </w:rPr>
              <w:t>年</w:t>
            </w:r>
            <w:r w:rsidRPr="00B079CA">
              <w:rPr>
                <w:rFonts w:eastAsiaTheme="minorEastAsia"/>
                <w:b/>
                <w:color w:val="000000" w:themeColor="text1"/>
                <w:szCs w:val="21"/>
              </w:rPr>
              <w:t>6</w:t>
            </w:r>
            <w:r w:rsidRPr="00B079CA">
              <w:rPr>
                <w:rFonts w:eastAsiaTheme="minorEastAsia"/>
                <w:b/>
                <w:color w:val="000000" w:themeColor="text1"/>
                <w:szCs w:val="21"/>
              </w:rPr>
              <w:t>月</w:t>
            </w:r>
            <w:r w:rsidRPr="00B079CA">
              <w:rPr>
                <w:rFonts w:eastAsiaTheme="minorEastAsia"/>
                <w:b/>
                <w:color w:val="000000" w:themeColor="text1"/>
                <w:szCs w:val="21"/>
              </w:rPr>
              <w:t>30</w:t>
            </w:r>
            <w:r w:rsidRPr="00B079CA">
              <w:rPr>
                <w:rFonts w:eastAsiaTheme="minorEastAsia"/>
                <w:b/>
                <w:color w:val="000000" w:themeColor="text1"/>
                <w:szCs w:val="21"/>
              </w:rPr>
              <w:t>日）</w:t>
            </w:r>
          </w:p>
        </w:tc>
      </w:tr>
      <w:tr w:rsidR="00B079CA" w:rsidRPr="00B079CA" w:rsidTr="00E637EA">
        <w:trPr>
          <w:trHeight w:val="487"/>
        </w:trPr>
        <w:tc>
          <w:tcPr>
            <w:tcW w:w="4404" w:type="dxa"/>
            <w:vMerge/>
            <w:vAlign w:val="center"/>
          </w:tcPr>
          <w:p w:rsidR="001548F9" w:rsidRPr="00B079CA" w:rsidRDefault="001548F9">
            <w:pPr>
              <w:widowControl/>
              <w:jc w:val="left"/>
              <w:rPr>
                <w:rFonts w:eastAsiaTheme="minorEastAsia"/>
                <w:b/>
                <w:color w:val="000000" w:themeColor="text1"/>
                <w:szCs w:val="21"/>
              </w:rPr>
            </w:pPr>
          </w:p>
        </w:tc>
        <w:tc>
          <w:tcPr>
            <w:tcW w:w="2410" w:type="dxa"/>
            <w:vAlign w:val="center"/>
          </w:tcPr>
          <w:p w:rsidR="001548F9" w:rsidRPr="00B079CA" w:rsidRDefault="001548F9" w:rsidP="009F5B55">
            <w:pPr>
              <w:jc w:val="center"/>
              <w:rPr>
                <w:rFonts w:eastAsiaTheme="minorEastAsia"/>
                <w:color w:val="000000" w:themeColor="text1"/>
                <w:szCs w:val="21"/>
              </w:rPr>
            </w:pPr>
            <w:r w:rsidRPr="00B079CA">
              <w:rPr>
                <w:rFonts w:eastAsiaTheme="minorEastAsia"/>
                <w:color w:val="000000" w:themeColor="text1"/>
                <w:szCs w:val="21"/>
              </w:rPr>
              <w:t>摩根博睿均衡一年持有混合</w:t>
            </w:r>
            <w:r w:rsidRPr="00B079CA">
              <w:rPr>
                <w:rFonts w:eastAsiaTheme="minorEastAsia"/>
                <w:color w:val="000000" w:themeColor="text1"/>
                <w:szCs w:val="21"/>
              </w:rPr>
              <w:t>(FOF)A</w:t>
            </w:r>
          </w:p>
        </w:tc>
        <w:tc>
          <w:tcPr>
            <w:tcW w:w="2558" w:type="dxa"/>
            <w:vAlign w:val="center"/>
          </w:tcPr>
          <w:p w:rsidR="001548F9" w:rsidRPr="00B079CA" w:rsidRDefault="001548F9" w:rsidP="009F5B55">
            <w:pPr>
              <w:jc w:val="center"/>
              <w:rPr>
                <w:rFonts w:eastAsiaTheme="minorEastAsia"/>
                <w:color w:val="000000" w:themeColor="text1"/>
                <w:szCs w:val="21"/>
              </w:rPr>
            </w:pPr>
            <w:r w:rsidRPr="00B079CA">
              <w:rPr>
                <w:rFonts w:eastAsiaTheme="minorEastAsia"/>
                <w:color w:val="000000" w:themeColor="text1"/>
                <w:szCs w:val="21"/>
              </w:rPr>
              <w:t>摩根博睿均衡一年持有混合</w:t>
            </w:r>
            <w:r w:rsidRPr="00B079CA">
              <w:rPr>
                <w:rFonts w:eastAsiaTheme="minorEastAsia"/>
                <w:color w:val="000000" w:themeColor="text1"/>
                <w:szCs w:val="21"/>
              </w:rPr>
              <w:t>(FOF)C</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本期已实现收益</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644,258.84</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-108,373.06</w:t>
            </w:r>
          </w:p>
        </w:tc>
      </w:tr>
      <w:tr w:rsidR="00B079CA" w:rsidRPr="00B079CA" w:rsidTr="00E637EA">
        <w:trPr>
          <w:trHeight w:val="754"/>
        </w:trPr>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本期利润</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2,437,287.22</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2,276,105.16</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加权平均基金份额本期利润</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0.0086</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0.0063</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本期加权平均净值利润率</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0.89%</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0.66%</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本期基金份额净值增长率</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0.83%</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0.59%</w:t>
            </w:r>
          </w:p>
        </w:tc>
      </w:tr>
      <w:tr w:rsidR="00B079CA" w:rsidRPr="00B079CA" w:rsidTr="00E637EA">
        <w:tc>
          <w:tcPr>
            <w:tcW w:w="4404" w:type="dxa"/>
            <w:vMerge w:val="restart"/>
            <w:vAlign w:val="center"/>
          </w:tcPr>
          <w:p w:rsidR="001548F9" w:rsidRPr="00B079CA" w:rsidRDefault="001548F9" w:rsidP="005D2F95">
            <w:pPr>
              <w:ind w:leftChars="-51" w:left="-107" w:rightChars="-51" w:right="-107"/>
              <w:rPr>
                <w:rFonts w:eastAsiaTheme="minorEastAsia"/>
                <w:b/>
                <w:color w:val="000000" w:themeColor="text1"/>
                <w:szCs w:val="21"/>
              </w:rPr>
            </w:pPr>
            <w:r w:rsidRPr="00B079CA">
              <w:rPr>
                <w:rFonts w:eastAsiaTheme="minorEastAsia"/>
                <w:b/>
                <w:color w:val="000000" w:themeColor="text1"/>
                <w:szCs w:val="21"/>
              </w:rPr>
              <w:t>3.1.2</w:t>
            </w:r>
            <w:r w:rsidRPr="00B079CA">
              <w:rPr>
                <w:rFonts w:eastAsiaTheme="minorEastAsia"/>
                <w:b/>
                <w:color w:val="000000" w:themeColor="text1"/>
                <w:szCs w:val="21"/>
              </w:rPr>
              <w:t>期末数据和指标</w:t>
            </w:r>
          </w:p>
        </w:tc>
        <w:tc>
          <w:tcPr>
            <w:tcW w:w="4968" w:type="dxa"/>
            <w:gridSpan w:val="2"/>
            <w:vAlign w:val="center"/>
          </w:tcPr>
          <w:p w:rsidR="001548F9" w:rsidRPr="00B079CA" w:rsidRDefault="001548F9" w:rsidP="00A062B7">
            <w:pPr>
              <w:jc w:val="center"/>
              <w:rPr>
                <w:rFonts w:eastAsiaTheme="minorEastAsia"/>
                <w:b/>
                <w:color w:val="000000" w:themeColor="text1"/>
                <w:szCs w:val="21"/>
              </w:rPr>
            </w:pPr>
            <w:r w:rsidRPr="00B079CA">
              <w:rPr>
                <w:rFonts w:eastAsiaTheme="minorEastAsia"/>
                <w:b/>
                <w:color w:val="000000" w:themeColor="text1"/>
                <w:szCs w:val="21"/>
              </w:rPr>
              <w:t>报告期末</w:t>
            </w:r>
            <w:r w:rsidRPr="00B079CA">
              <w:rPr>
                <w:rFonts w:eastAsiaTheme="minorEastAsia"/>
                <w:b/>
                <w:color w:val="000000" w:themeColor="text1"/>
                <w:szCs w:val="21"/>
              </w:rPr>
              <w:t>(2023</w:t>
            </w:r>
            <w:r w:rsidRPr="00B079CA">
              <w:rPr>
                <w:rFonts w:eastAsiaTheme="minorEastAsia"/>
                <w:b/>
                <w:color w:val="000000" w:themeColor="text1"/>
                <w:szCs w:val="21"/>
              </w:rPr>
              <w:t>年</w:t>
            </w:r>
            <w:r w:rsidRPr="00B079CA">
              <w:rPr>
                <w:rFonts w:eastAsiaTheme="minorEastAsia"/>
                <w:b/>
                <w:color w:val="000000" w:themeColor="text1"/>
                <w:szCs w:val="21"/>
              </w:rPr>
              <w:t>6</w:t>
            </w:r>
            <w:r w:rsidRPr="00B079CA">
              <w:rPr>
                <w:rFonts w:eastAsiaTheme="minorEastAsia"/>
                <w:b/>
                <w:color w:val="000000" w:themeColor="text1"/>
                <w:szCs w:val="21"/>
              </w:rPr>
              <w:t>月</w:t>
            </w:r>
            <w:r w:rsidRPr="00B079CA">
              <w:rPr>
                <w:rFonts w:eastAsiaTheme="minorEastAsia"/>
                <w:b/>
                <w:color w:val="000000" w:themeColor="text1"/>
                <w:szCs w:val="21"/>
              </w:rPr>
              <w:t>30</w:t>
            </w:r>
            <w:r w:rsidRPr="00B079CA">
              <w:rPr>
                <w:rFonts w:eastAsiaTheme="minorEastAsia"/>
                <w:b/>
                <w:color w:val="000000" w:themeColor="text1"/>
                <w:szCs w:val="21"/>
              </w:rPr>
              <w:t>日</w:t>
            </w:r>
            <w:r w:rsidRPr="00B079CA">
              <w:rPr>
                <w:rFonts w:eastAsiaTheme="minorEastAsia"/>
                <w:b/>
                <w:color w:val="000000" w:themeColor="text1"/>
                <w:szCs w:val="21"/>
              </w:rPr>
              <w:t>)</w:t>
            </w:r>
          </w:p>
        </w:tc>
      </w:tr>
      <w:tr w:rsidR="00B079CA" w:rsidRPr="00B079CA" w:rsidTr="00E637EA">
        <w:trPr>
          <w:trHeight w:val="373"/>
        </w:trPr>
        <w:tc>
          <w:tcPr>
            <w:tcW w:w="4404" w:type="dxa"/>
            <w:vMerge/>
            <w:vAlign w:val="center"/>
          </w:tcPr>
          <w:p w:rsidR="001548F9" w:rsidRPr="00B079CA" w:rsidRDefault="001548F9">
            <w:pPr>
              <w:widowControl/>
              <w:jc w:val="left"/>
              <w:rPr>
                <w:rFonts w:eastAsiaTheme="minorEastAsia"/>
                <w:b/>
                <w:color w:val="000000" w:themeColor="text1"/>
                <w:szCs w:val="21"/>
              </w:rPr>
            </w:pPr>
          </w:p>
        </w:tc>
        <w:tc>
          <w:tcPr>
            <w:tcW w:w="2410" w:type="dxa"/>
            <w:vAlign w:val="center"/>
          </w:tcPr>
          <w:p w:rsidR="001548F9" w:rsidRPr="00B079CA" w:rsidRDefault="001548F9" w:rsidP="005D2F95">
            <w:pPr>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摩根博睿均衡一年持有混合</w:t>
            </w:r>
            <w:r w:rsidRPr="00B079CA">
              <w:rPr>
                <w:rFonts w:eastAsiaTheme="minorEastAsia"/>
                <w:color w:val="000000" w:themeColor="text1"/>
                <w:szCs w:val="21"/>
              </w:rPr>
              <w:t>(FOF)A</w:t>
            </w:r>
          </w:p>
        </w:tc>
        <w:tc>
          <w:tcPr>
            <w:tcW w:w="2558" w:type="dxa"/>
            <w:vAlign w:val="center"/>
          </w:tcPr>
          <w:p w:rsidR="001548F9" w:rsidRPr="00B079CA" w:rsidRDefault="001548F9" w:rsidP="005D2F95">
            <w:pPr>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摩根博睿均衡一年持有混合</w:t>
            </w:r>
            <w:r w:rsidRPr="00B079CA">
              <w:rPr>
                <w:rFonts w:eastAsiaTheme="minorEastAsia"/>
                <w:color w:val="000000" w:themeColor="text1"/>
                <w:szCs w:val="21"/>
              </w:rPr>
              <w:t>(FOF)C</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期末可供分配利润</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-12,659,583.55</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-17,169,637.83</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期末可供分配基金份额利润</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-0.0514</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-0.0569</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期末基金资产净值</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233,823,821.52</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284,436,940.12</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期末基金份额净值</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0.9486</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0.9431</w:t>
            </w:r>
          </w:p>
        </w:tc>
      </w:tr>
      <w:tr w:rsidR="00B079CA" w:rsidRPr="00B079CA" w:rsidTr="00E637EA">
        <w:tc>
          <w:tcPr>
            <w:tcW w:w="4404" w:type="dxa"/>
            <w:vMerge w:val="restart"/>
            <w:vAlign w:val="center"/>
          </w:tcPr>
          <w:p w:rsidR="001548F9" w:rsidRPr="00B079CA" w:rsidRDefault="001548F9" w:rsidP="005D2F95">
            <w:pPr>
              <w:ind w:leftChars="-51" w:left="-107" w:rightChars="-51" w:right="-107"/>
              <w:rPr>
                <w:rFonts w:eastAsiaTheme="minorEastAsia"/>
                <w:b/>
                <w:color w:val="000000" w:themeColor="text1"/>
                <w:szCs w:val="21"/>
              </w:rPr>
            </w:pPr>
            <w:r w:rsidRPr="00B079CA">
              <w:rPr>
                <w:rFonts w:eastAsiaTheme="minorEastAsia"/>
                <w:b/>
                <w:color w:val="000000" w:themeColor="text1"/>
                <w:szCs w:val="21"/>
              </w:rPr>
              <w:t>3.1.3</w:t>
            </w:r>
            <w:r w:rsidRPr="00B079CA">
              <w:rPr>
                <w:rFonts w:eastAsiaTheme="minorEastAsia"/>
                <w:b/>
                <w:color w:val="000000" w:themeColor="text1"/>
                <w:szCs w:val="21"/>
              </w:rPr>
              <w:t>累计期末指标</w:t>
            </w:r>
          </w:p>
        </w:tc>
        <w:tc>
          <w:tcPr>
            <w:tcW w:w="4968" w:type="dxa"/>
            <w:gridSpan w:val="2"/>
            <w:vAlign w:val="center"/>
          </w:tcPr>
          <w:p w:rsidR="001548F9" w:rsidRPr="00B079CA" w:rsidRDefault="001548F9" w:rsidP="00A062B7">
            <w:pPr>
              <w:jc w:val="center"/>
              <w:rPr>
                <w:rFonts w:eastAsiaTheme="minorEastAsia"/>
                <w:b/>
                <w:color w:val="000000" w:themeColor="text1"/>
                <w:szCs w:val="21"/>
              </w:rPr>
            </w:pPr>
            <w:r w:rsidRPr="00B079CA">
              <w:rPr>
                <w:rFonts w:eastAsiaTheme="minorEastAsia"/>
                <w:b/>
                <w:color w:val="000000" w:themeColor="text1"/>
                <w:szCs w:val="21"/>
              </w:rPr>
              <w:t>报告期末</w:t>
            </w:r>
            <w:r w:rsidRPr="00B079CA">
              <w:rPr>
                <w:rFonts w:eastAsiaTheme="minorEastAsia"/>
                <w:b/>
                <w:color w:val="000000" w:themeColor="text1"/>
                <w:szCs w:val="21"/>
              </w:rPr>
              <w:t>(2023</w:t>
            </w:r>
            <w:r w:rsidRPr="00B079CA">
              <w:rPr>
                <w:rFonts w:eastAsiaTheme="minorEastAsia"/>
                <w:b/>
                <w:color w:val="000000" w:themeColor="text1"/>
                <w:szCs w:val="21"/>
              </w:rPr>
              <w:t>年</w:t>
            </w:r>
            <w:r w:rsidRPr="00B079CA">
              <w:rPr>
                <w:rFonts w:eastAsiaTheme="minorEastAsia"/>
                <w:b/>
                <w:color w:val="000000" w:themeColor="text1"/>
                <w:szCs w:val="21"/>
              </w:rPr>
              <w:t>6</w:t>
            </w:r>
            <w:r w:rsidRPr="00B079CA">
              <w:rPr>
                <w:rFonts w:eastAsiaTheme="minorEastAsia"/>
                <w:b/>
                <w:color w:val="000000" w:themeColor="text1"/>
                <w:szCs w:val="21"/>
              </w:rPr>
              <w:t>月</w:t>
            </w:r>
            <w:r w:rsidRPr="00B079CA">
              <w:rPr>
                <w:rFonts w:eastAsiaTheme="minorEastAsia"/>
                <w:b/>
                <w:color w:val="000000" w:themeColor="text1"/>
                <w:szCs w:val="21"/>
              </w:rPr>
              <w:t>30</w:t>
            </w:r>
            <w:r w:rsidRPr="00B079CA">
              <w:rPr>
                <w:rFonts w:eastAsiaTheme="minorEastAsia"/>
                <w:b/>
                <w:color w:val="000000" w:themeColor="text1"/>
                <w:szCs w:val="21"/>
              </w:rPr>
              <w:t>日</w:t>
            </w:r>
            <w:r w:rsidRPr="00B079CA">
              <w:rPr>
                <w:rFonts w:eastAsiaTheme="minorEastAsia"/>
                <w:b/>
                <w:color w:val="000000" w:themeColor="text1"/>
                <w:szCs w:val="21"/>
              </w:rPr>
              <w:t>)</w:t>
            </w:r>
          </w:p>
        </w:tc>
      </w:tr>
      <w:tr w:rsidR="00B079CA" w:rsidRPr="00B079CA" w:rsidTr="00E637EA">
        <w:tc>
          <w:tcPr>
            <w:tcW w:w="4404" w:type="dxa"/>
            <w:vMerge/>
            <w:vAlign w:val="center"/>
          </w:tcPr>
          <w:p w:rsidR="001548F9" w:rsidRPr="00B079CA" w:rsidRDefault="001548F9">
            <w:pPr>
              <w:widowControl/>
              <w:jc w:val="left"/>
              <w:rPr>
                <w:rFonts w:eastAsiaTheme="minorEastAsia"/>
                <w:b/>
                <w:color w:val="000000" w:themeColor="text1"/>
                <w:szCs w:val="21"/>
              </w:rPr>
            </w:pPr>
          </w:p>
        </w:tc>
        <w:tc>
          <w:tcPr>
            <w:tcW w:w="2410" w:type="dxa"/>
            <w:vAlign w:val="center"/>
          </w:tcPr>
          <w:p w:rsidR="001548F9" w:rsidRPr="00B079CA" w:rsidRDefault="001548F9" w:rsidP="004D0A6A">
            <w:pPr>
              <w:jc w:val="center"/>
              <w:rPr>
                <w:rFonts w:eastAsiaTheme="minorEastAsia"/>
                <w:color w:val="000000" w:themeColor="text1"/>
                <w:szCs w:val="21"/>
              </w:rPr>
            </w:pPr>
            <w:r w:rsidRPr="00B079CA">
              <w:rPr>
                <w:rFonts w:eastAsiaTheme="minorEastAsia"/>
                <w:color w:val="000000" w:themeColor="text1"/>
                <w:szCs w:val="21"/>
              </w:rPr>
              <w:t>摩根博睿均衡一年持有混合</w:t>
            </w:r>
            <w:r w:rsidRPr="00B079CA">
              <w:rPr>
                <w:rFonts w:eastAsiaTheme="minorEastAsia"/>
                <w:color w:val="000000" w:themeColor="text1"/>
                <w:szCs w:val="21"/>
              </w:rPr>
              <w:t>(FOF)A</w:t>
            </w:r>
          </w:p>
        </w:tc>
        <w:tc>
          <w:tcPr>
            <w:tcW w:w="2558" w:type="dxa"/>
            <w:vAlign w:val="center"/>
          </w:tcPr>
          <w:p w:rsidR="001548F9" w:rsidRPr="00B079CA" w:rsidRDefault="001548F9" w:rsidP="004D0A6A">
            <w:pPr>
              <w:jc w:val="center"/>
              <w:rPr>
                <w:rFonts w:eastAsiaTheme="minorEastAsia"/>
                <w:color w:val="000000" w:themeColor="text1"/>
                <w:szCs w:val="21"/>
              </w:rPr>
            </w:pPr>
            <w:r w:rsidRPr="00B079CA">
              <w:rPr>
                <w:rFonts w:eastAsiaTheme="minorEastAsia"/>
                <w:color w:val="000000" w:themeColor="text1"/>
                <w:szCs w:val="21"/>
              </w:rPr>
              <w:t>摩根博睿均衡一年持有混合</w:t>
            </w:r>
            <w:r w:rsidRPr="00B079CA">
              <w:rPr>
                <w:rFonts w:eastAsiaTheme="minorEastAsia"/>
                <w:color w:val="000000" w:themeColor="text1"/>
                <w:szCs w:val="21"/>
              </w:rPr>
              <w:t>(FOF)C</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基金份额累计净值增长率</w:t>
            </w:r>
          </w:p>
        </w:tc>
        <w:tc>
          <w:tcPr>
            <w:tcW w:w="2410" w:type="dxa"/>
            <w:vAlign w:val="center"/>
          </w:tcPr>
          <w:p w:rsidR="001548F9" w:rsidRPr="00B079CA" w:rsidRDefault="001548F9" w:rsidP="003B2D7D">
            <w:pPr>
              <w:jc w:val="right"/>
              <w:rPr>
                <w:rFonts w:eastAsiaTheme="minorEastAsia"/>
                <w:color w:val="000000" w:themeColor="text1"/>
                <w:szCs w:val="21"/>
              </w:rPr>
            </w:pPr>
            <w:r w:rsidRPr="00B079CA">
              <w:rPr>
                <w:rFonts w:eastAsiaTheme="minorEastAsia"/>
                <w:color w:val="000000" w:themeColor="text1"/>
                <w:szCs w:val="21"/>
              </w:rPr>
              <w:t>-5.14%</w:t>
            </w:r>
          </w:p>
        </w:tc>
        <w:tc>
          <w:tcPr>
            <w:tcW w:w="2558" w:type="dxa"/>
            <w:vAlign w:val="center"/>
          </w:tcPr>
          <w:p w:rsidR="001548F9" w:rsidRPr="00B079CA" w:rsidRDefault="001548F9" w:rsidP="003B2D7D">
            <w:pPr>
              <w:jc w:val="right"/>
              <w:rPr>
                <w:rFonts w:eastAsiaTheme="minorEastAsia"/>
                <w:color w:val="000000" w:themeColor="text1"/>
                <w:szCs w:val="21"/>
              </w:rPr>
            </w:pPr>
            <w:r w:rsidRPr="00B079CA">
              <w:rPr>
                <w:rFonts w:eastAsiaTheme="minorEastAsia"/>
                <w:color w:val="000000" w:themeColor="text1"/>
                <w:szCs w:val="21"/>
              </w:rPr>
              <w:t>-5.69%</w:t>
            </w:r>
          </w:p>
        </w:tc>
      </w:tr>
    </w:tbl>
    <w:p w:rsidR="008D761E" w:rsidRDefault="00BD0FD9">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注：本期已实现收益指基金本期利息收入、投资收益、其他收入</w:t>
      </w:r>
      <w:r>
        <w:rPr>
          <w:rFonts w:eastAsiaTheme="minorEastAsia"/>
          <w:color w:val="000000" w:themeColor="text1"/>
          <w:kern w:val="0"/>
          <w:szCs w:val="21"/>
        </w:rPr>
        <w:t>(</w:t>
      </w:r>
      <w:r>
        <w:rPr>
          <w:rFonts w:eastAsiaTheme="minorEastAsia"/>
          <w:color w:val="000000" w:themeColor="text1"/>
          <w:kern w:val="0"/>
          <w:szCs w:val="21"/>
        </w:rPr>
        <w:t>不含公允价值变动收益</w:t>
      </w:r>
      <w:r>
        <w:rPr>
          <w:rFonts w:eastAsiaTheme="minorEastAsia"/>
          <w:color w:val="000000" w:themeColor="text1"/>
          <w:kern w:val="0"/>
          <w:szCs w:val="21"/>
        </w:rPr>
        <w:t>)</w:t>
      </w:r>
      <w:r>
        <w:rPr>
          <w:rFonts w:eastAsiaTheme="minorEastAsia"/>
          <w:color w:val="000000" w:themeColor="text1"/>
          <w:kern w:val="0"/>
          <w:szCs w:val="21"/>
        </w:rPr>
        <w:t>扣除相关费用后的余额，本期利润为本期已实现收益加上本期公允价值变动收益。</w:t>
      </w:r>
      <w:r>
        <w:rPr>
          <w:rFonts w:eastAsiaTheme="minorEastAsia"/>
          <w:color w:val="000000" w:themeColor="text1"/>
          <w:kern w:val="0"/>
          <w:szCs w:val="21"/>
        </w:rPr>
        <w:t xml:space="preserve"> </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上述基金业绩指标不包括持有人认购或交易基金的各项费用（例如，开放式基金的申购赎回费、红利再投资费、基金转换费等），计入费用后实际收益水平要低于所列数字。</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20" w:name="_Toc225498252"/>
      <w:bookmarkStart w:id="21" w:name="_Toc144286061"/>
      <w:r w:rsidRPr="00B079CA">
        <w:rPr>
          <w:rFonts w:ascii="Times New Roman" w:eastAsiaTheme="minorEastAsia" w:hAnsi="Times New Roman"/>
          <w:color w:val="000000" w:themeColor="text1"/>
          <w:kern w:val="0"/>
          <w:sz w:val="21"/>
          <w:szCs w:val="21"/>
        </w:rPr>
        <w:t xml:space="preserve">3.2 </w:t>
      </w:r>
      <w:r w:rsidRPr="00B079CA">
        <w:rPr>
          <w:rFonts w:ascii="Times New Roman" w:eastAsiaTheme="minorEastAsia" w:hAnsi="Times New Roman"/>
          <w:color w:val="000000" w:themeColor="text1"/>
          <w:kern w:val="0"/>
          <w:sz w:val="21"/>
          <w:szCs w:val="21"/>
        </w:rPr>
        <w:t>基金净值表现</w:t>
      </w:r>
      <w:bookmarkEnd w:id="20"/>
      <w:bookmarkEnd w:id="21"/>
    </w:p>
    <w:p w:rsidR="001548F9" w:rsidRPr="00B079CA" w:rsidRDefault="001548F9" w:rsidP="0086476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3.2.1 </w:t>
      </w:r>
      <w:r w:rsidRPr="00B079CA">
        <w:rPr>
          <w:rFonts w:eastAsiaTheme="minorEastAsia"/>
          <w:b/>
          <w:color w:val="000000" w:themeColor="text1"/>
          <w:kern w:val="0"/>
          <w:szCs w:val="21"/>
        </w:rPr>
        <w:t>基金份额净值增长率及其与同期业绩比较基准收益率的比较</w:t>
      </w:r>
    </w:p>
    <w:p w:rsidR="001548F9" w:rsidRPr="00B079CA" w:rsidRDefault="001548F9" w:rsidP="00864768">
      <w:pPr>
        <w:pStyle w:val="22"/>
        <w:spacing w:line="360" w:lineRule="auto"/>
        <w:ind w:firstLineChars="0" w:firstLine="0"/>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摩根博睿均衡一年持有混合</w:t>
      </w:r>
      <w:r w:rsidRPr="00B079CA">
        <w:rPr>
          <w:rFonts w:ascii="Times New Roman" w:eastAsiaTheme="minorEastAsia" w:hAnsi="Times New Roman"/>
          <w:color w:val="000000" w:themeColor="text1"/>
          <w:sz w:val="21"/>
          <w:szCs w:val="21"/>
        </w:rPr>
        <w:t>(FOF)A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B079CA" w:rsidRPr="00B079CA" w:rsidTr="00E637EA">
        <w:tc>
          <w:tcPr>
            <w:tcW w:w="162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阶段</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份额净值增长率</w:t>
            </w:r>
            <w:r w:rsidRPr="00B079CA">
              <w:rPr>
                <w:rFonts w:ascii="宋体" w:hAnsi="宋体" w:cs="宋体" w:hint="eastAsia"/>
                <w:color w:val="000000" w:themeColor="text1"/>
                <w:szCs w:val="21"/>
              </w:rPr>
              <w:t>①</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份额净值增长率标准差</w:t>
            </w:r>
            <w:r w:rsidRPr="00B079CA">
              <w:rPr>
                <w:rFonts w:ascii="宋体" w:hAnsi="宋体" w:cs="宋体" w:hint="eastAsia"/>
                <w:color w:val="000000" w:themeColor="text1"/>
                <w:szCs w:val="21"/>
              </w:rPr>
              <w:t>②</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业绩比较基准收益率</w:t>
            </w:r>
            <w:r w:rsidRPr="00B079CA">
              <w:rPr>
                <w:rFonts w:ascii="宋体" w:hAnsi="宋体" w:cs="宋体" w:hint="eastAsia"/>
                <w:color w:val="000000" w:themeColor="text1"/>
                <w:szCs w:val="21"/>
              </w:rPr>
              <w:t>③</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业绩比较基准收益率标准差</w:t>
            </w:r>
            <w:r w:rsidRPr="00B079CA">
              <w:rPr>
                <w:rFonts w:ascii="宋体" w:hAnsi="宋体" w:cs="宋体" w:hint="eastAsia"/>
                <w:color w:val="000000" w:themeColor="text1"/>
                <w:szCs w:val="21"/>
              </w:rPr>
              <w:t>④</w:t>
            </w:r>
          </w:p>
        </w:tc>
        <w:tc>
          <w:tcPr>
            <w:tcW w:w="1350" w:type="dxa"/>
            <w:vAlign w:val="center"/>
          </w:tcPr>
          <w:p w:rsidR="001548F9" w:rsidRPr="00B079CA" w:rsidRDefault="001548F9">
            <w:pPr>
              <w:jc w:val="center"/>
              <w:rPr>
                <w:rFonts w:eastAsiaTheme="minorEastAsia"/>
                <w:color w:val="000000" w:themeColor="text1"/>
                <w:szCs w:val="21"/>
              </w:rPr>
            </w:pPr>
            <w:r w:rsidRPr="00B079CA">
              <w:rPr>
                <w:rFonts w:ascii="宋体" w:hAnsi="宋体" w:cs="宋体" w:hint="eastAsia"/>
                <w:color w:val="000000" w:themeColor="text1"/>
                <w:szCs w:val="21"/>
              </w:rPr>
              <w:t>①</w:t>
            </w:r>
            <w:r w:rsidRPr="00B079CA">
              <w:rPr>
                <w:rFonts w:eastAsiaTheme="minorEastAsia"/>
                <w:color w:val="000000" w:themeColor="text1"/>
                <w:szCs w:val="21"/>
              </w:rPr>
              <w:t>－</w:t>
            </w:r>
            <w:r w:rsidRPr="00B079CA">
              <w:rPr>
                <w:rFonts w:ascii="宋体" w:hAnsi="宋体" w:cs="宋体" w:hint="eastAsia"/>
                <w:color w:val="000000" w:themeColor="text1"/>
                <w:szCs w:val="21"/>
              </w:rPr>
              <w:t>③</w:t>
            </w:r>
          </w:p>
        </w:tc>
        <w:tc>
          <w:tcPr>
            <w:tcW w:w="1350" w:type="dxa"/>
            <w:vAlign w:val="center"/>
          </w:tcPr>
          <w:p w:rsidR="001548F9" w:rsidRPr="00B079CA" w:rsidRDefault="001548F9">
            <w:pPr>
              <w:jc w:val="center"/>
              <w:rPr>
                <w:rFonts w:eastAsiaTheme="minorEastAsia"/>
                <w:color w:val="000000" w:themeColor="text1"/>
                <w:szCs w:val="21"/>
              </w:rPr>
            </w:pPr>
            <w:r w:rsidRPr="00B079CA">
              <w:rPr>
                <w:rFonts w:ascii="宋体" w:hAnsi="宋体" w:cs="宋体" w:hint="eastAsia"/>
                <w:color w:val="000000" w:themeColor="text1"/>
                <w:szCs w:val="21"/>
              </w:rPr>
              <w:t>②</w:t>
            </w:r>
            <w:r w:rsidRPr="00B079CA">
              <w:rPr>
                <w:rFonts w:eastAsiaTheme="minorEastAsia"/>
                <w:color w:val="000000" w:themeColor="text1"/>
                <w:szCs w:val="21"/>
              </w:rPr>
              <w:t>－</w:t>
            </w:r>
            <w:r w:rsidRPr="00B079CA">
              <w:rPr>
                <w:rFonts w:ascii="宋体" w:hAnsi="宋体" w:cs="宋体" w:hint="eastAsia"/>
                <w:color w:val="000000" w:themeColor="text1"/>
                <w:szCs w:val="21"/>
              </w:rPr>
              <w:t>④</w:t>
            </w:r>
          </w:p>
        </w:tc>
      </w:tr>
      <w:tr w:rsidR="008D761E">
        <w:tc>
          <w:tcPr>
            <w:tcW w:w="1620" w:type="dxa"/>
            <w:vAlign w:val="center"/>
          </w:tcPr>
          <w:p w:rsidR="008D761E" w:rsidRDefault="00BD0FD9">
            <w:pPr>
              <w:jc w:val="left"/>
            </w:pPr>
            <w:r>
              <w:rPr>
                <w:rFonts w:eastAsiaTheme="minorEastAsia"/>
                <w:color w:val="000000" w:themeColor="text1"/>
                <w:szCs w:val="21"/>
              </w:rPr>
              <w:t>过去一个月</w:t>
            </w:r>
          </w:p>
        </w:tc>
        <w:tc>
          <w:tcPr>
            <w:tcW w:w="1350" w:type="dxa"/>
            <w:vAlign w:val="center"/>
          </w:tcPr>
          <w:p w:rsidR="008D761E" w:rsidRDefault="00BD0FD9">
            <w:pPr>
              <w:jc w:val="center"/>
            </w:pPr>
            <w:r>
              <w:rPr>
                <w:rFonts w:eastAsiaTheme="minorEastAsia"/>
                <w:color w:val="000000" w:themeColor="text1"/>
                <w:szCs w:val="21"/>
              </w:rPr>
              <w:t>1.62%</w:t>
            </w:r>
          </w:p>
        </w:tc>
        <w:tc>
          <w:tcPr>
            <w:tcW w:w="1350" w:type="dxa"/>
            <w:vAlign w:val="center"/>
          </w:tcPr>
          <w:p w:rsidR="008D761E" w:rsidRDefault="00BD0FD9">
            <w:pPr>
              <w:jc w:val="center"/>
            </w:pPr>
            <w:r>
              <w:rPr>
                <w:rFonts w:eastAsiaTheme="minorEastAsia"/>
                <w:color w:val="000000" w:themeColor="text1"/>
                <w:szCs w:val="21"/>
              </w:rPr>
              <w:t>0.61%</w:t>
            </w:r>
          </w:p>
        </w:tc>
        <w:tc>
          <w:tcPr>
            <w:tcW w:w="1350" w:type="dxa"/>
            <w:vAlign w:val="center"/>
          </w:tcPr>
          <w:p w:rsidR="008D761E" w:rsidRDefault="00BD0FD9">
            <w:pPr>
              <w:jc w:val="center"/>
            </w:pPr>
            <w:r>
              <w:rPr>
                <w:rFonts w:eastAsiaTheme="minorEastAsia"/>
                <w:color w:val="000000" w:themeColor="text1"/>
                <w:szCs w:val="21"/>
              </w:rPr>
              <w:t>0.52%</w:t>
            </w:r>
          </w:p>
        </w:tc>
        <w:tc>
          <w:tcPr>
            <w:tcW w:w="1350" w:type="dxa"/>
            <w:vAlign w:val="center"/>
          </w:tcPr>
          <w:p w:rsidR="008D761E" w:rsidRDefault="00BD0FD9">
            <w:pPr>
              <w:jc w:val="center"/>
            </w:pPr>
            <w:r>
              <w:rPr>
                <w:rFonts w:eastAsiaTheme="minorEastAsia"/>
                <w:color w:val="000000" w:themeColor="text1"/>
                <w:szCs w:val="21"/>
              </w:rPr>
              <w:t>0.43%</w:t>
            </w:r>
          </w:p>
        </w:tc>
        <w:tc>
          <w:tcPr>
            <w:tcW w:w="1350" w:type="dxa"/>
            <w:vAlign w:val="center"/>
          </w:tcPr>
          <w:p w:rsidR="008D761E" w:rsidRDefault="00BD0FD9">
            <w:pPr>
              <w:jc w:val="center"/>
            </w:pPr>
            <w:r>
              <w:rPr>
                <w:rFonts w:eastAsiaTheme="minorEastAsia"/>
                <w:color w:val="000000" w:themeColor="text1"/>
                <w:szCs w:val="21"/>
              </w:rPr>
              <w:t>1.10%</w:t>
            </w:r>
          </w:p>
        </w:tc>
        <w:tc>
          <w:tcPr>
            <w:tcW w:w="1350" w:type="dxa"/>
            <w:vAlign w:val="center"/>
          </w:tcPr>
          <w:p w:rsidR="008D761E" w:rsidRDefault="00BD0FD9">
            <w:pPr>
              <w:jc w:val="center"/>
            </w:pPr>
            <w:r>
              <w:rPr>
                <w:rFonts w:eastAsiaTheme="minorEastAsia"/>
                <w:color w:val="000000" w:themeColor="text1"/>
                <w:szCs w:val="21"/>
              </w:rPr>
              <w:t>0.18%</w:t>
            </w:r>
          </w:p>
        </w:tc>
      </w:tr>
      <w:tr w:rsidR="008D761E">
        <w:tc>
          <w:tcPr>
            <w:tcW w:w="1620" w:type="dxa"/>
            <w:vAlign w:val="center"/>
          </w:tcPr>
          <w:p w:rsidR="008D761E" w:rsidRDefault="00BD0FD9">
            <w:pPr>
              <w:jc w:val="left"/>
            </w:pPr>
            <w:r>
              <w:rPr>
                <w:rFonts w:eastAsiaTheme="minorEastAsia"/>
                <w:color w:val="000000" w:themeColor="text1"/>
                <w:szCs w:val="21"/>
              </w:rPr>
              <w:t>过去三个月</w:t>
            </w:r>
          </w:p>
        </w:tc>
        <w:tc>
          <w:tcPr>
            <w:tcW w:w="1350" w:type="dxa"/>
            <w:vAlign w:val="center"/>
          </w:tcPr>
          <w:p w:rsidR="008D761E" w:rsidRDefault="00BD0FD9">
            <w:pPr>
              <w:jc w:val="center"/>
            </w:pPr>
            <w:r>
              <w:rPr>
                <w:rFonts w:eastAsiaTheme="minorEastAsia"/>
                <w:color w:val="000000" w:themeColor="text1"/>
                <w:szCs w:val="21"/>
              </w:rPr>
              <w:t>-2.29%</w:t>
            </w:r>
          </w:p>
        </w:tc>
        <w:tc>
          <w:tcPr>
            <w:tcW w:w="1350" w:type="dxa"/>
            <w:vAlign w:val="center"/>
          </w:tcPr>
          <w:p w:rsidR="008D761E" w:rsidRDefault="00BD0FD9">
            <w:pPr>
              <w:jc w:val="center"/>
            </w:pPr>
            <w:r>
              <w:rPr>
                <w:rFonts w:eastAsiaTheme="minorEastAsia"/>
                <w:color w:val="000000" w:themeColor="text1"/>
                <w:szCs w:val="21"/>
              </w:rPr>
              <w:t>0.52%</w:t>
            </w:r>
          </w:p>
        </w:tc>
        <w:tc>
          <w:tcPr>
            <w:tcW w:w="1350" w:type="dxa"/>
            <w:vAlign w:val="center"/>
          </w:tcPr>
          <w:p w:rsidR="008D761E" w:rsidRDefault="00BD0FD9">
            <w:pPr>
              <w:jc w:val="center"/>
            </w:pPr>
            <w:r>
              <w:rPr>
                <w:rFonts w:eastAsiaTheme="minorEastAsia"/>
                <w:color w:val="000000" w:themeColor="text1"/>
                <w:szCs w:val="21"/>
              </w:rPr>
              <w:t>-1.90%</w:t>
            </w:r>
          </w:p>
        </w:tc>
        <w:tc>
          <w:tcPr>
            <w:tcW w:w="1350" w:type="dxa"/>
            <w:vAlign w:val="center"/>
          </w:tcPr>
          <w:p w:rsidR="008D761E" w:rsidRDefault="00BD0FD9">
            <w:pPr>
              <w:jc w:val="center"/>
            </w:pPr>
            <w:r>
              <w:rPr>
                <w:rFonts w:eastAsiaTheme="minorEastAsia"/>
                <w:color w:val="000000" w:themeColor="text1"/>
                <w:szCs w:val="21"/>
              </w:rPr>
              <w:t>0.40%</w:t>
            </w:r>
          </w:p>
        </w:tc>
        <w:tc>
          <w:tcPr>
            <w:tcW w:w="1350" w:type="dxa"/>
            <w:vAlign w:val="center"/>
          </w:tcPr>
          <w:p w:rsidR="008D761E" w:rsidRDefault="00BD0FD9">
            <w:pPr>
              <w:jc w:val="center"/>
            </w:pPr>
            <w:r>
              <w:rPr>
                <w:rFonts w:eastAsiaTheme="minorEastAsia"/>
                <w:color w:val="000000" w:themeColor="text1"/>
                <w:szCs w:val="21"/>
              </w:rPr>
              <w:t>-0.39%</w:t>
            </w:r>
          </w:p>
        </w:tc>
        <w:tc>
          <w:tcPr>
            <w:tcW w:w="1350" w:type="dxa"/>
            <w:vAlign w:val="center"/>
          </w:tcPr>
          <w:p w:rsidR="008D761E" w:rsidRDefault="00BD0FD9">
            <w:pPr>
              <w:jc w:val="center"/>
            </w:pPr>
            <w:r>
              <w:rPr>
                <w:rFonts w:eastAsiaTheme="minorEastAsia"/>
                <w:color w:val="000000" w:themeColor="text1"/>
                <w:szCs w:val="21"/>
              </w:rPr>
              <w:t>0.12%</w:t>
            </w:r>
          </w:p>
        </w:tc>
      </w:tr>
      <w:tr w:rsidR="008D761E">
        <w:tc>
          <w:tcPr>
            <w:tcW w:w="1620" w:type="dxa"/>
            <w:vAlign w:val="center"/>
          </w:tcPr>
          <w:p w:rsidR="008D761E" w:rsidRDefault="00BD0FD9">
            <w:pPr>
              <w:jc w:val="left"/>
            </w:pPr>
            <w:r>
              <w:rPr>
                <w:rFonts w:eastAsiaTheme="minorEastAsia"/>
                <w:color w:val="000000" w:themeColor="text1"/>
                <w:szCs w:val="21"/>
              </w:rPr>
              <w:t>过去六个月</w:t>
            </w:r>
          </w:p>
        </w:tc>
        <w:tc>
          <w:tcPr>
            <w:tcW w:w="1350" w:type="dxa"/>
            <w:vAlign w:val="center"/>
          </w:tcPr>
          <w:p w:rsidR="008D761E" w:rsidRDefault="00BD0FD9">
            <w:pPr>
              <w:jc w:val="center"/>
            </w:pPr>
            <w:r>
              <w:rPr>
                <w:rFonts w:eastAsiaTheme="minorEastAsia"/>
                <w:color w:val="000000" w:themeColor="text1"/>
                <w:szCs w:val="21"/>
              </w:rPr>
              <w:t>0.83%</w:t>
            </w:r>
          </w:p>
        </w:tc>
        <w:tc>
          <w:tcPr>
            <w:tcW w:w="1350" w:type="dxa"/>
            <w:vAlign w:val="center"/>
          </w:tcPr>
          <w:p w:rsidR="008D761E" w:rsidRDefault="00BD0FD9">
            <w:pPr>
              <w:jc w:val="center"/>
            </w:pPr>
            <w:r>
              <w:rPr>
                <w:rFonts w:eastAsiaTheme="minorEastAsia"/>
                <w:color w:val="000000" w:themeColor="text1"/>
                <w:szCs w:val="21"/>
              </w:rPr>
              <w:t>0.48%</w:t>
            </w:r>
          </w:p>
        </w:tc>
        <w:tc>
          <w:tcPr>
            <w:tcW w:w="1350" w:type="dxa"/>
            <w:vAlign w:val="center"/>
          </w:tcPr>
          <w:p w:rsidR="008D761E" w:rsidRDefault="00BD0FD9">
            <w:pPr>
              <w:jc w:val="center"/>
            </w:pPr>
            <w:r>
              <w:rPr>
                <w:rFonts w:eastAsiaTheme="minorEastAsia"/>
                <w:color w:val="000000" w:themeColor="text1"/>
                <w:szCs w:val="21"/>
              </w:rPr>
              <w:t>1.22%</w:t>
            </w:r>
          </w:p>
        </w:tc>
        <w:tc>
          <w:tcPr>
            <w:tcW w:w="1350" w:type="dxa"/>
            <w:vAlign w:val="center"/>
          </w:tcPr>
          <w:p w:rsidR="008D761E" w:rsidRDefault="00BD0FD9">
            <w:pPr>
              <w:jc w:val="center"/>
            </w:pPr>
            <w:r>
              <w:rPr>
                <w:rFonts w:eastAsiaTheme="minorEastAsia"/>
                <w:color w:val="000000" w:themeColor="text1"/>
                <w:szCs w:val="21"/>
              </w:rPr>
              <w:t>0.40%</w:t>
            </w:r>
          </w:p>
        </w:tc>
        <w:tc>
          <w:tcPr>
            <w:tcW w:w="1350" w:type="dxa"/>
            <w:vAlign w:val="center"/>
          </w:tcPr>
          <w:p w:rsidR="008D761E" w:rsidRDefault="00BD0FD9">
            <w:pPr>
              <w:jc w:val="center"/>
            </w:pPr>
            <w:r>
              <w:rPr>
                <w:rFonts w:eastAsiaTheme="minorEastAsia"/>
                <w:color w:val="000000" w:themeColor="text1"/>
                <w:szCs w:val="21"/>
              </w:rPr>
              <w:t>-0.39%</w:t>
            </w:r>
          </w:p>
        </w:tc>
        <w:tc>
          <w:tcPr>
            <w:tcW w:w="1350" w:type="dxa"/>
            <w:vAlign w:val="center"/>
          </w:tcPr>
          <w:p w:rsidR="008D761E" w:rsidRDefault="00BD0FD9">
            <w:pPr>
              <w:jc w:val="center"/>
            </w:pPr>
            <w:r>
              <w:rPr>
                <w:rFonts w:eastAsiaTheme="minorEastAsia"/>
                <w:color w:val="000000" w:themeColor="text1"/>
                <w:szCs w:val="21"/>
              </w:rPr>
              <w:t>0.08%</w:t>
            </w:r>
          </w:p>
        </w:tc>
      </w:tr>
      <w:tr w:rsidR="008D761E">
        <w:tc>
          <w:tcPr>
            <w:tcW w:w="1620" w:type="dxa"/>
            <w:vAlign w:val="center"/>
          </w:tcPr>
          <w:p w:rsidR="008D761E" w:rsidRDefault="00BD0FD9">
            <w:pPr>
              <w:jc w:val="left"/>
            </w:pPr>
            <w:r>
              <w:rPr>
                <w:rFonts w:eastAsiaTheme="minorEastAsia"/>
                <w:color w:val="000000" w:themeColor="text1"/>
                <w:szCs w:val="21"/>
              </w:rPr>
              <w:t>过去一年</w:t>
            </w:r>
          </w:p>
        </w:tc>
        <w:tc>
          <w:tcPr>
            <w:tcW w:w="1350" w:type="dxa"/>
            <w:vAlign w:val="center"/>
          </w:tcPr>
          <w:p w:rsidR="008D761E" w:rsidRDefault="00BD0FD9">
            <w:pPr>
              <w:jc w:val="center"/>
            </w:pPr>
            <w:r>
              <w:rPr>
                <w:rFonts w:eastAsiaTheme="minorEastAsia"/>
                <w:color w:val="000000" w:themeColor="text1"/>
                <w:szCs w:val="21"/>
              </w:rPr>
              <w:t>-6.53%</w:t>
            </w:r>
          </w:p>
        </w:tc>
        <w:tc>
          <w:tcPr>
            <w:tcW w:w="1350" w:type="dxa"/>
            <w:vAlign w:val="center"/>
          </w:tcPr>
          <w:p w:rsidR="008D761E" w:rsidRDefault="00BD0FD9">
            <w:pPr>
              <w:jc w:val="center"/>
            </w:pPr>
            <w:r>
              <w:rPr>
                <w:rFonts w:eastAsiaTheme="minorEastAsia"/>
                <w:color w:val="000000" w:themeColor="text1"/>
                <w:szCs w:val="21"/>
              </w:rPr>
              <w:t>0.47%</w:t>
            </w:r>
          </w:p>
        </w:tc>
        <w:tc>
          <w:tcPr>
            <w:tcW w:w="1350" w:type="dxa"/>
            <w:vAlign w:val="center"/>
          </w:tcPr>
          <w:p w:rsidR="008D761E" w:rsidRDefault="00BD0FD9">
            <w:pPr>
              <w:jc w:val="center"/>
            </w:pPr>
            <w:r>
              <w:rPr>
                <w:rFonts w:eastAsiaTheme="minorEastAsia"/>
                <w:color w:val="000000" w:themeColor="text1"/>
                <w:szCs w:val="21"/>
              </w:rPr>
              <w:t>-4.54%</w:t>
            </w:r>
          </w:p>
        </w:tc>
        <w:tc>
          <w:tcPr>
            <w:tcW w:w="1350" w:type="dxa"/>
            <w:vAlign w:val="center"/>
          </w:tcPr>
          <w:p w:rsidR="008D761E" w:rsidRDefault="00BD0FD9">
            <w:pPr>
              <w:jc w:val="center"/>
            </w:pPr>
            <w:r>
              <w:rPr>
                <w:rFonts w:eastAsiaTheme="minorEastAsia"/>
                <w:color w:val="000000" w:themeColor="text1"/>
                <w:szCs w:val="21"/>
              </w:rPr>
              <w:t>0.47%</w:t>
            </w:r>
          </w:p>
        </w:tc>
        <w:tc>
          <w:tcPr>
            <w:tcW w:w="1350" w:type="dxa"/>
            <w:vAlign w:val="center"/>
          </w:tcPr>
          <w:p w:rsidR="008D761E" w:rsidRDefault="00BD0FD9">
            <w:pPr>
              <w:jc w:val="center"/>
            </w:pPr>
            <w:r>
              <w:rPr>
                <w:rFonts w:eastAsiaTheme="minorEastAsia"/>
                <w:color w:val="000000" w:themeColor="text1"/>
                <w:szCs w:val="21"/>
              </w:rPr>
              <w:t>-1.99%</w:t>
            </w:r>
          </w:p>
        </w:tc>
        <w:tc>
          <w:tcPr>
            <w:tcW w:w="1350" w:type="dxa"/>
            <w:vAlign w:val="center"/>
          </w:tcPr>
          <w:p w:rsidR="008D761E" w:rsidRDefault="00BD0FD9">
            <w:pPr>
              <w:jc w:val="center"/>
            </w:pPr>
            <w:r>
              <w:rPr>
                <w:rFonts w:eastAsiaTheme="minorEastAsia"/>
                <w:color w:val="000000" w:themeColor="text1"/>
                <w:szCs w:val="21"/>
              </w:rPr>
              <w:t>0.00%</w:t>
            </w:r>
          </w:p>
        </w:tc>
      </w:tr>
      <w:tr w:rsidR="008D761E">
        <w:tc>
          <w:tcPr>
            <w:tcW w:w="1620" w:type="dxa"/>
            <w:vAlign w:val="center"/>
          </w:tcPr>
          <w:p w:rsidR="008D761E" w:rsidRDefault="00BD0FD9">
            <w:pPr>
              <w:jc w:val="left"/>
            </w:pPr>
            <w:r>
              <w:rPr>
                <w:rFonts w:eastAsiaTheme="minorEastAsia"/>
                <w:color w:val="000000" w:themeColor="text1"/>
                <w:szCs w:val="21"/>
              </w:rPr>
              <w:t>过去三年</w:t>
            </w:r>
          </w:p>
        </w:tc>
        <w:tc>
          <w:tcPr>
            <w:tcW w:w="1350" w:type="dxa"/>
            <w:vAlign w:val="center"/>
          </w:tcPr>
          <w:p w:rsidR="008D761E" w:rsidRDefault="00BD0FD9">
            <w:pPr>
              <w:jc w:val="center"/>
            </w:pPr>
            <w:r>
              <w:rPr>
                <w:rFonts w:eastAsiaTheme="minorEastAsia"/>
                <w:color w:val="000000" w:themeColor="text1"/>
                <w:szCs w:val="21"/>
              </w:rPr>
              <w:t>-</w:t>
            </w:r>
          </w:p>
        </w:tc>
        <w:tc>
          <w:tcPr>
            <w:tcW w:w="1350" w:type="dxa"/>
            <w:vAlign w:val="center"/>
          </w:tcPr>
          <w:p w:rsidR="008D761E" w:rsidRDefault="00BD0FD9">
            <w:pPr>
              <w:jc w:val="center"/>
            </w:pPr>
            <w:r>
              <w:rPr>
                <w:rFonts w:eastAsiaTheme="minorEastAsia"/>
                <w:color w:val="000000" w:themeColor="text1"/>
                <w:szCs w:val="21"/>
              </w:rPr>
              <w:t>-</w:t>
            </w:r>
          </w:p>
        </w:tc>
        <w:tc>
          <w:tcPr>
            <w:tcW w:w="1350" w:type="dxa"/>
            <w:vAlign w:val="center"/>
          </w:tcPr>
          <w:p w:rsidR="008D761E" w:rsidRDefault="00BD0FD9">
            <w:pPr>
              <w:jc w:val="center"/>
            </w:pPr>
            <w:r>
              <w:rPr>
                <w:rFonts w:eastAsiaTheme="minorEastAsia"/>
                <w:color w:val="000000" w:themeColor="text1"/>
                <w:szCs w:val="21"/>
              </w:rPr>
              <w:t>-</w:t>
            </w:r>
          </w:p>
        </w:tc>
        <w:tc>
          <w:tcPr>
            <w:tcW w:w="1350" w:type="dxa"/>
            <w:vAlign w:val="center"/>
          </w:tcPr>
          <w:p w:rsidR="008D761E" w:rsidRDefault="00BD0FD9">
            <w:pPr>
              <w:jc w:val="center"/>
            </w:pPr>
            <w:r>
              <w:rPr>
                <w:rFonts w:eastAsiaTheme="minorEastAsia"/>
                <w:color w:val="000000" w:themeColor="text1"/>
                <w:szCs w:val="21"/>
              </w:rPr>
              <w:t>-</w:t>
            </w:r>
          </w:p>
        </w:tc>
        <w:tc>
          <w:tcPr>
            <w:tcW w:w="1350" w:type="dxa"/>
            <w:vAlign w:val="center"/>
          </w:tcPr>
          <w:p w:rsidR="008D761E" w:rsidRDefault="00BD0FD9">
            <w:pPr>
              <w:jc w:val="center"/>
            </w:pPr>
            <w:r>
              <w:rPr>
                <w:rFonts w:eastAsiaTheme="minorEastAsia"/>
                <w:color w:val="000000" w:themeColor="text1"/>
                <w:szCs w:val="21"/>
              </w:rPr>
              <w:t>-</w:t>
            </w:r>
          </w:p>
        </w:tc>
        <w:tc>
          <w:tcPr>
            <w:tcW w:w="1350" w:type="dxa"/>
            <w:vAlign w:val="center"/>
          </w:tcPr>
          <w:p w:rsidR="008D761E" w:rsidRDefault="00BD0FD9">
            <w:pPr>
              <w:jc w:val="center"/>
            </w:pPr>
            <w:r>
              <w:rPr>
                <w:rFonts w:eastAsiaTheme="minorEastAsia"/>
                <w:color w:val="000000" w:themeColor="text1"/>
                <w:szCs w:val="21"/>
              </w:rPr>
              <w:t>-</w:t>
            </w:r>
          </w:p>
        </w:tc>
      </w:tr>
      <w:tr w:rsidR="008D761E">
        <w:tc>
          <w:tcPr>
            <w:tcW w:w="1620" w:type="dxa"/>
            <w:vAlign w:val="center"/>
          </w:tcPr>
          <w:p w:rsidR="008D761E" w:rsidRDefault="00BD0FD9">
            <w:pPr>
              <w:jc w:val="left"/>
            </w:pPr>
            <w:r>
              <w:rPr>
                <w:rFonts w:eastAsiaTheme="minorEastAsia"/>
                <w:color w:val="000000" w:themeColor="text1"/>
                <w:szCs w:val="21"/>
              </w:rPr>
              <w:t>自基金合同生效起至今</w:t>
            </w:r>
          </w:p>
        </w:tc>
        <w:tc>
          <w:tcPr>
            <w:tcW w:w="1350" w:type="dxa"/>
            <w:vAlign w:val="center"/>
          </w:tcPr>
          <w:p w:rsidR="008D761E" w:rsidRDefault="00BD0FD9">
            <w:pPr>
              <w:jc w:val="center"/>
            </w:pPr>
            <w:r>
              <w:rPr>
                <w:rFonts w:eastAsiaTheme="minorEastAsia"/>
                <w:color w:val="000000" w:themeColor="text1"/>
                <w:szCs w:val="21"/>
              </w:rPr>
              <w:t>-5.14%</w:t>
            </w:r>
          </w:p>
        </w:tc>
        <w:tc>
          <w:tcPr>
            <w:tcW w:w="1350" w:type="dxa"/>
            <w:vAlign w:val="center"/>
          </w:tcPr>
          <w:p w:rsidR="008D761E" w:rsidRDefault="00BD0FD9">
            <w:pPr>
              <w:jc w:val="center"/>
            </w:pPr>
            <w:r>
              <w:rPr>
                <w:rFonts w:eastAsiaTheme="minorEastAsia"/>
                <w:color w:val="000000" w:themeColor="text1"/>
                <w:szCs w:val="21"/>
              </w:rPr>
              <w:t>0.44%</w:t>
            </w:r>
          </w:p>
        </w:tc>
        <w:tc>
          <w:tcPr>
            <w:tcW w:w="1350" w:type="dxa"/>
            <w:vAlign w:val="center"/>
          </w:tcPr>
          <w:p w:rsidR="008D761E" w:rsidRDefault="00BD0FD9">
            <w:pPr>
              <w:jc w:val="center"/>
            </w:pPr>
            <w:r>
              <w:rPr>
                <w:rFonts w:eastAsiaTheme="minorEastAsia"/>
                <w:color w:val="000000" w:themeColor="text1"/>
                <w:szCs w:val="21"/>
              </w:rPr>
              <w:t>4.81%</w:t>
            </w:r>
          </w:p>
        </w:tc>
        <w:tc>
          <w:tcPr>
            <w:tcW w:w="1350" w:type="dxa"/>
            <w:vAlign w:val="center"/>
          </w:tcPr>
          <w:p w:rsidR="008D761E" w:rsidRDefault="00BD0FD9">
            <w:pPr>
              <w:jc w:val="center"/>
            </w:pPr>
            <w:r>
              <w:rPr>
                <w:rFonts w:eastAsiaTheme="minorEastAsia"/>
                <w:color w:val="000000" w:themeColor="text1"/>
                <w:szCs w:val="21"/>
              </w:rPr>
              <w:t>0.50%</w:t>
            </w:r>
          </w:p>
        </w:tc>
        <w:tc>
          <w:tcPr>
            <w:tcW w:w="1350" w:type="dxa"/>
            <w:vAlign w:val="center"/>
          </w:tcPr>
          <w:p w:rsidR="008D761E" w:rsidRDefault="00BD0FD9">
            <w:pPr>
              <w:jc w:val="center"/>
            </w:pPr>
            <w:r>
              <w:rPr>
                <w:rFonts w:eastAsiaTheme="minorEastAsia"/>
                <w:color w:val="000000" w:themeColor="text1"/>
                <w:szCs w:val="21"/>
              </w:rPr>
              <w:t>-9.95%</w:t>
            </w:r>
          </w:p>
        </w:tc>
        <w:tc>
          <w:tcPr>
            <w:tcW w:w="1350" w:type="dxa"/>
            <w:vAlign w:val="center"/>
          </w:tcPr>
          <w:p w:rsidR="008D761E" w:rsidRDefault="00BD0FD9">
            <w:pPr>
              <w:jc w:val="center"/>
            </w:pPr>
            <w:r>
              <w:rPr>
                <w:rFonts w:eastAsiaTheme="minorEastAsia"/>
                <w:color w:val="000000" w:themeColor="text1"/>
                <w:szCs w:val="21"/>
              </w:rPr>
              <w:t>-0.06%</w:t>
            </w:r>
          </w:p>
        </w:tc>
      </w:tr>
    </w:tbl>
    <w:p w:rsidR="001548F9" w:rsidRPr="00B079CA" w:rsidRDefault="001548F9" w:rsidP="004F2C82">
      <w:pPr>
        <w:pStyle w:val="22"/>
        <w:spacing w:line="288" w:lineRule="auto"/>
        <w:ind w:firstLineChars="0" w:firstLine="0"/>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摩根博睿均衡一年持有混合</w:t>
      </w:r>
      <w:r w:rsidRPr="00B079CA">
        <w:rPr>
          <w:rFonts w:ascii="Times New Roman" w:eastAsiaTheme="minorEastAsia" w:hAnsi="Times New Roman"/>
          <w:color w:val="000000" w:themeColor="text1"/>
          <w:sz w:val="21"/>
          <w:szCs w:val="21"/>
        </w:rPr>
        <w:t>(FOF)C</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B079CA" w:rsidRPr="00B079CA" w:rsidTr="00E637EA">
        <w:tc>
          <w:tcPr>
            <w:tcW w:w="162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阶段</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份额净值增长率</w:t>
            </w:r>
            <w:r w:rsidRPr="00B079CA">
              <w:rPr>
                <w:rFonts w:ascii="宋体" w:hAnsi="宋体" w:cs="宋体" w:hint="eastAsia"/>
                <w:color w:val="000000" w:themeColor="text1"/>
                <w:szCs w:val="21"/>
              </w:rPr>
              <w:t>①</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份额净值增长率标准差</w:t>
            </w:r>
            <w:r w:rsidRPr="00B079CA">
              <w:rPr>
                <w:rFonts w:ascii="宋体" w:hAnsi="宋体" w:cs="宋体" w:hint="eastAsia"/>
                <w:color w:val="000000" w:themeColor="text1"/>
                <w:szCs w:val="21"/>
              </w:rPr>
              <w:t>②</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业绩比较基准收益率</w:t>
            </w:r>
            <w:r w:rsidRPr="00B079CA">
              <w:rPr>
                <w:rFonts w:ascii="宋体" w:hAnsi="宋体" w:cs="宋体" w:hint="eastAsia"/>
                <w:color w:val="000000" w:themeColor="text1"/>
                <w:szCs w:val="21"/>
              </w:rPr>
              <w:t>③</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业绩比较基准收益率标准差</w:t>
            </w:r>
            <w:r w:rsidRPr="00B079CA">
              <w:rPr>
                <w:rFonts w:ascii="宋体" w:hAnsi="宋体" w:cs="宋体" w:hint="eastAsia"/>
                <w:color w:val="000000" w:themeColor="text1"/>
                <w:szCs w:val="21"/>
              </w:rPr>
              <w:t>④</w:t>
            </w:r>
          </w:p>
        </w:tc>
        <w:tc>
          <w:tcPr>
            <w:tcW w:w="1350" w:type="dxa"/>
            <w:vAlign w:val="center"/>
          </w:tcPr>
          <w:p w:rsidR="001548F9" w:rsidRPr="00B079CA" w:rsidRDefault="001548F9">
            <w:pPr>
              <w:jc w:val="center"/>
              <w:rPr>
                <w:rFonts w:eastAsiaTheme="minorEastAsia"/>
                <w:color w:val="000000" w:themeColor="text1"/>
                <w:szCs w:val="21"/>
              </w:rPr>
            </w:pPr>
            <w:r w:rsidRPr="00B079CA">
              <w:rPr>
                <w:rFonts w:ascii="宋体" w:hAnsi="宋体" w:cs="宋体" w:hint="eastAsia"/>
                <w:color w:val="000000" w:themeColor="text1"/>
                <w:szCs w:val="21"/>
              </w:rPr>
              <w:t>①</w:t>
            </w:r>
            <w:r w:rsidRPr="00B079CA">
              <w:rPr>
                <w:rFonts w:eastAsiaTheme="minorEastAsia"/>
                <w:color w:val="000000" w:themeColor="text1"/>
                <w:szCs w:val="21"/>
              </w:rPr>
              <w:t>－</w:t>
            </w:r>
            <w:r w:rsidRPr="00B079CA">
              <w:rPr>
                <w:rFonts w:ascii="宋体" w:hAnsi="宋体" w:cs="宋体" w:hint="eastAsia"/>
                <w:color w:val="000000" w:themeColor="text1"/>
                <w:szCs w:val="21"/>
              </w:rPr>
              <w:t>③</w:t>
            </w:r>
          </w:p>
        </w:tc>
        <w:tc>
          <w:tcPr>
            <w:tcW w:w="1350" w:type="dxa"/>
            <w:vAlign w:val="center"/>
          </w:tcPr>
          <w:p w:rsidR="001548F9" w:rsidRPr="00B079CA" w:rsidRDefault="001548F9">
            <w:pPr>
              <w:jc w:val="center"/>
              <w:rPr>
                <w:rFonts w:eastAsiaTheme="minorEastAsia"/>
                <w:color w:val="000000" w:themeColor="text1"/>
                <w:szCs w:val="21"/>
              </w:rPr>
            </w:pPr>
            <w:r w:rsidRPr="00B079CA">
              <w:rPr>
                <w:rFonts w:ascii="宋体" w:hAnsi="宋体" w:cs="宋体" w:hint="eastAsia"/>
                <w:color w:val="000000" w:themeColor="text1"/>
                <w:szCs w:val="21"/>
              </w:rPr>
              <w:t>②</w:t>
            </w:r>
            <w:r w:rsidRPr="00B079CA">
              <w:rPr>
                <w:rFonts w:eastAsiaTheme="minorEastAsia"/>
                <w:color w:val="000000" w:themeColor="text1"/>
                <w:szCs w:val="21"/>
              </w:rPr>
              <w:t>－</w:t>
            </w:r>
            <w:r w:rsidRPr="00B079CA">
              <w:rPr>
                <w:rFonts w:ascii="宋体" w:hAnsi="宋体" w:cs="宋体" w:hint="eastAsia"/>
                <w:color w:val="000000" w:themeColor="text1"/>
                <w:szCs w:val="21"/>
              </w:rPr>
              <w:t>④</w:t>
            </w:r>
          </w:p>
        </w:tc>
      </w:tr>
      <w:tr w:rsidR="008D761E">
        <w:tc>
          <w:tcPr>
            <w:tcW w:w="1620" w:type="dxa"/>
            <w:vAlign w:val="center"/>
          </w:tcPr>
          <w:p w:rsidR="008D761E" w:rsidRDefault="00BD0FD9">
            <w:pPr>
              <w:jc w:val="left"/>
            </w:pPr>
            <w:r>
              <w:rPr>
                <w:rFonts w:eastAsiaTheme="minorEastAsia"/>
                <w:color w:val="000000" w:themeColor="text1"/>
                <w:szCs w:val="21"/>
              </w:rPr>
              <w:t>过去一个月</w:t>
            </w:r>
          </w:p>
        </w:tc>
        <w:tc>
          <w:tcPr>
            <w:tcW w:w="1350" w:type="dxa"/>
            <w:vAlign w:val="center"/>
          </w:tcPr>
          <w:p w:rsidR="008D761E" w:rsidRDefault="00BD0FD9">
            <w:pPr>
              <w:jc w:val="center"/>
            </w:pPr>
            <w:r>
              <w:rPr>
                <w:rFonts w:eastAsiaTheme="minorEastAsia"/>
                <w:color w:val="000000" w:themeColor="text1"/>
                <w:szCs w:val="21"/>
              </w:rPr>
              <w:t>1.57%</w:t>
            </w:r>
          </w:p>
        </w:tc>
        <w:tc>
          <w:tcPr>
            <w:tcW w:w="1350" w:type="dxa"/>
            <w:vAlign w:val="center"/>
          </w:tcPr>
          <w:p w:rsidR="008D761E" w:rsidRDefault="00BD0FD9">
            <w:pPr>
              <w:jc w:val="center"/>
            </w:pPr>
            <w:r>
              <w:rPr>
                <w:rFonts w:eastAsiaTheme="minorEastAsia"/>
                <w:color w:val="000000" w:themeColor="text1"/>
                <w:szCs w:val="21"/>
              </w:rPr>
              <w:t>0.61%</w:t>
            </w:r>
          </w:p>
        </w:tc>
        <w:tc>
          <w:tcPr>
            <w:tcW w:w="1350" w:type="dxa"/>
            <w:vAlign w:val="center"/>
          </w:tcPr>
          <w:p w:rsidR="008D761E" w:rsidRDefault="00BD0FD9">
            <w:pPr>
              <w:jc w:val="center"/>
            </w:pPr>
            <w:r>
              <w:rPr>
                <w:rFonts w:eastAsiaTheme="minorEastAsia"/>
                <w:color w:val="000000" w:themeColor="text1"/>
                <w:szCs w:val="21"/>
              </w:rPr>
              <w:t>0.52%</w:t>
            </w:r>
          </w:p>
        </w:tc>
        <w:tc>
          <w:tcPr>
            <w:tcW w:w="1350" w:type="dxa"/>
            <w:vAlign w:val="center"/>
          </w:tcPr>
          <w:p w:rsidR="008D761E" w:rsidRDefault="00BD0FD9">
            <w:pPr>
              <w:jc w:val="center"/>
            </w:pPr>
            <w:r>
              <w:rPr>
                <w:rFonts w:eastAsiaTheme="minorEastAsia"/>
                <w:color w:val="000000" w:themeColor="text1"/>
                <w:szCs w:val="21"/>
              </w:rPr>
              <w:t>0.43%</w:t>
            </w:r>
          </w:p>
        </w:tc>
        <w:tc>
          <w:tcPr>
            <w:tcW w:w="1350" w:type="dxa"/>
            <w:vAlign w:val="center"/>
          </w:tcPr>
          <w:p w:rsidR="008D761E" w:rsidRDefault="00BD0FD9">
            <w:pPr>
              <w:jc w:val="center"/>
            </w:pPr>
            <w:r>
              <w:rPr>
                <w:rFonts w:eastAsiaTheme="minorEastAsia"/>
                <w:color w:val="000000" w:themeColor="text1"/>
                <w:szCs w:val="21"/>
              </w:rPr>
              <w:t>1.05%</w:t>
            </w:r>
          </w:p>
        </w:tc>
        <w:tc>
          <w:tcPr>
            <w:tcW w:w="1350" w:type="dxa"/>
            <w:vAlign w:val="center"/>
          </w:tcPr>
          <w:p w:rsidR="008D761E" w:rsidRDefault="00BD0FD9">
            <w:pPr>
              <w:jc w:val="center"/>
            </w:pPr>
            <w:r>
              <w:rPr>
                <w:rFonts w:eastAsiaTheme="minorEastAsia"/>
                <w:color w:val="000000" w:themeColor="text1"/>
                <w:szCs w:val="21"/>
              </w:rPr>
              <w:t>0.18%</w:t>
            </w:r>
          </w:p>
        </w:tc>
      </w:tr>
      <w:tr w:rsidR="008D761E">
        <w:tc>
          <w:tcPr>
            <w:tcW w:w="1620" w:type="dxa"/>
            <w:vAlign w:val="center"/>
          </w:tcPr>
          <w:p w:rsidR="008D761E" w:rsidRDefault="00BD0FD9">
            <w:pPr>
              <w:jc w:val="left"/>
            </w:pPr>
            <w:r>
              <w:rPr>
                <w:rFonts w:eastAsiaTheme="minorEastAsia"/>
                <w:color w:val="000000" w:themeColor="text1"/>
                <w:szCs w:val="21"/>
              </w:rPr>
              <w:t>过去三个月</w:t>
            </w:r>
          </w:p>
        </w:tc>
        <w:tc>
          <w:tcPr>
            <w:tcW w:w="1350" w:type="dxa"/>
            <w:vAlign w:val="center"/>
          </w:tcPr>
          <w:p w:rsidR="008D761E" w:rsidRDefault="00BD0FD9">
            <w:pPr>
              <w:jc w:val="center"/>
            </w:pPr>
            <w:r>
              <w:rPr>
                <w:rFonts w:eastAsiaTheme="minorEastAsia"/>
                <w:color w:val="000000" w:themeColor="text1"/>
                <w:szCs w:val="21"/>
              </w:rPr>
              <w:t>-2.41%</w:t>
            </w:r>
          </w:p>
        </w:tc>
        <w:tc>
          <w:tcPr>
            <w:tcW w:w="1350" w:type="dxa"/>
            <w:vAlign w:val="center"/>
          </w:tcPr>
          <w:p w:rsidR="008D761E" w:rsidRDefault="00BD0FD9">
            <w:pPr>
              <w:jc w:val="center"/>
            </w:pPr>
            <w:r>
              <w:rPr>
                <w:rFonts w:eastAsiaTheme="minorEastAsia"/>
                <w:color w:val="000000" w:themeColor="text1"/>
                <w:szCs w:val="21"/>
              </w:rPr>
              <w:t>0.52%</w:t>
            </w:r>
          </w:p>
        </w:tc>
        <w:tc>
          <w:tcPr>
            <w:tcW w:w="1350" w:type="dxa"/>
            <w:vAlign w:val="center"/>
          </w:tcPr>
          <w:p w:rsidR="008D761E" w:rsidRDefault="00BD0FD9">
            <w:pPr>
              <w:jc w:val="center"/>
            </w:pPr>
            <w:r>
              <w:rPr>
                <w:rFonts w:eastAsiaTheme="minorEastAsia"/>
                <w:color w:val="000000" w:themeColor="text1"/>
                <w:szCs w:val="21"/>
              </w:rPr>
              <w:t>-1.90%</w:t>
            </w:r>
          </w:p>
        </w:tc>
        <w:tc>
          <w:tcPr>
            <w:tcW w:w="1350" w:type="dxa"/>
            <w:vAlign w:val="center"/>
          </w:tcPr>
          <w:p w:rsidR="008D761E" w:rsidRDefault="00BD0FD9">
            <w:pPr>
              <w:jc w:val="center"/>
            </w:pPr>
            <w:r>
              <w:rPr>
                <w:rFonts w:eastAsiaTheme="minorEastAsia"/>
                <w:color w:val="000000" w:themeColor="text1"/>
                <w:szCs w:val="21"/>
              </w:rPr>
              <w:t>0.40%</w:t>
            </w:r>
          </w:p>
        </w:tc>
        <w:tc>
          <w:tcPr>
            <w:tcW w:w="1350" w:type="dxa"/>
            <w:vAlign w:val="center"/>
          </w:tcPr>
          <w:p w:rsidR="008D761E" w:rsidRDefault="00BD0FD9">
            <w:pPr>
              <w:jc w:val="center"/>
            </w:pPr>
            <w:r>
              <w:rPr>
                <w:rFonts w:eastAsiaTheme="minorEastAsia"/>
                <w:color w:val="000000" w:themeColor="text1"/>
                <w:szCs w:val="21"/>
              </w:rPr>
              <w:t>-0.51%</w:t>
            </w:r>
          </w:p>
        </w:tc>
        <w:tc>
          <w:tcPr>
            <w:tcW w:w="1350" w:type="dxa"/>
            <w:vAlign w:val="center"/>
          </w:tcPr>
          <w:p w:rsidR="008D761E" w:rsidRDefault="00BD0FD9">
            <w:pPr>
              <w:jc w:val="center"/>
            </w:pPr>
            <w:r>
              <w:rPr>
                <w:rFonts w:eastAsiaTheme="minorEastAsia"/>
                <w:color w:val="000000" w:themeColor="text1"/>
                <w:szCs w:val="21"/>
              </w:rPr>
              <w:t>0.12%</w:t>
            </w:r>
          </w:p>
        </w:tc>
      </w:tr>
      <w:tr w:rsidR="008D761E">
        <w:tc>
          <w:tcPr>
            <w:tcW w:w="1620" w:type="dxa"/>
            <w:vAlign w:val="center"/>
          </w:tcPr>
          <w:p w:rsidR="008D761E" w:rsidRDefault="00BD0FD9">
            <w:pPr>
              <w:jc w:val="left"/>
            </w:pPr>
            <w:r>
              <w:rPr>
                <w:rFonts w:eastAsiaTheme="minorEastAsia"/>
                <w:color w:val="000000" w:themeColor="text1"/>
                <w:szCs w:val="21"/>
              </w:rPr>
              <w:t>过去六个月</w:t>
            </w:r>
          </w:p>
        </w:tc>
        <w:tc>
          <w:tcPr>
            <w:tcW w:w="1350" w:type="dxa"/>
            <w:vAlign w:val="center"/>
          </w:tcPr>
          <w:p w:rsidR="008D761E" w:rsidRDefault="00BD0FD9">
            <w:pPr>
              <w:jc w:val="center"/>
            </w:pPr>
            <w:r>
              <w:rPr>
                <w:rFonts w:eastAsiaTheme="minorEastAsia"/>
                <w:color w:val="000000" w:themeColor="text1"/>
                <w:szCs w:val="21"/>
              </w:rPr>
              <w:t>0.59%</w:t>
            </w:r>
          </w:p>
        </w:tc>
        <w:tc>
          <w:tcPr>
            <w:tcW w:w="1350" w:type="dxa"/>
            <w:vAlign w:val="center"/>
          </w:tcPr>
          <w:p w:rsidR="008D761E" w:rsidRDefault="00BD0FD9">
            <w:pPr>
              <w:jc w:val="center"/>
            </w:pPr>
            <w:r>
              <w:rPr>
                <w:rFonts w:eastAsiaTheme="minorEastAsia"/>
                <w:color w:val="000000" w:themeColor="text1"/>
                <w:szCs w:val="21"/>
              </w:rPr>
              <w:t>0.48%</w:t>
            </w:r>
          </w:p>
        </w:tc>
        <w:tc>
          <w:tcPr>
            <w:tcW w:w="1350" w:type="dxa"/>
            <w:vAlign w:val="center"/>
          </w:tcPr>
          <w:p w:rsidR="008D761E" w:rsidRDefault="00BD0FD9">
            <w:pPr>
              <w:jc w:val="center"/>
            </w:pPr>
            <w:r>
              <w:rPr>
                <w:rFonts w:eastAsiaTheme="minorEastAsia"/>
                <w:color w:val="000000" w:themeColor="text1"/>
                <w:szCs w:val="21"/>
              </w:rPr>
              <w:t>1.22%</w:t>
            </w:r>
          </w:p>
        </w:tc>
        <w:tc>
          <w:tcPr>
            <w:tcW w:w="1350" w:type="dxa"/>
            <w:vAlign w:val="center"/>
          </w:tcPr>
          <w:p w:rsidR="008D761E" w:rsidRDefault="00BD0FD9">
            <w:pPr>
              <w:jc w:val="center"/>
            </w:pPr>
            <w:r>
              <w:rPr>
                <w:rFonts w:eastAsiaTheme="minorEastAsia"/>
                <w:color w:val="000000" w:themeColor="text1"/>
                <w:szCs w:val="21"/>
              </w:rPr>
              <w:t>0.40%</w:t>
            </w:r>
          </w:p>
        </w:tc>
        <w:tc>
          <w:tcPr>
            <w:tcW w:w="1350" w:type="dxa"/>
            <w:vAlign w:val="center"/>
          </w:tcPr>
          <w:p w:rsidR="008D761E" w:rsidRDefault="00BD0FD9">
            <w:pPr>
              <w:jc w:val="center"/>
            </w:pPr>
            <w:r>
              <w:rPr>
                <w:rFonts w:eastAsiaTheme="minorEastAsia"/>
                <w:color w:val="000000" w:themeColor="text1"/>
                <w:szCs w:val="21"/>
              </w:rPr>
              <w:t>-0.63%</w:t>
            </w:r>
          </w:p>
        </w:tc>
        <w:tc>
          <w:tcPr>
            <w:tcW w:w="1350" w:type="dxa"/>
            <w:vAlign w:val="center"/>
          </w:tcPr>
          <w:p w:rsidR="008D761E" w:rsidRDefault="00BD0FD9">
            <w:pPr>
              <w:jc w:val="center"/>
            </w:pPr>
            <w:r>
              <w:rPr>
                <w:rFonts w:eastAsiaTheme="minorEastAsia"/>
                <w:color w:val="000000" w:themeColor="text1"/>
                <w:szCs w:val="21"/>
              </w:rPr>
              <w:t>0.08%</w:t>
            </w:r>
          </w:p>
        </w:tc>
      </w:tr>
      <w:tr w:rsidR="008D761E">
        <w:tc>
          <w:tcPr>
            <w:tcW w:w="1620" w:type="dxa"/>
            <w:vAlign w:val="center"/>
          </w:tcPr>
          <w:p w:rsidR="008D761E" w:rsidRDefault="00BD0FD9">
            <w:pPr>
              <w:jc w:val="left"/>
            </w:pPr>
            <w:r>
              <w:rPr>
                <w:rFonts w:eastAsiaTheme="minorEastAsia"/>
                <w:color w:val="000000" w:themeColor="text1"/>
                <w:szCs w:val="21"/>
              </w:rPr>
              <w:t>过去一年</w:t>
            </w:r>
          </w:p>
        </w:tc>
        <w:tc>
          <w:tcPr>
            <w:tcW w:w="1350" w:type="dxa"/>
            <w:vAlign w:val="center"/>
          </w:tcPr>
          <w:p w:rsidR="008D761E" w:rsidRDefault="00BD0FD9">
            <w:pPr>
              <w:jc w:val="center"/>
            </w:pPr>
            <w:r>
              <w:rPr>
                <w:rFonts w:eastAsiaTheme="minorEastAsia"/>
                <w:color w:val="000000" w:themeColor="text1"/>
                <w:szCs w:val="21"/>
              </w:rPr>
              <w:t>-6.99%</w:t>
            </w:r>
          </w:p>
        </w:tc>
        <w:tc>
          <w:tcPr>
            <w:tcW w:w="1350" w:type="dxa"/>
            <w:vAlign w:val="center"/>
          </w:tcPr>
          <w:p w:rsidR="008D761E" w:rsidRDefault="00BD0FD9">
            <w:pPr>
              <w:jc w:val="center"/>
            </w:pPr>
            <w:r>
              <w:rPr>
                <w:rFonts w:eastAsiaTheme="minorEastAsia"/>
                <w:color w:val="000000" w:themeColor="text1"/>
                <w:szCs w:val="21"/>
              </w:rPr>
              <w:t>0.47%</w:t>
            </w:r>
          </w:p>
        </w:tc>
        <w:tc>
          <w:tcPr>
            <w:tcW w:w="1350" w:type="dxa"/>
            <w:vAlign w:val="center"/>
          </w:tcPr>
          <w:p w:rsidR="008D761E" w:rsidRDefault="00BD0FD9">
            <w:pPr>
              <w:jc w:val="center"/>
            </w:pPr>
            <w:r>
              <w:rPr>
                <w:rFonts w:eastAsiaTheme="minorEastAsia"/>
                <w:color w:val="000000" w:themeColor="text1"/>
                <w:szCs w:val="21"/>
              </w:rPr>
              <w:t>-4.54%</w:t>
            </w:r>
          </w:p>
        </w:tc>
        <w:tc>
          <w:tcPr>
            <w:tcW w:w="1350" w:type="dxa"/>
            <w:vAlign w:val="center"/>
          </w:tcPr>
          <w:p w:rsidR="008D761E" w:rsidRDefault="00BD0FD9">
            <w:pPr>
              <w:jc w:val="center"/>
            </w:pPr>
            <w:r>
              <w:rPr>
                <w:rFonts w:eastAsiaTheme="minorEastAsia"/>
                <w:color w:val="000000" w:themeColor="text1"/>
                <w:szCs w:val="21"/>
              </w:rPr>
              <w:t>0.47%</w:t>
            </w:r>
          </w:p>
        </w:tc>
        <w:tc>
          <w:tcPr>
            <w:tcW w:w="1350" w:type="dxa"/>
            <w:vAlign w:val="center"/>
          </w:tcPr>
          <w:p w:rsidR="008D761E" w:rsidRDefault="00BD0FD9">
            <w:pPr>
              <w:jc w:val="center"/>
            </w:pPr>
            <w:r>
              <w:rPr>
                <w:rFonts w:eastAsiaTheme="minorEastAsia"/>
                <w:color w:val="000000" w:themeColor="text1"/>
                <w:szCs w:val="21"/>
              </w:rPr>
              <w:t>-2.45%</w:t>
            </w:r>
          </w:p>
        </w:tc>
        <w:tc>
          <w:tcPr>
            <w:tcW w:w="1350" w:type="dxa"/>
            <w:vAlign w:val="center"/>
          </w:tcPr>
          <w:p w:rsidR="008D761E" w:rsidRDefault="00BD0FD9">
            <w:pPr>
              <w:jc w:val="center"/>
            </w:pPr>
            <w:r>
              <w:rPr>
                <w:rFonts w:eastAsiaTheme="minorEastAsia"/>
                <w:color w:val="000000" w:themeColor="text1"/>
                <w:szCs w:val="21"/>
              </w:rPr>
              <w:t>0.00%</w:t>
            </w:r>
          </w:p>
        </w:tc>
      </w:tr>
      <w:tr w:rsidR="008D761E">
        <w:tc>
          <w:tcPr>
            <w:tcW w:w="1620" w:type="dxa"/>
            <w:vAlign w:val="center"/>
          </w:tcPr>
          <w:p w:rsidR="008D761E" w:rsidRDefault="00BD0FD9">
            <w:pPr>
              <w:jc w:val="left"/>
            </w:pPr>
            <w:r>
              <w:rPr>
                <w:rFonts w:eastAsiaTheme="minorEastAsia"/>
                <w:color w:val="000000" w:themeColor="text1"/>
                <w:szCs w:val="21"/>
              </w:rPr>
              <w:t>过去三年</w:t>
            </w:r>
          </w:p>
        </w:tc>
        <w:tc>
          <w:tcPr>
            <w:tcW w:w="1350" w:type="dxa"/>
            <w:vAlign w:val="center"/>
          </w:tcPr>
          <w:p w:rsidR="008D761E" w:rsidRDefault="00BD0FD9">
            <w:pPr>
              <w:jc w:val="center"/>
            </w:pPr>
            <w:r>
              <w:rPr>
                <w:rFonts w:eastAsiaTheme="minorEastAsia"/>
                <w:color w:val="000000" w:themeColor="text1"/>
                <w:szCs w:val="21"/>
              </w:rPr>
              <w:t>-</w:t>
            </w:r>
          </w:p>
        </w:tc>
        <w:tc>
          <w:tcPr>
            <w:tcW w:w="1350" w:type="dxa"/>
            <w:vAlign w:val="center"/>
          </w:tcPr>
          <w:p w:rsidR="008D761E" w:rsidRDefault="00BD0FD9">
            <w:pPr>
              <w:jc w:val="center"/>
            </w:pPr>
            <w:r>
              <w:rPr>
                <w:rFonts w:eastAsiaTheme="minorEastAsia"/>
                <w:color w:val="000000" w:themeColor="text1"/>
                <w:szCs w:val="21"/>
              </w:rPr>
              <w:t>-</w:t>
            </w:r>
          </w:p>
        </w:tc>
        <w:tc>
          <w:tcPr>
            <w:tcW w:w="1350" w:type="dxa"/>
            <w:vAlign w:val="center"/>
          </w:tcPr>
          <w:p w:rsidR="008D761E" w:rsidRDefault="00BD0FD9">
            <w:pPr>
              <w:jc w:val="center"/>
            </w:pPr>
            <w:r>
              <w:rPr>
                <w:rFonts w:eastAsiaTheme="minorEastAsia"/>
                <w:color w:val="000000" w:themeColor="text1"/>
                <w:szCs w:val="21"/>
              </w:rPr>
              <w:t>-</w:t>
            </w:r>
          </w:p>
        </w:tc>
        <w:tc>
          <w:tcPr>
            <w:tcW w:w="1350" w:type="dxa"/>
            <w:vAlign w:val="center"/>
          </w:tcPr>
          <w:p w:rsidR="008D761E" w:rsidRDefault="00BD0FD9">
            <w:pPr>
              <w:jc w:val="center"/>
            </w:pPr>
            <w:r>
              <w:rPr>
                <w:rFonts w:eastAsiaTheme="minorEastAsia"/>
                <w:color w:val="000000" w:themeColor="text1"/>
                <w:szCs w:val="21"/>
              </w:rPr>
              <w:t>-</w:t>
            </w:r>
          </w:p>
        </w:tc>
        <w:tc>
          <w:tcPr>
            <w:tcW w:w="1350" w:type="dxa"/>
            <w:vAlign w:val="center"/>
          </w:tcPr>
          <w:p w:rsidR="008D761E" w:rsidRDefault="00BD0FD9">
            <w:pPr>
              <w:jc w:val="center"/>
            </w:pPr>
            <w:r>
              <w:rPr>
                <w:rFonts w:eastAsiaTheme="minorEastAsia"/>
                <w:color w:val="000000" w:themeColor="text1"/>
                <w:szCs w:val="21"/>
              </w:rPr>
              <w:t>-</w:t>
            </w:r>
          </w:p>
        </w:tc>
        <w:tc>
          <w:tcPr>
            <w:tcW w:w="1350" w:type="dxa"/>
            <w:vAlign w:val="center"/>
          </w:tcPr>
          <w:p w:rsidR="008D761E" w:rsidRDefault="00BD0FD9">
            <w:pPr>
              <w:jc w:val="center"/>
            </w:pPr>
            <w:r>
              <w:rPr>
                <w:rFonts w:eastAsiaTheme="minorEastAsia"/>
                <w:color w:val="000000" w:themeColor="text1"/>
                <w:szCs w:val="21"/>
              </w:rPr>
              <w:t>-</w:t>
            </w:r>
          </w:p>
        </w:tc>
      </w:tr>
      <w:tr w:rsidR="008D761E">
        <w:tc>
          <w:tcPr>
            <w:tcW w:w="1620" w:type="dxa"/>
            <w:vAlign w:val="center"/>
          </w:tcPr>
          <w:p w:rsidR="008D761E" w:rsidRDefault="00BD0FD9">
            <w:pPr>
              <w:jc w:val="left"/>
            </w:pPr>
            <w:r>
              <w:rPr>
                <w:rFonts w:eastAsiaTheme="minorEastAsia"/>
                <w:color w:val="000000" w:themeColor="text1"/>
                <w:szCs w:val="21"/>
              </w:rPr>
              <w:t>自基金合同生效起至今</w:t>
            </w:r>
          </w:p>
        </w:tc>
        <w:tc>
          <w:tcPr>
            <w:tcW w:w="1350" w:type="dxa"/>
            <w:vAlign w:val="center"/>
          </w:tcPr>
          <w:p w:rsidR="008D761E" w:rsidRDefault="00BD0FD9">
            <w:pPr>
              <w:jc w:val="center"/>
            </w:pPr>
            <w:r>
              <w:rPr>
                <w:rFonts w:eastAsiaTheme="minorEastAsia"/>
                <w:color w:val="000000" w:themeColor="text1"/>
                <w:szCs w:val="21"/>
              </w:rPr>
              <w:t>-5.69%</w:t>
            </w:r>
          </w:p>
        </w:tc>
        <w:tc>
          <w:tcPr>
            <w:tcW w:w="1350" w:type="dxa"/>
            <w:vAlign w:val="center"/>
          </w:tcPr>
          <w:p w:rsidR="008D761E" w:rsidRDefault="00BD0FD9">
            <w:pPr>
              <w:jc w:val="center"/>
            </w:pPr>
            <w:r>
              <w:rPr>
                <w:rFonts w:eastAsiaTheme="minorEastAsia"/>
                <w:color w:val="000000" w:themeColor="text1"/>
                <w:szCs w:val="21"/>
              </w:rPr>
              <w:t>0.44%</w:t>
            </w:r>
          </w:p>
        </w:tc>
        <w:tc>
          <w:tcPr>
            <w:tcW w:w="1350" w:type="dxa"/>
            <w:vAlign w:val="center"/>
          </w:tcPr>
          <w:p w:rsidR="008D761E" w:rsidRDefault="00BD0FD9">
            <w:pPr>
              <w:jc w:val="center"/>
            </w:pPr>
            <w:r>
              <w:rPr>
                <w:rFonts w:eastAsiaTheme="minorEastAsia"/>
                <w:color w:val="000000" w:themeColor="text1"/>
                <w:szCs w:val="21"/>
              </w:rPr>
              <w:t>4.81%</w:t>
            </w:r>
          </w:p>
        </w:tc>
        <w:tc>
          <w:tcPr>
            <w:tcW w:w="1350" w:type="dxa"/>
            <w:vAlign w:val="center"/>
          </w:tcPr>
          <w:p w:rsidR="008D761E" w:rsidRDefault="00BD0FD9">
            <w:pPr>
              <w:jc w:val="center"/>
            </w:pPr>
            <w:r>
              <w:rPr>
                <w:rFonts w:eastAsiaTheme="minorEastAsia"/>
                <w:color w:val="000000" w:themeColor="text1"/>
                <w:szCs w:val="21"/>
              </w:rPr>
              <w:t>0.50%</w:t>
            </w:r>
          </w:p>
        </w:tc>
        <w:tc>
          <w:tcPr>
            <w:tcW w:w="1350" w:type="dxa"/>
            <w:vAlign w:val="center"/>
          </w:tcPr>
          <w:p w:rsidR="008D761E" w:rsidRDefault="00BD0FD9">
            <w:pPr>
              <w:jc w:val="center"/>
            </w:pPr>
            <w:r>
              <w:rPr>
                <w:rFonts w:eastAsiaTheme="minorEastAsia"/>
                <w:color w:val="000000" w:themeColor="text1"/>
                <w:szCs w:val="21"/>
              </w:rPr>
              <w:t>-10.50%</w:t>
            </w:r>
          </w:p>
        </w:tc>
        <w:tc>
          <w:tcPr>
            <w:tcW w:w="1350" w:type="dxa"/>
            <w:vAlign w:val="center"/>
          </w:tcPr>
          <w:p w:rsidR="008D761E" w:rsidRDefault="00BD0FD9">
            <w:pPr>
              <w:jc w:val="center"/>
            </w:pPr>
            <w:r>
              <w:rPr>
                <w:rFonts w:eastAsiaTheme="minorEastAsia"/>
                <w:color w:val="000000" w:themeColor="text1"/>
                <w:szCs w:val="21"/>
              </w:rPr>
              <w:t>-0.06%</w:t>
            </w:r>
          </w:p>
        </w:tc>
      </w:tr>
    </w:tbl>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color w:val="000000" w:themeColor="text1"/>
          <w:kern w:val="0"/>
          <w:szCs w:val="21"/>
        </w:rPr>
        <w:t>3.2.2</w:t>
      </w:r>
      <w:r w:rsidR="004172C4" w:rsidRPr="00B079CA">
        <w:rPr>
          <w:rStyle w:val="aff3"/>
          <w:rFonts w:eastAsiaTheme="minorEastAsia"/>
          <w:color w:val="000000" w:themeColor="text1"/>
          <w:szCs w:val="21"/>
          <w:shd w:val="clear" w:color="auto" w:fill="FFFFFF"/>
        </w:rPr>
        <w:t>自基金合同生效以来</w:t>
      </w:r>
      <w:r w:rsidRPr="00B079CA">
        <w:rPr>
          <w:rFonts w:eastAsiaTheme="minorEastAsia"/>
          <w:b/>
          <w:color w:val="000000" w:themeColor="text1"/>
          <w:kern w:val="0"/>
          <w:szCs w:val="21"/>
        </w:rPr>
        <w:t>基金份额累计净值增长率变动及其与同期业绩比较基准收益率变动的比较</w:t>
      </w:r>
    </w:p>
    <w:p w:rsidR="001548F9" w:rsidRPr="00B079CA" w:rsidRDefault="001548F9" w:rsidP="00864768">
      <w:pPr>
        <w:spacing w:line="360" w:lineRule="auto"/>
        <w:ind w:firstLine="420"/>
        <w:jc w:val="center"/>
        <w:rPr>
          <w:rFonts w:eastAsiaTheme="minorEastAsia"/>
          <w:color w:val="000000" w:themeColor="text1"/>
          <w:kern w:val="0"/>
          <w:szCs w:val="21"/>
        </w:rPr>
      </w:pPr>
      <w:r w:rsidRPr="00B079CA">
        <w:rPr>
          <w:rFonts w:eastAsiaTheme="minorEastAsia"/>
          <w:color w:val="000000" w:themeColor="text1"/>
          <w:kern w:val="0"/>
          <w:szCs w:val="21"/>
        </w:rPr>
        <w:t>摩根博睿均衡一年持有期混合型基金中基金</w:t>
      </w:r>
      <w:r w:rsidRPr="00B079CA">
        <w:rPr>
          <w:rFonts w:eastAsiaTheme="minorEastAsia"/>
          <w:color w:val="000000" w:themeColor="text1"/>
          <w:kern w:val="0"/>
          <w:szCs w:val="21"/>
        </w:rPr>
        <w:t>(FOF)</w:t>
      </w:r>
    </w:p>
    <w:p w:rsidR="001548F9" w:rsidRPr="00B079CA" w:rsidRDefault="00CE3047" w:rsidP="00864768">
      <w:pPr>
        <w:spacing w:line="360" w:lineRule="auto"/>
        <w:ind w:firstLine="420"/>
        <w:jc w:val="center"/>
        <w:rPr>
          <w:rFonts w:eastAsiaTheme="minorEastAsia"/>
          <w:color w:val="000000" w:themeColor="text1"/>
          <w:kern w:val="0"/>
          <w:szCs w:val="21"/>
        </w:rPr>
      </w:pPr>
      <w:r w:rsidRPr="00B079CA">
        <w:rPr>
          <w:rFonts w:eastAsiaTheme="minorEastAsia"/>
          <w:color w:val="000000" w:themeColor="text1"/>
          <w:kern w:val="0"/>
          <w:szCs w:val="21"/>
        </w:rPr>
        <w:t>份额累计净值增长率与业绩比较基准收益率</w:t>
      </w:r>
      <w:r w:rsidR="001548F9" w:rsidRPr="00B079CA">
        <w:rPr>
          <w:rFonts w:eastAsiaTheme="minorEastAsia"/>
          <w:color w:val="000000" w:themeColor="text1"/>
          <w:kern w:val="0"/>
          <w:szCs w:val="21"/>
        </w:rPr>
        <w:t>历史走势对比图</w:t>
      </w:r>
    </w:p>
    <w:p w:rsidR="001548F9" w:rsidRPr="00B079CA" w:rsidRDefault="00777C63" w:rsidP="00864768">
      <w:pPr>
        <w:pStyle w:val="a6"/>
        <w:snapToGrid w:val="0"/>
        <w:spacing w:line="360" w:lineRule="auto"/>
        <w:ind w:firstLine="480"/>
        <w:jc w:val="center"/>
        <w:rPr>
          <w:rFonts w:ascii="Times New Roman" w:eastAsiaTheme="minorEastAsia" w:hAnsi="Times New Roman"/>
          <w:color w:val="000000" w:themeColor="text1"/>
        </w:rPr>
      </w:pPr>
      <w:r w:rsidRPr="00B079CA">
        <w:rPr>
          <w:rFonts w:ascii="Times New Roman" w:eastAsiaTheme="minorEastAsia" w:hAnsi="Times New Roman"/>
          <w:color w:val="000000" w:themeColor="text1"/>
        </w:rPr>
        <w:t>（</w:t>
      </w:r>
      <w:r w:rsidR="001548F9" w:rsidRPr="00B079CA">
        <w:rPr>
          <w:rFonts w:ascii="Times New Roman" w:eastAsiaTheme="minorEastAsia" w:hAnsi="Times New Roman"/>
          <w:color w:val="000000" w:themeColor="text1"/>
        </w:rPr>
        <w:t>2022</w:t>
      </w:r>
      <w:r w:rsidR="001548F9" w:rsidRPr="00B079CA">
        <w:rPr>
          <w:rFonts w:ascii="Times New Roman" w:eastAsiaTheme="minorEastAsia" w:hAnsi="Times New Roman"/>
          <w:color w:val="000000" w:themeColor="text1"/>
        </w:rPr>
        <w:t>年</w:t>
      </w:r>
      <w:r w:rsidR="001548F9" w:rsidRPr="00B079CA">
        <w:rPr>
          <w:rFonts w:ascii="Times New Roman" w:eastAsiaTheme="minorEastAsia" w:hAnsi="Times New Roman"/>
          <w:color w:val="000000" w:themeColor="text1"/>
        </w:rPr>
        <w:t>4</w:t>
      </w:r>
      <w:r w:rsidR="001548F9" w:rsidRPr="00B079CA">
        <w:rPr>
          <w:rFonts w:ascii="Times New Roman" w:eastAsiaTheme="minorEastAsia" w:hAnsi="Times New Roman"/>
          <w:color w:val="000000" w:themeColor="text1"/>
        </w:rPr>
        <w:t>月</w:t>
      </w:r>
      <w:r w:rsidR="001548F9" w:rsidRPr="00B079CA">
        <w:rPr>
          <w:rFonts w:ascii="Times New Roman" w:eastAsiaTheme="minorEastAsia" w:hAnsi="Times New Roman"/>
          <w:color w:val="000000" w:themeColor="text1"/>
        </w:rPr>
        <w:t>27</w:t>
      </w:r>
      <w:r w:rsidR="001548F9" w:rsidRPr="00B079CA">
        <w:rPr>
          <w:rFonts w:ascii="Times New Roman" w:eastAsiaTheme="minorEastAsia" w:hAnsi="Times New Roman"/>
          <w:color w:val="000000" w:themeColor="text1"/>
        </w:rPr>
        <w:t>日至</w:t>
      </w:r>
      <w:r w:rsidRPr="00B079CA">
        <w:rPr>
          <w:rFonts w:ascii="Times New Roman" w:eastAsiaTheme="minorEastAsia" w:hAnsi="Times New Roman"/>
          <w:color w:val="000000" w:themeColor="text1"/>
        </w:rPr>
        <w:t>2023</w:t>
      </w:r>
      <w:r w:rsidRPr="00B079CA">
        <w:rPr>
          <w:rFonts w:ascii="Times New Roman" w:eastAsiaTheme="minorEastAsia" w:hAnsi="Times New Roman"/>
          <w:color w:val="000000" w:themeColor="text1"/>
        </w:rPr>
        <w:t>年</w:t>
      </w:r>
      <w:r w:rsidRPr="00B079CA">
        <w:rPr>
          <w:rFonts w:ascii="Times New Roman" w:eastAsiaTheme="minorEastAsia" w:hAnsi="Times New Roman"/>
          <w:color w:val="000000" w:themeColor="text1"/>
        </w:rPr>
        <w:t>6</w:t>
      </w:r>
      <w:r w:rsidRPr="00B079CA">
        <w:rPr>
          <w:rFonts w:ascii="Times New Roman" w:eastAsiaTheme="minorEastAsia" w:hAnsi="Times New Roman"/>
          <w:color w:val="000000" w:themeColor="text1"/>
        </w:rPr>
        <w:t>月</w:t>
      </w:r>
      <w:r w:rsidRPr="00B079CA">
        <w:rPr>
          <w:rFonts w:ascii="Times New Roman" w:eastAsiaTheme="minorEastAsia" w:hAnsi="Times New Roman"/>
          <w:color w:val="000000" w:themeColor="text1"/>
        </w:rPr>
        <w:t>30</w:t>
      </w:r>
      <w:r w:rsidRPr="00B079CA">
        <w:rPr>
          <w:rFonts w:ascii="Times New Roman" w:eastAsiaTheme="minorEastAsia" w:hAnsi="Times New Roman"/>
          <w:color w:val="000000" w:themeColor="text1"/>
        </w:rPr>
        <w:t>日）</w:t>
      </w:r>
    </w:p>
    <w:p w:rsidR="002C42E4" w:rsidRPr="00B079CA" w:rsidRDefault="002C42E4" w:rsidP="002C42E4">
      <w:pPr>
        <w:pStyle w:val="22"/>
        <w:spacing w:line="288" w:lineRule="auto"/>
        <w:ind w:firstLineChars="0" w:firstLine="0"/>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摩根博睿均衡一年持有混合</w:t>
      </w:r>
      <w:r w:rsidRPr="00B079CA">
        <w:rPr>
          <w:rFonts w:ascii="Times New Roman" w:eastAsiaTheme="minorEastAsia" w:hAnsi="Times New Roman"/>
          <w:color w:val="000000" w:themeColor="text1"/>
          <w:sz w:val="21"/>
          <w:szCs w:val="21"/>
        </w:rPr>
        <w:t>(FOF)A</w:t>
      </w:r>
    </w:p>
    <w:p w:rsidR="001548F9" w:rsidRPr="00B079CA" w:rsidRDefault="00EF5E8E" w:rsidP="00D82066">
      <w:pPr>
        <w:spacing w:line="360" w:lineRule="auto"/>
        <w:jc w:val="center"/>
        <w:rPr>
          <w:rFonts w:eastAsiaTheme="minorEastAsia"/>
          <w:color w:val="000000" w:themeColor="text1"/>
          <w:szCs w:val="21"/>
        </w:rPr>
      </w:pPr>
      <w:r w:rsidRPr="00B079CA">
        <w:rPr>
          <w:rFonts w:eastAsiaTheme="minorEastAsia"/>
          <w:noProof/>
          <w:color w:val="000000" w:themeColor="text1"/>
          <w:szCs w:val="21"/>
        </w:rPr>
        <w:drawing>
          <wp:inline distT="0" distB="0" distL="0" distR="0" wp14:anchorId="3326EA9C" wp14:editId="770327FA">
            <wp:extent cx="5759450" cy="3372734"/>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8D761E" w:rsidRDefault="00BD0FD9">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注：本基金合同生效日为</w:t>
      </w:r>
      <w:r>
        <w:rPr>
          <w:rFonts w:eastAsiaTheme="minorEastAsia"/>
          <w:color w:val="000000" w:themeColor="text1"/>
          <w:kern w:val="0"/>
          <w:szCs w:val="21"/>
        </w:rPr>
        <w:t>2022</w:t>
      </w:r>
      <w:r>
        <w:rPr>
          <w:rFonts w:eastAsiaTheme="minorEastAsia"/>
          <w:color w:val="000000" w:themeColor="text1"/>
          <w:kern w:val="0"/>
          <w:szCs w:val="21"/>
        </w:rPr>
        <w:t>年</w:t>
      </w:r>
      <w:r>
        <w:rPr>
          <w:rFonts w:eastAsiaTheme="minorEastAsia"/>
          <w:color w:val="000000" w:themeColor="text1"/>
          <w:kern w:val="0"/>
          <w:szCs w:val="21"/>
        </w:rPr>
        <w:t>4</w:t>
      </w:r>
      <w:r>
        <w:rPr>
          <w:rFonts w:eastAsiaTheme="minorEastAsia"/>
          <w:color w:val="000000" w:themeColor="text1"/>
          <w:kern w:val="0"/>
          <w:szCs w:val="21"/>
        </w:rPr>
        <w:t>月</w:t>
      </w:r>
      <w:r>
        <w:rPr>
          <w:rFonts w:eastAsiaTheme="minorEastAsia"/>
          <w:color w:val="000000" w:themeColor="text1"/>
          <w:kern w:val="0"/>
          <w:szCs w:val="21"/>
        </w:rPr>
        <w:t>27</w:t>
      </w:r>
      <w:r>
        <w:rPr>
          <w:rFonts w:eastAsiaTheme="minorEastAsia"/>
          <w:color w:val="000000" w:themeColor="text1"/>
          <w:kern w:val="0"/>
          <w:szCs w:val="21"/>
        </w:rPr>
        <w:t>日，图示的时间段为合同生效日至本报告期末。</w:t>
      </w:r>
    </w:p>
    <w:p w:rsidR="002C42E4" w:rsidRPr="00B079CA" w:rsidRDefault="002C42E4"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本基金建仓期为本基金合同生效日起</w:t>
      </w:r>
      <w:r w:rsidRPr="00B079CA">
        <w:rPr>
          <w:rFonts w:eastAsiaTheme="minorEastAsia"/>
          <w:color w:val="000000" w:themeColor="text1"/>
          <w:kern w:val="0"/>
          <w:szCs w:val="21"/>
        </w:rPr>
        <w:t>6</w:t>
      </w:r>
      <w:r w:rsidRPr="00B079CA">
        <w:rPr>
          <w:rFonts w:eastAsiaTheme="minorEastAsia"/>
          <w:color w:val="000000" w:themeColor="text1"/>
          <w:kern w:val="0"/>
          <w:szCs w:val="21"/>
        </w:rPr>
        <w:t>个月，建仓期结束时资产配置比例符合本基金基金合同规定。</w:t>
      </w:r>
    </w:p>
    <w:p w:rsidR="002C42E4" w:rsidRPr="00B079CA" w:rsidRDefault="002C42E4" w:rsidP="002C42E4">
      <w:pPr>
        <w:pStyle w:val="22"/>
        <w:spacing w:line="288" w:lineRule="auto"/>
        <w:ind w:firstLineChars="0" w:firstLine="0"/>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摩根博睿均衡一年持有混合</w:t>
      </w:r>
      <w:r w:rsidRPr="00B079CA">
        <w:rPr>
          <w:rFonts w:ascii="Times New Roman" w:eastAsiaTheme="minorEastAsia" w:hAnsi="Times New Roman"/>
          <w:color w:val="000000" w:themeColor="text1"/>
          <w:sz w:val="21"/>
          <w:szCs w:val="21"/>
        </w:rPr>
        <w:t>(FOF)C</w:t>
      </w:r>
    </w:p>
    <w:p w:rsidR="002C42E4" w:rsidRPr="00B079CA" w:rsidRDefault="00EF5E8E" w:rsidP="00D82066">
      <w:pPr>
        <w:spacing w:line="360" w:lineRule="auto"/>
        <w:jc w:val="center"/>
        <w:rPr>
          <w:rFonts w:eastAsiaTheme="minorEastAsia"/>
          <w:color w:val="000000" w:themeColor="text1"/>
          <w:szCs w:val="21"/>
        </w:rPr>
      </w:pPr>
      <w:r w:rsidRPr="00B079CA">
        <w:rPr>
          <w:rFonts w:eastAsiaTheme="minorEastAsia"/>
          <w:noProof/>
          <w:color w:val="000000" w:themeColor="text1"/>
          <w:szCs w:val="21"/>
        </w:rPr>
        <w:drawing>
          <wp:inline distT="0" distB="0" distL="0" distR="0" wp14:anchorId="4F21A2B2" wp14:editId="586B70B0">
            <wp:extent cx="5759450" cy="3372734"/>
            <wp:effectExtent l="0" t="0" r="0" b="0"/>
            <wp:docPr id="4" name="图片 4"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8D761E" w:rsidRDefault="00BD0FD9">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注：本基金合同生效日为</w:t>
      </w:r>
      <w:r>
        <w:rPr>
          <w:rFonts w:eastAsiaTheme="minorEastAsia"/>
          <w:color w:val="000000" w:themeColor="text1"/>
          <w:kern w:val="0"/>
          <w:szCs w:val="21"/>
        </w:rPr>
        <w:t>2022</w:t>
      </w:r>
      <w:r>
        <w:rPr>
          <w:rFonts w:eastAsiaTheme="minorEastAsia"/>
          <w:color w:val="000000" w:themeColor="text1"/>
          <w:kern w:val="0"/>
          <w:szCs w:val="21"/>
        </w:rPr>
        <w:t>年</w:t>
      </w:r>
      <w:r>
        <w:rPr>
          <w:rFonts w:eastAsiaTheme="minorEastAsia"/>
          <w:color w:val="000000" w:themeColor="text1"/>
          <w:kern w:val="0"/>
          <w:szCs w:val="21"/>
        </w:rPr>
        <w:t>4</w:t>
      </w:r>
      <w:r>
        <w:rPr>
          <w:rFonts w:eastAsiaTheme="minorEastAsia"/>
          <w:color w:val="000000" w:themeColor="text1"/>
          <w:kern w:val="0"/>
          <w:szCs w:val="21"/>
        </w:rPr>
        <w:t>月</w:t>
      </w:r>
      <w:r>
        <w:rPr>
          <w:rFonts w:eastAsiaTheme="minorEastAsia"/>
          <w:color w:val="000000" w:themeColor="text1"/>
          <w:kern w:val="0"/>
          <w:szCs w:val="21"/>
        </w:rPr>
        <w:t>27</w:t>
      </w:r>
      <w:r>
        <w:rPr>
          <w:rFonts w:eastAsiaTheme="minorEastAsia"/>
          <w:color w:val="000000" w:themeColor="text1"/>
          <w:kern w:val="0"/>
          <w:szCs w:val="21"/>
        </w:rPr>
        <w:t>日，图示的时间段为合同生效日至本报告期末。</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本基金建仓期为本基金合同生效日起</w:t>
      </w:r>
      <w:r w:rsidRPr="00B079CA">
        <w:rPr>
          <w:rFonts w:eastAsiaTheme="minorEastAsia"/>
          <w:color w:val="000000" w:themeColor="text1"/>
          <w:kern w:val="0"/>
          <w:szCs w:val="21"/>
        </w:rPr>
        <w:t>6</w:t>
      </w:r>
      <w:r w:rsidRPr="00B079CA">
        <w:rPr>
          <w:rFonts w:eastAsiaTheme="minorEastAsia"/>
          <w:color w:val="000000" w:themeColor="text1"/>
          <w:kern w:val="0"/>
          <w:szCs w:val="21"/>
        </w:rPr>
        <w:t>个月，建仓期结束时资产配置比例符合本基金基金合同规定。</w:t>
      </w:r>
    </w:p>
    <w:p w:rsidR="00192957" w:rsidRPr="00B079CA" w:rsidRDefault="00192957" w:rsidP="00192957">
      <w:pPr>
        <w:tabs>
          <w:tab w:val="left" w:pos="1800"/>
        </w:tabs>
        <w:spacing w:line="360" w:lineRule="auto"/>
        <w:rPr>
          <w:rFonts w:eastAsiaTheme="minorEastAsia"/>
          <w:color w:val="000000" w:themeColor="text1"/>
          <w:szCs w:val="21"/>
        </w:rPr>
      </w:pP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2" w:name="_Toc225498254"/>
      <w:bookmarkStart w:id="23" w:name="_Toc144286062"/>
      <w:r w:rsidRPr="00B079CA">
        <w:rPr>
          <w:rFonts w:eastAsiaTheme="minorEastAsia"/>
          <w:b/>
          <w:bCs/>
          <w:color w:val="000000" w:themeColor="text1"/>
          <w:sz w:val="21"/>
          <w:szCs w:val="21"/>
          <w:lang w:val="en-US"/>
        </w:rPr>
        <w:t xml:space="preserve">4  </w:t>
      </w:r>
      <w:r w:rsidRPr="00B079CA">
        <w:rPr>
          <w:rFonts w:eastAsiaTheme="minorEastAsia"/>
          <w:b/>
          <w:bCs/>
          <w:color w:val="000000" w:themeColor="text1"/>
          <w:sz w:val="21"/>
          <w:szCs w:val="21"/>
          <w:lang w:val="en-US"/>
        </w:rPr>
        <w:t>管理人报告</w:t>
      </w:r>
      <w:bookmarkEnd w:id="22"/>
      <w:bookmarkEnd w:id="23"/>
    </w:p>
    <w:p w:rsidR="001548F9" w:rsidRPr="00B079CA" w:rsidRDefault="001548F9" w:rsidP="00864768">
      <w:pPr>
        <w:pStyle w:val="20"/>
        <w:spacing w:before="0" w:after="0"/>
        <w:rPr>
          <w:rFonts w:ascii="Times New Roman" w:eastAsiaTheme="minorEastAsia" w:hAnsi="Times New Roman"/>
          <w:color w:val="000000" w:themeColor="text1"/>
          <w:kern w:val="0"/>
          <w:sz w:val="21"/>
          <w:szCs w:val="21"/>
        </w:rPr>
      </w:pPr>
      <w:bookmarkStart w:id="24" w:name="_Toc144286063"/>
      <w:r w:rsidRPr="00B079CA">
        <w:rPr>
          <w:rFonts w:ascii="Times New Roman" w:eastAsiaTheme="minorEastAsia" w:hAnsi="Times New Roman"/>
          <w:color w:val="000000" w:themeColor="text1"/>
          <w:kern w:val="0"/>
          <w:sz w:val="21"/>
          <w:szCs w:val="21"/>
        </w:rPr>
        <w:t xml:space="preserve">4.1 </w:t>
      </w:r>
      <w:r w:rsidRPr="00B079CA">
        <w:rPr>
          <w:rFonts w:ascii="Times New Roman" w:eastAsiaTheme="minorEastAsia" w:hAnsi="Times New Roman"/>
          <w:color w:val="000000" w:themeColor="text1"/>
          <w:kern w:val="0"/>
          <w:sz w:val="21"/>
          <w:szCs w:val="21"/>
        </w:rPr>
        <w:t>基金管理人及基金经理情况</w:t>
      </w:r>
      <w:bookmarkEnd w:id="24"/>
    </w:p>
    <w:p w:rsidR="001548F9" w:rsidRPr="00B079CA" w:rsidRDefault="001548F9" w:rsidP="0086476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4.1.1 </w:t>
      </w:r>
      <w:r w:rsidRPr="00B079CA">
        <w:rPr>
          <w:rFonts w:eastAsiaTheme="minorEastAsia"/>
          <w:b/>
          <w:color w:val="000000" w:themeColor="text1"/>
          <w:kern w:val="0"/>
          <w:szCs w:val="21"/>
        </w:rPr>
        <w:t>基金管理人及其管理基金的经验</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摩根基金管理（中国）有限公司经中国证券监督管理委员会批准，于</w:t>
      </w:r>
      <w:r w:rsidRPr="00B079CA">
        <w:rPr>
          <w:rFonts w:eastAsiaTheme="minorEastAsia"/>
          <w:color w:val="000000" w:themeColor="text1"/>
          <w:kern w:val="0"/>
          <w:szCs w:val="21"/>
        </w:rPr>
        <w:t>2004</w:t>
      </w:r>
      <w:r w:rsidRPr="00B079CA">
        <w:rPr>
          <w:rFonts w:eastAsiaTheme="minorEastAsia"/>
          <w:color w:val="000000" w:themeColor="text1"/>
          <w:kern w:val="0"/>
          <w:szCs w:val="21"/>
        </w:rPr>
        <w:t>年</w:t>
      </w:r>
      <w:r w:rsidRPr="00B079CA">
        <w:rPr>
          <w:rFonts w:eastAsiaTheme="minorEastAsia"/>
          <w:color w:val="000000" w:themeColor="text1"/>
          <w:kern w:val="0"/>
          <w:szCs w:val="21"/>
        </w:rPr>
        <w:t>5</w:t>
      </w:r>
      <w:r w:rsidRPr="00B079CA">
        <w:rPr>
          <w:rFonts w:eastAsiaTheme="minorEastAsia"/>
          <w:color w:val="000000" w:themeColor="text1"/>
          <w:kern w:val="0"/>
          <w:szCs w:val="21"/>
        </w:rPr>
        <w:t>月</w:t>
      </w:r>
      <w:r w:rsidRPr="00B079CA">
        <w:rPr>
          <w:rFonts w:eastAsiaTheme="minorEastAsia"/>
          <w:color w:val="000000" w:themeColor="text1"/>
          <w:kern w:val="0"/>
          <w:szCs w:val="21"/>
        </w:rPr>
        <w:t>12</w:t>
      </w:r>
      <w:r w:rsidRPr="00B079CA">
        <w:rPr>
          <w:rFonts w:eastAsiaTheme="minorEastAsia"/>
          <w:color w:val="000000" w:themeColor="text1"/>
          <w:kern w:val="0"/>
          <w:szCs w:val="21"/>
        </w:rPr>
        <w:t>日正式成立，注册资本为</w:t>
      </w:r>
      <w:r w:rsidRPr="00B079CA">
        <w:rPr>
          <w:rFonts w:eastAsiaTheme="minorEastAsia"/>
          <w:color w:val="000000" w:themeColor="text1"/>
          <w:kern w:val="0"/>
          <w:szCs w:val="21"/>
        </w:rPr>
        <w:t>2.5</w:t>
      </w:r>
      <w:r w:rsidRPr="00B079CA">
        <w:rPr>
          <w:rFonts w:eastAsiaTheme="minorEastAsia"/>
          <w:color w:val="000000" w:themeColor="text1"/>
          <w:kern w:val="0"/>
          <w:szCs w:val="21"/>
        </w:rPr>
        <w:t>亿元人民币，注册地上海。</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1</w:t>
      </w:r>
      <w:r w:rsidRPr="00B079CA">
        <w:rPr>
          <w:rFonts w:eastAsiaTheme="minorEastAsia"/>
          <w:color w:val="000000" w:themeColor="text1"/>
          <w:kern w:val="0"/>
          <w:szCs w:val="21"/>
        </w:rPr>
        <w:t>月</w:t>
      </w:r>
      <w:r w:rsidRPr="00B079CA">
        <w:rPr>
          <w:rFonts w:eastAsiaTheme="minorEastAsia"/>
          <w:color w:val="000000" w:themeColor="text1"/>
          <w:kern w:val="0"/>
          <w:szCs w:val="21"/>
        </w:rPr>
        <w:t>19</w:t>
      </w:r>
      <w:r w:rsidRPr="00B079CA">
        <w:rPr>
          <w:rFonts w:eastAsiaTheme="minorEastAsia"/>
          <w:color w:val="000000" w:themeColor="text1"/>
          <w:kern w:val="0"/>
          <w:szCs w:val="21"/>
        </w:rPr>
        <w:t>日，经中国证监会批准，本公司原股东之一上海国际信托有限公司将其持有的本公司</w:t>
      </w:r>
      <w:r w:rsidRPr="00B079CA">
        <w:rPr>
          <w:rFonts w:eastAsiaTheme="minorEastAsia"/>
          <w:color w:val="000000" w:themeColor="text1"/>
          <w:kern w:val="0"/>
          <w:szCs w:val="21"/>
        </w:rPr>
        <w:t>51%</w:t>
      </w:r>
      <w:r w:rsidRPr="00B079CA">
        <w:rPr>
          <w:rFonts w:eastAsiaTheme="minorEastAsia"/>
          <w:color w:val="000000" w:themeColor="text1"/>
          <w:kern w:val="0"/>
          <w:szCs w:val="21"/>
        </w:rPr>
        <w:t>股权，与原另一股东</w:t>
      </w:r>
      <w:r w:rsidRPr="00B079CA">
        <w:rPr>
          <w:rFonts w:eastAsiaTheme="minorEastAsia"/>
          <w:color w:val="000000" w:themeColor="text1"/>
          <w:kern w:val="0"/>
          <w:szCs w:val="21"/>
        </w:rPr>
        <w:t>JPMorgan Asset Management (UK) Limited</w:t>
      </w:r>
      <w:r w:rsidRPr="00B079CA">
        <w:rPr>
          <w:rFonts w:eastAsiaTheme="minorEastAsia"/>
          <w:color w:val="000000" w:themeColor="text1"/>
          <w:kern w:val="0"/>
          <w:szCs w:val="21"/>
        </w:rPr>
        <w:t>将其持有的本公司</w:t>
      </w:r>
      <w:r w:rsidRPr="00B079CA">
        <w:rPr>
          <w:rFonts w:eastAsiaTheme="minorEastAsia"/>
          <w:color w:val="000000" w:themeColor="text1"/>
          <w:kern w:val="0"/>
          <w:szCs w:val="21"/>
        </w:rPr>
        <w:t>49%</w:t>
      </w:r>
      <w:r w:rsidRPr="00B079CA">
        <w:rPr>
          <w:rFonts w:eastAsiaTheme="minorEastAsia"/>
          <w:color w:val="000000" w:themeColor="text1"/>
          <w:kern w:val="0"/>
          <w:szCs w:val="21"/>
        </w:rPr>
        <w:t>股权转让给摩根资产管理控股公司（</w:t>
      </w:r>
      <w:r w:rsidRPr="00B079CA">
        <w:rPr>
          <w:rFonts w:eastAsiaTheme="minorEastAsia"/>
          <w:color w:val="000000" w:themeColor="text1"/>
          <w:kern w:val="0"/>
          <w:szCs w:val="21"/>
        </w:rPr>
        <w:t>JPMorgan Asset Management Holdings Inc.</w:t>
      </w:r>
      <w:r w:rsidRPr="00B079CA">
        <w:rPr>
          <w:rFonts w:eastAsiaTheme="minorEastAsia"/>
          <w:color w:val="000000" w:themeColor="text1"/>
          <w:kern w:val="0"/>
          <w:szCs w:val="21"/>
        </w:rPr>
        <w:t>），从而摩根资产管理控股公司取得本公司全部股权。</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4</w:t>
      </w:r>
      <w:r w:rsidRPr="00B079CA">
        <w:rPr>
          <w:rFonts w:eastAsiaTheme="minorEastAsia"/>
          <w:color w:val="000000" w:themeColor="text1"/>
          <w:kern w:val="0"/>
          <w:szCs w:val="21"/>
        </w:rPr>
        <w:t>月</w:t>
      </w:r>
      <w:r w:rsidRPr="00B079CA">
        <w:rPr>
          <w:rFonts w:eastAsiaTheme="minorEastAsia"/>
          <w:color w:val="000000" w:themeColor="text1"/>
          <w:kern w:val="0"/>
          <w:szCs w:val="21"/>
        </w:rPr>
        <w:t>10</w:t>
      </w:r>
      <w:r w:rsidRPr="00B079CA">
        <w:rPr>
          <w:rFonts w:eastAsiaTheme="minorEastAsia"/>
          <w:color w:val="000000" w:themeColor="text1"/>
          <w:kern w:val="0"/>
          <w:szCs w:val="21"/>
        </w:rPr>
        <w:t>日，基金管理人的名称由</w:t>
      </w:r>
      <w:r w:rsidRPr="00B079CA">
        <w:rPr>
          <w:rFonts w:eastAsiaTheme="minorEastAsia"/>
          <w:color w:val="000000" w:themeColor="text1"/>
          <w:kern w:val="0"/>
          <w:szCs w:val="21"/>
        </w:rPr>
        <w:t>“</w:t>
      </w:r>
      <w:r w:rsidRPr="00B079CA">
        <w:rPr>
          <w:rFonts w:eastAsiaTheme="minorEastAsia"/>
          <w:color w:val="000000" w:themeColor="text1"/>
          <w:kern w:val="0"/>
          <w:szCs w:val="21"/>
        </w:rPr>
        <w:t>上投摩根基金管理有限公司</w:t>
      </w:r>
      <w:r w:rsidRPr="00B079CA">
        <w:rPr>
          <w:rFonts w:eastAsiaTheme="minorEastAsia"/>
          <w:color w:val="000000" w:themeColor="text1"/>
          <w:kern w:val="0"/>
          <w:szCs w:val="21"/>
        </w:rPr>
        <w:t>”</w:t>
      </w:r>
      <w:r w:rsidRPr="00B079CA">
        <w:rPr>
          <w:rFonts w:eastAsiaTheme="minorEastAsia"/>
          <w:color w:val="000000" w:themeColor="text1"/>
          <w:kern w:val="0"/>
          <w:szCs w:val="21"/>
        </w:rPr>
        <w:t>变更为</w:t>
      </w:r>
      <w:r w:rsidRPr="00B079CA">
        <w:rPr>
          <w:rFonts w:eastAsiaTheme="minorEastAsia"/>
          <w:color w:val="000000" w:themeColor="text1"/>
          <w:kern w:val="0"/>
          <w:szCs w:val="21"/>
        </w:rPr>
        <w:t>“</w:t>
      </w:r>
      <w:r w:rsidRPr="00B079CA">
        <w:rPr>
          <w:rFonts w:eastAsiaTheme="minorEastAsia"/>
          <w:color w:val="000000" w:themeColor="text1"/>
          <w:kern w:val="0"/>
          <w:szCs w:val="21"/>
        </w:rPr>
        <w:t>摩根基金管理（中国）有限公司</w:t>
      </w:r>
      <w:r w:rsidRPr="00B079CA">
        <w:rPr>
          <w:rFonts w:eastAsiaTheme="minorEastAsia"/>
          <w:color w:val="000000" w:themeColor="text1"/>
          <w:kern w:val="0"/>
          <w:szCs w:val="21"/>
        </w:rPr>
        <w:t>”</w:t>
      </w:r>
      <w:r w:rsidRPr="00B079CA">
        <w:rPr>
          <w:rFonts w:eastAsiaTheme="minorEastAsia"/>
          <w:color w:val="000000" w:themeColor="text1"/>
          <w:kern w:val="0"/>
          <w:szCs w:val="21"/>
        </w:rPr>
        <w:t>。截至</w:t>
      </w:r>
      <w:r w:rsidRPr="00B079CA">
        <w:rPr>
          <w:rFonts w:eastAsiaTheme="minorEastAsia"/>
          <w:color w:val="000000" w:themeColor="text1"/>
          <w:kern w:val="0"/>
          <w:szCs w:val="21"/>
        </w:rPr>
        <w:t xml:space="preserve"> 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底，公司旗下运作的基金共有八十七只，均为开放式基金，分别是：摩根中国优势证券投资基金、摩根货币市场基金、摩根阿尔法混合型证券投资基金、摩根双息平衡混合型证券投资基金、摩根成长先锋混合型证券投资基金、摩根内需动力混合型证券投资基金、摩根亚太优势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双核平衡混合型证券投资基金、摩根中小盘混合型证券投资基金、摩根纯债债券型证券投资基金、摩根行业轮动混合型证券投资基金、摩根大盘蓝筹股票型证券投资基金、摩根全球新兴市场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、摩根新兴动力混合型证券投资基金、摩根强化回报债券型证券投资基金、摩根健康品质生活混合型证券投资基金、摩根全球天然资源混合型证券投资基金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、摩根核心优选混合型证券投资基金、摩根智选</w:t>
      </w:r>
      <w:r w:rsidRPr="00B079CA">
        <w:rPr>
          <w:rFonts w:eastAsiaTheme="minorEastAsia"/>
          <w:color w:val="000000" w:themeColor="text1"/>
          <w:kern w:val="0"/>
          <w:szCs w:val="21"/>
        </w:rPr>
        <w:t>30</w:t>
      </w:r>
      <w:r w:rsidRPr="00B079CA">
        <w:rPr>
          <w:rFonts w:eastAsiaTheme="minorEastAsia"/>
          <w:color w:val="000000" w:themeColor="text1"/>
          <w:kern w:val="0"/>
          <w:szCs w:val="21"/>
        </w:rPr>
        <w:t>混合型证券投资基金、摩根成长动力混合型证券投资基金、摩根转型动力灵活配置混合型证券投资基金、摩根双债增利债券型证券投资基金、摩根核心成长股票型证券投资基金、摩根民生需求股票型证券投资基金、摩根纯债丰利债券型证券投资基金、摩根天添盈货币市场基金、摩根天添宝货币市场基金、摩根安全战略股票型证券投资基金、摩根卓越制造股票型证券投资基金、摩根整合驱动灵活配置混合型证券投资基金、摩根动态多因子策略灵活配置混合型证券投资基金、摩根智慧互联股票型证券投资基金、摩根科技前沿灵活配置混合型证券投资基金、摩根新兴服务股票型证券投资基金、摩根医疗健康股票型证券投资基金、摩根中国世纪灵活配置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、摩根全球多元配置证券投资基金</w:t>
      </w:r>
      <w:r w:rsidRPr="00B079CA">
        <w:rPr>
          <w:rFonts w:eastAsiaTheme="minorEastAsia"/>
          <w:color w:val="000000" w:themeColor="text1"/>
          <w:kern w:val="0"/>
          <w:szCs w:val="21"/>
        </w:rPr>
        <w:t>(QDII-FOF)</w:t>
      </w:r>
      <w:r w:rsidRPr="00B079CA">
        <w:rPr>
          <w:rFonts w:eastAsiaTheme="minorEastAsia"/>
          <w:color w:val="000000" w:themeColor="text1"/>
          <w:kern w:val="0"/>
          <w:szCs w:val="21"/>
        </w:rPr>
        <w:t>、摩根安通回报混合型证券投资基金、摩根丰瑞债券型证券投资基金、摩根标普港股通低波红利指数型证券投资基金、摩根量化多因子灵活配置混合型证券投资基金、摩根安隆回报混合型证券投资基金、摩根创新商业模式灵活配置混合型证券投资基金、摩根富时发达市场</w:t>
      </w:r>
      <w:r w:rsidRPr="00B079CA">
        <w:rPr>
          <w:rFonts w:eastAsiaTheme="minorEastAsia"/>
          <w:color w:val="000000" w:themeColor="text1"/>
          <w:kern w:val="0"/>
          <w:szCs w:val="21"/>
        </w:rPr>
        <w:t>REITs</w:t>
      </w:r>
      <w:r w:rsidRPr="00B079CA">
        <w:rPr>
          <w:rFonts w:eastAsiaTheme="minorEastAsia"/>
          <w:color w:val="000000" w:themeColor="text1"/>
          <w:kern w:val="0"/>
          <w:szCs w:val="21"/>
        </w:rPr>
        <w:t>指数型证券投资基金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、摩根香港精选港股通混合型证券投资基金、摩根尚睿混合型基金中基金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、摩根安裕回报混合型证券投资基金、摩根欧洲动力策略股票型证券投资基金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、摩根核心精选股票型证券投资基金、摩根动力精选混合型证券投资基金、摩根中国生物医药混合型证券投资基金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、摩根领先优选混合型证券投资基金、摩根日本精选股票型证券投资基金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、摩根锦程均衡养老目标三年持有期混合型基金中基金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、摩根瑞益纯债债券型证券投资基金、摩根慧选成长股票型证券投资基金、摩根瑞泰</w:t>
      </w:r>
      <w:r w:rsidRPr="00B079CA">
        <w:rPr>
          <w:rFonts w:eastAsiaTheme="minorEastAsia"/>
          <w:color w:val="000000" w:themeColor="text1"/>
          <w:kern w:val="0"/>
          <w:szCs w:val="21"/>
        </w:rPr>
        <w:t>38</w:t>
      </w:r>
      <w:r w:rsidRPr="00B079CA">
        <w:rPr>
          <w:rFonts w:eastAsiaTheme="minorEastAsia"/>
          <w:color w:val="000000" w:themeColor="text1"/>
          <w:kern w:val="0"/>
          <w:szCs w:val="21"/>
        </w:rPr>
        <w:t>个月定期开放债券型证券投资基金、摩根锦程稳健养老目标一年持有期混合型基金中基金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w:t>
      </w:r>
      <w:r w:rsidRPr="00B079CA">
        <w:rPr>
          <w:rFonts w:eastAsiaTheme="minorEastAsia"/>
          <w:color w:val="000000" w:themeColor="text1"/>
          <w:kern w:val="0"/>
          <w:szCs w:val="21"/>
        </w:rPr>
        <w:t>MSCI</w:t>
      </w:r>
      <w:r w:rsidRPr="00B079CA">
        <w:rPr>
          <w:rFonts w:eastAsiaTheme="minorEastAsia"/>
          <w:color w:val="000000" w:themeColor="text1"/>
          <w:kern w:val="0"/>
          <w:szCs w:val="21"/>
        </w:rPr>
        <w:t>中国</w:t>
      </w:r>
      <w:r w:rsidRPr="00B079CA">
        <w:rPr>
          <w:rFonts w:eastAsiaTheme="minorEastAsia"/>
          <w:color w:val="000000" w:themeColor="text1"/>
          <w:kern w:val="0"/>
          <w:szCs w:val="21"/>
        </w:rPr>
        <w:t>A</w:t>
      </w:r>
      <w:r w:rsidRPr="00B079CA">
        <w:rPr>
          <w:rFonts w:eastAsiaTheme="minorEastAsia"/>
          <w:color w:val="000000" w:themeColor="text1"/>
          <w:kern w:val="0"/>
          <w:szCs w:val="21"/>
        </w:rPr>
        <w:t>股交易型开放式指数证券投资基金、摩根研究驱动股票型证券投资基金、摩根</w:t>
      </w:r>
      <w:r w:rsidRPr="00B079CA">
        <w:rPr>
          <w:rFonts w:eastAsiaTheme="minorEastAsia"/>
          <w:color w:val="000000" w:themeColor="text1"/>
          <w:kern w:val="0"/>
          <w:szCs w:val="21"/>
        </w:rPr>
        <w:t>MSCI</w:t>
      </w:r>
      <w:r w:rsidRPr="00B079CA">
        <w:rPr>
          <w:rFonts w:eastAsiaTheme="minorEastAsia"/>
          <w:color w:val="000000" w:themeColor="text1"/>
          <w:kern w:val="0"/>
          <w:szCs w:val="21"/>
        </w:rPr>
        <w:t>中国</w:t>
      </w:r>
      <w:r w:rsidRPr="00B079CA">
        <w:rPr>
          <w:rFonts w:eastAsiaTheme="minorEastAsia"/>
          <w:color w:val="000000" w:themeColor="text1"/>
          <w:kern w:val="0"/>
          <w:szCs w:val="21"/>
        </w:rPr>
        <w:t>A</w:t>
      </w:r>
      <w:r w:rsidRPr="00B079CA">
        <w:rPr>
          <w:rFonts w:eastAsiaTheme="minorEastAsia"/>
          <w:color w:val="000000" w:themeColor="text1"/>
          <w:kern w:val="0"/>
          <w:szCs w:val="21"/>
        </w:rPr>
        <w:t>股交易型开放式指数证券投资基金联接基金、摩根瑞盛</w:t>
      </w:r>
      <w:r w:rsidRPr="00B079CA">
        <w:rPr>
          <w:rFonts w:eastAsiaTheme="minorEastAsia"/>
          <w:color w:val="000000" w:themeColor="text1"/>
          <w:kern w:val="0"/>
          <w:szCs w:val="21"/>
        </w:rPr>
        <w:t>87</w:t>
      </w:r>
      <w:r w:rsidRPr="00B079CA">
        <w:rPr>
          <w:rFonts w:eastAsiaTheme="minorEastAsia"/>
          <w:color w:val="000000" w:themeColor="text1"/>
          <w:kern w:val="0"/>
          <w:szCs w:val="21"/>
        </w:rPr>
        <w:t>个月定期开放债券型证券投资基金、摩根慧见两年持有期混合型证券投资基金、摩根远见两年持有期混合型证券投资基金、摩根安享回报一年持有期债券型证券投资基金、摩根行业睿选股票型证券投资基金、摩根优势成长混合型证券投资基金、摩根安荣回报混合型证券投资基金、摩根中债</w:t>
      </w:r>
      <w:r w:rsidRPr="00B079CA">
        <w:rPr>
          <w:rFonts w:eastAsiaTheme="minorEastAsia"/>
          <w:color w:val="000000" w:themeColor="text1"/>
          <w:kern w:val="0"/>
          <w:szCs w:val="21"/>
        </w:rPr>
        <w:t>1-3</w:t>
      </w:r>
      <w:r w:rsidRPr="00B079CA">
        <w:rPr>
          <w:rFonts w:eastAsiaTheme="minorEastAsia"/>
          <w:color w:val="000000" w:themeColor="text1"/>
          <w:kern w:val="0"/>
          <w:szCs w:val="21"/>
        </w:rPr>
        <w:t>年国开行债券指数证券投资基金、摩根景气甄选混合型证券投资基金、摩根均衡优选混合型证券投资基金、摩根中证沪港深科技</w:t>
      </w:r>
      <w:r w:rsidRPr="00B079CA">
        <w:rPr>
          <w:rFonts w:eastAsiaTheme="minorEastAsia"/>
          <w:color w:val="000000" w:themeColor="text1"/>
          <w:kern w:val="0"/>
          <w:szCs w:val="21"/>
        </w:rPr>
        <w:t>100</w:t>
      </w:r>
      <w:r w:rsidRPr="00B079CA">
        <w:rPr>
          <w:rFonts w:eastAsiaTheme="minorEastAsia"/>
          <w:color w:val="000000" w:themeColor="text1"/>
          <w:kern w:val="0"/>
          <w:szCs w:val="21"/>
        </w:rPr>
        <w:t>交易型开放式指数证券投资基金、摩根月月盈</w:t>
      </w:r>
      <w:r w:rsidRPr="00B079CA">
        <w:rPr>
          <w:rFonts w:eastAsiaTheme="minorEastAsia"/>
          <w:color w:val="000000" w:themeColor="text1"/>
          <w:kern w:val="0"/>
          <w:szCs w:val="21"/>
        </w:rPr>
        <w:t>30</w:t>
      </w:r>
      <w:r w:rsidRPr="00B079CA">
        <w:rPr>
          <w:rFonts w:eastAsiaTheme="minorEastAsia"/>
          <w:color w:val="000000" w:themeColor="text1"/>
          <w:kern w:val="0"/>
          <w:szCs w:val="21"/>
        </w:rPr>
        <w:t>天滚动持有发起式短债债券型证券投资基金、摩根恒生科技交易型开放式指数证券投资基金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、摩根全景优势股票型证券投资基金、摩根沃享远见一年持有期混合型证券投资基金、摩根鑫睿优选一年持有期混合型证券投资基金、摩根博睿均衡一年持有期混合型基金中基金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、摩根中证创新药产业交易型开放式指数证券投资基金、摩根慧享成长混合型证券投资基金、摩根瑞享纯债债券型证券投资基金、摩根中证碳中和</w:t>
      </w:r>
      <w:r w:rsidRPr="00B079CA">
        <w:rPr>
          <w:rFonts w:eastAsiaTheme="minorEastAsia"/>
          <w:color w:val="000000" w:themeColor="text1"/>
          <w:kern w:val="0"/>
          <w:szCs w:val="21"/>
        </w:rPr>
        <w:t>60</w:t>
      </w:r>
      <w:r w:rsidRPr="00B079CA">
        <w:rPr>
          <w:rFonts w:eastAsiaTheme="minorEastAsia"/>
          <w:color w:val="000000" w:themeColor="text1"/>
          <w:kern w:val="0"/>
          <w:szCs w:val="21"/>
        </w:rPr>
        <w:t>交易型开放式指数证券投资基金、摩根沪深</w:t>
      </w:r>
      <w:r w:rsidRPr="00B079CA">
        <w:rPr>
          <w:rFonts w:eastAsiaTheme="minorEastAsia"/>
          <w:color w:val="000000" w:themeColor="text1"/>
          <w:kern w:val="0"/>
          <w:szCs w:val="21"/>
        </w:rPr>
        <w:t>300</w:t>
      </w:r>
      <w:r w:rsidRPr="00B079CA">
        <w:rPr>
          <w:rFonts w:eastAsiaTheme="minorEastAsia"/>
          <w:color w:val="000000" w:themeColor="text1"/>
          <w:kern w:val="0"/>
          <w:szCs w:val="21"/>
        </w:rPr>
        <w:t>指数增强型发起式证券投资基金、摩根标普</w:t>
      </w:r>
      <w:r w:rsidRPr="00B079CA">
        <w:rPr>
          <w:rFonts w:eastAsiaTheme="minorEastAsia"/>
          <w:color w:val="000000" w:themeColor="text1"/>
          <w:kern w:val="0"/>
          <w:szCs w:val="21"/>
        </w:rPr>
        <w:t>500</w:t>
      </w:r>
      <w:r w:rsidRPr="00B079CA">
        <w:rPr>
          <w:rFonts w:eastAsiaTheme="minorEastAsia"/>
          <w:color w:val="000000" w:themeColor="text1"/>
          <w:kern w:val="0"/>
          <w:szCs w:val="21"/>
        </w:rPr>
        <w:t>指数型发起式证券投资基金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、摩根锦颐养老目标日期</w:t>
      </w:r>
      <w:r w:rsidRPr="00B079CA">
        <w:rPr>
          <w:rFonts w:eastAsiaTheme="minorEastAsia"/>
          <w:color w:val="000000" w:themeColor="text1"/>
          <w:kern w:val="0"/>
          <w:szCs w:val="21"/>
        </w:rPr>
        <w:t>2035</w:t>
      </w:r>
      <w:r w:rsidRPr="00B079CA">
        <w:rPr>
          <w:rFonts w:eastAsiaTheme="minorEastAsia"/>
          <w:color w:val="000000" w:themeColor="text1"/>
          <w:kern w:val="0"/>
          <w:szCs w:val="21"/>
        </w:rPr>
        <w:t>三年持有期混合型发起式基金中基金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、摩根海外稳健配置混合型证券投资基金</w:t>
      </w:r>
      <w:r w:rsidRPr="00B079CA">
        <w:rPr>
          <w:rFonts w:eastAsiaTheme="minorEastAsia"/>
          <w:color w:val="000000" w:themeColor="text1"/>
          <w:kern w:val="0"/>
          <w:szCs w:val="21"/>
        </w:rPr>
        <w:t>(QDII-FOF)</w:t>
      </w:r>
      <w:r w:rsidRPr="00B079CA">
        <w:rPr>
          <w:rFonts w:eastAsiaTheme="minorEastAsia"/>
          <w:color w:val="000000" w:themeColor="text1"/>
          <w:kern w:val="0"/>
          <w:szCs w:val="21"/>
        </w:rPr>
        <w:t>、摩根时代睿选股票型证券投资基金。</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4.1.2 </w:t>
      </w:r>
      <w:r w:rsidRPr="00B079CA">
        <w:rPr>
          <w:rFonts w:eastAsiaTheme="minorEastAsia"/>
          <w:b/>
          <w:color w:val="000000" w:themeColor="text1"/>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500"/>
        <w:gridCol w:w="1190"/>
        <w:gridCol w:w="1260"/>
        <w:gridCol w:w="1236"/>
        <w:gridCol w:w="3264"/>
      </w:tblGrid>
      <w:tr w:rsidR="00B079CA" w:rsidRPr="00B079CA" w:rsidTr="00E637EA">
        <w:tc>
          <w:tcPr>
            <w:tcW w:w="1090" w:type="dxa"/>
            <w:vMerge w:val="restart"/>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姓名</w:t>
            </w:r>
          </w:p>
        </w:tc>
        <w:tc>
          <w:tcPr>
            <w:tcW w:w="1500" w:type="dxa"/>
            <w:vMerge w:val="restart"/>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职务</w:t>
            </w:r>
          </w:p>
        </w:tc>
        <w:tc>
          <w:tcPr>
            <w:tcW w:w="2450" w:type="dxa"/>
            <w:gridSpan w:val="2"/>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任本基金的基金经理（助理）期限</w:t>
            </w:r>
          </w:p>
        </w:tc>
        <w:tc>
          <w:tcPr>
            <w:tcW w:w="1236" w:type="dxa"/>
            <w:vMerge w:val="restart"/>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证券从业年限</w:t>
            </w:r>
          </w:p>
        </w:tc>
        <w:tc>
          <w:tcPr>
            <w:tcW w:w="3264" w:type="dxa"/>
            <w:vMerge w:val="restart"/>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说明</w:t>
            </w:r>
          </w:p>
        </w:tc>
      </w:tr>
      <w:tr w:rsidR="00B079CA" w:rsidRPr="00B079CA" w:rsidTr="00E637EA">
        <w:tc>
          <w:tcPr>
            <w:tcW w:w="1090" w:type="dxa"/>
            <w:vMerge/>
            <w:vAlign w:val="center"/>
          </w:tcPr>
          <w:p w:rsidR="001548F9" w:rsidRPr="00B079CA" w:rsidRDefault="001548F9">
            <w:pPr>
              <w:widowControl/>
              <w:jc w:val="left"/>
              <w:rPr>
                <w:rFonts w:eastAsiaTheme="minorEastAsia"/>
                <w:color w:val="000000" w:themeColor="text1"/>
                <w:szCs w:val="21"/>
              </w:rPr>
            </w:pPr>
          </w:p>
        </w:tc>
        <w:tc>
          <w:tcPr>
            <w:tcW w:w="1500" w:type="dxa"/>
            <w:vMerge/>
            <w:vAlign w:val="center"/>
          </w:tcPr>
          <w:p w:rsidR="001548F9" w:rsidRPr="00B079CA" w:rsidRDefault="001548F9">
            <w:pPr>
              <w:widowControl/>
              <w:jc w:val="left"/>
              <w:rPr>
                <w:rFonts w:eastAsiaTheme="minorEastAsia"/>
                <w:color w:val="000000" w:themeColor="text1"/>
                <w:szCs w:val="21"/>
              </w:rPr>
            </w:pPr>
          </w:p>
        </w:tc>
        <w:tc>
          <w:tcPr>
            <w:tcW w:w="119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任职日期</w:t>
            </w:r>
          </w:p>
        </w:tc>
        <w:tc>
          <w:tcPr>
            <w:tcW w:w="126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离任日期</w:t>
            </w:r>
          </w:p>
        </w:tc>
        <w:tc>
          <w:tcPr>
            <w:tcW w:w="1236" w:type="dxa"/>
            <w:vMerge/>
            <w:vAlign w:val="center"/>
          </w:tcPr>
          <w:p w:rsidR="001548F9" w:rsidRPr="00B079CA" w:rsidRDefault="001548F9">
            <w:pPr>
              <w:widowControl/>
              <w:jc w:val="left"/>
              <w:rPr>
                <w:rFonts w:eastAsiaTheme="minorEastAsia"/>
                <w:color w:val="000000" w:themeColor="text1"/>
                <w:szCs w:val="21"/>
              </w:rPr>
            </w:pPr>
          </w:p>
        </w:tc>
        <w:tc>
          <w:tcPr>
            <w:tcW w:w="3264" w:type="dxa"/>
            <w:vMerge/>
            <w:vAlign w:val="center"/>
          </w:tcPr>
          <w:p w:rsidR="001548F9" w:rsidRPr="00B079CA" w:rsidRDefault="001548F9">
            <w:pPr>
              <w:widowControl/>
              <w:jc w:val="left"/>
              <w:rPr>
                <w:rFonts w:eastAsiaTheme="minorEastAsia"/>
                <w:color w:val="000000" w:themeColor="text1"/>
                <w:szCs w:val="21"/>
              </w:rPr>
            </w:pPr>
          </w:p>
        </w:tc>
      </w:tr>
      <w:tr w:rsidR="008D761E">
        <w:tc>
          <w:tcPr>
            <w:tcW w:w="1090" w:type="dxa"/>
            <w:vAlign w:val="center"/>
          </w:tcPr>
          <w:p w:rsidR="008D761E" w:rsidRDefault="00BD0FD9">
            <w:pPr>
              <w:jc w:val="center"/>
            </w:pPr>
            <w:r>
              <w:rPr>
                <w:rFonts w:eastAsiaTheme="minorEastAsia"/>
                <w:color w:val="000000" w:themeColor="text1"/>
                <w:szCs w:val="21"/>
              </w:rPr>
              <w:t>杜习杰</w:t>
            </w:r>
          </w:p>
        </w:tc>
        <w:tc>
          <w:tcPr>
            <w:tcW w:w="1500" w:type="dxa"/>
            <w:vAlign w:val="center"/>
          </w:tcPr>
          <w:p w:rsidR="008D761E" w:rsidRDefault="00BD0FD9">
            <w:pPr>
              <w:jc w:val="center"/>
            </w:pPr>
            <w:r>
              <w:rPr>
                <w:rFonts w:eastAsiaTheme="minorEastAsia"/>
                <w:color w:val="000000" w:themeColor="text1"/>
                <w:szCs w:val="21"/>
              </w:rPr>
              <w:t>本基金基金经理</w:t>
            </w:r>
          </w:p>
        </w:tc>
        <w:tc>
          <w:tcPr>
            <w:tcW w:w="1190" w:type="dxa"/>
            <w:vAlign w:val="center"/>
          </w:tcPr>
          <w:p w:rsidR="008D761E" w:rsidRDefault="00BD0FD9">
            <w:pPr>
              <w:jc w:val="center"/>
            </w:pPr>
            <w:r>
              <w:rPr>
                <w:rFonts w:eastAsiaTheme="minorEastAsia"/>
                <w:color w:val="000000" w:themeColor="text1"/>
                <w:szCs w:val="21"/>
              </w:rPr>
              <w:t>2022-04-27</w:t>
            </w:r>
          </w:p>
        </w:tc>
        <w:tc>
          <w:tcPr>
            <w:tcW w:w="1260" w:type="dxa"/>
            <w:vAlign w:val="center"/>
          </w:tcPr>
          <w:p w:rsidR="008D761E" w:rsidRDefault="00BD0FD9">
            <w:pPr>
              <w:jc w:val="center"/>
            </w:pPr>
            <w:r>
              <w:rPr>
                <w:rFonts w:eastAsiaTheme="minorEastAsia"/>
                <w:color w:val="000000" w:themeColor="text1"/>
                <w:szCs w:val="21"/>
              </w:rPr>
              <w:t>-</w:t>
            </w:r>
          </w:p>
        </w:tc>
        <w:tc>
          <w:tcPr>
            <w:tcW w:w="1236" w:type="dxa"/>
            <w:vAlign w:val="center"/>
          </w:tcPr>
          <w:p w:rsidR="008D761E" w:rsidRDefault="00BD0FD9">
            <w:pPr>
              <w:jc w:val="center"/>
            </w:pPr>
            <w:r>
              <w:rPr>
                <w:rFonts w:eastAsiaTheme="minorEastAsia"/>
                <w:color w:val="000000" w:themeColor="text1"/>
                <w:szCs w:val="21"/>
              </w:rPr>
              <w:t>15</w:t>
            </w:r>
            <w:r>
              <w:rPr>
                <w:rFonts w:eastAsiaTheme="minorEastAsia"/>
                <w:color w:val="000000" w:themeColor="text1"/>
                <w:szCs w:val="21"/>
              </w:rPr>
              <w:t>年</w:t>
            </w:r>
          </w:p>
        </w:tc>
        <w:tc>
          <w:tcPr>
            <w:tcW w:w="3264" w:type="dxa"/>
            <w:vAlign w:val="center"/>
          </w:tcPr>
          <w:p w:rsidR="008D761E" w:rsidRDefault="00BD0FD9">
            <w:r>
              <w:rPr>
                <w:rFonts w:eastAsiaTheme="minorEastAsia"/>
                <w:color w:val="000000" w:themeColor="text1"/>
                <w:szCs w:val="21"/>
              </w:rPr>
              <w:t>杜习杰先生曾任长信基金任研究员。</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月起加入摩根基金管理（中国）有限公司（原上投摩根基金管理有限公司），历任研究员、投资经理兼研究员，现任组合基金投资部基金经理。</w:t>
            </w:r>
          </w:p>
        </w:tc>
      </w:tr>
      <w:tr w:rsidR="008D761E">
        <w:tc>
          <w:tcPr>
            <w:tcW w:w="1090" w:type="dxa"/>
            <w:vAlign w:val="center"/>
          </w:tcPr>
          <w:p w:rsidR="008D761E" w:rsidRDefault="00BD0FD9">
            <w:pPr>
              <w:jc w:val="center"/>
            </w:pPr>
            <w:r>
              <w:rPr>
                <w:rFonts w:eastAsiaTheme="minorEastAsia"/>
                <w:color w:val="000000" w:themeColor="text1"/>
                <w:szCs w:val="21"/>
              </w:rPr>
              <w:t>吴春杰</w:t>
            </w:r>
          </w:p>
        </w:tc>
        <w:tc>
          <w:tcPr>
            <w:tcW w:w="1500" w:type="dxa"/>
            <w:vAlign w:val="center"/>
          </w:tcPr>
          <w:p w:rsidR="008D761E" w:rsidRDefault="00BD0FD9">
            <w:pPr>
              <w:jc w:val="center"/>
            </w:pPr>
            <w:r>
              <w:rPr>
                <w:rFonts w:eastAsiaTheme="minorEastAsia"/>
                <w:color w:val="000000" w:themeColor="text1"/>
                <w:szCs w:val="21"/>
              </w:rPr>
              <w:t>本基金基金经理</w:t>
            </w:r>
          </w:p>
        </w:tc>
        <w:tc>
          <w:tcPr>
            <w:tcW w:w="1190" w:type="dxa"/>
            <w:vAlign w:val="center"/>
          </w:tcPr>
          <w:p w:rsidR="008D761E" w:rsidRDefault="00BD0FD9">
            <w:pPr>
              <w:jc w:val="center"/>
            </w:pPr>
            <w:r>
              <w:rPr>
                <w:rFonts w:eastAsiaTheme="minorEastAsia"/>
                <w:color w:val="000000" w:themeColor="text1"/>
                <w:szCs w:val="21"/>
              </w:rPr>
              <w:t>2022-11-11</w:t>
            </w:r>
          </w:p>
        </w:tc>
        <w:tc>
          <w:tcPr>
            <w:tcW w:w="1260" w:type="dxa"/>
            <w:vAlign w:val="center"/>
          </w:tcPr>
          <w:p w:rsidR="008D761E" w:rsidRDefault="00BD0FD9">
            <w:pPr>
              <w:jc w:val="center"/>
            </w:pPr>
            <w:r>
              <w:rPr>
                <w:rFonts w:eastAsiaTheme="minorEastAsia"/>
                <w:color w:val="000000" w:themeColor="text1"/>
                <w:szCs w:val="21"/>
              </w:rPr>
              <w:t>-</w:t>
            </w:r>
          </w:p>
        </w:tc>
        <w:tc>
          <w:tcPr>
            <w:tcW w:w="1236" w:type="dxa"/>
            <w:vAlign w:val="center"/>
          </w:tcPr>
          <w:p w:rsidR="008D761E" w:rsidRDefault="00BD0FD9">
            <w:pPr>
              <w:jc w:val="center"/>
            </w:pPr>
            <w:r>
              <w:rPr>
                <w:rFonts w:eastAsiaTheme="minorEastAsia"/>
                <w:color w:val="000000" w:themeColor="text1"/>
                <w:szCs w:val="21"/>
              </w:rPr>
              <w:t>12</w:t>
            </w:r>
            <w:r>
              <w:rPr>
                <w:rFonts w:eastAsiaTheme="minorEastAsia"/>
                <w:color w:val="000000" w:themeColor="text1"/>
                <w:szCs w:val="21"/>
              </w:rPr>
              <w:t>年</w:t>
            </w:r>
          </w:p>
        </w:tc>
        <w:tc>
          <w:tcPr>
            <w:tcW w:w="3264" w:type="dxa"/>
            <w:vAlign w:val="center"/>
          </w:tcPr>
          <w:p w:rsidR="008D761E" w:rsidRDefault="00BD0FD9">
            <w:r>
              <w:rPr>
                <w:rFonts w:eastAsiaTheme="minorEastAsia"/>
                <w:color w:val="000000" w:themeColor="text1"/>
                <w:szCs w:val="21"/>
              </w:rPr>
              <w:t>吴春杰女士曾任长江证券股份有限公司宏观策略分析师，中国太平洋人寿保险有限公司资产配置中心配置策略经理，上海景熙资产管理有限公司投资经理</w:t>
            </w:r>
            <w:r>
              <w:rPr>
                <w:rFonts w:eastAsiaTheme="minorEastAsia"/>
                <w:color w:val="000000" w:themeColor="text1"/>
                <w:szCs w:val="21"/>
              </w:rPr>
              <w:t>/</w:t>
            </w:r>
            <w:r>
              <w:rPr>
                <w:rFonts w:eastAsiaTheme="minorEastAsia"/>
                <w:color w:val="000000" w:themeColor="text1"/>
                <w:szCs w:val="21"/>
              </w:rPr>
              <w:t>宏观策略研究。</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月加入摩根基金管理（中国）有限公司（原上投摩根基金管理有限公司），历任宏观研究员，现任高级基金经理。</w:t>
            </w:r>
          </w:p>
        </w:tc>
      </w:tr>
      <w:tr w:rsidR="008D761E">
        <w:tc>
          <w:tcPr>
            <w:tcW w:w="1090" w:type="dxa"/>
            <w:vAlign w:val="center"/>
          </w:tcPr>
          <w:p w:rsidR="008D761E" w:rsidRDefault="00BD0FD9">
            <w:pPr>
              <w:jc w:val="center"/>
            </w:pPr>
            <w:r>
              <w:rPr>
                <w:rFonts w:eastAsiaTheme="minorEastAsia"/>
                <w:color w:val="000000" w:themeColor="text1"/>
                <w:szCs w:val="21"/>
              </w:rPr>
              <w:t>恩学海</w:t>
            </w:r>
          </w:p>
        </w:tc>
        <w:tc>
          <w:tcPr>
            <w:tcW w:w="1500" w:type="dxa"/>
            <w:vAlign w:val="center"/>
          </w:tcPr>
          <w:p w:rsidR="008D761E" w:rsidRDefault="00BD0FD9">
            <w:pPr>
              <w:jc w:val="center"/>
            </w:pPr>
            <w:r>
              <w:rPr>
                <w:rFonts w:eastAsiaTheme="minorEastAsia"/>
                <w:color w:val="000000" w:themeColor="text1"/>
                <w:szCs w:val="21"/>
              </w:rPr>
              <w:t>本基金基金经理、资产配置及退休金管理首席投资官</w:t>
            </w:r>
          </w:p>
        </w:tc>
        <w:tc>
          <w:tcPr>
            <w:tcW w:w="1190" w:type="dxa"/>
            <w:vAlign w:val="center"/>
          </w:tcPr>
          <w:p w:rsidR="008D761E" w:rsidRDefault="00BD0FD9">
            <w:pPr>
              <w:jc w:val="center"/>
            </w:pPr>
            <w:r>
              <w:rPr>
                <w:rFonts w:eastAsiaTheme="minorEastAsia"/>
                <w:color w:val="000000" w:themeColor="text1"/>
                <w:szCs w:val="21"/>
              </w:rPr>
              <w:t>2022-04-27</w:t>
            </w:r>
          </w:p>
        </w:tc>
        <w:tc>
          <w:tcPr>
            <w:tcW w:w="1260" w:type="dxa"/>
            <w:vAlign w:val="center"/>
          </w:tcPr>
          <w:p w:rsidR="008D761E" w:rsidRDefault="00BD0FD9">
            <w:pPr>
              <w:jc w:val="center"/>
            </w:pPr>
            <w:r>
              <w:rPr>
                <w:rFonts w:eastAsiaTheme="minorEastAsia"/>
                <w:color w:val="000000" w:themeColor="text1"/>
                <w:szCs w:val="21"/>
              </w:rPr>
              <w:t>-</w:t>
            </w:r>
          </w:p>
        </w:tc>
        <w:tc>
          <w:tcPr>
            <w:tcW w:w="1236" w:type="dxa"/>
            <w:vAlign w:val="center"/>
          </w:tcPr>
          <w:p w:rsidR="008D761E" w:rsidRDefault="00BD0FD9">
            <w:pPr>
              <w:jc w:val="center"/>
            </w:pPr>
            <w:r>
              <w:rPr>
                <w:rFonts w:eastAsiaTheme="minorEastAsia"/>
                <w:color w:val="000000" w:themeColor="text1"/>
                <w:szCs w:val="21"/>
              </w:rPr>
              <w:t>28</w:t>
            </w:r>
            <w:r>
              <w:rPr>
                <w:rFonts w:eastAsiaTheme="minorEastAsia"/>
                <w:color w:val="000000" w:themeColor="text1"/>
                <w:szCs w:val="21"/>
              </w:rPr>
              <w:t>年</w:t>
            </w:r>
          </w:p>
        </w:tc>
        <w:tc>
          <w:tcPr>
            <w:tcW w:w="3264" w:type="dxa"/>
            <w:vAlign w:val="center"/>
          </w:tcPr>
          <w:p w:rsidR="008D761E" w:rsidRDefault="00BD0FD9">
            <w:r>
              <w:rPr>
                <w:rFonts w:eastAsiaTheme="minorEastAsia"/>
                <w:color w:val="000000" w:themeColor="text1"/>
                <w:szCs w:val="21"/>
              </w:rPr>
              <w:t>恩学海先生曾就职于通用数据公司。自</w:t>
            </w:r>
            <w:r>
              <w:rPr>
                <w:rFonts w:eastAsiaTheme="minorEastAsia"/>
                <w:color w:val="000000" w:themeColor="text1"/>
                <w:szCs w:val="21"/>
              </w:rPr>
              <w:t>1994</w:t>
            </w:r>
            <w:r>
              <w:rPr>
                <w:rFonts w:eastAsiaTheme="minorEastAsia"/>
                <w:color w:val="000000" w:themeColor="text1"/>
                <w:szCs w:val="21"/>
              </w:rPr>
              <w:t>年至</w:t>
            </w:r>
            <w:r>
              <w:rPr>
                <w:rFonts w:eastAsiaTheme="minorEastAsia"/>
                <w:color w:val="000000" w:themeColor="text1"/>
                <w:szCs w:val="21"/>
              </w:rPr>
              <w:t>2017</w:t>
            </w:r>
            <w:r>
              <w:rPr>
                <w:rFonts w:eastAsiaTheme="minorEastAsia"/>
                <w:color w:val="000000" w:themeColor="text1"/>
                <w:szCs w:val="21"/>
              </w:rPr>
              <w:t>年就职于美国富达投资集团，先后于资本市场部任高级程序设计和系统分析员、项目经理；于资产管理服务部任高级量化分析师；于战略顾问部、全球资产配置任基金经理、基金策略师；自</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月加入摩根基金管理（中国）有限公司（原上投摩根基金管理有限公司），现任资产配置及退休金管理首席投资官。</w:t>
            </w:r>
          </w:p>
        </w:tc>
      </w:tr>
    </w:tbl>
    <w:p w:rsidR="008D761E" w:rsidRDefault="00BD0FD9">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任职日期和离任日期均指根据公司决定确定的聘任日期和解聘日期。</w:t>
      </w:r>
    </w:p>
    <w:p w:rsidR="008D761E" w:rsidRDefault="00BD0FD9">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恩学海先生、杜习杰先生为本基金首任基金经理，其任职日期指本基金基金合同生效之日。</w:t>
      </w:r>
      <w:r>
        <w:rPr>
          <w:rFonts w:eastAsiaTheme="minorEastAsia"/>
          <w:color w:val="000000" w:themeColor="text1"/>
          <w:kern w:val="0"/>
          <w:szCs w:val="21"/>
        </w:rPr>
        <w:t xml:space="preserve"> </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3.</w:t>
      </w:r>
      <w:r w:rsidRPr="00B079CA">
        <w:rPr>
          <w:rFonts w:eastAsiaTheme="minorEastAsia"/>
          <w:color w:val="000000" w:themeColor="text1"/>
          <w:kern w:val="0"/>
          <w:szCs w:val="21"/>
        </w:rPr>
        <w:t>证券从业的含义遵从行业协会《证券业从业人员资格管理办法》的相关规定。</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25" w:name="_Toc144286064"/>
      <w:r w:rsidRPr="00B079CA">
        <w:rPr>
          <w:rFonts w:ascii="Times New Roman" w:eastAsiaTheme="minorEastAsia" w:hAnsi="Times New Roman"/>
          <w:color w:val="000000" w:themeColor="text1"/>
          <w:kern w:val="0"/>
          <w:sz w:val="21"/>
          <w:szCs w:val="21"/>
        </w:rPr>
        <w:t xml:space="preserve">4.2 </w:t>
      </w:r>
      <w:r w:rsidRPr="00B079CA">
        <w:rPr>
          <w:rFonts w:ascii="Times New Roman" w:eastAsiaTheme="minorEastAsia" w:hAnsi="Times New Roman"/>
          <w:color w:val="000000" w:themeColor="text1"/>
          <w:kern w:val="0"/>
          <w:sz w:val="21"/>
          <w:szCs w:val="21"/>
        </w:rPr>
        <w:t>管理人对报告期内本基金运作遵规守信情况的说明</w:t>
      </w:r>
      <w:bookmarkEnd w:id="25"/>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26" w:name="_Toc225498257"/>
      <w:bookmarkStart w:id="27" w:name="_Toc144286065"/>
      <w:r w:rsidRPr="00B079CA">
        <w:rPr>
          <w:rFonts w:ascii="Times New Roman" w:eastAsiaTheme="minorEastAsia" w:hAnsi="Times New Roman"/>
          <w:color w:val="000000" w:themeColor="text1"/>
          <w:kern w:val="0"/>
          <w:sz w:val="21"/>
          <w:szCs w:val="21"/>
        </w:rPr>
        <w:t xml:space="preserve">4.3 </w:t>
      </w:r>
      <w:r w:rsidRPr="00B079CA">
        <w:rPr>
          <w:rFonts w:ascii="Times New Roman" w:eastAsiaTheme="minorEastAsia" w:hAnsi="Times New Roman"/>
          <w:color w:val="000000" w:themeColor="text1"/>
          <w:kern w:val="0"/>
          <w:sz w:val="21"/>
          <w:szCs w:val="21"/>
        </w:rPr>
        <w:t>管理人对报告期内公平交易情况的专项说明</w:t>
      </w:r>
      <w:bookmarkEnd w:id="26"/>
      <w:bookmarkEnd w:id="27"/>
    </w:p>
    <w:p w:rsidR="001548F9" w:rsidRPr="00B079CA" w:rsidRDefault="001548F9" w:rsidP="0086476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4.3.1 </w:t>
      </w:r>
      <w:r w:rsidRPr="00B079CA">
        <w:rPr>
          <w:rFonts w:eastAsiaTheme="minorEastAsia"/>
          <w:b/>
          <w:color w:val="000000" w:themeColor="text1"/>
          <w:kern w:val="0"/>
          <w:szCs w:val="21"/>
        </w:rPr>
        <w:t>公平交易制度的执行情况</w:t>
      </w:r>
    </w:p>
    <w:p w:rsidR="008D761E" w:rsidRDefault="00BD0FD9">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8D761E" w:rsidRDefault="00BD0FD9">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报告期内，通过对不同投资组合之间的收益率差异比较、对同向交易和反向交易的交易时机和交易价差监控分析，未发现整体公平交易执行出现异常的情况。</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4.3.2 </w:t>
      </w:r>
      <w:r w:rsidRPr="00B079CA">
        <w:rPr>
          <w:rFonts w:eastAsiaTheme="minorEastAsia"/>
          <w:b/>
          <w:color w:val="000000" w:themeColor="text1"/>
          <w:kern w:val="0"/>
          <w:szCs w:val="21"/>
        </w:rPr>
        <w:t>异常交易行为的专项说明</w:t>
      </w:r>
    </w:p>
    <w:p w:rsidR="008D761E" w:rsidRDefault="00BD0FD9">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报告期内，通过对交易价格、交易时间、交易方向等的抽样分析，公司未发现存在异常交易行为。</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报告期内，所有投资组合参与的交易所公开竞价同日反向交易成交较少的单边交易量超过该证券当日成交量的</w:t>
      </w:r>
      <w:r w:rsidRPr="00B079CA">
        <w:rPr>
          <w:rFonts w:eastAsiaTheme="minorEastAsia"/>
          <w:color w:val="000000" w:themeColor="text1"/>
          <w:kern w:val="0"/>
          <w:szCs w:val="21"/>
        </w:rPr>
        <w:t>5%</w:t>
      </w:r>
      <w:r w:rsidRPr="00B079CA">
        <w:rPr>
          <w:rFonts w:eastAsiaTheme="minorEastAsia"/>
          <w:color w:val="000000" w:themeColor="text1"/>
          <w:kern w:val="0"/>
          <w:szCs w:val="21"/>
        </w:rPr>
        <w:t>的情形：无。</w:t>
      </w:r>
    </w:p>
    <w:p w:rsidR="00C02A8F"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28" w:name="_Toc225498258"/>
      <w:bookmarkStart w:id="29" w:name="_Toc144286066"/>
      <w:r w:rsidRPr="00B079CA">
        <w:rPr>
          <w:rFonts w:ascii="Times New Roman" w:eastAsiaTheme="minorEastAsia" w:hAnsi="Times New Roman"/>
          <w:color w:val="000000" w:themeColor="text1"/>
          <w:kern w:val="0"/>
          <w:sz w:val="21"/>
          <w:szCs w:val="21"/>
        </w:rPr>
        <w:t xml:space="preserve">4.4 </w:t>
      </w:r>
      <w:r w:rsidRPr="00B079CA">
        <w:rPr>
          <w:rFonts w:ascii="Times New Roman" w:eastAsiaTheme="minorEastAsia" w:hAnsi="Times New Roman"/>
          <w:color w:val="000000" w:themeColor="text1"/>
          <w:kern w:val="0"/>
          <w:sz w:val="21"/>
          <w:szCs w:val="21"/>
        </w:rPr>
        <w:t>管理人对报告期内基金的投资策略和业绩表现的说明</w:t>
      </w:r>
      <w:bookmarkEnd w:id="28"/>
      <w:bookmarkEnd w:id="29"/>
    </w:p>
    <w:p w:rsidR="00C02A8F" w:rsidRPr="00B079CA" w:rsidRDefault="00C02A8F" w:rsidP="00864768">
      <w:pPr>
        <w:spacing w:line="360" w:lineRule="auto"/>
        <w:rPr>
          <w:rFonts w:eastAsiaTheme="minorEastAsia"/>
          <w:b/>
          <w:color w:val="000000" w:themeColor="text1"/>
          <w:szCs w:val="21"/>
        </w:rPr>
      </w:pPr>
      <w:r w:rsidRPr="00B079CA">
        <w:rPr>
          <w:rFonts w:eastAsiaTheme="minorEastAsia"/>
          <w:b/>
          <w:color w:val="000000" w:themeColor="text1"/>
          <w:szCs w:val="21"/>
        </w:rPr>
        <w:t>4.4.1</w:t>
      </w:r>
      <w:r w:rsidRPr="00B079CA">
        <w:rPr>
          <w:rFonts w:eastAsiaTheme="minorEastAsia"/>
          <w:b/>
          <w:color w:val="000000" w:themeColor="text1"/>
          <w:szCs w:val="21"/>
        </w:rPr>
        <w:t>报告期内基金投资策略和运作分析</w:t>
      </w:r>
    </w:p>
    <w:p w:rsidR="008D761E" w:rsidRDefault="00BD0FD9">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回顾上半年，一季度国内实际</w:t>
      </w:r>
      <w:r>
        <w:rPr>
          <w:rFonts w:eastAsiaTheme="minorEastAsia"/>
          <w:color w:val="000000" w:themeColor="text1"/>
          <w:kern w:val="0"/>
          <w:szCs w:val="21"/>
        </w:rPr>
        <w:t>GDP</w:t>
      </w:r>
      <w:r>
        <w:rPr>
          <w:rFonts w:eastAsiaTheme="minorEastAsia"/>
          <w:color w:val="000000" w:themeColor="text1"/>
          <w:kern w:val="0"/>
          <w:szCs w:val="21"/>
        </w:rPr>
        <w:t>同比增长</w:t>
      </w:r>
      <w:r>
        <w:rPr>
          <w:rFonts w:eastAsiaTheme="minorEastAsia"/>
          <w:color w:val="000000" w:themeColor="text1"/>
          <w:kern w:val="0"/>
          <w:szCs w:val="21"/>
        </w:rPr>
        <w:t>4.5%</w:t>
      </w:r>
      <w:r>
        <w:rPr>
          <w:rFonts w:eastAsiaTheme="minorEastAsia"/>
          <w:color w:val="000000" w:themeColor="text1"/>
          <w:kern w:val="0"/>
          <w:szCs w:val="21"/>
        </w:rPr>
        <w:t>实现了良好的开局，低基数下二季度实际</w:t>
      </w:r>
      <w:r>
        <w:rPr>
          <w:rFonts w:eastAsiaTheme="minorEastAsia"/>
          <w:color w:val="000000" w:themeColor="text1"/>
          <w:kern w:val="0"/>
          <w:szCs w:val="21"/>
        </w:rPr>
        <w:t>GDP</w:t>
      </w:r>
      <w:r>
        <w:rPr>
          <w:rFonts w:eastAsiaTheme="minorEastAsia"/>
          <w:color w:val="000000" w:themeColor="text1"/>
          <w:kern w:val="0"/>
          <w:szCs w:val="21"/>
        </w:rPr>
        <w:t>同比回升至增长</w:t>
      </w:r>
      <w:r>
        <w:rPr>
          <w:rFonts w:eastAsiaTheme="minorEastAsia"/>
          <w:color w:val="000000" w:themeColor="text1"/>
          <w:kern w:val="0"/>
          <w:szCs w:val="21"/>
        </w:rPr>
        <w:t>6.3%</w:t>
      </w:r>
      <w:r>
        <w:rPr>
          <w:rFonts w:eastAsiaTheme="minorEastAsia"/>
          <w:color w:val="000000" w:themeColor="text1"/>
          <w:kern w:val="0"/>
          <w:szCs w:val="21"/>
        </w:rPr>
        <w:t>，略低于预期。一方面，去年底防疫政策调整后的经济脉冲恢复动能减弱；另一方面，中期经济面临的结构问题有一些显现，比如房地产市场、就业等问题。短期、中期的经济悲观预期叠加下，国内股票市场宽幅震荡，二季度回吐年初以来的涨幅。在流动性宽松的环境中，人工智能、中特估等主题成为资金追逐的方向。国内债券市场表现较好，</w:t>
      </w:r>
      <w:r>
        <w:rPr>
          <w:rFonts w:eastAsiaTheme="minorEastAsia"/>
          <w:color w:val="000000" w:themeColor="text1"/>
          <w:kern w:val="0"/>
          <w:szCs w:val="21"/>
        </w:rPr>
        <w:t>10</w:t>
      </w:r>
      <w:r>
        <w:rPr>
          <w:rFonts w:eastAsiaTheme="minorEastAsia"/>
          <w:color w:val="000000" w:themeColor="text1"/>
          <w:kern w:val="0"/>
          <w:szCs w:val="21"/>
        </w:rPr>
        <w:t>年期国债收益率年中下行至</w:t>
      </w:r>
      <w:r>
        <w:rPr>
          <w:rFonts w:eastAsiaTheme="minorEastAsia"/>
          <w:color w:val="000000" w:themeColor="text1"/>
          <w:kern w:val="0"/>
          <w:szCs w:val="21"/>
        </w:rPr>
        <w:t>2.67%</w:t>
      </w:r>
      <w:r>
        <w:rPr>
          <w:rFonts w:eastAsiaTheme="minorEastAsia"/>
          <w:color w:val="000000" w:themeColor="text1"/>
          <w:kern w:val="0"/>
          <w:szCs w:val="21"/>
        </w:rPr>
        <w:t>。</w:t>
      </w:r>
    </w:p>
    <w:p w:rsidR="001548F9" w:rsidRPr="00B079CA" w:rsidRDefault="00C02A8F"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海外资产方面，美国就业市场韧性强于预期，市场对于美国经济陷入衰退的预期下降，美股表现亮眼，纳斯达克指数连续两个季度上涨超过</w:t>
      </w:r>
      <w:r w:rsidRPr="00B079CA">
        <w:rPr>
          <w:rFonts w:eastAsiaTheme="minorEastAsia"/>
          <w:color w:val="000000" w:themeColor="text1"/>
          <w:kern w:val="0"/>
          <w:szCs w:val="21"/>
        </w:rPr>
        <w:t>10%</w:t>
      </w:r>
      <w:r w:rsidRPr="00B079CA">
        <w:rPr>
          <w:rFonts w:eastAsiaTheme="minorEastAsia"/>
          <w:color w:val="000000" w:themeColor="text1"/>
          <w:kern w:val="0"/>
          <w:szCs w:val="21"/>
        </w:rPr>
        <w:t>。尽管美联储在</w:t>
      </w:r>
      <w:r w:rsidRPr="00B079CA">
        <w:rPr>
          <w:rFonts w:eastAsiaTheme="minorEastAsia"/>
          <w:color w:val="000000" w:themeColor="text1"/>
          <w:kern w:val="0"/>
          <w:szCs w:val="21"/>
        </w:rPr>
        <w:t>6</w:t>
      </w:r>
      <w:r w:rsidRPr="00B079CA">
        <w:rPr>
          <w:rFonts w:eastAsiaTheme="minorEastAsia"/>
          <w:color w:val="000000" w:themeColor="text1"/>
          <w:kern w:val="0"/>
          <w:szCs w:val="21"/>
        </w:rPr>
        <w:t>月议息会议上暂停加息，但提示年内仍有</w:t>
      </w:r>
      <w:r w:rsidRPr="00B079CA">
        <w:rPr>
          <w:rFonts w:eastAsiaTheme="minorEastAsia"/>
          <w:color w:val="000000" w:themeColor="text1"/>
          <w:kern w:val="0"/>
          <w:szCs w:val="21"/>
        </w:rPr>
        <w:t>2</w:t>
      </w:r>
      <w:r w:rsidRPr="00B079CA">
        <w:rPr>
          <w:rFonts w:eastAsiaTheme="minorEastAsia"/>
          <w:color w:val="000000" w:themeColor="text1"/>
          <w:kern w:val="0"/>
          <w:szCs w:val="21"/>
        </w:rPr>
        <w:t>次加息的可能性，</w:t>
      </w:r>
      <w:r w:rsidRPr="00B079CA">
        <w:rPr>
          <w:rFonts w:eastAsiaTheme="minorEastAsia"/>
          <w:color w:val="000000" w:themeColor="text1"/>
          <w:kern w:val="0"/>
          <w:szCs w:val="21"/>
        </w:rPr>
        <w:t>10</w:t>
      </w:r>
      <w:r w:rsidRPr="00B079CA">
        <w:rPr>
          <w:rFonts w:eastAsiaTheme="minorEastAsia"/>
          <w:color w:val="000000" w:themeColor="text1"/>
          <w:kern w:val="0"/>
          <w:szCs w:val="21"/>
        </w:rPr>
        <w:t>年期美债收益率高位波动，年中收于</w:t>
      </w:r>
      <w:r w:rsidRPr="00B079CA">
        <w:rPr>
          <w:rFonts w:eastAsiaTheme="minorEastAsia"/>
          <w:color w:val="000000" w:themeColor="text1"/>
          <w:kern w:val="0"/>
          <w:szCs w:val="21"/>
        </w:rPr>
        <w:t>3.87%</w:t>
      </w:r>
      <w:r w:rsidRPr="00B079CA">
        <w:rPr>
          <w:rFonts w:eastAsiaTheme="minorEastAsia"/>
          <w:color w:val="000000" w:themeColor="text1"/>
          <w:kern w:val="0"/>
          <w:szCs w:val="21"/>
        </w:rPr>
        <w:t>，黄金价格涨幅主要在一季度，二季度受市场对美联储加息预期回升影响而走平。</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szCs w:val="21"/>
        </w:rPr>
      </w:pPr>
      <w:r w:rsidRPr="00B079CA">
        <w:rPr>
          <w:rFonts w:eastAsiaTheme="minorEastAsia"/>
          <w:b/>
          <w:color w:val="000000" w:themeColor="text1"/>
          <w:szCs w:val="21"/>
        </w:rPr>
        <w:t xml:space="preserve">4.4.2 </w:t>
      </w:r>
      <w:r w:rsidRPr="00B079CA">
        <w:rPr>
          <w:rFonts w:eastAsiaTheme="minorEastAsia"/>
          <w:b/>
          <w:color w:val="000000" w:themeColor="text1"/>
          <w:szCs w:val="21"/>
        </w:rPr>
        <w:t>报告期内基金的业绩表现</w:t>
      </w:r>
    </w:p>
    <w:p w:rsidR="008D761E" w:rsidRDefault="00BD0FD9">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本报告期摩根博睿均衡一年</w:t>
      </w:r>
      <w:r>
        <w:rPr>
          <w:rFonts w:eastAsiaTheme="minorEastAsia"/>
          <w:color w:val="000000" w:themeColor="text1"/>
          <w:kern w:val="0"/>
          <w:szCs w:val="21"/>
        </w:rPr>
        <w:t>A</w:t>
      </w:r>
      <w:r>
        <w:rPr>
          <w:rFonts w:eastAsiaTheme="minorEastAsia"/>
          <w:color w:val="000000" w:themeColor="text1"/>
          <w:kern w:val="0"/>
          <w:szCs w:val="21"/>
        </w:rPr>
        <w:t>份额净值增长率为</w:t>
      </w:r>
      <w:r>
        <w:rPr>
          <w:rFonts w:eastAsiaTheme="minorEastAsia"/>
          <w:color w:val="000000" w:themeColor="text1"/>
          <w:kern w:val="0"/>
          <w:szCs w:val="21"/>
        </w:rPr>
        <w:t>:0.83%</w:t>
      </w:r>
      <w:r>
        <w:rPr>
          <w:rFonts w:eastAsiaTheme="minorEastAsia"/>
          <w:color w:val="000000" w:themeColor="text1"/>
          <w:kern w:val="0"/>
          <w:szCs w:val="21"/>
        </w:rPr>
        <w:t>，同期业绩比较基准收益率为</w:t>
      </w:r>
      <w:r>
        <w:rPr>
          <w:rFonts w:eastAsiaTheme="minorEastAsia"/>
          <w:color w:val="000000" w:themeColor="text1"/>
          <w:kern w:val="0"/>
          <w:szCs w:val="21"/>
        </w:rPr>
        <w:t>:1.22%</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摩根博睿均衡一年</w:t>
      </w:r>
      <w:r w:rsidRPr="00B079CA">
        <w:rPr>
          <w:rFonts w:eastAsiaTheme="minorEastAsia"/>
          <w:color w:val="000000" w:themeColor="text1"/>
          <w:kern w:val="0"/>
          <w:szCs w:val="21"/>
        </w:rPr>
        <w:t>C</w:t>
      </w:r>
      <w:r w:rsidRPr="00B079CA">
        <w:rPr>
          <w:rFonts w:eastAsiaTheme="minorEastAsia"/>
          <w:color w:val="000000" w:themeColor="text1"/>
          <w:kern w:val="0"/>
          <w:szCs w:val="21"/>
        </w:rPr>
        <w:t>份额净值增长率为</w:t>
      </w:r>
      <w:r w:rsidRPr="00B079CA">
        <w:rPr>
          <w:rFonts w:eastAsiaTheme="minorEastAsia"/>
          <w:color w:val="000000" w:themeColor="text1"/>
          <w:kern w:val="0"/>
          <w:szCs w:val="21"/>
        </w:rPr>
        <w:t>:0.59%</w:t>
      </w:r>
      <w:r w:rsidRPr="00B079CA">
        <w:rPr>
          <w:rFonts w:eastAsiaTheme="minorEastAsia"/>
          <w:color w:val="000000" w:themeColor="text1"/>
          <w:kern w:val="0"/>
          <w:szCs w:val="21"/>
        </w:rPr>
        <w:t>，同期业绩比较基准收益率为</w:t>
      </w:r>
      <w:r w:rsidRPr="00B079CA">
        <w:rPr>
          <w:rFonts w:eastAsiaTheme="minorEastAsia"/>
          <w:color w:val="000000" w:themeColor="text1"/>
          <w:kern w:val="0"/>
          <w:szCs w:val="21"/>
        </w:rPr>
        <w:t>:1.22%</w:t>
      </w:r>
      <w:r w:rsidRPr="00B079CA">
        <w:rPr>
          <w:rFonts w:eastAsiaTheme="minorEastAsia"/>
          <w:color w:val="000000" w:themeColor="text1"/>
          <w:kern w:val="0"/>
          <w:szCs w:val="21"/>
        </w:rPr>
        <w:t>。</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30" w:name="_Toc225498259"/>
      <w:bookmarkStart w:id="31" w:name="_Toc144286067"/>
      <w:r w:rsidRPr="00B079CA">
        <w:rPr>
          <w:rFonts w:ascii="Times New Roman" w:eastAsiaTheme="minorEastAsia" w:hAnsi="Times New Roman"/>
          <w:color w:val="000000" w:themeColor="text1"/>
          <w:kern w:val="0"/>
          <w:sz w:val="21"/>
          <w:szCs w:val="21"/>
        </w:rPr>
        <w:t xml:space="preserve">4.5 </w:t>
      </w:r>
      <w:r w:rsidRPr="00B079CA">
        <w:rPr>
          <w:rFonts w:ascii="Times New Roman" w:eastAsiaTheme="minorEastAsia" w:hAnsi="Times New Roman"/>
          <w:color w:val="000000" w:themeColor="text1"/>
          <w:kern w:val="0"/>
          <w:sz w:val="21"/>
          <w:szCs w:val="21"/>
        </w:rPr>
        <w:t>管理人对宏观经济、证券市场及行业走势的简要展望</w:t>
      </w:r>
      <w:bookmarkEnd w:id="30"/>
      <w:bookmarkEnd w:id="31"/>
    </w:p>
    <w:p w:rsidR="008D761E" w:rsidRDefault="00BD0FD9">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对于国内权益来讲，当前历史估值分位、相对债券资产的估值处均在具备吸引力的水平，为长期投资提供一定安全边际。二季度国内经济复苏进程曲折，但</w:t>
      </w:r>
      <w:r>
        <w:rPr>
          <w:rFonts w:eastAsiaTheme="minorEastAsia"/>
          <w:color w:val="000000" w:themeColor="text1"/>
          <w:kern w:val="0"/>
          <w:szCs w:val="21"/>
        </w:rPr>
        <w:t>5</w:t>
      </w:r>
      <w:r>
        <w:rPr>
          <w:rFonts w:eastAsiaTheme="minorEastAsia"/>
          <w:color w:val="000000" w:themeColor="text1"/>
          <w:kern w:val="0"/>
          <w:szCs w:val="21"/>
        </w:rPr>
        <w:t>月底以来，已经看到宏观经济政策的积极调整，包括逆回购、</w:t>
      </w:r>
      <w:r>
        <w:rPr>
          <w:rFonts w:eastAsiaTheme="minorEastAsia"/>
          <w:color w:val="000000" w:themeColor="text1"/>
          <w:kern w:val="0"/>
          <w:szCs w:val="21"/>
        </w:rPr>
        <w:t>MLF</w:t>
      </w:r>
      <w:r>
        <w:rPr>
          <w:rFonts w:eastAsiaTheme="minorEastAsia"/>
          <w:color w:val="000000" w:themeColor="text1"/>
          <w:kern w:val="0"/>
          <w:szCs w:val="21"/>
        </w:rPr>
        <w:t>、</w:t>
      </w:r>
      <w:r>
        <w:rPr>
          <w:rFonts w:eastAsiaTheme="minorEastAsia"/>
          <w:color w:val="000000" w:themeColor="text1"/>
          <w:kern w:val="0"/>
          <w:szCs w:val="21"/>
        </w:rPr>
        <w:t>LPR</w:t>
      </w:r>
      <w:r>
        <w:rPr>
          <w:rFonts w:eastAsiaTheme="minorEastAsia"/>
          <w:color w:val="000000" w:themeColor="text1"/>
          <w:kern w:val="0"/>
          <w:szCs w:val="21"/>
        </w:rPr>
        <w:t>等利率下调、房地产企业股权再融资获批、新能源汽车购置税减免延期等。后续仍有可能又有增量政策出台，下半年经济增速较二季度有所提高还是可以期待的。结构上，关注受益于稳内需政策加码的领域，包括地产后周期与基建、信创与自主可控等领域，以及中报业绩改善的方向。</w:t>
      </w:r>
    </w:p>
    <w:p w:rsidR="008D761E" w:rsidRDefault="00BD0FD9">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对于国内债券来讲，国内托底经济增长发力，内外利差仍为负值，相对配置价值处在偏低的位置。考虑到</w:t>
      </w:r>
      <w:r>
        <w:rPr>
          <w:rFonts w:eastAsiaTheme="minorEastAsia"/>
          <w:color w:val="000000" w:themeColor="text1"/>
          <w:kern w:val="0"/>
          <w:szCs w:val="21"/>
        </w:rPr>
        <w:t>6</w:t>
      </w:r>
      <w:r>
        <w:rPr>
          <w:rFonts w:eastAsiaTheme="minorEastAsia"/>
          <w:color w:val="000000" w:themeColor="text1"/>
          <w:kern w:val="0"/>
          <w:szCs w:val="21"/>
        </w:rPr>
        <w:t>月央行降息以及后续潜在的延续，国内债券的下行风险也相对可控。</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海外加息周期接近尾声，美债中期机会逐步显现。海外权益面临的盈利下调风险在增大，银行风险事件以及可能持续更久的高利率会导致一定程度的信用收缩，并向需求传导。我们倾向于认为可以等待更好的时机配置发达国家资产。对于港股，估值仍在历史较低位置，平台经济监管政策趋于呵护，叠加国内经济基本面修复，具有较好的配置价值。</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32" w:name="_Toc247959457"/>
      <w:bookmarkStart w:id="33" w:name="_Toc225570083"/>
      <w:bookmarkStart w:id="34" w:name="_Toc144286068"/>
      <w:r w:rsidRPr="00B079CA">
        <w:rPr>
          <w:rFonts w:ascii="Times New Roman" w:eastAsiaTheme="minorEastAsia" w:hAnsi="Times New Roman"/>
          <w:color w:val="000000" w:themeColor="text1"/>
          <w:kern w:val="0"/>
          <w:sz w:val="21"/>
          <w:szCs w:val="21"/>
        </w:rPr>
        <w:t xml:space="preserve">4.6 </w:t>
      </w:r>
      <w:r w:rsidRPr="00B079CA">
        <w:rPr>
          <w:rFonts w:ascii="Times New Roman" w:eastAsiaTheme="minorEastAsia" w:hAnsi="Times New Roman"/>
          <w:color w:val="000000" w:themeColor="text1"/>
          <w:kern w:val="0"/>
          <w:sz w:val="21"/>
          <w:szCs w:val="21"/>
        </w:rPr>
        <w:t>管理人对报告期内基金估值程序等事项的说明</w:t>
      </w:r>
      <w:bookmarkEnd w:id="32"/>
      <w:bookmarkEnd w:id="33"/>
      <w:bookmarkEnd w:id="34"/>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所有相关成员均具有丰富的证券基金行业从业经验。公司估值委员会对估值事项发表意见，评估基金估值的公允性和合理性。基金经理参加估值委员会会议，参与估值程序和估值技术的讨论。估值委员会各方不存在任何重大利益冲突。</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35" w:name="_Toc247959458"/>
      <w:bookmarkStart w:id="36" w:name="_Toc225570084"/>
      <w:bookmarkStart w:id="37" w:name="_Toc144286069"/>
      <w:r w:rsidRPr="00B079CA">
        <w:rPr>
          <w:rFonts w:ascii="Times New Roman" w:eastAsiaTheme="minorEastAsia" w:hAnsi="Times New Roman"/>
          <w:color w:val="000000" w:themeColor="text1"/>
          <w:kern w:val="0"/>
          <w:sz w:val="21"/>
          <w:szCs w:val="21"/>
        </w:rPr>
        <w:t xml:space="preserve">4.7 </w:t>
      </w:r>
      <w:r w:rsidRPr="00B079CA">
        <w:rPr>
          <w:rFonts w:ascii="Times New Roman" w:eastAsiaTheme="minorEastAsia" w:hAnsi="Times New Roman"/>
          <w:color w:val="000000" w:themeColor="text1"/>
          <w:kern w:val="0"/>
          <w:sz w:val="21"/>
          <w:szCs w:val="21"/>
        </w:rPr>
        <w:t>管理人对报告期内基金利润分配情况的说明</w:t>
      </w:r>
      <w:bookmarkEnd w:id="35"/>
      <w:bookmarkEnd w:id="36"/>
      <w:bookmarkEnd w:id="37"/>
    </w:p>
    <w:p w:rsidR="001548F9" w:rsidRPr="00B079CA" w:rsidRDefault="001548F9" w:rsidP="0086476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8C218B" w:rsidRPr="00B079CA" w:rsidRDefault="008C218B" w:rsidP="0068318A">
      <w:pPr>
        <w:pStyle w:val="20"/>
        <w:spacing w:beforeLines="100" w:before="312" w:after="0"/>
        <w:rPr>
          <w:rFonts w:eastAsiaTheme="minorEastAsia"/>
          <w:color w:val="000000" w:themeColor="text1"/>
          <w:szCs w:val="21"/>
        </w:rPr>
      </w:pPr>
      <w:bookmarkStart w:id="38" w:name="_Toc144286070"/>
      <w:r w:rsidRPr="00B079CA">
        <w:rPr>
          <w:rFonts w:ascii="Times New Roman" w:eastAsiaTheme="minorEastAsia" w:hAnsi="Times New Roman" w:hint="eastAsia"/>
          <w:color w:val="000000" w:themeColor="text1"/>
          <w:kern w:val="0"/>
          <w:sz w:val="21"/>
          <w:szCs w:val="21"/>
        </w:rPr>
        <w:t xml:space="preserve">4.8 </w:t>
      </w:r>
      <w:r w:rsidRPr="00B079CA">
        <w:rPr>
          <w:rFonts w:ascii="Times New Roman" w:eastAsiaTheme="minorEastAsia" w:hAnsi="Times New Roman" w:hint="eastAsia"/>
          <w:color w:val="000000" w:themeColor="text1"/>
          <w:kern w:val="0"/>
          <w:sz w:val="21"/>
          <w:szCs w:val="21"/>
        </w:rPr>
        <w:t>报告期内管理人对本基金持有人数或基金资产净值预警情形的说明</w:t>
      </w:r>
      <w:bookmarkEnd w:id="38"/>
    </w:p>
    <w:p w:rsidR="008C218B" w:rsidRPr="00B079CA" w:rsidRDefault="008C218B" w:rsidP="008C218B">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39" w:name="_Toc225498263"/>
      <w:bookmarkStart w:id="40" w:name="_Toc144286071"/>
      <w:r w:rsidRPr="00B079CA">
        <w:rPr>
          <w:rFonts w:eastAsiaTheme="minorEastAsia"/>
          <w:b/>
          <w:bCs/>
          <w:color w:val="000000" w:themeColor="text1"/>
          <w:sz w:val="21"/>
          <w:szCs w:val="21"/>
          <w:lang w:val="en-US"/>
        </w:rPr>
        <w:t xml:space="preserve">5  </w:t>
      </w:r>
      <w:r w:rsidRPr="00B079CA">
        <w:rPr>
          <w:rFonts w:eastAsiaTheme="minorEastAsia"/>
          <w:b/>
          <w:bCs/>
          <w:color w:val="000000" w:themeColor="text1"/>
          <w:sz w:val="21"/>
          <w:szCs w:val="21"/>
          <w:lang w:val="en-US"/>
        </w:rPr>
        <w:t>托管人报告</w:t>
      </w:r>
      <w:bookmarkEnd w:id="39"/>
      <w:bookmarkEnd w:id="40"/>
    </w:p>
    <w:p w:rsidR="001548F9" w:rsidRPr="00B079CA" w:rsidRDefault="001548F9" w:rsidP="000D3DE9">
      <w:pPr>
        <w:pStyle w:val="20"/>
        <w:spacing w:before="0" w:after="0"/>
        <w:rPr>
          <w:rFonts w:ascii="Times New Roman" w:eastAsiaTheme="minorEastAsia" w:hAnsi="Times New Roman"/>
          <w:color w:val="000000" w:themeColor="text1"/>
          <w:kern w:val="0"/>
          <w:sz w:val="21"/>
          <w:szCs w:val="21"/>
        </w:rPr>
      </w:pPr>
      <w:bookmarkStart w:id="41" w:name="_Toc225498264"/>
      <w:bookmarkStart w:id="42" w:name="_Toc144286072"/>
      <w:r w:rsidRPr="00B079CA">
        <w:rPr>
          <w:rFonts w:ascii="Times New Roman" w:eastAsiaTheme="minorEastAsia" w:hAnsi="Times New Roman"/>
          <w:color w:val="000000" w:themeColor="text1"/>
          <w:kern w:val="0"/>
          <w:sz w:val="21"/>
          <w:szCs w:val="21"/>
        </w:rPr>
        <w:t xml:space="preserve">5.1 </w:t>
      </w:r>
      <w:r w:rsidRPr="00B079CA">
        <w:rPr>
          <w:rFonts w:ascii="Times New Roman" w:eastAsiaTheme="minorEastAsia" w:hAnsi="Times New Roman"/>
          <w:color w:val="000000" w:themeColor="text1"/>
          <w:kern w:val="0"/>
          <w:sz w:val="21"/>
          <w:szCs w:val="21"/>
        </w:rPr>
        <w:t>报告期内本基金托管人遵规守信情况声明</w:t>
      </w:r>
      <w:bookmarkEnd w:id="41"/>
      <w:bookmarkEnd w:id="42"/>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报告期，平安银行股份有限公司在本基金的托管过程中，严格遵守了《证券投资基金法》、基金合同、托管协议和其他有关规定，不存在损害基金份额持有人利益的行为，完全尽职尽责地履行了基金托管人应尽的义务。</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43" w:name="_Toc225498265"/>
      <w:bookmarkStart w:id="44" w:name="_Toc144286073"/>
      <w:r w:rsidRPr="00B079CA">
        <w:rPr>
          <w:rFonts w:ascii="Times New Roman" w:eastAsiaTheme="minorEastAsia" w:hAnsi="Times New Roman"/>
          <w:color w:val="000000" w:themeColor="text1"/>
          <w:kern w:val="0"/>
          <w:sz w:val="21"/>
          <w:szCs w:val="21"/>
        </w:rPr>
        <w:t xml:space="preserve">5.2 </w:t>
      </w:r>
      <w:r w:rsidRPr="00B079CA">
        <w:rPr>
          <w:rFonts w:ascii="Times New Roman" w:eastAsiaTheme="minorEastAsia" w:hAnsi="Times New Roman"/>
          <w:color w:val="000000" w:themeColor="text1"/>
          <w:kern w:val="0"/>
          <w:sz w:val="21"/>
          <w:szCs w:val="21"/>
        </w:rPr>
        <w:t>托管人对报告期内本基金投资运作遵规守信、净值计算、利润分配等情况的</w:t>
      </w:r>
      <w:bookmarkEnd w:id="43"/>
      <w:r w:rsidRPr="00B079CA">
        <w:rPr>
          <w:rFonts w:ascii="Times New Roman" w:eastAsiaTheme="minorEastAsia" w:hAnsi="Times New Roman"/>
          <w:color w:val="000000" w:themeColor="text1"/>
          <w:kern w:val="0"/>
          <w:sz w:val="21"/>
          <w:szCs w:val="21"/>
        </w:rPr>
        <w:t>说明</w:t>
      </w:r>
      <w:bookmarkEnd w:id="44"/>
    </w:p>
    <w:p w:rsidR="008D761E" w:rsidRDefault="00BD0FD9">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报告期，本托管人按照国家有关规定、基金合同、托管协议和其他有关规定，对本基金的基金资产净值计算、基金费用开支等方面进行了认真的复核，对本基金的投资运作方面进行了监督，未发现基金管理人有损害基金份额持有人利益的行为。</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报告期内，本基金未实施利润分配。</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45" w:name="_Toc225498266"/>
      <w:bookmarkStart w:id="46" w:name="_Toc144286074"/>
      <w:r w:rsidRPr="00B079CA">
        <w:rPr>
          <w:rFonts w:ascii="Times New Roman" w:eastAsiaTheme="minorEastAsia" w:hAnsi="Times New Roman"/>
          <w:color w:val="000000" w:themeColor="text1"/>
          <w:kern w:val="0"/>
          <w:sz w:val="21"/>
          <w:szCs w:val="21"/>
        </w:rPr>
        <w:t xml:space="preserve">5.3 </w:t>
      </w:r>
      <w:r w:rsidRPr="00B079CA">
        <w:rPr>
          <w:rFonts w:ascii="Times New Roman" w:eastAsiaTheme="minorEastAsia" w:hAnsi="Times New Roman"/>
          <w:color w:val="000000" w:themeColor="text1"/>
          <w:kern w:val="0"/>
          <w:sz w:val="21"/>
          <w:szCs w:val="21"/>
        </w:rPr>
        <w:t>托管人对本</w:t>
      </w:r>
      <w:r w:rsidR="00A9398B" w:rsidRPr="00B079CA">
        <w:rPr>
          <w:rFonts w:ascii="Times New Roman" w:eastAsiaTheme="minorEastAsia" w:hAnsi="Times New Roman"/>
          <w:color w:val="000000" w:themeColor="text1"/>
          <w:kern w:val="0"/>
          <w:sz w:val="21"/>
          <w:szCs w:val="21"/>
        </w:rPr>
        <w:t>中期</w:t>
      </w:r>
      <w:r w:rsidRPr="00B079CA">
        <w:rPr>
          <w:rFonts w:ascii="Times New Roman" w:eastAsiaTheme="minorEastAsia" w:hAnsi="Times New Roman"/>
          <w:color w:val="000000" w:themeColor="text1"/>
          <w:kern w:val="0"/>
          <w:sz w:val="21"/>
          <w:szCs w:val="21"/>
        </w:rPr>
        <w:t>报告中财务信息等内容的真实、准确和完整发表意见</w:t>
      </w:r>
      <w:bookmarkEnd w:id="45"/>
      <w:bookmarkEnd w:id="46"/>
    </w:p>
    <w:p w:rsidR="001548F9" w:rsidRPr="00B079CA" w:rsidRDefault="001548F9" w:rsidP="000D3DE9">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本报告期，本托管人复核的财务指标、净值表现、利润分配情况、财务会计报告、投资组合报告等内容真实、准确、完整。</w:t>
      </w:r>
    </w:p>
    <w:p w:rsidR="001548F9" w:rsidRPr="00B079CA" w:rsidRDefault="002464EA"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47" w:name="_Toc144286075"/>
      <w:r w:rsidRPr="00B079CA">
        <w:rPr>
          <w:rFonts w:eastAsiaTheme="minorEastAsia" w:hint="eastAsia"/>
          <w:b/>
          <w:bCs/>
          <w:color w:val="000000" w:themeColor="text1"/>
          <w:sz w:val="21"/>
          <w:szCs w:val="21"/>
          <w:lang w:val="en-US"/>
        </w:rPr>
        <w:t>6</w:t>
      </w:r>
      <w:r w:rsidR="007C37E2" w:rsidRPr="00B079CA">
        <w:rPr>
          <w:rFonts w:eastAsiaTheme="minorEastAsia" w:hint="eastAsia"/>
          <w:b/>
          <w:bCs/>
          <w:color w:val="000000" w:themeColor="text1"/>
          <w:sz w:val="21"/>
          <w:szCs w:val="21"/>
          <w:lang w:val="en-US"/>
        </w:rPr>
        <w:t xml:space="preserve">  </w:t>
      </w:r>
      <w:r w:rsidR="0049344E" w:rsidRPr="00B079CA">
        <w:rPr>
          <w:rFonts w:eastAsiaTheme="minorEastAsia" w:hint="eastAsia"/>
          <w:b/>
          <w:bCs/>
          <w:color w:val="000000" w:themeColor="text1"/>
          <w:sz w:val="21"/>
          <w:szCs w:val="21"/>
          <w:lang w:val="en-US"/>
        </w:rPr>
        <w:t>半年度</w:t>
      </w:r>
      <w:r w:rsidR="001548F9" w:rsidRPr="00B079CA">
        <w:rPr>
          <w:rFonts w:eastAsiaTheme="minorEastAsia"/>
          <w:b/>
          <w:bCs/>
          <w:color w:val="000000" w:themeColor="text1"/>
          <w:sz w:val="21"/>
          <w:szCs w:val="21"/>
          <w:lang w:val="en-US"/>
        </w:rPr>
        <w:t>财务会计报告（未经审计）</w:t>
      </w:r>
      <w:bookmarkEnd w:id="47"/>
    </w:p>
    <w:p w:rsidR="001548F9" w:rsidRPr="00B079CA" w:rsidRDefault="002464EA" w:rsidP="000D3DE9">
      <w:pPr>
        <w:pStyle w:val="20"/>
        <w:spacing w:before="0" w:after="0"/>
        <w:rPr>
          <w:rFonts w:ascii="Times New Roman" w:eastAsiaTheme="minorEastAsia" w:hAnsi="Times New Roman"/>
          <w:color w:val="000000" w:themeColor="text1"/>
          <w:kern w:val="0"/>
          <w:sz w:val="21"/>
          <w:szCs w:val="21"/>
        </w:rPr>
      </w:pPr>
      <w:bookmarkStart w:id="48" w:name="_Toc225498268"/>
      <w:bookmarkStart w:id="49" w:name="_Toc144286076"/>
      <w:r w:rsidRPr="00B079CA">
        <w:rPr>
          <w:rFonts w:ascii="Times New Roman" w:eastAsiaTheme="minorEastAsia" w:hAnsi="Times New Roman" w:hint="eastAsia"/>
          <w:color w:val="000000" w:themeColor="text1"/>
          <w:kern w:val="0"/>
          <w:sz w:val="21"/>
          <w:szCs w:val="21"/>
        </w:rPr>
        <w:t>6</w:t>
      </w:r>
      <w:r w:rsidR="001548F9" w:rsidRPr="00B079CA">
        <w:rPr>
          <w:rFonts w:ascii="Times New Roman" w:eastAsiaTheme="minorEastAsia" w:hAnsi="Times New Roman"/>
          <w:color w:val="000000" w:themeColor="text1"/>
          <w:kern w:val="0"/>
          <w:sz w:val="21"/>
          <w:szCs w:val="21"/>
        </w:rPr>
        <w:t xml:space="preserve">.1 </w:t>
      </w:r>
      <w:r w:rsidR="001548F9" w:rsidRPr="00B079CA">
        <w:rPr>
          <w:rFonts w:ascii="Times New Roman" w:eastAsiaTheme="minorEastAsia" w:hAnsi="Times New Roman"/>
          <w:color w:val="000000" w:themeColor="text1"/>
          <w:kern w:val="0"/>
          <w:sz w:val="21"/>
          <w:szCs w:val="21"/>
        </w:rPr>
        <w:t>资产负债表</w:t>
      </w:r>
      <w:bookmarkEnd w:id="48"/>
      <w:bookmarkEnd w:id="49"/>
    </w:p>
    <w:p w:rsidR="001548F9" w:rsidRPr="00B079CA" w:rsidRDefault="001548F9" w:rsidP="000D3DE9">
      <w:pPr>
        <w:spacing w:line="360" w:lineRule="auto"/>
        <w:rPr>
          <w:rFonts w:eastAsiaTheme="minorEastAsia"/>
          <w:color w:val="000000" w:themeColor="text1"/>
          <w:szCs w:val="21"/>
        </w:rPr>
      </w:pPr>
      <w:r w:rsidRPr="00B079CA">
        <w:rPr>
          <w:rFonts w:eastAsiaTheme="minorEastAsia"/>
          <w:color w:val="000000" w:themeColor="text1"/>
          <w:szCs w:val="21"/>
        </w:rPr>
        <w:t>会计主体：摩根博睿均衡一年持有期混合型基金中基金</w:t>
      </w:r>
      <w:r w:rsidRPr="00B079CA">
        <w:rPr>
          <w:rFonts w:eastAsiaTheme="minorEastAsia"/>
          <w:color w:val="000000" w:themeColor="text1"/>
          <w:szCs w:val="21"/>
        </w:rPr>
        <w:t>(FOF)</w:t>
      </w:r>
    </w:p>
    <w:p w:rsidR="001548F9" w:rsidRPr="00B079CA" w:rsidRDefault="001548F9" w:rsidP="000D3DE9">
      <w:pPr>
        <w:spacing w:line="360" w:lineRule="auto"/>
        <w:rPr>
          <w:rFonts w:eastAsiaTheme="minorEastAsia"/>
          <w:color w:val="000000" w:themeColor="text1"/>
          <w:szCs w:val="21"/>
        </w:rPr>
      </w:pPr>
      <w:r w:rsidRPr="00B079CA">
        <w:rPr>
          <w:rFonts w:eastAsiaTheme="minorEastAsia"/>
          <w:color w:val="000000" w:themeColor="text1"/>
          <w:szCs w:val="21"/>
        </w:rPr>
        <w:t>报告截止日：</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p w:rsidR="001548F9" w:rsidRPr="00B079CA" w:rsidRDefault="001548F9" w:rsidP="006D141C">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B079CA" w:rsidRPr="00B079CA" w:rsidTr="00F73D0C">
        <w:tc>
          <w:tcPr>
            <w:tcW w:w="2880" w:type="dxa"/>
            <w:vAlign w:val="center"/>
          </w:tcPr>
          <w:p w:rsidR="001548F9" w:rsidRPr="00B079CA" w:rsidRDefault="001548F9" w:rsidP="00F73D0C">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资产</w:t>
            </w:r>
          </w:p>
        </w:tc>
        <w:tc>
          <w:tcPr>
            <w:tcW w:w="1080" w:type="dxa"/>
            <w:vAlign w:val="center"/>
          </w:tcPr>
          <w:p w:rsidR="001548F9" w:rsidRPr="00B079CA" w:rsidRDefault="001548F9">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附注号</w:t>
            </w:r>
          </w:p>
        </w:tc>
        <w:tc>
          <w:tcPr>
            <w:tcW w:w="252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本期末</w:t>
            </w:r>
          </w:p>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kern w:val="2"/>
                <w:sz w:val="21"/>
                <w:szCs w:val="21"/>
              </w:rPr>
              <w:t>2023</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6</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30</w:t>
            </w:r>
            <w:r w:rsidRPr="00B079CA">
              <w:rPr>
                <w:rFonts w:ascii="Times New Roman" w:eastAsiaTheme="minorEastAsia" w:hAnsi="Times New Roman"/>
                <w:b/>
                <w:color w:val="000000" w:themeColor="text1"/>
                <w:kern w:val="2"/>
                <w:sz w:val="21"/>
                <w:szCs w:val="21"/>
              </w:rPr>
              <w:t>日</w:t>
            </w:r>
          </w:p>
        </w:tc>
        <w:tc>
          <w:tcPr>
            <w:tcW w:w="252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上年度末</w:t>
            </w:r>
          </w:p>
          <w:p w:rsidR="001548F9" w:rsidRPr="00B079CA" w:rsidRDefault="006F5125">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2022</w:t>
            </w:r>
            <w:r w:rsidRPr="00B079CA">
              <w:rPr>
                <w:rFonts w:ascii="Times New Roman" w:eastAsiaTheme="minorEastAsia" w:hAnsi="Times New Roman"/>
                <w:b/>
                <w:color w:val="000000" w:themeColor="text1"/>
                <w:sz w:val="21"/>
                <w:szCs w:val="21"/>
              </w:rPr>
              <w:t>年</w:t>
            </w:r>
            <w:r w:rsidRPr="00B079CA">
              <w:rPr>
                <w:rFonts w:ascii="Times New Roman" w:eastAsiaTheme="minorEastAsia" w:hAnsi="Times New Roman"/>
                <w:b/>
                <w:color w:val="000000" w:themeColor="text1"/>
                <w:sz w:val="21"/>
                <w:szCs w:val="21"/>
              </w:rPr>
              <w:t>12</w:t>
            </w:r>
            <w:r w:rsidRPr="00B079CA">
              <w:rPr>
                <w:rFonts w:ascii="Times New Roman" w:eastAsiaTheme="minorEastAsia" w:hAnsi="Times New Roman"/>
                <w:b/>
                <w:color w:val="000000" w:themeColor="text1"/>
                <w:sz w:val="21"/>
                <w:szCs w:val="21"/>
              </w:rPr>
              <w:t>月</w:t>
            </w:r>
            <w:r w:rsidRPr="00B079CA">
              <w:rPr>
                <w:rFonts w:ascii="Times New Roman" w:eastAsiaTheme="minorEastAsia" w:hAnsi="Times New Roman"/>
                <w:b/>
                <w:color w:val="000000" w:themeColor="text1"/>
                <w:sz w:val="21"/>
                <w:szCs w:val="21"/>
              </w:rPr>
              <w:t>31</w:t>
            </w:r>
            <w:r w:rsidRPr="00B079CA">
              <w:rPr>
                <w:rFonts w:ascii="Times New Roman" w:eastAsiaTheme="minorEastAsia" w:hAnsi="Times New Roman"/>
                <w:b/>
                <w:color w:val="000000" w:themeColor="text1"/>
                <w:sz w:val="21"/>
                <w:szCs w:val="21"/>
              </w:rPr>
              <w:t>日</w:t>
            </w:r>
          </w:p>
        </w:tc>
      </w:tr>
      <w:tr w:rsidR="00B079CA" w:rsidRPr="00B079CA" w:rsidTr="0018552C">
        <w:tc>
          <w:tcPr>
            <w:tcW w:w="2880" w:type="dxa"/>
            <w:vAlign w:val="center"/>
          </w:tcPr>
          <w:p w:rsidR="001548F9" w:rsidRPr="00B079CA" w:rsidRDefault="001548F9" w:rsidP="00F73D0C">
            <w:pPr>
              <w:rPr>
                <w:rFonts w:eastAsiaTheme="minorEastAsia"/>
                <w:b/>
                <w:color w:val="000000" w:themeColor="text1"/>
                <w:szCs w:val="21"/>
              </w:rPr>
            </w:pPr>
            <w:r w:rsidRPr="00B079CA">
              <w:rPr>
                <w:rFonts w:eastAsiaTheme="minorEastAsia"/>
                <w:b/>
                <w:color w:val="000000" w:themeColor="text1"/>
                <w:szCs w:val="21"/>
              </w:rPr>
              <w:t>资产：</w:t>
            </w:r>
          </w:p>
        </w:tc>
        <w:tc>
          <w:tcPr>
            <w:tcW w:w="1080" w:type="dxa"/>
            <w:vAlign w:val="center"/>
          </w:tcPr>
          <w:p w:rsidR="001548F9" w:rsidRPr="00B079CA" w:rsidRDefault="001548F9">
            <w:pPr>
              <w:widowControl/>
              <w:autoSpaceDE w:val="0"/>
              <w:autoSpaceDN w:val="0"/>
              <w:ind w:right="-15"/>
              <w:jc w:val="center"/>
              <w:textAlignment w:val="bottom"/>
              <w:rPr>
                <w:rFonts w:eastAsiaTheme="minorEastAsia"/>
                <w:color w:val="000000" w:themeColor="text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银行存款</w:t>
            </w:r>
          </w:p>
        </w:tc>
        <w:tc>
          <w:tcPr>
            <w:tcW w:w="1080" w:type="dxa"/>
            <w:vAlign w:val="center"/>
          </w:tcPr>
          <w:p w:rsidR="001548F9" w:rsidRPr="00B079CA" w:rsidRDefault="00CE46A1">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6.4.7.1</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28,986,586.13</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12,398,725.60</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结算备付金</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6,627.98</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378,770.09</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存出保证金</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49,530.33</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120,881.12</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交易性金融资产</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6.4.7.2</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500,870,277.32</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596,336,629.43</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其中：股票投资</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235099">
            <w:pPr>
              <w:pStyle w:val="aff1"/>
              <w:ind w:firstLineChars="300" w:firstLine="630"/>
              <w:jc w:val="both"/>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基金投资</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490,758,351.29</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564,196,728.13</w:t>
            </w:r>
          </w:p>
        </w:tc>
      </w:tr>
      <w:tr w:rsidR="00B079CA" w:rsidRPr="00B079CA" w:rsidTr="0018552C">
        <w:tc>
          <w:tcPr>
            <w:tcW w:w="2880" w:type="dxa"/>
            <w:vAlign w:val="center"/>
          </w:tcPr>
          <w:p w:rsidR="001548F9" w:rsidRPr="00B079CA" w:rsidRDefault="001548F9" w:rsidP="00235099">
            <w:pPr>
              <w:ind w:firstLineChars="300" w:firstLine="630"/>
              <w:rPr>
                <w:rFonts w:eastAsiaTheme="minorEastAsia"/>
                <w:color w:val="000000" w:themeColor="text1"/>
                <w:szCs w:val="21"/>
              </w:rPr>
            </w:pPr>
            <w:r w:rsidRPr="00B079CA">
              <w:rPr>
                <w:rFonts w:eastAsiaTheme="minorEastAsia"/>
                <w:color w:val="000000" w:themeColor="text1"/>
                <w:szCs w:val="21"/>
              </w:rPr>
              <w:t>债券投资</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10,111,926.03</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32,139,901.30</w:t>
            </w:r>
          </w:p>
        </w:tc>
      </w:tr>
      <w:tr w:rsidR="00B079CA" w:rsidRPr="00B079CA" w:rsidTr="0018552C">
        <w:tc>
          <w:tcPr>
            <w:tcW w:w="2880" w:type="dxa"/>
            <w:vAlign w:val="center"/>
          </w:tcPr>
          <w:p w:rsidR="001548F9" w:rsidRPr="00B079CA" w:rsidRDefault="001548F9" w:rsidP="00235099">
            <w:pPr>
              <w:ind w:firstLineChars="300" w:firstLine="630"/>
              <w:rPr>
                <w:rFonts w:eastAsiaTheme="minorEastAsia"/>
                <w:color w:val="000000" w:themeColor="text1"/>
                <w:szCs w:val="21"/>
              </w:rPr>
            </w:pPr>
            <w:r w:rsidRPr="00B079CA">
              <w:rPr>
                <w:rFonts w:eastAsiaTheme="minorEastAsia"/>
                <w:color w:val="000000" w:themeColor="text1"/>
                <w:szCs w:val="21"/>
              </w:rPr>
              <w:t>资产支持证券投资</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EF1FC0" w:rsidRPr="00B079CA" w:rsidRDefault="00EF1FC0" w:rsidP="00E431A5">
            <w:pPr>
              <w:spacing w:line="360" w:lineRule="auto"/>
              <w:ind w:firstLineChars="300" w:firstLine="630"/>
              <w:rPr>
                <w:rFonts w:eastAsiaTheme="minorEastAsia"/>
                <w:color w:val="000000" w:themeColor="text1"/>
                <w:szCs w:val="21"/>
              </w:rPr>
            </w:pPr>
            <w:r w:rsidRPr="00B079CA">
              <w:rPr>
                <w:rFonts w:eastAsiaTheme="minorEastAsia"/>
                <w:color w:val="000000" w:themeColor="text1"/>
              </w:rPr>
              <w:t>贵金属投资</w:t>
            </w:r>
          </w:p>
        </w:tc>
        <w:tc>
          <w:tcPr>
            <w:tcW w:w="1080" w:type="dxa"/>
            <w:vAlign w:val="center"/>
          </w:tcPr>
          <w:p w:rsidR="00EF1FC0" w:rsidRPr="00B079CA" w:rsidRDefault="00EF1FC0" w:rsidP="00E431A5">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EF1FC0" w:rsidRPr="00B079CA" w:rsidRDefault="00EF1FC0" w:rsidP="0018552C">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EF1FC0" w:rsidRPr="00B079CA" w:rsidRDefault="00EF1FC0" w:rsidP="0018552C">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spacing w:line="360" w:lineRule="auto"/>
              <w:ind w:firstLineChars="300" w:firstLine="630"/>
              <w:rPr>
                <w:rFonts w:eastAsiaTheme="minorEastAsia"/>
                <w:color w:val="000000" w:themeColor="text1"/>
              </w:rPr>
            </w:pPr>
            <w:r w:rsidRPr="00B079CA">
              <w:rPr>
                <w:rFonts w:eastAsiaTheme="minorEastAsia" w:hint="eastAsia"/>
                <w:color w:val="000000" w:themeColor="text1"/>
              </w:rPr>
              <w:t>其他投资</w:t>
            </w:r>
          </w:p>
        </w:tc>
        <w:tc>
          <w:tcPr>
            <w:tcW w:w="1080" w:type="dxa"/>
            <w:vAlign w:val="center"/>
          </w:tcPr>
          <w:p w:rsidR="00870495" w:rsidRPr="00B079CA" w:rsidRDefault="00870495" w:rsidP="00870495">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EF1FC0" w:rsidRPr="00B079CA" w:rsidRDefault="00EF1FC0" w:rsidP="00F73D0C">
            <w:pPr>
              <w:rPr>
                <w:rFonts w:eastAsiaTheme="minorEastAsia"/>
                <w:color w:val="000000" w:themeColor="text1"/>
                <w:szCs w:val="21"/>
              </w:rPr>
            </w:pPr>
            <w:r w:rsidRPr="00B079CA">
              <w:rPr>
                <w:rFonts w:eastAsiaTheme="minorEastAsia"/>
                <w:color w:val="000000" w:themeColor="text1"/>
                <w:szCs w:val="21"/>
              </w:rPr>
              <w:t>衍生金融资产</w:t>
            </w:r>
          </w:p>
        </w:tc>
        <w:tc>
          <w:tcPr>
            <w:tcW w:w="1080" w:type="dxa"/>
            <w:vAlign w:val="center"/>
          </w:tcPr>
          <w:p w:rsidR="00EF1FC0"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6.4.7.3</w:t>
            </w:r>
          </w:p>
        </w:tc>
        <w:tc>
          <w:tcPr>
            <w:tcW w:w="2520" w:type="dxa"/>
            <w:vAlign w:val="center"/>
          </w:tcPr>
          <w:p w:rsidR="00EF1FC0" w:rsidRPr="00B079CA" w:rsidRDefault="00EF1FC0"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EF1FC0" w:rsidRPr="00B079CA" w:rsidRDefault="00EF1FC0"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EF1FC0" w:rsidRPr="00B079CA" w:rsidRDefault="00EF1FC0" w:rsidP="00F73D0C">
            <w:pPr>
              <w:rPr>
                <w:rFonts w:eastAsiaTheme="minorEastAsia"/>
                <w:color w:val="000000" w:themeColor="text1"/>
                <w:szCs w:val="21"/>
              </w:rPr>
            </w:pPr>
            <w:r w:rsidRPr="00B079CA">
              <w:rPr>
                <w:rFonts w:eastAsiaTheme="minorEastAsia"/>
                <w:color w:val="000000" w:themeColor="text1"/>
                <w:szCs w:val="21"/>
              </w:rPr>
              <w:t>买入返售金融资产</w:t>
            </w:r>
          </w:p>
        </w:tc>
        <w:tc>
          <w:tcPr>
            <w:tcW w:w="1080" w:type="dxa"/>
            <w:vAlign w:val="center"/>
          </w:tcPr>
          <w:p w:rsidR="00EF1FC0"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6.4.7.4</w:t>
            </w:r>
          </w:p>
        </w:tc>
        <w:tc>
          <w:tcPr>
            <w:tcW w:w="2520" w:type="dxa"/>
            <w:vAlign w:val="center"/>
          </w:tcPr>
          <w:p w:rsidR="00EF1FC0" w:rsidRPr="00B079CA" w:rsidRDefault="00EF1FC0"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EF1FC0" w:rsidRPr="00B079CA" w:rsidRDefault="00EF1FC0" w:rsidP="0018552C">
            <w:pPr>
              <w:jc w:val="right"/>
              <w:rPr>
                <w:rFonts w:eastAsiaTheme="minorEastAsia"/>
                <w:color w:val="000000" w:themeColor="text1"/>
                <w:szCs w:val="21"/>
              </w:rPr>
            </w:pPr>
            <w:r w:rsidRPr="00B079CA">
              <w:rPr>
                <w:rFonts w:eastAsiaTheme="minorEastAsia"/>
                <w:color w:val="000000" w:themeColor="text1"/>
                <w:szCs w:val="21"/>
              </w:rPr>
              <w:t>19,997,041.09</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应收清算款</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6,310,200.00</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12,000,000.00</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应收股利</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627,183.00</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应收申购款</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544.48</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11,457.13</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递延所得税资产</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其他资产</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6.4.7.5</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资产总计</w:t>
            </w:r>
          </w:p>
        </w:tc>
        <w:tc>
          <w:tcPr>
            <w:tcW w:w="1080" w:type="dxa"/>
            <w:vAlign w:val="center"/>
          </w:tcPr>
          <w:p w:rsidR="00870495" w:rsidRPr="00B079CA" w:rsidRDefault="00870495" w:rsidP="00870495">
            <w:pPr>
              <w:pStyle w:val="aff1"/>
              <w:jc w:val="center"/>
              <w:rPr>
                <w:rFonts w:ascii="Times New Roman" w:eastAsiaTheme="minorEastAsia" w:hAnsi="Times New Roman"/>
                <w:b/>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536,223,766.24</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641,870,687.46</w:t>
            </w:r>
          </w:p>
        </w:tc>
      </w:tr>
      <w:tr w:rsidR="00B079CA" w:rsidRPr="00B079CA" w:rsidTr="00F73D0C">
        <w:tc>
          <w:tcPr>
            <w:tcW w:w="2880" w:type="dxa"/>
            <w:vAlign w:val="center"/>
          </w:tcPr>
          <w:p w:rsidR="001548F9" w:rsidRPr="00B079CA" w:rsidRDefault="00870495" w:rsidP="00F73D0C">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负债和</w:t>
            </w:r>
            <w:r w:rsidRPr="00B079CA">
              <w:rPr>
                <w:rFonts w:ascii="Times New Roman" w:eastAsiaTheme="minorEastAsia" w:hAnsi="Times New Roman" w:hint="eastAsia"/>
                <w:b/>
                <w:color w:val="000000" w:themeColor="text1"/>
                <w:sz w:val="21"/>
                <w:szCs w:val="21"/>
              </w:rPr>
              <w:t>净资产</w:t>
            </w:r>
          </w:p>
        </w:tc>
        <w:tc>
          <w:tcPr>
            <w:tcW w:w="1080" w:type="dxa"/>
            <w:vAlign w:val="center"/>
          </w:tcPr>
          <w:p w:rsidR="001548F9" w:rsidRPr="00B079CA" w:rsidRDefault="007F02E5">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附注号</w:t>
            </w:r>
          </w:p>
        </w:tc>
        <w:tc>
          <w:tcPr>
            <w:tcW w:w="252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本期末</w:t>
            </w:r>
          </w:p>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kern w:val="2"/>
                <w:sz w:val="21"/>
                <w:szCs w:val="21"/>
              </w:rPr>
              <w:t>2023</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6</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30</w:t>
            </w:r>
            <w:r w:rsidRPr="00B079CA">
              <w:rPr>
                <w:rFonts w:ascii="Times New Roman" w:eastAsiaTheme="minorEastAsia" w:hAnsi="Times New Roman"/>
                <w:b/>
                <w:color w:val="000000" w:themeColor="text1"/>
                <w:kern w:val="2"/>
                <w:sz w:val="21"/>
                <w:szCs w:val="21"/>
              </w:rPr>
              <w:t>日</w:t>
            </w:r>
          </w:p>
        </w:tc>
        <w:tc>
          <w:tcPr>
            <w:tcW w:w="252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上年度末</w:t>
            </w:r>
          </w:p>
          <w:p w:rsidR="001548F9" w:rsidRPr="00B079CA" w:rsidRDefault="006F5125">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2022</w:t>
            </w:r>
            <w:r w:rsidRPr="00B079CA">
              <w:rPr>
                <w:rFonts w:ascii="Times New Roman" w:eastAsiaTheme="minorEastAsia" w:hAnsi="Times New Roman"/>
                <w:b/>
                <w:color w:val="000000" w:themeColor="text1"/>
                <w:sz w:val="21"/>
                <w:szCs w:val="21"/>
              </w:rPr>
              <w:t>年</w:t>
            </w:r>
            <w:r w:rsidRPr="00B079CA">
              <w:rPr>
                <w:rFonts w:ascii="Times New Roman" w:eastAsiaTheme="minorEastAsia" w:hAnsi="Times New Roman"/>
                <w:b/>
                <w:color w:val="000000" w:themeColor="text1"/>
                <w:sz w:val="21"/>
                <w:szCs w:val="21"/>
              </w:rPr>
              <w:t>12</w:t>
            </w:r>
            <w:r w:rsidRPr="00B079CA">
              <w:rPr>
                <w:rFonts w:ascii="Times New Roman" w:eastAsiaTheme="minorEastAsia" w:hAnsi="Times New Roman"/>
                <w:b/>
                <w:color w:val="000000" w:themeColor="text1"/>
                <w:sz w:val="21"/>
                <w:szCs w:val="21"/>
              </w:rPr>
              <w:t>月</w:t>
            </w:r>
            <w:r w:rsidRPr="00B079CA">
              <w:rPr>
                <w:rFonts w:ascii="Times New Roman" w:eastAsiaTheme="minorEastAsia" w:hAnsi="Times New Roman"/>
                <w:b/>
                <w:color w:val="000000" w:themeColor="text1"/>
                <w:sz w:val="21"/>
                <w:szCs w:val="21"/>
              </w:rPr>
              <w:t>31</w:t>
            </w:r>
            <w:r w:rsidRPr="00B079CA">
              <w:rPr>
                <w:rFonts w:ascii="Times New Roman" w:eastAsiaTheme="minorEastAsia" w:hAnsi="Times New Roman"/>
                <w:b/>
                <w:color w:val="000000" w:themeColor="text1"/>
                <w:sz w:val="21"/>
                <w:szCs w:val="21"/>
              </w:rPr>
              <w:t>日</w:t>
            </w:r>
          </w:p>
        </w:tc>
      </w:tr>
      <w:tr w:rsidR="00B079CA" w:rsidRPr="00B079CA" w:rsidTr="0018552C">
        <w:tc>
          <w:tcPr>
            <w:tcW w:w="2880" w:type="dxa"/>
            <w:vAlign w:val="center"/>
          </w:tcPr>
          <w:p w:rsidR="001548F9" w:rsidRPr="00B079CA" w:rsidRDefault="001548F9" w:rsidP="00F73D0C">
            <w:pPr>
              <w:rPr>
                <w:rFonts w:eastAsiaTheme="minorEastAsia"/>
                <w:b/>
                <w:color w:val="000000" w:themeColor="text1"/>
                <w:szCs w:val="21"/>
              </w:rPr>
            </w:pPr>
            <w:r w:rsidRPr="00B079CA">
              <w:rPr>
                <w:rFonts w:eastAsiaTheme="minorEastAsia"/>
                <w:b/>
                <w:color w:val="000000" w:themeColor="text1"/>
                <w:szCs w:val="21"/>
              </w:rPr>
              <w:t>负债：</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短期借款</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交易性金融负债</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衍生金融负债</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6.4.7.3</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卖出回购金融资产款</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应付清算款</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bottom"/>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bottom"/>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9,402,476.13</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应付赎回款</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17,096,836.43</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应付管理人报酬</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416,432.02</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508,396.58</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应付托管费</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88,415.68</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108,027.09</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应付销售服务费</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120,808.08</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152,109.49</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hint="eastAsia"/>
                <w:color w:val="000000" w:themeColor="text1"/>
                <w:szCs w:val="21"/>
              </w:rPr>
              <w:t>应付投资顾问费</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应交税费</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48,914.90</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应付利润</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递延所得税负债</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其他负债</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6.4.7.6</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191,597.49</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361,085.44</w:t>
            </w:r>
          </w:p>
        </w:tc>
      </w:tr>
      <w:tr w:rsidR="00B079CA" w:rsidRPr="00B079CA" w:rsidTr="0018552C">
        <w:tc>
          <w:tcPr>
            <w:tcW w:w="2880" w:type="dxa"/>
            <w:vAlign w:val="center"/>
          </w:tcPr>
          <w:p w:rsidR="00FA3A0F" w:rsidRPr="00B079CA" w:rsidRDefault="00FA3A0F" w:rsidP="00FA3A0F">
            <w:pPr>
              <w:pStyle w:val="aff1"/>
              <w:jc w:val="both"/>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负债合计</w:t>
            </w:r>
          </w:p>
        </w:tc>
        <w:tc>
          <w:tcPr>
            <w:tcW w:w="1080" w:type="dxa"/>
            <w:vAlign w:val="center"/>
          </w:tcPr>
          <w:p w:rsidR="00FA3A0F" w:rsidRPr="00B079CA" w:rsidRDefault="00FA3A0F" w:rsidP="00FA3A0F">
            <w:pPr>
              <w:pStyle w:val="aff1"/>
              <w:jc w:val="center"/>
              <w:rPr>
                <w:rFonts w:ascii="Times New Roman" w:eastAsiaTheme="minorEastAsia" w:hAnsi="Times New Roman"/>
                <w:b/>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17,963,004.60</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10,532,094.73</w:t>
            </w:r>
          </w:p>
        </w:tc>
      </w:tr>
      <w:tr w:rsidR="00B079CA" w:rsidRPr="00B079CA" w:rsidTr="0018552C">
        <w:tc>
          <w:tcPr>
            <w:tcW w:w="2880" w:type="dxa"/>
            <w:vAlign w:val="center"/>
          </w:tcPr>
          <w:p w:rsidR="00FA3A0F" w:rsidRPr="00B079CA" w:rsidRDefault="00FA3A0F" w:rsidP="00FA3A0F">
            <w:pPr>
              <w:rPr>
                <w:rFonts w:eastAsiaTheme="minorEastAsia"/>
                <w:b/>
                <w:color w:val="000000" w:themeColor="text1"/>
                <w:szCs w:val="21"/>
              </w:rPr>
            </w:pPr>
            <w:r w:rsidRPr="00B079CA">
              <w:rPr>
                <w:rFonts w:eastAsiaTheme="minorEastAsia" w:hint="eastAsia"/>
                <w:b/>
                <w:color w:val="000000" w:themeColor="text1"/>
                <w:szCs w:val="21"/>
              </w:rPr>
              <w:t>净资产：</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实收基金</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6.4.7.7</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548,089,983.02</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672,327,623.93</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未分配利润</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6.4.7.8</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-29,829,221.38</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-40,989,031.20</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hint="eastAsia"/>
                <w:color w:val="000000" w:themeColor="text1"/>
                <w:szCs w:val="21"/>
              </w:rPr>
              <w:t>净资产合计</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518,260,761.64</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631,338,592.73</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hint="eastAsia"/>
                <w:color w:val="000000" w:themeColor="text1"/>
                <w:szCs w:val="21"/>
              </w:rPr>
              <w:t>负债和净资产总计</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536,223,766.24</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641,870,687.46</w:t>
            </w:r>
          </w:p>
        </w:tc>
      </w:tr>
    </w:tbl>
    <w:p w:rsidR="008D761E" w:rsidRDefault="00BD0FD9">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注：报告截止日</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6</w:t>
      </w:r>
      <w:r>
        <w:rPr>
          <w:rFonts w:eastAsiaTheme="minorEastAsia"/>
          <w:color w:val="000000" w:themeColor="text1"/>
          <w:kern w:val="0"/>
          <w:szCs w:val="21"/>
        </w:rPr>
        <w:t>月</w:t>
      </w:r>
      <w:r>
        <w:rPr>
          <w:rFonts w:eastAsiaTheme="minorEastAsia"/>
          <w:color w:val="000000" w:themeColor="text1"/>
          <w:kern w:val="0"/>
          <w:szCs w:val="21"/>
        </w:rPr>
        <w:t>30</w:t>
      </w:r>
      <w:r>
        <w:rPr>
          <w:rFonts w:eastAsiaTheme="minorEastAsia"/>
          <w:color w:val="000000" w:themeColor="text1"/>
          <w:kern w:val="0"/>
          <w:szCs w:val="21"/>
        </w:rPr>
        <w:t>日</w:t>
      </w:r>
      <w:r>
        <w:rPr>
          <w:rFonts w:eastAsiaTheme="minorEastAsia"/>
          <w:color w:val="000000" w:themeColor="text1"/>
          <w:kern w:val="0"/>
          <w:szCs w:val="21"/>
        </w:rPr>
        <w:t>,</w:t>
      </w:r>
      <w:r>
        <w:rPr>
          <w:rFonts w:eastAsiaTheme="minorEastAsia"/>
          <w:color w:val="000000" w:themeColor="text1"/>
          <w:kern w:val="0"/>
          <w:szCs w:val="21"/>
        </w:rPr>
        <w:t>基金份额总额</w:t>
      </w:r>
      <w:r>
        <w:rPr>
          <w:rFonts w:eastAsiaTheme="minorEastAsia"/>
          <w:color w:val="000000" w:themeColor="text1"/>
          <w:kern w:val="0"/>
          <w:szCs w:val="21"/>
        </w:rPr>
        <w:t>:548,089,983.02</w:t>
      </w:r>
      <w:r>
        <w:rPr>
          <w:rFonts w:eastAsiaTheme="minorEastAsia"/>
          <w:color w:val="000000" w:themeColor="text1"/>
          <w:kern w:val="0"/>
          <w:szCs w:val="21"/>
        </w:rPr>
        <w:t>份</w:t>
      </w:r>
      <w:r>
        <w:rPr>
          <w:rFonts w:eastAsiaTheme="minorEastAsia"/>
          <w:color w:val="000000" w:themeColor="text1"/>
          <w:kern w:val="0"/>
          <w:szCs w:val="21"/>
        </w:rPr>
        <w:t>,</w:t>
      </w:r>
      <w:r>
        <w:rPr>
          <w:rFonts w:eastAsiaTheme="minorEastAsia"/>
          <w:color w:val="000000" w:themeColor="text1"/>
          <w:kern w:val="0"/>
          <w:szCs w:val="21"/>
        </w:rPr>
        <w:t>其中</w:t>
      </w:r>
      <w:r>
        <w:rPr>
          <w:rFonts w:eastAsiaTheme="minorEastAsia"/>
          <w:color w:val="000000" w:themeColor="text1"/>
          <w:kern w:val="0"/>
          <w:szCs w:val="21"/>
        </w:rPr>
        <w:t>:</w:t>
      </w:r>
    </w:p>
    <w:p w:rsidR="008D761E" w:rsidRDefault="00BD0FD9">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A</w:t>
      </w:r>
      <w:r>
        <w:rPr>
          <w:rFonts w:eastAsiaTheme="minorEastAsia"/>
          <w:color w:val="000000" w:themeColor="text1"/>
          <w:kern w:val="0"/>
          <w:szCs w:val="21"/>
        </w:rPr>
        <w:t>类</w:t>
      </w:r>
      <w:r>
        <w:rPr>
          <w:rFonts w:eastAsiaTheme="minorEastAsia"/>
          <w:color w:val="000000" w:themeColor="text1"/>
          <w:kern w:val="0"/>
          <w:szCs w:val="21"/>
        </w:rPr>
        <w:t>,</w:t>
      </w:r>
      <w:r>
        <w:rPr>
          <w:rFonts w:eastAsiaTheme="minorEastAsia"/>
          <w:color w:val="000000" w:themeColor="text1"/>
          <w:kern w:val="0"/>
          <w:szCs w:val="21"/>
        </w:rPr>
        <w:t>基金份额净值</w:t>
      </w:r>
      <w:r>
        <w:rPr>
          <w:rFonts w:eastAsiaTheme="minorEastAsia"/>
          <w:color w:val="000000" w:themeColor="text1"/>
          <w:kern w:val="0"/>
          <w:szCs w:val="21"/>
        </w:rPr>
        <w:t>:0.9486</w:t>
      </w:r>
      <w:r>
        <w:rPr>
          <w:rFonts w:eastAsiaTheme="minorEastAsia"/>
          <w:color w:val="000000" w:themeColor="text1"/>
          <w:kern w:val="0"/>
          <w:szCs w:val="21"/>
        </w:rPr>
        <w:t>元</w:t>
      </w:r>
      <w:r>
        <w:rPr>
          <w:rFonts w:eastAsiaTheme="minorEastAsia"/>
          <w:color w:val="000000" w:themeColor="text1"/>
          <w:kern w:val="0"/>
          <w:szCs w:val="21"/>
        </w:rPr>
        <w:t>,</w:t>
      </w:r>
      <w:r>
        <w:rPr>
          <w:rFonts w:eastAsiaTheme="minorEastAsia"/>
          <w:color w:val="000000" w:themeColor="text1"/>
          <w:kern w:val="0"/>
          <w:szCs w:val="21"/>
        </w:rPr>
        <w:t>基金份额</w:t>
      </w:r>
      <w:r>
        <w:rPr>
          <w:rFonts w:eastAsiaTheme="minorEastAsia"/>
          <w:color w:val="000000" w:themeColor="text1"/>
          <w:kern w:val="0"/>
          <w:szCs w:val="21"/>
        </w:rPr>
        <w:t>:246,483,405.07</w:t>
      </w:r>
      <w:r>
        <w:rPr>
          <w:rFonts w:eastAsiaTheme="minorEastAsia"/>
          <w:color w:val="000000" w:themeColor="text1"/>
          <w:kern w:val="0"/>
          <w:szCs w:val="21"/>
        </w:rPr>
        <w:t>份</w:t>
      </w:r>
      <w:r>
        <w:rPr>
          <w:rFonts w:eastAsiaTheme="minorEastAsia"/>
          <w:color w:val="000000" w:themeColor="text1"/>
          <w:kern w:val="0"/>
          <w:szCs w:val="21"/>
        </w:rPr>
        <w:t>,</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C</w:t>
      </w:r>
      <w:r w:rsidRPr="00B079CA">
        <w:rPr>
          <w:rFonts w:eastAsiaTheme="minorEastAsia"/>
          <w:color w:val="000000" w:themeColor="text1"/>
          <w:kern w:val="0"/>
          <w:szCs w:val="21"/>
        </w:rPr>
        <w:t>类</w:t>
      </w:r>
      <w:r w:rsidRPr="00B079CA">
        <w:rPr>
          <w:rFonts w:eastAsiaTheme="minorEastAsia"/>
          <w:color w:val="000000" w:themeColor="text1"/>
          <w:kern w:val="0"/>
          <w:szCs w:val="21"/>
        </w:rPr>
        <w:t>,</w:t>
      </w:r>
      <w:r w:rsidRPr="00B079CA">
        <w:rPr>
          <w:rFonts w:eastAsiaTheme="minorEastAsia"/>
          <w:color w:val="000000" w:themeColor="text1"/>
          <w:kern w:val="0"/>
          <w:szCs w:val="21"/>
        </w:rPr>
        <w:t>基金份额净值</w:t>
      </w:r>
      <w:r w:rsidRPr="00B079CA">
        <w:rPr>
          <w:rFonts w:eastAsiaTheme="minorEastAsia"/>
          <w:color w:val="000000" w:themeColor="text1"/>
          <w:kern w:val="0"/>
          <w:szCs w:val="21"/>
        </w:rPr>
        <w:t>:0.9431</w:t>
      </w:r>
      <w:r w:rsidRPr="00B079CA">
        <w:rPr>
          <w:rFonts w:eastAsiaTheme="minorEastAsia"/>
          <w:color w:val="000000" w:themeColor="text1"/>
          <w:kern w:val="0"/>
          <w:szCs w:val="21"/>
        </w:rPr>
        <w:t>元</w:t>
      </w:r>
      <w:r w:rsidRPr="00B079CA">
        <w:rPr>
          <w:rFonts w:eastAsiaTheme="minorEastAsia"/>
          <w:color w:val="000000" w:themeColor="text1"/>
          <w:kern w:val="0"/>
          <w:szCs w:val="21"/>
        </w:rPr>
        <w:t>,</w:t>
      </w:r>
      <w:r w:rsidRPr="00B079CA">
        <w:rPr>
          <w:rFonts w:eastAsiaTheme="minorEastAsia"/>
          <w:color w:val="000000" w:themeColor="text1"/>
          <w:kern w:val="0"/>
          <w:szCs w:val="21"/>
        </w:rPr>
        <w:t>基金份额</w:t>
      </w:r>
      <w:r w:rsidRPr="00B079CA">
        <w:rPr>
          <w:rFonts w:eastAsiaTheme="minorEastAsia"/>
          <w:color w:val="000000" w:themeColor="text1"/>
          <w:kern w:val="0"/>
          <w:szCs w:val="21"/>
        </w:rPr>
        <w:t>:301,606,577.95</w:t>
      </w:r>
      <w:r w:rsidRPr="00B079CA">
        <w:rPr>
          <w:rFonts w:eastAsiaTheme="minorEastAsia"/>
          <w:color w:val="000000" w:themeColor="text1"/>
          <w:kern w:val="0"/>
          <w:szCs w:val="21"/>
        </w:rPr>
        <w:t>份。</w:t>
      </w:r>
    </w:p>
    <w:p w:rsidR="001548F9" w:rsidRPr="00B079CA" w:rsidRDefault="002464EA" w:rsidP="0068318A">
      <w:pPr>
        <w:pStyle w:val="20"/>
        <w:spacing w:beforeLines="100" w:before="312" w:after="0"/>
        <w:rPr>
          <w:rFonts w:ascii="Times New Roman" w:eastAsiaTheme="minorEastAsia" w:hAnsi="Times New Roman"/>
          <w:color w:val="000000" w:themeColor="text1"/>
          <w:kern w:val="0"/>
          <w:sz w:val="21"/>
          <w:szCs w:val="21"/>
        </w:rPr>
      </w:pPr>
      <w:bookmarkStart w:id="50" w:name="_Toc225498269"/>
      <w:bookmarkStart w:id="51" w:name="_Toc144286077"/>
      <w:r w:rsidRPr="00B079CA">
        <w:rPr>
          <w:rFonts w:ascii="Times New Roman" w:eastAsiaTheme="minorEastAsia" w:hAnsi="Times New Roman" w:hint="eastAsia"/>
          <w:color w:val="000000" w:themeColor="text1"/>
          <w:kern w:val="0"/>
          <w:sz w:val="21"/>
          <w:szCs w:val="21"/>
        </w:rPr>
        <w:t>6</w:t>
      </w:r>
      <w:r w:rsidR="001548F9" w:rsidRPr="00B079CA">
        <w:rPr>
          <w:rFonts w:ascii="Times New Roman" w:eastAsiaTheme="minorEastAsia" w:hAnsi="Times New Roman"/>
          <w:color w:val="000000" w:themeColor="text1"/>
          <w:kern w:val="0"/>
          <w:sz w:val="21"/>
          <w:szCs w:val="21"/>
        </w:rPr>
        <w:t xml:space="preserve">.2 </w:t>
      </w:r>
      <w:r w:rsidR="001548F9" w:rsidRPr="00B079CA">
        <w:rPr>
          <w:rFonts w:ascii="Times New Roman" w:eastAsiaTheme="minorEastAsia" w:hAnsi="Times New Roman"/>
          <w:color w:val="000000" w:themeColor="text1"/>
          <w:kern w:val="0"/>
          <w:sz w:val="21"/>
          <w:szCs w:val="21"/>
        </w:rPr>
        <w:t>利润表</w:t>
      </w:r>
      <w:bookmarkEnd w:id="50"/>
      <w:bookmarkEnd w:id="51"/>
    </w:p>
    <w:p w:rsidR="001548F9" w:rsidRPr="00B079CA" w:rsidRDefault="001548F9" w:rsidP="000D3DE9">
      <w:pPr>
        <w:spacing w:line="360" w:lineRule="auto"/>
        <w:rPr>
          <w:rFonts w:eastAsiaTheme="minorEastAsia"/>
          <w:color w:val="000000" w:themeColor="text1"/>
          <w:kern w:val="0"/>
          <w:szCs w:val="21"/>
        </w:rPr>
      </w:pPr>
      <w:r w:rsidRPr="00B079CA">
        <w:rPr>
          <w:rFonts w:eastAsiaTheme="minorEastAsia"/>
          <w:color w:val="000000" w:themeColor="text1"/>
          <w:szCs w:val="21"/>
        </w:rPr>
        <w:t>会计主体：</w:t>
      </w:r>
      <w:r w:rsidRPr="00B079CA">
        <w:rPr>
          <w:rFonts w:eastAsiaTheme="minorEastAsia"/>
          <w:color w:val="000000" w:themeColor="text1"/>
          <w:kern w:val="0"/>
          <w:szCs w:val="21"/>
        </w:rPr>
        <w:t>摩根博睿均衡一年持有期混合型基金中基金</w:t>
      </w:r>
      <w:r w:rsidRPr="00B079CA">
        <w:rPr>
          <w:rFonts w:eastAsiaTheme="minorEastAsia"/>
          <w:color w:val="000000" w:themeColor="text1"/>
          <w:kern w:val="0"/>
          <w:szCs w:val="21"/>
        </w:rPr>
        <w:t>(FOF)</w:t>
      </w:r>
    </w:p>
    <w:p w:rsidR="001548F9" w:rsidRPr="00B079CA" w:rsidRDefault="001548F9" w:rsidP="000D3DE9">
      <w:pPr>
        <w:spacing w:line="360" w:lineRule="auto"/>
        <w:rPr>
          <w:rFonts w:eastAsiaTheme="minorEastAsia"/>
          <w:color w:val="000000" w:themeColor="text1"/>
          <w:kern w:val="0"/>
          <w:szCs w:val="21"/>
        </w:rPr>
      </w:pPr>
      <w:r w:rsidRPr="00B079CA">
        <w:rPr>
          <w:rFonts w:eastAsiaTheme="minorEastAsia"/>
          <w:color w:val="000000" w:themeColor="text1"/>
          <w:szCs w:val="21"/>
        </w:rPr>
        <w:t>本报告期：</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1</w:t>
      </w:r>
      <w:r w:rsidRPr="00B079CA">
        <w:rPr>
          <w:rFonts w:eastAsiaTheme="minorEastAsia"/>
          <w:color w:val="000000" w:themeColor="text1"/>
          <w:kern w:val="0"/>
          <w:szCs w:val="21"/>
        </w:rPr>
        <w:t>月</w:t>
      </w:r>
      <w:r w:rsidRPr="00B079CA">
        <w:rPr>
          <w:rFonts w:eastAsiaTheme="minorEastAsia"/>
          <w:color w:val="000000" w:themeColor="text1"/>
          <w:kern w:val="0"/>
          <w:szCs w:val="21"/>
        </w:rPr>
        <w:t>1</w:t>
      </w:r>
      <w:r w:rsidRPr="00B079CA">
        <w:rPr>
          <w:rFonts w:eastAsiaTheme="minorEastAsia"/>
          <w:color w:val="000000" w:themeColor="text1"/>
          <w:kern w:val="0"/>
          <w:szCs w:val="21"/>
        </w:rPr>
        <w:t>日至</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w:t>
      </w:r>
    </w:p>
    <w:p w:rsidR="001548F9" w:rsidRPr="00B079CA" w:rsidRDefault="001548F9" w:rsidP="006D141C">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B079CA" w:rsidRPr="00B079CA" w:rsidTr="006D141C">
        <w:tc>
          <w:tcPr>
            <w:tcW w:w="3420" w:type="dxa"/>
            <w:vAlign w:val="center"/>
          </w:tcPr>
          <w:p w:rsidR="001548F9" w:rsidRPr="00B079CA" w:rsidRDefault="001548F9">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项目</w:t>
            </w:r>
          </w:p>
        </w:tc>
        <w:tc>
          <w:tcPr>
            <w:tcW w:w="108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附注号</w:t>
            </w:r>
          </w:p>
        </w:tc>
        <w:tc>
          <w:tcPr>
            <w:tcW w:w="225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本期</w:t>
            </w:r>
          </w:p>
          <w:p w:rsidR="001548F9" w:rsidRPr="00B079CA" w:rsidRDefault="001548F9" w:rsidP="00DB683F">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color w:val="000000" w:themeColor="text1"/>
                <w:sz w:val="21"/>
                <w:szCs w:val="21"/>
              </w:rPr>
              <w:t>2023</w:t>
            </w:r>
            <w:r w:rsidRPr="00B079CA">
              <w:rPr>
                <w:rFonts w:ascii="Times New Roman" w:eastAsiaTheme="minorEastAsia" w:hAnsi="Times New Roman"/>
                <w:color w:val="000000" w:themeColor="text1"/>
                <w:sz w:val="21"/>
                <w:szCs w:val="21"/>
              </w:rPr>
              <w:t>年</w:t>
            </w:r>
            <w:r w:rsidRPr="00B079CA">
              <w:rPr>
                <w:rFonts w:ascii="Times New Roman" w:eastAsiaTheme="minorEastAsia" w:hAnsi="Times New Roman"/>
                <w:color w:val="000000" w:themeColor="text1"/>
                <w:sz w:val="21"/>
                <w:szCs w:val="21"/>
              </w:rPr>
              <w:t>1</w:t>
            </w:r>
            <w:r w:rsidRPr="00B079CA">
              <w:rPr>
                <w:rFonts w:ascii="Times New Roman" w:eastAsiaTheme="minorEastAsia" w:hAnsi="Times New Roman"/>
                <w:color w:val="000000" w:themeColor="text1"/>
                <w:sz w:val="21"/>
                <w:szCs w:val="21"/>
              </w:rPr>
              <w:t>月</w:t>
            </w:r>
            <w:r w:rsidRPr="00B079CA">
              <w:rPr>
                <w:rFonts w:ascii="Times New Roman" w:eastAsiaTheme="minorEastAsia" w:hAnsi="Times New Roman"/>
                <w:color w:val="000000" w:themeColor="text1"/>
                <w:sz w:val="21"/>
                <w:szCs w:val="21"/>
              </w:rPr>
              <w:t>1</w:t>
            </w:r>
            <w:r w:rsidRPr="00B079CA">
              <w:rPr>
                <w:rFonts w:ascii="Times New Roman" w:eastAsiaTheme="minorEastAsia" w:hAnsi="Times New Roman"/>
                <w:color w:val="000000" w:themeColor="text1"/>
                <w:sz w:val="21"/>
                <w:szCs w:val="21"/>
              </w:rPr>
              <w:t>日至</w:t>
            </w:r>
            <w:r w:rsidRPr="00B079CA">
              <w:rPr>
                <w:rFonts w:ascii="Times New Roman" w:eastAsiaTheme="minorEastAsia" w:hAnsi="Times New Roman"/>
                <w:color w:val="000000" w:themeColor="text1"/>
                <w:sz w:val="21"/>
                <w:szCs w:val="21"/>
              </w:rPr>
              <w:t>2023</w:t>
            </w:r>
            <w:r w:rsidRPr="00B079CA">
              <w:rPr>
                <w:rFonts w:ascii="Times New Roman" w:eastAsiaTheme="minorEastAsia" w:hAnsi="Times New Roman"/>
                <w:color w:val="000000" w:themeColor="text1"/>
                <w:sz w:val="21"/>
                <w:szCs w:val="21"/>
              </w:rPr>
              <w:t>年</w:t>
            </w:r>
            <w:r w:rsidRPr="00B079CA">
              <w:rPr>
                <w:rFonts w:ascii="Times New Roman" w:eastAsiaTheme="minorEastAsia" w:hAnsi="Times New Roman"/>
                <w:color w:val="000000" w:themeColor="text1"/>
                <w:sz w:val="21"/>
                <w:szCs w:val="21"/>
              </w:rPr>
              <w:t>6</w:t>
            </w:r>
            <w:r w:rsidRPr="00B079CA">
              <w:rPr>
                <w:rFonts w:ascii="Times New Roman" w:eastAsiaTheme="minorEastAsia" w:hAnsi="Times New Roman"/>
                <w:color w:val="000000" w:themeColor="text1"/>
                <w:sz w:val="21"/>
                <w:szCs w:val="21"/>
              </w:rPr>
              <w:t>月</w:t>
            </w:r>
            <w:r w:rsidRPr="00B079CA">
              <w:rPr>
                <w:rFonts w:ascii="Times New Roman" w:eastAsiaTheme="minorEastAsia" w:hAnsi="Times New Roman"/>
                <w:color w:val="000000" w:themeColor="text1"/>
                <w:sz w:val="21"/>
                <w:szCs w:val="21"/>
              </w:rPr>
              <w:t>30</w:t>
            </w:r>
            <w:r w:rsidRPr="00B079CA">
              <w:rPr>
                <w:rFonts w:ascii="Times New Roman" w:eastAsiaTheme="minorEastAsia" w:hAnsi="Times New Roman"/>
                <w:color w:val="000000" w:themeColor="text1"/>
                <w:sz w:val="21"/>
                <w:szCs w:val="21"/>
              </w:rPr>
              <w:t>日</w:t>
            </w:r>
          </w:p>
        </w:tc>
        <w:tc>
          <w:tcPr>
            <w:tcW w:w="225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上年度可比期间</w:t>
            </w:r>
          </w:p>
          <w:p w:rsidR="001548F9" w:rsidRPr="00B079CA" w:rsidRDefault="001548F9">
            <w:pPr>
              <w:pStyle w:val="aff1"/>
              <w:spacing w:before="0" w:beforeAutospacing="0" w:after="0" w:afterAutospacing="0"/>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2022</w:t>
            </w:r>
            <w:r w:rsidRPr="00B079CA">
              <w:rPr>
                <w:rFonts w:ascii="Times New Roman" w:eastAsiaTheme="minorEastAsia" w:hAnsi="Times New Roman"/>
                <w:color w:val="000000" w:themeColor="text1"/>
                <w:sz w:val="21"/>
                <w:szCs w:val="21"/>
              </w:rPr>
              <w:t>年</w:t>
            </w:r>
            <w:r w:rsidRPr="00B079CA">
              <w:rPr>
                <w:rFonts w:ascii="Times New Roman" w:eastAsiaTheme="minorEastAsia" w:hAnsi="Times New Roman"/>
                <w:color w:val="000000" w:themeColor="text1"/>
                <w:sz w:val="21"/>
                <w:szCs w:val="21"/>
              </w:rPr>
              <w:t>4</w:t>
            </w:r>
            <w:r w:rsidRPr="00B079CA">
              <w:rPr>
                <w:rFonts w:ascii="Times New Roman" w:eastAsiaTheme="minorEastAsia" w:hAnsi="Times New Roman"/>
                <w:color w:val="000000" w:themeColor="text1"/>
                <w:sz w:val="21"/>
                <w:szCs w:val="21"/>
              </w:rPr>
              <w:t>月</w:t>
            </w:r>
            <w:r w:rsidRPr="00B079CA">
              <w:rPr>
                <w:rFonts w:ascii="Times New Roman" w:eastAsiaTheme="minorEastAsia" w:hAnsi="Times New Roman"/>
                <w:color w:val="000000" w:themeColor="text1"/>
                <w:sz w:val="21"/>
                <w:szCs w:val="21"/>
              </w:rPr>
              <w:t>27</w:t>
            </w:r>
            <w:r w:rsidRPr="00B079CA">
              <w:rPr>
                <w:rFonts w:ascii="Times New Roman" w:eastAsiaTheme="minorEastAsia" w:hAnsi="Times New Roman"/>
                <w:color w:val="000000" w:themeColor="text1"/>
                <w:sz w:val="21"/>
                <w:szCs w:val="21"/>
              </w:rPr>
              <w:t>日（基金合同生效日）至</w:t>
            </w:r>
            <w:r w:rsidRPr="00B079CA">
              <w:rPr>
                <w:rFonts w:ascii="Times New Roman" w:eastAsiaTheme="minorEastAsia" w:hAnsi="Times New Roman"/>
                <w:color w:val="000000" w:themeColor="text1"/>
                <w:sz w:val="21"/>
                <w:szCs w:val="21"/>
              </w:rPr>
              <w:t>2022</w:t>
            </w:r>
            <w:r w:rsidRPr="00B079CA">
              <w:rPr>
                <w:rFonts w:ascii="Times New Roman" w:eastAsiaTheme="minorEastAsia" w:hAnsi="Times New Roman"/>
                <w:color w:val="000000" w:themeColor="text1"/>
                <w:sz w:val="21"/>
                <w:szCs w:val="21"/>
              </w:rPr>
              <w:t>年</w:t>
            </w:r>
            <w:r w:rsidRPr="00B079CA">
              <w:rPr>
                <w:rFonts w:ascii="Times New Roman" w:eastAsiaTheme="minorEastAsia" w:hAnsi="Times New Roman"/>
                <w:color w:val="000000" w:themeColor="text1"/>
                <w:sz w:val="21"/>
                <w:szCs w:val="21"/>
              </w:rPr>
              <w:t>6</w:t>
            </w:r>
            <w:r w:rsidRPr="00B079CA">
              <w:rPr>
                <w:rFonts w:ascii="Times New Roman" w:eastAsiaTheme="minorEastAsia" w:hAnsi="Times New Roman"/>
                <w:color w:val="000000" w:themeColor="text1"/>
                <w:sz w:val="21"/>
                <w:szCs w:val="21"/>
              </w:rPr>
              <w:t>月</w:t>
            </w:r>
            <w:r w:rsidRPr="00B079CA">
              <w:rPr>
                <w:rFonts w:ascii="Times New Roman" w:eastAsiaTheme="minorEastAsia" w:hAnsi="Times New Roman"/>
                <w:color w:val="000000" w:themeColor="text1"/>
                <w:sz w:val="21"/>
                <w:szCs w:val="21"/>
              </w:rPr>
              <w:t>30</w:t>
            </w:r>
            <w:r w:rsidRPr="00B079CA">
              <w:rPr>
                <w:rFonts w:ascii="Times New Roman" w:eastAsiaTheme="minorEastAsia" w:hAnsi="Times New Roman"/>
                <w:color w:val="000000" w:themeColor="text1"/>
                <w:sz w:val="21"/>
                <w:szCs w:val="21"/>
              </w:rPr>
              <w:t>日</w:t>
            </w:r>
          </w:p>
        </w:tc>
      </w:tr>
      <w:tr w:rsidR="00B079CA" w:rsidRPr="00B079CA" w:rsidTr="00010D70">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b/>
                <w:color w:val="000000" w:themeColor="text1"/>
                <w:szCs w:val="21"/>
              </w:rPr>
              <w:t>一、</w:t>
            </w:r>
            <w:r w:rsidRPr="00B079CA">
              <w:rPr>
                <w:rFonts w:hint="eastAsia"/>
                <w:b/>
                <w:bCs/>
                <w:color w:val="000000" w:themeColor="text1"/>
                <w:szCs w:val="21"/>
              </w:rPr>
              <w:t>营业总收入</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bottom"/>
          </w:tcPr>
          <w:p w:rsidR="00AB42FE" w:rsidRPr="00B079CA" w:rsidRDefault="00AB42FE" w:rsidP="00AB42FE">
            <w:pPr>
              <w:jc w:val="right"/>
              <w:rPr>
                <w:rFonts w:eastAsiaTheme="minorEastAsia"/>
                <w:b/>
                <w:bCs/>
                <w:color w:val="000000" w:themeColor="text1"/>
                <w:szCs w:val="21"/>
              </w:rPr>
            </w:pPr>
            <w:r w:rsidRPr="00B079CA">
              <w:rPr>
                <w:rFonts w:eastAsiaTheme="minorEastAsia"/>
                <w:b/>
                <w:bCs/>
                <w:color w:val="000000" w:themeColor="text1"/>
                <w:szCs w:val="21"/>
              </w:rPr>
              <w:t>9,190,478.77</w:t>
            </w:r>
          </w:p>
        </w:tc>
        <w:tc>
          <w:tcPr>
            <w:tcW w:w="2250" w:type="dxa"/>
            <w:vAlign w:val="bottom"/>
          </w:tcPr>
          <w:p w:rsidR="00AB42FE" w:rsidRPr="00B079CA" w:rsidRDefault="00AB42FE" w:rsidP="00AB42FE">
            <w:pPr>
              <w:jc w:val="right"/>
              <w:rPr>
                <w:rFonts w:eastAsiaTheme="minorEastAsia"/>
                <w:b/>
                <w:bCs/>
                <w:color w:val="000000" w:themeColor="text1"/>
                <w:szCs w:val="21"/>
              </w:rPr>
            </w:pPr>
            <w:r w:rsidRPr="00B079CA">
              <w:rPr>
                <w:rFonts w:eastAsiaTheme="minorEastAsia"/>
                <w:b/>
                <w:bCs/>
                <w:color w:val="000000" w:themeColor="text1"/>
                <w:szCs w:val="21"/>
              </w:rPr>
              <w:t>11,286,361.78</w:t>
            </w:r>
          </w:p>
        </w:tc>
      </w:tr>
      <w:tr w:rsidR="00B079CA" w:rsidRPr="00B079CA" w:rsidTr="0018552C">
        <w:tc>
          <w:tcPr>
            <w:tcW w:w="3420" w:type="dxa"/>
            <w:vAlign w:val="center"/>
          </w:tcPr>
          <w:p w:rsidR="001548F9" w:rsidRPr="00B079CA" w:rsidRDefault="001548F9" w:rsidP="004C7C5B">
            <w:pPr>
              <w:rPr>
                <w:rFonts w:eastAsiaTheme="minorEastAsia"/>
                <w:color w:val="000000" w:themeColor="text1"/>
                <w:szCs w:val="21"/>
              </w:rPr>
            </w:pPr>
            <w:r w:rsidRPr="00B079CA">
              <w:rPr>
                <w:rFonts w:eastAsiaTheme="minorEastAsia"/>
                <w:color w:val="000000" w:themeColor="text1"/>
                <w:szCs w:val="21"/>
              </w:rPr>
              <w:t>1.</w:t>
            </w:r>
            <w:r w:rsidRPr="00B079CA">
              <w:rPr>
                <w:rFonts w:eastAsiaTheme="minorEastAsia"/>
                <w:color w:val="000000" w:themeColor="text1"/>
                <w:szCs w:val="21"/>
              </w:rPr>
              <w:t>利息收入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124,666.10</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141,878.83</w:t>
            </w:r>
          </w:p>
        </w:tc>
      </w:tr>
      <w:tr w:rsidR="00B079CA" w:rsidRPr="00B079CA" w:rsidTr="0018552C">
        <w:tc>
          <w:tcPr>
            <w:tcW w:w="3420" w:type="dxa"/>
            <w:vAlign w:val="center"/>
          </w:tcPr>
          <w:p w:rsidR="001548F9" w:rsidRPr="00B079CA" w:rsidRDefault="001548F9" w:rsidP="004C7C5B">
            <w:pPr>
              <w:rPr>
                <w:rFonts w:eastAsiaTheme="minorEastAsia"/>
                <w:color w:val="000000" w:themeColor="text1"/>
                <w:szCs w:val="21"/>
              </w:rPr>
            </w:pPr>
            <w:r w:rsidRPr="00B079CA">
              <w:rPr>
                <w:rFonts w:eastAsiaTheme="minorEastAsia"/>
                <w:color w:val="000000" w:themeColor="text1"/>
                <w:szCs w:val="21"/>
              </w:rPr>
              <w:t>其中：存款利息收入</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6.4.7.9</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50,913.31</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83,591.14</w:t>
            </w:r>
          </w:p>
        </w:tc>
      </w:tr>
      <w:tr w:rsidR="00B079CA" w:rsidRPr="00B079CA" w:rsidTr="0018552C">
        <w:tc>
          <w:tcPr>
            <w:tcW w:w="3420" w:type="dxa"/>
            <w:vAlign w:val="center"/>
          </w:tcPr>
          <w:p w:rsidR="001548F9" w:rsidRPr="00B079CA" w:rsidRDefault="001548F9" w:rsidP="00B246F0">
            <w:pPr>
              <w:ind w:firstLineChars="300" w:firstLine="630"/>
              <w:rPr>
                <w:rFonts w:eastAsiaTheme="minorEastAsia"/>
                <w:color w:val="000000" w:themeColor="text1"/>
                <w:szCs w:val="21"/>
              </w:rPr>
            </w:pPr>
            <w:r w:rsidRPr="00B079CA">
              <w:rPr>
                <w:rFonts w:eastAsiaTheme="minorEastAsia"/>
                <w:color w:val="000000" w:themeColor="text1"/>
                <w:szCs w:val="21"/>
              </w:rPr>
              <w:t>债券利息收入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B246F0">
            <w:pPr>
              <w:ind w:firstLineChars="300" w:firstLine="630"/>
              <w:rPr>
                <w:rFonts w:eastAsiaTheme="minorEastAsia"/>
                <w:color w:val="000000" w:themeColor="text1"/>
                <w:szCs w:val="21"/>
              </w:rPr>
            </w:pPr>
            <w:r w:rsidRPr="00B079CA">
              <w:rPr>
                <w:rFonts w:eastAsiaTheme="minorEastAsia"/>
                <w:color w:val="000000" w:themeColor="text1"/>
                <w:szCs w:val="21"/>
              </w:rPr>
              <w:t>资产支持证券利息收入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B246F0">
            <w:pPr>
              <w:ind w:firstLineChars="300" w:firstLine="630"/>
              <w:rPr>
                <w:rFonts w:eastAsiaTheme="minorEastAsia"/>
                <w:color w:val="000000" w:themeColor="text1"/>
                <w:szCs w:val="21"/>
              </w:rPr>
            </w:pPr>
            <w:r w:rsidRPr="00B079CA">
              <w:rPr>
                <w:rFonts w:eastAsiaTheme="minorEastAsia"/>
                <w:color w:val="000000" w:themeColor="text1"/>
                <w:szCs w:val="21"/>
              </w:rPr>
              <w:t>买入返售金融资产收入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73,752.79</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58,287.69</w:t>
            </w:r>
          </w:p>
        </w:tc>
      </w:tr>
      <w:tr w:rsidR="00B079CA" w:rsidRPr="00B079CA" w:rsidTr="0018552C">
        <w:tc>
          <w:tcPr>
            <w:tcW w:w="3420" w:type="dxa"/>
            <w:vAlign w:val="center"/>
          </w:tcPr>
          <w:p w:rsidR="00A9398B" w:rsidRPr="00B079CA" w:rsidRDefault="00A9398B" w:rsidP="00A9398B">
            <w:pPr>
              <w:ind w:firstLineChars="300" w:firstLine="630"/>
              <w:rPr>
                <w:rFonts w:eastAsiaTheme="minorEastAsia"/>
                <w:color w:val="000000" w:themeColor="text1"/>
                <w:szCs w:val="21"/>
              </w:rPr>
            </w:pPr>
            <w:r w:rsidRPr="00B079CA">
              <w:rPr>
                <w:rFonts w:eastAsiaTheme="minorEastAsia"/>
                <w:color w:val="000000" w:themeColor="text1"/>
                <w:szCs w:val="21"/>
              </w:rPr>
              <w:t>证券出借利息收入</w:t>
            </w:r>
          </w:p>
        </w:tc>
        <w:tc>
          <w:tcPr>
            <w:tcW w:w="1080" w:type="dxa"/>
            <w:vAlign w:val="center"/>
          </w:tcPr>
          <w:p w:rsidR="00A9398B" w:rsidRPr="00B079CA" w:rsidRDefault="00A9398B" w:rsidP="00A9398B">
            <w:pPr>
              <w:pStyle w:val="aff1"/>
              <w:jc w:val="center"/>
              <w:rPr>
                <w:rFonts w:ascii="Times New Roman" w:eastAsiaTheme="minorEastAsia" w:hAnsi="Times New Roman"/>
                <w:color w:val="000000" w:themeColor="text1"/>
                <w:kern w:val="2"/>
                <w:sz w:val="21"/>
                <w:szCs w:val="21"/>
              </w:rPr>
            </w:pPr>
          </w:p>
        </w:tc>
        <w:tc>
          <w:tcPr>
            <w:tcW w:w="2250" w:type="dxa"/>
            <w:vAlign w:val="center"/>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B246F0">
            <w:pPr>
              <w:ind w:firstLineChars="300" w:firstLine="630"/>
              <w:rPr>
                <w:rFonts w:eastAsiaTheme="minorEastAsia"/>
                <w:color w:val="000000" w:themeColor="text1"/>
                <w:szCs w:val="21"/>
              </w:rPr>
            </w:pPr>
            <w:r w:rsidRPr="00B079CA">
              <w:rPr>
                <w:rFonts w:eastAsiaTheme="minorEastAsia"/>
                <w:color w:val="000000" w:themeColor="text1"/>
                <w:szCs w:val="21"/>
              </w:rPr>
              <w:t>其他利息收入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4C7C5B">
            <w:pPr>
              <w:rPr>
                <w:rFonts w:eastAsiaTheme="minorEastAsia"/>
                <w:color w:val="000000" w:themeColor="text1"/>
                <w:szCs w:val="21"/>
              </w:rPr>
            </w:pPr>
            <w:r w:rsidRPr="00B079CA">
              <w:rPr>
                <w:rFonts w:eastAsiaTheme="minorEastAsia"/>
                <w:color w:val="000000" w:themeColor="text1"/>
                <w:szCs w:val="21"/>
              </w:rPr>
              <w:t>2.</w:t>
            </w:r>
            <w:r w:rsidRPr="00B079CA">
              <w:rPr>
                <w:rFonts w:eastAsiaTheme="minorEastAsia"/>
                <w:color w:val="000000" w:themeColor="text1"/>
                <w:szCs w:val="21"/>
              </w:rPr>
              <w:t>投资收益（损失以</w:t>
            </w:r>
            <w:r w:rsidRPr="00B079CA">
              <w:rPr>
                <w:rFonts w:eastAsiaTheme="minorEastAsia"/>
                <w:color w:val="000000" w:themeColor="text1"/>
                <w:szCs w:val="21"/>
              </w:rPr>
              <w:t>“-”</w:t>
            </w:r>
            <w:r w:rsidRPr="00B079CA">
              <w:rPr>
                <w:rFonts w:eastAsiaTheme="minorEastAsia"/>
                <w:color w:val="000000" w:themeColor="text1"/>
                <w:szCs w:val="21"/>
              </w:rPr>
              <w:t>填列）</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4,888,306.07</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3,413,250.70</w:t>
            </w:r>
          </w:p>
        </w:tc>
      </w:tr>
      <w:tr w:rsidR="00B079CA" w:rsidRPr="00B079CA" w:rsidTr="0018552C">
        <w:tc>
          <w:tcPr>
            <w:tcW w:w="3420" w:type="dxa"/>
            <w:vAlign w:val="center"/>
          </w:tcPr>
          <w:p w:rsidR="001548F9" w:rsidRPr="00B079CA" w:rsidRDefault="001548F9" w:rsidP="004C7C5B">
            <w:pPr>
              <w:rPr>
                <w:rFonts w:eastAsiaTheme="minorEastAsia"/>
                <w:color w:val="000000" w:themeColor="text1"/>
                <w:szCs w:val="21"/>
              </w:rPr>
            </w:pPr>
            <w:r w:rsidRPr="00B079CA">
              <w:rPr>
                <w:rFonts w:eastAsiaTheme="minorEastAsia"/>
                <w:color w:val="000000" w:themeColor="text1"/>
                <w:szCs w:val="21"/>
              </w:rPr>
              <w:t>其中：股票投资收益</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6.4.7.10</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4C7C5B">
            <w:pPr>
              <w:ind w:firstLineChars="300" w:firstLine="630"/>
              <w:rPr>
                <w:rFonts w:eastAsiaTheme="minorEastAsia"/>
                <w:color w:val="000000" w:themeColor="text1"/>
                <w:szCs w:val="21"/>
              </w:rPr>
            </w:pPr>
            <w:r w:rsidRPr="00B079CA">
              <w:rPr>
                <w:rFonts w:eastAsiaTheme="minorEastAsia"/>
                <w:color w:val="000000" w:themeColor="text1"/>
                <w:szCs w:val="21"/>
              </w:rPr>
              <w:t>基金投资收益</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6.4.7.11</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3,319,444.74</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1,729,093.52</w:t>
            </w:r>
          </w:p>
        </w:tc>
      </w:tr>
      <w:tr w:rsidR="00B079CA" w:rsidRPr="00B079CA" w:rsidTr="0018552C">
        <w:tc>
          <w:tcPr>
            <w:tcW w:w="3420" w:type="dxa"/>
            <w:vAlign w:val="center"/>
          </w:tcPr>
          <w:p w:rsidR="001548F9" w:rsidRPr="00B079CA" w:rsidRDefault="001548F9" w:rsidP="004C7C5B">
            <w:pPr>
              <w:ind w:firstLineChars="300" w:firstLine="630"/>
              <w:rPr>
                <w:rFonts w:eastAsiaTheme="minorEastAsia"/>
                <w:color w:val="000000" w:themeColor="text1"/>
                <w:szCs w:val="21"/>
              </w:rPr>
            </w:pPr>
            <w:r w:rsidRPr="00B079CA">
              <w:rPr>
                <w:rFonts w:eastAsiaTheme="minorEastAsia"/>
                <w:color w:val="000000" w:themeColor="text1"/>
                <w:szCs w:val="21"/>
              </w:rPr>
              <w:t>债券投资收益</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6.4.7.12</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-120,977.38</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190,518.17</w:t>
            </w:r>
          </w:p>
        </w:tc>
      </w:tr>
      <w:tr w:rsidR="00B079CA" w:rsidRPr="00B079CA" w:rsidTr="0018552C">
        <w:tc>
          <w:tcPr>
            <w:tcW w:w="3420" w:type="dxa"/>
            <w:vAlign w:val="center"/>
          </w:tcPr>
          <w:p w:rsidR="001548F9" w:rsidRPr="00B079CA" w:rsidRDefault="001548F9" w:rsidP="004C7C5B">
            <w:pPr>
              <w:ind w:firstLineChars="300" w:firstLine="630"/>
              <w:rPr>
                <w:rFonts w:eastAsiaTheme="minorEastAsia"/>
                <w:color w:val="000000" w:themeColor="text1"/>
                <w:szCs w:val="21"/>
              </w:rPr>
            </w:pPr>
            <w:r w:rsidRPr="00B079CA">
              <w:rPr>
                <w:rFonts w:eastAsiaTheme="minorEastAsia"/>
                <w:color w:val="000000" w:themeColor="text1"/>
                <w:szCs w:val="21"/>
              </w:rPr>
              <w:t>资产支持证券投资收益</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C73F5C" w:rsidRPr="00B079CA" w:rsidRDefault="00C73F5C" w:rsidP="004C7C5B">
            <w:pPr>
              <w:spacing w:line="360" w:lineRule="auto"/>
              <w:ind w:firstLineChars="300" w:firstLine="630"/>
              <w:rPr>
                <w:rFonts w:eastAsiaTheme="minorEastAsia"/>
                <w:color w:val="000000" w:themeColor="text1"/>
                <w:szCs w:val="21"/>
              </w:rPr>
            </w:pPr>
            <w:r w:rsidRPr="00B079CA">
              <w:rPr>
                <w:rFonts w:eastAsiaTheme="minorEastAsia"/>
                <w:color w:val="000000" w:themeColor="text1"/>
              </w:rPr>
              <w:t>贵金属投资收益</w:t>
            </w:r>
          </w:p>
        </w:tc>
        <w:tc>
          <w:tcPr>
            <w:tcW w:w="1080" w:type="dxa"/>
            <w:vAlign w:val="center"/>
          </w:tcPr>
          <w:p w:rsidR="00C73F5C" w:rsidRPr="00B079CA" w:rsidRDefault="00C73F5C" w:rsidP="00E431A5">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C73F5C" w:rsidRPr="00B079CA" w:rsidRDefault="00C73F5C" w:rsidP="0018552C">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C73F5C" w:rsidRPr="00B079CA" w:rsidRDefault="00C73F5C" w:rsidP="0018552C">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C73F5C" w:rsidRPr="00B079CA" w:rsidRDefault="00C73F5C" w:rsidP="004C7C5B">
            <w:pPr>
              <w:ind w:firstLineChars="300" w:firstLine="630"/>
              <w:rPr>
                <w:rFonts w:eastAsiaTheme="minorEastAsia"/>
                <w:color w:val="000000" w:themeColor="text1"/>
                <w:szCs w:val="21"/>
              </w:rPr>
            </w:pPr>
            <w:r w:rsidRPr="00B079CA">
              <w:rPr>
                <w:rFonts w:eastAsiaTheme="minorEastAsia"/>
                <w:color w:val="000000" w:themeColor="text1"/>
                <w:szCs w:val="21"/>
              </w:rPr>
              <w:t>衍生工具收益</w:t>
            </w:r>
          </w:p>
        </w:tc>
        <w:tc>
          <w:tcPr>
            <w:tcW w:w="1080" w:type="dxa"/>
            <w:vAlign w:val="center"/>
          </w:tcPr>
          <w:p w:rsidR="00C73F5C"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6.4.7.13</w:t>
            </w:r>
          </w:p>
        </w:tc>
        <w:tc>
          <w:tcPr>
            <w:tcW w:w="2250" w:type="dxa"/>
            <w:vAlign w:val="center"/>
          </w:tcPr>
          <w:p w:rsidR="00C73F5C" w:rsidRPr="00B079CA" w:rsidRDefault="00C73F5C"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C73F5C" w:rsidRPr="00B079CA" w:rsidRDefault="00C73F5C"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C73F5C" w:rsidRPr="00B079CA" w:rsidRDefault="00C73F5C" w:rsidP="004C7C5B">
            <w:pPr>
              <w:ind w:firstLineChars="300" w:firstLine="630"/>
              <w:rPr>
                <w:rFonts w:eastAsiaTheme="minorEastAsia"/>
                <w:color w:val="000000" w:themeColor="text1"/>
                <w:szCs w:val="21"/>
              </w:rPr>
            </w:pPr>
            <w:r w:rsidRPr="00B079CA">
              <w:rPr>
                <w:rFonts w:eastAsiaTheme="minorEastAsia"/>
                <w:color w:val="000000" w:themeColor="text1"/>
                <w:szCs w:val="21"/>
              </w:rPr>
              <w:t>股利收益</w:t>
            </w:r>
          </w:p>
        </w:tc>
        <w:tc>
          <w:tcPr>
            <w:tcW w:w="1080" w:type="dxa"/>
            <w:vAlign w:val="center"/>
          </w:tcPr>
          <w:p w:rsidR="00C73F5C"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6.4.7.14</w:t>
            </w:r>
          </w:p>
        </w:tc>
        <w:tc>
          <w:tcPr>
            <w:tcW w:w="2250" w:type="dxa"/>
            <w:vAlign w:val="center"/>
          </w:tcPr>
          <w:p w:rsidR="00C73F5C" w:rsidRPr="00B079CA" w:rsidRDefault="00C73F5C" w:rsidP="0018552C">
            <w:pPr>
              <w:jc w:val="right"/>
              <w:rPr>
                <w:rFonts w:eastAsiaTheme="minorEastAsia"/>
                <w:color w:val="000000" w:themeColor="text1"/>
                <w:szCs w:val="21"/>
              </w:rPr>
            </w:pPr>
            <w:r w:rsidRPr="00B079CA">
              <w:rPr>
                <w:rFonts w:eastAsiaTheme="minorEastAsia"/>
                <w:color w:val="000000" w:themeColor="text1"/>
                <w:szCs w:val="21"/>
              </w:rPr>
              <w:t>1,689,838.71</w:t>
            </w:r>
          </w:p>
        </w:tc>
        <w:tc>
          <w:tcPr>
            <w:tcW w:w="2250" w:type="dxa"/>
            <w:vAlign w:val="center"/>
          </w:tcPr>
          <w:p w:rsidR="00C73F5C" w:rsidRPr="00B079CA" w:rsidRDefault="00C73F5C" w:rsidP="0018552C">
            <w:pPr>
              <w:jc w:val="right"/>
              <w:rPr>
                <w:rFonts w:eastAsiaTheme="minorEastAsia"/>
                <w:color w:val="000000" w:themeColor="text1"/>
                <w:szCs w:val="21"/>
              </w:rPr>
            </w:pPr>
            <w:r w:rsidRPr="00B079CA">
              <w:rPr>
                <w:rFonts w:eastAsiaTheme="minorEastAsia"/>
                <w:color w:val="000000" w:themeColor="text1"/>
                <w:szCs w:val="21"/>
              </w:rPr>
              <w:t>1,493,639.01</w:t>
            </w:r>
          </w:p>
        </w:tc>
      </w:tr>
      <w:tr w:rsidR="00B079CA" w:rsidRPr="00B079CA" w:rsidTr="00010D70">
        <w:tc>
          <w:tcPr>
            <w:tcW w:w="3420" w:type="dxa"/>
            <w:vAlign w:val="center"/>
          </w:tcPr>
          <w:p w:rsidR="00AB42FE" w:rsidRPr="00B079CA" w:rsidRDefault="00AB42FE" w:rsidP="00AB42FE">
            <w:pPr>
              <w:ind w:firstLineChars="300" w:firstLine="630"/>
              <w:rPr>
                <w:rFonts w:eastAsiaTheme="minorEastAsia"/>
                <w:color w:val="000000" w:themeColor="text1"/>
                <w:szCs w:val="21"/>
              </w:rPr>
            </w:pPr>
            <w:r w:rsidRPr="00B079CA">
              <w:rPr>
                <w:rFonts w:eastAsiaTheme="minorEastAsia" w:hint="eastAsia"/>
                <w:color w:val="000000" w:themeColor="text1"/>
                <w:szCs w:val="21"/>
              </w:rPr>
              <w:t>其他投资收益</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3.</w:t>
            </w:r>
            <w:r w:rsidRPr="00B079CA">
              <w:rPr>
                <w:rFonts w:eastAsiaTheme="minorEastAsia"/>
                <w:color w:val="000000" w:themeColor="text1"/>
                <w:szCs w:val="21"/>
              </w:rPr>
              <w:t>公允价值变动收益（损失以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6.4.7.15</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4,177,506.60</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7,729,794.41</w:t>
            </w:r>
          </w:p>
        </w:tc>
      </w:tr>
      <w:tr w:rsidR="00B079CA" w:rsidRPr="00B079CA" w:rsidTr="0018552C">
        <w:tc>
          <w:tcPr>
            <w:tcW w:w="3420" w:type="dxa"/>
            <w:vAlign w:val="center"/>
          </w:tcPr>
          <w:p w:rsidR="00AB42FE" w:rsidRPr="00B079CA" w:rsidRDefault="00AB42FE" w:rsidP="00AB42FE">
            <w:pPr>
              <w:pStyle w:val="aff1"/>
              <w:jc w:val="both"/>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4.</w:t>
            </w:r>
            <w:r w:rsidRPr="00B079CA">
              <w:rPr>
                <w:rFonts w:ascii="Times New Roman" w:eastAsiaTheme="minorEastAsia" w:hAnsi="Times New Roman"/>
                <w:color w:val="000000" w:themeColor="text1"/>
                <w:sz w:val="21"/>
                <w:szCs w:val="21"/>
              </w:rPr>
              <w:t>汇兑收益（损失以</w:t>
            </w:r>
            <w:r w:rsidRPr="00B079CA">
              <w:rPr>
                <w:rFonts w:ascii="Times New Roman" w:eastAsiaTheme="minorEastAsia" w:hAnsi="Times New Roman"/>
                <w:color w:val="000000" w:themeColor="text1"/>
                <w:sz w:val="21"/>
                <w:szCs w:val="21"/>
              </w:rPr>
              <w:t>“</w:t>
            </w:r>
            <w:r w:rsidRPr="00B079CA">
              <w:rPr>
                <w:rFonts w:ascii="Times New Roman" w:eastAsiaTheme="minorEastAsia" w:hAnsi="Times New Roman"/>
                <w:color w:val="000000" w:themeColor="text1"/>
                <w:sz w:val="21"/>
                <w:szCs w:val="21"/>
              </w:rPr>
              <w:t>－</w:t>
            </w:r>
            <w:r w:rsidRPr="00B079CA">
              <w:rPr>
                <w:rFonts w:ascii="Times New Roman" w:eastAsiaTheme="minorEastAsia" w:hAnsi="Times New Roman"/>
                <w:color w:val="000000" w:themeColor="text1"/>
                <w:sz w:val="21"/>
                <w:szCs w:val="21"/>
              </w:rPr>
              <w:t>”</w:t>
            </w:r>
            <w:r w:rsidRPr="00B079CA">
              <w:rPr>
                <w:rFonts w:ascii="Times New Roman" w:eastAsiaTheme="minorEastAsia" w:hAnsi="Times New Roman"/>
                <w:color w:val="000000" w:themeColor="text1"/>
                <w:sz w:val="2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5.</w:t>
            </w:r>
            <w:r w:rsidRPr="00B079CA">
              <w:rPr>
                <w:rFonts w:eastAsiaTheme="minorEastAsia"/>
                <w:color w:val="000000" w:themeColor="text1"/>
                <w:szCs w:val="21"/>
              </w:rPr>
              <w:t>其他收入（损失以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6.4.7.16</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1,437.84</w:t>
            </w:r>
          </w:p>
        </w:tc>
      </w:tr>
      <w:tr w:rsidR="00B079CA" w:rsidRPr="00B079CA" w:rsidTr="00940291">
        <w:tc>
          <w:tcPr>
            <w:tcW w:w="3420" w:type="dxa"/>
            <w:vAlign w:val="center"/>
          </w:tcPr>
          <w:p w:rsidR="00AB42FE" w:rsidRPr="00B079CA" w:rsidRDefault="00AB42FE" w:rsidP="00AB42FE">
            <w:pPr>
              <w:rPr>
                <w:rFonts w:eastAsiaTheme="minorEastAsia"/>
                <w:b/>
                <w:color w:val="000000" w:themeColor="text1"/>
                <w:szCs w:val="21"/>
              </w:rPr>
            </w:pPr>
            <w:r w:rsidRPr="00B079CA">
              <w:rPr>
                <w:rFonts w:hint="eastAsia"/>
                <w:b/>
                <w:bCs/>
                <w:color w:val="000000" w:themeColor="text1"/>
                <w:szCs w:val="21"/>
                <w:shd w:val="clear" w:color="auto" w:fill="FFFFFF"/>
              </w:rPr>
              <w:t>减：二、营业总支出</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bottom"/>
          </w:tcPr>
          <w:p w:rsidR="00AB42FE" w:rsidRPr="00B079CA" w:rsidRDefault="00AB42FE" w:rsidP="00AB42FE">
            <w:pPr>
              <w:jc w:val="right"/>
              <w:rPr>
                <w:rFonts w:eastAsiaTheme="minorEastAsia"/>
                <w:b/>
                <w:bCs/>
                <w:color w:val="000000" w:themeColor="text1"/>
                <w:szCs w:val="21"/>
              </w:rPr>
            </w:pPr>
            <w:r w:rsidRPr="00B079CA">
              <w:rPr>
                <w:rFonts w:eastAsiaTheme="minorEastAsia"/>
                <w:b/>
                <w:bCs/>
                <w:color w:val="000000" w:themeColor="text1"/>
                <w:szCs w:val="21"/>
              </w:rPr>
              <w:t>4,477,086.39</w:t>
            </w:r>
          </w:p>
        </w:tc>
        <w:tc>
          <w:tcPr>
            <w:tcW w:w="2250" w:type="dxa"/>
            <w:vAlign w:val="bottom"/>
          </w:tcPr>
          <w:p w:rsidR="00AB42FE" w:rsidRPr="00B079CA" w:rsidRDefault="00AB42FE" w:rsidP="00AB42FE">
            <w:pPr>
              <w:jc w:val="right"/>
              <w:rPr>
                <w:rFonts w:eastAsiaTheme="minorEastAsia"/>
                <w:b/>
                <w:bCs/>
                <w:color w:val="000000" w:themeColor="text1"/>
                <w:szCs w:val="21"/>
              </w:rPr>
            </w:pPr>
            <w:r w:rsidRPr="00B079CA">
              <w:rPr>
                <w:rFonts w:eastAsiaTheme="minorEastAsia"/>
                <w:b/>
                <w:bCs/>
                <w:color w:val="000000" w:themeColor="text1"/>
                <w:szCs w:val="21"/>
              </w:rPr>
              <w:t>1,644,295.49</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1</w:t>
            </w:r>
            <w:r w:rsidRPr="00B079CA">
              <w:rPr>
                <w:rFonts w:eastAsiaTheme="minorEastAsia"/>
                <w:color w:val="000000" w:themeColor="text1"/>
                <w:szCs w:val="21"/>
              </w:rPr>
              <w:t>．管理人报酬</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2,894,075.44</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1,033,234.74</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2</w:t>
            </w:r>
            <w:r w:rsidRPr="00B079CA">
              <w:rPr>
                <w:rFonts w:eastAsiaTheme="minorEastAsia"/>
                <w:color w:val="000000" w:themeColor="text1"/>
                <w:szCs w:val="21"/>
              </w:rPr>
              <w:t>．托管费</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614,807.90</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235,421.33</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3</w:t>
            </w:r>
            <w:r w:rsidRPr="00B079CA">
              <w:rPr>
                <w:rFonts w:eastAsiaTheme="minorEastAsia"/>
                <w:color w:val="000000" w:themeColor="text1"/>
                <w:szCs w:val="21"/>
              </w:rPr>
              <w:t>．销售服务费</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858,945.42</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331,722.12</w:t>
            </w:r>
          </w:p>
        </w:tc>
      </w:tr>
      <w:tr w:rsidR="00B079CA" w:rsidRPr="00B079CA" w:rsidTr="00010D70">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4</w:t>
            </w:r>
            <w:r w:rsidRPr="00B079CA">
              <w:rPr>
                <w:rFonts w:eastAsiaTheme="minorEastAsia" w:hint="eastAsia"/>
                <w:color w:val="000000" w:themeColor="text1"/>
                <w:szCs w:val="21"/>
              </w:rPr>
              <w:t>．投资顾问费</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5</w:t>
            </w:r>
            <w:r w:rsidRPr="00B079CA">
              <w:rPr>
                <w:rFonts w:eastAsiaTheme="minorEastAsia"/>
                <w:color w:val="000000" w:themeColor="text1"/>
                <w:szCs w:val="21"/>
              </w:rPr>
              <w:t>．利息支出</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其中：卖出回购金融资产支出</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 xml:space="preserve">6. </w:t>
            </w:r>
            <w:r w:rsidRPr="00B079CA">
              <w:rPr>
                <w:rFonts w:eastAsiaTheme="minorEastAsia" w:hint="eastAsia"/>
                <w:color w:val="000000" w:themeColor="text1"/>
                <w:szCs w:val="21"/>
              </w:rPr>
              <w:t>信用减值损失</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7</w:t>
            </w:r>
            <w:r w:rsidRPr="00B079CA">
              <w:rPr>
                <w:rFonts w:eastAsiaTheme="minorEastAsia" w:hint="eastAsia"/>
                <w:color w:val="000000" w:themeColor="text1"/>
                <w:szCs w:val="21"/>
              </w:rPr>
              <w:t>.</w:t>
            </w:r>
            <w:r w:rsidRPr="00B079CA">
              <w:rPr>
                <w:rFonts w:eastAsiaTheme="minorEastAsia" w:hint="eastAsia"/>
                <w:color w:val="000000" w:themeColor="text1"/>
                <w:szCs w:val="21"/>
              </w:rPr>
              <w:t>税金及附加</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19,997.48</w:t>
            </w: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6,971.05</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8</w:t>
            </w:r>
            <w:r w:rsidRPr="00B079CA">
              <w:rPr>
                <w:rFonts w:eastAsiaTheme="minorEastAsia"/>
                <w:color w:val="000000" w:themeColor="text1"/>
                <w:szCs w:val="21"/>
              </w:rPr>
              <w:t>．其他费用</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6.4.7.18</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89,260.15</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36,946.25</w:t>
            </w:r>
          </w:p>
        </w:tc>
      </w:tr>
      <w:tr w:rsidR="00B079CA" w:rsidRPr="00B079CA" w:rsidTr="0018552C">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b/>
                <w:color w:val="000000" w:themeColor="text1"/>
                <w:szCs w:val="21"/>
              </w:rPr>
              <w:t>三、利润总额（亏损总额以</w:t>
            </w:r>
            <w:r w:rsidRPr="00B079CA">
              <w:rPr>
                <w:rFonts w:eastAsiaTheme="minorEastAsia"/>
                <w:b/>
                <w:color w:val="000000" w:themeColor="text1"/>
                <w:szCs w:val="21"/>
              </w:rPr>
              <w:t>“-”</w:t>
            </w:r>
            <w:r w:rsidRPr="00B079CA">
              <w:rPr>
                <w:rFonts w:eastAsiaTheme="minorEastAsia"/>
                <w:b/>
                <w:color w:val="000000" w:themeColor="text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center"/>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4,713,392.38</w:t>
            </w:r>
          </w:p>
        </w:tc>
        <w:tc>
          <w:tcPr>
            <w:tcW w:w="2250" w:type="dxa"/>
            <w:vAlign w:val="center"/>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9,642,066.29</w:t>
            </w:r>
          </w:p>
        </w:tc>
      </w:tr>
      <w:tr w:rsidR="00B079CA" w:rsidRPr="00B079CA" w:rsidTr="0018552C">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color w:val="000000" w:themeColor="text1"/>
                <w:szCs w:val="21"/>
              </w:rPr>
              <w:t>减：所得税费用</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b/>
                <w:color w:val="000000" w:themeColor="text1"/>
                <w:szCs w:val="21"/>
              </w:rPr>
              <w:t>四、净利润（净亏损以</w:t>
            </w:r>
            <w:r w:rsidRPr="00B079CA">
              <w:rPr>
                <w:rFonts w:eastAsiaTheme="minorEastAsia"/>
                <w:b/>
                <w:color w:val="000000" w:themeColor="text1"/>
                <w:szCs w:val="21"/>
              </w:rPr>
              <w:t>“-”</w:t>
            </w:r>
            <w:r w:rsidRPr="00B079CA">
              <w:rPr>
                <w:rFonts w:eastAsiaTheme="minorEastAsia"/>
                <w:b/>
                <w:color w:val="000000" w:themeColor="text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center"/>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4,713,392.38</w:t>
            </w:r>
          </w:p>
        </w:tc>
        <w:tc>
          <w:tcPr>
            <w:tcW w:w="2250" w:type="dxa"/>
            <w:vAlign w:val="center"/>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9,642,066.29</w:t>
            </w:r>
          </w:p>
        </w:tc>
      </w:tr>
      <w:tr w:rsidR="00B079CA" w:rsidRPr="00B079CA" w:rsidTr="00010D70">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hint="eastAsia"/>
                <w:b/>
                <w:color w:val="000000" w:themeColor="text1"/>
                <w:szCs w:val="21"/>
              </w:rPr>
              <w:t>五、其他综合收益的税后净额</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bottom"/>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w:t>
            </w:r>
          </w:p>
        </w:tc>
        <w:tc>
          <w:tcPr>
            <w:tcW w:w="2250" w:type="dxa"/>
            <w:vAlign w:val="bottom"/>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w:t>
            </w:r>
          </w:p>
        </w:tc>
      </w:tr>
      <w:tr w:rsidR="00B079CA" w:rsidRPr="00B079CA" w:rsidTr="00010D70">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hint="eastAsia"/>
                <w:b/>
                <w:color w:val="000000" w:themeColor="text1"/>
                <w:szCs w:val="21"/>
              </w:rPr>
              <w:t>六、综合收益总额</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bottom"/>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4,713,392.38</w:t>
            </w:r>
          </w:p>
        </w:tc>
        <w:tc>
          <w:tcPr>
            <w:tcW w:w="2250" w:type="dxa"/>
            <w:vAlign w:val="bottom"/>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9,642,066.29</w:t>
            </w:r>
          </w:p>
        </w:tc>
      </w:tr>
    </w:tbl>
    <w:p w:rsidR="001548F9" w:rsidRPr="00B079CA" w:rsidRDefault="002464EA" w:rsidP="0068318A">
      <w:pPr>
        <w:pStyle w:val="20"/>
        <w:spacing w:beforeLines="100" w:before="312" w:after="0"/>
        <w:rPr>
          <w:rFonts w:ascii="Times New Roman" w:eastAsiaTheme="minorEastAsia" w:hAnsi="Times New Roman"/>
          <w:color w:val="000000" w:themeColor="text1"/>
          <w:kern w:val="0"/>
          <w:sz w:val="21"/>
          <w:szCs w:val="21"/>
        </w:rPr>
      </w:pPr>
      <w:bookmarkStart w:id="52" w:name="_Toc225498270"/>
      <w:bookmarkStart w:id="53" w:name="_Toc144286078"/>
      <w:r w:rsidRPr="00B079CA">
        <w:rPr>
          <w:rFonts w:ascii="Times New Roman" w:eastAsiaTheme="minorEastAsia" w:hAnsi="Times New Roman" w:hint="eastAsia"/>
          <w:color w:val="000000" w:themeColor="text1"/>
          <w:kern w:val="0"/>
          <w:sz w:val="21"/>
          <w:szCs w:val="21"/>
        </w:rPr>
        <w:t>6</w:t>
      </w:r>
      <w:r w:rsidR="001548F9" w:rsidRPr="00B079CA">
        <w:rPr>
          <w:rFonts w:ascii="Times New Roman" w:eastAsiaTheme="minorEastAsia" w:hAnsi="Times New Roman"/>
          <w:color w:val="000000" w:themeColor="text1"/>
          <w:kern w:val="0"/>
          <w:sz w:val="21"/>
          <w:szCs w:val="21"/>
        </w:rPr>
        <w:t xml:space="preserve">.3 </w:t>
      </w:r>
      <w:bookmarkStart w:id="54" w:name="_Hlk105665148"/>
      <w:bookmarkEnd w:id="52"/>
      <w:r w:rsidR="00AB42FE" w:rsidRPr="00B079CA">
        <w:rPr>
          <w:rFonts w:ascii="Times New Roman" w:eastAsiaTheme="minorEastAsia" w:hAnsi="Times New Roman" w:hint="eastAsia"/>
          <w:color w:val="000000" w:themeColor="text1"/>
          <w:kern w:val="0"/>
          <w:sz w:val="21"/>
          <w:szCs w:val="21"/>
        </w:rPr>
        <w:t>净资产（基金净值）变动表</w:t>
      </w:r>
      <w:bookmarkEnd w:id="54"/>
      <w:bookmarkEnd w:id="53"/>
    </w:p>
    <w:p w:rsidR="001548F9" w:rsidRPr="00B079CA" w:rsidRDefault="001548F9" w:rsidP="000D3DE9">
      <w:pPr>
        <w:spacing w:line="360" w:lineRule="auto"/>
        <w:rPr>
          <w:rFonts w:eastAsiaTheme="minorEastAsia"/>
          <w:color w:val="000000" w:themeColor="text1"/>
          <w:kern w:val="0"/>
          <w:szCs w:val="21"/>
        </w:rPr>
      </w:pPr>
      <w:r w:rsidRPr="00B079CA">
        <w:rPr>
          <w:rFonts w:eastAsiaTheme="minorEastAsia"/>
          <w:color w:val="000000" w:themeColor="text1"/>
          <w:szCs w:val="21"/>
        </w:rPr>
        <w:t>会计主体：</w:t>
      </w:r>
      <w:r w:rsidRPr="00B079CA">
        <w:rPr>
          <w:rFonts w:eastAsiaTheme="minorEastAsia"/>
          <w:color w:val="000000" w:themeColor="text1"/>
          <w:kern w:val="0"/>
          <w:szCs w:val="21"/>
        </w:rPr>
        <w:t>摩根博睿均衡一年持有期混合型基金中基金</w:t>
      </w:r>
      <w:r w:rsidRPr="00B079CA">
        <w:rPr>
          <w:rFonts w:eastAsiaTheme="minorEastAsia"/>
          <w:color w:val="000000" w:themeColor="text1"/>
          <w:kern w:val="0"/>
          <w:szCs w:val="21"/>
        </w:rPr>
        <w:t>(FOF)</w:t>
      </w:r>
    </w:p>
    <w:p w:rsidR="001548F9" w:rsidRPr="00B079CA" w:rsidRDefault="001548F9" w:rsidP="000D3DE9">
      <w:pPr>
        <w:spacing w:line="360" w:lineRule="auto"/>
        <w:rPr>
          <w:rFonts w:eastAsiaTheme="minorEastAsia"/>
          <w:color w:val="000000" w:themeColor="text1"/>
          <w:kern w:val="0"/>
          <w:szCs w:val="21"/>
        </w:rPr>
      </w:pPr>
      <w:r w:rsidRPr="00B079CA">
        <w:rPr>
          <w:rFonts w:eastAsiaTheme="minorEastAsia"/>
          <w:color w:val="000000" w:themeColor="text1"/>
          <w:szCs w:val="21"/>
        </w:rPr>
        <w:t>本报告期：</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1</w:t>
      </w:r>
      <w:r w:rsidRPr="00B079CA">
        <w:rPr>
          <w:rFonts w:eastAsiaTheme="minorEastAsia"/>
          <w:color w:val="000000" w:themeColor="text1"/>
          <w:kern w:val="0"/>
          <w:szCs w:val="21"/>
        </w:rPr>
        <w:t>月</w:t>
      </w:r>
      <w:r w:rsidRPr="00B079CA">
        <w:rPr>
          <w:rFonts w:eastAsiaTheme="minorEastAsia"/>
          <w:color w:val="000000" w:themeColor="text1"/>
          <w:kern w:val="0"/>
          <w:szCs w:val="21"/>
        </w:rPr>
        <w:t>1</w:t>
      </w:r>
      <w:r w:rsidRPr="00B079CA">
        <w:rPr>
          <w:rFonts w:eastAsiaTheme="minorEastAsia"/>
          <w:color w:val="000000" w:themeColor="text1"/>
          <w:kern w:val="0"/>
          <w:szCs w:val="21"/>
        </w:rPr>
        <w:t>日至</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w:t>
      </w:r>
    </w:p>
    <w:p w:rsidR="001548F9" w:rsidRPr="00B079CA" w:rsidRDefault="001548F9" w:rsidP="006D141C">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单位：人民币元</w:t>
      </w:r>
    </w:p>
    <w:tbl>
      <w:tblPr>
        <w:tblpPr w:leftFromText="181" w:rightFromText="181" w:vertAnchor="text" w:horzAnchor="margin" w:tblpXSpec="center" w:tblpY="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6"/>
        <w:gridCol w:w="1985"/>
        <w:gridCol w:w="1917"/>
        <w:gridCol w:w="2053"/>
        <w:gridCol w:w="1491"/>
      </w:tblGrid>
      <w:tr w:rsidR="00D74A85" w:rsidRPr="00B079CA" w:rsidTr="00FB0036">
        <w:tc>
          <w:tcPr>
            <w:tcW w:w="1876" w:type="dxa"/>
            <w:vMerge w:val="restart"/>
            <w:vAlign w:val="center"/>
          </w:tcPr>
          <w:p w:rsidR="00D74A85" w:rsidRPr="00B079CA" w:rsidRDefault="00D74A85" w:rsidP="00010D70">
            <w:pPr>
              <w:jc w:val="center"/>
              <w:rPr>
                <w:rFonts w:eastAsiaTheme="minorEastAsia"/>
                <w:b/>
                <w:color w:val="000000" w:themeColor="text1"/>
                <w:szCs w:val="21"/>
              </w:rPr>
            </w:pPr>
            <w:bookmarkStart w:id="55" w:name="_Hlk105665426"/>
            <w:r w:rsidRPr="00B079CA">
              <w:rPr>
                <w:rFonts w:eastAsiaTheme="minorEastAsia"/>
                <w:b/>
                <w:color w:val="000000" w:themeColor="text1"/>
                <w:szCs w:val="21"/>
              </w:rPr>
              <w:t>项目</w:t>
            </w:r>
          </w:p>
        </w:tc>
        <w:tc>
          <w:tcPr>
            <w:tcW w:w="7446" w:type="dxa"/>
            <w:gridSpan w:val="4"/>
          </w:tcPr>
          <w:p w:rsidR="00D74A85" w:rsidRPr="00B079CA" w:rsidRDefault="00D74A85" w:rsidP="00010D70">
            <w:pPr>
              <w:jc w:val="center"/>
              <w:rPr>
                <w:rFonts w:eastAsiaTheme="minorEastAsia"/>
                <w:b/>
                <w:color w:val="000000" w:themeColor="text1"/>
                <w:szCs w:val="21"/>
              </w:rPr>
            </w:pPr>
            <w:r w:rsidRPr="00B079CA">
              <w:rPr>
                <w:rFonts w:eastAsiaTheme="minorEastAsia"/>
                <w:b/>
                <w:color w:val="000000" w:themeColor="text1"/>
                <w:szCs w:val="21"/>
              </w:rPr>
              <w:t>本期</w:t>
            </w:r>
          </w:p>
          <w:p w:rsidR="00D74A85" w:rsidRPr="00B079CA" w:rsidRDefault="00D74A85" w:rsidP="00010D70">
            <w:pPr>
              <w:pStyle w:val="aff1"/>
              <w:spacing w:before="0" w:beforeAutospacing="0" w:after="0" w:afterAutospacing="0"/>
              <w:jc w:val="center"/>
              <w:rPr>
                <w:rFonts w:ascii="Times New Roman" w:eastAsiaTheme="minorEastAsia" w:hAnsi="Times New Roman"/>
                <w:b/>
                <w:color w:val="000000" w:themeColor="text1"/>
                <w:kern w:val="2"/>
                <w:sz w:val="21"/>
                <w:szCs w:val="21"/>
              </w:rPr>
            </w:pPr>
            <w:r w:rsidRPr="00B079CA">
              <w:rPr>
                <w:rFonts w:ascii="Times New Roman" w:eastAsiaTheme="minorEastAsia" w:hAnsi="Times New Roman"/>
                <w:b/>
                <w:color w:val="000000" w:themeColor="text1"/>
                <w:kern w:val="2"/>
                <w:sz w:val="21"/>
                <w:szCs w:val="21"/>
              </w:rPr>
              <w:t>2023</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1</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1</w:t>
            </w:r>
            <w:r w:rsidRPr="00B079CA">
              <w:rPr>
                <w:rFonts w:ascii="Times New Roman" w:eastAsiaTheme="minorEastAsia" w:hAnsi="Times New Roman"/>
                <w:b/>
                <w:color w:val="000000" w:themeColor="text1"/>
                <w:kern w:val="2"/>
                <w:sz w:val="21"/>
                <w:szCs w:val="21"/>
              </w:rPr>
              <w:t>日至</w:t>
            </w:r>
            <w:r w:rsidRPr="00B079CA">
              <w:rPr>
                <w:rFonts w:ascii="Times New Roman" w:eastAsiaTheme="minorEastAsia" w:hAnsi="Times New Roman"/>
                <w:b/>
                <w:color w:val="000000" w:themeColor="text1"/>
                <w:kern w:val="2"/>
                <w:sz w:val="21"/>
                <w:szCs w:val="21"/>
              </w:rPr>
              <w:t>2023</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6</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30</w:t>
            </w:r>
            <w:r w:rsidRPr="00B079CA">
              <w:rPr>
                <w:rFonts w:ascii="Times New Roman" w:eastAsiaTheme="minorEastAsia" w:hAnsi="Times New Roman"/>
                <w:b/>
                <w:color w:val="000000" w:themeColor="text1"/>
                <w:kern w:val="2"/>
                <w:sz w:val="21"/>
                <w:szCs w:val="21"/>
              </w:rPr>
              <w:t>日</w:t>
            </w:r>
          </w:p>
        </w:tc>
      </w:tr>
      <w:tr w:rsidR="00B079CA" w:rsidRPr="00B079CA" w:rsidTr="00EF354B">
        <w:tc>
          <w:tcPr>
            <w:tcW w:w="1876" w:type="dxa"/>
            <w:vMerge/>
            <w:vAlign w:val="center"/>
          </w:tcPr>
          <w:p w:rsidR="004E5CCC" w:rsidRPr="00B079CA" w:rsidRDefault="004E5CCC" w:rsidP="004E5CCC">
            <w:pPr>
              <w:jc w:val="center"/>
              <w:rPr>
                <w:rFonts w:eastAsiaTheme="minorEastAsia"/>
                <w:b/>
                <w:color w:val="000000" w:themeColor="text1"/>
                <w:szCs w:val="21"/>
              </w:rPr>
            </w:pPr>
          </w:p>
        </w:tc>
        <w:tc>
          <w:tcPr>
            <w:tcW w:w="1985" w:type="dxa"/>
            <w:vAlign w:val="center"/>
          </w:tcPr>
          <w:p w:rsidR="004E5CCC" w:rsidRPr="00B079CA" w:rsidRDefault="004E5CCC" w:rsidP="004E5CCC">
            <w:pPr>
              <w:jc w:val="center"/>
              <w:rPr>
                <w:rFonts w:eastAsiaTheme="minorEastAsia"/>
                <w:b/>
                <w:color w:val="000000" w:themeColor="text1"/>
                <w:szCs w:val="21"/>
              </w:rPr>
            </w:pPr>
            <w:r w:rsidRPr="00B079CA">
              <w:rPr>
                <w:rFonts w:eastAsiaTheme="minorEastAsia"/>
                <w:b/>
                <w:color w:val="000000" w:themeColor="text1"/>
                <w:szCs w:val="21"/>
              </w:rPr>
              <w:t>实收基金</w:t>
            </w:r>
          </w:p>
        </w:tc>
        <w:tc>
          <w:tcPr>
            <w:tcW w:w="1917" w:type="dxa"/>
          </w:tcPr>
          <w:p w:rsidR="004E5CCC" w:rsidRPr="00B079CA" w:rsidRDefault="004E5CCC" w:rsidP="004E5CCC">
            <w:pPr>
              <w:jc w:val="center"/>
              <w:rPr>
                <w:rFonts w:eastAsiaTheme="minorEastAsia"/>
                <w:b/>
                <w:color w:val="000000" w:themeColor="text1"/>
                <w:szCs w:val="21"/>
              </w:rPr>
            </w:pPr>
            <w:r w:rsidRPr="00B079CA">
              <w:rPr>
                <w:rFonts w:eastAsiaTheme="minorEastAsia" w:hint="eastAsia"/>
                <w:b/>
                <w:color w:val="000000" w:themeColor="text1"/>
                <w:szCs w:val="21"/>
              </w:rPr>
              <w:t>其他综合</w:t>
            </w:r>
          </w:p>
          <w:p w:rsidR="004E5CCC" w:rsidRPr="00B079CA" w:rsidRDefault="004E5CCC" w:rsidP="004E5CCC">
            <w:pPr>
              <w:jc w:val="center"/>
              <w:rPr>
                <w:rFonts w:eastAsiaTheme="minorEastAsia"/>
                <w:b/>
                <w:color w:val="000000" w:themeColor="text1"/>
                <w:szCs w:val="21"/>
              </w:rPr>
            </w:pPr>
            <w:r w:rsidRPr="00B079CA">
              <w:rPr>
                <w:rFonts w:eastAsiaTheme="minorEastAsia" w:hint="eastAsia"/>
                <w:b/>
                <w:color w:val="000000" w:themeColor="text1"/>
                <w:szCs w:val="21"/>
              </w:rPr>
              <w:t>收益（若有</w:t>
            </w:r>
            <w:r w:rsidRPr="00B079CA">
              <w:rPr>
                <w:rFonts w:eastAsiaTheme="minorEastAsia"/>
                <w:b/>
                <w:color w:val="000000" w:themeColor="text1"/>
                <w:szCs w:val="21"/>
              </w:rPr>
              <w:t>）</w:t>
            </w:r>
          </w:p>
        </w:tc>
        <w:tc>
          <w:tcPr>
            <w:tcW w:w="2053" w:type="dxa"/>
            <w:vAlign w:val="center"/>
          </w:tcPr>
          <w:p w:rsidR="004E5CCC" w:rsidRPr="00B079CA" w:rsidRDefault="004E5CCC" w:rsidP="004E5CCC">
            <w:pPr>
              <w:jc w:val="center"/>
              <w:rPr>
                <w:rFonts w:eastAsiaTheme="minorEastAsia"/>
                <w:b/>
                <w:color w:val="000000" w:themeColor="text1"/>
                <w:szCs w:val="21"/>
              </w:rPr>
            </w:pPr>
            <w:r w:rsidRPr="00B079CA">
              <w:rPr>
                <w:rFonts w:eastAsiaTheme="minorEastAsia"/>
                <w:b/>
                <w:color w:val="000000" w:themeColor="text1"/>
                <w:szCs w:val="21"/>
              </w:rPr>
              <w:t>未分配利润</w:t>
            </w:r>
          </w:p>
        </w:tc>
        <w:tc>
          <w:tcPr>
            <w:tcW w:w="1491" w:type="dxa"/>
            <w:vAlign w:val="center"/>
          </w:tcPr>
          <w:p w:rsidR="004E5CCC" w:rsidRPr="00B079CA" w:rsidRDefault="0004079E" w:rsidP="004E5CCC">
            <w:pPr>
              <w:jc w:val="center"/>
              <w:rPr>
                <w:rFonts w:eastAsiaTheme="minorEastAsia"/>
                <w:b/>
                <w:color w:val="000000" w:themeColor="text1"/>
                <w:szCs w:val="21"/>
              </w:rPr>
            </w:pPr>
            <w:r w:rsidRPr="00B079CA">
              <w:rPr>
                <w:rFonts w:eastAsiaTheme="minorEastAsia" w:hint="eastAsia"/>
                <w:b/>
                <w:color w:val="000000" w:themeColor="text1"/>
                <w:szCs w:val="21"/>
              </w:rPr>
              <w:t>净资产合计</w:t>
            </w:r>
          </w:p>
        </w:tc>
      </w:tr>
      <w:tr w:rsidR="00B079CA" w:rsidRPr="00B079CA" w:rsidTr="00EF354B">
        <w:tc>
          <w:tcPr>
            <w:tcW w:w="1876" w:type="dxa"/>
          </w:tcPr>
          <w:p w:rsidR="00EF354B" w:rsidRPr="00B079CA" w:rsidRDefault="00EF354B" w:rsidP="00EF354B">
            <w:pPr>
              <w:rPr>
                <w:color w:val="000000" w:themeColor="text1"/>
                <w:szCs w:val="21"/>
              </w:rPr>
            </w:pPr>
            <w:r w:rsidRPr="00B079CA">
              <w:rPr>
                <w:rFonts w:eastAsiaTheme="minorEastAsia" w:hint="eastAsia"/>
                <w:color w:val="000000" w:themeColor="text1"/>
                <w:szCs w:val="21"/>
              </w:rPr>
              <w:t>一、上期期末净资产（基金净值）</w:t>
            </w:r>
          </w:p>
        </w:tc>
        <w:tc>
          <w:tcPr>
            <w:tcW w:w="1985"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672,327,623.93</w:t>
            </w:r>
          </w:p>
        </w:tc>
        <w:tc>
          <w:tcPr>
            <w:tcW w:w="1917"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-40,989,031.20</w:t>
            </w:r>
          </w:p>
        </w:tc>
        <w:tc>
          <w:tcPr>
            <w:tcW w:w="1491"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631,338,592.73</w:t>
            </w:r>
          </w:p>
        </w:tc>
      </w:tr>
      <w:tr w:rsidR="00B079CA" w:rsidRPr="00B079CA" w:rsidTr="00EF354B">
        <w:tc>
          <w:tcPr>
            <w:tcW w:w="1876" w:type="dxa"/>
          </w:tcPr>
          <w:p w:rsidR="00EF354B" w:rsidRPr="00B079CA" w:rsidRDefault="00EF354B" w:rsidP="00EF354B">
            <w:pPr>
              <w:rPr>
                <w:rFonts w:eastAsiaTheme="minorEastAsia"/>
                <w:color w:val="000000" w:themeColor="text1"/>
                <w:szCs w:val="21"/>
              </w:rPr>
            </w:pPr>
            <w:r w:rsidRPr="00B079CA">
              <w:rPr>
                <w:rFonts w:eastAsiaTheme="minorEastAsia" w:hint="eastAsia"/>
                <w:color w:val="000000" w:themeColor="text1"/>
                <w:szCs w:val="21"/>
              </w:rPr>
              <w:t>二、本期期初净资产（基金净值）</w:t>
            </w:r>
          </w:p>
        </w:tc>
        <w:tc>
          <w:tcPr>
            <w:tcW w:w="1985"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672,327,623.93</w:t>
            </w:r>
          </w:p>
        </w:tc>
        <w:tc>
          <w:tcPr>
            <w:tcW w:w="1917"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-40,989,031.20</w:t>
            </w:r>
          </w:p>
        </w:tc>
        <w:tc>
          <w:tcPr>
            <w:tcW w:w="1491"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631,338,592.73</w:t>
            </w:r>
          </w:p>
        </w:tc>
      </w:tr>
      <w:tr w:rsidR="00B079CA" w:rsidRPr="00B079CA" w:rsidTr="00EF354B">
        <w:tc>
          <w:tcPr>
            <w:tcW w:w="1876" w:type="dxa"/>
          </w:tcPr>
          <w:p w:rsidR="004E5CCC" w:rsidRPr="00B079CA" w:rsidRDefault="004E5CCC" w:rsidP="00010D70">
            <w:pPr>
              <w:rPr>
                <w:rFonts w:eastAsiaTheme="minorEastAsia"/>
                <w:color w:val="000000" w:themeColor="text1"/>
                <w:szCs w:val="21"/>
              </w:rPr>
            </w:pPr>
            <w:r w:rsidRPr="00B079CA">
              <w:rPr>
                <w:rFonts w:eastAsiaTheme="minorEastAsia" w:hint="eastAsia"/>
                <w:color w:val="000000" w:themeColor="text1"/>
                <w:szCs w:val="21"/>
              </w:rPr>
              <w:t>三、本期增减变动额（减少以“</w:t>
            </w:r>
            <w:r w:rsidRPr="00B079CA">
              <w:rPr>
                <w:rFonts w:eastAsiaTheme="minorEastAsia" w:hint="eastAsia"/>
                <w:color w:val="000000" w:themeColor="text1"/>
                <w:szCs w:val="21"/>
              </w:rPr>
              <w:t>-</w:t>
            </w:r>
            <w:r w:rsidRPr="00B079CA">
              <w:rPr>
                <w:rFonts w:eastAsiaTheme="minorEastAsia" w:hint="eastAsia"/>
                <w:color w:val="000000" w:themeColor="text1"/>
                <w:szCs w:val="21"/>
              </w:rPr>
              <w:t>”号填列）</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-124,237,640.91</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11,159,809.82</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-113,077,831.09</w:t>
            </w:r>
          </w:p>
        </w:tc>
      </w:tr>
      <w:tr w:rsidR="00B079CA" w:rsidRPr="00B079CA" w:rsidTr="00EF354B">
        <w:tc>
          <w:tcPr>
            <w:tcW w:w="1876" w:type="dxa"/>
          </w:tcPr>
          <w:p w:rsidR="004E5CCC" w:rsidRPr="00B079CA" w:rsidRDefault="004E5CCC" w:rsidP="00010D70">
            <w:pPr>
              <w:rPr>
                <w:rFonts w:eastAsiaTheme="minorEastAsia"/>
                <w:color w:val="000000" w:themeColor="text1"/>
                <w:szCs w:val="21"/>
              </w:rPr>
            </w:pPr>
            <w:r w:rsidRPr="00B079CA">
              <w:rPr>
                <w:rFonts w:eastAsiaTheme="minorEastAsia" w:hint="eastAsia"/>
                <w:color w:val="000000" w:themeColor="text1"/>
                <w:szCs w:val="21"/>
              </w:rPr>
              <w:t>（一）、综合收益总额</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4,713,392.38</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4,713,392.38</w:t>
            </w:r>
          </w:p>
        </w:tc>
      </w:tr>
      <w:tr w:rsidR="00B079CA" w:rsidRPr="00B079CA" w:rsidTr="00EF354B">
        <w:tc>
          <w:tcPr>
            <w:tcW w:w="1876" w:type="dxa"/>
          </w:tcPr>
          <w:p w:rsidR="004E5CCC" w:rsidRPr="00B079CA" w:rsidRDefault="004E5CCC" w:rsidP="00010D70">
            <w:pPr>
              <w:rPr>
                <w:color w:val="000000" w:themeColor="text1"/>
                <w:szCs w:val="21"/>
              </w:rPr>
            </w:pPr>
            <w:r w:rsidRPr="00B079CA">
              <w:rPr>
                <w:rFonts w:eastAsiaTheme="minorEastAsia" w:hint="eastAsia"/>
                <w:color w:val="000000" w:themeColor="text1"/>
                <w:szCs w:val="21"/>
              </w:rPr>
              <w:t>（二）、</w:t>
            </w:r>
            <w:r w:rsidRPr="00B079CA">
              <w:rPr>
                <w:rFonts w:eastAsiaTheme="minorEastAsia"/>
                <w:color w:val="000000" w:themeColor="text1"/>
                <w:szCs w:val="21"/>
              </w:rPr>
              <w:t>本期基金份额交易产生的基金净值变动数（净值减少以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-124,237,640.91</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6,446,417.44</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-117,791,223.47</w:t>
            </w:r>
          </w:p>
        </w:tc>
      </w:tr>
      <w:tr w:rsidR="00B079CA" w:rsidRPr="00B079CA" w:rsidTr="00EF354B">
        <w:tc>
          <w:tcPr>
            <w:tcW w:w="1876" w:type="dxa"/>
          </w:tcPr>
          <w:p w:rsidR="004E5CCC" w:rsidRPr="00B079CA" w:rsidRDefault="004E5CCC" w:rsidP="00010D70">
            <w:pPr>
              <w:rPr>
                <w:color w:val="000000" w:themeColor="text1"/>
                <w:szCs w:val="21"/>
              </w:rPr>
            </w:pPr>
            <w:r w:rsidRPr="00B079CA">
              <w:rPr>
                <w:rFonts w:eastAsiaTheme="minorEastAsia"/>
                <w:color w:val="000000" w:themeColor="text1"/>
                <w:szCs w:val="21"/>
              </w:rPr>
              <w:t>其中：</w:t>
            </w:r>
            <w:r w:rsidRPr="00B079CA">
              <w:rPr>
                <w:rFonts w:eastAsiaTheme="minorEastAsia"/>
                <w:color w:val="000000" w:themeColor="text1"/>
                <w:szCs w:val="21"/>
              </w:rPr>
              <w:t>1.</w:t>
            </w:r>
            <w:r w:rsidRPr="00B079CA">
              <w:rPr>
                <w:rFonts w:eastAsiaTheme="minorEastAsia"/>
                <w:color w:val="000000" w:themeColor="text1"/>
                <w:szCs w:val="21"/>
              </w:rPr>
              <w:t>基金申购款</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1,636,655.51</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-43,132.74</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1,593,522.77</w:t>
            </w:r>
          </w:p>
        </w:tc>
      </w:tr>
      <w:tr w:rsidR="00B079CA" w:rsidRPr="00B079CA" w:rsidTr="00EF354B">
        <w:tc>
          <w:tcPr>
            <w:tcW w:w="1876" w:type="dxa"/>
          </w:tcPr>
          <w:p w:rsidR="004E5CCC" w:rsidRPr="00B079CA" w:rsidRDefault="004E5CCC" w:rsidP="004E5CCC">
            <w:pPr>
              <w:ind w:firstLineChars="300" w:firstLine="630"/>
              <w:rPr>
                <w:color w:val="000000" w:themeColor="text1"/>
                <w:szCs w:val="21"/>
              </w:rPr>
            </w:pPr>
            <w:r w:rsidRPr="00B079CA">
              <w:rPr>
                <w:rFonts w:eastAsiaTheme="minorEastAsia"/>
                <w:color w:val="000000" w:themeColor="text1"/>
                <w:szCs w:val="21"/>
              </w:rPr>
              <w:t>2.</w:t>
            </w:r>
            <w:r w:rsidRPr="00B079CA">
              <w:rPr>
                <w:rFonts w:eastAsiaTheme="minorEastAsia"/>
                <w:color w:val="000000" w:themeColor="text1"/>
                <w:szCs w:val="21"/>
              </w:rPr>
              <w:t>基金赎回款</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-125,874,296.42</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6,489,550.18</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-119,384,746.24</w:t>
            </w:r>
          </w:p>
        </w:tc>
      </w:tr>
      <w:tr w:rsidR="00B079CA" w:rsidRPr="00B079CA" w:rsidTr="00EF354B">
        <w:tc>
          <w:tcPr>
            <w:tcW w:w="1876" w:type="dxa"/>
          </w:tcPr>
          <w:p w:rsidR="004E5CCC" w:rsidRPr="00B079CA" w:rsidRDefault="004E5CCC" w:rsidP="00010D70">
            <w:pPr>
              <w:rPr>
                <w:rFonts w:eastAsiaTheme="minorEastAsia"/>
                <w:color w:val="000000" w:themeColor="text1"/>
                <w:szCs w:val="21"/>
              </w:rPr>
            </w:pPr>
            <w:r w:rsidRPr="00B079CA">
              <w:rPr>
                <w:rFonts w:eastAsiaTheme="minorEastAsia" w:hint="eastAsia"/>
                <w:color w:val="000000" w:themeColor="text1"/>
                <w:szCs w:val="21"/>
              </w:rPr>
              <w:t>（三）</w:t>
            </w:r>
            <w:r w:rsidRPr="00B079CA">
              <w:rPr>
                <w:rFonts w:eastAsiaTheme="minorEastAsia"/>
                <w:color w:val="000000" w:themeColor="text1"/>
                <w:szCs w:val="21"/>
              </w:rPr>
              <w:t>、本期向基金份额持有人分配利润产生的基金净值变动（净值减少以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EF354B">
        <w:tc>
          <w:tcPr>
            <w:tcW w:w="1876" w:type="dxa"/>
          </w:tcPr>
          <w:p w:rsidR="004E5CCC" w:rsidRPr="00B079CA" w:rsidRDefault="004E5CCC" w:rsidP="00010D70">
            <w:pPr>
              <w:rPr>
                <w:rFonts w:eastAsiaTheme="minorEastAsia"/>
                <w:color w:val="000000" w:themeColor="text1"/>
                <w:szCs w:val="21"/>
              </w:rPr>
            </w:pPr>
            <w:r w:rsidRPr="00B079CA">
              <w:rPr>
                <w:rFonts w:eastAsiaTheme="minorEastAsia" w:hint="eastAsia"/>
                <w:color w:val="000000" w:themeColor="text1"/>
                <w:szCs w:val="21"/>
              </w:rPr>
              <w:t>四、本期期末净资产（基金净值）</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548,089,983.02</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-29,829,221.38</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518,260,761.64</w:t>
            </w:r>
          </w:p>
        </w:tc>
      </w:tr>
      <w:tr w:rsidR="00D74A85" w:rsidRPr="00B079CA" w:rsidTr="00FB0036">
        <w:tc>
          <w:tcPr>
            <w:tcW w:w="1876" w:type="dxa"/>
            <w:vMerge w:val="restart"/>
            <w:vAlign w:val="center"/>
          </w:tcPr>
          <w:p w:rsidR="00D74A85" w:rsidRPr="00B079CA" w:rsidRDefault="00D74A85" w:rsidP="00254766">
            <w:pPr>
              <w:jc w:val="center"/>
              <w:rPr>
                <w:rFonts w:eastAsiaTheme="minorEastAsia"/>
                <w:b/>
                <w:color w:val="000000" w:themeColor="text1"/>
                <w:szCs w:val="21"/>
              </w:rPr>
            </w:pPr>
            <w:r w:rsidRPr="00B079CA">
              <w:rPr>
                <w:rFonts w:eastAsiaTheme="minorEastAsia"/>
                <w:b/>
                <w:color w:val="000000" w:themeColor="text1"/>
                <w:szCs w:val="21"/>
              </w:rPr>
              <w:t>项目</w:t>
            </w:r>
          </w:p>
        </w:tc>
        <w:tc>
          <w:tcPr>
            <w:tcW w:w="7446" w:type="dxa"/>
            <w:gridSpan w:val="4"/>
          </w:tcPr>
          <w:p w:rsidR="00D74A85" w:rsidRPr="00B079CA" w:rsidRDefault="00D74A85" w:rsidP="00254766">
            <w:pPr>
              <w:jc w:val="center"/>
              <w:rPr>
                <w:rFonts w:eastAsiaTheme="minorEastAsia"/>
                <w:b/>
                <w:color w:val="000000" w:themeColor="text1"/>
                <w:szCs w:val="21"/>
              </w:rPr>
            </w:pPr>
            <w:r w:rsidRPr="00B079CA">
              <w:rPr>
                <w:rFonts w:eastAsiaTheme="minorEastAsia"/>
                <w:b/>
                <w:color w:val="000000" w:themeColor="text1"/>
                <w:szCs w:val="21"/>
              </w:rPr>
              <w:t>上年度可比期间</w:t>
            </w:r>
          </w:p>
          <w:p w:rsidR="00D74A85" w:rsidRPr="00B079CA" w:rsidRDefault="00D74A85" w:rsidP="00254766">
            <w:pPr>
              <w:pStyle w:val="aff1"/>
              <w:spacing w:before="0" w:beforeAutospacing="0" w:after="0" w:afterAutospacing="0"/>
              <w:ind w:firstLine="422"/>
              <w:jc w:val="center"/>
              <w:rPr>
                <w:rFonts w:ascii="Times New Roman" w:eastAsiaTheme="minorEastAsia" w:hAnsi="Times New Roman"/>
                <w:b/>
                <w:color w:val="000000" w:themeColor="text1"/>
                <w:kern w:val="2"/>
                <w:sz w:val="21"/>
                <w:szCs w:val="21"/>
              </w:rPr>
            </w:pPr>
            <w:r w:rsidRPr="00B079CA">
              <w:rPr>
                <w:rFonts w:ascii="Times New Roman" w:eastAsiaTheme="minorEastAsia" w:hAnsi="Times New Roman"/>
                <w:b/>
                <w:color w:val="000000" w:themeColor="text1"/>
                <w:kern w:val="2"/>
                <w:sz w:val="21"/>
                <w:szCs w:val="21"/>
              </w:rPr>
              <w:t>2022</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4</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27</w:t>
            </w:r>
            <w:r w:rsidRPr="00B079CA">
              <w:rPr>
                <w:rFonts w:ascii="Times New Roman" w:eastAsiaTheme="minorEastAsia" w:hAnsi="Times New Roman"/>
                <w:b/>
                <w:color w:val="000000" w:themeColor="text1"/>
                <w:kern w:val="2"/>
                <w:sz w:val="21"/>
                <w:szCs w:val="21"/>
              </w:rPr>
              <w:t>日（基金合同生效日）至</w:t>
            </w:r>
            <w:r w:rsidRPr="00B079CA">
              <w:rPr>
                <w:rFonts w:ascii="Times New Roman" w:eastAsiaTheme="minorEastAsia" w:hAnsi="Times New Roman"/>
                <w:b/>
                <w:color w:val="000000" w:themeColor="text1"/>
                <w:kern w:val="2"/>
                <w:sz w:val="21"/>
                <w:szCs w:val="21"/>
              </w:rPr>
              <w:t>2022</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6</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30</w:t>
            </w:r>
            <w:r w:rsidRPr="00B079CA">
              <w:rPr>
                <w:rFonts w:ascii="Times New Roman" w:eastAsiaTheme="minorEastAsia" w:hAnsi="Times New Roman"/>
                <w:b/>
                <w:color w:val="000000" w:themeColor="text1"/>
                <w:kern w:val="2"/>
                <w:sz w:val="21"/>
                <w:szCs w:val="21"/>
              </w:rPr>
              <w:t>日</w:t>
            </w:r>
          </w:p>
        </w:tc>
      </w:tr>
      <w:tr w:rsidR="00B079CA" w:rsidRPr="00B079CA" w:rsidTr="0004079E">
        <w:tc>
          <w:tcPr>
            <w:tcW w:w="1876" w:type="dxa"/>
            <w:vMerge/>
            <w:vAlign w:val="center"/>
          </w:tcPr>
          <w:p w:rsidR="004E5CCC" w:rsidRPr="00B079CA" w:rsidRDefault="004E5CCC" w:rsidP="00254766">
            <w:pPr>
              <w:jc w:val="center"/>
              <w:rPr>
                <w:rFonts w:eastAsiaTheme="minorEastAsia"/>
                <w:b/>
                <w:color w:val="000000" w:themeColor="text1"/>
                <w:szCs w:val="21"/>
              </w:rPr>
            </w:pPr>
          </w:p>
        </w:tc>
        <w:tc>
          <w:tcPr>
            <w:tcW w:w="1985" w:type="dxa"/>
            <w:vAlign w:val="center"/>
          </w:tcPr>
          <w:p w:rsidR="004E5CCC" w:rsidRPr="00B079CA" w:rsidRDefault="004E5CCC" w:rsidP="00254766">
            <w:pPr>
              <w:jc w:val="center"/>
              <w:rPr>
                <w:rFonts w:eastAsiaTheme="minorEastAsia"/>
                <w:b/>
                <w:color w:val="000000" w:themeColor="text1"/>
                <w:szCs w:val="21"/>
              </w:rPr>
            </w:pPr>
            <w:r w:rsidRPr="00B079CA">
              <w:rPr>
                <w:rFonts w:eastAsiaTheme="minorEastAsia"/>
                <w:b/>
                <w:color w:val="000000" w:themeColor="text1"/>
                <w:szCs w:val="21"/>
              </w:rPr>
              <w:t>实收基金</w:t>
            </w:r>
          </w:p>
        </w:tc>
        <w:tc>
          <w:tcPr>
            <w:tcW w:w="1917" w:type="dxa"/>
          </w:tcPr>
          <w:p w:rsidR="004E5CCC" w:rsidRPr="00B079CA" w:rsidRDefault="004E5CCC" w:rsidP="00254766">
            <w:pPr>
              <w:jc w:val="center"/>
              <w:rPr>
                <w:rFonts w:eastAsiaTheme="minorEastAsia"/>
                <w:b/>
                <w:color w:val="000000" w:themeColor="text1"/>
                <w:szCs w:val="21"/>
              </w:rPr>
            </w:pPr>
            <w:r w:rsidRPr="00B079CA">
              <w:rPr>
                <w:rFonts w:eastAsiaTheme="minorEastAsia" w:hint="eastAsia"/>
                <w:b/>
                <w:color w:val="000000" w:themeColor="text1"/>
                <w:szCs w:val="21"/>
              </w:rPr>
              <w:t>其他综合</w:t>
            </w:r>
          </w:p>
          <w:p w:rsidR="004E5CCC" w:rsidRPr="00B079CA" w:rsidRDefault="004E5CCC" w:rsidP="00254766">
            <w:pPr>
              <w:jc w:val="center"/>
              <w:rPr>
                <w:rFonts w:eastAsiaTheme="minorEastAsia"/>
                <w:b/>
                <w:color w:val="000000" w:themeColor="text1"/>
                <w:szCs w:val="21"/>
              </w:rPr>
            </w:pPr>
            <w:r w:rsidRPr="00B079CA">
              <w:rPr>
                <w:rFonts w:eastAsiaTheme="minorEastAsia" w:hint="eastAsia"/>
                <w:b/>
                <w:color w:val="000000" w:themeColor="text1"/>
                <w:szCs w:val="21"/>
              </w:rPr>
              <w:t>收益（若有</w:t>
            </w:r>
            <w:r w:rsidRPr="00B079CA">
              <w:rPr>
                <w:rFonts w:eastAsiaTheme="minorEastAsia"/>
                <w:b/>
                <w:color w:val="000000" w:themeColor="text1"/>
                <w:szCs w:val="21"/>
              </w:rPr>
              <w:t>）</w:t>
            </w:r>
          </w:p>
        </w:tc>
        <w:tc>
          <w:tcPr>
            <w:tcW w:w="2053" w:type="dxa"/>
            <w:vAlign w:val="center"/>
          </w:tcPr>
          <w:p w:rsidR="004E5CCC" w:rsidRPr="00B079CA" w:rsidRDefault="004E5CCC" w:rsidP="00254766">
            <w:pPr>
              <w:jc w:val="center"/>
              <w:rPr>
                <w:rFonts w:eastAsiaTheme="minorEastAsia"/>
                <w:b/>
                <w:color w:val="000000" w:themeColor="text1"/>
                <w:szCs w:val="21"/>
              </w:rPr>
            </w:pPr>
            <w:r w:rsidRPr="00B079CA">
              <w:rPr>
                <w:rFonts w:eastAsiaTheme="minorEastAsia"/>
                <w:b/>
                <w:color w:val="000000" w:themeColor="text1"/>
                <w:szCs w:val="21"/>
              </w:rPr>
              <w:t>未分配利润</w:t>
            </w:r>
          </w:p>
        </w:tc>
        <w:tc>
          <w:tcPr>
            <w:tcW w:w="1491" w:type="dxa"/>
            <w:vAlign w:val="center"/>
          </w:tcPr>
          <w:p w:rsidR="004E5CCC" w:rsidRPr="00B079CA" w:rsidRDefault="0004079E" w:rsidP="00254766">
            <w:pPr>
              <w:jc w:val="center"/>
              <w:rPr>
                <w:rFonts w:eastAsiaTheme="minorEastAsia"/>
                <w:b/>
                <w:color w:val="000000" w:themeColor="text1"/>
                <w:szCs w:val="21"/>
              </w:rPr>
            </w:pPr>
            <w:r w:rsidRPr="00B079CA">
              <w:rPr>
                <w:rFonts w:eastAsiaTheme="minorEastAsia" w:hint="eastAsia"/>
                <w:b/>
                <w:color w:val="000000" w:themeColor="text1"/>
                <w:szCs w:val="21"/>
              </w:rPr>
              <w:t>净资产合计</w:t>
            </w:r>
          </w:p>
        </w:tc>
      </w:tr>
      <w:tr w:rsidR="00B079CA" w:rsidRPr="00B079CA" w:rsidTr="0004079E">
        <w:tc>
          <w:tcPr>
            <w:tcW w:w="1876" w:type="dxa"/>
          </w:tcPr>
          <w:p w:rsidR="0004079E" w:rsidRPr="00B079CA" w:rsidRDefault="0004079E" w:rsidP="0004079E">
            <w:pPr>
              <w:rPr>
                <w:rFonts w:eastAsiaTheme="minorEastAsia"/>
                <w:color w:val="000000" w:themeColor="text1"/>
                <w:szCs w:val="21"/>
              </w:rPr>
            </w:pPr>
            <w:r w:rsidRPr="00B079CA">
              <w:rPr>
                <w:rFonts w:eastAsiaTheme="minorEastAsia" w:hint="eastAsia"/>
                <w:color w:val="000000" w:themeColor="text1"/>
                <w:szCs w:val="21"/>
              </w:rPr>
              <w:t>一、上期期末净资产（基金净值）</w:t>
            </w:r>
          </w:p>
        </w:tc>
        <w:tc>
          <w:tcPr>
            <w:tcW w:w="1985"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w:t>
            </w:r>
          </w:p>
        </w:tc>
        <w:tc>
          <w:tcPr>
            <w:tcW w:w="1917"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w:t>
            </w:r>
          </w:p>
        </w:tc>
        <w:tc>
          <w:tcPr>
            <w:tcW w:w="1491"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4079E">
        <w:tc>
          <w:tcPr>
            <w:tcW w:w="1876" w:type="dxa"/>
          </w:tcPr>
          <w:p w:rsidR="0004079E" w:rsidRPr="00B079CA" w:rsidRDefault="0004079E" w:rsidP="0004079E">
            <w:pPr>
              <w:rPr>
                <w:rFonts w:eastAsiaTheme="minorEastAsia"/>
                <w:color w:val="000000" w:themeColor="text1"/>
                <w:szCs w:val="21"/>
              </w:rPr>
            </w:pPr>
            <w:r w:rsidRPr="00B079CA">
              <w:rPr>
                <w:rFonts w:eastAsiaTheme="minorEastAsia" w:hint="eastAsia"/>
                <w:color w:val="000000" w:themeColor="text1"/>
                <w:szCs w:val="21"/>
              </w:rPr>
              <w:t>二、本期期初净资产（基金净值）</w:t>
            </w:r>
          </w:p>
        </w:tc>
        <w:tc>
          <w:tcPr>
            <w:tcW w:w="1985"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668,770,156.67</w:t>
            </w:r>
          </w:p>
        </w:tc>
        <w:tc>
          <w:tcPr>
            <w:tcW w:w="1917"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w:t>
            </w:r>
          </w:p>
        </w:tc>
        <w:tc>
          <w:tcPr>
            <w:tcW w:w="1491"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668,770,156.67</w:t>
            </w:r>
          </w:p>
        </w:tc>
      </w:tr>
      <w:tr w:rsidR="00B079CA" w:rsidRPr="00B079CA" w:rsidTr="0004079E">
        <w:tc>
          <w:tcPr>
            <w:tcW w:w="1876" w:type="dxa"/>
          </w:tcPr>
          <w:p w:rsidR="004E5CCC" w:rsidRPr="00B079CA" w:rsidRDefault="004E5CCC" w:rsidP="00254766">
            <w:pPr>
              <w:rPr>
                <w:rFonts w:eastAsiaTheme="minorEastAsia"/>
                <w:color w:val="000000" w:themeColor="text1"/>
                <w:szCs w:val="21"/>
              </w:rPr>
            </w:pPr>
            <w:r w:rsidRPr="00B079CA">
              <w:rPr>
                <w:rFonts w:eastAsiaTheme="minorEastAsia" w:hint="eastAsia"/>
                <w:color w:val="000000" w:themeColor="text1"/>
                <w:szCs w:val="21"/>
              </w:rPr>
              <w:t>三、本期增减变动额（减少以“</w:t>
            </w:r>
            <w:r w:rsidRPr="00B079CA">
              <w:rPr>
                <w:rFonts w:eastAsiaTheme="minorEastAsia" w:hint="eastAsia"/>
                <w:color w:val="000000" w:themeColor="text1"/>
                <w:szCs w:val="21"/>
              </w:rPr>
              <w:t>-</w:t>
            </w:r>
            <w:r w:rsidRPr="00B079CA">
              <w:rPr>
                <w:rFonts w:eastAsiaTheme="minorEastAsia" w:hint="eastAsia"/>
                <w:color w:val="000000" w:themeColor="text1"/>
                <w:szCs w:val="21"/>
              </w:rPr>
              <w:t>”号填列）</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1,557,857.83</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9,648,523.94</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11,206,381.77</w:t>
            </w:r>
          </w:p>
        </w:tc>
      </w:tr>
      <w:tr w:rsidR="00B079CA" w:rsidRPr="00B079CA" w:rsidTr="0004079E">
        <w:tc>
          <w:tcPr>
            <w:tcW w:w="1876" w:type="dxa"/>
          </w:tcPr>
          <w:p w:rsidR="004E5CCC" w:rsidRPr="00B079CA" w:rsidRDefault="004E5CCC" w:rsidP="00254766">
            <w:pPr>
              <w:rPr>
                <w:rFonts w:eastAsiaTheme="minorEastAsia"/>
                <w:color w:val="000000" w:themeColor="text1"/>
                <w:szCs w:val="21"/>
              </w:rPr>
            </w:pPr>
            <w:r w:rsidRPr="00B079CA">
              <w:rPr>
                <w:rFonts w:eastAsiaTheme="minorEastAsia" w:hint="eastAsia"/>
                <w:color w:val="000000" w:themeColor="text1"/>
                <w:szCs w:val="21"/>
              </w:rPr>
              <w:t>（一）、综合收益总额</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9,642,066.29</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9,642,066.29</w:t>
            </w:r>
          </w:p>
        </w:tc>
      </w:tr>
      <w:tr w:rsidR="00B079CA" w:rsidRPr="00B079CA" w:rsidTr="0004079E">
        <w:tc>
          <w:tcPr>
            <w:tcW w:w="1876" w:type="dxa"/>
          </w:tcPr>
          <w:p w:rsidR="004E5CCC" w:rsidRPr="00B079CA" w:rsidRDefault="004E5CCC" w:rsidP="00254766">
            <w:pPr>
              <w:rPr>
                <w:rFonts w:eastAsiaTheme="minorEastAsia"/>
                <w:color w:val="000000" w:themeColor="text1"/>
                <w:szCs w:val="21"/>
              </w:rPr>
            </w:pPr>
            <w:r w:rsidRPr="00B079CA">
              <w:rPr>
                <w:rFonts w:eastAsiaTheme="minorEastAsia" w:hint="eastAsia"/>
                <w:color w:val="000000" w:themeColor="text1"/>
                <w:szCs w:val="21"/>
              </w:rPr>
              <w:t>（二）、</w:t>
            </w:r>
            <w:r w:rsidRPr="00B079CA">
              <w:rPr>
                <w:rFonts w:eastAsiaTheme="minorEastAsia"/>
                <w:color w:val="000000" w:themeColor="text1"/>
                <w:szCs w:val="21"/>
              </w:rPr>
              <w:t>本期基金份额交易产生的基金净值变动数（净值减少以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1,557,857.83</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6,457.65</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1,564,315.48</w:t>
            </w:r>
          </w:p>
        </w:tc>
      </w:tr>
      <w:tr w:rsidR="00B079CA" w:rsidRPr="00B079CA" w:rsidTr="0004079E">
        <w:tc>
          <w:tcPr>
            <w:tcW w:w="1876" w:type="dxa"/>
          </w:tcPr>
          <w:p w:rsidR="004E5CCC" w:rsidRPr="00B079CA" w:rsidRDefault="004E5CCC" w:rsidP="00254766">
            <w:pPr>
              <w:rPr>
                <w:rFonts w:eastAsiaTheme="minorEastAsia"/>
                <w:color w:val="000000" w:themeColor="text1"/>
                <w:szCs w:val="21"/>
              </w:rPr>
            </w:pPr>
            <w:r w:rsidRPr="00B079CA">
              <w:rPr>
                <w:rFonts w:eastAsiaTheme="minorEastAsia"/>
                <w:color w:val="000000" w:themeColor="text1"/>
                <w:szCs w:val="21"/>
              </w:rPr>
              <w:t>其中：</w:t>
            </w:r>
            <w:r w:rsidRPr="00B079CA">
              <w:rPr>
                <w:rFonts w:eastAsiaTheme="minorEastAsia"/>
                <w:color w:val="000000" w:themeColor="text1"/>
                <w:szCs w:val="21"/>
              </w:rPr>
              <w:t>1.</w:t>
            </w:r>
            <w:r w:rsidRPr="00B079CA">
              <w:rPr>
                <w:rFonts w:eastAsiaTheme="minorEastAsia"/>
                <w:color w:val="000000" w:themeColor="text1"/>
                <w:szCs w:val="21"/>
              </w:rPr>
              <w:t>基金申购款</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1,557,857.83</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6,457.65</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1,564,315.48</w:t>
            </w:r>
          </w:p>
        </w:tc>
      </w:tr>
      <w:tr w:rsidR="00B079CA" w:rsidRPr="00B079CA" w:rsidTr="0004079E">
        <w:tc>
          <w:tcPr>
            <w:tcW w:w="1876" w:type="dxa"/>
          </w:tcPr>
          <w:p w:rsidR="004E5CCC" w:rsidRPr="00B079CA" w:rsidRDefault="004E5CCC" w:rsidP="00254766">
            <w:pPr>
              <w:ind w:firstLineChars="300" w:firstLine="630"/>
              <w:rPr>
                <w:color w:val="000000" w:themeColor="text1"/>
                <w:szCs w:val="21"/>
              </w:rPr>
            </w:pPr>
            <w:r w:rsidRPr="00B079CA">
              <w:rPr>
                <w:rFonts w:eastAsiaTheme="minorEastAsia"/>
                <w:color w:val="000000" w:themeColor="text1"/>
                <w:szCs w:val="21"/>
              </w:rPr>
              <w:t>2.</w:t>
            </w:r>
            <w:r w:rsidRPr="00B079CA">
              <w:rPr>
                <w:rFonts w:eastAsiaTheme="minorEastAsia"/>
                <w:color w:val="000000" w:themeColor="text1"/>
                <w:szCs w:val="21"/>
              </w:rPr>
              <w:t>基金赎回款</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4079E">
        <w:tc>
          <w:tcPr>
            <w:tcW w:w="1876" w:type="dxa"/>
          </w:tcPr>
          <w:p w:rsidR="004E5CCC" w:rsidRPr="00B079CA" w:rsidRDefault="004E5CCC" w:rsidP="00254766">
            <w:pPr>
              <w:ind w:firstLineChars="300" w:firstLine="630"/>
              <w:rPr>
                <w:rFonts w:eastAsiaTheme="minorEastAsia"/>
                <w:color w:val="000000" w:themeColor="text1"/>
                <w:szCs w:val="21"/>
              </w:rPr>
            </w:pPr>
            <w:r w:rsidRPr="00B079CA">
              <w:rPr>
                <w:rFonts w:eastAsiaTheme="minorEastAsia" w:hint="eastAsia"/>
                <w:color w:val="000000" w:themeColor="text1"/>
                <w:szCs w:val="21"/>
              </w:rPr>
              <w:t>（三）</w:t>
            </w:r>
            <w:r w:rsidRPr="00B079CA">
              <w:rPr>
                <w:rFonts w:eastAsiaTheme="minorEastAsia"/>
                <w:color w:val="000000" w:themeColor="text1"/>
                <w:szCs w:val="21"/>
              </w:rPr>
              <w:t>、本期向基金份额持有人分配利润产生的基金净值变动（净值减少以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r>
      <w:tr w:rsidR="0093238F" w:rsidRPr="00B079CA" w:rsidTr="0004079E">
        <w:tc>
          <w:tcPr>
            <w:tcW w:w="1876" w:type="dxa"/>
          </w:tcPr>
          <w:p w:rsidR="0093238F" w:rsidRPr="00B079CA" w:rsidRDefault="0093238F" w:rsidP="0093238F">
            <w:pPr>
              <w:rPr>
                <w:rFonts w:eastAsiaTheme="minorEastAsia"/>
                <w:color w:val="000000" w:themeColor="text1"/>
                <w:szCs w:val="21"/>
              </w:rPr>
            </w:pPr>
            <w:r w:rsidRPr="0093238F">
              <w:rPr>
                <w:rFonts w:eastAsiaTheme="minorEastAsia" w:hint="eastAsia"/>
                <w:color w:val="000000" w:themeColor="text1"/>
                <w:szCs w:val="21"/>
              </w:rPr>
              <w:t>四、本期期末净资产（基金净值）</w:t>
            </w:r>
          </w:p>
        </w:tc>
        <w:tc>
          <w:tcPr>
            <w:tcW w:w="1985" w:type="dxa"/>
            <w:vAlign w:val="center"/>
          </w:tcPr>
          <w:p w:rsidR="0093238F" w:rsidRPr="00B079CA" w:rsidRDefault="0093238F" w:rsidP="0093238F">
            <w:pPr>
              <w:jc w:val="right"/>
              <w:rPr>
                <w:rFonts w:eastAsiaTheme="minorEastAsia"/>
                <w:color w:val="000000" w:themeColor="text1"/>
                <w:szCs w:val="21"/>
              </w:rPr>
            </w:pPr>
            <w:r w:rsidRPr="0093238F">
              <w:rPr>
                <w:rFonts w:eastAsiaTheme="minorEastAsia"/>
                <w:color w:val="000000" w:themeColor="text1"/>
                <w:szCs w:val="21"/>
              </w:rPr>
              <w:t>670,328,014.50</w:t>
            </w:r>
          </w:p>
        </w:tc>
        <w:tc>
          <w:tcPr>
            <w:tcW w:w="1917" w:type="dxa"/>
            <w:vAlign w:val="center"/>
          </w:tcPr>
          <w:p w:rsidR="0093238F" w:rsidRPr="00B079CA" w:rsidRDefault="0093238F" w:rsidP="0093238F">
            <w:pPr>
              <w:jc w:val="right"/>
              <w:rPr>
                <w:rFonts w:eastAsiaTheme="minorEastAsia"/>
                <w:color w:val="000000" w:themeColor="text1"/>
                <w:szCs w:val="21"/>
              </w:rPr>
            </w:pPr>
            <w:r w:rsidRPr="0093238F">
              <w:rPr>
                <w:rFonts w:eastAsiaTheme="minorEastAsia"/>
                <w:color w:val="000000" w:themeColor="text1"/>
                <w:szCs w:val="21"/>
              </w:rPr>
              <w:t>-</w:t>
            </w:r>
          </w:p>
        </w:tc>
        <w:tc>
          <w:tcPr>
            <w:tcW w:w="2053" w:type="dxa"/>
            <w:vAlign w:val="center"/>
          </w:tcPr>
          <w:p w:rsidR="0093238F" w:rsidRPr="00B079CA" w:rsidRDefault="0093238F" w:rsidP="0093238F">
            <w:pPr>
              <w:jc w:val="right"/>
              <w:rPr>
                <w:rFonts w:eastAsiaTheme="minorEastAsia"/>
                <w:color w:val="000000" w:themeColor="text1"/>
                <w:szCs w:val="21"/>
              </w:rPr>
            </w:pPr>
            <w:r w:rsidRPr="0093238F">
              <w:rPr>
                <w:rFonts w:eastAsiaTheme="minorEastAsia"/>
                <w:color w:val="000000" w:themeColor="text1"/>
                <w:szCs w:val="21"/>
              </w:rPr>
              <w:t>9,648,523.94</w:t>
            </w:r>
          </w:p>
        </w:tc>
        <w:tc>
          <w:tcPr>
            <w:tcW w:w="1491" w:type="dxa"/>
            <w:vAlign w:val="center"/>
          </w:tcPr>
          <w:p w:rsidR="0093238F" w:rsidRPr="00B079CA" w:rsidRDefault="0093238F" w:rsidP="0093238F">
            <w:pPr>
              <w:jc w:val="right"/>
              <w:rPr>
                <w:rFonts w:eastAsiaTheme="minorEastAsia"/>
                <w:color w:val="000000" w:themeColor="text1"/>
                <w:szCs w:val="21"/>
              </w:rPr>
            </w:pPr>
            <w:r w:rsidRPr="0093238F">
              <w:rPr>
                <w:rFonts w:eastAsiaTheme="minorEastAsia"/>
                <w:color w:val="000000" w:themeColor="text1"/>
                <w:szCs w:val="21"/>
              </w:rPr>
              <w:t>679,976,538.44</w:t>
            </w:r>
          </w:p>
        </w:tc>
      </w:tr>
    </w:tbl>
    <w:bookmarkEnd w:id="55"/>
    <w:p w:rsidR="0039626A" w:rsidRPr="00B079CA" w:rsidRDefault="0039626A" w:rsidP="0068318A">
      <w:pPr>
        <w:spacing w:beforeLines="100" w:before="312" w:line="360" w:lineRule="auto"/>
        <w:rPr>
          <w:rFonts w:eastAsiaTheme="minorEastAsia"/>
          <w:color w:val="000000" w:themeColor="text1"/>
          <w:szCs w:val="21"/>
        </w:rPr>
      </w:pPr>
      <w:r w:rsidRPr="00B079CA">
        <w:rPr>
          <w:rFonts w:eastAsiaTheme="minorEastAsia"/>
          <w:color w:val="000000" w:themeColor="text1"/>
          <w:szCs w:val="21"/>
        </w:rPr>
        <w:t>报表附注为财务报表的组成部分。</w:t>
      </w:r>
    </w:p>
    <w:p w:rsidR="0039626A" w:rsidRPr="00B079CA" w:rsidRDefault="0039626A" w:rsidP="00090020">
      <w:pPr>
        <w:spacing w:line="360" w:lineRule="auto"/>
        <w:rPr>
          <w:rFonts w:eastAsiaTheme="minorEastAsia"/>
          <w:color w:val="000000" w:themeColor="text1"/>
          <w:szCs w:val="21"/>
        </w:rPr>
      </w:pPr>
      <w:r w:rsidRPr="00B079CA">
        <w:rPr>
          <w:rFonts w:eastAsiaTheme="minorEastAsia"/>
          <w:color w:val="000000" w:themeColor="text1"/>
          <w:szCs w:val="21"/>
        </w:rPr>
        <w:t>本报告</w:t>
      </w:r>
      <w:r w:rsidRPr="00B079CA">
        <w:rPr>
          <w:rFonts w:eastAsiaTheme="minorEastAsia"/>
          <w:color w:val="000000" w:themeColor="text1"/>
          <w:szCs w:val="21"/>
        </w:rPr>
        <w:t>6.1</w:t>
      </w:r>
      <w:r w:rsidRPr="00B079CA">
        <w:rPr>
          <w:rFonts w:eastAsiaTheme="minorEastAsia"/>
          <w:color w:val="000000" w:themeColor="text1"/>
          <w:szCs w:val="21"/>
        </w:rPr>
        <w:t>至</w:t>
      </w:r>
      <w:r w:rsidRPr="00B079CA">
        <w:rPr>
          <w:rFonts w:eastAsiaTheme="minorEastAsia"/>
          <w:color w:val="000000" w:themeColor="text1"/>
          <w:szCs w:val="21"/>
        </w:rPr>
        <w:t>6.4</w:t>
      </w:r>
      <w:r w:rsidRPr="00B079CA">
        <w:rPr>
          <w:rFonts w:eastAsiaTheme="minorEastAsia"/>
          <w:color w:val="000000" w:themeColor="text1"/>
          <w:szCs w:val="21"/>
        </w:rPr>
        <w:t>，财务报表由下列负责人签署：</w:t>
      </w:r>
    </w:p>
    <w:p w:rsidR="001548F9" w:rsidRPr="00B079CA" w:rsidRDefault="007C0872" w:rsidP="00E637EA">
      <w:pPr>
        <w:spacing w:line="360" w:lineRule="auto"/>
        <w:rPr>
          <w:rFonts w:eastAsiaTheme="minorEastAsia"/>
          <w:color w:val="000000" w:themeColor="text1"/>
          <w:szCs w:val="21"/>
        </w:rPr>
      </w:pPr>
      <w:r w:rsidRPr="00B079CA">
        <w:rPr>
          <w:rFonts w:eastAsiaTheme="minorEastAsia"/>
          <w:color w:val="000000" w:themeColor="text1"/>
          <w:szCs w:val="21"/>
        </w:rPr>
        <w:t>基金管理人</w:t>
      </w:r>
      <w:r w:rsidR="0039626A" w:rsidRPr="00B079CA">
        <w:rPr>
          <w:rFonts w:eastAsiaTheme="minorEastAsia"/>
          <w:color w:val="000000" w:themeColor="text1"/>
          <w:szCs w:val="21"/>
        </w:rPr>
        <w:t>负责人：王琼慧，主管会计工作负责人：王敏，会计机构负责人：俞文涵</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56" w:name="_Toc225498271"/>
      <w:bookmarkStart w:id="57" w:name="_Toc144286079"/>
      <w:r w:rsidRPr="00B079CA">
        <w:rPr>
          <w:rFonts w:ascii="Times New Roman" w:eastAsiaTheme="minorEastAsia" w:hAnsi="Times New Roman"/>
          <w:color w:val="000000" w:themeColor="text1"/>
          <w:kern w:val="0"/>
          <w:sz w:val="21"/>
          <w:szCs w:val="21"/>
        </w:rPr>
        <w:t xml:space="preserve">6.4 </w:t>
      </w:r>
      <w:r w:rsidRPr="00B079CA">
        <w:rPr>
          <w:rFonts w:ascii="Times New Roman" w:eastAsiaTheme="minorEastAsia" w:hAnsi="Times New Roman"/>
          <w:color w:val="000000" w:themeColor="text1"/>
          <w:kern w:val="0"/>
          <w:sz w:val="21"/>
          <w:szCs w:val="21"/>
        </w:rPr>
        <w:t>报表附注</w:t>
      </w:r>
      <w:bookmarkEnd w:id="56"/>
      <w:bookmarkEnd w:id="57"/>
    </w:p>
    <w:p w:rsidR="001548F9" w:rsidRPr="00B079CA" w:rsidRDefault="001548F9" w:rsidP="000D3DE9">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 </w:t>
      </w:r>
      <w:r w:rsidRPr="00B079CA">
        <w:rPr>
          <w:rFonts w:eastAsiaTheme="minorEastAsia"/>
          <w:b/>
          <w:color w:val="000000" w:themeColor="text1"/>
          <w:kern w:val="0"/>
          <w:szCs w:val="21"/>
        </w:rPr>
        <w:t>基金基本情况</w:t>
      </w:r>
    </w:p>
    <w:p w:rsidR="008D761E" w:rsidRDefault="00BD0FD9">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摩根博睿均衡一年持有期混合型基金中基金</w:t>
      </w:r>
      <w:r>
        <w:rPr>
          <w:rFonts w:eastAsiaTheme="minorEastAsia"/>
          <w:color w:val="000000" w:themeColor="text1"/>
          <w:kern w:val="0"/>
          <w:szCs w:val="21"/>
        </w:rPr>
        <w:t>(FOF)(</w:t>
      </w:r>
      <w:r>
        <w:rPr>
          <w:rFonts w:eastAsiaTheme="minorEastAsia"/>
          <w:color w:val="000000" w:themeColor="text1"/>
          <w:kern w:val="0"/>
          <w:szCs w:val="21"/>
        </w:rPr>
        <w:t>原名为上投摩根博睿均衡一年持有期混合型基金中基金</w:t>
      </w:r>
      <w:r>
        <w:rPr>
          <w:rFonts w:eastAsiaTheme="minorEastAsia"/>
          <w:color w:val="000000" w:themeColor="text1"/>
          <w:kern w:val="0"/>
          <w:szCs w:val="21"/>
        </w:rPr>
        <w:t>(FOF)</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本基金</w:t>
      </w:r>
      <w:r>
        <w:rPr>
          <w:rFonts w:eastAsiaTheme="minorEastAsia"/>
          <w:color w:val="000000" w:themeColor="text1"/>
          <w:kern w:val="0"/>
          <w:szCs w:val="21"/>
        </w:rPr>
        <w:t>”)</w:t>
      </w:r>
      <w:r>
        <w:rPr>
          <w:rFonts w:eastAsiaTheme="minorEastAsia"/>
          <w:color w:val="000000" w:themeColor="text1"/>
          <w:kern w:val="0"/>
          <w:szCs w:val="21"/>
        </w:rPr>
        <w:t>经中国证券监督管理委员会</w:t>
      </w:r>
      <w:r>
        <w:rPr>
          <w:rFonts w:eastAsiaTheme="minorEastAsia"/>
          <w:color w:val="000000" w:themeColor="text1"/>
          <w:kern w:val="0"/>
          <w:szCs w:val="21"/>
        </w:rPr>
        <w:t>(</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中国证监会</w:t>
      </w:r>
      <w:r>
        <w:rPr>
          <w:rFonts w:eastAsiaTheme="minorEastAsia"/>
          <w:color w:val="000000" w:themeColor="text1"/>
          <w:kern w:val="0"/>
          <w:szCs w:val="21"/>
        </w:rPr>
        <w:t>”)</w:t>
      </w:r>
      <w:r>
        <w:rPr>
          <w:rFonts w:eastAsiaTheme="minorEastAsia"/>
          <w:color w:val="000000" w:themeColor="text1"/>
          <w:kern w:val="0"/>
          <w:szCs w:val="21"/>
        </w:rPr>
        <w:t>证监许可</w:t>
      </w:r>
      <w:r>
        <w:rPr>
          <w:rFonts w:eastAsiaTheme="minorEastAsia"/>
          <w:color w:val="000000" w:themeColor="text1"/>
          <w:kern w:val="0"/>
          <w:szCs w:val="21"/>
        </w:rPr>
        <w:t>[2022]382</w:t>
      </w:r>
      <w:r>
        <w:rPr>
          <w:rFonts w:eastAsiaTheme="minorEastAsia"/>
          <w:color w:val="000000" w:themeColor="text1"/>
          <w:kern w:val="0"/>
          <w:szCs w:val="21"/>
        </w:rPr>
        <w:t>号《关于准予上投摩根博睿均衡一年持有期混合型基金中基金</w:t>
      </w:r>
      <w:r>
        <w:rPr>
          <w:rFonts w:eastAsiaTheme="minorEastAsia"/>
          <w:color w:val="000000" w:themeColor="text1"/>
          <w:kern w:val="0"/>
          <w:szCs w:val="21"/>
        </w:rPr>
        <w:t>(FOF)</w:t>
      </w:r>
      <w:r>
        <w:rPr>
          <w:rFonts w:eastAsiaTheme="minorEastAsia"/>
          <w:color w:val="000000" w:themeColor="text1"/>
          <w:kern w:val="0"/>
          <w:szCs w:val="21"/>
        </w:rPr>
        <w:t>注册的批复》准予注册，由摩根基金管理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w:t>
      </w:r>
      <w:r>
        <w:rPr>
          <w:rFonts w:eastAsiaTheme="minorEastAsia"/>
          <w:color w:val="000000" w:themeColor="text1"/>
          <w:kern w:val="0"/>
          <w:szCs w:val="21"/>
        </w:rPr>
        <w:t>(</w:t>
      </w:r>
      <w:r>
        <w:rPr>
          <w:rFonts w:eastAsiaTheme="minorEastAsia"/>
          <w:color w:val="000000" w:themeColor="text1"/>
          <w:kern w:val="0"/>
          <w:szCs w:val="21"/>
        </w:rPr>
        <w:t>原上投摩根基金管理有限公司，已于</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4</w:t>
      </w:r>
      <w:r>
        <w:rPr>
          <w:rFonts w:eastAsiaTheme="minorEastAsia"/>
          <w:color w:val="000000" w:themeColor="text1"/>
          <w:kern w:val="0"/>
          <w:szCs w:val="21"/>
        </w:rPr>
        <w:t>月</w:t>
      </w:r>
      <w:r>
        <w:rPr>
          <w:rFonts w:eastAsiaTheme="minorEastAsia"/>
          <w:color w:val="000000" w:themeColor="text1"/>
          <w:kern w:val="0"/>
          <w:szCs w:val="21"/>
        </w:rPr>
        <w:t>10</w:t>
      </w:r>
      <w:r>
        <w:rPr>
          <w:rFonts w:eastAsiaTheme="minorEastAsia"/>
          <w:color w:val="000000" w:themeColor="text1"/>
          <w:kern w:val="0"/>
          <w:szCs w:val="21"/>
        </w:rPr>
        <w:t>日办理完成工商变更登记</w:t>
      </w:r>
      <w:r>
        <w:rPr>
          <w:rFonts w:eastAsiaTheme="minorEastAsia"/>
          <w:color w:val="000000" w:themeColor="text1"/>
          <w:kern w:val="0"/>
          <w:szCs w:val="21"/>
        </w:rPr>
        <w:t>)</w:t>
      </w:r>
      <w:r>
        <w:rPr>
          <w:rFonts w:eastAsiaTheme="minorEastAsia"/>
          <w:color w:val="000000" w:themeColor="text1"/>
          <w:kern w:val="0"/>
          <w:szCs w:val="21"/>
        </w:rPr>
        <w:t>依照《中华人民共和国证券投资基金法》和《上投摩根博睿均衡一年持有期混合型基金中基金</w:t>
      </w:r>
      <w:r>
        <w:rPr>
          <w:rFonts w:eastAsiaTheme="minorEastAsia"/>
          <w:color w:val="000000" w:themeColor="text1"/>
          <w:kern w:val="0"/>
          <w:szCs w:val="21"/>
        </w:rPr>
        <w:t>(FOF)</w:t>
      </w:r>
      <w:r>
        <w:rPr>
          <w:rFonts w:eastAsiaTheme="minorEastAsia"/>
          <w:color w:val="000000" w:themeColor="text1"/>
          <w:kern w:val="0"/>
          <w:szCs w:val="21"/>
        </w:rPr>
        <w:t>基金合同》负责公开募集。本基金为契约型开放式，存续期限不定，首次设立募集不包括认购资金利息共募集人民币</w:t>
      </w:r>
      <w:r>
        <w:rPr>
          <w:rFonts w:eastAsiaTheme="minorEastAsia"/>
          <w:color w:val="000000" w:themeColor="text1"/>
          <w:kern w:val="0"/>
          <w:szCs w:val="21"/>
        </w:rPr>
        <w:t>668,768,029.29</w:t>
      </w:r>
      <w:r>
        <w:rPr>
          <w:rFonts w:eastAsiaTheme="minorEastAsia"/>
          <w:color w:val="000000" w:themeColor="text1"/>
          <w:kern w:val="0"/>
          <w:szCs w:val="21"/>
        </w:rPr>
        <w:t>元，业经普华永道中天会计师事务所</w:t>
      </w:r>
      <w:r>
        <w:rPr>
          <w:rFonts w:eastAsiaTheme="minorEastAsia"/>
          <w:color w:val="000000" w:themeColor="text1"/>
          <w:kern w:val="0"/>
          <w:szCs w:val="21"/>
        </w:rPr>
        <w:t>(</w:t>
      </w:r>
      <w:r>
        <w:rPr>
          <w:rFonts w:eastAsiaTheme="minorEastAsia"/>
          <w:color w:val="000000" w:themeColor="text1"/>
          <w:kern w:val="0"/>
          <w:szCs w:val="21"/>
        </w:rPr>
        <w:t>特殊普通合伙</w:t>
      </w:r>
      <w:r>
        <w:rPr>
          <w:rFonts w:eastAsiaTheme="minorEastAsia"/>
          <w:color w:val="000000" w:themeColor="text1"/>
          <w:kern w:val="0"/>
          <w:szCs w:val="21"/>
        </w:rPr>
        <w:t>)</w:t>
      </w:r>
      <w:r>
        <w:rPr>
          <w:rFonts w:eastAsiaTheme="minorEastAsia"/>
          <w:color w:val="000000" w:themeColor="text1"/>
          <w:kern w:val="0"/>
          <w:szCs w:val="21"/>
        </w:rPr>
        <w:t>普华永道中天验字</w:t>
      </w:r>
      <w:r>
        <w:rPr>
          <w:rFonts w:eastAsiaTheme="minorEastAsia"/>
          <w:color w:val="000000" w:themeColor="text1"/>
          <w:kern w:val="0"/>
          <w:szCs w:val="21"/>
        </w:rPr>
        <w:t>(2022)</w:t>
      </w:r>
      <w:r>
        <w:rPr>
          <w:rFonts w:eastAsiaTheme="minorEastAsia"/>
          <w:color w:val="000000" w:themeColor="text1"/>
          <w:kern w:val="0"/>
          <w:szCs w:val="21"/>
        </w:rPr>
        <w:t>第</w:t>
      </w:r>
      <w:r>
        <w:rPr>
          <w:rFonts w:eastAsiaTheme="minorEastAsia"/>
          <w:color w:val="000000" w:themeColor="text1"/>
          <w:kern w:val="0"/>
          <w:szCs w:val="21"/>
        </w:rPr>
        <w:t>0322</w:t>
      </w:r>
      <w:r>
        <w:rPr>
          <w:rFonts w:eastAsiaTheme="minorEastAsia"/>
          <w:color w:val="000000" w:themeColor="text1"/>
          <w:kern w:val="0"/>
          <w:szCs w:val="21"/>
        </w:rPr>
        <w:t>号验资报告予以验证。经向中国证监会备案，《上投摩根博睿均衡一年持有期混合型基金中基金</w:t>
      </w:r>
      <w:r>
        <w:rPr>
          <w:rFonts w:eastAsiaTheme="minorEastAsia"/>
          <w:color w:val="000000" w:themeColor="text1"/>
          <w:kern w:val="0"/>
          <w:szCs w:val="21"/>
        </w:rPr>
        <w:t>(FOF)</w:t>
      </w:r>
      <w:r>
        <w:rPr>
          <w:rFonts w:eastAsiaTheme="minorEastAsia"/>
          <w:color w:val="000000" w:themeColor="text1"/>
          <w:kern w:val="0"/>
          <w:szCs w:val="21"/>
        </w:rPr>
        <w:t>基金合同》于</w:t>
      </w:r>
      <w:r>
        <w:rPr>
          <w:rFonts w:eastAsiaTheme="minorEastAsia"/>
          <w:color w:val="000000" w:themeColor="text1"/>
          <w:kern w:val="0"/>
          <w:szCs w:val="21"/>
        </w:rPr>
        <w:t>2022</w:t>
      </w:r>
      <w:r>
        <w:rPr>
          <w:rFonts w:eastAsiaTheme="minorEastAsia"/>
          <w:color w:val="000000" w:themeColor="text1"/>
          <w:kern w:val="0"/>
          <w:szCs w:val="21"/>
        </w:rPr>
        <w:t>年</w:t>
      </w:r>
      <w:r>
        <w:rPr>
          <w:rFonts w:eastAsiaTheme="minorEastAsia"/>
          <w:color w:val="000000" w:themeColor="text1"/>
          <w:kern w:val="0"/>
          <w:szCs w:val="21"/>
        </w:rPr>
        <w:t>4</w:t>
      </w:r>
      <w:r>
        <w:rPr>
          <w:rFonts w:eastAsiaTheme="minorEastAsia"/>
          <w:color w:val="000000" w:themeColor="text1"/>
          <w:kern w:val="0"/>
          <w:szCs w:val="21"/>
        </w:rPr>
        <w:t>月</w:t>
      </w:r>
      <w:r>
        <w:rPr>
          <w:rFonts w:eastAsiaTheme="minorEastAsia"/>
          <w:color w:val="000000" w:themeColor="text1"/>
          <w:kern w:val="0"/>
          <w:szCs w:val="21"/>
        </w:rPr>
        <w:t>27</w:t>
      </w:r>
      <w:r>
        <w:rPr>
          <w:rFonts w:eastAsiaTheme="minorEastAsia"/>
          <w:color w:val="000000" w:themeColor="text1"/>
          <w:kern w:val="0"/>
          <w:szCs w:val="21"/>
        </w:rPr>
        <w:t>日正式生效，基金合同生效日的基金份额总额为</w:t>
      </w:r>
      <w:r>
        <w:rPr>
          <w:rFonts w:eastAsiaTheme="minorEastAsia"/>
          <w:color w:val="000000" w:themeColor="text1"/>
          <w:kern w:val="0"/>
          <w:szCs w:val="21"/>
        </w:rPr>
        <w:t>668,770,156.67</w:t>
      </w:r>
      <w:r>
        <w:rPr>
          <w:rFonts w:eastAsiaTheme="minorEastAsia"/>
          <w:color w:val="000000" w:themeColor="text1"/>
          <w:kern w:val="0"/>
          <w:szCs w:val="21"/>
        </w:rPr>
        <w:t>份基金份额，其中认购资金利息折合</w:t>
      </w:r>
      <w:r>
        <w:rPr>
          <w:rFonts w:eastAsiaTheme="minorEastAsia"/>
          <w:color w:val="000000" w:themeColor="text1"/>
          <w:kern w:val="0"/>
          <w:szCs w:val="21"/>
        </w:rPr>
        <w:t>2,127.38</w:t>
      </w:r>
      <w:r>
        <w:rPr>
          <w:rFonts w:eastAsiaTheme="minorEastAsia"/>
          <w:color w:val="000000" w:themeColor="text1"/>
          <w:kern w:val="0"/>
          <w:szCs w:val="21"/>
        </w:rPr>
        <w:t>份基金份额。本基金的基金管理人为摩根基金管理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有限公司，基金托管人为平安银行股份有限公司。</w:t>
      </w:r>
    </w:p>
    <w:p w:rsidR="008D761E" w:rsidRDefault="008D761E">
      <w:pPr>
        <w:spacing w:line="360" w:lineRule="auto"/>
        <w:ind w:firstLineChars="200" w:firstLine="420"/>
        <w:rPr>
          <w:rFonts w:eastAsiaTheme="minorEastAsia"/>
          <w:color w:val="000000" w:themeColor="text1"/>
          <w:kern w:val="0"/>
          <w:szCs w:val="21"/>
        </w:rPr>
      </w:pPr>
    </w:p>
    <w:p w:rsidR="008D761E" w:rsidRDefault="00BD0FD9">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4</w:t>
      </w:r>
      <w:r>
        <w:rPr>
          <w:rFonts w:eastAsiaTheme="minorEastAsia"/>
          <w:color w:val="000000" w:themeColor="text1"/>
          <w:kern w:val="0"/>
          <w:szCs w:val="21"/>
        </w:rPr>
        <w:t>月</w:t>
      </w:r>
      <w:r>
        <w:rPr>
          <w:rFonts w:eastAsiaTheme="minorEastAsia"/>
          <w:color w:val="000000" w:themeColor="text1"/>
          <w:kern w:val="0"/>
          <w:szCs w:val="21"/>
        </w:rPr>
        <w:t>12</w:t>
      </w:r>
      <w:r>
        <w:rPr>
          <w:rFonts w:eastAsiaTheme="minorEastAsia"/>
          <w:color w:val="000000" w:themeColor="text1"/>
          <w:kern w:val="0"/>
          <w:szCs w:val="21"/>
        </w:rPr>
        <w:t>日发布的《关于公司法定名称变更的公告》，本基金管理人的中文法定名称由</w:t>
      </w:r>
      <w:r>
        <w:rPr>
          <w:rFonts w:eastAsiaTheme="minorEastAsia"/>
          <w:color w:val="000000" w:themeColor="text1"/>
          <w:kern w:val="0"/>
          <w:szCs w:val="21"/>
        </w:rPr>
        <w:t>“</w:t>
      </w:r>
      <w:r>
        <w:rPr>
          <w:rFonts w:eastAsiaTheme="minorEastAsia"/>
          <w:color w:val="000000" w:themeColor="text1"/>
          <w:kern w:val="0"/>
          <w:szCs w:val="21"/>
        </w:rPr>
        <w:t>上投摩根基金管理有限公司</w:t>
      </w:r>
      <w:r>
        <w:rPr>
          <w:rFonts w:eastAsiaTheme="minorEastAsia"/>
          <w:color w:val="000000" w:themeColor="text1"/>
          <w:kern w:val="0"/>
          <w:szCs w:val="21"/>
        </w:rPr>
        <w:t>”</w:t>
      </w:r>
      <w:r>
        <w:rPr>
          <w:rFonts w:eastAsiaTheme="minorEastAsia"/>
          <w:color w:val="000000" w:themeColor="text1"/>
          <w:kern w:val="0"/>
          <w:szCs w:val="21"/>
        </w:rPr>
        <w:t>变更为</w:t>
      </w:r>
      <w:r>
        <w:rPr>
          <w:rFonts w:eastAsiaTheme="minorEastAsia"/>
          <w:color w:val="000000" w:themeColor="text1"/>
          <w:kern w:val="0"/>
          <w:szCs w:val="21"/>
        </w:rPr>
        <w:t>“</w:t>
      </w:r>
      <w:r>
        <w:rPr>
          <w:rFonts w:eastAsiaTheme="minorEastAsia"/>
          <w:color w:val="000000" w:themeColor="text1"/>
          <w:kern w:val="0"/>
          <w:szCs w:val="21"/>
        </w:rPr>
        <w:t>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w:t>
      </w:r>
      <w:r>
        <w:rPr>
          <w:rFonts w:eastAsiaTheme="minorEastAsia"/>
          <w:color w:val="000000" w:themeColor="text1"/>
          <w:kern w:val="0"/>
          <w:szCs w:val="21"/>
        </w:rPr>
        <w:t>”</w:t>
      </w:r>
      <w:r>
        <w:rPr>
          <w:rFonts w:eastAsiaTheme="minorEastAsia"/>
          <w:color w:val="000000" w:themeColor="text1"/>
          <w:kern w:val="0"/>
          <w:szCs w:val="21"/>
        </w:rPr>
        <w:t>。根据同一天发布的《摩根基金管理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有限公司关于旗下基金更名事宜的公告》，上投摩根博睿均衡一年持有期混合型基金中基金</w:t>
      </w:r>
      <w:r>
        <w:rPr>
          <w:rFonts w:eastAsiaTheme="minorEastAsia"/>
          <w:color w:val="000000" w:themeColor="text1"/>
          <w:kern w:val="0"/>
          <w:szCs w:val="21"/>
        </w:rPr>
        <w:t>(FOF)</w:t>
      </w:r>
      <w:r>
        <w:rPr>
          <w:rFonts w:eastAsiaTheme="minorEastAsia"/>
          <w:color w:val="000000" w:themeColor="text1"/>
          <w:kern w:val="0"/>
          <w:szCs w:val="21"/>
        </w:rPr>
        <w:t>自该日起更名为摩根博睿均衡一年持有期混合型基金中基金</w:t>
      </w:r>
      <w:r>
        <w:rPr>
          <w:rFonts w:eastAsiaTheme="minorEastAsia"/>
          <w:color w:val="000000" w:themeColor="text1"/>
          <w:kern w:val="0"/>
          <w:szCs w:val="21"/>
        </w:rPr>
        <w:t>(FOF)</w:t>
      </w:r>
      <w:r>
        <w:rPr>
          <w:rFonts w:eastAsiaTheme="minorEastAsia"/>
          <w:color w:val="000000" w:themeColor="text1"/>
          <w:kern w:val="0"/>
          <w:szCs w:val="21"/>
        </w:rPr>
        <w:t>。</w:t>
      </w:r>
    </w:p>
    <w:p w:rsidR="008D761E" w:rsidRDefault="008D761E">
      <w:pPr>
        <w:spacing w:line="360" w:lineRule="auto"/>
        <w:ind w:firstLineChars="200" w:firstLine="420"/>
        <w:rPr>
          <w:rFonts w:eastAsiaTheme="minorEastAsia"/>
          <w:color w:val="000000" w:themeColor="text1"/>
          <w:kern w:val="0"/>
          <w:szCs w:val="21"/>
        </w:rPr>
      </w:pPr>
    </w:p>
    <w:p w:rsidR="008D761E" w:rsidRDefault="00BD0FD9">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本基金基金份额持有人最短持有期限为</w:t>
      </w:r>
      <w:r>
        <w:rPr>
          <w:rFonts w:eastAsiaTheme="minorEastAsia"/>
          <w:color w:val="000000" w:themeColor="text1"/>
          <w:kern w:val="0"/>
          <w:szCs w:val="21"/>
        </w:rPr>
        <w:t>1</w:t>
      </w:r>
      <w:r>
        <w:rPr>
          <w:rFonts w:eastAsiaTheme="minorEastAsia"/>
          <w:color w:val="000000" w:themeColor="text1"/>
          <w:kern w:val="0"/>
          <w:szCs w:val="21"/>
        </w:rPr>
        <w:t>年。本基金不接受持有未满</w:t>
      </w:r>
      <w:r>
        <w:rPr>
          <w:rFonts w:eastAsiaTheme="minorEastAsia"/>
          <w:color w:val="000000" w:themeColor="text1"/>
          <w:kern w:val="0"/>
          <w:szCs w:val="21"/>
        </w:rPr>
        <w:t>1</w:t>
      </w:r>
      <w:r>
        <w:rPr>
          <w:rFonts w:eastAsiaTheme="minorEastAsia"/>
          <w:color w:val="000000" w:themeColor="text1"/>
          <w:kern w:val="0"/>
          <w:szCs w:val="21"/>
        </w:rPr>
        <w:t>年的份额的赎回申请，仅在该笔份额持有满</w:t>
      </w:r>
      <w:r>
        <w:rPr>
          <w:rFonts w:eastAsiaTheme="minorEastAsia"/>
          <w:color w:val="000000" w:themeColor="text1"/>
          <w:kern w:val="0"/>
          <w:szCs w:val="21"/>
        </w:rPr>
        <w:t>1</w:t>
      </w:r>
      <w:r>
        <w:rPr>
          <w:rFonts w:eastAsiaTheme="minorEastAsia"/>
          <w:color w:val="000000" w:themeColor="text1"/>
          <w:kern w:val="0"/>
          <w:szCs w:val="21"/>
        </w:rPr>
        <w:t>年后在每个工作日开放办理其赎回业务。对于本基金募集期间认购的基金份额持有人份额，自本基金基金合同生效之日满</w:t>
      </w:r>
      <w:r>
        <w:rPr>
          <w:rFonts w:eastAsiaTheme="minorEastAsia"/>
          <w:color w:val="000000" w:themeColor="text1"/>
          <w:kern w:val="0"/>
          <w:szCs w:val="21"/>
        </w:rPr>
        <w:t>1</w:t>
      </w:r>
      <w:r>
        <w:rPr>
          <w:rFonts w:eastAsiaTheme="minorEastAsia"/>
          <w:color w:val="000000" w:themeColor="text1"/>
          <w:kern w:val="0"/>
          <w:szCs w:val="21"/>
        </w:rPr>
        <w:t>年的对日起</w:t>
      </w:r>
      <w:r>
        <w:rPr>
          <w:rFonts w:eastAsiaTheme="minorEastAsia"/>
          <w:color w:val="000000" w:themeColor="text1"/>
          <w:kern w:val="0"/>
          <w:szCs w:val="21"/>
        </w:rPr>
        <w:t>(</w:t>
      </w:r>
      <w:r>
        <w:rPr>
          <w:rFonts w:eastAsiaTheme="minorEastAsia"/>
          <w:color w:val="000000" w:themeColor="text1"/>
          <w:kern w:val="0"/>
          <w:szCs w:val="21"/>
        </w:rPr>
        <w:t>含当日</w:t>
      </w:r>
      <w:r>
        <w:rPr>
          <w:rFonts w:eastAsiaTheme="minorEastAsia"/>
          <w:color w:val="000000" w:themeColor="text1"/>
          <w:kern w:val="0"/>
          <w:szCs w:val="21"/>
        </w:rPr>
        <w:t>)</w:t>
      </w:r>
      <w:r>
        <w:rPr>
          <w:rFonts w:eastAsiaTheme="minorEastAsia"/>
          <w:color w:val="000000" w:themeColor="text1"/>
          <w:kern w:val="0"/>
          <w:szCs w:val="21"/>
        </w:rPr>
        <w:t>可以根据基金合同或法律法规规定申请赎回；对于本基金申购的基金份额持有人份额，自该笔份额申购确认之日满</w:t>
      </w:r>
      <w:r>
        <w:rPr>
          <w:rFonts w:eastAsiaTheme="minorEastAsia"/>
          <w:color w:val="000000" w:themeColor="text1"/>
          <w:kern w:val="0"/>
          <w:szCs w:val="21"/>
        </w:rPr>
        <w:t>1</w:t>
      </w:r>
      <w:r>
        <w:rPr>
          <w:rFonts w:eastAsiaTheme="minorEastAsia"/>
          <w:color w:val="000000" w:themeColor="text1"/>
          <w:kern w:val="0"/>
          <w:szCs w:val="21"/>
        </w:rPr>
        <w:t>年的对日起</w:t>
      </w:r>
      <w:r>
        <w:rPr>
          <w:rFonts w:eastAsiaTheme="minorEastAsia"/>
          <w:color w:val="000000" w:themeColor="text1"/>
          <w:kern w:val="0"/>
          <w:szCs w:val="21"/>
        </w:rPr>
        <w:t>(</w:t>
      </w:r>
      <w:r>
        <w:rPr>
          <w:rFonts w:eastAsiaTheme="minorEastAsia"/>
          <w:color w:val="000000" w:themeColor="text1"/>
          <w:kern w:val="0"/>
          <w:szCs w:val="21"/>
        </w:rPr>
        <w:t>含当日</w:t>
      </w:r>
      <w:r>
        <w:rPr>
          <w:rFonts w:eastAsiaTheme="minorEastAsia"/>
          <w:color w:val="000000" w:themeColor="text1"/>
          <w:kern w:val="0"/>
          <w:szCs w:val="21"/>
        </w:rPr>
        <w:t>)</w:t>
      </w:r>
      <w:r>
        <w:rPr>
          <w:rFonts w:eastAsiaTheme="minorEastAsia"/>
          <w:color w:val="000000" w:themeColor="text1"/>
          <w:kern w:val="0"/>
          <w:szCs w:val="21"/>
        </w:rPr>
        <w:t>可以根据基金合同或法律法规规定申请赎回。</w:t>
      </w:r>
    </w:p>
    <w:p w:rsidR="008D761E" w:rsidRDefault="008D761E">
      <w:pPr>
        <w:spacing w:line="360" w:lineRule="auto"/>
        <w:ind w:firstLineChars="200" w:firstLine="420"/>
        <w:rPr>
          <w:rFonts w:eastAsiaTheme="minorEastAsia"/>
          <w:color w:val="000000" w:themeColor="text1"/>
          <w:kern w:val="0"/>
          <w:szCs w:val="21"/>
        </w:rPr>
      </w:pPr>
    </w:p>
    <w:p w:rsidR="008D761E" w:rsidRDefault="00BD0FD9">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根据《摩根博睿均衡一年持有期混合型基金中基金</w:t>
      </w:r>
      <w:r>
        <w:rPr>
          <w:rFonts w:eastAsiaTheme="minorEastAsia"/>
          <w:color w:val="000000" w:themeColor="text1"/>
          <w:kern w:val="0"/>
          <w:szCs w:val="21"/>
        </w:rPr>
        <w:t>(FOF)</w:t>
      </w:r>
      <w:r>
        <w:rPr>
          <w:rFonts w:eastAsiaTheme="minorEastAsia"/>
          <w:color w:val="000000" w:themeColor="text1"/>
          <w:kern w:val="0"/>
          <w:szCs w:val="21"/>
        </w:rPr>
        <w:t>招募说明书》，本基金根据认购</w:t>
      </w:r>
      <w:r>
        <w:rPr>
          <w:rFonts w:eastAsiaTheme="minorEastAsia"/>
          <w:color w:val="000000" w:themeColor="text1"/>
          <w:kern w:val="0"/>
          <w:szCs w:val="21"/>
        </w:rPr>
        <w:t>/</w:t>
      </w:r>
      <w:r>
        <w:rPr>
          <w:rFonts w:eastAsiaTheme="minorEastAsia"/>
          <w:color w:val="000000" w:themeColor="text1"/>
          <w:kern w:val="0"/>
          <w:szCs w:val="21"/>
        </w:rPr>
        <w:t>申购费用与销售服务费收取方式的不同，将基金份额分为不同的类别。在投资人认购</w:t>
      </w:r>
      <w:r>
        <w:rPr>
          <w:rFonts w:eastAsiaTheme="minorEastAsia"/>
          <w:color w:val="000000" w:themeColor="text1"/>
          <w:kern w:val="0"/>
          <w:szCs w:val="21"/>
        </w:rPr>
        <w:t>/</w:t>
      </w:r>
      <w:r>
        <w:rPr>
          <w:rFonts w:eastAsiaTheme="minorEastAsia"/>
          <w:color w:val="000000" w:themeColor="text1"/>
          <w:kern w:val="0"/>
          <w:szCs w:val="21"/>
        </w:rPr>
        <w:t>申购时收取认购</w:t>
      </w:r>
      <w:r>
        <w:rPr>
          <w:rFonts w:eastAsiaTheme="minorEastAsia"/>
          <w:color w:val="000000" w:themeColor="text1"/>
          <w:kern w:val="0"/>
          <w:szCs w:val="21"/>
        </w:rPr>
        <w:t>/</w:t>
      </w:r>
      <w:r>
        <w:rPr>
          <w:rFonts w:eastAsiaTheme="minorEastAsia"/>
          <w:color w:val="000000" w:themeColor="text1"/>
          <w:kern w:val="0"/>
          <w:szCs w:val="21"/>
        </w:rPr>
        <w:t>申购费用，并不再从本类别基金资产中计提销售服务费的基金份额，称为</w:t>
      </w:r>
      <w:r>
        <w:rPr>
          <w:rFonts w:eastAsiaTheme="minorEastAsia"/>
          <w:color w:val="000000" w:themeColor="text1"/>
          <w:kern w:val="0"/>
          <w:szCs w:val="21"/>
        </w:rPr>
        <w:t>A</w:t>
      </w:r>
      <w:r>
        <w:rPr>
          <w:rFonts w:eastAsiaTheme="minorEastAsia"/>
          <w:color w:val="000000" w:themeColor="text1"/>
          <w:kern w:val="0"/>
          <w:szCs w:val="21"/>
        </w:rPr>
        <w:t>类基金份额；从本类别基金资产中计提销售服务费、不收取认购</w:t>
      </w:r>
      <w:r>
        <w:rPr>
          <w:rFonts w:eastAsiaTheme="minorEastAsia"/>
          <w:color w:val="000000" w:themeColor="text1"/>
          <w:kern w:val="0"/>
          <w:szCs w:val="21"/>
        </w:rPr>
        <w:t>/</w:t>
      </w:r>
      <w:r>
        <w:rPr>
          <w:rFonts w:eastAsiaTheme="minorEastAsia"/>
          <w:color w:val="000000" w:themeColor="text1"/>
          <w:kern w:val="0"/>
          <w:szCs w:val="21"/>
        </w:rPr>
        <w:t>申购费用的基金份额，称为</w:t>
      </w:r>
      <w:r>
        <w:rPr>
          <w:rFonts w:eastAsiaTheme="minorEastAsia"/>
          <w:color w:val="000000" w:themeColor="text1"/>
          <w:kern w:val="0"/>
          <w:szCs w:val="21"/>
        </w:rPr>
        <w:t>C</w:t>
      </w:r>
      <w:r>
        <w:rPr>
          <w:rFonts w:eastAsiaTheme="minorEastAsia"/>
          <w:color w:val="000000" w:themeColor="text1"/>
          <w:kern w:val="0"/>
          <w:szCs w:val="21"/>
        </w:rPr>
        <w:t>类基金份额。本基金</w:t>
      </w:r>
      <w:r>
        <w:rPr>
          <w:rFonts w:eastAsiaTheme="minorEastAsia"/>
          <w:color w:val="000000" w:themeColor="text1"/>
          <w:kern w:val="0"/>
          <w:szCs w:val="21"/>
        </w:rPr>
        <w:t>A</w:t>
      </w:r>
      <w:r>
        <w:rPr>
          <w:rFonts w:eastAsiaTheme="minorEastAsia"/>
          <w:color w:val="000000" w:themeColor="text1"/>
          <w:kern w:val="0"/>
          <w:szCs w:val="21"/>
        </w:rPr>
        <w:t>类基金份额和</w:t>
      </w:r>
      <w:r>
        <w:rPr>
          <w:rFonts w:eastAsiaTheme="minorEastAsia"/>
          <w:color w:val="000000" w:themeColor="text1"/>
          <w:kern w:val="0"/>
          <w:szCs w:val="21"/>
        </w:rPr>
        <w:t>C</w:t>
      </w:r>
      <w:r>
        <w:rPr>
          <w:rFonts w:eastAsiaTheme="minorEastAsia"/>
          <w:color w:val="000000" w:themeColor="text1"/>
          <w:kern w:val="0"/>
          <w:szCs w:val="21"/>
        </w:rPr>
        <w:t>类基金份额分别设置代码。由于基金费用的不同，本基金</w:t>
      </w:r>
      <w:r>
        <w:rPr>
          <w:rFonts w:eastAsiaTheme="minorEastAsia"/>
          <w:color w:val="000000" w:themeColor="text1"/>
          <w:kern w:val="0"/>
          <w:szCs w:val="21"/>
        </w:rPr>
        <w:t>A</w:t>
      </w:r>
      <w:r>
        <w:rPr>
          <w:rFonts w:eastAsiaTheme="minorEastAsia"/>
          <w:color w:val="000000" w:themeColor="text1"/>
          <w:kern w:val="0"/>
          <w:szCs w:val="21"/>
        </w:rPr>
        <w:t>类基金份额和</w:t>
      </w:r>
      <w:r>
        <w:rPr>
          <w:rFonts w:eastAsiaTheme="minorEastAsia"/>
          <w:color w:val="000000" w:themeColor="text1"/>
          <w:kern w:val="0"/>
          <w:szCs w:val="21"/>
        </w:rPr>
        <w:t>C</w:t>
      </w:r>
      <w:r>
        <w:rPr>
          <w:rFonts w:eastAsiaTheme="minorEastAsia"/>
          <w:color w:val="000000" w:themeColor="text1"/>
          <w:kern w:val="0"/>
          <w:szCs w:val="21"/>
        </w:rPr>
        <w:t>类基金份额将分别计算基金份额净值，计算公式为计算日各类别基金资产净值除以计算日发售在外的该类别基金份额总数。</w:t>
      </w:r>
    </w:p>
    <w:p w:rsidR="008D761E" w:rsidRDefault="008D761E">
      <w:pPr>
        <w:spacing w:line="360" w:lineRule="auto"/>
        <w:ind w:firstLineChars="200" w:firstLine="420"/>
        <w:rPr>
          <w:rFonts w:eastAsiaTheme="minorEastAsia"/>
          <w:color w:val="000000" w:themeColor="text1"/>
          <w:kern w:val="0"/>
          <w:szCs w:val="21"/>
        </w:rPr>
      </w:pPr>
    </w:p>
    <w:p w:rsidR="008D761E" w:rsidRDefault="00BD0FD9">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根据《中华人民共和国证券投资基金法》和《摩根博睿均衡一年持有期混合型基金中基金</w:t>
      </w:r>
      <w:r>
        <w:rPr>
          <w:rFonts w:eastAsiaTheme="minorEastAsia"/>
          <w:color w:val="000000" w:themeColor="text1"/>
          <w:kern w:val="0"/>
          <w:szCs w:val="21"/>
        </w:rPr>
        <w:t>(FOF)</w:t>
      </w:r>
      <w:r>
        <w:rPr>
          <w:rFonts w:eastAsiaTheme="minorEastAsia"/>
          <w:color w:val="000000" w:themeColor="text1"/>
          <w:kern w:val="0"/>
          <w:szCs w:val="21"/>
        </w:rPr>
        <w:t>基金合同》的有关规定，本基金的投资范围为具有良好流动性的金融工具，包括经中国证监会依法核准或注册的公开募集的基金</w:t>
      </w:r>
      <w:r>
        <w:rPr>
          <w:rFonts w:eastAsiaTheme="minorEastAsia"/>
          <w:color w:val="000000" w:themeColor="text1"/>
          <w:kern w:val="0"/>
          <w:szCs w:val="21"/>
        </w:rPr>
        <w:t>(</w:t>
      </w:r>
      <w:r>
        <w:rPr>
          <w:rFonts w:eastAsiaTheme="minorEastAsia"/>
          <w:color w:val="000000" w:themeColor="text1"/>
          <w:kern w:val="0"/>
          <w:szCs w:val="21"/>
        </w:rPr>
        <w:t>含</w:t>
      </w:r>
      <w:r>
        <w:rPr>
          <w:rFonts w:eastAsiaTheme="minorEastAsia"/>
          <w:color w:val="000000" w:themeColor="text1"/>
          <w:kern w:val="0"/>
          <w:szCs w:val="21"/>
        </w:rPr>
        <w:t>QDII</w:t>
      </w:r>
      <w:r>
        <w:rPr>
          <w:rFonts w:eastAsiaTheme="minorEastAsia"/>
          <w:color w:val="000000" w:themeColor="text1"/>
          <w:kern w:val="0"/>
          <w:szCs w:val="21"/>
        </w:rPr>
        <w:t>基金、香港互认基金及其他经中国证监会核准或注册的基金</w:t>
      </w:r>
      <w:r>
        <w:rPr>
          <w:rFonts w:eastAsiaTheme="minorEastAsia"/>
          <w:color w:val="000000" w:themeColor="text1"/>
          <w:kern w:val="0"/>
          <w:szCs w:val="21"/>
        </w:rPr>
        <w:t>)</w:t>
      </w:r>
      <w:r>
        <w:rPr>
          <w:rFonts w:eastAsiaTheme="minorEastAsia"/>
          <w:color w:val="000000" w:themeColor="text1"/>
          <w:kern w:val="0"/>
          <w:szCs w:val="21"/>
        </w:rPr>
        <w:t>、国内依法发行或上市的股票、存托凭证、港股通标的股票、债券</w:t>
      </w:r>
      <w:r>
        <w:rPr>
          <w:rFonts w:eastAsiaTheme="minorEastAsia"/>
          <w:color w:val="000000" w:themeColor="text1"/>
          <w:kern w:val="0"/>
          <w:szCs w:val="21"/>
        </w:rPr>
        <w:t>(</w:t>
      </w:r>
      <w:r>
        <w:rPr>
          <w:rFonts w:eastAsiaTheme="minorEastAsia"/>
          <w:color w:val="000000" w:themeColor="text1"/>
          <w:kern w:val="0"/>
          <w:szCs w:val="21"/>
        </w:rPr>
        <w:t>包括国债、央行票据、地方政府债、金融债、公开发行的次级债、企业债、公司债、短期融资券、超短期融资券、中期票据、可转换债券</w:t>
      </w:r>
      <w:r>
        <w:rPr>
          <w:rFonts w:eastAsiaTheme="minorEastAsia"/>
          <w:color w:val="000000" w:themeColor="text1"/>
          <w:kern w:val="0"/>
          <w:szCs w:val="21"/>
        </w:rPr>
        <w:t>(</w:t>
      </w:r>
      <w:r>
        <w:rPr>
          <w:rFonts w:eastAsiaTheme="minorEastAsia"/>
          <w:color w:val="000000" w:themeColor="text1"/>
          <w:kern w:val="0"/>
          <w:szCs w:val="21"/>
        </w:rPr>
        <w:t>含分离交易可转债</w:t>
      </w:r>
      <w:r>
        <w:rPr>
          <w:rFonts w:eastAsiaTheme="minorEastAsia"/>
          <w:color w:val="000000" w:themeColor="text1"/>
          <w:kern w:val="0"/>
          <w:szCs w:val="21"/>
        </w:rPr>
        <w:t>)</w:t>
      </w:r>
      <w:r>
        <w:rPr>
          <w:rFonts w:eastAsiaTheme="minorEastAsia"/>
          <w:color w:val="000000" w:themeColor="text1"/>
          <w:kern w:val="0"/>
          <w:szCs w:val="21"/>
        </w:rPr>
        <w:t>、可交换债券、证券公司短期公司债等</w:t>
      </w:r>
      <w:r>
        <w:rPr>
          <w:rFonts w:eastAsiaTheme="minorEastAsia"/>
          <w:color w:val="000000" w:themeColor="text1"/>
          <w:kern w:val="0"/>
          <w:szCs w:val="21"/>
        </w:rPr>
        <w:t>)</w:t>
      </w:r>
      <w:r>
        <w:rPr>
          <w:rFonts w:eastAsiaTheme="minorEastAsia"/>
          <w:color w:val="000000" w:themeColor="text1"/>
          <w:kern w:val="0"/>
          <w:szCs w:val="21"/>
        </w:rPr>
        <w:t>、资产支持证券、债券回购、银行存款、同业存单以及法律法规或中国证监会允许基金投资的其他金融工具</w:t>
      </w:r>
      <w:r>
        <w:rPr>
          <w:rFonts w:eastAsiaTheme="minorEastAsia"/>
          <w:color w:val="000000" w:themeColor="text1"/>
          <w:kern w:val="0"/>
          <w:szCs w:val="21"/>
        </w:rPr>
        <w:t>(</w:t>
      </w:r>
      <w:r>
        <w:rPr>
          <w:rFonts w:eastAsiaTheme="minorEastAsia"/>
          <w:color w:val="000000" w:themeColor="text1"/>
          <w:kern w:val="0"/>
          <w:szCs w:val="21"/>
        </w:rPr>
        <w:t>须符合中国证监会相关规定</w:t>
      </w:r>
      <w:r>
        <w:rPr>
          <w:rFonts w:eastAsiaTheme="minorEastAsia"/>
          <w:color w:val="000000" w:themeColor="text1"/>
          <w:kern w:val="0"/>
          <w:szCs w:val="21"/>
        </w:rPr>
        <w:t>)</w:t>
      </w:r>
      <w:r>
        <w:rPr>
          <w:rFonts w:eastAsiaTheme="minorEastAsia"/>
          <w:color w:val="000000" w:themeColor="text1"/>
          <w:kern w:val="0"/>
          <w:szCs w:val="21"/>
        </w:rPr>
        <w:t>。本基金的投资组合比例为：经中国证监会依法核准或注册的公开募集的基金的比例不低于本基金资产的</w:t>
      </w:r>
      <w:r>
        <w:rPr>
          <w:rFonts w:eastAsiaTheme="minorEastAsia"/>
          <w:color w:val="000000" w:themeColor="text1"/>
          <w:kern w:val="0"/>
          <w:szCs w:val="21"/>
        </w:rPr>
        <w:t>80%</w:t>
      </w:r>
      <w:r>
        <w:rPr>
          <w:rFonts w:eastAsiaTheme="minorEastAsia"/>
          <w:color w:val="000000" w:themeColor="text1"/>
          <w:kern w:val="0"/>
          <w:szCs w:val="21"/>
        </w:rPr>
        <w:t>；投资于权益类资产</w:t>
      </w:r>
      <w:r>
        <w:rPr>
          <w:rFonts w:eastAsiaTheme="minorEastAsia"/>
          <w:color w:val="000000" w:themeColor="text1"/>
          <w:kern w:val="0"/>
          <w:szCs w:val="21"/>
        </w:rPr>
        <w:t>(</w:t>
      </w:r>
      <w:r>
        <w:rPr>
          <w:rFonts w:eastAsiaTheme="minorEastAsia"/>
          <w:color w:val="000000" w:themeColor="text1"/>
          <w:kern w:val="0"/>
          <w:szCs w:val="21"/>
        </w:rPr>
        <w:t>包括股票型基金、计入权益类资产的混合型基金、国内依法发行或上市的股票、存托凭证、港股通标的股票</w:t>
      </w:r>
      <w:r>
        <w:rPr>
          <w:rFonts w:eastAsiaTheme="minorEastAsia"/>
          <w:color w:val="000000" w:themeColor="text1"/>
          <w:kern w:val="0"/>
          <w:szCs w:val="21"/>
        </w:rPr>
        <w:t>)</w:t>
      </w:r>
      <w:r>
        <w:rPr>
          <w:rFonts w:eastAsiaTheme="minorEastAsia"/>
          <w:color w:val="000000" w:themeColor="text1"/>
          <w:kern w:val="0"/>
          <w:szCs w:val="21"/>
        </w:rPr>
        <w:t>合计占基金资产的比例为</w:t>
      </w:r>
      <w:r>
        <w:rPr>
          <w:rFonts w:eastAsiaTheme="minorEastAsia"/>
          <w:color w:val="000000" w:themeColor="text1"/>
          <w:kern w:val="0"/>
          <w:szCs w:val="21"/>
        </w:rPr>
        <w:t>35%-65%(</w:t>
      </w:r>
      <w:r>
        <w:rPr>
          <w:rFonts w:eastAsiaTheme="minorEastAsia"/>
          <w:color w:val="000000" w:themeColor="text1"/>
          <w:kern w:val="0"/>
          <w:szCs w:val="21"/>
        </w:rPr>
        <w:t>其中港股通标的股票投资占股票资产的比例不超过</w:t>
      </w:r>
      <w:r>
        <w:rPr>
          <w:rFonts w:eastAsiaTheme="minorEastAsia"/>
          <w:color w:val="000000" w:themeColor="text1"/>
          <w:kern w:val="0"/>
          <w:szCs w:val="21"/>
        </w:rPr>
        <w:t>50%)</w:t>
      </w:r>
      <w:r>
        <w:rPr>
          <w:rFonts w:eastAsiaTheme="minorEastAsia"/>
          <w:color w:val="000000" w:themeColor="text1"/>
          <w:kern w:val="0"/>
          <w:szCs w:val="21"/>
        </w:rPr>
        <w:t>，计入权益类资产的混合型基金是指基金合同中明确约定股票投资占基金资产的比例为</w:t>
      </w:r>
      <w:r>
        <w:rPr>
          <w:rFonts w:eastAsiaTheme="minorEastAsia"/>
          <w:color w:val="000000" w:themeColor="text1"/>
          <w:kern w:val="0"/>
          <w:szCs w:val="21"/>
        </w:rPr>
        <w:t>60%</w:t>
      </w:r>
      <w:r>
        <w:rPr>
          <w:rFonts w:eastAsiaTheme="minorEastAsia"/>
          <w:color w:val="000000" w:themeColor="text1"/>
          <w:kern w:val="0"/>
          <w:szCs w:val="21"/>
        </w:rPr>
        <w:t>以上或者根据定期报告最近</w:t>
      </w:r>
      <w:r>
        <w:rPr>
          <w:rFonts w:eastAsiaTheme="minorEastAsia"/>
          <w:color w:val="000000" w:themeColor="text1"/>
          <w:kern w:val="0"/>
          <w:szCs w:val="21"/>
        </w:rPr>
        <w:t>4</w:t>
      </w:r>
      <w:r>
        <w:rPr>
          <w:rFonts w:eastAsiaTheme="minorEastAsia"/>
          <w:color w:val="000000" w:themeColor="text1"/>
          <w:kern w:val="0"/>
          <w:szCs w:val="21"/>
        </w:rPr>
        <w:t>个季度披露的股票投资占基金资产的比例均在</w:t>
      </w:r>
      <w:r>
        <w:rPr>
          <w:rFonts w:eastAsiaTheme="minorEastAsia"/>
          <w:color w:val="000000" w:themeColor="text1"/>
          <w:kern w:val="0"/>
          <w:szCs w:val="21"/>
        </w:rPr>
        <w:t>60%</w:t>
      </w:r>
      <w:r>
        <w:rPr>
          <w:rFonts w:eastAsiaTheme="minorEastAsia"/>
          <w:color w:val="000000" w:themeColor="text1"/>
          <w:kern w:val="0"/>
          <w:szCs w:val="21"/>
        </w:rPr>
        <w:t>以上的混合型基金。本基金每个交易日日终应保持现金或到期日在一年以内的政府债券合计不低于基金资产净值的</w:t>
      </w:r>
      <w:r>
        <w:rPr>
          <w:rFonts w:eastAsiaTheme="minorEastAsia"/>
          <w:color w:val="000000" w:themeColor="text1"/>
          <w:kern w:val="0"/>
          <w:szCs w:val="21"/>
        </w:rPr>
        <w:t>5%</w:t>
      </w:r>
      <w:r>
        <w:rPr>
          <w:rFonts w:eastAsiaTheme="minorEastAsia"/>
          <w:color w:val="000000" w:themeColor="text1"/>
          <w:kern w:val="0"/>
          <w:szCs w:val="21"/>
        </w:rPr>
        <w:t>，其中现金不包括结算备付金、存出保证金及应收申购款等。本基金的业绩比较基准为：中证</w:t>
      </w:r>
      <w:r>
        <w:rPr>
          <w:rFonts w:eastAsiaTheme="minorEastAsia"/>
          <w:color w:val="000000" w:themeColor="text1"/>
          <w:kern w:val="0"/>
          <w:szCs w:val="21"/>
        </w:rPr>
        <w:t>800</w:t>
      </w:r>
      <w:r>
        <w:rPr>
          <w:rFonts w:eastAsiaTheme="minorEastAsia"/>
          <w:color w:val="000000" w:themeColor="text1"/>
          <w:kern w:val="0"/>
          <w:szCs w:val="21"/>
        </w:rPr>
        <w:t>指数收益率</w:t>
      </w:r>
      <w:r>
        <w:rPr>
          <w:rFonts w:eastAsiaTheme="minorEastAsia"/>
          <w:color w:val="000000" w:themeColor="text1"/>
          <w:kern w:val="0"/>
          <w:szCs w:val="21"/>
        </w:rPr>
        <w:t>X50%+</w:t>
      </w:r>
      <w:r>
        <w:rPr>
          <w:rFonts w:eastAsiaTheme="minorEastAsia"/>
          <w:color w:val="000000" w:themeColor="text1"/>
          <w:kern w:val="0"/>
          <w:szCs w:val="21"/>
        </w:rPr>
        <w:t>中证综合债指数收益率</w:t>
      </w:r>
      <w:r>
        <w:rPr>
          <w:rFonts w:eastAsiaTheme="minorEastAsia"/>
          <w:color w:val="000000" w:themeColor="text1"/>
          <w:kern w:val="0"/>
          <w:szCs w:val="21"/>
        </w:rPr>
        <w:t>X40%+</w:t>
      </w:r>
      <w:r>
        <w:rPr>
          <w:rFonts w:eastAsiaTheme="minorEastAsia"/>
          <w:color w:val="000000" w:themeColor="text1"/>
          <w:kern w:val="0"/>
          <w:szCs w:val="21"/>
        </w:rPr>
        <w:t>活期存款利率</w:t>
      </w:r>
      <w:r>
        <w:rPr>
          <w:rFonts w:eastAsiaTheme="minorEastAsia"/>
          <w:color w:val="000000" w:themeColor="text1"/>
          <w:kern w:val="0"/>
          <w:szCs w:val="21"/>
        </w:rPr>
        <w:t>(</w:t>
      </w:r>
      <w:r>
        <w:rPr>
          <w:rFonts w:eastAsiaTheme="minorEastAsia"/>
          <w:color w:val="000000" w:themeColor="text1"/>
          <w:kern w:val="0"/>
          <w:szCs w:val="21"/>
        </w:rPr>
        <w:t>税后</w:t>
      </w:r>
      <w:r>
        <w:rPr>
          <w:rFonts w:eastAsiaTheme="minorEastAsia"/>
          <w:color w:val="000000" w:themeColor="text1"/>
          <w:kern w:val="0"/>
          <w:szCs w:val="21"/>
        </w:rPr>
        <w:t>)X10%</w:t>
      </w:r>
      <w:r>
        <w:rPr>
          <w:rFonts w:eastAsiaTheme="minorEastAsia"/>
          <w:color w:val="000000" w:themeColor="text1"/>
          <w:kern w:val="0"/>
          <w:szCs w:val="21"/>
        </w:rPr>
        <w:t>。</w:t>
      </w:r>
    </w:p>
    <w:p w:rsidR="008D761E" w:rsidRDefault="008D761E">
      <w:pPr>
        <w:spacing w:line="360" w:lineRule="auto"/>
        <w:ind w:firstLineChars="200" w:firstLine="420"/>
        <w:rPr>
          <w:rFonts w:eastAsiaTheme="minorEastAsia"/>
          <w:color w:val="000000" w:themeColor="text1"/>
          <w:kern w:val="0"/>
          <w:szCs w:val="21"/>
        </w:rPr>
      </w:pP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本财务报表由本基金的基金管理人摩根基金管理</w:t>
      </w:r>
      <w:r w:rsidRPr="00B079CA">
        <w:rPr>
          <w:rFonts w:eastAsiaTheme="minorEastAsia"/>
          <w:color w:val="000000" w:themeColor="text1"/>
          <w:kern w:val="0"/>
          <w:szCs w:val="21"/>
        </w:rPr>
        <w:t>(</w:t>
      </w:r>
      <w:r w:rsidRPr="00B079CA">
        <w:rPr>
          <w:rFonts w:eastAsiaTheme="minorEastAsia"/>
          <w:color w:val="000000" w:themeColor="text1"/>
          <w:kern w:val="0"/>
          <w:szCs w:val="21"/>
        </w:rPr>
        <w:t>中国</w:t>
      </w:r>
      <w:r w:rsidRPr="00B079CA">
        <w:rPr>
          <w:rFonts w:eastAsiaTheme="minorEastAsia"/>
          <w:color w:val="000000" w:themeColor="text1"/>
          <w:kern w:val="0"/>
          <w:szCs w:val="21"/>
        </w:rPr>
        <w:t>)</w:t>
      </w:r>
      <w:r w:rsidRPr="00B079CA">
        <w:rPr>
          <w:rFonts w:eastAsiaTheme="minorEastAsia"/>
          <w:color w:val="000000" w:themeColor="text1"/>
          <w:kern w:val="0"/>
          <w:szCs w:val="21"/>
        </w:rPr>
        <w:t>有限公司于</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8</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日批准报出。</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6.4.2 </w:t>
      </w:r>
      <w:r w:rsidRPr="00B079CA">
        <w:rPr>
          <w:rFonts w:eastAsiaTheme="minorEastAsia"/>
          <w:b/>
          <w:color w:val="000000" w:themeColor="text1"/>
          <w:kern w:val="0"/>
          <w:szCs w:val="21"/>
        </w:rPr>
        <w:t>会计报表的编制基础</w:t>
      </w:r>
    </w:p>
    <w:p w:rsidR="008D761E" w:rsidRDefault="00BD0FD9">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本基金的财务报表按照财政部于</w:t>
      </w:r>
      <w:r>
        <w:rPr>
          <w:rFonts w:eastAsiaTheme="minorEastAsia"/>
          <w:color w:val="000000" w:themeColor="text1"/>
          <w:kern w:val="0"/>
          <w:szCs w:val="21"/>
        </w:rPr>
        <w:t>2006</w:t>
      </w:r>
      <w:r>
        <w:rPr>
          <w:rFonts w:eastAsiaTheme="minorEastAsia"/>
          <w:color w:val="000000" w:themeColor="text1"/>
          <w:kern w:val="0"/>
          <w:szCs w:val="21"/>
        </w:rPr>
        <w:t>年</w:t>
      </w:r>
      <w:r>
        <w:rPr>
          <w:rFonts w:eastAsiaTheme="minorEastAsia"/>
          <w:color w:val="000000" w:themeColor="text1"/>
          <w:kern w:val="0"/>
          <w:szCs w:val="21"/>
        </w:rPr>
        <w:t>2</w:t>
      </w:r>
      <w:r>
        <w:rPr>
          <w:rFonts w:eastAsiaTheme="minorEastAsia"/>
          <w:color w:val="000000" w:themeColor="text1"/>
          <w:kern w:val="0"/>
          <w:szCs w:val="21"/>
        </w:rPr>
        <w:t>月</w:t>
      </w:r>
      <w:r>
        <w:rPr>
          <w:rFonts w:eastAsiaTheme="minorEastAsia"/>
          <w:color w:val="000000" w:themeColor="text1"/>
          <w:kern w:val="0"/>
          <w:szCs w:val="21"/>
        </w:rPr>
        <w:t>15</w:t>
      </w:r>
      <w:r>
        <w:rPr>
          <w:rFonts w:eastAsiaTheme="minorEastAsia"/>
          <w:color w:val="000000" w:themeColor="text1"/>
          <w:kern w:val="0"/>
          <w:szCs w:val="21"/>
        </w:rPr>
        <w:t>日及以后期间颁布的《企业会计准则－基本准则》、各项具体会计准则、《资产管理产品相关会计处理规定》及其他相关规定</w:t>
      </w:r>
      <w:r>
        <w:rPr>
          <w:rFonts w:eastAsiaTheme="minorEastAsia"/>
          <w:color w:val="000000" w:themeColor="text1"/>
          <w:kern w:val="0"/>
          <w:szCs w:val="21"/>
        </w:rPr>
        <w:t>(</w:t>
      </w:r>
      <w:r>
        <w:rPr>
          <w:rFonts w:eastAsiaTheme="minorEastAsia"/>
          <w:color w:val="000000" w:themeColor="text1"/>
          <w:kern w:val="0"/>
          <w:szCs w:val="21"/>
        </w:rPr>
        <w:t>以下合称</w:t>
      </w:r>
      <w:r>
        <w:rPr>
          <w:rFonts w:eastAsiaTheme="minorEastAsia"/>
          <w:color w:val="000000" w:themeColor="text1"/>
          <w:kern w:val="0"/>
          <w:szCs w:val="21"/>
        </w:rPr>
        <w:t>“</w:t>
      </w:r>
      <w:r>
        <w:rPr>
          <w:rFonts w:eastAsiaTheme="minorEastAsia"/>
          <w:color w:val="000000" w:themeColor="text1"/>
          <w:kern w:val="0"/>
          <w:szCs w:val="21"/>
        </w:rPr>
        <w:t>企业会计准则</w:t>
      </w:r>
      <w:r>
        <w:rPr>
          <w:rFonts w:eastAsiaTheme="minorEastAsia"/>
          <w:color w:val="000000" w:themeColor="text1"/>
          <w:kern w:val="0"/>
          <w:szCs w:val="21"/>
        </w:rPr>
        <w:t>”)</w:t>
      </w:r>
      <w:r>
        <w:rPr>
          <w:rFonts w:eastAsiaTheme="minorEastAsia"/>
          <w:color w:val="000000" w:themeColor="text1"/>
          <w:kern w:val="0"/>
          <w:szCs w:val="21"/>
        </w:rPr>
        <w:t>、中国证监会颁布的《证券投资基金信息披露</w:t>
      </w:r>
      <w:r>
        <w:rPr>
          <w:rFonts w:eastAsiaTheme="minorEastAsia"/>
          <w:color w:val="000000" w:themeColor="text1"/>
          <w:kern w:val="0"/>
          <w:szCs w:val="21"/>
        </w:rPr>
        <w:t>XBRL</w:t>
      </w:r>
      <w:r>
        <w:rPr>
          <w:rFonts w:eastAsiaTheme="minorEastAsia"/>
          <w:color w:val="000000" w:themeColor="text1"/>
          <w:kern w:val="0"/>
          <w:szCs w:val="21"/>
        </w:rPr>
        <w:t>模板第</w:t>
      </w:r>
      <w:r>
        <w:rPr>
          <w:rFonts w:eastAsiaTheme="minorEastAsia"/>
          <w:color w:val="000000" w:themeColor="text1"/>
          <w:kern w:val="0"/>
          <w:szCs w:val="21"/>
        </w:rPr>
        <w:t>3</w:t>
      </w:r>
      <w:r>
        <w:rPr>
          <w:rFonts w:eastAsiaTheme="minorEastAsia"/>
          <w:color w:val="000000" w:themeColor="text1"/>
          <w:kern w:val="0"/>
          <w:szCs w:val="21"/>
        </w:rPr>
        <w:t>号</w:t>
      </w:r>
      <w:r>
        <w:rPr>
          <w:rFonts w:eastAsiaTheme="minorEastAsia"/>
          <w:color w:val="000000" w:themeColor="text1"/>
          <w:kern w:val="0"/>
          <w:szCs w:val="21"/>
        </w:rPr>
        <w:t>&lt;</w:t>
      </w:r>
      <w:r>
        <w:rPr>
          <w:rFonts w:eastAsiaTheme="minorEastAsia"/>
          <w:color w:val="000000" w:themeColor="text1"/>
          <w:kern w:val="0"/>
          <w:szCs w:val="21"/>
        </w:rPr>
        <w:t>年度报告和中期报告</w:t>
      </w:r>
      <w:r>
        <w:rPr>
          <w:rFonts w:eastAsiaTheme="minorEastAsia"/>
          <w:color w:val="000000" w:themeColor="text1"/>
          <w:kern w:val="0"/>
          <w:szCs w:val="21"/>
        </w:rPr>
        <w:t>&gt;</w:t>
      </w:r>
      <w:r>
        <w:rPr>
          <w:rFonts w:eastAsiaTheme="minorEastAsia"/>
          <w:color w:val="000000" w:themeColor="text1"/>
          <w:kern w:val="0"/>
          <w:szCs w:val="21"/>
        </w:rPr>
        <w:t>》、中国证券投资基金业协会</w:t>
      </w:r>
      <w:r>
        <w:rPr>
          <w:rFonts w:eastAsiaTheme="minorEastAsia"/>
          <w:color w:val="000000" w:themeColor="text1"/>
          <w:kern w:val="0"/>
          <w:szCs w:val="21"/>
        </w:rPr>
        <w:t>(</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中国基金业协会</w:t>
      </w:r>
      <w:r>
        <w:rPr>
          <w:rFonts w:eastAsiaTheme="minorEastAsia"/>
          <w:color w:val="000000" w:themeColor="text1"/>
          <w:kern w:val="0"/>
          <w:szCs w:val="21"/>
        </w:rPr>
        <w:t>”)</w:t>
      </w:r>
      <w:r>
        <w:rPr>
          <w:rFonts w:eastAsiaTheme="minorEastAsia"/>
          <w:color w:val="000000" w:themeColor="text1"/>
          <w:kern w:val="0"/>
          <w:szCs w:val="21"/>
        </w:rPr>
        <w:t>颁布的《证券投资基金会计核算业务指引》、《摩根博睿均衡一年持有期混合型基金中基金</w:t>
      </w:r>
      <w:r>
        <w:rPr>
          <w:rFonts w:eastAsiaTheme="minorEastAsia"/>
          <w:color w:val="000000" w:themeColor="text1"/>
          <w:kern w:val="0"/>
          <w:szCs w:val="21"/>
        </w:rPr>
        <w:t>(FOF)</w:t>
      </w:r>
      <w:r>
        <w:rPr>
          <w:rFonts w:eastAsiaTheme="minorEastAsia"/>
          <w:color w:val="000000" w:themeColor="text1"/>
          <w:kern w:val="0"/>
          <w:szCs w:val="21"/>
        </w:rPr>
        <w:t>基金合同》和在财务报表附注</w:t>
      </w:r>
      <w:r>
        <w:rPr>
          <w:rFonts w:eastAsiaTheme="minorEastAsia"/>
          <w:color w:val="000000" w:themeColor="text1"/>
          <w:kern w:val="0"/>
          <w:szCs w:val="21"/>
        </w:rPr>
        <w:t>6.4.4</w:t>
      </w:r>
      <w:r>
        <w:rPr>
          <w:rFonts w:eastAsiaTheme="minorEastAsia"/>
          <w:color w:val="000000" w:themeColor="text1"/>
          <w:kern w:val="0"/>
          <w:szCs w:val="21"/>
        </w:rPr>
        <w:t>所列示的中国证监会、中国基金业协会发布的有关规定及允许的基金行业实务操作编制。</w:t>
      </w:r>
      <w:r>
        <w:rPr>
          <w:rFonts w:eastAsiaTheme="minorEastAsia"/>
          <w:color w:val="000000" w:themeColor="text1"/>
          <w:kern w:val="0"/>
          <w:szCs w:val="21"/>
        </w:rPr>
        <w:t xml:space="preserve"> </w:t>
      </w:r>
    </w:p>
    <w:p w:rsidR="008D761E" w:rsidRDefault="008D761E">
      <w:pPr>
        <w:spacing w:line="360" w:lineRule="auto"/>
        <w:ind w:firstLineChars="200" w:firstLine="420"/>
        <w:rPr>
          <w:rFonts w:eastAsiaTheme="minorEastAsia"/>
          <w:color w:val="000000" w:themeColor="text1"/>
          <w:kern w:val="0"/>
          <w:szCs w:val="21"/>
        </w:rPr>
      </w:pP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本财务报表以持续经营为基础编制。</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6.4.3 </w:t>
      </w:r>
      <w:r w:rsidRPr="00B079CA">
        <w:rPr>
          <w:rFonts w:eastAsiaTheme="minorEastAsia"/>
          <w:b/>
          <w:color w:val="000000" w:themeColor="text1"/>
          <w:kern w:val="0"/>
          <w:szCs w:val="21"/>
        </w:rPr>
        <w:t>遵循企业会计准则及其他有关规定的声明</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w:t>
      </w:r>
      <w:r w:rsidRPr="00B079CA">
        <w:rPr>
          <w:rFonts w:eastAsiaTheme="minorEastAsia"/>
          <w:color w:val="000000" w:themeColor="text1"/>
          <w:kern w:val="0"/>
          <w:szCs w:val="21"/>
        </w:rPr>
        <w:t>2023</w:t>
      </w:r>
      <w:r w:rsidRPr="00B079CA">
        <w:rPr>
          <w:rFonts w:eastAsiaTheme="minorEastAsia"/>
          <w:color w:val="000000" w:themeColor="text1"/>
          <w:kern w:val="0"/>
          <w:szCs w:val="21"/>
        </w:rPr>
        <w:t>年上半年度财务报表符合企业会计准则的要求，真实、完整地反映了本基金</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日的财务状况以及</w:t>
      </w:r>
      <w:r w:rsidRPr="00B079CA">
        <w:rPr>
          <w:rFonts w:eastAsiaTheme="minorEastAsia"/>
          <w:color w:val="000000" w:themeColor="text1"/>
          <w:kern w:val="0"/>
          <w:szCs w:val="21"/>
        </w:rPr>
        <w:t>2023</w:t>
      </w:r>
      <w:r w:rsidRPr="00B079CA">
        <w:rPr>
          <w:rFonts w:eastAsiaTheme="minorEastAsia"/>
          <w:color w:val="000000" w:themeColor="text1"/>
          <w:kern w:val="0"/>
          <w:szCs w:val="21"/>
        </w:rPr>
        <w:t>年上半年度的经营成果和净资产变动情况等有关信息。</w:t>
      </w:r>
    </w:p>
    <w:p w:rsidR="00445FEE" w:rsidRPr="00B079CA" w:rsidRDefault="001548F9" w:rsidP="0068318A">
      <w:pPr>
        <w:autoSpaceDE w:val="0"/>
        <w:autoSpaceDN w:val="0"/>
        <w:adjustRightInd w:val="0"/>
        <w:spacing w:beforeLines="100" w:before="312" w:line="360" w:lineRule="auto"/>
        <w:jc w:val="left"/>
        <w:rPr>
          <w:rFonts w:eastAsiaTheme="minorEastAsia"/>
          <w:b/>
          <w:bCs/>
          <w:color w:val="000000" w:themeColor="text1"/>
          <w:kern w:val="0"/>
          <w:szCs w:val="21"/>
        </w:rPr>
      </w:pPr>
      <w:r w:rsidRPr="00B079CA">
        <w:rPr>
          <w:rFonts w:eastAsiaTheme="minorEastAsia"/>
          <w:b/>
          <w:bCs/>
          <w:color w:val="000000" w:themeColor="text1"/>
          <w:kern w:val="0"/>
          <w:szCs w:val="21"/>
        </w:rPr>
        <w:t xml:space="preserve">6.4.4 </w:t>
      </w:r>
      <w:r w:rsidR="006E3669" w:rsidRPr="00B079CA">
        <w:rPr>
          <w:rFonts w:eastAsiaTheme="minorEastAsia"/>
          <w:b/>
          <w:color w:val="000000" w:themeColor="text1"/>
          <w:kern w:val="0"/>
          <w:szCs w:val="21"/>
        </w:rPr>
        <w:t>本报告期所采用的会计政策、会计估计与最近一期年度报告相一致的说明</w:t>
      </w:r>
    </w:p>
    <w:p w:rsidR="002E1DC2"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本基金本报告期会计报表所采用的会计政策、会计估计与最近一期年度会计报告相一致。</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6.4.5 </w:t>
      </w:r>
      <w:r w:rsidRPr="00B079CA">
        <w:rPr>
          <w:rFonts w:eastAsiaTheme="minorEastAsia"/>
          <w:b/>
          <w:color w:val="000000" w:themeColor="text1"/>
          <w:kern w:val="0"/>
          <w:szCs w:val="21"/>
        </w:rPr>
        <w:t>会计政策和会计估计变更以及差错更正的说明</w:t>
      </w:r>
    </w:p>
    <w:p w:rsidR="001548F9" w:rsidRPr="00B079CA" w:rsidRDefault="001548F9" w:rsidP="000D3DE9">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6.4.5.1</w:t>
      </w:r>
      <w:r w:rsidRPr="00B079CA">
        <w:rPr>
          <w:rFonts w:eastAsiaTheme="minorEastAsia"/>
          <w:b/>
          <w:color w:val="000000" w:themeColor="text1"/>
          <w:kern w:val="0"/>
          <w:szCs w:val="21"/>
        </w:rPr>
        <w:t>会计政策变更的说明</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本基金本报告期未发生会计政策变更。</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6.4.5.2</w:t>
      </w:r>
      <w:r w:rsidRPr="00B079CA">
        <w:rPr>
          <w:rFonts w:eastAsiaTheme="minorEastAsia"/>
          <w:b/>
          <w:color w:val="000000" w:themeColor="text1"/>
          <w:kern w:val="0"/>
          <w:szCs w:val="21"/>
        </w:rPr>
        <w:t>会计估计变更的说明</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本基金本报告期未发生会计估计变更。</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6.4.5.3</w:t>
      </w:r>
      <w:r w:rsidRPr="00B079CA">
        <w:rPr>
          <w:rFonts w:eastAsiaTheme="minorEastAsia"/>
          <w:b/>
          <w:color w:val="000000" w:themeColor="text1"/>
          <w:kern w:val="0"/>
          <w:szCs w:val="21"/>
        </w:rPr>
        <w:t>差错更正的说明</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本基金在本报告期间无须说明的会计差错更正。</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6.4.6 </w:t>
      </w:r>
      <w:r w:rsidRPr="00B079CA">
        <w:rPr>
          <w:rFonts w:eastAsiaTheme="minorEastAsia"/>
          <w:b/>
          <w:color w:val="000000" w:themeColor="text1"/>
          <w:kern w:val="0"/>
          <w:szCs w:val="21"/>
        </w:rPr>
        <w:t>税项</w:t>
      </w:r>
    </w:p>
    <w:p w:rsidR="008D761E" w:rsidRDefault="00BD0FD9">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根据财政部、国家税务总局财税</w:t>
      </w:r>
      <w:r>
        <w:rPr>
          <w:rFonts w:eastAsiaTheme="minorEastAsia"/>
          <w:color w:val="000000" w:themeColor="text1"/>
          <w:kern w:val="0"/>
          <w:szCs w:val="21"/>
        </w:rPr>
        <w:t>[2002]128</w:t>
      </w:r>
      <w:r>
        <w:rPr>
          <w:rFonts w:eastAsiaTheme="minorEastAsia"/>
          <w:color w:val="000000" w:themeColor="text1"/>
          <w:kern w:val="0"/>
          <w:szCs w:val="21"/>
        </w:rPr>
        <w:t>号《关于开放式证券投资基金有关税收问题的通知》、财税</w:t>
      </w:r>
      <w:r>
        <w:rPr>
          <w:rFonts w:eastAsiaTheme="minorEastAsia"/>
          <w:color w:val="000000" w:themeColor="text1"/>
          <w:kern w:val="0"/>
          <w:szCs w:val="21"/>
        </w:rPr>
        <w:t>[2008]1</w:t>
      </w:r>
      <w:r>
        <w:rPr>
          <w:rFonts w:eastAsiaTheme="minorEastAsia"/>
          <w:color w:val="000000" w:themeColor="text1"/>
          <w:kern w:val="0"/>
          <w:szCs w:val="21"/>
        </w:rPr>
        <w:t>号《关于企业所得税若干优惠政策的通知》、财税</w:t>
      </w:r>
      <w:r>
        <w:rPr>
          <w:rFonts w:eastAsiaTheme="minorEastAsia"/>
          <w:color w:val="000000" w:themeColor="text1"/>
          <w:kern w:val="0"/>
          <w:szCs w:val="21"/>
        </w:rPr>
        <w:t>[2012]85</w:t>
      </w:r>
      <w:r>
        <w:rPr>
          <w:rFonts w:eastAsiaTheme="minorEastAsia"/>
          <w:color w:val="000000" w:themeColor="text1"/>
          <w:kern w:val="0"/>
          <w:szCs w:val="21"/>
        </w:rPr>
        <w:t>号《关于实施上市公司股息红利差别化个人所得税政策有关问题的通知》、财税</w:t>
      </w:r>
      <w:r>
        <w:rPr>
          <w:rFonts w:eastAsiaTheme="minorEastAsia"/>
          <w:color w:val="000000" w:themeColor="text1"/>
          <w:kern w:val="0"/>
          <w:szCs w:val="21"/>
        </w:rPr>
        <w:t>[2015]101</w:t>
      </w:r>
      <w:r>
        <w:rPr>
          <w:rFonts w:eastAsiaTheme="minorEastAsia"/>
          <w:color w:val="000000" w:themeColor="text1"/>
          <w:kern w:val="0"/>
          <w:szCs w:val="21"/>
        </w:rPr>
        <w:t>号《关于上市公司股息红利差别化个人所得税政策有关问题的通知》、财税</w:t>
      </w:r>
      <w:r>
        <w:rPr>
          <w:rFonts w:eastAsiaTheme="minorEastAsia"/>
          <w:color w:val="000000" w:themeColor="text1"/>
          <w:kern w:val="0"/>
          <w:szCs w:val="21"/>
        </w:rPr>
        <w:t>[2016]36</w:t>
      </w:r>
      <w:r>
        <w:rPr>
          <w:rFonts w:eastAsiaTheme="minorEastAsia"/>
          <w:color w:val="000000" w:themeColor="text1"/>
          <w:kern w:val="0"/>
          <w:szCs w:val="21"/>
        </w:rPr>
        <w:t>号《关于全面推开营业税改征增值税试点的通知》、财税</w:t>
      </w:r>
      <w:r>
        <w:rPr>
          <w:rFonts w:eastAsiaTheme="minorEastAsia"/>
          <w:color w:val="000000" w:themeColor="text1"/>
          <w:kern w:val="0"/>
          <w:szCs w:val="21"/>
        </w:rPr>
        <w:t>[2016]46</w:t>
      </w:r>
      <w:r>
        <w:rPr>
          <w:rFonts w:eastAsiaTheme="minorEastAsia"/>
          <w:color w:val="000000" w:themeColor="text1"/>
          <w:kern w:val="0"/>
          <w:szCs w:val="21"/>
        </w:rPr>
        <w:t>号《关于进一步明确全面推开营改增试点金融业有关政策的通知》、财税</w:t>
      </w:r>
      <w:r>
        <w:rPr>
          <w:rFonts w:eastAsiaTheme="minorEastAsia"/>
          <w:color w:val="000000" w:themeColor="text1"/>
          <w:kern w:val="0"/>
          <w:szCs w:val="21"/>
        </w:rPr>
        <w:t>[2016]70</w:t>
      </w:r>
      <w:r>
        <w:rPr>
          <w:rFonts w:eastAsiaTheme="minorEastAsia"/>
          <w:color w:val="000000" w:themeColor="text1"/>
          <w:kern w:val="0"/>
          <w:szCs w:val="21"/>
        </w:rPr>
        <w:t>号《关于金融机构同业往来等增值税政策的补充通知》、财税</w:t>
      </w:r>
      <w:r>
        <w:rPr>
          <w:rFonts w:eastAsiaTheme="minorEastAsia"/>
          <w:color w:val="000000" w:themeColor="text1"/>
          <w:kern w:val="0"/>
          <w:szCs w:val="21"/>
        </w:rPr>
        <w:t>[2016]140</w:t>
      </w:r>
      <w:r>
        <w:rPr>
          <w:rFonts w:eastAsiaTheme="minorEastAsia"/>
          <w:color w:val="000000" w:themeColor="text1"/>
          <w:kern w:val="0"/>
          <w:szCs w:val="21"/>
        </w:rPr>
        <w:t>号《关于明确金融</w:t>
      </w:r>
      <w:r>
        <w:rPr>
          <w:rFonts w:eastAsiaTheme="minorEastAsia"/>
          <w:color w:val="000000" w:themeColor="text1"/>
          <w:kern w:val="0"/>
          <w:szCs w:val="21"/>
        </w:rPr>
        <w:t xml:space="preserve"> </w:t>
      </w:r>
      <w:r>
        <w:rPr>
          <w:rFonts w:eastAsiaTheme="minorEastAsia"/>
          <w:color w:val="000000" w:themeColor="text1"/>
          <w:kern w:val="0"/>
          <w:szCs w:val="21"/>
        </w:rPr>
        <w:t>房地产开发</w:t>
      </w:r>
      <w:r>
        <w:rPr>
          <w:rFonts w:eastAsiaTheme="minorEastAsia"/>
          <w:color w:val="000000" w:themeColor="text1"/>
          <w:kern w:val="0"/>
          <w:szCs w:val="21"/>
        </w:rPr>
        <w:t xml:space="preserve"> </w:t>
      </w:r>
      <w:r>
        <w:rPr>
          <w:rFonts w:eastAsiaTheme="minorEastAsia"/>
          <w:color w:val="000000" w:themeColor="text1"/>
          <w:kern w:val="0"/>
          <w:szCs w:val="21"/>
        </w:rPr>
        <w:t>教育辅助服务等增值税政策的通知》、财税</w:t>
      </w:r>
      <w:r>
        <w:rPr>
          <w:rFonts w:eastAsiaTheme="minorEastAsia"/>
          <w:color w:val="000000" w:themeColor="text1"/>
          <w:kern w:val="0"/>
          <w:szCs w:val="21"/>
        </w:rPr>
        <w:t>[2017]2</w:t>
      </w:r>
      <w:r>
        <w:rPr>
          <w:rFonts w:eastAsiaTheme="minorEastAsia"/>
          <w:color w:val="000000" w:themeColor="text1"/>
          <w:kern w:val="0"/>
          <w:szCs w:val="21"/>
        </w:rPr>
        <w:t>号《关于资管产品增值税政策有关问题的补充通知》、财税</w:t>
      </w:r>
      <w:r>
        <w:rPr>
          <w:rFonts w:eastAsiaTheme="minorEastAsia"/>
          <w:color w:val="000000" w:themeColor="text1"/>
          <w:kern w:val="0"/>
          <w:szCs w:val="21"/>
        </w:rPr>
        <w:t>[2017]56</w:t>
      </w:r>
      <w:r>
        <w:rPr>
          <w:rFonts w:eastAsiaTheme="minorEastAsia"/>
          <w:color w:val="000000" w:themeColor="text1"/>
          <w:kern w:val="0"/>
          <w:szCs w:val="21"/>
        </w:rPr>
        <w:t>号《关于资管产品增值税有关问题的通知》、财税</w:t>
      </w:r>
      <w:r>
        <w:rPr>
          <w:rFonts w:eastAsiaTheme="minorEastAsia"/>
          <w:color w:val="000000" w:themeColor="text1"/>
          <w:kern w:val="0"/>
          <w:szCs w:val="21"/>
        </w:rPr>
        <w:t>[2017]90</w:t>
      </w:r>
      <w:r>
        <w:rPr>
          <w:rFonts w:eastAsiaTheme="minorEastAsia"/>
          <w:color w:val="000000" w:themeColor="text1"/>
          <w:kern w:val="0"/>
          <w:szCs w:val="21"/>
        </w:rPr>
        <w:t>号《关于租入固定资产进项税额抵扣等增值税政策的通知》及其他相关财税法规和实务操作，主要税项列示如下：</w:t>
      </w:r>
    </w:p>
    <w:p w:rsidR="008D761E" w:rsidRDefault="008D761E">
      <w:pPr>
        <w:spacing w:line="360" w:lineRule="auto"/>
        <w:ind w:firstLineChars="200" w:firstLine="420"/>
        <w:rPr>
          <w:rFonts w:eastAsiaTheme="minorEastAsia"/>
          <w:color w:val="000000" w:themeColor="text1"/>
          <w:kern w:val="0"/>
          <w:szCs w:val="21"/>
        </w:rPr>
      </w:pPr>
    </w:p>
    <w:p w:rsidR="008D761E" w:rsidRDefault="00BD0FD9">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(1) </w:t>
      </w:r>
      <w:r>
        <w:rPr>
          <w:rFonts w:eastAsiaTheme="minorEastAsia"/>
          <w:color w:val="000000" w:themeColor="text1"/>
          <w:kern w:val="0"/>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color w:val="000000" w:themeColor="text1"/>
          <w:kern w:val="0"/>
          <w:szCs w:val="21"/>
        </w:rPr>
        <w:t>3%</w:t>
      </w:r>
      <w:r>
        <w:rPr>
          <w:rFonts w:eastAsiaTheme="minorEastAsia"/>
          <w:color w:val="000000" w:themeColor="text1"/>
          <w:kern w:val="0"/>
          <w:szCs w:val="21"/>
        </w:rPr>
        <w:t>的征收率缴纳增值税。</w:t>
      </w:r>
    </w:p>
    <w:p w:rsidR="008D761E" w:rsidRDefault="008D761E">
      <w:pPr>
        <w:spacing w:line="360" w:lineRule="auto"/>
        <w:ind w:firstLineChars="200" w:firstLine="420"/>
        <w:rPr>
          <w:rFonts w:eastAsiaTheme="minorEastAsia"/>
          <w:color w:val="000000" w:themeColor="text1"/>
          <w:kern w:val="0"/>
          <w:szCs w:val="21"/>
        </w:rPr>
      </w:pPr>
    </w:p>
    <w:p w:rsidR="008D761E" w:rsidRDefault="00BD0FD9">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8D761E" w:rsidRDefault="008D761E">
      <w:pPr>
        <w:spacing w:line="360" w:lineRule="auto"/>
        <w:ind w:firstLineChars="200" w:firstLine="420"/>
        <w:rPr>
          <w:rFonts w:eastAsiaTheme="minorEastAsia"/>
          <w:color w:val="000000" w:themeColor="text1"/>
          <w:kern w:val="0"/>
          <w:szCs w:val="21"/>
        </w:rPr>
      </w:pPr>
    </w:p>
    <w:p w:rsidR="008D761E" w:rsidRDefault="00BD0FD9">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(2) </w:t>
      </w:r>
      <w:r>
        <w:rPr>
          <w:rFonts w:eastAsiaTheme="minorEastAsia"/>
          <w:color w:val="000000" w:themeColor="text1"/>
          <w:kern w:val="0"/>
          <w:szCs w:val="21"/>
        </w:rPr>
        <w:t>对基金从证券市场中取得的收入，包括买卖股票、债券的差价收入，股票的股息、红利收入，债券的利息收入及其他收入，暂不征收企业所得税。</w:t>
      </w:r>
    </w:p>
    <w:p w:rsidR="008D761E" w:rsidRDefault="008D761E">
      <w:pPr>
        <w:spacing w:line="360" w:lineRule="auto"/>
        <w:ind w:firstLineChars="200" w:firstLine="420"/>
        <w:rPr>
          <w:rFonts w:eastAsiaTheme="minorEastAsia"/>
          <w:color w:val="000000" w:themeColor="text1"/>
          <w:kern w:val="0"/>
          <w:szCs w:val="21"/>
        </w:rPr>
      </w:pPr>
    </w:p>
    <w:p w:rsidR="008D761E" w:rsidRDefault="00BD0FD9">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(3) </w:t>
      </w:r>
      <w:r>
        <w:rPr>
          <w:rFonts w:eastAsiaTheme="minorEastAsia"/>
          <w:color w:val="000000" w:themeColor="text1"/>
          <w:kern w:val="0"/>
          <w:szCs w:val="21"/>
        </w:rPr>
        <w:t>对基金取得的企业债券利息收入，应由发行债券的企业在向基金支付利息时代扣代缴</w:t>
      </w:r>
      <w:r>
        <w:rPr>
          <w:rFonts w:eastAsiaTheme="minorEastAsia"/>
          <w:color w:val="000000" w:themeColor="text1"/>
          <w:kern w:val="0"/>
          <w:szCs w:val="21"/>
        </w:rPr>
        <w:t>20%</w:t>
      </w:r>
      <w:r>
        <w:rPr>
          <w:rFonts w:eastAsiaTheme="minorEastAsia"/>
          <w:color w:val="000000" w:themeColor="text1"/>
          <w:kern w:val="0"/>
          <w:szCs w:val="21"/>
        </w:rPr>
        <w:t>的个人所得税。对基金从上市公司取得的股息红利所得，持股期限在</w:t>
      </w:r>
      <w:r>
        <w:rPr>
          <w:rFonts w:eastAsiaTheme="minorEastAsia"/>
          <w:color w:val="000000" w:themeColor="text1"/>
          <w:kern w:val="0"/>
          <w:szCs w:val="21"/>
        </w:rPr>
        <w:t>1</w:t>
      </w:r>
      <w:r>
        <w:rPr>
          <w:rFonts w:eastAsiaTheme="minorEastAsia"/>
          <w:color w:val="000000" w:themeColor="text1"/>
          <w:kern w:val="0"/>
          <w:szCs w:val="21"/>
        </w:rPr>
        <w:t>个月以内</w:t>
      </w:r>
      <w:r>
        <w:rPr>
          <w:rFonts w:eastAsiaTheme="minorEastAsia"/>
          <w:color w:val="000000" w:themeColor="text1"/>
          <w:kern w:val="0"/>
          <w:szCs w:val="21"/>
        </w:rPr>
        <w:t>(</w:t>
      </w:r>
      <w:r>
        <w:rPr>
          <w:rFonts w:eastAsiaTheme="minorEastAsia"/>
          <w:color w:val="000000" w:themeColor="text1"/>
          <w:kern w:val="0"/>
          <w:szCs w:val="21"/>
        </w:rPr>
        <w:t>含</w:t>
      </w:r>
      <w:r>
        <w:rPr>
          <w:rFonts w:eastAsiaTheme="minorEastAsia"/>
          <w:color w:val="000000" w:themeColor="text1"/>
          <w:kern w:val="0"/>
          <w:szCs w:val="21"/>
        </w:rPr>
        <w:t>1</w:t>
      </w:r>
      <w:r>
        <w:rPr>
          <w:rFonts w:eastAsiaTheme="minorEastAsia"/>
          <w:color w:val="000000" w:themeColor="text1"/>
          <w:kern w:val="0"/>
          <w:szCs w:val="21"/>
        </w:rPr>
        <w:t>个月</w:t>
      </w:r>
      <w:r>
        <w:rPr>
          <w:rFonts w:eastAsiaTheme="minorEastAsia"/>
          <w:color w:val="000000" w:themeColor="text1"/>
          <w:kern w:val="0"/>
          <w:szCs w:val="21"/>
        </w:rPr>
        <w:t>)</w:t>
      </w:r>
      <w:r>
        <w:rPr>
          <w:rFonts w:eastAsiaTheme="minorEastAsia"/>
          <w:color w:val="000000" w:themeColor="text1"/>
          <w:kern w:val="0"/>
          <w:szCs w:val="21"/>
        </w:rPr>
        <w:t>的，其股息红利所得全额计入应纳税所得额；持股期限在</w:t>
      </w:r>
      <w:r>
        <w:rPr>
          <w:rFonts w:eastAsiaTheme="minorEastAsia"/>
          <w:color w:val="000000" w:themeColor="text1"/>
          <w:kern w:val="0"/>
          <w:szCs w:val="21"/>
        </w:rPr>
        <w:t>1</w:t>
      </w:r>
      <w:r>
        <w:rPr>
          <w:rFonts w:eastAsiaTheme="minorEastAsia"/>
          <w:color w:val="000000" w:themeColor="text1"/>
          <w:kern w:val="0"/>
          <w:szCs w:val="21"/>
        </w:rPr>
        <w:t>个月以上至</w:t>
      </w:r>
      <w:r>
        <w:rPr>
          <w:rFonts w:eastAsiaTheme="minorEastAsia"/>
          <w:color w:val="000000" w:themeColor="text1"/>
          <w:kern w:val="0"/>
          <w:szCs w:val="21"/>
        </w:rPr>
        <w:t>1</w:t>
      </w:r>
      <w:r>
        <w:rPr>
          <w:rFonts w:eastAsiaTheme="minorEastAsia"/>
          <w:color w:val="000000" w:themeColor="text1"/>
          <w:kern w:val="0"/>
          <w:szCs w:val="21"/>
        </w:rPr>
        <w:t>年</w:t>
      </w:r>
      <w:r>
        <w:rPr>
          <w:rFonts w:eastAsiaTheme="minorEastAsia"/>
          <w:color w:val="000000" w:themeColor="text1"/>
          <w:kern w:val="0"/>
          <w:szCs w:val="21"/>
        </w:rPr>
        <w:t>(</w:t>
      </w:r>
      <w:r>
        <w:rPr>
          <w:rFonts w:eastAsiaTheme="minorEastAsia"/>
          <w:color w:val="000000" w:themeColor="text1"/>
          <w:kern w:val="0"/>
          <w:szCs w:val="21"/>
        </w:rPr>
        <w:t>含</w:t>
      </w:r>
      <w:r>
        <w:rPr>
          <w:rFonts w:eastAsiaTheme="minorEastAsia"/>
          <w:color w:val="000000" w:themeColor="text1"/>
          <w:kern w:val="0"/>
          <w:szCs w:val="21"/>
        </w:rPr>
        <w:t>1</w:t>
      </w:r>
      <w:r>
        <w:rPr>
          <w:rFonts w:eastAsiaTheme="minorEastAsia"/>
          <w:color w:val="000000" w:themeColor="text1"/>
          <w:kern w:val="0"/>
          <w:szCs w:val="21"/>
        </w:rPr>
        <w:t>年</w:t>
      </w:r>
      <w:r>
        <w:rPr>
          <w:rFonts w:eastAsiaTheme="minorEastAsia"/>
          <w:color w:val="000000" w:themeColor="text1"/>
          <w:kern w:val="0"/>
          <w:szCs w:val="21"/>
        </w:rPr>
        <w:t>)</w:t>
      </w:r>
      <w:r>
        <w:rPr>
          <w:rFonts w:eastAsiaTheme="minorEastAsia"/>
          <w:color w:val="000000" w:themeColor="text1"/>
          <w:kern w:val="0"/>
          <w:szCs w:val="21"/>
        </w:rPr>
        <w:t>的，暂减按</w:t>
      </w:r>
      <w:r>
        <w:rPr>
          <w:rFonts w:eastAsiaTheme="minorEastAsia"/>
          <w:color w:val="000000" w:themeColor="text1"/>
          <w:kern w:val="0"/>
          <w:szCs w:val="21"/>
        </w:rPr>
        <w:t>50%</w:t>
      </w:r>
      <w:r>
        <w:rPr>
          <w:rFonts w:eastAsiaTheme="minorEastAsia"/>
          <w:color w:val="000000" w:themeColor="text1"/>
          <w:kern w:val="0"/>
          <w:szCs w:val="21"/>
        </w:rPr>
        <w:t>计入应纳税所得额；持股期限超过</w:t>
      </w:r>
      <w:r>
        <w:rPr>
          <w:rFonts w:eastAsiaTheme="minorEastAsia"/>
          <w:color w:val="000000" w:themeColor="text1"/>
          <w:kern w:val="0"/>
          <w:szCs w:val="21"/>
        </w:rPr>
        <w:t>1</w:t>
      </w:r>
      <w:r>
        <w:rPr>
          <w:rFonts w:eastAsiaTheme="minorEastAsia"/>
          <w:color w:val="000000" w:themeColor="text1"/>
          <w:kern w:val="0"/>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color w:val="000000" w:themeColor="text1"/>
          <w:kern w:val="0"/>
          <w:szCs w:val="21"/>
        </w:rPr>
        <w:t>50%</w:t>
      </w:r>
      <w:r>
        <w:rPr>
          <w:rFonts w:eastAsiaTheme="minorEastAsia"/>
          <w:color w:val="000000" w:themeColor="text1"/>
          <w:kern w:val="0"/>
          <w:szCs w:val="21"/>
        </w:rPr>
        <w:t>计入应纳税所得额。上述所得统一适用</w:t>
      </w:r>
      <w:r>
        <w:rPr>
          <w:rFonts w:eastAsiaTheme="minorEastAsia"/>
          <w:color w:val="000000" w:themeColor="text1"/>
          <w:kern w:val="0"/>
          <w:szCs w:val="21"/>
        </w:rPr>
        <w:t>20%</w:t>
      </w:r>
      <w:r>
        <w:rPr>
          <w:rFonts w:eastAsiaTheme="minorEastAsia"/>
          <w:color w:val="000000" w:themeColor="text1"/>
          <w:kern w:val="0"/>
          <w:szCs w:val="21"/>
        </w:rPr>
        <w:t>的税率计征个人所得税。</w:t>
      </w:r>
    </w:p>
    <w:p w:rsidR="008D761E" w:rsidRDefault="008D761E">
      <w:pPr>
        <w:spacing w:line="360" w:lineRule="auto"/>
        <w:ind w:firstLineChars="200" w:firstLine="420"/>
        <w:rPr>
          <w:rFonts w:eastAsiaTheme="minorEastAsia"/>
          <w:color w:val="000000" w:themeColor="text1"/>
          <w:kern w:val="0"/>
          <w:szCs w:val="21"/>
        </w:rPr>
      </w:pPr>
    </w:p>
    <w:p w:rsidR="008D761E" w:rsidRDefault="00BD0FD9">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(4) </w:t>
      </w:r>
      <w:r>
        <w:rPr>
          <w:rFonts w:eastAsiaTheme="minorEastAsia"/>
          <w:color w:val="000000" w:themeColor="text1"/>
          <w:kern w:val="0"/>
          <w:szCs w:val="21"/>
        </w:rPr>
        <w:t>基金卖出股票按</w:t>
      </w:r>
      <w:r>
        <w:rPr>
          <w:rFonts w:eastAsiaTheme="minorEastAsia"/>
          <w:color w:val="000000" w:themeColor="text1"/>
          <w:kern w:val="0"/>
          <w:szCs w:val="21"/>
        </w:rPr>
        <w:t>0.1%</w:t>
      </w:r>
      <w:r>
        <w:rPr>
          <w:rFonts w:eastAsiaTheme="minorEastAsia"/>
          <w:color w:val="000000" w:themeColor="text1"/>
          <w:kern w:val="0"/>
          <w:szCs w:val="21"/>
        </w:rPr>
        <w:t>的税率缴纳股票交易印花税，买入股票不征收股票交易印花税。</w:t>
      </w:r>
    </w:p>
    <w:p w:rsidR="008D761E" w:rsidRDefault="008D761E">
      <w:pPr>
        <w:spacing w:line="360" w:lineRule="auto"/>
        <w:ind w:firstLineChars="200" w:firstLine="420"/>
        <w:rPr>
          <w:rFonts w:eastAsiaTheme="minorEastAsia"/>
          <w:color w:val="000000" w:themeColor="text1"/>
          <w:kern w:val="0"/>
          <w:szCs w:val="21"/>
        </w:rPr>
      </w:pP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 xml:space="preserve">(5) </w:t>
      </w:r>
      <w:r w:rsidRPr="00B079CA">
        <w:rPr>
          <w:rFonts w:eastAsiaTheme="minorEastAsia"/>
          <w:color w:val="000000" w:themeColor="text1"/>
          <w:kern w:val="0"/>
          <w:szCs w:val="21"/>
        </w:rPr>
        <w:t>本基金的城市维护建设税、教育费附加和地方教育附加等税费按照实际缴纳增值税额的适用比例计算缴纳。</w:t>
      </w:r>
    </w:p>
    <w:p w:rsidR="00005F65" w:rsidRPr="00B079CA" w:rsidRDefault="00005F65"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6.4.7</w:t>
      </w:r>
      <w:r w:rsidRPr="00B079CA">
        <w:rPr>
          <w:rFonts w:eastAsiaTheme="minorEastAsia"/>
          <w:b/>
          <w:color w:val="000000" w:themeColor="text1"/>
          <w:kern w:val="0"/>
          <w:szCs w:val="21"/>
        </w:rPr>
        <w:t>重要财务报表项目的说明</w:t>
      </w:r>
    </w:p>
    <w:p w:rsidR="001548F9" w:rsidRPr="00B079CA" w:rsidRDefault="001548F9" w:rsidP="000D3DE9">
      <w:pPr>
        <w:spacing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 </w:t>
      </w:r>
      <w:r w:rsidRPr="00B079CA">
        <w:rPr>
          <w:rFonts w:eastAsiaTheme="minorEastAsia"/>
          <w:b/>
          <w:color w:val="000000" w:themeColor="text1"/>
          <w:szCs w:val="21"/>
        </w:rPr>
        <w:t>银行存款</w:t>
      </w:r>
    </w:p>
    <w:p w:rsidR="001548F9" w:rsidRPr="00B079CA" w:rsidRDefault="001548F9" w:rsidP="008971E9">
      <w:pPr>
        <w:autoSpaceDE w:val="0"/>
        <w:autoSpaceDN w:val="0"/>
        <w:adjustRightInd w:val="0"/>
        <w:spacing w:line="288" w:lineRule="auto"/>
        <w:ind w:left="15"/>
        <w:jc w:val="right"/>
        <w:rPr>
          <w:rFonts w:eastAsiaTheme="minorEastAsia"/>
          <w:b/>
          <w:color w:val="000000" w:themeColor="text1"/>
          <w:kern w:val="0"/>
          <w:szCs w:val="21"/>
        </w:rPr>
      </w:pPr>
      <w:r w:rsidRPr="00B079CA">
        <w:rPr>
          <w:rFonts w:eastAsiaTheme="minorEastAsia"/>
          <w:bCs/>
          <w:color w:val="000000" w:themeColor="text1"/>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66"/>
        <w:gridCol w:w="5463"/>
      </w:tblGrid>
      <w:tr w:rsidR="00B079CA" w:rsidRPr="00B079CA" w:rsidTr="00EF7F0F">
        <w:trPr>
          <w:trHeight w:val="345"/>
        </w:trPr>
        <w:tc>
          <w:tcPr>
            <w:tcW w:w="3766" w:type="dxa"/>
            <w:tcMar>
              <w:top w:w="15" w:type="dxa"/>
              <w:left w:w="15" w:type="dxa"/>
              <w:bottom w:w="0" w:type="dxa"/>
              <w:right w:w="15" w:type="dxa"/>
            </w:tcMar>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kern w:val="0"/>
                <w:szCs w:val="21"/>
              </w:rPr>
              <w:t>项目</w:t>
            </w:r>
          </w:p>
        </w:tc>
        <w:tc>
          <w:tcPr>
            <w:tcW w:w="5463" w:type="dxa"/>
            <w:tcMar>
              <w:top w:w="15" w:type="dxa"/>
              <w:left w:w="15" w:type="dxa"/>
              <w:bottom w:w="0" w:type="dxa"/>
              <w:right w:w="15" w:type="dxa"/>
            </w:tcMar>
          </w:tcPr>
          <w:p w:rsidR="001548F9" w:rsidRPr="00B079CA" w:rsidRDefault="001548F9" w:rsidP="0070173B">
            <w:pPr>
              <w:jc w:val="center"/>
              <w:rPr>
                <w:rFonts w:eastAsiaTheme="minorEastAsia"/>
                <w:color w:val="000000" w:themeColor="text1"/>
                <w:kern w:val="0"/>
                <w:szCs w:val="21"/>
              </w:rPr>
            </w:pPr>
            <w:r w:rsidRPr="00B079CA">
              <w:rPr>
                <w:rFonts w:eastAsiaTheme="minorEastAsia"/>
                <w:color w:val="000000" w:themeColor="text1"/>
                <w:kern w:val="0"/>
                <w:szCs w:val="21"/>
              </w:rPr>
              <w:t>本期末</w:t>
            </w:r>
          </w:p>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EF7F0F">
        <w:trPr>
          <w:trHeight w:val="315"/>
        </w:trPr>
        <w:tc>
          <w:tcPr>
            <w:tcW w:w="3766" w:type="dxa"/>
            <w:tcMar>
              <w:top w:w="15" w:type="dxa"/>
              <w:left w:w="15" w:type="dxa"/>
              <w:bottom w:w="0" w:type="dxa"/>
              <w:right w:w="15" w:type="dxa"/>
            </w:tcMar>
          </w:tcPr>
          <w:p w:rsidR="001548F9" w:rsidRPr="00B079CA" w:rsidRDefault="001548F9" w:rsidP="0070173B">
            <w:pPr>
              <w:rPr>
                <w:rFonts w:eastAsiaTheme="minorEastAsia"/>
                <w:color w:val="000000" w:themeColor="text1"/>
                <w:kern w:val="0"/>
                <w:szCs w:val="21"/>
              </w:rPr>
            </w:pPr>
            <w:r w:rsidRPr="00B079CA">
              <w:rPr>
                <w:rFonts w:eastAsiaTheme="minorEastAsia"/>
                <w:color w:val="000000" w:themeColor="text1"/>
                <w:kern w:val="0"/>
                <w:szCs w:val="21"/>
              </w:rPr>
              <w:t>活期存款</w:t>
            </w:r>
          </w:p>
        </w:tc>
        <w:tc>
          <w:tcPr>
            <w:tcW w:w="5463" w:type="dxa"/>
            <w:tcMar>
              <w:top w:w="15" w:type="dxa"/>
              <w:left w:w="15" w:type="dxa"/>
              <w:bottom w:w="0" w:type="dxa"/>
              <w:right w:w="15" w:type="dxa"/>
            </w:tcMar>
            <w:vAlign w:val="bottom"/>
          </w:tcPr>
          <w:p w:rsidR="001548F9" w:rsidRPr="00B079CA" w:rsidRDefault="001548F9" w:rsidP="0070173B">
            <w:pPr>
              <w:jc w:val="right"/>
              <w:rPr>
                <w:rFonts w:eastAsiaTheme="minorEastAsia"/>
                <w:color w:val="000000" w:themeColor="text1"/>
                <w:kern w:val="0"/>
                <w:szCs w:val="21"/>
              </w:rPr>
            </w:pPr>
            <w:r w:rsidRPr="00B079CA">
              <w:rPr>
                <w:rFonts w:eastAsiaTheme="minorEastAsia"/>
                <w:color w:val="000000" w:themeColor="text1"/>
                <w:kern w:val="0"/>
                <w:szCs w:val="21"/>
              </w:rPr>
              <w:t>28,986,586.13</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等于：本金</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28,983,379.99</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 xml:space="preserve"> </w:t>
            </w:r>
            <w:r w:rsidRPr="00B079CA">
              <w:rPr>
                <w:rFonts w:eastAsiaTheme="minorEastAsia"/>
                <w:color w:val="000000" w:themeColor="text1"/>
                <w:kern w:val="0"/>
                <w:szCs w:val="21"/>
              </w:rPr>
              <w:t xml:space="preserve">     </w:t>
            </w:r>
            <w:r w:rsidRPr="00B079CA">
              <w:rPr>
                <w:rFonts w:eastAsiaTheme="minorEastAsia" w:hint="eastAsia"/>
                <w:color w:val="000000" w:themeColor="text1"/>
                <w:kern w:val="0"/>
                <w:szCs w:val="21"/>
              </w:rPr>
              <w:t>加：应计利息</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3,206.14</w:t>
            </w:r>
          </w:p>
        </w:tc>
      </w:tr>
      <w:tr w:rsidR="00B079CA" w:rsidRPr="00B079CA" w:rsidTr="00EF7F0F">
        <w:trPr>
          <w:trHeight w:val="315"/>
        </w:trPr>
        <w:tc>
          <w:tcPr>
            <w:tcW w:w="3766" w:type="dxa"/>
            <w:tcMar>
              <w:top w:w="15" w:type="dxa"/>
              <w:left w:w="15" w:type="dxa"/>
              <w:bottom w:w="0" w:type="dxa"/>
              <w:right w:w="15" w:type="dxa"/>
            </w:tcMar>
          </w:tcPr>
          <w:p w:rsidR="001548F9" w:rsidRPr="00B079CA" w:rsidRDefault="001548F9" w:rsidP="0070173B">
            <w:pPr>
              <w:rPr>
                <w:rFonts w:eastAsiaTheme="minorEastAsia"/>
                <w:color w:val="000000" w:themeColor="text1"/>
                <w:kern w:val="0"/>
                <w:szCs w:val="21"/>
              </w:rPr>
            </w:pPr>
            <w:r w:rsidRPr="00B079CA">
              <w:rPr>
                <w:rFonts w:eastAsiaTheme="minorEastAsia"/>
                <w:color w:val="000000" w:themeColor="text1"/>
                <w:kern w:val="0"/>
                <w:szCs w:val="21"/>
              </w:rPr>
              <w:t>定期存款</w:t>
            </w:r>
          </w:p>
        </w:tc>
        <w:tc>
          <w:tcPr>
            <w:tcW w:w="5463" w:type="dxa"/>
            <w:tcMar>
              <w:top w:w="15" w:type="dxa"/>
              <w:left w:w="15" w:type="dxa"/>
              <w:bottom w:w="0" w:type="dxa"/>
              <w:right w:w="15" w:type="dxa"/>
            </w:tcMar>
            <w:vAlign w:val="bottom"/>
          </w:tcPr>
          <w:p w:rsidR="001548F9" w:rsidRPr="00B079CA" w:rsidRDefault="001548F9" w:rsidP="0070173B">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等于：本金</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 xml:space="preserve"> </w:t>
            </w:r>
            <w:r w:rsidRPr="00B079CA">
              <w:rPr>
                <w:rFonts w:eastAsiaTheme="minorEastAsia"/>
                <w:color w:val="000000" w:themeColor="text1"/>
                <w:kern w:val="0"/>
                <w:szCs w:val="21"/>
              </w:rPr>
              <w:t xml:space="preserve">     </w:t>
            </w:r>
            <w:r w:rsidRPr="00B079CA">
              <w:rPr>
                <w:rFonts w:eastAsiaTheme="minorEastAsia" w:hint="eastAsia"/>
                <w:color w:val="000000" w:themeColor="text1"/>
                <w:kern w:val="0"/>
                <w:szCs w:val="21"/>
              </w:rPr>
              <w:t>加：应计利息</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color w:val="000000" w:themeColor="text1"/>
                <w:kern w:val="0"/>
                <w:szCs w:val="21"/>
              </w:rPr>
              <w:t>其他存款</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等于：本金</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 xml:space="preserve"> </w:t>
            </w:r>
            <w:r w:rsidRPr="00B079CA">
              <w:rPr>
                <w:rFonts w:eastAsiaTheme="minorEastAsia"/>
                <w:color w:val="000000" w:themeColor="text1"/>
                <w:kern w:val="0"/>
                <w:szCs w:val="21"/>
              </w:rPr>
              <w:t xml:space="preserve">     </w:t>
            </w:r>
            <w:r w:rsidRPr="00B079CA">
              <w:rPr>
                <w:rFonts w:eastAsiaTheme="minorEastAsia" w:hint="eastAsia"/>
                <w:color w:val="000000" w:themeColor="text1"/>
                <w:kern w:val="0"/>
                <w:szCs w:val="21"/>
              </w:rPr>
              <w:t>加：应计利息</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color w:val="000000" w:themeColor="text1"/>
                <w:kern w:val="0"/>
                <w:szCs w:val="21"/>
              </w:rPr>
              <w:t>合计</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28,986,586.13</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6.4.7.2 </w:t>
      </w:r>
      <w:r w:rsidRPr="00B079CA">
        <w:rPr>
          <w:rFonts w:eastAsiaTheme="minorEastAsia"/>
          <w:b/>
          <w:color w:val="000000" w:themeColor="text1"/>
          <w:szCs w:val="21"/>
        </w:rPr>
        <w:t>交易性金融资产</w:t>
      </w:r>
    </w:p>
    <w:p w:rsidR="001548F9" w:rsidRPr="00B079CA" w:rsidRDefault="001548F9" w:rsidP="008971E9">
      <w:pPr>
        <w:autoSpaceDE w:val="0"/>
        <w:autoSpaceDN w:val="0"/>
        <w:adjustRightInd w:val="0"/>
        <w:spacing w:before="29" w:line="288" w:lineRule="auto"/>
        <w:ind w:left="15"/>
        <w:jc w:val="right"/>
        <w:rPr>
          <w:rFonts w:eastAsiaTheme="minorEastAsia"/>
          <w:bCs/>
          <w:color w:val="000000" w:themeColor="text1"/>
          <w:szCs w:val="21"/>
        </w:rPr>
      </w:pPr>
      <w:r w:rsidRPr="00B079CA">
        <w:rPr>
          <w:rFonts w:eastAsiaTheme="minorEastAsia"/>
          <w:bCs/>
          <w:color w:val="000000" w:themeColor="text1"/>
          <w:szCs w:val="21"/>
        </w:rPr>
        <w:t>单位：人民币元</w:t>
      </w:r>
    </w:p>
    <w:tbl>
      <w:tblPr>
        <w:tblW w:w="9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9"/>
        <w:gridCol w:w="939"/>
        <w:gridCol w:w="1701"/>
        <w:gridCol w:w="1701"/>
        <w:gridCol w:w="1985"/>
        <w:gridCol w:w="2159"/>
      </w:tblGrid>
      <w:tr w:rsidR="00B079CA" w:rsidRPr="00B079CA" w:rsidTr="00010D70">
        <w:trPr>
          <w:trHeight w:val="255"/>
          <w:jc w:val="center"/>
        </w:trPr>
        <w:tc>
          <w:tcPr>
            <w:tcW w:w="1878" w:type="dxa"/>
            <w:gridSpan w:val="2"/>
            <w:vMerge w:val="restart"/>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项目</w:t>
            </w:r>
          </w:p>
        </w:tc>
        <w:tc>
          <w:tcPr>
            <w:tcW w:w="7546" w:type="dxa"/>
            <w:gridSpan w:val="4"/>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本期末</w:t>
            </w:r>
          </w:p>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w:t>
            </w:r>
          </w:p>
        </w:tc>
      </w:tr>
      <w:tr w:rsidR="00B079CA" w:rsidRPr="00B079CA" w:rsidTr="00010D70">
        <w:trPr>
          <w:trHeight w:val="270"/>
          <w:jc w:val="center"/>
        </w:trPr>
        <w:tc>
          <w:tcPr>
            <w:tcW w:w="1878" w:type="dxa"/>
            <w:gridSpan w:val="2"/>
            <w:vMerge/>
            <w:vAlign w:val="center"/>
          </w:tcPr>
          <w:p w:rsidR="00010D70" w:rsidRPr="00B079CA" w:rsidRDefault="00010D70" w:rsidP="00010D70">
            <w:pPr>
              <w:jc w:val="center"/>
              <w:rPr>
                <w:rFonts w:eastAsiaTheme="minorEastAsia"/>
                <w:color w:val="000000" w:themeColor="text1"/>
                <w:kern w:val="0"/>
                <w:szCs w:val="21"/>
              </w:rPr>
            </w:pPr>
          </w:p>
        </w:tc>
        <w:tc>
          <w:tcPr>
            <w:tcW w:w="1701" w:type="dxa"/>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成本</w:t>
            </w:r>
          </w:p>
        </w:tc>
        <w:tc>
          <w:tcPr>
            <w:tcW w:w="1701" w:type="dxa"/>
          </w:tcPr>
          <w:p w:rsidR="00010D70" w:rsidRPr="00B079CA" w:rsidRDefault="00010D70" w:rsidP="00010D70">
            <w:pPr>
              <w:jc w:val="center"/>
              <w:rPr>
                <w:rFonts w:eastAsiaTheme="minorEastAsia"/>
                <w:color w:val="000000" w:themeColor="text1"/>
                <w:kern w:val="0"/>
                <w:szCs w:val="21"/>
              </w:rPr>
            </w:pPr>
            <w:r w:rsidRPr="00B079CA">
              <w:rPr>
                <w:rFonts w:eastAsiaTheme="minorEastAsia" w:hint="eastAsia"/>
                <w:color w:val="000000" w:themeColor="text1"/>
                <w:kern w:val="0"/>
                <w:szCs w:val="21"/>
              </w:rPr>
              <w:t>应计利息</w:t>
            </w:r>
          </w:p>
        </w:tc>
        <w:tc>
          <w:tcPr>
            <w:tcW w:w="1985" w:type="dxa"/>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公允价值</w:t>
            </w:r>
          </w:p>
        </w:tc>
        <w:tc>
          <w:tcPr>
            <w:tcW w:w="2159" w:type="dxa"/>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公允价值变动</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股票</w:t>
            </w:r>
          </w:p>
        </w:tc>
        <w:tc>
          <w:tcPr>
            <w:tcW w:w="1701"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701" w:type="dxa"/>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985"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2159"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贵金属投资</w:t>
            </w:r>
            <w:r w:rsidRPr="00B079CA">
              <w:rPr>
                <w:rFonts w:eastAsiaTheme="minorEastAsia"/>
                <w:color w:val="000000" w:themeColor="text1"/>
                <w:kern w:val="0"/>
                <w:szCs w:val="21"/>
              </w:rPr>
              <w:t>-</w:t>
            </w:r>
            <w:r w:rsidRPr="00B079CA">
              <w:rPr>
                <w:rFonts w:eastAsiaTheme="minorEastAsia"/>
                <w:color w:val="000000" w:themeColor="text1"/>
                <w:kern w:val="0"/>
                <w:szCs w:val="21"/>
              </w:rPr>
              <w:t>金交所黄金合约</w:t>
            </w:r>
          </w:p>
        </w:tc>
        <w:tc>
          <w:tcPr>
            <w:tcW w:w="1701"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701" w:type="dxa"/>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985"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2159"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010D70">
        <w:trPr>
          <w:trHeight w:val="270"/>
          <w:jc w:val="center"/>
        </w:trPr>
        <w:tc>
          <w:tcPr>
            <w:tcW w:w="939" w:type="dxa"/>
            <w:vMerge w:val="restart"/>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债券</w:t>
            </w:r>
          </w:p>
        </w:tc>
        <w:tc>
          <w:tcPr>
            <w:tcW w:w="939" w:type="dxa"/>
            <w:vAlign w:val="center"/>
          </w:tcPr>
          <w:p w:rsidR="00010D70" w:rsidRPr="00B079CA" w:rsidRDefault="00010D70" w:rsidP="00010D70">
            <w:pPr>
              <w:jc w:val="left"/>
              <w:rPr>
                <w:rFonts w:eastAsiaTheme="minorEastAsia"/>
                <w:color w:val="000000" w:themeColor="text1"/>
                <w:kern w:val="0"/>
                <w:szCs w:val="21"/>
              </w:rPr>
            </w:pPr>
            <w:r w:rsidRPr="00B079CA">
              <w:rPr>
                <w:rFonts w:eastAsiaTheme="minorEastAsia"/>
                <w:color w:val="000000" w:themeColor="text1"/>
                <w:kern w:val="0"/>
                <w:szCs w:val="21"/>
              </w:rPr>
              <w:t>交易所市场</w:t>
            </w:r>
          </w:p>
        </w:tc>
        <w:tc>
          <w:tcPr>
            <w:tcW w:w="1701"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9,992,500.00</w:t>
            </w:r>
          </w:p>
        </w:tc>
        <w:tc>
          <w:tcPr>
            <w:tcW w:w="1701" w:type="dxa"/>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113,926.03</w:t>
            </w:r>
          </w:p>
        </w:tc>
        <w:tc>
          <w:tcPr>
            <w:tcW w:w="1985"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10,111,926.03</w:t>
            </w:r>
          </w:p>
        </w:tc>
        <w:tc>
          <w:tcPr>
            <w:tcW w:w="2159"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5,500.00</w:t>
            </w:r>
          </w:p>
        </w:tc>
      </w:tr>
      <w:tr w:rsidR="00B079CA" w:rsidRPr="00B079CA" w:rsidTr="00010D70">
        <w:trPr>
          <w:trHeight w:val="270"/>
          <w:jc w:val="center"/>
        </w:trPr>
        <w:tc>
          <w:tcPr>
            <w:tcW w:w="939" w:type="dxa"/>
            <w:vMerge/>
            <w:vAlign w:val="center"/>
          </w:tcPr>
          <w:p w:rsidR="00010D70" w:rsidRPr="00B079CA" w:rsidRDefault="00010D70" w:rsidP="00010D70">
            <w:pPr>
              <w:widowControl/>
              <w:spacing w:line="360" w:lineRule="auto"/>
              <w:rPr>
                <w:rFonts w:eastAsiaTheme="minorEastAsia"/>
                <w:color w:val="000000" w:themeColor="text1"/>
                <w:kern w:val="0"/>
                <w:szCs w:val="21"/>
              </w:rPr>
            </w:pPr>
          </w:p>
        </w:tc>
        <w:tc>
          <w:tcPr>
            <w:tcW w:w="939" w:type="dxa"/>
            <w:vAlign w:val="center"/>
          </w:tcPr>
          <w:p w:rsidR="00010D70" w:rsidRPr="00B079CA" w:rsidRDefault="00010D70" w:rsidP="00010D70">
            <w:pPr>
              <w:jc w:val="left"/>
              <w:rPr>
                <w:rFonts w:eastAsiaTheme="minorEastAsia"/>
                <w:color w:val="000000" w:themeColor="text1"/>
                <w:kern w:val="0"/>
                <w:szCs w:val="21"/>
              </w:rPr>
            </w:pPr>
            <w:r w:rsidRPr="00B079CA">
              <w:rPr>
                <w:rFonts w:eastAsiaTheme="minorEastAsia"/>
                <w:color w:val="000000" w:themeColor="text1"/>
                <w:kern w:val="0"/>
                <w:szCs w:val="21"/>
              </w:rPr>
              <w:t>银行间市场</w:t>
            </w:r>
          </w:p>
        </w:tc>
        <w:tc>
          <w:tcPr>
            <w:tcW w:w="1701"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701" w:type="dxa"/>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985"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2159"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010D70">
        <w:trPr>
          <w:trHeight w:val="270"/>
          <w:jc w:val="center"/>
        </w:trPr>
        <w:tc>
          <w:tcPr>
            <w:tcW w:w="939" w:type="dxa"/>
            <w:vMerge/>
            <w:vAlign w:val="center"/>
          </w:tcPr>
          <w:p w:rsidR="00010D70" w:rsidRPr="00B079CA" w:rsidRDefault="00010D70" w:rsidP="00010D70">
            <w:pPr>
              <w:widowControl/>
              <w:spacing w:line="360" w:lineRule="auto"/>
              <w:rPr>
                <w:rFonts w:eastAsiaTheme="minorEastAsia"/>
                <w:color w:val="000000" w:themeColor="text1"/>
                <w:kern w:val="0"/>
                <w:szCs w:val="21"/>
              </w:rPr>
            </w:pPr>
          </w:p>
        </w:tc>
        <w:tc>
          <w:tcPr>
            <w:tcW w:w="939" w:type="dxa"/>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合计</w:t>
            </w:r>
          </w:p>
        </w:tc>
        <w:tc>
          <w:tcPr>
            <w:tcW w:w="1701" w:type="dxa"/>
            <w:vAlign w:val="center"/>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9,992,500.00</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113,926.03</w:t>
            </w:r>
          </w:p>
        </w:tc>
        <w:tc>
          <w:tcPr>
            <w:tcW w:w="1985" w:type="dxa"/>
            <w:vAlign w:val="center"/>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10,111,926.03</w:t>
            </w:r>
          </w:p>
        </w:tc>
        <w:tc>
          <w:tcPr>
            <w:tcW w:w="2159" w:type="dxa"/>
            <w:vAlign w:val="center"/>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5,500.00</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资产支持证券</w:t>
            </w:r>
          </w:p>
        </w:tc>
        <w:tc>
          <w:tcPr>
            <w:tcW w:w="1701"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159"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基金</w:t>
            </w:r>
          </w:p>
        </w:tc>
        <w:tc>
          <w:tcPr>
            <w:tcW w:w="1701"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514,893,127.69</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490,758,351.29</w:t>
            </w:r>
          </w:p>
        </w:tc>
        <w:tc>
          <w:tcPr>
            <w:tcW w:w="2159"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-24,134,776.40</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其他</w:t>
            </w:r>
          </w:p>
        </w:tc>
        <w:tc>
          <w:tcPr>
            <w:tcW w:w="1701"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159"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rPr>
          <w:trHeight w:val="270"/>
          <w:jc w:val="center"/>
        </w:trPr>
        <w:tc>
          <w:tcPr>
            <w:tcW w:w="1878" w:type="dxa"/>
            <w:gridSpan w:val="2"/>
            <w:vAlign w:val="center"/>
          </w:tcPr>
          <w:p w:rsidR="00010D70" w:rsidRPr="00B079CA" w:rsidRDefault="00010D70" w:rsidP="00010D70">
            <w:pPr>
              <w:widowControl/>
              <w:jc w:val="center"/>
              <w:rPr>
                <w:rFonts w:eastAsiaTheme="minorEastAsia"/>
                <w:color w:val="000000" w:themeColor="text1"/>
                <w:kern w:val="0"/>
                <w:szCs w:val="21"/>
              </w:rPr>
            </w:pPr>
            <w:r w:rsidRPr="00B079CA">
              <w:rPr>
                <w:rFonts w:eastAsiaTheme="minorEastAsia"/>
                <w:color w:val="000000" w:themeColor="text1"/>
                <w:kern w:val="0"/>
                <w:szCs w:val="21"/>
              </w:rPr>
              <w:t>合计</w:t>
            </w:r>
          </w:p>
        </w:tc>
        <w:tc>
          <w:tcPr>
            <w:tcW w:w="1701"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524,885,627.69</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113,926.03</w:t>
            </w:r>
          </w:p>
        </w:tc>
        <w:tc>
          <w:tcPr>
            <w:tcW w:w="1985"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500,870,277.32</w:t>
            </w:r>
          </w:p>
        </w:tc>
        <w:tc>
          <w:tcPr>
            <w:tcW w:w="2159"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-24,129,276.40</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6.4.7.3 </w:t>
      </w:r>
      <w:r w:rsidRPr="00B079CA">
        <w:rPr>
          <w:rFonts w:eastAsiaTheme="minorEastAsia"/>
          <w:b/>
          <w:color w:val="000000" w:themeColor="text1"/>
          <w:szCs w:val="21"/>
        </w:rPr>
        <w:t>衍生金融资产</w:t>
      </w:r>
      <w:r w:rsidRPr="00B079CA">
        <w:rPr>
          <w:rFonts w:eastAsiaTheme="minorEastAsia"/>
          <w:b/>
          <w:color w:val="000000" w:themeColor="text1"/>
          <w:szCs w:val="21"/>
        </w:rPr>
        <w:t>/</w:t>
      </w:r>
      <w:r w:rsidRPr="00B079CA">
        <w:rPr>
          <w:rFonts w:eastAsiaTheme="minorEastAsia"/>
          <w:b/>
          <w:color w:val="000000" w:themeColor="text1"/>
          <w:szCs w:val="21"/>
        </w:rPr>
        <w:t>负债</w:t>
      </w:r>
    </w:p>
    <w:p w:rsidR="00501B4C" w:rsidRPr="00B079CA" w:rsidRDefault="00501B4C" w:rsidP="00501B4C">
      <w:pPr>
        <w:spacing w:line="360" w:lineRule="auto"/>
        <w:rPr>
          <w:rFonts w:ascii="宋体" w:hAnsi="宋体"/>
          <w:b/>
          <w:color w:val="000000" w:themeColor="text1"/>
          <w:sz w:val="24"/>
        </w:rPr>
      </w:pPr>
      <w:r w:rsidRPr="00B079CA">
        <w:rPr>
          <w:rFonts w:eastAsiaTheme="minorEastAsia"/>
          <w:b/>
          <w:bCs/>
          <w:color w:val="000000" w:themeColor="text1"/>
          <w:kern w:val="0"/>
          <w:szCs w:val="21"/>
        </w:rPr>
        <w:t xml:space="preserve">6.4.7.3.1 </w:t>
      </w:r>
      <w:r w:rsidRPr="00B079CA">
        <w:rPr>
          <w:rFonts w:eastAsiaTheme="minorEastAsia" w:hint="eastAsia"/>
          <w:b/>
          <w:bCs/>
          <w:color w:val="000000" w:themeColor="text1"/>
          <w:kern w:val="0"/>
          <w:szCs w:val="21"/>
        </w:rPr>
        <w:t>衍生金融资产</w:t>
      </w:r>
      <w:r w:rsidRPr="00B079CA">
        <w:rPr>
          <w:rFonts w:eastAsiaTheme="minorEastAsia" w:hint="eastAsia"/>
          <w:b/>
          <w:bCs/>
          <w:color w:val="000000" w:themeColor="text1"/>
          <w:kern w:val="0"/>
          <w:szCs w:val="21"/>
        </w:rPr>
        <w:t>/</w:t>
      </w:r>
      <w:r w:rsidRPr="00B079CA">
        <w:rPr>
          <w:rFonts w:eastAsiaTheme="minorEastAsia" w:hint="eastAsia"/>
          <w:b/>
          <w:bCs/>
          <w:color w:val="000000" w:themeColor="text1"/>
          <w:kern w:val="0"/>
          <w:szCs w:val="21"/>
        </w:rPr>
        <w:t>负债期末余额</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无余额。</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6.4.7.4 </w:t>
      </w:r>
      <w:r w:rsidRPr="00B079CA">
        <w:rPr>
          <w:rFonts w:eastAsiaTheme="minorEastAsia"/>
          <w:b/>
          <w:color w:val="000000" w:themeColor="text1"/>
          <w:szCs w:val="21"/>
        </w:rPr>
        <w:t>买入返售金融资产</w:t>
      </w:r>
    </w:p>
    <w:p w:rsidR="001548F9" w:rsidRPr="00B079CA" w:rsidRDefault="001548F9" w:rsidP="00243E1C">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无余额。</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6.4.7.5 </w:t>
      </w:r>
      <w:r w:rsidRPr="00B079CA">
        <w:rPr>
          <w:rFonts w:eastAsiaTheme="minorEastAsia"/>
          <w:b/>
          <w:color w:val="000000" w:themeColor="text1"/>
          <w:szCs w:val="21"/>
        </w:rPr>
        <w:t>其他资产</w:t>
      </w:r>
    </w:p>
    <w:p w:rsidR="001548F9" w:rsidRPr="00B079CA" w:rsidRDefault="001548F9" w:rsidP="00243E1C">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无余额。</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6.4.7.6 </w:t>
      </w:r>
      <w:r w:rsidRPr="00B079CA">
        <w:rPr>
          <w:rFonts w:eastAsiaTheme="minorEastAsia"/>
          <w:b/>
          <w:color w:val="000000" w:themeColor="text1"/>
          <w:szCs w:val="21"/>
        </w:rPr>
        <w:t>其他负债</w:t>
      </w:r>
    </w:p>
    <w:p w:rsidR="001548F9" w:rsidRPr="00B079CA" w:rsidRDefault="001548F9" w:rsidP="008971E9">
      <w:pPr>
        <w:wordWrap w:val="0"/>
        <w:spacing w:line="360" w:lineRule="auto"/>
        <w:jc w:val="right"/>
        <w:rPr>
          <w:rFonts w:eastAsiaTheme="minorEastAsia"/>
          <w:color w:val="000000" w:themeColor="text1"/>
          <w:szCs w:val="21"/>
        </w:rPr>
      </w:pPr>
      <w:r w:rsidRPr="00B079CA">
        <w:rPr>
          <w:rFonts w:eastAsiaTheme="minorEastAsia"/>
          <w:color w:val="000000" w:themeColor="text1"/>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01"/>
        <w:gridCol w:w="5528"/>
      </w:tblGrid>
      <w:tr w:rsidR="00B079CA" w:rsidRPr="00B079CA" w:rsidTr="00243E1C">
        <w:trPr>
          <w:trHeight w:val="330"/>
        </w:trPr>
        <w:tc>
          <w:tcPr>
            <w:tcW w:w="3701"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528" w:type="dxa"/>
            <w:vAlign w:val="center"/>
          </w:tcPr>
          <w:p w:rsidR="001548F9" w:rsidRPr="00B079CA" w:rsidRDefault="001548F9" w:rsidP="0070173B">
            <w:pPr>
              <w:jc w:val="center"/>
              <w:rPr>
                <w:rFonts w:eastAsiaTheme="minorEastAsia"/>
                <w:color w:val="000000" w:themeColor="text1"/>
                <w:kern w:val="0"/>
                <w:szCs w:val="21"/>
              </w:rPr>
            </w:pPr>
            <w:r w:rsidRPr="00B079CA">
              <w:rPr>
                <w:rFonts w:eastAsiaTheme="minorEastAsia"/>
                <w:color w:val="000000" w:themeColor="text1"/>
                <w:kern w:val="0"/>
                <w:szCs w:val="21"/>
              </w:rPr>
              <w:t>本期末</w:t>
            </w:r>
          </w:p>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243E1C">
        <w:trPr>
          <w:trHeight w:val="325"/>
        </w:trPr>
        <w:tc>
          <w:tcPr>
            <w:tcW w:w="3701"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应付券商交易单元保证金</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243E1C">
        <w:trPr>
          <w:trHeight w:val="325"/>
        </w:trPr>
        <w:tc>
          <w:tcPr>
            <w:tcW w:w="3701"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应付赎回费</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rPr>
          <w:trHeight w:val="325"/>
        </w:trPr>
        <w:tc>
          <w:tcPr>
            <w:tcW w:w="3701" w:type="dxa"/>
            <w:vAlign w:val="center"/>
          </w:tcPr>
          <w:p w:rsidR="00A9398B" w:rsidRPr="00B079CA" w:rsidRDefault="00A9398B" w:rsidP="00A9398B">
            <w:pPr>
              <w:rPr>
                <w:rFonts w:eastAsiaTheme="minorEastAsia"/>
                <w:color w:val="000000" w:themeColor="text1"/>
                <w:szCs w:val="21"/>
              </w:rPr>
            </w:pPr>
            <w:r w:rsidRPr="00B079CA">
              <w:rPr>
                <w:rFonts w:eastAsiaTheme="minorEastAsia"/>
                <w:color w:val="000000" w:themeColor="text1"/>
                <w:szCs w:val="21"/>
              </w:rPr>
              <w:t>应付证券出借违约金</w:t>
            </w:r>
          </w:p>
        </w:tc>
        <w:tc>
          <w:tcPr>
            <w:tcW w:w="5528" w:type="dxa"/>
            <w:vAlign w:val="center"/>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461F9D">
        <w:trPr>
          <w:trHeight w:val="325"/>
        </w:trPr>
        <w:tc>
          <w:tcPr>
            <w:tcW w:w="3701" w:type="dxa"/>
            <w:vAlign w:val="bottom"/>
          </w:tcPr>
          <w:p w:rsidR="00670EC0" w:rsidRPr="00B079CA" w:rsidRDefault="00670EC0" w:rsidP="00670EC0">
            <w:pPr>
              <w:rPr>
                <w:rFonts w:eastAsiaTheme="minorEastAsia"/>
                <w:color w:val="000000" w:themeColor="text1"/>
                <w:szCs w:val="21"/>
              </w:rPr>
            </w:pPr>
            <w:r w:rsidRPr="00B079CA">
              <w:rPr>
                <w:rFonts w:eastAsiaTheme="minorEastAsia" w:hint="eastAsia"/>
                <w:color w:val="000000" w:themeColor="text1"/>
                <w:szCs w:val="21"/>
              </w:rPr>
              <w:t>应付交易费用</w:t>
            </w:r>
          </w:p>
        </w:tc>
        <w:tc>
          <w:tcPr>
            <w:tcW w:w="5528" w:type="dxa"/>
            <w:vAlign w:val="center"/>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42,337.34</w:t>
            </w:r>
          </w:p>
        </w:tc>
      </w:tr>
      <w:tr w:rsidR="00B079CA" w:rsidRPr="00B079CA" w:rsidTr="00461F9D">
        <w:trPr>
          <w:trHeight w:val="325"/>
        </w:trPr>
        <w:tc>
          <w:tcPr>
            <w:tcW w:w="3701" w:type="dxa"/>
            <w:vAlign w:val="bottom"/>
          </w:tcPr>
          <w:p w:rsidR="00670EC0" w:rsidRPr="00B079CA" w:rsidRDefault="00670EC0" w:rsidP="00670EC0">
            <w:pPr>
              <w:rPr>
                <w:rFonts w:eastAsiaTheme="minorEastAsia"/>
                <w:color w:val="000000" w:themeColor="text1"/>
                <w:szCs w:val="21"/>
              </w:rPr>
            </w:pPr>
            <w:r w:rsidRPr="00B079CA">
              <w:rPr>
                <w:rFonts w:eastAsiaTheme="minorEastAsia" w:hint="eastAsia"/>
                <w:color w:val="000000" w:themeColor="text1"/>
                <w:szCs w:val="21"/>
              </w:rPr>
              <w:t>其中：交易所市场</w:t>
            </w:r>
          </w:p>
        </w:tc>
        <w:tc>
          <w:tcPr>
            <w:tcW w:w="5528" w:type="dxa"/>
            <w:vAlign w:val="center"/>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42,337.34</w:t>
            </w:r>
          </w:p>
        </w:tc>
      </w:tr>
      <w:tr w:rsidR="00B079CA" w:rsidRPr="00B079CA" w:rsidTr="00461F9D">
        <w:trPr>
          <w:trHeight w:val="325"/>
        </w:trPr>
        <w:tc>
          <w:tcPr>
            <w:tcW w:w="3701" w:type="dxa"/>
            <w:vAlign w:val="bottom"/>
          </w:tcPr>
          <w:p w:rsidR="00670EC0" w:rsidRPr="00B079CA" w:rsidRDefault="00670EC0" w:rsidP="00670EC0">
            <w:pPr>
              <w:rPr>
                <w:rFonts w:eastAsiaTheme="minorEastAsia"/>
                <w:color w:val="000000" w:themeColor="text1"/>
                <w:szCs w:val="21"/>
              </w:rPr>
            </w:pPr>
            <w:r w:rsidRPr="00B079CA">
              <w:rPr>
                <w:rFonts w:eastAsiaTheme="minorEastAsia"/>
                <w:color w:val="000000" w:themeColor="text1"/>
                <w:szCs w:val="21"/>
              </w:rPr>
              <w:t xml:space="preserve">      </w:t>
            </w:r>
            <w:r w:rsidRPr="00B079CA">
              <w:rPr>
                <w:rFonts w:eastAsiaTheme="minorEastAsia" w:hint="eastAsia"/>
                <w:color w:val="000000" w:themeColor="text1"/>
                <w:szCs w:val="21"/>
              </w:rPr>
              <w:t>银行间市场</w:t>
            </w:r>
          </w:p>
        </w:tc>
        <w:tc>
          <w:tcPr>
            <w:tcW w:w="5528" w:type="dxa"/>
            <w:vAlign w:val="center"/>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461F9D">
        <w:trPr>
          <w:trHeight w:val="325"/>
        </w:trPr>
        <w:tc>
          <w:tcPr>
            <w:tcW w:w="3701" w:type="dxa"/>
            <w:vAlign w:val="bottom"/>
          </w:tcPr>
          <w:p w:rsidR="00670EC0" w:rsidRPr="00B079CA" w:rsidRDefault="00670EC0" w:rsidP="00670EC0">
            <w:pPr>
              <w:rPr>
                <w:rFonts w:eastAsiaTheme="minorEastAsia"/>
                <w:color w:val="000000" w:themeColor="text1"/>
                <w:szCs w:val="21"/>
              </w:rPr>
            </w:pPr>
            <w:r w:rsidRPr="00B079CA">
              <w:rPr>
                <w:rFonts w:eastAsiaTheme="minorEastAsia" w:hint="eastAsia"/>
                <w:color w:val="000000" w:themeColor="text1"/>
                <w:szCs w:val="21"/>
              </w:rPr>
              <w:t>应付利息</w:t>
            </w:r>
          </w:p>
        </w:tc>
        <w:tc>
          <w:tcPr>
            <w:tcW w:w="5528" w:type="dxa"/>
            <w:vAlign w:val="center"/>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w:t>
            </w:r>
          </w:p>
        </w:tc>
      </w:tr>
      <w:tr w:rsidR="008D761E">
        <w:tc>
          <w:tcPr>
            <w:tcW w:w="3701" w:type="dxa"/>
            <w:vAlign w:val="center"/>
          </w:tcPr>
          <w:p w:rsidR="008D761E" w:rsidRDefault="00BD0FD9">
            <w:pPr>
              <w:jc w:val="left"/>
            </w:pPr>
            <w:r>
              <w:rPr>
                <w:rFonts w:eastAsiaTheme="minorEastAsia"/>
                <w:color w:val="000000" w:themeColor="text1"/>
                <w:szCs w:val="21"/>
              </w:rPr>
              <w:t>预提费用</w:t>
            </w:r>
          </w:p>
        </w:tc>
        <w:tc>
          <w:tcPr>
            <w:tcW w:w="5528" w:type="dxa"/>
            <w:vAlign w:val="center"/>
          </w:tcPr>
          <w:p w:rsidR="008D761E" w:rsidRDefault="00BD0FD9">
            <w:pPr>
              <w:jc w:val="right"/>
            </w:pPr>
            <w:r>
              <w:rPr>
                <w:rFonts w:eastAsiaTheme="minorEastAsia"/>
                <w:color w:val="000000" w:themeColor="text1"/>
                <w:szCs w:val="21"/>
              </w:rPr>
              <w:t>149,260.15</w:t>
            </w:r>
          </w:p>
        </w:tc>
      </w:tr>
      <w:tr w:rsidR="00B079CA" w:rsidRPr="00B079CA" w:rsidTr="00243E1C">
        <w:trPr>
          <w:trHeight w:val="325"/>
        </w:trPr>
        <w:tc>
          <w:tcPr>
            <w:tcW w:w="3701" w:type="dxa"/>
            <w:vAlign w:val="center"/>
          </w:tcPr>
          <w:p w:rsidR="00670EC0" w:rsidRPr="00B079CA" w:rsidRDefault="00670EC0" w:rsidP="00670EC0">
            <w:pPr>
              <w:rPr>
                <w:rFonts w:eastAsiaTheme="minorEastAsia"/>
                <w:color w:val="000000" w:themeColor="text1"/>
                <w:szCs w:val="21"/>
              </w:rPr>
            </w:pPr>
            <w:r w:rsidRPr="00B079CA">
              <w:rPr>
                <w:rFonts w:eastAsiaTheme="minorEastAsia"/>
                <w:color w:val="000000" w:themeColor="text1"/>
                <w:szCs w:val="21"/>
              </w:rPr>
              <w:t>合计</w:t>
            </w:r>
          </w:p>
        </w:tc>
        <w:tc>
          <w:tcPr>
            <w:tcW w:w="5528" w:type="dxa"/>
            <w:vAlign w:val="bottom"/>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191,597.49</w:t>
            </w:r>
          </w:p>
        </w:tc>
      </w:tr>
    </w:tbl>
    <w:p w:rsidR="0008313C"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6.4.7.7 </w:t>
      </w:r>
      <w:r w:rsidRPr="00B079CA">
        <w:rPr>
          <w:rFonts w:eastAsiaTheme="minorEastAsia"/>
          <w:b/>
          <w:color w:val="000000" w:themeColor="text1"/>
          <w:szCs w:val="21"/>
        </w:rPr>
        <w:t>实收基金</w:t>
      </w:r>
    </w:p>
    <w:p w:rsidR="00C603D5" w:rsidRPr="00B079CA" w:rsidRDefault="00C603D5" w:rsidP="00C603D5">
      <w:pPr>
        <w:adjustRightInd w:val="0"/>
        <w:snapToGrid w:val="0"/>
        <w:spacing w:line="360" w:lineRule="auto"/>
        <w:rPr>
          <w:rFonts w:eastAsiaTheme="minorEastAsia"/>
          <w:b/>
          <w:color w:val="000000" w:themeColor="text1"/>
          <w:szCs w:val="21"/>
        </w:rPr>
      </w:pPr>
      <w:r w:rsidRPr="00B079CA">
        <w:rPr>
          <w:rFonts w:eastAsiaTheme="minorEastAsia"/>
          <w:color w:val="000000" w:themeColor="text1"/>
          <w:szCs w:val="21"/>
        </w:rPr>
        <w:t>摩根博睿均衡一年持有混合</w:t>
      </w:r>
      <w:r w:rsidRPr="00B079CA">
        <w:rPr>
          <w:rFonts w:eastAsiaTheme="minorEastAsia"/>
          <w:color w:val="000000" w:themeColor="text1"/>
          <w:szCs w:val="21"/>
        </w:rPr>
        <w:t>(FOF)A</w:t>
      </w:r>
    </w:p>
    <w:p w:rsidR="00C603D5" w:rsidRPr="00B079CA" w:rsidRDefault="00C603D5" w:rsidP="00C603D5">
      <w:pPr>
        <w:adjustRightInd w:val="0"/>
        <w:snapToGrid w:val="0"/>
        <w:spacing w:line="360" w:lineRule="auto"/>
        <w:jc w:val="right"/>
        <w:rPr>
          <w:rFonts w:eastAsiaTheme="minorEastAsia"/>
          <w:color w:val="000000" w:themeColor="text1"/>
          <w:szCs w:val="21"/>
        </w:rPr>
      </w:pPr>
      <w:r w:rsidRPr="00B079CA">
        <w:rPr>
          <w:rFonts w:eastAsiaTheme="minorEastAsia"/>
          <w:color w:val="000000" w:themeColor="text1"/>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B079CA" w:rsidRPr="00B079CA" w:rsidTr="00243E1C">
        <w:tc>
          <w:tcPr>
            <w:tcW w:w="3120" w:type="dxa"/>
            <w:vMerge w:val="restart"/>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项目</w:t>
            </w:r>
          </w:p>
        </w:tc>
        <w:tc>
          <w:tcPr>
            <w:tcW w:w="6240" w:type="dxa"/>
            <w:gridSpan w:val="2"/>
            <w:vAlign w:val="center"/>
          </w:tcPr>
          <w:p w:rsidR="00C603D5" w:rsidRPr="00B079CA" w:rsidRDefault="00C603D5" w:rsidP="00982EE8">
            <w:pPr>
              <w:spacing w:line="360" w:lineRule="auto"/>
              <w:jc w:val="center"/>
              <w:rPr>
                <w:rFonts w:eastAsiaTheme="minorEastAsia"/>
                <w:color w:val="000000" w:themeColor="text1"/>
                <w:szCs w:val="21"/>
              </w:rPr>
            </w:pPr>
            <w:r w:rsidRPr="00B079CA">
              <w:rPr>
                <w:rFonts w:eastAsiaTheme="minorEastAsia"/>
                <w:color w:val="000000" w:themeColor="text1"/>
                <w:szCs w:val="21"/>
              </w:rPr>
              <w:t>本期</w:t>
            </w:r>
          </w:p>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243E1C">
        <w:tc>
          <w:tcPr>
            <w:tcW w:w="3120" w:type="dxa"/>
            <w:vMerge/>
            <w:vAlign w:val="center"/>
          </w:tcPr>
          <w:p w:rsidR="00C603D5" w:rsidRPr="00B079CA" w:rsidRDefault="00C603D5" w:rsidP="00982EE8">
            <w:pPr>
              <w:widowControl/>
              <w:spacing w:line="360" w:lineRule="auto"/>
              <w:jc w:val="left"/>
              <w:rPr>
                <w:rFonts w:eastAsiaTheme="minorEastAsia"/>
                <w:color w:val="000000" w:themeColor="text1"/>
                <w:szCs w:val="21"/>
              </w:rPr>
            </w:pPr>
          </w:p>
        </w:tc>
        <w:tc>
          <w:tcPr>
            <w:tcW w:w="3120" w:type="dxa"/>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kern w:val="0"/>
                <w:szCs w:val="21"/>
              </w:rPr>
              <w:t>基金份额</w:t>
            </w:r>
          </w:p>
        </w:tc>
        <w:tc>
          <w:tcPr>
            <w:tcW w:w="3120" w:type="dxa"/>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kern w:val="0"/>
                <w:szCs w:val="21"/>
              </w:rPr>
              <w:t>账面金额</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上年度末</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293,149,739.60</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293,149,739.60</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本期申购</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1,381,420.90</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1,381,420.90</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本期赎回（以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-48,047,755.43</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-48,047,755.43</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本期末</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246,483,405.07</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246,483,405.07</w:t>
            </w:r>
          </w:p>
        </w:tc>
      </w:tr>
    </w:tbl>
    <w:p w:rsidR="00C603D5" w:rsidRPr="00B079CA" w:rsidRDefault="00C603D5" w:rsidP="00C603D5">
      <w:pPr>
        <w:adjustRightInd w:val="0"/>
        <w:snapToGrid w:val="0"/>
        <w:spacing w:line="360" w:lineRule="auto"/>
        <w:rPr>
          <w:rFonts w:eastAsiaTheme="minorEastAsia"/>
          <w:b/>
          <w:color w:val="000000" w:themeColor="text1"/>
          <w:szCs w:val="21"/>
        </w:rPr>
      </w:pPr>
      <w:r w:rsidRPr="00B079CA">
        <w:rPr>
          <w:rFonts w:eastAsiaTheme="minorEastAsia"/>
          <w:color w:val="000000" w:themeColor="text1"/>
          <w:szCs w:val="21"/>
        </w:rPr>
        <w:t>摩根博睿均衡一年持有混合</w:t>
      </w:r>
      <w:r w:rsidRPr="00B079CA">
        <w:rPr>
          <w:rFonts w:eastAsiaTheme="minorEastAsia"/>
          <w:color w:val="000000" w:themeColor="text1"/>
          <w:szCs w:val="21"/>
        </w:rPr>
        <w:t>(FOF)C</w:t>
      </w:r>
    </w:p>
    <w:p w:rsidR="00C603D5" w:rsidRPr="00B079CA" w:rsidRDefault="00C603D5" w:rsidP="00C603D5">
      <w:pPr>
        <w:adjustRightInd w:val="0"/>
        <w:snapToGrid w:val="0"/>
        <w:spacing w:line="360" w:lineRule="auto"/>
        <w:jc w:val="right"/>
        <w:rPr>
          <w:rFonts w:eastAsiaTheme="minorEastAsia"/>
          <w:color w:val="000000" w:themeColor="text1"/>
          <w:szCs w:val="21"/>
        </w:rPr>
      </w:pPr>
      <w:r w:rsidRPr="00B079CA">
        <w:rPr>
          <w:rFonts w:eastAsiaTheme="minorEastAsia"/>
          <w:color w:val="000000" w:themeColor="text1"/>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B079CA" w:rsidRPr="00B079CA" w:rsidTr="00243E1C">
        <w:tc>
          <w:tcPr>
            <w:tcW w:w="3120" w:type="dxa"/>
            <w:vMerge w:val="restart"/>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项目</w:t>
            </w:r>
          </w:p>
        </w:tc>
        <w:tc>
          <w:tcPr>
            <w:tcW w:w="6240" w:type="dxa"/>
            <w:gridSpan w:val="2"/>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本期</w:t>
            </w:r>
          </w:p>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243E1C">
        <w:tc>
          <w:tcPr>
            <w:tcW w:w="3120" w:type="dxa"/>
            <w:vMerge/>
            <w:vAlign w:val="center"/>
          </w:tcPr>
          <w:p w:rsidR="00C603D5" w:rsidRPr="00B079CA" w:rsidRDefault="00C603D5" w:rsidP="00982EE8">
            <w:pPr>
              <w:widowControl/>
              <w:spacing w:line="360" w:lineRule="auto"/>
              <w:jc w:val="left"/>
              <w:rPr>
                <w:rFonts w:eastAsiaTheme="minorEastAsia"/>
                <w:color w:val="000000" w:themeColor="text1"/>
                <w:szCs w:val="21"/>
              </w:rPr>
            </w:pPr>
          </w:p>
        </w:tc>
        <w:tc>
          <w:tcPr>
            <w:tcW w:w="3120" w:type="dxa"/>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kern w:val="0"/>
                <w:szCs w:val="21"/>
              </w:rPr>
              <w:t>基金份额</w:t>
            </w:r>
          </w:p>
        </w:tc>
        <w:tc>
          <w:tcPr>
            <w:tcW w:w="3120" w:type="dxa"/>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kern w:val="0"/>
                <w:szCs w:val="21"/>
              </w:rPr>
              <w:t>账面金额</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上年度末</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379,177,884.33</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379,177,884.33</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本期申购</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255,234.61</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255,234.61</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本期赎回（以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-77,826,540.99</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-77,826,540.99</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本期末</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301,606,577.95</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301,606,577.95</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6.4.7.8 </w:t>
      </w:r>
      <w:r w:rsidRPr="00B079CA">
        <w:rPr>
          <w:rFonts w:eastAsiaTheme="minorEastAsia"/>
          <w:b/>
          <w:color w:val="000000" w:themeColor="text1"/>
          <w:szCs w:val="21"/>
        </w:rPr>
        <w:t>未分配利润</w:t>
      </w:r>
    </w:p>
    <w:p w:rsidR="005E0DD7" w:rsidRPr="00D46E57" w:rsidRDefault="005E0DD7" w:rsidP="005E0DD7">
      <w:pPr>
        <w:spacing w:line="360" w:lineRule="auto"/>
        <w:rPr>
          <w:rFonts w:eastAsiaTheme="minorEastAsia"/>
          <w:color w:val="000000"/>
          <w:szCs w:val="21"/>
        </w:rPr>
      </w:pPr>
      <w:r w:rsidRPr="00D46E57">
        <w:rPr>
          <w:rFonts w:eastAsiaTheme="minorEastAsia"/>
          <w:color w:val="000000"/>
          <w:szCs w:val="21"/>
        </w:rPr>
        <w:t>摩根博睿均衡一年持有混合</w:t>
      </w:r>
      <w:r w:rsidRPr="00D46E57">
        <w:rPr>
          <w:rFonts w:eastAsiaTheme="minorEastAsia"/>
          <w:color w:val="000000"/>
          <w:szCs w:val="21"/>
        </w:rPr>
        <w:t>(FOF)A</w:t>
      </w:r>
    </w:p>
    <w:p w:rsidR="005E0DD7" w:rsidRPr="00D46E57" w:rsidRDefault="005E0DD7" w:rsidP="005E0DD7">
      <w:pPr>
        <w:adjustRightInd w:val="0"/>
        <w:snapToGrid w:val="0"/>
        <w:spacing w:line="288" w:lineRule="auto"/>
        <w:jc w:val="right"/>
        <w:rPr>
          <w:rFonts w:eastAsiaTheme="minorEastAsia"/>
          <w:color w:val="000000"/>
          <w:szCs w:val="21"/>
        </w:rPr>
      </w:pPr>
      <w:r w:rsidRPr="00D46E57">
        <w:rPr>
          <w:rFonts w:eastAsiaTheme="minorEastAsia"/>
          <w:color w:val="000000"/>
          <w:szCs w:val="21"/>
        </w:rPr>
        <w:t>单位：人民币元</w:t>
      </w:r>
    </w:p>
    <w:tbl>
      <w:tblPr>
        <w:tblW w:w="9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5E0DD7" w:rsidRPr="00D46E57" w:rsidTr="004542EF">
        <w:tc>
          <w:tcPr>
            <w:tcW w:w="2706" w:type="dxa"/>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项目</w:t>
            </w:r>
          </w:p>
        </w:tc>
        <w:tc>
          <w:tcPr>
            <w:tcW w:w="2236"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已实现部分</w:t>
            </w:r>
          </w:p>
        </w:tc>
        <w:tc>
          <w:tcPr>
            <w:tcW w:w="2236"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未实现部分</w:t>
            </w:r>
          </w:p>
        </w:tc>
        <w:tc>
          <w:tcPr>
            <w:tcW w:w="2237"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未分配利润合计</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B079CA">
              <w:rPr>
                <w:rFonts w:hint="eastAsia"/>
                <w:color w:val="000000" w:themeColor="text1"/>
                <w:szCs w:val="21"/>
              </w:rPr>
              <w:t>上年度末</w:t>
            </w:r>
          </w:p>
        </w:tc>
        <w:tc>
          <w:tcPr>
            <w:tcW w:w="2236"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-4,988,648.60</w:t>
            </w:r>
          </w:p>
        </w:tc>
        <w:tc>
          <w:tcPr>
            <w:tcW w:w="2236"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-12,355,814.95</w:t>
            </w:r>
          </w:p>
        </w:tc>
        <w:tc>
          <w:tcPr>
            <w:tcW w:w="2237"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-17,344,463.55</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本期利润</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644,258.84</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1,793,028.38</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2,437,287.22</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本期基金份额交易产生的变动数</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794,392.06</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1,453,200.72</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2,247,592.78</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其中：基金申购款</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-24,662.72</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-7,324.30</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-31,987.02</w:t>
            </w:r>
          </w:p>
        </w:tc>
      </w:tr>
      <w:tr w:rsidR="005E0DD7" w:rsidRPr="00D46E57" w:rsidTr="004542EF">
        <w:tc>
          <w:tcPr>
            <w:tcW w:w="2706" w:type="dxa"/>
            <w:vAlign w:val="center"/>
          </w:tcPr>
          <w:p w:rsidR="005E0DD7" w:rsidRPr="00D46E57" w:rsidRDefault="005E0DD7" w:rsidP="004542EF">
            <w:pPr>
              <w:ind w:firstLineChars="300" w:firstLine="630"/>
              <w:rPr>
                <w:rFonts w:eastAsiaTheme="minorEastAsia"/>
                <w:color w:val="000000"/>
                <w:szCs w:val="21"/>
              </w:rPr>
            </w:pPr>
            <w:r w:rsidRPr="00D46E57">
              <w:rPr>
                <w:rFonts w:eastAsiaTheme="minorEastAsia"/>
                <w:color w:val="000000"/>
                <w:szCs w:val="21"/>
              </w:rPr>
              <w:t>基金赎回款</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819,054.78</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1,460,525.02</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2,279,579.80</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本期已分配利润</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本期末</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-3,549,997.70</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-9,109,585.85</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-12,659,583.55</w:t>
            </w:r>
          </w:p>
        </w:tc>
      </w:tr>
    </w:tbl>
    <w:p w:rsidR="005E0DD7" w:rsidRPr="00D46E57" w:rsidRDefault="005E0DD7" w:rsidP="005E0DD7">
      <w:pPr>
        <w:adjustRightInd w:val="0"/>
        <w:snapToGrid w:val="0"/>
        <w:spacing w:line="360" w:lineRule="auto"/>
        <w:rPr>
          <w:rFonts w:eastAsiaTheme="minorEastAsia"/>
          <w:color w:val="000000"/>
          <w:szCs w:val="21"/>
        </w:rPr>
      </w:pPr>
      <w:r w:rsidRPr="00D46E57">
        <w:rPr>
          <w:rFonts w:eastAsiaTheme="minorEastAsia"/>
          <w:color w:val="000000"/>
          <w:szCs w:val="21"/>
        </w:rPr>
        <w:t>摩根博睿均衡一年持有混合</w:t>
      </w:r>
      <w:r w:rsidRPr="00D46E57">
        <w:rPr>
          <w:rFonts w:eastAsiaTheme="minorEastAsia"/>
          <w:color w:val="000000"/>
          <w:szCs w:val="21"/>
        </w:rPr>
        <w:t>(FOF)C</w:t>
      </w:r>
    </w:p>
    <w:p w:rsidR="005E0DD7" w:rsidRPr="00D46E57" w:rsidRDefault="005E0DD7" w:rsidP="005E0DD7">
      <w:pPr>
        <w:adjustRightInd w:val="0"/>
        <w:snapToGrid w:val="0"/>
        <w:spacing w:line="288" w:lineRule="auto"/>
        <w:jc w:val="right"/>
        <w:rPr>
          <w:rFonts w:eastAsiaTheme="minorEastAsia"/>
          <w:color w:val="000000"/>
          <w:szCs w:val="21"/>
        </w:rPr>
      </w:pPr>
      <w:r w:rsidRPr="00D46E57">
        <w:rPr>
          <w:rFonts w:eastAsiaTheme="minorEastAsia"/>
          <w:color w:val="000000"/>
          <w:szCs w:val="21"/>
        </w:rPr>
        <w:t>单位：人民币元</w:t>
      </w:r>
    </w:p>
    <w:tbl>
      <w:tblPr>
        <w:tblW w:w="9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5E0DD7" w:rsidRPr="00D46E57" w:rsidTr="004542EF">
        <w:tc>
          <w:tcPr>
            <w:tcW w:w="2706" w:type="dxa"/>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项目</w:t>
            </w:r>
          </w:p>
        </w:tc>
        <w:tc>
          <w:tcPr>
            <w:tcW w:w="2236"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已实现部分</w:t>
            </w:r>
          </w:p>
        </w:tc>
        <w:tc>
          <w:tcPr>
            <w:tcW w:w="2236"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未实现部分</w:t>
            </w:r>
          </w:p>
        </w:tc>
        <w:tc>
          <w:tcPr>
            <w:tcW w:w="2237"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未分配利润合计</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B079CA">
              <w:rPr>
                <w:rFonts w:hint="eastAsia"/>
                <w:color w:val="000000" w:themeColor="text1"/>
                <w:szCs w:val="21"/>
              </w:rPr>
              <w:t>上年度末</w:t>
            </w:r>
          </w:p>
        </w:tc>
        <w:tc>
          <w:tcPr>
            <w:tcW w:w="2236"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-7,694,988.05</w:t>
            </w:r>
          </w:p>
        </w:tc>
        <w:tc>
          <w:tcPr>
            <w:tcW w:w="2236"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-15,949,579.60</w:t>
            </w:r>
          </w:p>
        </w:tc>
        <w:tc>
          <w:tcPr>
            <w:tcW w:w="2237"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-23,644,567.65</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本期利润</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-108,373.06</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2,384,478.22</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2,276,105.16</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本期基金份额交易产生的变动数</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1,748,136.38</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2,450,688.28</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4,198,824.66</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其中：基金申购款</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-5,571.32</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-5,574.40</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-11,145.72</w:t>
            </w:r>
          </w:p>
        </w:tc>
      </w:tr>
      <w:tr w:rsidR="005E0DD7" w:rsidRPr="00D46E57" w:rsidTr="004542EF">
        <w:tc>
          <w:tcPr>
            <w:tcW w:w="2706" w:type="dxa"/>
            <w:vAlign w:val="center"/>
          </w:tcPr>
          <w:p w:rsidR="005E0DD7" w:rsidRPr="00D46E57" w:rsidRDefault="005E0DD7" w:rsidP="004542EF">
            <w:pPr>
              <w:ind w:firstLineChars="300" w:firstLine="630"/>
              <w:rPr>
                <w:rFonts w:eastAsiaTheme="minorEastAsia"/>
                <w:color w:val="000000"/>
                <w:szCs w:val="21"/>
              </w:rPr>
            </w:pPr>
            <w:r w:rsidRPr="00D46E57">
              <w:rPr>
                <w:rFonts w:eastAsiaTheme="minorEastAsia"/>
                <w:color w:val="000000"/>
                <w:szCs w:val="21"/>
              </w:rPr>
              <w:t>基金赎回款</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1,753,707.70</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2,456,262.68</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4,209,970.38</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本期已分配利润</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本期末</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-6,055,224.73</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-11,114,413.10</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-17,169,637.83</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6.4.7.9 </w:t>
      </w:r>
      <w:r w:rsidRPr="00B079CA">
        <w:rPr>
          <w:rFonts w:eastAsiaTheme="minorEastAsia"/>
          <w:b/>
          <w:color w:val="000000" w:themeColor="text1"/>
          <w:szCs w:val="21"/>
        </w:rPr>
        <w:t>存款利息收入</w:t>
      </w:r>
    </w:p>
    <w:p w:rsidR="001548F9" w:rsidRPr="00B079CA" w:rsidRDefault="001548F9" w:rsidP="008971E9">
      <w:pPr>
        <w:wordWrap w:val="0"/>
        <w:spacing w:line="360" w:lineRule="auto"/>
        <w:jc w:val="right"/>
        <w:rPr>
          <w:rFonts w:eastAsiaTheme="minorEastAsia"/>
          <w:color w:val="000000" w:themeColor="text1"/>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5350"/>
      </w:tblGrid>
      <w:tr w:rsidR="00B079CA" w:rsidRPr="00B079CA" w:rsidTr="00AF57AB">
        <w:tc>
          <w:tcPr>
            <w:tcW w:w="3828"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35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jc w:val="center"/>
              <w:rPr>
                <w:rFonts w:eastAsiaTheme="minorEastAsia"/>
                <w:b/>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活期存款利息收入</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45,046.96</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定期存款利息收入</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其他存款利息收入</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结算备付金利息收入</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5,209.64</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其他</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656.71</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合计</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50,913.31</w:t>
            </w:r>
          </w:p>
        </w:tc>
      </w:tr>
    </w:tbl>
    <w:p w:rsidR="0031023D" w:rsidRPr="00B079CA" w:rsidRDefault="0031023D"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6.4.7.10 </w:t>
      </w:r>
      <w:r w:rsidRPr="00B079CA">
        <w:rPr>
          <w:rFonts w:eastAsiaTheme="minorEastAsia"/>
          <w:b/>
          <w:color w:val="000000" w:themeColor="text1"/>
          <w:szCs w:val="21"/>
        </w:rPr>
        <w:t>股票投资收益</w:t>
      </w:r>
    </w:p>
    <w:p w:rsidR="0031023D" w:rsidRPr="00B079CA" w:rsidRDefault="0031023D" w:rsidP="00E53646">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A73DC4" w:rsidRPr="00B079CA" w:rsidRDefault="00A73DC4"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6.4.7.11 </w:t>
      </w:r>
      <w:r w:rsidRPr="00B079CA">
        <w:rPr>
          <w:rFonts w:eastAsiaTheme="minorEastAsia"/>
          <w:b/>
          <w:color w:val="000000" w:themeColor="text1"/>
          <w:szCs w:val="21"/>
        </w:rPr>
        <w:t>基金投资收益</w:t>
      </w:r>
    </w:p>
    <w:p w:rsidR="00A73DC4" w:rsidRPr="00B079CA" w:rsidRDefault="00A73DC4" w:rsidP="00A73DC4">
      <w:pPr>
        <w:jc w:val="right"/>
        <w:rPr>
          <w:rFonts w:eastAsiaTheme="minorEastAsia"/>
          <w:color w:val="000000" w:themeColor="text1"/>
          <w:szCs w:val="21"/>
        </w:rPr>
      </w:pPr>
      <w:r w:rsidRPr="00B079CA">
        <w:rPr>
          <w:rFonts w:eastAsiaTheme="minorEastAsia"/>
          <w:color w:val="000000" w:themeColor="text1"/>
          <w:szCs w:val="21"/>
        </w:rPr>
        <w:t>单位：人民币元</w:t>
      </w:r>
    </w:p>
    <w:tbl>
      <w:tblPr>
        <w:tblW w:w="936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36"/>
        <w:gridCol w:w="5533"/>
      </w:tblGrid>
      <w:tr w:rsidR="00B079CA" w:rsidRPr="00B079CA" w:rsidTr="00E53646">
        <w:trPr>
          <w:trHeight w:val="315"/>
        </w:trPr>
        <w:tc>
          <w:tcPr>
            <w:tcW w:w="3836" w:type="dxa"/>
            <w:vAlign w:val="center"/>
          </w:tcPr>
          <w:p w:rsidR="00A73DC4" w:rsidRPr="00B079CA" w:rsidRDefault="00A73DC4" w:rsidP="00D77541">
            <w:pPr>
              <w:jc w:val="center"/>
              <w:rPr>
                <w:rFonts w:eastAsiaTheme="minorEastAsia"/>
                <w:color w:val="000000" w:themeColor="text1"/>
                <w:szCs w:val="21"/>
              </w:rPr>
            </w:pPr>
            <w:r w:rsidRPr="00B079CA">
              <w:rPr>
                <w:rFonts w:eastAsiaTheme="minorEastAsia"/>
                <w:color w:val="000000" w:themeColor="text1"/>
                <w:szCs w:val="21"/>
              </w:rPr>
              <w:t>项目</w:t>
            </w:r>
          </w:p>
        </w:tc>
        <w:tc>
          <w:tcPr>
            <w:tcW w:w="5533" w:type="dxa"/>
            <w:vAlign w:val="center"/>
          </w:tcPr>
          <w:p w:rsidR="00A73DC4" w:rsidRPr="00B079CA" w:rsidRDefault="00A73DC4" w:rsidP="00A73DC4">
            <w:pPr>
              <w:jc w:val="center"/>
              <w:rPr>
                <w:rFonts w:eastAsiaTheme="minorEastAsia"/>
                <w:color w:val="000000" w:themeColor="text1"/>
                <w:szCs w:val="21"/>
              </w:rPr>
            </w:pPr>
            <w:r w:rsidRPr="00B079CA">
              <w:rPr>
                <w:rFonts w:eastAsiaTheme="minorEastAsia"/>
                <w:color w:val="000000" w:themeColor="text1"/>
                <w:szCs w:val="21"/>
              </w:rPr>
              <w:t>本期</w:t>
            </w:r>
          </w:p>
          <w:p w:rsidR="00A73DC4" w:rsidRPr="00B079CA" w:rsidRDefault="00A73DC4" w:rsidP="00A73DC4">
            <w:pPr>
              <w:jc w:val="center"/>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E53646">
        <w:trPr>
          <w:trHeight w:val="315"/>
        </w:trPr>
        <w:tc>
          <w:tcPr>
            <w:tcW w:w="3836" w:type="dxa"/>
            <w:vAlign w:val="center"/>
          </w:tcPr>
          <w:p w:rsidR="00A73DC4" w:rsidRPr="00B079CA" w:rsidRDefault="00A73DC4" w:rsidP="009A3023">
            <w:pPr>
              <w:jc w:val="center"/>
              <w:rPr>
                <w:rFonts w:eastAsiaTheme="minorEastAsia"/>
                <w:color w:val="000000" w:themeColor="text1"/>
                <w:szCs w:val="21"/>
              </w:rPr>
            </w:pPr>
            <w:r w:rsidRPr="00B079CA">
              <w:rPr>
                <w:rFonts w:eastAsiaTheme="minorEastAsia"/>
                <w:color w:val="000000" w:themeColor="text1"/>
                <w:szCs w:val="21"/>
              </w:rPr>
              <w:t>卖出</w:t>
            </w:r>
            <w:r w:rsidRPr="00B079CA">
              <w:rPr>
                <w:rFonts w:eastAsiaTheme="minorEastAsia"/>
                <w:color w:val="000000" w:themeColor="text1"/>
                <w:szCs w:val="21"/>
              </w:rPr>
              <w:t>/</w:t>
            </w:r>
            <w:r w:rsidRPr="00B079CA">
              <w:rPr>
                <w:rFonts w:eastAsiaTheme="minorEastAsia"/>
                <w:color w:val="000000" w:themeColor="text1"/>
                <w:szCs w:val="21"/>
              </w:rPr>
              <w:t>赎回基金成交总额</w:t>
            </w:r>
          </w:p>
        </w:tc>
        <w:tc>
          <w:tcPr>
            <w:tcW w:w="5533" w:type="dxa"/>
            <w:vAlign w:val="bottom"/>
          </w:tcPr>
          <w:p w:rsidR="00A73DC4" w:rsidRPr="00B079CA" w:rsidRDefault="00A73DC4" w:rsidP="009A3023">
            <w:pPr>
              <w:jc w:val="right"/>
              <w:rPr>
                <w:rFonts w:eastAsiaTheme="minorEastAsia"/>
                <w:color w:val="000000" w:themeColor="text1"/>
                <w:szCs w:val="21"/>
              </w:rPr>
            </w:pPr>
            <w:r w:rsidRPr="00B079CA">
              <w:rPr>
                <w:rFonts w:eastAsiaTheme="minorEastAsia"/>
                <w:color w:val="000000" w:themeColor="text1"/>
                <w:szCs w:val="21"/>
              </w:rPr>
              <w:t>161,286,278.34</w:t>
            </w:r>
          </w:p>
        </w:tc>
      </w:tr>
      <w:tr w:rsidR="00B079CA" w:rsidRPr="00B079CA" w:rsidTr="00E53646">
        <w:trPr>
          <w:trHeight w:val="315"/>
        </w:trPr>
        <w:tc>
          <w:tcPr>
            <w:tcW w:w="3836" w:type="dxa"/>
            <w:vAlign w:val="center"/>
          </w:tcPr>
          <w:p w:rsidR="00A73DC4" w:rsidRPr="00B079CA" w:rsidRDefault="00A73DC4" w:rsidP="009A3023">
            <w:pPr>
              <w:jc w:val="center"/>
              <w:rPr>
                <w:rFonts w:eastAsiaTheme="minorEastAsia"/>
                <w:color w:val="000000" w:themeColor="text1"/>
                <w:szCs w:val="21"/>
              </w:rPr>
            </w:pPr>
            <w:r w:rsidRPr="00B079CA">
              <w:rPr>
                <w:rFonts w:eastAsiaTheme="minorEastAsia"/>
                <w:color w:val="000000" w:themeColor="text1"/>
                <w:szCs w:val="21"/>
              </w:rPr>
              <w:t>减：卖出</w:t>
            </w:r>
            <w:r w:rsidRPr="00B079CA">
              <w:rPr>
                <w:rFonts w:eastAsiaTheme="minorEastAsia"/>
                <w:color w:val="000000" w:themeColor="text1"/>
                <w:szCs w:val="21"/>
              </w:rPr>
              <w:t>/</w:t>
            </w:r>
            <w:r w:rsidRPr="00B079CA">
              <w:rPr>
                <w:rFonts w:eastAsiaTheme="minorEastAsia"/>
                <w:color w:val="000000" w:themeColor="text1"/>
                <w:szCs w:val="21"/>
              </w:rPr>
              <w:t>赎回基金成本总额</w:t>
            </w:r>
          </w:p>
        </w:tc>
        <w:tc>
          <w:tcPr>
            <w:tcW w:w="5533" w:type="dxa"/>
            <w:vAlign w:val="bottom"/>
          </w:tcPr>
          <w:p w:rsidR="00A73DC4" w:rsidRPr="00B079CA" w:rsidRDefault="00A73DC4" w:rsidP="009A3023">
            <w:pPr>
              <w:jc w:val="right"/>
              <w:rPr>
                <w:rFonts w:eastAsiaTheme="minorEastAsia"/>
                <w:color w:val="000000" w:themeColor="text1"/>
                <w:szCs w:val="21"/>
              </w:rPr>
            </w:pPr>
            <w:r w:rsidRPr="00B079CA">
              <w:rPr>
                <w:rFonts w:eastAsiaTheme="minorEastAsia"/>
                <w:color w:val="000000" w:themeColor="text1"/>
                <w:szCs w:val="21"/>
              </w:rPr>
              <w:t>157,632,385.83</w:t>
            </w:r>
          </w:p>
        </w:tc>
      </w:tr>
      <w:tr w:rsidR="00B079CA" w:rsidRPr="00B079CA" w:rsidTr="00461F9D">
        <w:trPr>
          <w:trHeight w:val="315"/>
        </w:trPr>
        <w:tc>
          <w:tcPr>
            <w:tcW w:w="3836" w:type="dxa"/>
            <w:vAlign w:val="bottom"/>
          </w:tcPr>
          <w:p w:rsidR="00CA077A" w:rsidRPr="00B079CA" w:rsidRDefault="00CA077A" w:rsidP="00CA077A">
            <w:pPr>
              <w:jc w:val="center"/>
              <w:rPr>
                <w:rFonts w:eastAsiaTheme="minorEastAsia"/>
                <w:color w:val="000000" w:themeColor="text1"/>
                <w:szCs w:val="21"/>
              </w:rPr>
            </w:pPr>
            <w:r w:rsidRPr="00B079CA">
              <w:rPr>
                <w:rFonts w:eastAsiaTheme="minorEastAsia" w:hint="eastAsia"/>
                <w:color w:val="000000" w:themeColor="text1"/>
                <w:szCs w:val="21"/>
              </w:rPr>
              <w:t>减：买卖基金差价收入应缴纳增值税额</w:t>
            </w:r>
          </w:p>
        </w:tc>
        <w:tc>
          <w:tcPr>
            <w:tcW w:w="5533" w:type="dxa"/>
            <w:vAlign w:val="bottom"/>
          </w:tcPr>
          <w:p w:rsidR="00CA077A" w:rsidRPr="00B079CA" w:rsidRDefault="00CA077A" w:rsidP="00CA077A">
            <w:pPr>
              <w:jc w:val="right"/>
              <w:rPr>
                <w:rFonts w:eastAsiaTheme="minorEastAsia"/>
                <w:color w:val="000000" w:themeColor="text1"/>
                <w:szCs w:val="21"/>
              </w:rPr>
            </w:pPr>
            <w:r w:rsidRPr="00B079CA">
              <w:rPr>
                <w:rFonts w:eastAsiaTheme="minorEastAsia"/>
                <w:color w:val="000000" w:themeColor="text1"/>
                <w:szCs w:val="21"/>
              </w:rPr>
              <w:t>166,645.49</w:t>
            </w:r>
          </w:p>
        </w:tc>
      </w:tr>
      <w:tr w:rsidR="00B079CA" w:rsidRPr="00B079CA" w:rsidTr="00461F9D">
        <w:trPr>
          <w:trHeight w:val="315"/>
        </w:trPr>
        <w:tc>
          <w:tcPr>
            <w:tcW w:w="3836" w:type="dxa"/>
            <w:vAlign w:val="bottom"/>
          </w:tcPr>
          <w:p w:rsidR="00CA077A" w:rsidRPr="00B079CA" w:rsidRDefault="00CA077A" w:rsidP="00CA077A">
            <w:pPr>
              <w:jc w:val="center"/>
              <w:rPr>
                <w:rFonts w:eastAsiaTheme="minorEastAsia"/>
                <w:color w:val="000000" w:themeColor="text1"/>
                <w:szCs w:val="21"/>
              </w:rPr>
            </w:pPr>
            <w:r w:rsidRPr="00B079CA">
              <w:rPr>
                <w:rFonts w:eastAsiaTheme="minorEastAsia" w:hint="eastAsia"/>
                <w:color w:val="000000" w:themeColor="text1"/>
                <w:szCs w:val="21"/>
              </w:rPr>
              <w:t>减：交易费用</w:t>
            </w:r>
          </w:p>
        </w:tc>
        <w:tc>
          <w:tcPr>
            <w:tcW w:w="5533" w:type="dxa"/>
            <w:vAlign w:val="bottom"/>
          </w:tcPr>
          <w:p w:rsidR="00CA077A" w:rsidRPr="00B079CA" w:rsidRDefault="00CA077A" w:rsidP="00CA077A">
            <w:pPr>
              <w:jc w:val="right"/>
              <w:rPr>
                <w:rFonts w:eastAsiaTheme="minorEastAsia"/>
                <w:color w:val="000000" w:themeColor="text1"/>
                <w:szCs w:val="21"/>
              </w:rPr>
            </w:pPr>
            <w:r w:rsidRPr="00B079CA">
              <w:rPr>
                <w:rFonts w:eastAsiaTheme="minorEastAsia"/>
                <w:color w:val="000000" w:themeColor="text1"/>
                <w:szCs w:val="21"/>
              </w:rPr>
              <w:t>167,802.28</w:t>
            </w:r>
          </w:p>
        </w:tc>
      </w:tr>
      <w:tr w:rsidR="00B079CA" w:rsidRPr="00B079CA" w:rsidTr="00E53646">
        <w:trPr>
          <w:trHeight w:val="315"/>
        </w:trPr>
        <w:tc>
          <w:tcPr>
            <w:tcW w:w="3836" w:type="dxa"/>
            <w:vAlign w:val="center"/>
          </w:tcPr>
          <w:p w:rsidR="00CA077A" w:rsidRPr="00B079CA" w:rsidRDefault="00CA077A" w:rsidP="00CA077A">
            <w:pPr>
              <w:jc w:val="center"/>
              <w:rPr>
                <w:rFonts w:eastAsiaTheme="minorEastAsia"/>
                <w:color w:val="000000" w:themeColor="text1"/>
                <w:szCs w:val="21"/>
              </w:rPr>
            </w:pPr>
            <w:r w:rsidRPr="00B079CA">
              <w:rPr>
                <w:rFonts w:eastAsiaTheme="minorEastAsia"/>
                <w:color w:val="000000" w:themeColor="text1"/>
                <w:szCs w:val="21"/>
              </w:rPr>
              <w:t>基金投资收益</w:t>
            </w:r>
          </w:p>
        </w:tc>
        <w:tc>
          <w:tcPr>
            <w:tcW w:w="5533" w:type="dxa"/>
            <w:vAlign w:val="bottom"/>
          </w:tcPr>
          <w:p w:rsidR="00CA077A" w:rsidRPr="00B079CA" w:rsidRDefault="00CA077A" w:rsidP="00CA077A">
            <w:pPr>
              <w:jc w:val="right"/>
              <w:rPr>
                <w:rFonts w:eastAsiaTheme="minorEastAsia"/>
                <w:color w:val="000000" w:themeColor="text1"/>
                <w:szCs w:val="21"/>
              </w:rPr>
            </w:pPr>
            <w:r w:rsidRPr="00B079CA">
              <w:rPr>
                <w:rFonts w:eastAsiaTheme="minorEastAsia"/>
                <w:color w:val="000000" w:themeColor="text1"/>
                <w:szCs w:val="21"/>
              </w:rPr>
              <w:t>3,319,444.74</w:t>
            </w:r>
          </w:p>
        </w:tc>
      </w:tr>
    </w:tbl>
    <w:p w:rsidR="00A06ED1" w:rsidRPr="00B079CA" w:rsidRDefault="00A06ED1" w:rsidP="00A95DF1">
      <w:pPr>
        <w:spacing w:beforeLines="100" w:before="312" w:line="360" w:lineRule="auto"/>
        <w:rPr>
          <w:rFonts w:eastAsiaTheme="minorEastAsia"/>
          <w:b/>
          <w:bCs/>
          <w:color w:val="000000" w:themeColor="text1"/>
          <w:kern w:val="0"/>
          <w:szCs w:val="21"/>
        </w:rPr>
      </w:pPr>
      <w:r w:rsidRPr="00B079CA">
        <w:rPr>
          <w:rFonts w:eastAsiaTheme="minorEastAsia"/>
          <w:b/>
          <w:bCs/>
          <w:color w:val="000000" w:themeColor="text1"/>
          <w:kern w:val="0"/>
          <w:szCs w:val="21"/>
        </w:rPr>
        <w:t>6.4.7.12</w:t>
      </w:r>
      <w:r w:rsidRPr="00B079CA">
        <w:rPr>
          <w:rFonts w:eastAsiaTheme="minorEastAsia"/>
          <w:b/>
          <w:bCs/>
          <w:color w:val="000000" w:themeColor="text1"/>
          <w:kern w:val="0"/>
          <w:szCs w:val="21"/>
        </w:rPr>
        <w:t>债券投资收益</w:t>
      </w:r>
    </w:p>
    <w:p w:rsidR="00CA077A" w:rsidRPr="00B079CA" w:rsidRDefault="00CA077A" w:rsidP="00A95DF1">
      <w:pPr>
        <w:spacing w:line="360" w:lineRule="auto"/>
        <w:rPr>
          <w:rFonts w:eastAsiaTheme="minorEastAsia"/>
          <w:b/>
          <w:bCs/>
          <w:color w:val="000000" w:themeColor="text1"/>
          <w:kern w:val="0"/>
          <w:szCs w:val="21"/>
        </w:rPr>
      </w:pPr>
      <w:r w:rsidRPr="00B079CA">
        <w:rPr>
          <w:rFonts w:eastAsiaTheme="minorEastAsia"/>
          <w:b/>
          <w:bCs/>
          <w:color w:val="000000" w:themeColor="text1"/>
          <w:kern w:val="0"/>
          <w:szCs w:val="21"/>
        </w:rPr>
        <w:t>6.4.7.12.1</w:t>
      </w:r>
      <w:r w:rsidRPr="00B079CA">
        <w:rPr>
          <w:rFonts w:eastAsiaTheme="minorEastAsia"/>
          <w:b/>
          <w:bCs/>
          <w:color w:val="000000" w:themeColor="text1"/>
          <w:kern w:val="0"/>
          <w:szCs w:val="21"/>
        </w:rPr>
        <w:t>债券投资收益项目构成</w:t>
      </w:r>
    </w:p>
    <w:p w:rsidR="00CA077A" w:rsidRPr="00B079CA" w:rsidRDefault="00CA077A" w:rsidP="00A95DF1">
      <w:pPr>
        <w:jc w:val="right"/>
        <w:rPr>
          <w:rFonts w:eastAsiaTheme="minorEastAsia"/>
          <w:color w:val="000000" w:themeColor="text1"/>
          <w:szCs w:val="21"/>
        </w:rPr>
      </w:pPr>
      <w:r w:rsidRPr="00B079CA">
        <w:rPr>
          <w:rFonts w:eastAsiaTheme="minorEastAsia"/>
          <w:color w:val="000000" w:themeColor="text1"/>
          <w:szCs w:val="21"/>
        </w:rPr>
        <w:t xml:space="preserve">                    </w:t>
      </w:r>
      <w:r w:rsidRPr="00B079CA">
        <w:rPr>
          <w:rFonts w:eastAsiaTheme="minorEastAsia"/>
          <w:color w:val="000000" w:themeColor="text1"/>
          <w:szCs w:val="21"/>
        </w:rPr>
        <w:t>单位：人民币元</w:t>
      </w:r>
      <w:r w:rsidRPr="00B079CA">
        <w:rPr>
          <w:rFonts w:eastAsiaTheme="minorEastAsia"/>
          <w:color w:val="000000" w:themeColor="text1"/>
          <w:szCs w:val="21"/>
        </w:rPr>
        <w:t xml:space="preserve"> </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91" w:type="dxa"/>
        </w:tblCellMar>
        <w:tblLook w:val="04A0" w:firstRow="1" w:lastRow="0" w:firstColumn="1" w:lastColumn="0" w:noHBand="0" w:noVBand="1"/>
      </w:tblPr>
      <w:tblGrid>
        <w:gridCol w:w="3828"/>
        <w:gridCol w:w="5533"/>
      </w:tblGrid>
      <w:tr w:rsidR="00B079CA" w:rsidRPr="00B079CA" w:rsidTr="00461F9D">
        <w:tc>
          <w:tcPr>
            <w:tcW w:w="3828" w:type="dxa"/>
            <w:vAlign w:val="center"/>
          </w:tcPr>
          <w:p w:rsidR="00CA077A" w:rsidRPr="00B079CA" w:rsidRDefault="00CA077A" w:rsidP="00461F9D">
            <w:pPr>
              <w:ind w:left="440"/>
              <w:jc w:val="center"/>
              <w:rPr>
                <w:color w:val="000000" w:themeColor="text1"/>
                <w:szCs w:val="21"/>
              </w:rPr>
            </w:pPr>
            <w:r w:rsidRPr="00B079CA">
              <w:rPr>
                <w:color w:val="000000" w:themeColor="text1"/>
                <w:szCs w:val="21"/>
              </w:rPr>
              <w:t>项目</w:t>
            </w:r>
          </w:p>
        </w:tc>
        <w:tc>
          <w:tcPr>
            <w:tcW w:w="5533" w:type="dxa"/>
            <w:vAlign w:val="center"/>
          </w:tcPr>
          <w:p w:rsidR="00CA077A" w:rsidRPr="00B079CA" w:rsidRDefault="00CA077A" w:rsidP="00461F9D">
            <w:pPr>
              <w:spacing w:line="360" w:lineRule="auto"/>
              <w:jc w:val="center"/>
              <w:rPr>
                <w:rFonts w:eastAsiaTheme="minorEastAsia"/>
                <w:color w:val="000000" w:themeColor="text1"/>
                <w:szCs w:val="21"/>
              </w:rPr>
            </w:pPr>
            <w:r w:rsidRPr="00B079CA">
              <w:rPr>
                <w:rFonts w:eastAsiaTheme="minorEastAsia"/>
                <w:color w:val="000000" w:themeColor="text1"/>
                <w:szCs w:val="21"/>
              </w:rPr>
              <w:t>本期</w:t>
            </w:r>
          </w:p>
          <w:p w:rsidR="00CA077A" w:rsidRPr="00B079CA" w:rsidRDefault="00CA077A" w:rsidP="00461F9D">
            <w:pPr>
              <w:widowControl/>
              <w:autoSpaceDE w:val="0"/>
              <w:autoSpaceDN w:val="0"/>
              <w:spacing w:line="360" w:lineRule="auto"/>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461F9D">
        <w:tc>
          <w:tcPr>
            <w:tcW w:w="3828" w:type="dxa"/>
            <w:vAlign w:val="center"/>
          </w:tcPr>
          <w:p w:rsidR="00CA077A" w:rsidRPr="00B079CA" w:rsidRDefault="00CA077A" w:rsidP="00A95DF1">
            <w:pPr>
              <w:widowControl/>
              <w:autoSpaceDE w:val="0"/>
              <w:autoSpaceDN w:val="0"/>
              <w:ind w:leftChars="50" w:left="105"/>
              <w:textAlignment w:val="bottom"/>
              <w:rPr>
                <w:color w:val="000000" w:themeColor="text1"/>
                <w:kern w:val="0"/>
                <w:szCs w:val="21"/>
              </w:rPr>
            </w:pPr>
            <w:r w:rsidRPr="00B079CA">
              <w:rPr>
                <w:rFonts w:hint="eastAsia"/>
                <w:color w:val="000000" w:themeColor="text1"/>
                <w:kern w:val="0"/>
                <w:szCs w:val="21"/>
              </w:rPr>
              <w:t>债券投资收益——利息收入</w:t>
            </w:r>
          </w:p>
        </w:tc>
        <w:tc>
          <w:tcPr>
            <w:tcW w:w="5533" w:type="dxa"/>
            <w:vAlign w:val="center"/>
          </w:tcPr>
          <w:p w:rsidR="00CA077A" w:rsidRPr="00B079CA" w:rsidRDefault="00CA077A" w:rsidP="00A95DF1">
            <w:pPr>
              <w:ind w:left="440"/>
              <w:jc w:val="right"/>
              <w:rPr>
                <w:color w:val="000000" w:themeColor="text1"/>
                <w:szCs w:val="21"/>
              </w:rPr>
            </w:pPr>
            <w:r w:rsidRPr="00B079CA">
              <w:rPr>
                <w:color w:val="000000" w:themeColor="text1"/>
                <w:szCs w:val="21"/>
              </w:rPr>
              <w:t>315,871.45</w:t>
            </w:r>
          </w:p>
        </w:tc>
      </w:tr>
      <w:tr w:rsidR="00B079CA" w:rsidRPr="00B079CA" w:rsidTr="00461F9D">
        <w:tc>
          <w:tcPr>
            <w:tcW w:w="3828" w:type="dxa"/>
            <w:vAlign w:val="center"/>
          </w:tcPr>
          <w:p w:rsidR="00CA077A" w:rsidRPr="00B079CA" w:rsidRDefault="00CA077A" w:rsidP="00A95DF1">
            <w:pPr>
              <w:widowControl/>
              <w:autoSpaceDE w:val="0"/>
              <w:autoSpaceDN w:val="0"/>
              <w:ind w:leftChars="50" w:left="105"/>
              <w:textAlignment w:val="bottom"/>
              <w:rPr>
                <w:color w:val="000000" w:themeColor="text1"/>
                <w:kern w:val="0"/>
                <w:szCs w:val="21"/>
              </w:rPr>
            </w:pPr>
            <w:r w:rsidRPr="00B079CA">
              <w:rPr>
                <w:color w:val="000000" w:themeColor="text1"/>
                <w:kern w:val="0"/>
                <w:szCs w:val="21"/>
              </w:rPr>
              <w:t>债券投资收益</w:t>
            </w:r>
            <w:r w:rsidRPr="00B079CA">
              <w:rPr>
                <w:color w:val="000000" w:themeColor="text1"/>
                <w:kern w:val="0"/>
                <w:szCs w:val="21"/>
              </w:rPr>
              <w:t>——</w:t>
            </w:r>
            <w:r w:rsidRPr="00B079CA">
              <w:rPr>
                <w:color w:val="000000" w:themeColor="text1"/>
                <w:kern w:val="0"/>
                <w:szCs w:val="21"/>
              </w:rPr>
              <w:t>买卖债券（债转股及债券到期兑付）差价收入</w:t>
            </w:r>
          </w:p>
        </w:tc>
        <w:tc>
          <w:tcPr>
            <w:tcW w:w="5533" w:type="dxa"/>
            <w:vAlign w:val="center"/>
          </w:tcPr>
          <w:p w:rsidR="00CA077A" w:rsidRPr="00B079CA" w:rsidRDefault="00CA077A" w:rsidP="00461F9D">
            <w:pPr>
              <w:ind w:left="440"/>
              <w:jc w:val="right"/>
              <w:rPr>
                <w:color w:val="000000" w:themeColor="text1"/>
                <w:szCs w:val="21"/>
              </w:rPr>
            </w:pPr>
            <w:r w:rsidRPr="00B079CA">
              <w:rPr>
                <w:color w:val="000000" w:themeColor="text1"/>
                <w:szCs w:val="21"/>
              </w:rPr>
              <w:t>-436,848.83</w:t>
            </w:r>
          </w:p>
        </w:tc>
      </w:tr>
      <w:tr w:rsidR="00B079CA" w:rsidRPr="00B079CA" w:rsidTr="00461F9D">
        <w:tc>
          <w:tcPr>
            <w:tcW w:w="3828" w:type="dxa"/>
            <w:vAlign w:val="center"/>
          </w:tcPr>
          <w:p w:rsidR="00CA077A" w:rsidRPr="00B079CA" w:rsidRDefault="00CA077A" w:rsidP="00A95DF1">
            <w:pPr>
              <w:widowControl/>
              <w:autoSpaceDE w:val="0"/>
              <w:autoSpaceDN w:val="0"/>
              <w:ind w:leftChars="50" w:left="105"/>
              <w:textAlignment w:val="bottom"/>
              <w:rPr>
                <w:color w:val="000000" w:themeColor="text1"/>
                <w:kern w:val="0"/>
                <w:szCs w:val="21"/>
              </w:rPr>
            </w:pPr>
            <w:r w:rsidRPr="00B079CA">
              <w:rPr>
                <w:color w:val="000000" w:themeColor="text1"/>
                <w:kern w:val="0"/>
                <w:szCs w:val="21"/>
              </w:rPr>
              <w:t>债券投资收益</w:t>
            </w:r>
            <w:r w:rsidRPr="00B079CA">
              <w:rPr>
                <w:color w:val="000000" w:themeColor="text1"/>
                <w:kern w:val="0"/>
                <w:szCs w:val="21"/>
              </w:rPr>
              <w:t>——</w:t>
            </w:r>
            <w:r w:rsidRPr="00B079CA">
              <w:rPr>
                <w:color w:val="000000" w:themeColor="text1"/>
                <w:kern w:val="0"/>
                <w:szCs w:val="21"/>
              </w:rPr>
              <w:t>赎回差价收入</w:t>
            </w:r>
          </w:p>
        </w:tc>
        <w:tc>
          <w:tcPr>
            <w:tcW w:w="5533" w:type="dxa"/>
            <w:vAlign w:val="center"/>
          </w:tcPr>
          <w:p w:rsidR="00CA077A" w:rsidRPr="00B079CA" w:rsidRDefault="00CA077A" w:rsidP="00461F9D">
            <w:pPr>
              <w:ind w:left="440"/>
              <w:jc w:val="right"/>
              <w:rPr>
                <w:color w:val="000000" w:themeColor="text1"/>
                <w:szCs w:val="21"/>
              </w:rPr>
            </w:pPr>
            <w:r w:rsidRPr="00B079CA">
              <w:rPr>
                <w:color w:val="000000" w:themeColor="text1"/>
                <w:szCs w:val="21"/>
              </w:rPr>
              <w:t>-</w:t>
            </w:r>
          </w:p>
        </w:tc>
      </w:tr>
      <w:tr w:rsidR="00B079CA" w:rsidRPr="00B079CA" w:rsidTr="00461F9D">
        <w:tc>
          <w:tcPr>
            <w:tcW w:w="3828" w:type="dxa"/>
            <w:vAlign w:val="center"/>
          </w:tcPr>
          <w:p w:rsidR="00CA077A" w:rsidRPr="00B079CA" w:rsidRDefault="00CA077A" w:rsidP="00A95DF1">
            <w:pPr>
              <w:widowControl/>
              <w:autoSpaceDE w:val="0"/>
              <w:autoSpaceDN w:val="0"/>
              <w:ind w:leftChars="50" w:left="105"/>
              <w:textAlignment w:val="bottom"/>
              <w:rPr>
                <w:color w:val="000000" w:themeColor="text1"/>
                <w:kern w:val="0"/>
                <w:szCs w:val="21"/>
              </w:rPr>
            </w:pPr>
            <w:r w:rsidRPr="00B079CA">
              <w:rPr>
                <w:color w:val="000000" w:themeColor="text1"/>
                <w:kern w:val="0"/>
                <w:szCs w:val="21"/>
              </w:rPr>
              <w:t>债券投资收益</w:t>
            </w:r>
            <w:r w:rsidRPr="00B079CA">
              <w:rPr>
                <w:color w:val="000000" w:themeColor="text1"/>
                <w:kern w:val="0"/>
                <w:szCs w:val="21"/>
              </w:rPr>
              <w:t>——</w:t>
            </w:r>
            <w:r w:rsidRPr="00B079CA">
              <w:rPr>
                <w:color w:val="000000" w:themeColor="text1"/>
                <w:kern w:val="0"/>
                <w:szCs w:val="21"/>
              </w:rPr>
              <w:t>申购差价收入</w:t>
            </w:r>
          </w:p>
        </w:tc>
        <w:tc>
          <w:tcPr>
            <w:tcW w:w="5533" w:type="dxa"/>
            <w:vAlign w:val="center"/>
          </w:tcPr>
          <w:p w:rsidR="00CA077A" w:rsidRPr="00B079CA" w:rsidRDefault="00CA077A" w:rsidP="00461F9D">
            <w:pPr>
              <w:ind w:left="440"/>
              <w:jc w:val="right"/>
              <w:rPr>
                <w:color w:val="000000" w:themeColor="text1"/>
                <w:szCs w:val="21"/>
              </w:rPr>
            </w:pPr>
            <w:r w:rsidRPr="00B079CA">
              <w:rPr>
                <w:color w:val="000000" w:themeColor="text1"/>
                <w:szCs w:val="21"/>
              </w:rPr>
              <w:t>-</w:t>
            </w:r>
          </w:p>
        </w:tc>
      </w:tr>
      <w:tr w:rsidR="00B079CA" w:rsidRPr="00B079CA" w:rsidTr="00461F9D">
        <w:tc>
          <w:tcPr>
            <w:tcW w:w="3828" w:type="dxa"/>
            <w:vAlign w:val="center"/>
          </w:tcPr>
          <w:p w:rsidR="00CA077A" w:rsidRPr="00B079CA" w:rsidRDefault="00CA077A" w:rsidP="00A95DF1">
            <w:pPr>
              <w:widowControl/>
              <w:autoSpaceDE w:val="0"/>
              <w:autoSpaceDN w:val="0"/>
              <w:ind w:leftChars="50" w:left="105"/>
              <w:textAlignment w:val="bottom"/>
              <w:rPr>
                <w:color w:val="000000" w:themeColor="text1"/>
                <w:kern w:val="0"/>
                <w:szCs w:val="21"/>
              </w:rPr>
            </w:pPr>
            <w:r w:rsidRPr="00B079CA">
              <w:rPr>
                <w:color w:val="000000" w:themeColor="text1"/>
                <w:kern w:val="0"/>
                <w:szCs w:val="21"/>
              </w:rPr>
              <w:t>合计</w:t>
            </w:r>
          </w:p>
        </w:tc>
        <w:tc>
          <w:tcPr>
            <w:tcW w:w="5533" w:type="dxa"/>
            <w:vAlign w:val="center"/>
          </w:tcPr>
          <w:p w:rsidR="00CA077A" w:rsidRPr="00B079CA" w:rsidRDefault="00CA077A" w:rsidP="00A95DF1">
            <w:pPr>
              <w:ind w:left="440"/>
              <w:jc w:val="right"/>
              <w:rPr>
                <w:color w:val="000000" w:themeColor="text1"/>
                <w:szCs w:val="21"/>
              </w:rPr>
            </w:pPr>
            <w:r w:rsidRPr="00B079CA">
              <w:rPr>
                <w:color w:val="000000" w:themeColor="text1"/>
                <w:szCs w:val="21"/>
              </w:rPr>
              <w:t>-120,977.38</w:t>
            </w:r>
          </w:p>
        </w:tc>
      </w:tr>
    </w:tbl>
    <w:p w:rsidR="002610CA" w:rsidRPr="00B079CA" w:rsidRDefault="002610CA" w:rsidP="002610CA">
      <w:pPr>
        <w:spacing w:line="360" w:lineRule="auto"/>
        <w:rPr>
          <w:b/>
          <w:color w:val="000000" w:themeColor="text1"/>
          <w:szCs w:val="21"/>
        </w:rPr>
      </w:pPr>
      <w:r w:rsidRPr="00B079CA">
        <w:rPr>
          <w:rFonts w:eastAsiaTheme="minorEastAsia"/>
          <w:b/>
          <w:bCs/>
          <w:color w:val="000000" w:themeColor="text1"/>
          <w:kern w:val="0"/>
          <w:szCs w:val="21"/>
        </w:rPr>
        <w:t>6.4.7.12.2</w:t>
      </w:r>
      <w:r w:rsidRPr="00B079CA">
        <w:rPr>
          <w:b/>
          <w:color w:val="000000" w:themeColor="text1"/>
          <w:szCs w:val="21"/>
        </w:rPr>
        <w:t>债券投资收益</w:t>
      </w:r>
      <w:r w:rsidRPr="00B079CA">
        <w:rPr>
          <w:b/>
          <w:color w:val="000000" w:themeColor="text1"/>
          <w:szCs w:val="21"/>
        </w:rPr>
        <w:t>——</w:t>
      </w:r>
      <w:r w:rsidRPr="00B079CA">
        <w:rPr>
          <w:b/>
          <w:color w:val="000000" w:themeColor="text1"/>
          <w:szCs w:val="21"/>
        </w:rPr>
        <w:t>买卖债券差价收入</w:t>
      </w:r>
    </w:p>
    <w:p w:rsidR="002610CA" w:rsidRPr="00B079CA" w:rsidRDefault="002610CA" w:rsidP="002610CA">
      <w:pPr>
        <w:widowControl/>
        <w:tabs>
          <w:tab w:val="left" w:pos="1680"/>
        </w:tabs>
        <w:wordWrap w:val="0"/>
        <w:autoSpaceDE w:val="0"/>
        <w:autoSpaceDN w:val="0"/>
        <w:ind w:left="440"/>
        <w:jc w:val="right"/>
        <w:textAlignment w:val="bottom"/>
        <w:rPr>
          <w:color w:val="000000" w:themeColor="text1"/>
          <w:kern w:val="0"/>
          <w:szCs w:val="21"/>
        </w:rPr>
      </w:pPr>
      <w:r w:rsidRPr="00B079CA">
        <w:rPr>
          <w:color w:val="000000" w:themeColor="text1"/>
          <w:szCs w:val="21"/>
          <w:lang w:val="en-AU"/>
        </w:rPr>
        <w:t xml:space="preserve">      </w:t>
      </w:r>
      <w:r w:rsidRPr="00B079CA">
        <w:rPr>
          <w:rFonts w:hint="eastAsia"/>
          <w:color w:val="000000" w:themeColor="text1"/>
          <w:szCs w:val="21"/>
          <w:lang w:val="en-AU"/>
        </w:rPr>
        <w:t xml:space="preserve">   </w:t>
      </w:r>
      <w:r w:rsidRPr="00B079CA">
        <w:rPr>
          <w:rFonts w:eastAsiaTheme="minorEastAsia"/>
          <w:color w:val="000000" w:themeColor="text1"/>
          <w:szCs w:val="21"/>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725"/>
        <w:gridCol w:w="5636"/>
      </w:tblGrid>
      <w:tr w:rsidR="00B079CA" w:rsidRPr="00B079CA" w:rsidTr="0032367F">
        <w:trPr>
          <w:trHeight w:val="315"/>
        </w:trPr>
        <w:tc>
          <w:tcPr>
            <w:tcW w:w="3725" w:type="dxa"/>
            <w:vAlign w:val="center"/>
          </w:tcPr>
          <w:p w:rsidR="002610CA" w:rsidRPr="00B079CA" w:rsidRDefault="002610CA" w:rsidP="0032367F">
            <w:pPr>
              <w:autoSpaceDE w:val="0"/>
              <w:autoSpaceDN w:val="0"/>
              <w:ind w:left="440"/>
              <w:jc w:val="center"/>
              <w:textAlignment w:val="bottom"/>
              <w:rPr>
                <w:color w:val="000000" w:themeColor="text1"/>
                <w:kern w:val="0"/>
                <w:szCs w:val="21"/>
              </w:rPr>
            </w:pPr>
            <w:r w:rsidRPr="00B079CA">
              <w:rPr>
                <w:color w:val="000000" w:themeColor="text1"/>
                <w:kern w:val="0"/>
                <w:szCs w:val="21"/>
              </w:rPr>
              <w:t>项目</w:t>
            </w:r>
          </w:p>
        </w:tc>
        <w:tc>
          <w:tcPr>
            <w:tcW w:w="5636" w:type="dxa"/>
            <w:vAlign w:val="center"/>
          </w:tcPr>
          <w:p w:rsidR="002610CA" w:rsidRPr="00B079CA" w:rsidRDefault="002610CA"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本期</w:t>
            </w:r>
          </w:p>
          <w:p w:rsidR="002610CA" w:rsidRPr="00B079CA" w:rsidRDefault="002610CA" w:rsidP="0032367F">
            <w:pPr>
              <w:widowControl/>
              <w:autoSpaceDE w:val="0"/>
              <w:autoSpaceDN w:val="0"/>
              <w:spacing w:line="360" w:lineRule="auto"/>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32367F">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2610CA" w:rsidRPr="00B079CA" w:rsidRDefault="002610CA" w:rsidP="0032367F">
            <w:pPr>
              <w:widowControl/>
              <w:autoSpaceDE w:val="0"/>
              <w:autoSpaceDN w:val="0"/>
              <w:ind w:leftChars="50" w:left="105"/>
              <w:textAlignment w:val="bottom"/>
              <w:rPr>
                <w:color w:val="000000" w:themeColor="text1"/>
                <w:kern w:val="0"/>
                <w:szCs w:val="21"/>
              </w:rPr>
            </w:pPr>
            <w:r w:rsidRPr="00B079CA">
              <w:rPr>
                <w:color w:val="000000" w:themeColor="text1"/>
                <w:kern w:val="0"/>
                <w:szCs w:val="21"/>
              </w:rPr>
              <w:t>卖出债券（、债转股及债券到期兑付）成交总额</w:t>
            </w:r>
          </w:p>
        </w:tc>
        <w:tc>
          <w:tcPr>
            <w:tcW w:w="5636" w:type="dxa"/>
            <w:tcBorders>
              <w:top w:val="single" w:sz="4" w:space="0" w:color="auto"/>
              <w:left w:val="single" w:sz="4" w:space="0" w:color="auto"/>
              <w:bottom w:val="single" w:sz="4" w:space="0" w:color="auto"/>
              <w:right w:val="single" w:sz="4" w:space="0" w:color="auto"/>
            </w:tcBorders>
            <w:vAlign w:val="center"/>
          </w:tcPr>
          <w:p w:rsidR="002610CA" w:rsidRPr="00B079CA" w:rsidRDefault="002610CA" w:rsidP="0032367F">
            <w:pPr>
              <w:ind w:left="440"/>
              <w:jc w:val="right"/>
              <w:rPr>
                <w:color w:val="000000" w:themeColor="text1"/>
                <w:szCs w:val="21"/>
              </w:rPr>
            </w:pPr>
            <w:r w:rsidRPr="00B079CA">
              <w:rPr>
                <w:rFonts w:hint="eastAsia"/>
                <w:color w:val="000000" w:themeColor="text1"/>
                <w:szCs w:val="21"/>
              </w:rPr>
              <w:t>32,334,498.00</w:t>
            </w:r>
          </w:p>
        </w:tc>
      </w:tr>
      <w:tr w:rsidR="00B079CA" w:rsidRPr="00B079CA" w:rsidTr="0032367F">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2610CA" w:rsidRPr="00B079CA" w:rsidRDefault="002610CA" w:rsidP="0032367F">
            <w:pPr>
              <w:widowControl/>
              <w:autoSpaceDE w:val="0"/>
              <w:autoSpaceDN w:val="0"/>
              <w:ind w:leftChars="50" w:left="105"/>
              <w:textAlignment w:val="bottom"/>
              <w:rPr>
                <w:color w:val="000000" w:themeColor="text1"/>
                <w:kern w:val="0"/>
                <w:szCs w:val="21"/>
              </w:rPr>
            </w:pPr>
            <w:r w:rsidRPr="00B079CA">
              <w:rPr>
                <w:color w:val="000000" w:themeColor="text1"/>
                <w:szCs w:val="21"/>
              </w:rPr>
              <w:t>减：</w:t>
            </w:r>
            <w:r w:rsidRPr="00B079CA">
              <w:rPr>
                <w:color w:val="000000" w:themeColor="text1"/>
                <w:kern w:val="0"/>
                <w:szCs w:val="21"/>
              </w:rPr>
              <w:t>卖出债券（、债转股及债券到期兑付）成本总额</w:t>
            </w:r>
          </w:p>
        </w:tc>
        <w:tc>
          <w:tcPr>
            <w:tcW w:w="5636" w:type="dxa"/>
            <w:tcBorders>
              <w:top w:val="single" w:sz="4" w:space="0" w:color="auto"/>
              <w:left w:val="single" w:sz="4" w:space="0" w:color="auto"/>
              <w:bottom w:val="single" w:sz="4" w:space="0" w:color="auto"/>
              <w:right w:val="single" w:sz="4" w:space="0" w:color="auto"/>
            </w:tcBorders>
            <w:vAlign w:val="center"/>
          </w:tcPr>
          <w:p w:rsidR="002610CA" w:rsidRPr="00B079CA" w:rsidRDefault="002610CA" w:rsidP="0032367F">
            <w:pPr>
              <w:ind w:left="440"/>
              <w:jc w:val="right"/>
              <w:rPr>
                <w:color w:val="000000" w:themeColor="text1"/>
                <w:szCs w:val="21"/>
              </w:rPr>
            </w:pPr>
            <w:r w:rsidRPr="00B079CA">
              <w:rPr>
                <w:rFonts w:hint="eastAsia"/>
                <w:color w:val="000000" w:themeColor="text1"/>
                <w:szCs w:val="21"/>
              </w:rPr>
              <w:t>32,230,848.83</w:t>
            </w:r>
          </w:p>
        </w:tc>
      </w:tr>
      <w:tr w:rsidR="00B079CA" w:rsidRPr="00B079CA" w:rsidTr="0032367F">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A95DF1" w:rsidRPr="00B079CA" w:rsidRDefault="00A95DF1" w:rsidP="00A95DF1">
            <w:pPr>
              <w:widowControl/>
              <w:autoSpaceDE w:val="0"/>
              <w:autoSpaceDN w:val="0"/>
              <w:ind w:leftChars="50" w:left="105"/>
              <w:textAlignment w:val="bottom"/>
              <w:rPr>
                <w:color w:val="000000" w:themeColor="text1"/>
                <w:szCs w:val="21"/>
              </w:rPr>
            </w:pPr>
            <w:r w:rsidRPr="00B079CA">
              <w:rPr>
                <w:rFonts w:hint="eastAsia"/>
                <w:color w:val="000000" w:themeColor="text1"/>
                <w:szCs w:val="21"/>
              </w:rPr>
              <w:t>减：应计利息总额</w:t>
            </w:r>
          </w:p>
        </w:tc>
        <w:tc>
          <w:tcPr>
            <w:tcW w:w="5636" w:type="dxa"/>
            <w:tcBorders>
              <w:top w:val="single" w:sz="4" w:space="0" w:color="auto"/>
              <w:left w:val="single" w:sz="4" w:space="0" w:color="auto"/>
              <w:bottom w:val="single" w:sz="4" w:space="0" w:color="auto"/>
              <w:right w:val="single" w:sz="4" w:space="0" w:color="auto"/>
            </w:tcBorders>
            <w:vAlign w:val="center"/>
          </w:tcPr>
          <w:p w:rsidR="00A95DF1" w:rsidRPr="00B079CA" w:rsidRDefault="00A95DF1" w:rsidP="00A95DF1">
            <w:pPr>
              <w:ind w:left="440"/>
              <w:jc w:val="right"/>
              <w:rPr>
                <w:color w:val="000000" w:themeColor="text1"/>
                <w:szCs w:val="21"/>
              </w:rPr>
            </w:pPr>
            <w:r w:rsidRPr="00B079CA">
              <w:rPr>
                <w:color w:val="000000" w:themeColor="text1"/>
                <w:szCs w:val="21"/>
              </w:rPr>
              <w:t>540,498.00</w:t>
            </w:r>
          </w:p>
        </w:tc>
      </w:tr>
      <w:tr w:rsidR="00B079CA" w:rsidRPr="00B079CA" w:rsidTr="0032367F">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A95DF1" w:rsidRPr="00B079CA" w:rsidRDefault="00A95DF1" w:rsidP="00A95DF1">
            <w:pPr>
              <w:widowControl/>
              <w:autoSpaceDE w:val="0"/>
              <w:autoSpaceDN w:val="0"/>
              <w:ind w:leftChars="50" w:left="105"/>
              <w:textAlignment w:val="bottom"/>
              <w:rPr>
                <w:color w:val="000000" w:themeColor="text1"/>
                <w:szCs w:val="21"/>
              </w:rPr>
            </w:pPr>
            <w:r w:rsidRPr="00B079CA">
              <w:rPr>
                <w:rFonts w:hint="eastAsia"/>
                <w:color w:val="000000" w:themeColor="text1"/>
                <w:szCs w:val="21"/>
              </w:rPr>
              <w:t>减：交易费用</w:t>
            </w:r>
          </w:p>
        </w:tc>
        <w:tc>
          <w:tcPr>
            <w:tcW w:w="5636" w:type="dxa"/>
            <w:tcBorders>
              <w:top w:val="single" w:sz="4" w:space="0" w:color="auto"/>
              <w:left w:val="single" w:sz="4" w:space="0" w:color="auto"/>
              <w:bottom w:val="single" w:sz="4" w:space="0" w:color="auto"/>
              <w:right w:val="single" w:sz="4" w:space="0" w:color="auto"/>
            </w:tcBorders>
            <w:vAlign w:val="center"/>
          </w:tcPr>
          <w:p w:rsidR="00A95DF1" w:rsidRPr="00B079CA" w:rsidRDefault="00A95DF1" w:rsidP="00A95DF1">
            <w:pPr>
              <w:ind w:left="440"/>
              <w:jc w:val="right"/>
              <w:rPr>
                <w:color w:val="000000" w:themeColor="text1"/>
                <w:szCs w:val="21"/>
              </w:rPr>
            </w:pPr>
            <w:r w:rsidRPr="00B079CA">
              <w:rPr>
                <w:color w:val="000000" w:themeColor="text1"/>
                <w:szCs w:val="21"/>
              </w:rPr>
              <w:t>-</w:t>
            </w:r>
          </w:p>
        </w:tc>
      </w:tr>
      <w:tr w:rsidR="00B079CA" w:rsidRPr="00B079CA" w:rsidTr="0032367F">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2610CA" w:rsidRPr="00B079CA" w:rsidRDefault="002610CA" w:rsidP="0032367F">
            <w:pPr>
              <w:widowControl/>
              <w:autoSpaceDE w:val="0"/>
              <w:autoSpaceDN w:val="0"/>
              <w:ind w:leftChars="50" w:left="105"/>
              <w:textAlignment w:val="bottom"/>
              <w:rPr>
                <w:color w:val="000000" w:themeColor="text1"/>
                <w:kern w:val="0"/>
                <w:szCs w:val="21"/>
              </w:rPr>
            </w:pPr>
            <w:r w:rsidRPr="00B079CA">
              <w:rPr>
                <w:color w:val="000000" w:themeColor="text1"/>
                <w:szCs w:val="21"/>
              </w:rPr>
              <w:t>买卖债券（、债转股及债券到期兑付）差价收入</w:t>
            </w:r>
          </w:p>
        </w:tc>
        <w:tc>
          <w:tcPr>
            <w:tcW w:w="5636" w:type="dxa"/>
            <w:tcBorders>
              <w:top w:val="single" w:sz="4" w:space="0" w:color="auto"/>
              <w:left w:val="single" w:sz="4" w:space="0" w:color="auto"/>
              <w:bottom w:val="single" w:sz="4" w:space="0" w:color="auto"/>
              <w:right w:val="single" w:sz="4" w:space="0" w:color="auto"/>
            </w:tcBorders>
            <w:vAlign w:val="center"/>
          </w:tcPr>
          <w:p w:rsidR="002610CA" w:rsidRPr="00B079CA" w:rsidRDefault="002610CA" w:rsidP="0032367F">
            <w:pPr>
              <w:ind w:left="440"/>
              <w:jc w:val="right"/>
              <w:rPr>
                <w:color w:val="000000" w:themeColor="text1"/>
                <w:szCs w:val="21"/>
              </w:rPr>
            </w:pPr>
            <w:r w:rsidRPr="00B079CA">
              <w:rPr>
                <w:rFonts w:hint="eastAsia"/>
                <w:color w:val="000000" w:themeColor="text1"/>
                <w:szCs w:val="21"/>
              </w:rPr>
              <w:t>-436,848.83</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6.4.7.13 </w:t>
      </w:r>
      <w:r w:rsidRPr="00B079CA">
        <w:rPr>
          <w:rFonts w:eastAsiaTheme="minorEastAsia"/>
          <w:b/>
          <w:color w:val="000000" w:themeColor="text1"/>
          <w:szCs w:val="21"/>
        </w:rPr>
        <w:t>衍生工具收益</w:t>
      </w:r>
    </w:p>
    <w:p w:rsidR="003E5104" w:rsidRPr="00B079CA" w:rsidRDefault="004C1065" w:rsidP="00E53646">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6.4.7.14 </w:t>
      </w:r>
      <w:r w:rsidRPr="00B079CA">
        <w:rPr>
          <w:rFonts w:eastAsiaTheme="minorEastAsia"/>
          <w:b/>
          <w:color w:val="000000" w:themeColor="text1"/>
          <w:szCs w:val="21"/>
        </w:rPr>
        <w:t>股利收益</w:t>
      </w:r>
    </w:p>
    <w:p w:rsidR="001548F9" w:rsidRPr="00B079CA" w:rsidRDefault="001548F9" w:rsidP="005D2F95">
      <w:pPr>
        <w:tabs>
          <w:tab w:val="left" w:pos="7200"/>
          <w:tab w:val="left" w:pos="8280"/>
        </w:tabs>
        <w:ind w:rightChars="33" w:right="69"/>
        <w:jc w:val="right"/>
        <w:rPr>
          <w:rFonts w:eastAsiaTheme="minorEastAsia"/>
          <w:color w:val="000000" w:themeColor="text1"/>
          <w:szCs w:val="21"/>
        </w:rPr>
      </w:pPr>
      <w:r w:rsidRPr="00B079CA">
        <w:rPr>
          <w:rFonts w:eastAsiaTheme="minorEastAsia"/>
          <w:color w:val="000000" w:themeColor="text1"/>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5528"/>
      </w:tblGrid>
      <w:tr w:rsidR="00B079CA" w:rsidRPr="00B079CA" w:rsidTr="00E53646">
        <w:tc>
          <w:tcPr>
            <w:tcW w:w="3794"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52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E53646">
        <w:tc>
          <w:tcPr>
            <w:tcW w:w="3794"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股票投资产生的股利收益</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3794" w:type="dxa"/>
            <w:vAlign w:val="center"/>
          </w:tcPr>
          <w:p w:rsidR="00A9398B" w:rsidRPr="00B079CA" w:rsidRDefault="00A9398B" w:rsidP="00A9398B">
            <w:pPr>
              <w:rPr>
                <w:rFonts w:eastAsiaTheme="minorEastAsia"/>
                <w:color w:val="000000" w:themeColor="text1"/>
                <w:szCs w:val="21"/>
              </w:rPr>
            </w:pPr>
            <w:r w:rsidRPr="00B079CA">
              <w:rPr>
                <w:rFonts w:eastAsiaTheme="minorEastAsia"/>
                <w:color w:val="000000" w:themeColor="text1"/>
                <w:szCs w:val="21"/>
              </w:rPr>
              <w:t>其中：证券出借权益补偿收入</w:t>
            </w:r>
          </w:p>
        </w:tc>
        <w:tc>
          <w:tcPr>
            <w:tcW w:w="5528" w:type="dxa"/>
            <w:vAlign w:val="center"/>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E53646">
        <w:tc>
          <w:tcPr>
            <w:tcW w:w="3794"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基金投资产生的股利收益</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1,689,838.71</w:t>
            </w:r>
          </w:p>
        </w:tc>
      </w:tr>
      <w:tr w:rsidR="00B079CA" w:rsidRPr="00B079CA" w:rsidTr="00E53646">
        <w:tc>
          <w:tcPr>
            <w:tcW w:w="3794"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合计</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1,689,838.71</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6.4.7.15 </w:t>
      </w:r>
      <w:r w:rsidRPr="00B079CA">
        <w:rPr>
          <w:rFonts w:eastAsiaTheme="minorEastAsia"/>
          <w:b/>
          <w:color w:val="000000" w:themeColor="text1"/>
          <w:szCs w:val="21"/>
        </w:rPr>
        <w:t>公允价值变动收益</w:t>
      </w:r>
    </w:p>
    <w:p w:rsidR="001548F9" w:rsidRPr="00B079CA" w:rsidRDefault="001548F9" w:rsidP="005D2F95">
      <w:pPr>
        <w:tabs>
          <w:tab w:val="left" w:pos="8820"/>
        </w:tabs>
        <w:wordWrap w:val="0"/>
        <w:spacing w:line="360" w:lineRule="auto"/>
        <w:ind w:rightChars="-52" w:right="-109"/>
        <w:jc w:val="right"/>
        <w:rPr>
          <w:rFonts w:eastAsiaTheme="minorEastAsia"/>
          <w:color w:val="000000" w:themeColor="text1"/>
          <w:szCs w:val="21"/>
        </w:rPr>
      </w:pPr>
      <w:r w:rsidRPr="00B079CA">
        <w:rPr>
          <w:rFonts w:eastAsiaTheme="minorEastAsia"/>
          <w:color w:val="000000" w:themeColor="text1"/>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5528"/>
      </w:tblGrid>
      <w:tr w:rsidR="00B079CA" w:rsidRPr="00B079CA" w:rsidTr="00D621DD">
        <w:trPr>
          <w:trHeight w:val="285"/>
        </w:trPr>
        <w:tc>
          <w:tcPr>
            <w:tcW w:w="3794"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kern w:val="0"/>
                <w:szCs w:val="21"/>
              </w:rPr>
              <w:t>项目名称</w:t>
            </w:r>
          </w:p>
        </w:tc>
        <w:tc>
          <w:tcPr>
            <w:tcW w:w="552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D621DD">
        <w:trPr>
          <w:trHeight w:val="285"/>
        </w:trPr>
        <w:tc>
          <w:tcPr>
            <w:tcW w:w="3794" w:type="dxa"/>
            <w:vAlign w:val="center"/>
          </w:tcPr>
          <w:p w:rsidR="001548F9" w:rsidRPr="00B079CA" w:rsidRDefault="001548F9" w:rsidP="0070173B">
            <w:pPr>
              <w:widowControl/>
              <w:jc w:val="left"/>
              <w:rPr>
                <w:rFonts w:eastAsiaTheme="minorEastAsia"/>
                <w:color w:val="000000" w:themeColor="text1"/>
                <w:szCs w:val="21"/>
              </w:rPr>
            </w:pPr>
            <w:r w:rsidRPr="00B079CA">
              <w:rPr>
                <w:rFonts w:eastAsiaTheme="minorEastAsia"/>
                <w:color w:val="000000" w:themeColor="text1"/>
                <w:kern w:val="0"/>
                <w:szCs w:val="21"/>
              </w:rPr>
              <w:t>1.</w:t>
            </w:r>
            <w:r w:rsidRPr="00B079CA">
              <w:rPr>
                <w:rFonts w:eastAsiaTheme="minorEastAsia"/>
                <w:color w:val="000000" w:themeColor="text1"/>
                <w:kern w:val="0"/>
                <w:szCs w:val="21"/>
              </w:rPr>
              <w:t>交易性金融资产</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4,177,506.60</w:t>
            </w:r>
          </w:p>
        </w:tc>
      </w:tr>
      <w:tr w:rsidR="00B079CA" w:rsidRPr="00B079CA" w:rsidTr="00D621DD">
        <w:trPr>
          <w:trHeight w:val="285"/>
        </w:trPr>
        <w:tc>
          <w:tcPr>
            <w:tcW w:w="3794" w:type="dxa"/>
            <w:vAlign w:val="center"/>
          </w:tcPr>
          <w:p w:rsidR="001548F9" w:rsidRPr="00B079CA" w:rsidRDefault="001548F9" w:rsidP="0070173B">
            <w:pPr>
              <w:widowControl/>
              <w:jc w:val="left"/>
              <w:rPr>
                <w:rFonts w:eastAsiaTheme="minorEastAsia"/>
                <w:color w:val="000000" w:themeColor="text1"/>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股票投资</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621DD">
        <w:trPr>
          <w:trHeight w:val="285"/>
        </w:trPr>
        <w:tc>
          <w:tcPr>
            <w:tcW w:w="3794" w:type="dxa"/>
            <w:vAlign w:val="center"/>
          </w:tcPr>
          <w:p w:rsidR="001548F9" w:rsidRPr="00B079CA" w:rsidRDefault="001548F9" w:rsidP="0070173B">
            <w:pPr>
              <w:widowControl/>
              <w:jc w:val="left"/>
              <w:rPr>
                <w:rFonts w:eastAsiaTheme="minorEastAsia"/>
                <w:color w:val="000000" w:themeColor="text1"/>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债券投资</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321,531.63</w:t>
            </w:r>
          </w:p>
        </w:tc>
      </w:tr>
      <w:tr w:rsidR="00B079CA" w:rsidRPr="00B079CA" w:rsidTr="00D621DD">
        <w:trPr>
          <w:trHeight w:val="285"/>
        </w:trPr>
        <w:tc>
          <w:tcPr>
            <w:tcW w:w="3794" w:type="dxa"/>
            <w:vAlign w:val="center"/>
          </w:tcPr>
          <w:p w:rsidR="001548F9" w:rsidRPr="00B079CA" w:rsidRDefault="001548F9" w:rsidP="0070173B">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资产支持证券投资</w:t>
            </w:r>
          </w:p>
        </w:tc>
        <w:tc>
          <w:tcPr>
            <w:tcW w:w="5528" w:type="dxa"/>
            <w:vAlign w:val="bottom"/>
          </w:tcPr>
          <w:p w:rsidR="001548F9" w:rsidRPr="00B079CA" w:rsidRDefault="001548F9"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154120" w:rsidRPr="00B079CA" w:rsidRDefault="00154120"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基金投资</w:t>
            </w:r>
          </w:p>
        </w:tc>
        <w:tc>
          <w:tcPr>
            <w:tcW w:w="5528" w:type="dxa"/>
            <w:vAlign w:val="center"/>
          </w:tcPr>
          <w:p w:rsidR="00154120" w:rsidRPr="00B079CA" w:rsidRDefault="00154120"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3,855,974.97</w:t>
            </w:r>
          </w:p>
        </w:tc>
      </w:tr>
      <w:tr w:rsidR="00B079CA" w:rsidRPr="00B079CA" w:rsidTr="00D621DD">
        <w:trPr>
          <w:trHeight w:val="285"/>
        </w:trPr>
        <w:tc>
          <w:tcPr>
            <w:tcW w:w="3794" w:type="dxa"/>
            <w:vAlign w:val="center"/>
          </w:tcPr>
          <w:p w:rsidR="00511794" w:rsidRPr="00B079CA" w:rsidRDefault="00511794"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贵金属投资</w:t>
            </w:r>
          </w:p>
        </w:tc>
        <w:tc>
          <w:tcPr>
            <w:tcW w:w="5528" w:type="dxa"/>
            <w:vAlign w:val="center"/>
          </w:tcPr>
          <w:p w:rsidR="00511794" w:rsidRPr="00B079CA" w:rsidRDefault="00511794"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7F0F59" w:rsidRPr="00B079CA" w:rsidRDefault="007F0F59"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hint="eastAsia"/>
                <w:color w:val="000000" w:themeColor="text1"/>
                <w:kern w:val="0"/>
                <w:szCs w:val="21"/>
              </w:rPr>
              <w:t>其他</w:t>
            </w:r>
          </w:p>
        </w:tc>
        <w:tc>
          <w:tcPr>
            <w:tcW w:w="5528" w:type="dxa"/>
            <w:vAlign w:val="center"/>
          </w:tcPr>
          <w:p w:rsidR="007F0F59" w:rsidRPr="00B079CA" w:rsidRDefault="007F0F59" w:rsidP="00511794">
            <w:pPr>
              <w:widowControl/>
              <w:jc w:val="right"/>
              <w:rPr>
                <w:rFonts w:eastAsiaTheme="minorEastAsia"/>
                <w:color w:val="000000" w:themeColor="text1"/>
                <w:kern w:val="0"/>
                <w:szCs w:val="21"/>
              </w:rPr>
            </w:pPr>
            <w:r w:rsidRPr="00B079CA">
              <w:rPr>
                <w:rFonts w:eastAsiaTheme="minorEastAsia" w:hint="eastAsia"/>
                <w:color w:val="000000" w:themeColor="text1"/>
                <w:kern w:val="0"/>
                <w:szCs w:val="21"/>
              </w:rPr>
              <w:t>-</w:t>
            </w:r>
          </w:p>
        </w:tc>
      </w:tr>
      <w:tr w:rsidR="00B079CA" w:rsidRPr="00B079CA" w:rsidTr="00D621DD">
        <w:trPr>
          <w:trHeight w:val="285"/>
        </w:trPr>
        <w:tc>
          <w:tcPr>
            <w:tcW w:w="3794" w:type="dxa"/>
            <w:vAlign w:val="center"/>
          </w:tcPr>
          <w:p w:rsidR="00511794" w:rsidRPr="00B079CA" w:rsidRDefault="00511794"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2.</w:t>
            </w:r>
            <w:r w:rsidRPr="00B079CA">
              <w:rPr>
                <w:rFonts w:eastAsiaTheme="minorEastAsia"/>
                <w:color w:val="000000" w:themeColor="text1"/>
                <w:kern w:val="0"/>
                <w:szCs w:val="21"/>
              </w:rPr>
              <w:t>衍生工具</w:t>
            </w:r>
          </w:p>
        </w:tc>
        <w:tc>
          <w:tcPr>
            <w:tcW w:w="5528" w:type="dxa"/>
            <w:vAlign w:val="center"/>
          </w:tcPr>
          <w:p w:rsidR="00511794" w:rsidRPr="00B079CA" w:rsidRDefault="00511794"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511794" w:rsidRPr="00B079CA" w:rsidRDefault="00511794"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权证投资</w:t>
            </w:r>
          </w:p>
        </w:tc>
        <w:tc>
          <w:tcPr>
            <w:tcW w:w="5528" w:type="dxa"/>
            <w:vAlign w:val="center"/>
          </w:tcPr>
          <w:p w:rsidR="00511794" w:rsidRPr="00B079CA" w:rsidRDefault="00511794"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511794" w:rsidRPr="00B079CA" w:rsidRDefault="00511794" w:rsidP="0070173B">
            <w:pPr>
              <w:widowControl/>
              <w:rPr>
                <w:rFonts w:eastAsiaTheme="minorEastAsia"/>
                <w:color w:val="000000" w:themeColor="text1"/>
                <w:szCs w:val="21"/>
              </w:rPr>
            </w:pPr>
            <w:r w:rsidRPr="00B079CA">
              <w:rPr>
                <w:rFonts w:eastAsiaTheme="minorEastAsia"/>
                <w:color w:val="000000" w:themeColor="text1"/>
                <w:kern w:val="0"/>
                <w:szCs w:val="21"/>
              </w:rPr>
              <w:t>3.</w:t>
            </w:r>
            <w:r w:rsidRPr="00B079CA">
              <w:rPr>
                <w:rFonts w:eastAsiaTheme="minorEastAsia"/>
                <w:color w:val="000000" w:themeColor="text1"/>
                <w:kern w:val="0"/>
                <w:szCs w:val="21"/>
              </w:rPr>
              <w:t>其他</w:t>
            </w:r>
          </w:p>
        </w:tc>
        <w:tc>
          <w:tcPr>
            <w:tcW w:w="5528" w:type="dxa"/>
            <w:vAlign w:val="bottom"/>
          </w:tcPr>
          <w:p w:rsidR="00511794" w:rsidRPr="00B079CA" w:rsidRDefault="00511794"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rPr>
          <w:trHeight w:val="285"/>
        </w:trPr>
        <w:tc>
          <w:tcPr>
            <w:tcW w:w="3794" w:type="dxa"/>
            <w:vAlign w:val="center"/>
          </w:tcPr>
          <w:p w:rsidR="007453E4" w:rsidRPr="00B079CA" w:rsidRDefault="007453E4" w:rsidP="0032367F">
            <w:pPr>
              <w:widowControl/>
              <w:jc w:val="left"/>
              <w:rPr>
                <w:rFonts w:eastAsiaTheme="minorEastAsia"/>
                <w:color w:val="000000" w:themeColor="text1"/>
                <w:kern w:val="0"/>
                <w:szCs w:val="21"/>
              </w:rPr>
            </w:pPr>
            <w:r w:rsidRPr="00B079CA">
              <w:rPr>
                <w:rFonts w:eastAsiaTheme="minorEastAsia" w:hint="eastAsia"/>
                <w:color w:val="000000" w:themeColor="text1"/>
                <w:kern w:val="0"/>
                <w:szCs w:val="21"/>
              </w:rPr>
              <w:t>减：应税金融商品公允价值变动产生的预估增值税</w:t>
            </w:r>
          </w:p>
        </w:tc>
        <w:tc>
          <w:tcPr>
            <w:tcW w:w="5528" w:type="dxa"/>
            <w:vAlign w:val="bottom"/>
          </w:tcPr>
          <w:p w:rsidR="007453E4" w:rsidRPr="00B079CA" w:rsidRDefault="007453E4" w:rsidP="0032367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621DD">
        <w:trPr>
          <w:trHeight w:val="285"/>
        </w:trPr>
        <w:tc>
          <w:tcPr>
            <w:tcW w:w="3794" w:type="dxa"/>
            <w:vAlign w:val="center"/>
          </w:tcPr>
          <w:p w:rsidR="00511794" w:rsidRPr="00B079CA" w:rsidRDefault="00511794" w:rsidP="0070173B">
            <w:pPr>
              <w:widowControl/>
              <w:rPr>
                <w:rFonts w:eastAsiaTheme="minorEastAsia"/>
                <w:color w:val="000000" w:themeColor="text1"/>
                <w:szCs w:val="21"/>
              </w:rPr>
            </w:pPr>
            <w:r w:rsidRPr="00B079CA">
              <w:rPr>
                <w:rFonts w:eastAsiaTheme="minorEastAsia"/>
                <w:color w:val="000000" w:themeColor="text1"/>
                <w:kern w:val="0"/>
                <w:szCs w:val="21"/>
              </w:rPr>
              <w:t>合计</w:t>
            </w:r>
          </w:p>
        </w:tc>
        <w:tc>
          <w:tcPr>
            <w:tcW w:w="5528" w:type="dxa"/>
            <w:vAlign w:val="bottom"/>
          </w:tcPr>
          <w:p w:rsidR="00511794" w:rsidRPr="00B079CA" w:rsidRDefault="00511794" w:rsidP="0070173B">
            <w:pPr>
              <w:jc w:val="right"/>
              <w:rPr>
                <w:rFonts w:eastAsiaTheme="minorEastAsia"/>
                <w:color w:val="000000" w:themeColor="text1"/>
                <w:szCs w:val="21"/>
              </w:rPr>
            </w:pPr>
            <w:r w:rsidRPr="00B079CA">
              <w:rPr>
                <w:rFonts w:eastAsiaTheme="minorEastAsia"/>
                <w:color w:val="000000" w:themeColor="text1"/>
                <w:szCs w:val="21"/>
              </w:rPr>
              <w:t>4,177,506.60</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6.4.7.16 </w:t>
      </w:r>
      <w:r w:rsidR="00440F75" w:rsidRPr="00B079CA">
        <w:rPr>
          <w:rFonts w:eastAsiaTheme="minorEastAsia" w:hint="eastAsia"/>
          <w:b/>
          <w:color w:val="000000" w:themeColor="text1"/>
          <w:szCs w:val="21"/>
        </w:rPr>
        <w:t>其他</w:t>
      </w:r>
      <w:r w:rsidR="00816C57" w:rsidRPr="00B079CA">
        <w:rPr>
          <w:rFonts w:eastAsiaTheme="minorEastAsia" w:hint="eastAsia"/>
          <w:b/>
          <w:color w:val="000000" w:themeColor="text1"/>
          <w:szCs w:val="21"/>
        </w:rPr>
        <w:t>收入</w:t>
      </w:r>
    </w:p>
    <w:p w:rsidR="001548F9" w:rsidRPr="00B079CA" w:rsidRDefault="001548F9" w:rsidP="00D621D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B4257B" w:rsidRPr="00B079CA" w:rsidRDefault="00B4257B" w:rsidP="0064169A">
      <w:pPr>
        <w:spacing w:beforeLines="100" w:before="312" w:line="360" w:lineRule="auto"/>
        <w:rPr>
          <w:rFonts w:eastAsiaTheme="minorEastAsia"/>
          <w:b/>
          <w:bCs/>
          <w:color w:val="000000" w:themeColor="text1"/>
          <w:kern w:val="0"/>
          <w:szCs w:val="21"/>
        </w:rPr>
      </w:pPr>
      <w:r w:rsidRPr="00B079CA">
        <w:rPr>
          <w:rFonts w:eastAsiaTheme="minorEastAsia"/>
          <w:b/>
          <w:bCs/>
          <w:color w:val="000000" w:themeColor="text1"/>
          <w:kern w:val="0"/>
          <w:szCs w:val="21"/>
        </w:rPr>
        <w:t xml:space="preserve">6.4.7.17 </w:t>
      </w:r>
      <w:r w:rsidRPr="00B079CA">
        <w:rPr>
          <w:rFonts w:eastAsiaTheme="minorEastAsia" w:hint="eastAsia"/>
          <w:b/>
          <w:bCs/>
          <w:color w:val="000000" w:themeColor="text1"/>
          <w:kern w:val="0"/>
          <w:szCs w:val="21"/>
        </w:rPr>
        <w:t>持有基金产生的费用</w:t>
      </w:r>
    </w:p>
    <w:tbl>
      <w:tblPr>
        <w:tblStyle w:val="aff2"/>
        <w:tblW w:w="9218" w:type="dxa"/>
        <w:tblInd w:w="108" w:type="dxa"/>
        <w:tblLayout w:type="fixed"/>
        <w:tblLook w:val="04A0" w:firstRow="1" w:lastRow="0" w:firstColumn="1" w:lastColumn="0" w:noHBand="0" w:noVBand="1"/>
      </w:tblPr>
      <w:tblGrid>
        <w:gridCol w:w="3686"/>
        <w:gridCol w:w="5532"/>
      </w:tblGrid>
      <w:tr w:rsidR="00B079CA" w:rsidRPr="00B079CA" w:rsidTr="0032367F">
        <w:tc>
          <w:tcPr>
            <w:tcW w:w="3686" w:type="dxa"/>
            <w:tcBorders>
              <w:top w:val="single" w:sz="4" w:space="0" w:color="auto"/>
              <w:left w:val="single" w:sz="4" w:space="0" w:color="auto"/>
              <w:bottom w:val="single" w:sz="4" w:space="0" w:color="auto"/>
              <w:right w:val="single" w:sz="4" w:space="0" w:color="auto"/>
            </w:tcBorders>
            <w:vAlign w:val="center"/>
            <w:hideMark/>
          </w:tcPr>
          <w:p w:rsidR="00B4257B" w:rsidRPr="00B079CA" w:rsidRDefault="00B4257B" w:rsidP="0032367F">
            <w:pPr>
              <w:tabs>
                <w:tab w:val="left" w:pos="426"/>
              </w:tabs>
              <w:spacing w:line="360" w:lineRule="auto"/>
              <w:jc w:val="center"/>
              <w:rPr>
                <w:rFonts w:eastAsiaTheme="minorEastAsia"/>
                <w:color w:val="000000" w:themeColor="text1"/>
                <w:kern w:val="0"/>
                <w:szCs w:val="21"/>
              </w:rPr>
            </w:pPr>
            <w:r w:rsidRPr="00B079CA">
              <w:rPr>
                <w:rFonts w:eastAsiaTheme="minorEastAsia" w:hint="eastAsia"/>
                <w:color w:val="000000" w:themeColor="text1"/>
                <w:kern w:val="0"/>
                <w:szCs w:val="21"/>
              </w:rPr>
              <w:t>项目</w:t>
            </w:r>
          </w:p>
        </w:tc>
        <w:tc>
          <w:tcPr>
            <w:tcW w:w="5531" w:type="dxa"/>
            <w:tcBorders>
              <w:top w:val="single" w:sz="4" w:space="0" w:color="auto"/>
              <w:left w:val="single" w:sz="4" w:space="0" w:color="auto"/>
              <w:bottom w:val="single" w:sz="4" w:space="0" w:color="auto"/>
              <w:right w:val="single" w:sz="4" w:space="0" w:color="auto"/>
            </w:tcBorders>
            <w:vAlign w:val="center"/>
            <w:hideMark/>
          </w:tcPr>
          <w:p w:rsidR="00B4257B" w:rsidRPr="00B079CA" w:rsidRDefault="00B4257B" w:rsidP="0032367F">
            <w:pPr>
              <w:spacing w:line="360" w:lineRule="auto"/>
              <w:jc w:val="center"/>
              <w:rPr>
                <w:rFonts w:eastAsiaTheme="minorEastAsia"/>
                <w:color w:val="000000" w:themeColor="text1"/>
                <w:szCs w:val="21"/>
              </w:rPr>
            </w:pPr>
            <w:r w:rsidRPr="00B079CA">
              <w:rPr>
                <w:rFonts w:eastAsiaTheme="minorEastAsia" w:hint="eastAsia"/>
                <w:color w:val="000000" w:themeColor="text1"/>
                <w:szCs w:val="21"/>
              </w:rPr>
              <w:t>本期</w:t>
            </w:r>
          </w:p>
          <w:p w:rsidR="00B4257B" w:rsidRPr="00B079CA" w:rsidRDefault="00B4257B" w:rsidP="0032367F">
            <w:pPr>
              <w:spacing w:line="360" w:lineRule="auto"/>
              <w:jc w:val="center"/>
              <w:rPr>
                <w:rFonts w:eastAsiaTheme="minorEastAsia"/>
                <w:color w:val="000000" w:themeColor="text1"/>
                <w:kern w:val="0"/>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w:t>
            </w:r>
            <w:r w:rsidRPr="00B079CA">
              <w:rPr>
                <w:rFonts w:eastAsiaTheme="minorEastAsia" w:hint="eastAsia"/>
                <w:color w:val="000000" w:themeColor="text1"/>
                <w:szCs w:val="21"/>
              </w:rPr>
              <w:t>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32367F">
        <w:tc>
          <w:tcPr>
            <w:tcW w:w="3686" w:type="dxa"/>
            <w:tcBorders>
              <w:top w:val="single" w:sz="4" w:space="0" w:color="auto"/>
              <w:left w:val="single" w:sz="4" w:space="0" w:color="auto"/>
              <w:bottom w:val="single" w:sz="4" w:space="0" w:color="auto"/>
              <w:right w:val="single" w:sz="4" w:space="0" w:color="auto"/>
            </w:tcBorders>
            <w:vAlign w:val="center"/>
            <w:hideMark/>
          </w:tcPr>
          <w:p w:rsidR="00B4257B" w:rsidRPr="00B079CA" w:rsidRDefault="00B4257B" w:rsidP="0032367F">
            <w:pPr>
              <w:tabs>
                <w:tab w:val="left" w:pos="426"/>
              </w:tabs>
              <w:spacing w:line="360" w:lineRule="auto"/>
              <w:jc w:val="left"/>
              <w:rPr>
                <w:rFonts w:eastAsiaTheme="minorEastAsia"/>
                <w:color w:val="000000" w:themeColor="text1"/>
                <w:kern w:val="0"/>
                <w:szCs w:val="21"/>
              </w:rPr>
            </w:pPr>
            <w:r w:rsidRPr="00B079CA">
              <w:rPr>
                <w:rFonts w:eastAsiaTheme="minorEastAsia" w:hint="eastAsia"/>
                <w:color w:val="000000" w:themeColor="text1"/>
                <w:kern w:val="0"/>
                <w:szCs w:val="21"/>
              </w:rPr>
              <w:t>当期持有基金产生的应支付销售服务费（元）</w:t>
            </w:r>
          </w:p>
        </w:tc>
        <w:tc>
          <w:tcPr>
            <w:tcW w:w="5531" w:type="dxa"/>
            <w:tcBorders>
              <w:top w:val="single" w:sz="4" w:space="0" w:color="auto"/>
              <w:left w:val="single" w:sz="4" w:space="0" w:color="auto"/>
              <w:bottom w:val="single" w:sz="4" w:space="0" w:color="auto"/>
              <w:right w:val="single" w:sz="4" w:space="0" w:color="auto"/>
            </w:tcBorders>
            <w:vAlign w:val="center"/>
            <w:hideMark/>
          </w:tcPr>
          <w:p w:rsidR="00B4257B" w:rsidRPr="00B079CA" w:rsidRDefault="00B4257B" w:rsidP="0032367F">
            <w:pPr>
              <w:tabs>
                <w:tab w:val="left" w:pos="426"/>
              </w:tabs>
              <w:spacing w:line="360" w:lineRule="auto"/>
              <w:jc w:val="right"/>
              <w:rPr>
                <w:rFonts w:eastAsiaTheme="minorEastAsia"/>
                <w:color w:val="000000" w:themeColor="text1"/>
                <w:kern w:val="0"/>
                <w:szCs w:val="21"/>
              </w:rPr>
            </w:pPr>
            <w:r w:rsidRPr="00B079CA">
              <w:rPr>
                <w:rFonts w:eastAsiaTheme="minorEastAsia"/>
                <w:color w:val="000000" w:themeColor="text1"/>
                <w:kern w:val="0"/>
                <w:szCs w:val="21"/>
              </w:rPr>
              <w:t>84,181.40</w:t>
            </w:r>
          </w:p>
        </w:tc>
      </w:tr>
      <w:tr w:rsidR="00B079CA" w:rsidRPr="00B079CA" w:rsidTr="0032367F">
        <w:tc>
          <w:tcPr>
            <w:tcW w:w="3686" w:type="dxa"/>
            <w:tcBorders>
              <w:top w:val="single" w:sz="4" w:space="0" w:color="auto"/>
              <w:left w:val="single" w:sz="4" w:space="0" w:color="auto"/>
              <w:bottom w:val="single" w:sz="4" w:space="0" w:color="auto"/>
              <w:right w:val="single" w:sz="4" w:space="0" w:color="auto"/>
            </w:tcBorders>
            <w:vAlign w:val="center"/>
            <w:hideMark/>
          </w:tcPr>
          <w:p w:rsidR="00B4257B" w:rsidRPr="00B079CA" w:rsidRDefault="00B4257B" w:rsidP="0032367F">
            <w:pPr>
              <w:tabs>
                <w:tab w:val="left" w:pos="426"/>
              </w:tabs>
              <w:spacing w:line="360" w:lineRule="auto"/>
              <w:jc w:val="left"/>
              <w:rPr>
                <w:rFonts w:eastAsiaTheme="minorEastAsia"/>
                <w:color w:val="000000" w:themeColor="text1"/>
                <w:kern w:val="0"/>
                <w:szCs w:val="21"/>
              </w:rPr>
            </w:pPr>
            <w:r w:rsidRPr="00B079CA">
              <w:rPr>
                <w:rFonts w:eastAsiaTheme="minorEastAsia" w:hint="eastAsia"/>
                <w:color w:val="000000" w:themeColor="text1"/>
                <w:kern w:val="0"/>
                <w:szCs w:val="21"/>
              </w:rPr>
              <w:t>当期持有基金产生的应支付管理费（元）</w:t>
            </w:r>
          </w:p>
        </w:tc>
        <w:tc>
          <w:tcPr>
            <w:tcW w:w="5531" w:type="dxa"/>
            <w:tcBorders>
              <w:top w:val="single" w:sz="4" w:space="0" w:color="auto"/>
              <w:left w:val="single" w:sz="4" w:space="0" w:color="auto"/>
              <w:bottom w:val="single" w:sz="4" w:space="0" w:color="auto"/>
              <w:right w:val="single" w:sz="4" w:space="0" w:color="auto"/>
            </w:tcBorders>
            <w:vAlign w:val="center"/>
            <w:hideMark/>
          </w:tcPr>
          <w:p w:rsidR="00B4257B" w:rsidRPr="00B079CA" w:rsidRDefault="00B4257B" w:rsidP="0032367F">
            <w:pPr>
              <w:tabs>
                <w:tab w:val="left" w:pos="426"/>
              </w:tabs>
              <w:spacing w:line="360" w:lineRule="auto"/>
              <w:jc w:val="right"/>
              <w:rPr>
                <w:rFonts w:eastAsiaTheme="minorEastAsia"/>
                <w:color w:val="000000" w:themeColor="text1"/>
                <w:kern w:val="0"/>
                <w:szCs w:val="21"/>
              </w:rPr>
            </w:pPr>
            <w:r w:rsidRPr="00B079CA">
              <w:rPr>
                <w:rFonts w:eastAsiaTheme="minorEastAsia"/>
                <w:color w:val="000000" w:themeColor="text1"/>
                <w:kern w:val="0"/>
                <w:szCs w:val="21"/>
              </w:rPr>
              <w:t>2,524,351.53</w:t>
            </w:r>
          </w:p>
        </w:tc>
      </w:tr>
      <w:tr w:rsidR="00B079CA" w:rsidRPr="00B079CA" w:rsidTr="0032367F">
        <w:tc>
          <w:tcPr>
            <w:tcW w:w="3686" w:type="dxa"/>
            <w:tcBorders>
              <w:top w:val="single" w:sz="4" w:space="0" w:color="auto"/>
              <w:left w:val="single" w:sz="4" w:space="0" w:color="auto"/>
              <w:bottom w:val="single" w:sz="4" w:space="0" w:color="auto"/>
              <w:right w:val="single" w:sz="4" w:space="0" w:color="auto"/>
            </w:tcBorders>
            <w:vAlign w:val="center"/>
            <w:hideMark/>
          </w:tcPr>
          <w:p w:rsidR="00B4257B" w:rsidRPr="00B079CA" w:rsidRDefault="00B4257B" w:rsidP="0032367F">
            <w:pPr>
              <w:tabs>
                <w:tab w:val="left" w:pos="426"/>
              </w:tabs>
              <w:spacing w:line="360" w:lineRule="auto"/>
              <w:jc w:val="left"/>
              <w:rPr>
                <w:rFonts w:eastAsiaTheme="minorEastAsia"/>
                <w:color w:val="000000" w:themeColor="text1"/>
                <w:kern w:val="0"/>
                <w:szCs w:val="21"/>
              </w:rPr>
            </w:pPr>
            <w:r w:rsidRPr="00B079CA">
              <w:rPr>
                <w:rFonts w:eastAsiaTheme="minorEastAsia" w:hint="eastAsia"/>
                <w:color w:val="000000" w:themeColor="text1"/>
                <w:kern w:val="0"/>
                <w:szCs w:val="21"/>
              </w:rPr>
              <w:t>当期持有基金产生的应支付托管费（元）</w:t>
            </w:r>
          </w:p>
        </w:tc>
        <w:tc>
          <w:tcPr>
            <w:tcW w:w="5531" w:type="dxa"/>
            <w:tcBorders>
              <w:top w:val="single" w:sz="4" w:space="0" w:color="auto"/>
              <w:left w:val="single" w:sz="4" w:space="0" w:color="auto"/>
              <w:bottom w:val="single" w:sz="4" w:space="0" w:color="auto"/>
              <w:right w:val="single" w:sz="4" w:space="0" w:color="auto"/>
            </w:tcBorders>
            <w:vAlign w:val="center"/>
            <w:hideMark/>
          </w:tcPr>
          <w:p w:rsidR="00B4257B" w:rsidRPr="00B079CA" w:rsidRDefault="00B4257B" w:rsidP="0032367F">
            <w:pPr>
              <w:tabs>
                <w:tab w:val="left" w:pos="426"/>
              </w:tabs>
              <w:spacing w:line="360" w:lineRule="auto"/>
              <w:jc w:val="right"/>
              <w:rPr>
                <w:rFonts w:eastAsiaTheme="minorEastAsia"/>
                <w:color w:val="000000" w:themeColor="text1"/>
                <w:kern w:val="0"/>
                <w:szCs w:val="21"/>
              </w:rPr>
            </w:pPr>
            <w:r w:rsidRPr="00B079CA">
              <w:rPr>
                <w:rFonts w:eastAsiaTheme="minorEastAsia"/>
                <w:color w:val="000000" w:themeColor="text1"/>
                <w:kern w:val="0"/>
                <w:szCs w:val="21"/>
              </w:rPr>
              <w:t>454,621.14</w:t>
            </w:r>
          </w:p>
        </w:tc>
      </w:tr>
    </w:tbl>
    <w:p w:rsidR="00B4257B" w:rsidRPr="00B079CA" w:rsidRDefault="00B4257B" w:rsidP="00B4257B">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注：上述费用为根据所投资基金的招募说明书列明的计算方法对销售服务费、管理费和托管费进行的估算；上述费用已在本基金所持有基金的净值中体现，不构成本基金的费用项目。</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6.4.7.18 </w:t>
      </w:r>
      <w:r w:rsidRPr="00B079CA">
        <w:rPr>
          <w:rFonts w:eastAsiaTheme="minorEastAsia"/>
          <w:b/>
          <w:color w:val="000000" w:themeColor="text1"/>
          <w:szCs w:val="21"/>
        </w:rPr>
        <w:t>其他费用</w:t>
      </w:r>
    </w:p>
    <w:p w:rsidR="001548F9" w:rsidRPr="00B079CA" w:rsidRDefault="001548F9" w:rsidP="005D2F95">
      <w:pPr>
        <w:tabs>
          <w:tab w:val="left" w:pos="7200"/>
          <w:tab w:val="left" w:pos="8280"/>
          <w:tab w:val="left" w:pos="9000"/>
        </w:tabs>
        <w:ind w:rightChars="-52" w:right="-109"/>
        <w:jc w:val="right"/>
        <w:rPr>
          <w:rFonts w:eastAsiaTheme="minorEastAsia"/>
          <w:bCs/>
          <w:color w:val="000000" w:themeColor="text1"/>
          <w:szCs w:val="21"/>
        </w:rPr>
      </w:pPr>
      <w:r w:rsidRPr="00B079CA">
        <w:rPr>
          <w:rFonts w:eastAsiaTheme="minorEastAsia"/>
          <w:color w:val="000000" w:themeColor="text1"/>
          <w:szCs w:val="21"/>
        </w:rPr>
        <w:t>单位：人民币元</w:t>
      </w:r>
    </w:p>
    <w:tbl>
      <w:tblPr>
        <w:tblW w:w="94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53"/>
        <w:gridCol w:w="5551"/>
      </w:tblGrid>
      <w:tr w:rsidR="00B079CA" w:rsidRPr="00B079CA" w:rsidTr="00D621DD">
        <w:tc>
          <w:tcPr>
            <w:tcW w:w="3853"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551"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D621DD">
        <w:tc>
          <w:tcPr>
            <w:tcW w:w="3853"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审计费用</w:t>
            </w:r>
          </w:p>
        </w:tc>
        <w:tc>
          <w:tcPr>
            <w:tcW w:w="5551"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29,752.78</w:t>
            </w:r>
          </w:p>
        </w:tc>
      </w:tr>
      <w:tr w:rsidR="00B079CA" w:rsidRPr="00B079CA" w:rsidTr="00D621DD">
        <w:tc>
          <w:tcPr>
            <w:tcW w:w="3853"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信息披露费</w:t>
            </w:r>
          </w:p>
        </w:tc>
        <w:tc>
          <w:tcPr>
            <w:tcW w:w="5551"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59,507.37</w:t>
            </w:r>
          </w:p>
        </w:tc>
      </w:tr>
      <w:tr w:rsidR="00B079CA" w:rsidRPr="00B079CA" w:rsidTr="00D621DD">
        <w:tc>
          <w:tcPr>
            <w:tcW w:w="3853" w:type="dxa"/>
            <w:vAlign w:val="center"/>
          </w:tcPr>
          <w:p w:rsidR="00A9398B" w:rsidRPr="00B079CA" w:rsidRDefault="00A9398B" w:rsidP="00A9398B">
            <w:pPr>
              <w:rPr>
                <w:rFonts w:eastAsiaTheme="minorEastAsia"/>
                <w:color w:val="000000" w:themeColor="text1"/>
                <w:szCs w:val="21"/>
              </w:rPr>
            </w:pPr>
            <w:r w:rsidRPr="00B079CA">
              <w:rPr>
                <w:rFonts w:eastAsiaTheme="minorEastAsia"/>
                <w:color w:val="000000" w:themeColor="text1"/>
                <w:szCs w:val="21"/>
              </w:rPr>
              <w:t>证券出借违约金</w:t>
            </w:r>
          </w:p>
        </w:tc>
        <w:tc>
          <w:tcPr>
            <w:tcW w:w="5551" w:type="dxa"/>
            <w:vAlign w:val="bottom"/>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621DD">
        <w:tc>
          <w:tcPr>
            <w:tcW w:w="3853" w:type="dxa"/>
            <w:vAlign w:val="bottom"/>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合计</w:t>
            </w:r>
          </w:p>
        </w:tc>
        <w:tc>
          <w:tcPr>
            <w:tcW w:w="5551"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89,260.15</w:t>
            </w:r>
          </w:p>
        </w:tc>
      </w:tr>
    </w:tbl>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bCs/>
          <w:color w:val="000000" w:themeColor="text1"/>
          <w:kern w:val="0"/>
          <w:szCs w:val="21"/>
        </w:rPr>
        <w:t xml:space="preserve">6.4.8 </w:t>
      </w:r>
      <w:r w:rsidRPr="00B079CA">
        <w:rPr>
          <w:rFonts w:eastAsiaTheme="minorEastAsia"/>
          <w:b/>
          <w:color w:val="000000" w:themeColor="text1"/>
          <w:kern w:val="0"/>
          <w:szCs w:val="21"/>
        </w:rPr>
        <w:t>或有事项、资产负债表日后事项的说明</w:t>
      </w:r>
    </w:p>
    <w:p w:rsidR="001548F9" w:rsidRPr="00B079CA" w:rsidRDefault="001548F9" w:rsidP="006E088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6.4.8.1</w:t>
      </w:r>
      <w:r w:rsidRPr="00B079CA">
        <w:rPr>
          <w:rFonts w:eastAsiaTheme="minorEastAsia"/>
          <w:b/>
          <w:color w:val="000000" w:themeColor="text1"/>
          <w:kern w:val="0"/>
          <w:szCs w:val="21"/>
        </w:rPr>
        <w:t>或有事项</w:t>
      </w:r>
    </w:p>
    <w:p w:rsidR="001548F9" w:rsidRPr="00B079CA" w:rsidRDefault="001548F9" w:rsidP="00D621D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截至资产负债表日，本基金并无须作披露的或有事项。</w:t>
      </w:r>
    </w:p>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bCs/>
          <w:color w:val="000000" w:themeColor="text1"/>
          <w:kern w:val="0"/>
          <w:szCs w:val="21"/>
        </w:rPr>
        <w:t>6.4.8.2</w:t>
      </w:r>
      <w:r w:rsidRPr="00B079CA">
        <w:rPr>
          <w:rFonts w:eastAsiaTheme="minorEastAsia"/>
          <w:b/>
          <w:color w:val="000000" w:themeColor="text1"/>
          <w:kern w:val="0"/>
          <w:szCs w:val="21"/>
        </w:rPr>
        <w:t>资产负债表日后事项</w:t>
      </w:r>
    </w:p>
    <w:p w:rsidR="001548F9" w:rsidRPr="00B079CA" w:rsidRDefault="001548F9" w:rsidP="00D621D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截至财务报表报出日，本基金并无须作披露的资产负债表日后事项。</w:t>
      </w:r>
    </w:p>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bCs/>
          <w:color w:val="000000" w:themeColor="text1"/>
          <w:kern w:val="0"/>
          <w:szCs w:val="21"/>
        </w:rPr>
        <w:t xml:space="preserve">6.4.9 </w:t>
      </w:r>
      <w:r w:rsidRPr="00B079CA">
        <w:rPr>
          <w:rFonts w:eastAsiaTheme="minorEastAsia"/>
          <w:b/>
          <w:color w:val="000000" w:themeColor="text1"/>
          <w:kern w:val="0"/>
          <w:szCs w:val="21"/>
        </w:rPr>
        <w:t>关联方关系</w:t>
      </w:r>
    </w:p>
    <w:p w:rsidR="001548F9" w:rsidRPr="00B079CA" w:rsidRDefault="001548F9" w:rsidP="006E0888">
      <w:pPr>
        <w:spacing w:line="360" w:lineRule="auto"/>
        <w:rPr>
          <w:rFonts w:eastAsiaTheme="minorEastAsia"/>
          <w:b/>
          <w:color w:val="000000" w:themeColor="text1"/>
          <w:kern w:val="0"/>
          <w:szCs w:val="21"/>
        </w:rPr>
      </w:pPr>
      <w:r w:rsidRPr="00B079CA">
        <w:rPr>
          <w:rFonts w:eastAsiaTheme="minorEastAsia"/>
          <w:b/>
          <w:bCs/>
          <w:color w:val="000000" w:themeColor="text1"/>
          <w:kern w:val="0"/>
          <w:szCs w:val="21"/>
        </w:rPr>
        <w:t>6.4.9.1</w:t>
      </w:r>
      <w:r w:rsidRPr="00B079CA">
        <w:rPr>
          <w:rFonts w:eastAsiaTheme="minorEastAsia"/>
          <w:b/>
          <w:color w:val="000000" w:themeColor="text1"/>
          <w:kern w:val="0"/>
          <w:szCs w:val="21"/>
        </w:rPr>
        <w:t>本报告期存在控制关系或其他重大利害关系的关联方发生变化的情况</w:t>
      </w:r>
    </w:p>
    <w:p w:rsidR="001548F9" w:rsidRPr="00B079CA" w:rsidRDefault="001548F9" w:rsidP="00D621D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根据中国证监会证监许可</w:t>
      </w:r>
      <w:r w:rsidRPr="00B079CA">
        <w:rPr>
          <w:rFonts w:eastAsiaTheme="minorEastAsia"/>
          <w:color w:val="000000" w:themeColor="text1"/>
          <w:kern w:val="0"/>
          <w:szCs w:val="21"/>
        </w:rPr>
        <w:t xml:space="preserve">(2023)151 </w:t>
      </w:r>
      <w:r w:rsidRPr="00B079CA">
        <w:rPr>
          <w:rFonts w:eastAsiaTheme="minorEastAsia"/>
          <w:color w:val="000000" w:themeColor="text1"/>
          <w:kern w:val="0"/>
          <w:szCs w:val="21"/>
        </w:rPr>
        <w:t>号《关于核准上投摩根基金管理有限公司变更股东、实际控制人的批复》，核准摩根资产管理控股公司</w:t>
      </w:r>
      <w:r w:rsidRPr="00B079CA">
        <w:rPr>
          <w:rFonts w:eastAsiaTheme="minorEastAsia"/>
          <w:color w:val="000000" w:themeColor="text1"/>
          <w:kern w:val="0"/>
          <w:szCs w:val="21"/>
        </w:rPr>
        <w:t>(JPMorgan Asset Management Holdings Inc.)</w:t>
      </w:r>
      <w:r w:rsidRPr="00B079CA">
        <w:rPr>
          <w:rFonts w:eastAsiaTheme="minorEastAsia"/>
          <w:color w:val="000000" w:themeColor="text1"/>
          <w:kern w:val="0"/>
          <w:szCs w:val="21"/>
        </w:rPr>
        <w:t>成为上投摩根基金管理有限公司主要股东；核准摩根大通公司</w:t>
      </w:r>
      <w:r w:rsidRPr="00B079CA">
        <w:rPr>
          <w:rFonts w:eastAsiaTheme="minorEastAsia"/>
          <w:color w:val="000000" w:themeColor="text1"/>
          <w:kern w:val="0"/>
          <w:szCs w:val="21"/>
        </w:rPr>
        <w:t>(JPMorgan Chase &amp;Co. )</w:t>
      </w:r>
      <w:r w:rsidRPr="00B079CA">
        <w:rPr>
          <w:rFonts w:eastAsiaTheme="minorEastAsia"/>
          <w:color w:val="000000" w:themeColor="text1"/>
          <w:kern w:val="0"/>
          <w:szCs w:val="21"/>
        </w:rPr>
        <w:t>成为上投摩根基金管理有限公司实际控制人；对摩根资产管理控股公司依法受让上投摩根基金管理有限公司</w:t>
      </w:r>
      <w:r w:rsidRPr="00B079CA">
        <w:rPr>
          <w:rFonts w:eastAsiaTheme="minorEastAsia"/>
          <w:color w:val="000000" w:themeColor="text1"/>
          <w:kern w:val="0"/>
          <w:szCs w:val="21"/>
        </w:rPr>
        <w:t xml:space="preserve"> 2.5 </w:t>
      </w:r>
      <w:r w:rsidRPr="00B079CA">
        <w:rPr>
          <w:rFonts w:eastAsiaTheme="minorEastAsia"/>
          <w:color w:val="000000" w:themeColor="text1"/>
          <w:kern w:val="0"/>
          <w:szCs w:val="21"/>
        </w:rPr>
        <w:t>亿元出资</w:t>
      </w:r>
      <w:r w:rsidRPr="00B079CA">
        <w:rPr>
          <w:rFonts w:eastAsiaTheme="minorEastAsia"/>
          <w:color w:val="000000" w:themeColor="text1"/>
          <w:kern w:val="0"/>
          <w:szCs w:val="21"/>
        </w:rPr>
        <w:t>(</w:t>
      </w:r>
      <w:r w:rsidRPr="00B079CA">
        <w:rPr>
          <w:rFonts w:eastAsiaTheme="minorEastAsia"/>
          <w:color w:val="000000" w:themeColor="text1"/>
          <w:kern w:val="0"/>
          <w:szCs w:val="21"/>
        </w:rPr>
        <w:t>占注册资本比例</w:t>
      </w:r>
      <w:r w:rsidRPr="00B079CA">
        <w:rPr>
          <w:rFonts w:eastAsiaTheme="minorEastAsia"/>
          <w:color w:val="000000" w:themeColor="text1"/>
          <w:kern w:val="0"/>
          <w:szCs w:val="21"/>
        </w:rPr>
        <w:t xml:space="preserve"> 100%)</w:t>
      </w:r>
      <w:r w:rsidRPr="00B079CA">
        <w:rPr>
          <w:rFonts w:eastAsiaTheme="minorEastAsia"/>
          <w:color w:val="000000" w:themeColor="text1"/>
          <w:kern w:val="0"/>
          <w:szCs w:val="21"/>
        </w:rPr>
        <w:t>无异议。相关股权变更工商变更手续于</w:t>
      </w:r>
      <w:r w:rsidRPr="00B079CA">
        <w:rPr>
          <w:rFonts w:eastAsiaTheme="minorEastAsia"/>
          <w:color w:val="000000" w:themeColor="text1"/>
          <w:kern w:val="0"/>
          <w:szCs w:val="21"/>
        </w:rPr>
        <w:t xml:space="preserve"> 2023 </w:t>
      </w:r>
      <w:r w:rsidRPr="00B079CA">
        <w:rPr>
          <w:rFonts w:eastAsiaTheme="minorEastAsia"/>
          <w:color w:val="000000" w:themeColor="text1"/>
          <w:kern w:val="0"/>
          <w:szCs w:val="21"/>
        </w:rPr>
        <w:t>年</w:t>
      </w:r>
      <w:r w:rsidRPr="00B079CA">
        <w:rPr>
          <w:rFonts w:eastAsiaTheme="minorEastAsia"/>
          <w:color w:val="000000" w:themeColor="text1"/>
          <w:kern w:val="0"/>
          <w:szCs w:val="21"/>
        </w:rPr>
        <w:t xml:space="preserve"> 3 </w:t>
      </w:r>
      <w:r w:rsidRPr="00B079CA">
        <w:rPr>
          <w:rFonts w:eastAsiaTheme="minorEastAsia"/>
          <w:color w:val="000000" w:themeColor="text1"/>
          <w:kern w:val="0"/>
          <w:szCs w:val="21"/>
        </w:rPr>
        <w:t>月</w:t>
      </w:r>
      <w:r w:rsidRPr="00B079CA">
        <w:rPr>
          <w:rFonts w:eastAsiaTheme="minorEastAsia"/>
          <w:color w:val="000000" w:themeColor="text1"/>
          <w:kern w:val="0"/>
          <w:szCs w:val="21"/>
        </w:rPr>
        <w:t xml:space="preserve"> 24 </w:t>
      </w:r>
      <w:r w:rsidRPr="00B079CA">
        <w:rPr>
          <w:rFonts w:eastAsiaTheme="minorEastAsia"/>
          <w:color w:val="000000" w:themeColor="text1"/>
          <w:kern w:val="0"/>
          <w:szCs w:val="21"/>
        </w:rPr>
        <w:t>日完成。公司股东由摩根资产管理</w:t>
      </w:r>
      <w:r w:rsidRPr="00B079CA">
        <w:rPr>
          <w:rFonts w:eastAsiaTheme="minorEastAsia"/>
          <w:color w:val="000000" w:themeColor="text1"/>
          <w:kern w:val="0"/>
          <w:szCs w:val="21"/>
        </w:rPr>
        <w:t>(</w:t>
      </w:r>
      <w:r w:rsidRPr="00B079CA">
        <w:rPr>
          <w:rFonts w:eastAsiaTheme="minorEastAsia"/>
          <w:color w:val="000000" w:themeColor="text1"/>
          <w:kern w:val="0"/>
          <w:szCs w:val="21"/>
        </w:rPr>
        <w:t>英国</w:t>
      </w:r>
      <w:r w:rsidRPr="00B079CA">
        <w:rPr>
          <w:rFonts w:eastAsiaTheme="minorEastAsia"/>
          <w:color w:val="000000" w:themeColor="text1"/>
          <w:kern w:val="0"/>
          <w:szCs w:val="21"/>
        </w:rPr>
        <w:t>)</w:t>
      </w:r>
      <w:r w:rsidRPr="00B079CA">
        <w:rPr>
          <w:rFonts w:eastAsiaTheme="minorEastAsia"/>
          <w:color w:val="000000" w:themeColor="text1"/>
          <w:kern w:val="0"/>
          <w:szCs w:val="21"/>
        </w:rPr>
        <w:t>有限公司及上海浦东发展银行股份有限公司变更为摩根资产管理控股公司。</w:t>
      </w:r>
    </w:p>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bCs/>
          <w:color w:val="000000" w:themeColor="text1"/>
          <w:kern w:val="0"/>
          <w:szCs w:val="21"/>
        </w:rPr>
        <w:t xml:space="preserve">6.4.9.2 </w:t>
      </w:r>
      <w:r w:rsidRPr="00B079CA">
        <w:rPr>
          <w:rFonts w:eastAsiaTheme="minorEastAsia"/>
          <w:b/>
          <w:color w:val="000000" w:themeColor="text1"/>
          <w:szCs w:val="21"/>
        </w:rPr>
        <w:t>本报告期与基金发生关联交易的各关联方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B079CA" w:rsidRPr="00B079CA" w:rsidTr="0070173B">
        <w:tc>
          <w:tcPr>
            <w:tcW w:w="5220"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关联方名称</w:t>
            </w:r>
          </w:p>
        </w:tc>
        <w:tc>
          <w:tcPr>
            <w:tcW w:w="3780"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与本基金的关系</w:t>
            </w:r>
          </w:p>
        </w:tc>
      </w:tr>
      <w:tr w:rsidR="008D761E">
        <w:tc>
          <w:tcPr>
            <w:tcW w:w="5220" w:type="dxa"/>
            <w:vAlign w:val="center"/>
          </w:tcPr>
          <w:p w:rsidR="008D761E" w:rsidRDefault="00BD0FD9">
            <w:pPr>
              <w:jc w:val="left"/>
            </w:pPr>
            <w:r>
              <w:rPr>
                <w:rFonts w:eastAsiaTheme="minorEastAsia"/>
                <w:color w:val="000000" w:themeColor="text1"/>
                <w:szCs w:val="21"/>
              </w:rPr>
              <w:t>摩根基金管理（中国）有限公司</w:t>
            </w:r>
          </w:p>
        </w:tc>
        <w:tc>
          <w:tcPr>
            <w:tcW w:w="3780" w:type="dxa"/>
            <w:vAlign w:val="center"/>
          </w:tcPr>
          <w:p w:rsidR="008D761E" w:rsidRDefault="00BD0FD9">
            <w:pPr>
              <w:jc w:val="left"/>
            </w:pPr>
            <w:r>
              <w:rPr>
                <w:rFonts w:eastAsiaTheme="minorEastAsia"/>
                <w:color w:val="000000" w:themeColor="text1"/>
                <w:szCs w:val="21"/>
              </w:rPr>
              <w:t>基金管理人、注册登记机构、基金销售机构</w:t>
            </w:r>
          </w:p>
        </w:tc>
      </w:tr>
      <w:tr w:rsidR="008D761E">
        <w:tc>
          <w:tcPr>
            <w:tcW w:w="5220" w:type="dxa"/>
            <w:vAlign w:val="center"/>
          </w:tcPr>
          <w:p w:rsidR="008D761E" w:rsidRDefault="00BD0FD9">
            <w:pPr>
              <w:jc w:val="left"/>
            </w:pPr>
            <w:r>
              <w:rPr>
                <w:rFonts w:eastAsiaTheme="minorEastAsia"/>
                <w:color w:val="000000" w:themeColor="text1"/>
                <w:szCs w:val="21"/>
              </w:rPr>
              <w:t>平安银行股份有限公司</w:t>
            </w:r>
            <w:r>
              <w:rPr>
                <w:rFonts w:eastAsiaTheme="minorEastAsia"/>
                <w:color w:val="000000" w:themeColor="text1"/>
                <w:szCs w:val="21"/>
              </w:rPr>
              <w:t>(“</w:t>
            </w:r>
            <w:r>
              <w:rPr>
                <w:rFonts w:eastAsiaTheme="minorEastAsia"/>
                <w:color w:val="000000" w:themeColor="text1"/>
                <w:szCs w:val="21"/>
              </w:rPr>
              <w:t>平安银行</w:t>
            </w:r>
            <w:r>
              <w:rPr>
                <w:rFonts w:eastAsiaTheme="minorEastAsia"/>
                <w:color w:val="000000" w:themeColor="text1"/>
                <w:szCs w:val="21"/>
              </w:rPr>
              <w:t>”)</w:t>
            </w:r>
          </w:p>
        </w:tc>
        <w:tc>
          <w:tcPr>
            <w:tcW w:w="3780" w:type="dxa"/>
            <w:vAlign w:val="center"/>
          </w:tcPr>
          <w:p w:rsidR="008D761E" w:rsidRDefault="00BD0FD9">
            <w:pPr>
              <w:jc w:val="left"/>
            </w:pPr>
            <w:r>
              <w:rPr>
                <w:rFonts w:eastAsiaTheme="minorEastAsia"/>
                <w:color w:val="000000" w:themeColor="text1"/>
                <w:szCs w:val="21"/>
              </w:rPr>
              <w:t>基金托管人、基金销售机构</w:t>
            </w:r>
          </w:p>
        </w:tc>
      </w:tr>
    </w:tbl>
    <w:p w:rsidR="001548F9" w:rsidRPr="00B079CA" w:rsidRDefault="001548F9" w:rsidP="00D621D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注：下述关联交易均在正常业务范围内按一般商业条款订立。</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 </w:t>
      </w:r>
      <w:r w:rsidRPr="00B079CA">
        <w:rPr>
          <w:rFonts w:eastAsiaTheme="minorEastAsia"/>
          <w:b/>
          <w:color w:val="000000" w:themeColor="text1"/>
          <w:kern w:val="0"/>
          <w:szCs w:val="21"/>
        </w:rPr>
        <w:t>本报告期及上年度可比期间的关联方交易</w:t>
      </w:r>
    </w:p>
    <w:p w:rsidR="001548F9" w:rsidRPr="00B079CA" w:rsidRDefault="001548F9" w:rsidP="006E088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6.4.10.1 </w:t>
      </w:r>
      <w:r w:rsidRPr="00B079CA">
        <w:rPr>
          <w:rFonts w:eastAsiaTheme="minorEastAsia"/>
          <w:b/>
          <w:color w:val="000000" w:themeColor="text1"/>
          <w:kern w:val="0"/>
          <w:szCs w:val="21"/>
        </w:rPr>
        <w:t>通过关联方交易单元进行的交易</w:t>
      </w: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6.4.10.2 </w:t>
      </w:r>
      <w:r w:rsidRPr="00B079CA">
        <w:rPr>
          <w:rFonts w:eastAsiaTheme="minorEastAsia"/>
          <w:b/>
          <w:color w:val="000000" w:themeColor="text1"/>
          <w:kern w:val="0"/>
          <w:szCs w:val="21"/>
        </w:rPr>
        <w:t>关联方报酬</w:t>
      </w:r>
    </w:p>
    <w:p w:rsidR="001548F9" w:rsidRPr="00B079CA" w:rsidRDefault="001548F9" w:rsidP="006E088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6.4.10.2.1 </w:t>
      </w:r>
      <w:r w:rsidRPr="00B079CA">
        <w:rPr>
          <w:rFonts w:eastAsiaTheme="minorEastAsia"/>
          <w:b/>
          <w:color w:val="000000" w:themeColor="text1"/>
          <w:kern w:val="0"/>
          <w:szCs w:val="21"/>
        </w:rPr>
        <w:t>基金管理费</w:t>
      </w:r>
    </w:p>
    <w:p w:rsidR="001548F9" w:rsidRPr="00B079CA" w:rsidRDefault="001548F9" w:rsidP="008971E9">
      <w:pPr>
        <w:autoSpaceDE w:val="0"/>
        <w:autoSpaceDN w:val="0"/>
        <w:adjustRightInd w:val="0"/>
        <w:spacing w:before="29" w:line="288" w:lineRule="auto"/>
        <w:ind w:left="15" w:right="210"/>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588"/>
      </w:tblGrid>
      <w:tr w:rsidR="00B079CA" w:rsidRPr="00B079CA" w:rsidTr="00B87288">
        <w:tc>
          <w:tcPr>
            <w:tcW w:w="3686"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2657"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58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上年度可比期间</w:t>
            </w:r>
          </w:p>
          <w:p w:rsidR="001548F9" w:rsidRPr="00B079CA" w:rsidRDefault="001548F9" w:rsidP="00DA4651">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4</w:t>
            </w:r>
            <w:r w:rsidRPr="00B079CA">
              <w:rPr>
                <w:rFonts w:eastAsiaTheme="minorEastAsia"/>
                <w:color w:val="000000" w:themeColor="text1"/>
                <w:szCs w:val="21"/>
              </w:rPr>
              <w:t>月</w:t>
            </w:r>
            <w:r w:rsidRPr="00B079CA">
              <w:rPr>
                <w:rFonts w:eastAsiaTheme="minorEastAsia"/>
                <w:color w:val="000000" w:themeColor="text1"/>
                <w:szCs w:val="21"/>
              </w:rPr>
              <w:t>27</w:t>
            </w:r>
            <w:r w:rsidRPr="00B079CA">
              <w:rPr>
                <w:rFonts w:eastAsiaTheme="minorEastAsia"/>
                <w:color w:val="000000" w:themeColor="text1"/>
                <w:szCs w:val="21"/>
              </w:rPr>
              <w:t>日（基金合同生效日）至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B87288">
        <w:tc>
          <w:tcPr>
            <w:tcW w:w="3686" w:type="dxa"/>
            <w:vAlign w:val="center"/>
          </w:tcPr>
          <w:p w:rsidR="001548F9" w:rsidRPr="00B079CA" w:rsidRDefault="001548F9" w:rsidP="00505CB1">
            <w:pPr>
              <w:rPr>
                <w:rFonts w:eastAsiaTheme="minorEastAsia"/>
                <w:color w:val="000000" w:themeColor="text1"/>
                <w:szCs w:val="21"/>
              </w:rPr>
            </w:pPr>
            <w:r w:rsidRPr="00B079CA">
              <w:rPr>
                <w:rFonts w:eastAsiaTheme="minorEastAsia"/>
                <w:color w:val="000000" w:themeColor="text1"/>
                <w:szCs w:val="21"/>
              </w:rPr>
              <w:t>当期发生的基金应支付的管理费</w:t>
            </w:r>
          </w:p>
        </w:tc>
        <w:tc>
          <w:tcPr>
            <w:tcW w:w="2657" w:type="dxa"/>
            <w:vAlign w:val="center"/>
          </w:tcPr>
          <w:p w:rsidR="001548F9" w:rsidRPr="00B079CA" w:rsidRDefault="001548F9" w:rsidP="00505CB1">
            <w:pPr>
              <w:jc w:val="right"/>
              <w:rPr>
                <w:rFonts w:eastAsiaTheme="minorEastAsia"/>
                <w:color w:val="000000" w:themeColor="text1"/>
                <w:szCs w:val="21"/>
              </w:rPr>
            </w:pPr>
            <w:r w:rsidRPr="00B079CA">
              <w:rPr>
                <w:rFonts w:eastAsiaTheme="minorEastAsia"/>
                <w:color w:val="000000" w:themeColor="text1"/>
                <w:szCs w:val="21"/>
              </w:rPr>
              <w:t>2,894,075.44</w:t>
            </w:r>
          </w:p>
        </w:tc>
        <w:tc>
          <w:tcPr>
            <w:tcW w:w="2588" w:type="dxa"/>
            <w:vAlign w:val="center"/>
          </w:tcPr>
          <w:p w:rsidR="001548F9" w:rsidRPr="00B079CA" w:rsidRDefault="001548F9" w:rsidP="00505CB1">
            <w:pPr>
              <w:jc w:val="right"/>
              <w:rPr>
                <w:rFonts w:eastAsiaTheme="minorEastAsia"/>
                <w:color w:val="000000" w:themeColor="text1"/>
                <w:szCs w:val="21"/>
              </w:rPr>
            </w:pPr>
            <w:r w:rsidRPr="00B079CA">
              <w:rPr>
                <w:rFonts w:eastAsiaTheme="minorEastAsia"/>
                <w:color w:val="000000" w:themeColor="text1"/>
                <w:szCs w:val="21"/>
              </w:rPr>
              <w:t>1,033,234.74</w:t>
            </w:r>
          </w:p>
        </w:tc>
      </w:tr>
      <w:tr w:rsidR="00B079CA" w:rsidRPr="00B079CA" w:rsidTr="00B87288">
        <w:tc>
          <w:tcPr>
            <w:tcW w:w="3686" w:type="dxa"/>
            <w:vAlign w:val="center"/>
          </w:tcPr>
          <w:p w:rsidR="001548F9" w:rsidRPr="00B079CA" w:rsidRDefault="001548F9" w:rsidP="00505CB1">
            <w:pPr>
              <w:rPr>
                <w:rFonts w:eastAsiaTheme="minorEastAsia"/>
                <w:color w:val="000000" w:themeColor="text1"/>
                <w:szCs w:val="21"/>
              </w:rPr>
            </w:pPr>
            <w:r w:rsidRPr="00B079CA">
              <w:rPr>
                <w:rFonts w:eastAsiaTheme="minorEastAsia"/>
                <w:color w:val="000000" w:themeColor="text1"/>
                <w:szCs w:val="21"/>
              </w:rPr>
              <w:t>其中：支付销售机构的客户维护费</w:t>
            </w:r>
          </w:p>
        </w:tc>
        <w:tc>
          <w:tcPr>
            <w:tcW w:w="2657" w:type="dxa"/>
            <w:vAlign w:val="center"/>
          </w:tcPr>
          <w:p w:rsidR="001548F9" w:rsidRPr="00B079CA" w:rsidRDefault="001548F9" w:rsidP="00505CB1">
            <w:pPr>
              <w:jc w:val="right"/>
              <w:rPr>
                <w:rFonts w:eastAsiaTheme="minorEastAsia"/>
                <w:color w:val="000000" w:themeColor="text1"/>
                <w:szCs w:val="21"/>
              </w:rPr>
            </w:pPr>
            <w:r w:rsidRPr="00B079CA">
              <w:rPr>
                <w:rFonts w:eastAsiaTheme="minorEastAsia"/>
                <w:color w:val="000000" w:themeColor="text1"/>
                <w:szCs w:val="21"/>
              </w:rPr>
              <w:t>1,487,303.90</w:t>
            </w:r>
          </w:p>
        </w:tc>
        <w:tc>
          <w:tcPr>
            <w:tcW w:w="2588" w:type="dxa"/>
            <w:vAlign w:val="center"/>
          </w:tcPr>
          <w:p w:rsidR="001548F9" w:rsidRPr="00B079CA" w:rsidRDefault="001548F9" w:rsidP="00505CB1">
            <w:pPr>
              <w:jc w:val="right"/>
              <w:rPr>
                <w:rFonts w:eastAsiaTheme="minorEastAsia"/>
                <w:color w:val="000000" w:themeColor="text1"/>
                <w:szCs w:val="21"/>
              </w:rPr>
            </w:pPr>
            <w:r w:rsidRPr="00B079CA">
              <w:rPr>
                <w:rFonts w:eastAsiaTheme="minorEastAsia"/>
                <w:color w:val="000000" w:themeColor="text1"/>
                <w:szCs w:val="21"/>
              </w:rPr>
              <w:t>567,551.08</w:t>
            </w:r>
          </w:p>
        </w:tc>
      </w:tr>
    </w:tbl>
    <w:p w:rsidR="00D13A38" w:rsidRDefault="00D13A38" w:rsidP="00D13A38">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注：本基金投资于基金管理人所管理的其他基金部分不收取管理费。支付基金管理人上投摩根基金管理有限公司的管理人报酬按前一日基金资产净值扣除本基金持有的基金管理人管理的其他基金部分后的余额的</w:t>
      </w:r>
      <w:r>
        <w:rPr>
          <w:rFonts w:eastAsiaTheme="minorEastAsia"/>
          <w:color w:val="000000" w:themeColor="text1"/>
          <w:kern w:val="0"/>
          <w:szCs w:val="21"/>
        </w:rPr>
        <w:t>1.00%</w:t>
      </w:r>
      <w:r>
        <w:rPr>
          <w:rFonts w:eastAsiaTheme="minorEastAsia"/>
          <w:color w:val="000000" w:themeColor="text1"/>
          <w:kern w:val="0"/>
          <w:szCs w:val="21"/>
        </w:rPr>
        <w:t>的年费率计提，逐日累计至每月月底，按月支付。其计算公式为：</w:t>
      </w:r>
    </w:p>
    <w:p w:rsidR="00D13A38" w:rsidRPr="00B079CA" w:rsidRDefault="00D13A38" w:rsidP="00D13A38">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日管理人报酬＝前一日基金资产净值扣除本基金持有的基金管理人管理的其他基金部分后的余额</w:t>
      </w:r>
      <w:r w:rsidRPr="00B079CA">
        <w:rPr>
          <w:rFonts w:eastAsiaTheme="minorEastAsia"/>
          <w:color w:val="000000" w:themeColor="text1"/>
          <w:kern w:val="0"/>
          <w:szCs w:val="21"/>
        </w:rPr>
        <w:t xml:space="preserve"> X 1.00% / </w:t>
      </w:r>
      <w:r w:rsidRPr="00B079CA">
        <w:rPr>
          <w:rFonts w:eastAsiaTheme="minorEastAsia"/>
          <w:color w:val="000000" w:themeColor="text1"/>
          <w:kern w:val="0"/>
          <w:szCs w:val="21"/>
        </w:rPr>
        <w:t>当年天数。</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6.4.10.2.2 </w:t>
      </w:r>
      <w:r w:rsidRPr="00B079CA">
        <w:rPr>
          <w:rFonts w:eastAsiaTheme="minorEastAsia"/>
          <w:b/>
          <w:color w:val="000000" w:themeColor="text1"/>
          <w:kern w:val="0"/>
          <w:szCs w:val="21"/>
        </w:rPr>
        <w:t>基金托管费</w:t>
      </w:r>
    </w:p>
    <w:p w:rsidR="001548F9" w:rsidRPr="00B079CA" w:rsidRDefault="001548F9" w:rsidP="008971E9">
      <w:pPr>
        <w:autoSpaceDE w:val="0"/>
        <w:autoSpaceDN w:val="0"/>
        <w:adjustRightInd w:val="0"/>
        <w:spacing w:before="29" w:line="288" w:lineRule="auto"/>
        <w:ind w:left="15" w:right="210"/>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588"/>
      </w:tblGrid>
      <w:tr w:rsidR="00B079CA" w:rsidRPr="00B079CA" w:rsidTr="00B87288">
        <w:tc>
          <w:tcPr>
            <w:tcW w:w="3686"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2657"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58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上年度可比期间</w:t>
            </w:r>
          </w:p>
          <w:p w:rsidR="001548F9" w:rsidRPr="00B079CA" w:rsidRDefault="001548F9" w:rsidP="0070173B">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4</w:t>
            </w:r>
            <w:r w:rsidRPr="00B079CA">
              <w:rPr>
                <w:rFonts w:eastAsiaTheme="minorEastAsia"/>
                <w:color w:val="000000" w:themeColor="text1"/>
                <w:szCs w:val="21"/>
              </w:rPr>
              <w:t>月</w:t>
            </w:r>
            <w:r w:rsidRPr="00B079CA">
              <w:rPr>
                <w:rFonts w:eastAsiaTheme="minorEastAsia"/>
                <w:color w:val="000000" w:themeColor="text1"/>
                <w:szCs w:val="21"/>
              </w:rPr>
              <w:t>27</w:t>
            </w:r>
            <w:r w:rsidRPr="00B079CA">
              <w:rPr>
                <w:rFonts w:eastAsiaTheme="minorEastAsia"/>
                <w:color w:val="000000" w:themeColor="text1"/>
                <w:szCs w:val="21"/>
              </w:rPr>
              <w:t>日（基金合同生效日）至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B87288">
        <w:tc>
          <w:tcPr>
            <w:tcW w:w="3686"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当期发生的基金应支付的托管费</w:t>
            </w:r>
          </w:p>
        </w:tc>
        <w:tc>
          <w:tcPr>
            <w:tcW w:w="2657" w:type="dxa"/>
            <w:vAlign w:val="center"/>
          </w:tcPr>
          <w:p w:rsidR="001548F9" w:rsidRPr="00B079CA" w:rsidRDefault="001548F9" w:rsidP="0070173B">
            <w:pPr>
              <w:jc w:val="right"/>
              <w:rPr>
                <w:rFonts w:eastAsiaTheme="minorEastAsia"/>
                <w:color w:val="000000" w:themeColor="text1"/>
                <w:kern w:val="0"/>
                <w:szCs w:val="21"/>
              </w:rPr>
            </w:pPr>
            <w:r w:rsidRPr="00B079CA">
              <w:rPr>
                <w:rFonts w:eastAsiaTheme="minorEastAsia"/>
                <w:color w:val="000000" w:themeColor="text1"/>
                <w:szCs w:val="21"/>
              </w:rPr>
              <w:t>614,807.90</w:t>
            </w:r>
          </w:p>
        </w:tc>
        <w:tc>
          <w:tcPr>
            <w:tcW w:w="2588" w:type="dxa"/>
            <w:vAlign w:val="center"/>
          </w:tcPr>
          <w:p w:rsidR="001548F9" w:rsidRPr="00B079CA" w:rsidRDefault="001548F9" w:rsidP="00B56418">
            <w:pPr>
              <w:jc w:val="right"/>
              <w:rPr>
                <w:rFonts w:eastAsiaTheme="minorEastAsia"/>
                <w:color w:val="000000" w:themeColor="text1"/>
                <w:szCs w:val="21"/>
              </w:rPr>
            </w:pPr>
            <w:r w:rsidRPr="00B079CA">
              <w:rPr>
                <w:rFonts w:eastAsiaTheme="minorEastAsia"/>
                <w:color w:val="000000" w:themeColor="text1"/>
                <w:szCs w:val="21"/>
              </w:rPr>
              <w:t>235,421.33</w:t>
            </w:r>
          </w:p>
        </w:tc>
      </w:tr>
    </w:tbl>
    <w:p w:rsidR="00D13A38" w:rsidRDefault="00D13A38" w:rsidP="00D13A38">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注：本基金投资于基金托管人所托管的其他基金部分不收取托管费。支付基金托管人平安银行的托管费按前一日基金资产净值扣除本基金持有的基金托管人托管的其他基金部分后的余额的</w:t>
      </w:r>
      <w:r>
        <w:rPr>
          <w:rFonts w:eastAsiaTheme="minorEastAsia"/>
          <w:color w:val="000000" w:themeColor="text1"/>
          <w:kern w:val="0"/>
          <w:szCs w:val="21"/>
        </w:rPr>
        <w:t>0.20%</w:t>
      </w:r>
      <w:r>
        <w:rPr>
          <w:rFonts w:eastAsiaTheme="minorEastAsia"/>
          <w:color w:val="000000" w:themeColor="text1"/>
          <w:kern w:val="0"/>
          <w:szCs w:val="21"/>
        </w:rPr>
        <w:t>的年费率计提，逐日累计至每月月底，按月支付。其计算公式为：</w:t>
      </w:r>
    </w:p>
    <w:p w:rsidR="00D13A38" w:rsidRPr="00B079CA" w:rsidRDefault="00D13A38" w:rsidP="00D13A38">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日托管费＝前一日基金资产净值扣除本基金持有的基金托管人托管的其他基金部分后的余额</w:t>
      </w:r>
      <w:r w:rsidRPr="00B079CA">
        <w:rPr>
          <w:rFonts w:eastAsiaTheme="minorEastAsia"/>
          <w:color w:val="000000" w:themeColor="text1"/>
          <w:kern w:val="0"/>
          <w:szCs w:val="21"/>
        </w:rPr>
        <w:t xml:space="preserve"> X 0.20% / </w:t>
      </w:r>
      <w:r w:rsidRPr="00B079CA">
        <w:rPr>
          <w:rFonts w:eastAsiaTheme="minorEastAsia"/>
          <w:color w:val="000000" w:themeColor="text1"/>
          <w:kern w:val="0"/>
          <w:szCs w:val="21"/>
        </w:rPr>
        <w:t>当年天数。</w:t>
      </w:r>
    </w:p>
    <w:p w:rsidR="00D13A38" w:rsidRPr="00B079CA" w:rsidRDefault="00D13A38" w:rsidP="00D13A38">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6.4.10.2.3 </w:t>
      </w:r>
      <w:r w:rsidRPr="00B079CA">
        <w:rPr>
          <w:rFonts w:eastAsiaTheme="minorEastAsia"/>
          <w:b/>
          <w:color w:val="000000" w:themeColor="text1"/>
          <w:kern w:val="0"/>
          <w:szCs w:val="21"/>
        </w:rPr>
        <w:t>销售服务费</w:t>
      </w:r>
    </w:p>
    <w:p w:rsidR="00D13A38" w:rsidRPr="00B079CA" w:rsidRDefault="00D13A38" w:rsidP="00D13A38">
      <w:pPr>
        <w:wordWrap w:val="0"/>
        <w:autoSpaceDE w:val="0"/>
        <w:autoSpaceDN w:val="0"/>
        <w:adjustRightInd w:val="0"/>
        <w:spacing w:before="29" w:line="288" w:lineRule="auto"/>
        <w:ind w:left="15"/>
        <w:jc w:val="right"/>
        <w:rPr>
          <w:rFonts w:eastAsiaTheme="minorEastAsia"/>
          <w:color w:val="000000" w:themeColor="text1"/>
          <w:szCs w:val="21"/>
        </w:rPr>
      </w:pPr>
      <w:r w:rsidRPr="00B079CA">
        <w:rPr>
          <w:rFonts w:eastAsiaTheme="minorEastAsia"/>
          <w:color w:val="000000" w:themeColor="text1"/>
          <w:szCs w:val="21"/>
        </w:rPr>
        <w:t xml:space="preserve">    </w:t>
      </w:r>
      <w:r w:rsidRPr="00B079CA">
        <w:rPr>
          <w:rFonts w:eastAsiaTheme="minorEastAsia"/>
          <w:color w:val="000000" w:themeColor="text1"/>
          <w:szCs w:val="21"/>
        </w:rPr>
        <w:t>单位：人民币元</w:t>
      </w:r>
    </w:p>
    <w:tbl>
      <w:tblPr>
        <w:tblW w:w="9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8"/>
        <w:gridCol w:w="1861"/>
        <w:gridCol w:w="2281"/>
        <w:gridCol w:w="3245"/>
      </w:tblGrid>
      <w:tr w:rsidR="00D13A38" w:rsidRPr="00B079CA" w:rsidTr="004D0EA5">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D13A38" w:rsidRPr="00B079CA" w:rsidRDefault="00D13A38" w:rsidP="004D0EA5">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获得销售服务费的各关联方名称</w:t>
            </w: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D13A38" w:rsidRPr="00B079CA" w:rsidRDefault="00D13A38" w:rsidP="004D0EA5">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本期</w:t>
            </w:r>
          </w:p>
          <w:p w:rsidR="00D13A38" w:rsidRPr="00B079CA" w:rsidRDefault="00D13A38" w:rsidP="004D0EA5">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D13A38" w:rsidRPr="00B079CA" w:rsidTr="004D0EA5">
        <w:trPr>
          <w:trHeight w:val="465"/>
        </w:trPr>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D13A38" w:rsidRPr="00B079CA" w:rsidRDefault="00D13A38" w:rsidP="004D0EA5">
            <w:pPr>
              <w:widowControl/>
              <w:jc w:val="left"/>
              <w:rPr>
                <w:rFonts w:eastAsiaTheme="minorEastAsia"/>
                <w:color w:val="000000" w:themeColor="text1"/>
                <w:szCs w:val="21"/>
              </w:rPr>
            </w:pP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D13A38" w:rsidRPr="00B079CA" w:rsidRDefault="00D13A38" w:rsidP="004D0EA5">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当期发生的基金应支付的销售服务费</w:t>
            </w:r>
          </w:p>
        </w:tc>
      </w:tr>
      <w:tr w:rsidR="00D13A38" w:rsidRPr="00B079CA" w:rsidTr="004D0EA5">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D13A38" w:rsidRPr="00B079CA" w:rsidRDefault="00D13A38" w:rsidP="004D0EA5">
            <w:pPr>
              <w:widowControl/>
              <w:jc w:val="left"/>
              <w:rPr>
                <w:rFonts w:eastAsiaTheme="minorEastAsia"/>
                <w:color w:val="000000" w:themeColor="text1"/>
                <w:szCs w:val="21"/>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D13A38" w:rsidRPr="00B079CA" w:rsidRDefault="00D13A38" w:rsidP="004D0EA5">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摩根博睿均衡一年持有混合</w:t>
            </w:r>
            <w:r w:rsidRPr="00B079CA">
              <w:rPr>
                <w:rFonts w:eastAsiaTheme="minorEastAsia"/>
                <w:color w:val="000000" w:themeColor="text1"/>
                <w:szCs w:val="21"/>
              </w:rPr>
              <w:t>(FOF)A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D13A38" w:rsidRPr="00B079CA" w:rsidRDefault="00D13A38" w:rsidP="004D0EA5">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摩根博睿均衡一年持有混合</w:t>
            </w:r>
            <w:r w:rsidRPr="00B079CA">
              <w:rPr>
                <w:rFonts w:eastAsiaTheme="minorEastAsia"/>
                <w:color w:val="000000" w:themeColor="text1"/>
                <w:szCs w:val="21"/>
              </w:rPr>
              <w:t>(FOF)C</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D13A38" w:rsidRPr="00B079CA" w:rsidRDefault="00D13A38" w:rsidP="004D0EA5">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合计</w:t>
            </w:r>
          </w:p>
        </w:tc>
      </w:tr>
      <w:tr w:rsidR="00D13A38" w:rsidTr="004D0EA5">
        <w:tc>
          <w:tcPr>
            <w:tcW w:w="2108" w:type="dxa"/>
            <w:vAlign w:val="center"/>
          </w:tcPr>
          <w:p w:rsidR="00D13A38" w:rsidRDefault="00D13A38" w:rsidP="004D0EA5">
            <w:pPr>
              <w:jc w:val="left"/>
            </w:pPr>
            <w:r>
              <w:rPr>
                <w:rFonts w:eastAsiaTheme="minorEastAsia"/>
                <w:color w:val="000000" w:themeColor="text1"/>
                <w:szCs w:val="21"/>
              </w:rPr>
              <w:t>平安银行</w:t>
            </w:r>
          </w:p>
        </w:tc>
        <w:tc>
          <w:tcPr>
            <w:tcW w:w="1861" w:type="dxa"/>
            <w:vAlign w:val="center"/>
          </w:tcPr>
          <w:p w:rsidR="00D13A38" w:rsidRDefault="00D13A38" w:rsidP="004D0EA5">
            <w:pPr>
              <w:jc w:val="right"/>
            </w:pPr>
            <w:r>
              <w:rPr>
                <w:rFonts w:eastAsiaTheme="minorEastAsia"/>
                <w:color w:val="000000" w:themeColor="text1"/>
                <w:szCs w:val="21"/>
              </w:rPr>
              <w:t>-</w:t>
            </w:r>
          </w:p>
        </w:tc>
        <w:tc>
          <w:tcPr>
            <w:tcW w:w="2281" w:type="dxa"/>
            <w:vAlign w:val="center"/>
          </w:tcPr>
          <w:p w:rsidR="00D13A38" w:rsidRDefault="00D13A38" w:rsidP="004D0EA5">
            <w:pPr>
              <w:jc w:val="right"/>
            </w:pPr>
            <w:r>
              <w:rPr>
                <w:rFonts w:eastAsiaTheme="minorEastAsia"/>
                <w:color w:val="000000" w:themeColor="text1"/>
                <w:szCs w:val="21"/>
              </w:rPr>
              <w:t>847,951.84</w:t>
            </w:r>
          </w:p>
        </w:tc>
        <w:tc>
          <w:tcPr>
            <w:tcW w:w="3245" w:type="dxa"/>
            <w:vAlign w:val="center"/>
          </w:tcPr>
          <w:p w:rsidR="00D13A38" w:rsidRDefault="00D13A38" w:rsidP="004D0EA5">
            <w:pPr>
              <w:jc w:val="right"/>
            </w:pPr>
            <w:r>
              <w:rPr>
                <w:rFonts w:eastAsiaTheme="minorEastAsia"/>
                <w:color w:val="000000" w:themeColor="text1"/>
                <w:szCs w:val="21"/>
              </w:rPr>
              <w:t>847,951.84</w:t>
            </w:r>
          </w:p>
        </w:tc>
      </w:tr>
      <w:tr w:rsidR="00D13A38" w:rsidRPr="00B079CA" w:rsidTr="004D0EA5">
        <w:tc>
          <w:tcPr>
            <w:tcW w:w="2110" w:type="dxa"/>
            <w:tcBorders>
              <w:top w:val="single" w:sz="4" w:space="0" w:color="000000"/>
              <w:left w:val="single" w:sz="4" w:space="0" w:color="000000"/>
              <w:bottom w:val="single" w:sz="4" w:space="0" w:color="000000"/>
              <w:right w:val="single" w:sz="4" w:space="0" w:color="000000"/>
            </w:tcBorders>
            <w:vAlign w:val="center"/>
            <w:hideMark/>
          </w:tcPr>
          <w:p w:rsidR="00D13A38" w:rsidRPr="00B079CA" w:rsidRDefault="00D13A38" w:rsidP="004D0EA5">
            <w:pPr>
              <w:widowControl/>
              <w:rPr>
                <w:rFonts w:eastAsiaTheme="minorEastAsia"/>
                <w:color w:val="000000" w:themeColor="text1"/>
                <w:szCs w:val="21"/>
              </w:rPr>
            </w:pPr>
            <w:r w:rsidRPr="00B079CA">
              <w:rPr>
                <w:rFonts w:eastAsiaTheme="minorEastAsia"/>
                <w:color w:val="000000" w:themeColor="text1"/>
                <w:szCs w:val="21"/>
              </w:rPr>
              <w:t>合计</w:t>
            </w: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D13A38" w:rsidRPr="00B079CA" w:rsidRDefault="00D13A38" w:rsidP="004D0EA5">
            <w:pPr>
              <w:jc w:val="right"/>
              <w:rPr>
                <w:rFonts w:eastAsiaTheme="minorEastAsia"/>
                <w:color w:val="000000" w:themeColor="text1"/>
                <w:szCs w:val="21"/>
              </w:rPr>
            </w:pPr>
            <w:r w:rsidRPr="00B079CA">
              <w:rPr>
                <w:rFonts w:eastAsiaTheme="minorEastAsia"/>
                <w:color w:val="000000" w:themeColor="text1"/>
                <w:szCs w:val="21"/>
              </w:rPr>
              <w:t>-</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D13A38" w:rsidRPr="00B079CA" w:rsidRDefault="00D13A38" w:rsidP="004D0EA5">
            <w:pPr>
              <w:jc w:val="right"/>
              <w:rPr>
                <w:rFonts w:eastAsiaTheme="minorEastAsia"/>
                <w:color w:val="000000" w:themeColor="text1"/>
                <w:szCs w:val="21"/>
              </w:rPr>
            </w:pPr>
            <w:r w:rsidRPr="00B079CA">
              <w:rPr>
                <w:rFonts w:eastAsiaTheme="minorEastAsia"/>
                <w:color w:val="000000" w:themeColor="text1"/>
                <w:szCs w:val="21"/>
              </w:rPr>
              <w:t>847,951.84</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D13A38" w:rsidRPr="00B079CA" w:rsidRDefault="00D13A38" w:rsidP="004D0EA5">
            <w:pPr>
              <w:jc w:val="right"/>
              <w:rPr>
                <w:rFonts w:eastAsiaTheme="minorEastAsia"/>
                <w:color w:val="000000" w:themeColor="text1"/>
                <w:szCs w:val="21"/>
              </w:rPr>
            </w:pPr>
            <w:r w:rsidRPr="00B079CA">
              <w:rPr>
                <w:rFonts w:eastAsiaTheme="minorEastAsia"/>
                <w:color w:val="000000" w:themeColor="text1"/>
                <w:szCs w:val="21"/>
              </w:rPr>
              <w:t>847,951.84</w:t>
            </w:r>
          </w:p>
        </w:tc>
      </w:tr>
      <w:tr w:rsidR="00D13A38" w:rsidRPr="00B079CA" w:rsidTr="004D0EA5">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D13A38" w:rsidRPr="00B079CA" w:rsidRDefault="00D13A38" w:rsidP="004D0EA5">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获得销售服务费的各关联方名称</w:t>
            </w: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D13A38" w:rsidRPr="00B079CA" w:rsidRDefault="00D13A38" w:rsidP="004D0EA5">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上年度可比期间</w:t>
            </w:r>
          </w:p>
          <w:p w:rsidR="00D13A38" w:rsidRPr="00B079CA" w:rsidRDefault="00D13A38" w:rsidP="004D0EA5">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4</w:t>
            </w:r>
            <w:r w:rsidRPr="00B079CA">
              <w:rPr>
                <w:rFonts w:eastAsiaTheme="minorEastAsia"/>
                <w:color w:val="000000" w:themeColor="text1"/>
                <w:szCs w:val="21"/>
              </w:rPr>
              <w:t>月</w:t>
            </w:r>
            <w:r w:rsidRPr="00B079CA">
              <w:rPr>
                <w:rFonts w:eastAsiaTheme="minorEastAsia"/>
                <w:color w:val="000000" w:themeColor="text1"/>
                <w:szCs w:val="21"/>
              </w:rPr>
              <w:t>27</w:t>
            </w:r>
            <w:r w:rsidRPr="00B079CA">
              <w:rPr>
                <w:rFonts w:eastAsiaTheme="minorEastAsia"/>
                <w:color w:val="000000" w:themeColor="text1"/>
                <w:szCs w:val="21"/>
              </w:rPr>
              <w:t>日（基金合同生效日）至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D13A38" w:rsidRPr="00B079CA" w:rsidTr="004D0EA5">
        <w:trPr>
          <w:trHeight w:val="465"/>
        </w:trPr>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D13A38" w:rsidRPr="00B079CA" w:rsidRDefault="00D13A38" w:rsidP="004D0EA5">
            <w:pPr>
              <w:widowControl/>
              <w:jc w:val="left"/>
              <w:rPr>
                <w:rFonts w:eastAsiaTheme="minorEastAsia"/>
                <w:color w:val="000000" w:themeColor="text1"/>
                <w:szCs w:val="21"/>
              </w:rPr>
            </w:pP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D13A38" w:rsidRPr="00B079CA" w:rsidRDefault="00D13A38" w:rsidP="004D0EA5">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当期发生的基金应支付的销售服务费</w:t>
            </w:r>
          </w:p>
        </w:tc>
      </w:tr>
      <w:tr w:rsidR="00D13A38" w:rsidRPr="00B079CA" w:rsidTr="004D0EA5">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D13A38" w:rsidRPr="00B079CA" w:rsidRDefault="00D13A38" w:rsidP="004D0EA5">
            <w:pPr>
              <w:widowControl/>
              <w:jc w:val="left"/>
              <w:rPr>
                <w:rFonts w:eastAsiaTheme="minorEastAsia"/>
                <w:color w:val="000000" w:themeColor="text1"/>
                <w:szCs w:val="21"/>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D13A38" w:rsidRPr="00B079CA" w:rsidRDefault="00D13A38" w:rsidP="004D0EA5">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摩根博睿均衡一年持有混合</w:t>
            </w:r>
            <w:r w:rsidRPr="00B079CA">
              <w:rPr>
                <w:rFonts w:eastAsiaTheme="minorEastAsia"/>
                <w:color w:val="000000" w:themeColor="text1"/>
                <w:szCs w:val="21"/>
              </w:rPr>
              <w:t>(FOF)A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D13A38" w:rsidRPr="00B079CA" w:rsidRDefault="00D13A38" w:rsidP="004D0EA5">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摩根博睿均衡一年持有混合</w:t>
            </w:r>
            <w:r w:rsidRPr="00B079CA">
              <w:rPr>
                <w:rFonts w:eastAsiaTheme="minorEastAsia"/>
                <w:color w:val="000000" w:themeColor="text1"/>
                <w:szCs w:val="21"/>
              </w:rPr>
              <w:t>(FOF)C</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D13A38" w:rsidRPr="00B079CA" w:rsidRDefault="00D13A38" w:rsidP="004D0EA5">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合计</w:t>
            </w:r>
          </w:p>
        </w:tc>
      </w:tr>
      <w:tr w:rsidR="00D13A38" w:rsidTr="004D0EA5">
        <w:tc>
          <w:tcPr>
            <w:tcW w:w="2108" w:type="dxa"/>
            <w:vAlign w:val="center"/>
          </w:tcPr>
          <w:p w:rsidR="00D13A38" w:rsidRDefault="00D13A38" w:rsidP="004D0EA5">
            <w:pPr>
              <w:jc w:val="left"/>
            </w:pPr>
            <w:r>
              <w:rPr>
                <w:rFonts w:eastAsiaTheme="minorEastAsia"/>
                <w:color w:val="000000" w:themeColor="text1"/>
                <w:szCs w:val="21"/>
              </w:rPr>
              <w:t>上投摩根基金管理有限公司</w:t>
            </w:r>
          </w:p>
        </w:tc>
        <w:tc>
          <w:tcPr>
            <w:tcW w:w="1861" w:type="dxa"/>
            <w:vAlign w:val="center"/>
          </w:tcPr>
          <w:p w:rsidR="00D13A38" w:rsidRDefault="00D13A38" w:rsidP="004D0EA5">
            <w:pPr>
              <w:jc w:val="right"/>
            </w:pPr>
            <w:r>
              <w:rPr>
                <w:rFonts w:eastAsiaTheme="minorEastAsia"/>
                <w:color w:val="000000" w:themeColor="text1"/>
                <w:szCs w:val="21"/>
              </w:rPr>
              <w:t>-</w:t>
            </w:r>
          </w:p>
        </w:tc>
        <w:tc>
          <w:tcPr>
            <w:tcW w:w="2281" w:type="dxa"/>
            <w:vAlign w:val="center"/>
          </w:tcPr>
          <w:p w:rsidR="00D13A38" w:rsidRDefault="00D13A38" w:rsidP="004D0EA5">
            <w:pPr>
              <w:jc w:val="right"/>
            </w:pPr>
            <w:r>
              <w:rPr>
                <w:rFonts w:eastAsiaTheme="minorEastAsia"/>
                <w:color w:val="000000" w:themeColor="text1"/>
                <w:szCs w:val="21"/>
              </w:rPr>
              <w:t>408.97</w:t>
            </w:r>
          </w:p>
        </w:tc>
        <w:tc>
          <w:tcPr>
            <w:tcW w:w="3245" w:type="dxa"/>
            <w:vAlign w:val="center"/>
          </w:tcPr>
          <w:p w:rsidR="00D13A38" w:rsidRDefault="00D13A38" w:rsidP="004D0EA5">
            <w:pPr>
              <w:jc w:val="right"/>
            </w:pPr>
            <w:r>
              <w:rPr>
                <w:rFonts w:eastAsiaTheme="minorEastAsia"/>
                <w:color w:val="000000" w:themeColor="text1"/>
                <w:szCs w:val="21"/>
              </w:rPr>
              <w:t>408.97</w:t>
            </w:r>
          </w:p>
        </w:tc>
      </w:tr>
      <w:tr w:rsidR="00D13A38" w:rsidTr="004D0EA5">
        <w:tc>
          <w:tcPr>
            <w:tcW w:w="2108" w:type="dxa"/>
            <w:vAlign w:val="center"/>
          </w:tcPr>
          <w:p w:rsidR="00D13A38" w:rsidRDefault="00D13A38" w:rsidP="004D0EA5">
            <w:pPr>
              <w:jc w:val="left"/>
            </w:pPr>
            <w:r>
              <w:rPr>
                <w:rFonts w:eastAsiaTheme="minorEastAsia"/>
                <w:color w:val="000000" w:themeColor="text1"/>
                <w:szCs w:val="21"/>
              </w:rPr>
              <w:t>平安银行</w:t>
            </w:r>
          </w:p>
        </w:tc>
        <w:tc>
          <w:tcPr>
            <w:tcW w:w="1861" w:type="dxa"/>
            <w:vAlign w:val="center"/>
          </w:tcPr>
          <w:p w:rsidR="00D13A38" w:rsidRDefault="00D13A38" w:rsidP="004D0EA5">
            <w:pPr>
              <w:jc w:val="right"/>
            </w:pPr>
            <w:r>
              <w:rPr>
                <w:rFonts w:eastAsiaTheme="minorEastAsia"/>
                <w:color w:val="000000" w:themeColor="text1"/>
                <w:szCs w:val="21"/>
              </w:rPr>
              <w:t>-</w:t>
            </w:r>
          </w:p>
        </w:tc>
        <w:tc>
          <w:tcPr>
            <w:tcW w:w="2281" w:type="dxa"/>
            <w:vAlign w:val="center"/>
          </w:tcPr>
          <w:p w:rsidR="00D13A38" w:rsidRDefault="00D13A38" w:rsidP="004D0EA5">
            <w:pPr>
              <w:jc w:val="right"/>
            </w:pPr>
            <w:r>
              <w:rPr>
                <w:rFonts w:eastAsiaTheme="minorEastAsia"/>
                <w:color w:val="000000" w:themeColor="text1"/>
                <w:szCs w:val="21"/>
              </w:rPr>
              <w:t>326,091.12</w:t>
            </w:r>
          </w:p>
        </w:tc>
        <w:tc>
          <w:tcPr>
            <w:tcW w:w="3245" w:type="dxa"/>
            <w:vAlign w:val="center"/>
          </w:tcPr>
          <w:p w:rsidR="00D13A38" w:rsidRDefault="00D13A38" w:rsidP="004D0EA5">
            <w:pPr>
              <w:jc w:val="right"/>
            </w:pPr>
            <w:r>
              <w:rPr>
                <w:rFonts w:eastAsiaTheme="minorEastAsia"/>
                <w:color w:val="000000" w:themeColor="text1"/>
                <w:szCs w:val="21"/>
              </w:rPr>
              <w:t>326,091.12</w:t>
            </w:r>
          </w:p>
        </w:tc>
      </w:tr>
      <w:tr w:rsidR="00D13A38" w:rsidRPr="00B079CA" w:rsidTr="004D0EA5">
        <w:tc>
          <w:tcPr>
            <w:tcW w:w="2110" w:type="dxa"/>
            <w:tcBorders>
              <w:top w:val="single" w:sz="4" w:space="0" w:color="000000"/>
              <w:left w:val="single" w:sz="4" w:space="0" w:color="000000"/>
              <w:bottom w:val="single" w:sz="4" w:space="0" w:color="000000"/>
              <w:right w:val="single" w:sz="4" w:space="0" w:color="000000"/>
            </w:tcBorders>
            <w:vAlign w:val="center"/>
            <w:hideMark/>
          </w:tcPr>
          <w:p w:rsidR="00D13A38" w:rsidRPr="00B079CA" w:rsidRDefault="00D13A38" w:rsidP="004D0EA5">
            <w:pPr>
              <w:widowControl/>
              <w:rPr>
                <w:rFonts w:eastAsiaTheme="minorEastAsia"/>
                <w:color w:val="000000" w:themeColor="text1"/>
                <w:szCs w:val="21"/>
              </w:rPr>
            </w:pPr>
            <w:r w:rsidRPr="00B079CA">
              <w:rPr>
                <w:rFonts w:eastAsiaTheme="minorEastAsia"/>
                <w:color w:val="000000" w:themeColor="text1"/>
                <w:szCs w:val="21"/>
              </w:rPr>
              <w:t>合计</w:t>
            </w: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D13A38" w:rsidRPr="00B079CA" w:rsidRDefault="00D13A38" w:rsidP="004D0EA5">
            <w:pPr>
              <w:jc w:val="right"/>
              <w:rPr>
                <w:rFonts w:eastAsiaTheme="minorEastAsia"/>
                <w:color w:val="000000" w:themeColor="text1"/>
                <w:szCs w:val="21"/>
              </w:rPr>
            </w:pPr>
            <w:r w:rsidRPr="00B079CA">
              <w:rPr>
                <w:rFonts w:eastAsiaTheme="minorEastAsia"/>
                <w:color w:val="000000" w:themeColor="text1"/>
                <w:szCs w:val="21"/>
              </w:rPr>
              <w:t>-</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D13A38" w:rsidRPr="00B079CA" w:rsidRDefault="00D13A38" w:rsidP="004D0EA5">
            <w:pPr>
              <w:jc w:val="right"/>
              <w:rPr>
                <w:rFonts w:eastAsiaTheme="minorEastAsia"/>
                <w:color w:val="000000" w:themeColor="text1"/>
                <w:szCs w:val="21"/>
              </w:rPr>
            </w:pPr>
            <w:r w:rsidRPr="00B079CA">
              <w:rPr>
                <w:rFonts w:eastAsiaTheme="minorEastAsia"/>
                <w:color w:val="000000" w:themeColor="text1"/>
                <w:szCs w:val="21"/>
              </w:rPr>
              <w:t>326,500.09</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D13A38" w:rsidRPr="00B079CA" w:rsidRDefault="00D13A38" w:rsidP="004D0EA5">
            <w:pPr>
              <w:jc w:val="right"/>
              <w:rPr>
                <w:rFonts w:eastAsiaTheme="minorEastAsia"/>
                <w:color w:val="000000" w:themeColor="text1"/>
                <w:szCs w:val="21"/>
              </w:rPr>
            </w:pPr>
            <w:r w:rsidRPr="00B079CA">
              <w:rPr>
                <w:rFonts w:eastAsiaTheme="minorEastAsia"/>
                <w:color w:val="000000" w:themeColor="text1"/>
                <w:szCs w:val="21"/>
              </w:rPr>
              <w:t>326,500.09</w:t>
            </w:r>
          </w:p>
        </w:tc>
      </w:tr>
    </w:tbl>
    <w:p w:rsidR="00D13A38" w:rsidRDefault="00D13A38" w:rsidP="00D13A38">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注：支付基金销售机构的销售服务费按前一日</w:t>
      </w:r>
      <w:r>
        <w:rPr>
          <w:rFonts w:eastAsiaTheme="minorEastAsia"/>
          <w:color w:val="000000" w:themeColor="text1"/>
          <w:kern w:val="0"/>
          <w:szCs w:val="21"/>
        </w:rPr>
        <w:t>C</w:t>
      </w:r>
      <w:r>
        <w:rPr>
          <w:rFonts w:eastAsiaTheme="minorEastAsia"/>
          <w:color w:val="000000" w:themeColor="text1"/>
          <w:kern w:val="0"/>
          <w:szCs w:val="21"/>
        </w:rPr>
        <w:t>类基金份额资产净值</w:t>
      </w:r>
      <w:r>
        <w:rPr>
          <w:rFonts w:eastAsiaTheme="minorEastAsia"/>
          <w:color w:val="000000" w:themeColor="text1"/>
          <w:kern w:val="0"/>
          <w:szCs w:val="21"/>
        </w:rPr>
        <w:t>0.50%</w:t>
      </w:r>
      <w:r>
        <w:rPr>
          <w:rFonts w:eastAsiaTheme="minorEastAsia"/>
          <w:color w:val="000000" w:themeColor="text1"/>
          <w:kern w:val="0"/>
          <w:szCs w:val="21"/>
        </w:rPr>
        <w:t>的年费率计提，逐日累计至每月月底，按月支付给基金管理人，再由基金管理人计算并支付给各基金销售机构。其计算公式为：</w:t>
      </w:r>
    </w:p>
    <w:p w:rsidR="00D13A38" w:rsidRPr="00B079CA" w:rsidRDefault="00D13A38" w:rsidP="00D13A38">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日销售服务费＝前一日</w:t>
      </w:r>
      <w:r w:rsidRPr="00B079CA">
        <w:rPr>
          <w:rFonts w:eastAsiaTheme="minorEastAsia"/>
          <w:color w:val="000000" w:themeColor="text1"/>
          <w:kern w:val="0"/>
          <w:szCs w:val="21"/>
        </w:rPr>
        <w:t>C</w:t>
      </w:r>
      <w:r w:rsidRPr="00B079CA">
        <w:rPr>
          <w:rFonts w:eastAsiaTheme="minorEastAsia"/>
          <w:color w:val="000000" w:themeColor="text1"/>
          <w:kern w:val="0"/>
          <w:szCs w:val="21"/>
        </w:rPr>
        <w:t>类基金份额资产净值</w:t>
      </w:r>
      <w:r w:rsidRPr="00B079CA">
        <w:rPr>
          <w:rFonts w:eastAsiaTheme="minorEastAsia"/>
          <w:color w:val="000000" w:themeColor="text1"/>
          <w:kern w:val="0"/>
          <w:szCs w:val="21"/>
        </w:rPr>
        <w:t xml:space="preserve"> X 0.50% / </w:t>
      </w:r>
      <w:r w:rsidRPr="00B079CA">
        <w:rPr>
          <w:rFonts w:eastAsiaTheme="minorEastAsia"/>
          <w:color w:val="000000" w:themeColor="text1"/>
          <w:kern w:val="0"/>
          <w:szCs w:val="21"/>
        </w:rPr>
        <w:t>当年天数。</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6.4.10.3 </w:t>
      </w:r>
      <w:r w:rsidRPr="00B079CA">
        <w:rPr>
          <w:rFonts w:eastAsiaTheme="minorEastAsia"/>
          <w:b/>
          <w:bCs/>
          <w:color w:val="000000" w:themeColor="text1"/>
          <w:szCs w:val="21"/>
        </w:rPr>
        <w:t>与关联方进行银行间同业市场的债券</w:t>
      </w:r>
      <w:r w:rsidRPr="00B079CA">
        <w:rPr>
          <w:rFonts w:eastAsiaTheme="minorEastAsia"/>
          <w:b/>
          <w:bCs/>
          <w:color w:val="000000" w:themeColor="text1"/>
          <w:szCs w:val="21"/>
        </w:rPr>
        <w:t>(</w:t>
      </w:r>
      <w:r w:rsidRPr="00B079CA">
        <w:rPr>
          <w:rFonts w:eastAsiaTheme="minorEastAsia"/>
          <w:b/>
          <w:bCs/>
          <w:color w:val="000000" w:themeColor="text1"/>
          <w:szCs w:val="21"/>
        </w:rPr>
        <w:t>含回购</w:t>
      </w:r>
      <w:r w:rsidRPr="00B079CA">
        <w:rPr>
          <w:rFonts w:eastAsiaTheme="minorEastAsia"/>
          <w:b/>
          <w:bCs/>
          <w:color w:val="000000" w:themeColor="text1"/>
          <w:szCs w:val="21"/>
        </w:rPr>
        <w:t>)</w:t>
      </w:r>
      <w:r w:rsidRPr="00B079CA">
        <w:rPr>
          <w:rFonts w:eastAsiaTheme="minorEastAsia"/>
          <w:b/>
          <w:bCs/>
          <w:color w:val="000000" w:themeColor="text1"/>
          <w:szCs w:val="21"/>
        </w:rPr>
        <w:t>交易</w:t>
      </w:r>
    </w:p>
    <w:p w:rsidR="001548F9" w:rsidRPr="00B079CA" w:rsidRDefault="008F1C1C" w:rsidP="00826D3D">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A9398B" w:rsidRPr="00B079CA" w:rsidRDefault="00A9398B" w:rsidP="00A9398B">
      <w:pPr>
        <w:spacing w:line="360" w:lineRule="auto"/>
        <w:rPr>
          <w:b/>
          <w:bCs/>
          <w:color w:val="000000" w:themeColor="text1"/>
          <w:szCs w:val="21"/>
        </w:rPr>
      </w:pPr>
      <w:bookmarkStart w:id="58" w:name="_Hlk39840530"/>
      <w:r w:rsidRPr="00B079CA">
        <w:rPr>
          <w:b/>
          <w:bCs/>
          <w:color w:val="000000" w:themeColor="text1"/>
          <w:kern w:val="0"/>
          <w:szCs w:val="21"/>
        </w:rPr>
        <w:t>6.4.10.4</w:t>
      </w:r>
      <w:r w:rsidRPr="00B079CA">
        <w:rPr>
          <w:b/>
          <w:color w:val="000000" w:themeColor="text1"/>
          <w:szCs w:val="21"/>
        </w:rPr>
        <w:t>报告期内转融通证券出借业务发生重大关联交易事项的说明</w:t>
      </w:r>
    </w:p>
    <w:p w:rsidR="00A9398B" w:rsidRPr="00B079CA" w:rsidRDefault="00A9398B" w:rsidP="00A9398B">
      <w:pPr>
        <w:spacing w:line="360" w:lineRule="auto"/>
        <w:rPr>
          <w:b/>
          <w:color w:val="000000" w:themeColor="text1"/>
          <w:szCs w:val="21"/>
        </w:rPr>
      </w:pPr>
      <w:r w:rsidRPr="00B079CA">
        <w:rPr>
          <w:b/>
          <w:bCs/>
          <w:color w:val="000000" w:themeColor="text1"/>
          <w:kern w:val="0"/>
          <w:szCs w:val="21"/>
        </w:rPr>
        <w:t>6.4.10.4.1</w:t>
      </w:r>
      <w:r w:rsidRPr="00B079CA">
        <w:rPr>
          <w:b/>
          <w:color w:val="000000" w:themeColor="text1"/>
          <w:szCs w:val="21"/>
        </w:rPr>
        <w:t>与关联方通过约定申报方式进行的适用固定期限费率的证券出借业务的情况</w:t>
      </w:r>
    </w:p>
    <w:p w:rsidR="00A9398B" w:rsidRPr="00B079CA" w:rsidRDefault="00A9398B" w:rsidP="00A9398B">
      <w:pPr>
        <w:tabs>
          <w:tab w:val="left" w:pos="426"/>
        </w:tabs>
        <w:spacing w:line="360" w:lineRule="auto"/>
        <w:ind w:firstLineChars="200" w:firstLine="420"/>
        <w:jc w:val="left"/>
        <w:rPr>
          <w:color w:val="000000" w:themeColor="text1"/>
          <w:kern w:val="0"/>
          <w:szCs w:val="21"/>
        </w:rPr>
      </w:pPr>
      <w:r w:rsidRPr="00B079CA">
        <w:rPr>
          <w:color w:val="000000" w:themeColor="text1"/>
          <w:kern w:val="0"/>
          <w:szCs w:val="21"/>
        </w:rPr>
        <w:t>无。</w:t>
      </w:r>
    </w:p>
    <w:p w:rsidR="00A9398B" w:rsidRPr="00B079CA" w:rsidRDefault="00A9398B" w:rsidP="00A9398B">
      <w:pPr>
        <w:spacing w:line="360" w:lineRule="auto"/>
        <w:rPr>
          <w:b/>
          <w:bCs/>
          <w:color w:val="000000" w:themeColor="text1"/>
          <w:kern w:val="0"/>
          <w:szCs w:val="21"/>
        </w:rPr>
      </w:pPr>
      <w:r w:rsidRPr="00B079CA">
        <w:rPr>
          <w:b/>
          <w:bCs/>
          <w:color w:val="000000" w:themeColor="text1"/>
          <w:kern w:val="0"/>
          <w:szCs w:val="21"/>
        </w:rPr>
        <w:t>6.4.10.4.2</w:t>
      </w:r>
      <w:r w:rsidRPr="00B079CA">
        <w:rPr>
          <w:b/>
          <w:bCs/>
          <w:color w:val="000000" w:themeColor="text1"/>
          <w:kern w:val="0"/>
          <w:szCs w:val="21"/>
        </w:rPr>
        <w:t>与关联方通过约定申报方式进行的适用市场化期限费率的证券出借业务的情况</w:t>
      </w:r>
    </w:p>
    <w:p w:rsidR="00A9398B" w:rsidRPr="00B079CA" w:rsidRDefault="00A9398B" w:rsidP="00A9398B">
      <w:pPr>
        <w:tabs>
          <w:tab w:val="left" w:pos="426"/>
        </w:tabs>
        <w:spacing w:line="360" w:lineRule="auto"/>
        <w:ind w:firstLineChars="200" w:firstLine="420"/>
        <w:jc w:val="left"/>
        <w:rPr>
          <w:rFonts w:eastAsiaTheme="minorEastAsia"/>
          <w:color w:val="000000" w:themeColor="text1"/>
          <w:kern w:val="0"/>
          <w:szCs w:val="21"/>
        </w:rPr>
      </w:pPr>
      <w:r w:rsidRPr="00B079CA">
        <w:rPr>
          <w:color w:val="000000" w:themeColor="text1"/>
          <w:kern w:val="0"/>
          <w:szCs w:val="21"/>
        </w:rPr>
        <w:t>无。</w:t>
      </w:r>
    </w:p>
    <w:bookmarkEnd w:id="58"/>
    <w:p w:rsidR="001548F9" w:rsidRPr="00B079CA" w:rsidRDefault="001548F9"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6.4.10.5 </w:t>
      </w:r>
      <w:r w:rsidRPr="00B079CA">
        <w:rPr>
          <w:rFonts w:eastAsiaTheme="minorEastAsia"/>
          <w:b/>
          <w:bCs/>
          <w:color w:val="000000" w:themeColor="text1"/>
          <w:szCs w:val="21"/>
        </w:rPr>
        <w:t>各关联方投资本基金的情况</w:t>
      </w:r>
    </w:p>
    <w:p w:rsidR="001548F9" w:rsidRPr="00B079CA" w:rsidRDefault="001548F9" w:rsidP="006E0888">
      <w:pPr>
        <w:adjustRightInd w:val="0"/>
        <w:snapToGrid w:val="0"/>
        <w:spacing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6.4.10.5.1 </w:t>
      </w:r>
      <w:r w:rsidRPr="00B079CA">
        <w:rPr>
          <w:rFonts w:eastAsiaTheme="minorEastAsia"/>
          <w:b/>
          <w:bCs/>
          <w:color w:val="000000" w:themeColor="text1"/>
          <w:szCs w:val="21"/>
        </w:rPr>
        <w:t>报告期内基金管理人运用固有资金投资本基金的情况</w:t>
      </w:r>
    </w:p>
    <w:p w:rsidR="007E17E7" w:rsidRPr="00B079CA" w:rsidRDefault="007E17E7" w:rsidP="007E17E7">
      <w:pPr>
        <w:autoSpaceDE w:val="0"/>
        <w:autoSpaceDN w:val="0"/>
        <w:adjustRightInd w:val="0"/>
        <w:spacing w:before="29" w:line="288" w:lineRule="auto"/>
        <w:ind w:left="15" w:right="90"/>
        <w:jc w:val="right"/>
        <w:rPr>
          <w:rFonts w:eastAsiaTheme="minorEastAsia"/>
          <w:color w:val="000000" w:themeColor="text1"/>
          <w:szCs w:val="21"/>
        </w:rPr>
      </w:pPr>
      <w:r w:rsidRPr="00B079CA">
        <w:rPr>
          <w:rFonts w:eastAsiaTheme="minorEastAsia"/>
          <w:color w:val="000000" w:themeColor="text1"/>
          <w:szCs w:val="21"/>
        </w:rPr>
        <w:t>份额单位：份</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5"/>
        <w:gridCol w:w="1844"/>
        <w:gridCol w:w="1844"/>
        <w:gridCol w:w="1842"/>
        <w:gridCol w:w="1801"/>
      </w:tblGrid>
      <w:tr w:rsidR="00B079CA" w:rsidRPr="00B079CA" w:rsidTr="00826D3D">
        <w:trPr>
          <w:trHeight w:val="340"/>
        </w:trPr>
        <w:tc>
          <w:tcPr>
            <w:tcW w:w="1052" w:type="pct"/>
            <w:vMerge w:val="restart"/>
            <w:vAlign w:val="center"/>
          </w:tcPr>
          <w:p w:rsidR="007E17E7" w:rsidRPr="00B079CA" w:rsidRDefault="007E17E7" w:rsidP="00B87288">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项目</w:t>
            </w:r>
          </w:p>
        </w:tc>
        <w:tc>
          <w:tcPr>
            <w:tcW w:w="1986" w:type="pct"/>
            <w:gridSpan w:val="2"/>
            <w:vAlign w:val="center"/>
          </w:tcPr>
          <w:p w:rsidR="007E17E7" w:rsidRPr="00B079CA" w:rsidRDefault="007E17E7" w:rsidP="00B87288">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本期</w:t>
            </w:r>
          </w:p>
          <w:p w:rsidR="007E17E7" w:rsidRPr="00B079CA" w:rsidRDefault="007E17E7" w:rsidP="00B87288">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1963" w:type="pct"/>
            <w:gridSpan w:val="2"/>
            <w:vAlign w:val="center"/>
          </w:tcPr>
          <w:p w:rsidR="007E17E7" w:rsidRPr="00B079CA" w:rsidRDefault="007E17E7" w:rsidP="00B87288">
            <w:pPr>
              <w:spacing w:line="360" w:lineRule="auto"/>
              <w:jc w:val="center"/>
              <w:rPr>
                <w:rFonts w:eastAsiaTheme="minorEastAsia"/>
                <w:color w:val="000000" w:themeColor="text1"/>
                <w:szCs w:val="21"/>
              </w:rPr>
            </w:pPr>
            <w:r w:rsidRPr="00B079CA">
              <w:rPr>
                <w:rFonts w:eastAsiaTheme="minorEastAsia"/>
                <w:color w:val="000000" w:themeColor="text1"/>
                <w:szCs w:val="21"/>
              </w:rPr>
              <w:t>上年度可比期间</w:t>
            </w:r>
          </w:p>
          <w:p w:rsidR="007E17E7" w:rsidRPr="00B079CA" w:rsidRDefault="007E17E7" w:rsidP="00B87288">
            <w:pPr>
              <w:widowControl/>
              <w:autoSpaceDE w:val="0"/>
              <w:autoSpaceDN w:val="0"/>
              <w:spacing w:line="360" w:lineRule="auto"/>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4</w:t>
            </w:r>
            <w:r w:rsidRPr="00B079CA">
              <w:rPr>
                <w:rFonts w:eastAsiaTheme="minorEastAsia"/>
                <w:color w:val="000000" w:themeColor="text1"/>
                <w:szCs w:val="21"/>
              </w:rPr>
              <w:t>月</w:t>
            </w:r>
            <w:r w:rsidRPr="00B079CA">
              <w:rPr>
                <w:rFonts w:eastAsiaTheme="minorEastAsia"/>
                <w:color w:val="000000" w:themeColor="text1"/>
                <w:szCs w:val="21"/>
              </w:rPr>
              <w:t>27</w:t>
            </w:r>
            <w:r w:rsidRPr="00B079CA">
              <w:rPr>
                <w:rFonts w:eastAsiaTheme="minorEastAsia"/>
                <w:color w:val="000000" w:themeColor="text1"/>
                <w:szCs w:val="21"/>
              </w:rPr>
              <w:t>日（基金合同生效日）至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826D3D">
        <w:trPr>
          <w:trHeight w:val="1173"/>
        </w:trPr>
        <w:tc>
          <w:tcPr>
            <w:tcW w:w="1052" w:type="pct"/>
            <w:vMerge/>
            <w:vAlign w:val="center"/>
          </w:tcPr>
          <w:p w:rsidR="007E17E7" w:rsidRPr="00B079CA" w:rsidRDefault="007E17E7" w:rsidP="00B87288">
            <w:pPr>
              <w:widowControl/>
              <w:jc w:val="left"/>
              <w:rPr>
                <w:rFonts w:eastAsiaTheme="minorEastAsia"/>
                <w:color w:val="000000" w:themeColor="text1"/>
                <w:szCs w:val="21"/>
              </w:rPr>
            </w:pPr>
          </w:p>
        </w:tc>
        <w:tc>
          <w:tcPr>
            <w:tcW w:w="993" w:type="pct"/>
            <w:vAlign w:val="center"/>
          </w:tcPr>
          <w:p w:rsidR="007E17E7" w:rsidRPr="00B079CA" w:rsidRDefault="007E17E7" w:rsidP="00B87288">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摩根博睿均衡一年持有混合</w:t>
            </w:r>
            <w:r w:rsidRPr="00B079CA">
              <w:rPr>
                <w:rFonts w:eastAsiaTheme="minorEastAsia"/>
                <w:color w:val="000000" w:themeColor="text1"/>
                <w:szCs w:val="21"/>
              </w:rPr>
              <w:t>(FOF)A</w:t>
            </w:r>
          </w:p>
        </w:tc>
        <w:tc>
          <w:tcPr>
            <w:tcW w:w="993" w:type="pct"/>
            <w:vAlign w:val="center"/>
          </w:tcPr>
          <w:p w:rsidR="007E17E7" w:rsidRPr="00B079CA" w:rsidRDefault="007E17E7" w:rsidP="00B87288">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摩根博睿均衡一年持有混合</w:t>
            </w:r>
            <w:r w:rsidRPr="00B079CA">
              <w:rPr>
                <w:rFonts w:eastAsiaTheme="minorEastAsia"/>
                <w:color w:val="000000" w:themeColor="text1"/>
                <w:szCs w:val="21"/>
              </w:rPr>
              <w:t>(FOF)C</w:t>
            </w:r>
          </w:p>
        </w:tc>
        <w:tc>
          <w:tcPr>
            <w:tcW w:w="992" w:type="pct"/>
            <w:vAlign w:val="center"/>
          </w:tcPr>
          <w:p w:rsidR="007E17E7" w:rsidRPr="00B079CA" w:rsidRDefault="007E17E7" w:rsidP="00DA4651">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摩根博睿均衡一年持有混合</w:t>
            </w:r>
            <w:r w:rsidRPr="00B079CA">
              <w:rPr>
                <w:rFonts w:eastAsiaTheme="minorEastAsia"/>
                <w:color w:val="000000" w:themeColor="text1"/>
                <w:szCs w:val="21"/>
              </w:rPr>
              <w:t>(FOF)A</w:t>
            </w:r>
          </w:p>
        </w:tc>
        <w:tc>
          <w:tcPr>
            <w:tcW w:w="971" w:type="pct"/>
            <w:vAlign w:val="center"/>
          </w:tcPr>
          <w:p w:rsidR="007E17E7" w:rsidRPr="00B079CA" w:rsidRDefault="007E17E7" w:rsidP="00DA4651">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摩根博睿均衡一年持有混合</w:t>
            </w:r>
            <w:r w:rsidRPr="00B079CA">
              <w:rPr>
                <w:rFonts w:eastAsiaTheme="minorEastAsia"/>
                <w:color w:val="000000" w:themeColor="text1"/>
                <w:szCs w:val="21"/>
              </w:rPr>
              <w:t>(FOF)C</w:t>
            </w:r>
          </w:p>
        </w:tc>
      </w:tr>
      <w:tr w:rsidR="00B079CA" w:rsidRPr="00B079CA" w:rsidTr="00826D3D">
        <w:trPr>
          <w:trHeight w:val="340"/>
        </w:trPr>
        <w:tc>
          <w:tcPr>
            <w:tcW w:w="1052" w:type="pct"/>
            <w:vAlign w:val="center"/>
          </w:tcPr>
          <w:p w:rsidR="007E17E7" w:rsidRPr="00B079CA" w:rsidRDefault="007E17E7" w:rsidP="00B87288">
            <w:pPr>
              <w:pStyle w:val="af2"/>
              <w:rPr>
                <w:rFonts w:eastAsiaTheme="minorEastAsia"/>
                <w:color w:val="000000" w:themeColor="text1"/>
                <w:sz w:val="21"/>
                <w:szCs w:val="21"/>
              </w:rPr>
            </w:pPr>
            <w:r w:rsidRPr="00B079CA">
              <w:rPr>
                <w:rFonts w:eastAsiaTheme="minorEastAsia"/>
                <w:color w:val="000000" w:themeColor="text1"/>
                <w:sz w:val="21"/>
                <w:szCs w:val="21"/>
              </w:rPr>
              <w:t>期初持有的基金份额</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2"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71"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826D3D">
        <w:trPr>
          <w:trHeight w:val="340"/>
        </w:trPr>
        <w:tc>
          <w:tcPr>
            <w:tcW w:w="1052" w:type="pct"/>
            <w:vAlign w:val="center"/>
          </w:tcPr>
          <w:p w:rsidR="007E17E7" w:rsidRPr="00B079CA" w:rsidRDefault="007E17E7" w:rsidP="00B87288">
            <w:pPr>
              <w:rPr>
                <w:rFonts w:eastAsiaTheme="minorEastAsia"/>
                <w:color w:val="000000" w:themeColor="text1"/>
                <w:szCs w:val="21"/>
              </w:rPr>
            </w:pPr>
            <w:r w:rsidRPr="00B079CA">
              <w:rPr>
                <w:rFonts w:eastAsiaTheme="minorEastAsia"/>
                <w:color w:val="000000" w:themeColor="text1"/>
                <w:szCs w:val="21"/>
              </w:rPr>
              <w:t>期间申购</w:t>
            </w:r>
            <w:r w:rsidRPr="00B079CA">
              <w:rPr>
                <w:rFonts w:eastAsiaTheme="minorEastAsia"/>
                <w:color w:val="000000" w:themeColor="text1"/>
                <w:szCs w:val="21"/>
              </w:rPr>
              <w:t>/</w:t>
            </w:r>
            <w:r w:rsidRPr="00B079CA">
              <w:rPr>
                <w:rFonts w:eastAsiaTheme="minorEastAsia"/>
                <w:color w:val="000000" w:themeColor="text1"/>
                <w:szCs w:val="21"/>
              </w:rPr>
              <w:t>买入总份额</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1,103,955.84</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2"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71"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826D3D">
        <w:trPr>
          <w:trHeight w:val="340"/>
        </w:trPr>
        <w:tc>
          <w:tcPr>
            <w:tcW w:w="1052" w:type="pct"/>
            <w:vAlign w:val="center"/>
          </w:tcPr>
          <w:p w:rsidR="007E17E7" w:rsidRPr="00B079CA" w:rsidRDefault="007E17E7" w:rsidP="00B87288">
            <w:pPr>
              <w:rPr>
                <w:rFonts w:eastAsiaTheme="minorEastAsia"/>
                <w:color w:val="000000" w:themeColor="text1"/>
                <w:szCs w:val="21"/>
              </w:rPr>
            </w:pPr>
            <w:r w:rsidRPr="00B079CA">
              <w:rPr>
                <w:rFonts w:eastAsiaTheme="minorEastAsia"/>
                <w:color w:val="000000" w:themeColor="text1"/>
                <w:szCs w:val="21"/>
              </w:rPr>
              <w:t>期间因拆分变动份额</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2"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71"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826D3D">
        <w:trPr>
          <w:trHeight w:val="340"/>
        </w:trPr>
        <w:tc>
          <w:tcPr>
            <w:tcW w:w="1052" w:type="pct"/>
            <w:vAlign w:val="center"/>
          </w:tcPr>
          <w:p w:rsidR="007E17E7" w:rsidRPr="00B079CA" w:rsidRDefault="007E17E7" w:rsidP="00B87288">
            <w:pPr>
              <w:rPr>
                <w:rFonts w:eastAsiaTheme="minorEastAsia"/>
                <w:color w:val="000000" w:themeColor="text1"/>
                <w:szCs w:val="21"/>
              </w:rPr>
            </w:pPr>
            <w:r w:rsidRPr="00B079CA">
              <w:rPr>
                <w:rFonts w:eastAsiaTheme="minorEastAsia"/>
                <w:color w:val="000000" w:themeColor="text1"/>
                <w:szCs w:val="21"/>
              </w:rPr>
              <w:t>减：期间赎回</w:t>
            </w:r>
            <w:r w:rsidRPr="00B079CA">
              <w:rPr>
                <w:rFonts w:eastAsiaTheme="minorEastAsia"/>
                <w:color w:val="000000" w:themeColor="text1"/>
                <w:szCs w:val="21"/>
              </w:rPr>
              <w:t>/</w:t>
            </w:r>
            <w:r w:rsidRPr="00B079CA">
              <w:rPr>
                <w:rFonts w:eastAsiaTheme="minorEastAsia"/>
                <w:color w:val="000000" w:themeColor="text1"/>
                <w:szCs w:val="21"/>
              </w:rPr>
              <w:t>卖出总份额</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2"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71"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826D3D">
        <w:trPr>
          <w:trHeight w:val="340"/>
        </w:trPr>
        <w:tc>
          <w:tcPr>
            <w:tcW w:w="1052" w:type="pct"/>
            <w:vAlign w:val="center"/>
          </w:tcPr>
          <w:p w:rsidR="007E17E7" w:rsidRPr="00B079CA" w:rsidRDefault="007E17E7" w:rsidP="00B87288">
            <w:pPr>
              <w:rPr>
                <w:rFonts w:eastAsiaTheme="minorEastAsia"/>
                <w:color w:val="000000" w:themeColor="text1"/>
                <w:szCs w:val="21"/>
              </w:rPr>
            </w:pPr>
            <w:r w:rsidRPr="00B079CA">
              <w:rPr>
                <w:rFonts w:eastAsiaTheme="minorEastAsia"/>
                <w:color w:val="000000" w:themeColor="text1"/>
                <w:szCs w:val="21"/>
              </w:rPr>
              <w:t>期末持有的基金份额</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1,103,955.84</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2"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71"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826D3D">
        <w:trPr>
          <w:trHeight w:val="340"/>
        </w:trPr>
        <w:tc>
          <w:tcPr>
            <w:tcW w:w="1052" w:type="pct"/>
            <w:vAlign w:val="center"/>
          </w:tcPr>
          <w:p w:rsidR="007E17E7" w:rsidRPr="00B079CA" w:rsidRDefault="007E17E7" w:rsidP="00B87288">
            <w:pPr>
              <w:rPr>
                <w:rFonts w:eastAsiaTheme="minorEastAsia"/>
                <w:color w:val="000000" w:themeColor="text1"/>
                <w:szCs w:val="21"/>
              </w:rPr>
            </w:pPr>
            <w:r w:rsidRPr="00B079CA">
              <w:rPr>
                <w:rFonts w:eastAsiaTheme="minorEastAsia"/>
                <w:color w:val="000000" w:themeColor="text1"/>
                <w:szCs w:val="21"/>
              </w:rPr>
              <w:t>期末持有的基金份额</w:t>
            </w:r>
          </w:p>
          <w:p w:rsidR="007E17E7" w:rsidRPr="00B079CA" w:rsidRDefault="007E17E7" w:rsidP="00B87288">
            <w:pPr>
              <w:rPr>
                <w:rFonts w:eastAsiaTheme="minorEastAsia"/>
                <w:color w:val="000000" w:themeColor="text1"/>
                <w:szCs w:val="21"/>
              </w:rPr>
            </w:pPr>
            <w:r w:rsidRPr="00B079CA">
              <w:rPr>
                <w:rFonts w:eastAsiaTheme="minorEastAsia"/>
                <w:color w:val="000000" w:themeColor="text1"/>
                <w:szCs w:val="21"/>
              </w:rPr>
              <w:t>占基金总份额比例</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0.20%</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2"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71"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r>
    </w:tbl>
    <w:p w:rsidR="001548F9" w:rsidRPr="00B079CA" w:rsidRDefault="007E17E7"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注：上述基金管理人持有的份额包括基金管理人的高级管理人员、主要业务部门负责人、基金经理根据《基金管理公司绩效考核与薪酬管理指引》的要求，将一定比例的绩效薪酬购买本基金的部分。</w:t>
      </w:r>
    </w:p>
    <w:p w:rsidR="001548F9" w:rsidRPr="00B079CA" w:rsidRDefault="001548F9" w:rsidP="0068318A">
      <w:pPr>
        <w:adjustRightInd w:val="0"/>
        <w:snapToGrid w:val="0"/>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6.4.10.5.2 </w:t>
      </w:r>
      <w:r w:rsidRPr="00B079CA">
        <w:rPr>
          <w:rFonts w:eastAsiaTheme="minorEastAsia"/>
          <w:b/>
          <w:bCs/>
          <w:color w:val="000000" w:themeColor="text1"/>
          <w:szCs w:val="21"/>
        </w:rPr>
        <w:t>报告期末除基金管理人之外的其他关联方投资本基金的情况</w:t>
      </w:r>
    </w:p>
    <w:p w:rsidR="001548F9" w:rsidRPr="00B079CA" w:rsidRDefault="008C10DC"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6.4.10.6 </w:t>
      </w:r>
      <w:r w:rsidRPr="00B079CA">
        <w:rPr>
          <w:rFonts w:eastAsiaTheme="minorEastAsia"/>
          <w:b/>
          <w:bCs/>
          <w:color w:val="000000" w:themeColor="text1"/>
          <w:szCs w:val="21"/>
        </w:rPr>
        <w:t>由关联方保管的银行存款余额及当期产生的利息收入</w:t>
      </w:r>
    </w:p>
    <w:p w:rsidR="001548F9" w:rsidRPr="00B079CA" w:rsidRDefault="001548F9" w:rsidP="008971E9">
      <w:pPr>
        <w:autoSpaceDE w:val="0"/>
        <w:autoSpaceDN w:val="0"/>
        <w:adjustRightInd w:val="0"/>
        <w:spacing w:before="29" w:line="288" w:lineRule="auto"/>
        <w:ind w:left="15" w:right="210"/>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1417"/>
        <w:gridCol w:w="1736"/>
        <w:gridCol w:w="1383"/>
        <w:gridCol w:w="1770"/>
      </w:tblGrid>
      <w:tr w:rsidR="00B079CA" w:rsidRPr="00B079CA" w:rsidTr="003C0ECA">
        <w:tc>
          <w:tcPr>
            <w:tcW w:w="2694" w:type="dxa"/>
            <w:vMerge w:val="restart"/>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关联方名称</w:t>
            </w:r>
          </w:p>
        </w:tc>
        <w:tc>
          <w:tcPr>
            <w:tcW w:w="3153" w:type="dxa"/>
            <w:gridSpan w:val="2"/>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本期</w:t>
            </w:r>
          </w:p>
          <w:p w:rsidR="00300128" w:rsidRPr="00B079CA" w:rsidRDefault="00300128" w:rsidP="003C0ECA">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3153" w:type="dxa"/>
            <w:gridSpan w:val="2"/>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上年度可比期间</w:t>
            </w:r>
          </w:p>
          <w:p w:rsidR="00300128" w:rsidRPr="00B079CA" w:rsidRDefault="00300128" w:rsidP="00CB3E85">
            <w:pPr>
              <w:widowControl/>
              <w:autoSpaceDE w:val="0"/>
              <w:autoSpaceDN w:val="0"/>
              <w:spacing w:line="360" w:lineRule="auto"/>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4</w:t>
            </w:r>
            <w:r w:rsidRPr="00B079CA">
              <w:rPr>
                <w:rFonts w:eastAsiaTheme="minorEastAsia"/>
                <w:color w:val="000000" w:themeColor="text1"/>
                <w:szCs w:val="21"/>
              </w:rPr>
              <w:t>月</w:t>
            </w:r>
            <w:r w:rsidRPr="00B079CA">
              <w:rPr>
                <w:rFonts w:eastAsiaTheme="minorEastAsia"/>
                <w:color w:val="000000" w:themeColor="text1"/>
                <w:szCs w:val="21"/>
              </w:rPr>
              <w:t>27</w:t>
            </w:r>
            <w:r w:rsidRPr="00B079CA">
              <w:rPr>
                <w:rFonts w:eastAsiaTheme="minorEastAsia"/>
                <w:color w:val="000000" w:themeColor="text1"/>
                <w:szCs w:val="21"/>
              </w:rPr>
              <w:t>日（基金合同生效日）至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3C0ECA">
        <w:tc>
          <w:tcPr>
            <w:tcW w:w="2694" w:type="dxa"/>
            <w:vMerge/>
            <w:vAlign w:val="center"/>
          </w:tcPr>
          <w:p w:rsidR="00300128" w:rsidRPr="00B079CA" w:rsidRDefault="00300128" w:rsidP="003C0ECA">
            <w:pPr>
              <w:widowControl/>
              <w:spacing w:line="360" w:lineRule="auto"/>
              <w:jc w:val="left"/>
              <w:rPr>
                <w:rFonts w:eastAsiaTheme="minorEastAsia"/>
                <w:color w:val="000000" w:themeColor="text1"/>
                <w:szCs w:val="21"/>
              </w:rPr>
            </w:pPr>
          </w:p>
        </w:tc>
        <w:tc>
          <w:tcPr>
            <w:tcW w:w="1417" w:type="dxa"/>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期末余额</w:t>
            </w:r>
          </w:p>
        </w:tc>
        <w:tc>
          <w:tcPr>
            <w:tcW w:w="1736" w:type="dxa"/>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当期利息收入</w:t>
            </w:r>
          </w:p>
        </w:tc>
        <w:tc>
          <w:tcPr>
            <w:tcW w:w="1383" w:type="dxa"/>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期末余额</w:t>
            </w:r>
          </w:p>
        </w:tc>
        <w:tc>
          <w:tcPr>
            <w:tcW w:w="1770" w:type="dxa"/>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当期利息收入</w:t>
            </w:r>
          </w:p>
        </w:tc>
      </w:tr>
      <w:tr w:rsidR="008D761E">
        <w:tc>
          <w:tcPr>
            <w:tcW w:w="2694" w:type="dxa"/>
            <w:vAlign w:val="center"/>
          </w:tcPr>
          <w:p w:rsidR="008D761E" w:rsidRDefault="00BD0FD9">
            <w:pPr>
              <w:jc w:val="left"/>
            </w:pPr>
            <w:r>
              <w:rPr>
                <w:rFonts w:eastAsiaTheme="minorEastAsia"/>
                <w:color w:val="000000" w:themeColor="text1"/>
                <w:szCs w:val="21"/>
              </w:rPr>
              <w:t>平安银行</w:t>
            </w:r>
          </w:p>
        </w:tc>
        <w:tc>
          <w:tcPr>
            <w:tcW w:w="1417" w:type="dxa"/>
            <w:vAlign w:val="center"/>
          </w:tcPr>
          <w:p w:rsidR="008D761E" w:rsidRDefault="00BD0FD9">
            <w:pPr>
              <w:jc w:val="right"/>
            </w:pPr>
            <w:r>
              <w:rPr>
                <w:rFonts w:eastAsiaTheme="minorEastAsia"/>
                <w:color w:val="000000" w:themeColor="text1"/>
                <w:szCs w:val="21"/>
              </w:rPr>
              <w:t>28,986,586.13</w:t>
            </w:r>
          </w:p>
        </w:tc>
        <w:tc>
          <w:tcPr>
            <w:tcW w:w="1736" w:type="dxa"/>
            <w:vAlign w:val="center"/>
          </w:tcPr>
          <w:p w:rsidR="008D761E" w:rsidRDefault="00BD0FD9">
            <w:pPr>
              <w:jc w:val="right"/>
            </w:pPr>
            <w:r>
              <w:rPr>
                <w:rFonts w:eastAsiaTheme="minorEastAsia"/>
                <w:color w:val="000000" w:themeColor="text1"/>
                <w:szCs w:val="21"/>
              </w:rPr>
              <w:t>45,046.96</w:t>
            </w:r>
          </w:p>
        </w:tc>
        <w:tc>
          <w:tcPr>
            <w:tcW w:w="1383" w:type="dxa"/>
            <w:vAlign w:val="center"/>
          </w:tcPr>
          <w:p w:rsidR="008D761E" w:rsidRDefault="00BD0FD9">
            <w:pPr>
              <w:jc w:val="right"/>
            </w:pPr>
            <w:r>
              <w:rPr>
                <w:rFonts w:eastAsiaTheme="minorEastAsia"/>
                <w:color w:val="000000" w:themeColor="text1"/>
                <w:szCs w:val="21"/>
              </w:rPr>
              <w:t>706,758.30</w:t>
            </w:r>
          </w:p>
        </w:tc>
        <w:tc>
          <w:tcPr>
            <w:tcW w:w="1770" w:type="dxa"/>
            <w:vAlign w:val="center"/>
          </w:tcPr>
          <w:p w:rsidR="008D761E" w:rsidRDefault="00BD0FD9">
            <w:pPr>
              <w:jc w:val="right"/>
            </w:pPr>
            <w:r>
              <w:rPr>
                <w:rFonts w:eastAsiaTheme="minorEastAsia"/>
                <w:color w:val="000000" w:themeColor="text1"/>
                <w:szCs w:val="21"/>
              </w:rPr>
              <w:t>79,296.42</w:t>
            </w:r>
          </w:p>
        </w:tc>
      </w:tr>
    </w:tbl>
    <w:p w:rsidR="001548F9" w:rsidRPr="00B079CA" w:rsidRDefault="00300128"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注：本基金的银行存款由基金托管人平安银行保管，按银行同业利率计息。</w:t>
      </w:r>
    </w:p>
    <w:p w:rsidR="00FA19BB" w:rsidRPr="00B079CA" w:rsidRDefault="00FA19BB"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6.4.10.7 </w:t>
      </w:r>
      <w:r w:rsidRPr="00B079CA">
        <w:rPr>
          <w:rFonts w:eastAsiaTheme="minorEastAsia"/>
          <w:b/>
          <w:bCs/>
          <w:color w:val="000000" w:themeColor="text1"/>
          <w:szCs w:val="21"/>
        </w:rPr>
        <w:t>本基金在承销期内参与关联方承销证券的情况</w:t>
      </w:r>
    </w:p>
    <w:p w:rsidR="001548F9" w:rsidRPr="00B079CA" w:rsidRDefault="00FA19BB"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35071E" w:rsidRPr="00B079CA" w:rsidRDefault="0035071E" w:rsidP="0068318A">
      <w:pPr>
        <w:adjustRightInd w:val="0"/>
        <w:snapToGrid w:val="0"/>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6.4.10.8 </w:t>
      </w:r>
      <w:r w:rsidRPr="00B079CA">
        <w:rPr>
          <w:rFonts w:eastAsiaTheme="minorEastAsia"/>
          <w:b/>
          <w:color w:val="000000" w:themeColor="text1"/>
          <w:szCs w:val="21"/>
        </w:rPr>
        <w:t>其他关联交易事项的说明</w:t>
      </w:r>
    </w:p>
    <w:p w:rsidR="0035071E" w:rsidRPr="00B079CA" w:rsidRDefault="0035071E" w:rsidP="0035071E">
      <w:pPr>
        <w:adjustRightInd w:val="0"/>
        <w:snapToGrid w:val="0"/>
        <w:spacing w:line="360" w:lineRule="auto"/>
        <w:rPr>
          <w:rFonts w:eastAsiaTheme="minorEastAsia"/>
          <w:b/>
          <w:color w:val="000000" w:themeColor="text1"/>
          <w:szCs w:val="21"/>
        </w:rPr>
      </w:pPr>
      <w:r w:rsidRPr="00B079CA">
        <w:rPr>
          <w:rFonts w:eastAsiaTheme="minorEastAsia"/>
          <w:b/>
          <w:bCs/>
          <w:color w:val="000000" w:themeColor="text1"/>
          <w:kern w:val="0"/>
          <w:szCs w:val="21"/>
        </w:rPr>
        <w:t>6.4.10.8</w:t>
      </w:r>
      <w:r w:rsidRPr="00B079CA">
        <w:rPr>
          <w:rFonts w:eastAsiaTheme="minorEastAsia" w:hint="eastAsia"/>
          <w:b/>
          <w:bCs/>
          <w:color w:val="000000" w:themeColor="text1"/>
          <w:kern w:val="0"/>
          <w:szCs w:val="21"/>
        </w:rPr>
        <w:t xml:space="preserve">.1 </w:t>
      </w:r>
      <w:r w:rsidRPr="00B079CA">
        <w:rPr>
          <w:rFonts w:eastAsiaTheme="minorEastAsia"/>
          <w:b/>
          <w:color w:val="000000" w:themeColor="text1"/>
          <w:szCs w:val="21"/>
        </w:rPr>
        <w:t>其他关联交易事项的说明</w:t>
      </w:r>
    </w:p>
    <w:p w:rsidR="009274F3" w:rsidRPr="009274F3" w:rsidRDefault="009274F3" w:rsidP="009274F3">
      <w:pPr>
        <w:widowControl/>
        <w:spacing w:line="360" w:lineRule="auto"/>
        <w:ind w:firstLineChars="200" w:firstLine="420"/>
        <w:rPr>
          <w:rFonts w:eastAsiaTheme="minorEastAsia"/>
          <w:color w:val="000000" w:themeColor="text1"/>
          <w:kern w:val="0"/>
          <w:szCs w:val="21"/>
        </w:rPr>
      </w:pPr>
      <w:r w:rsidRPr="009274F3">
        <w:rPr>
          <w:rFonts w:eastAsiaTheme="minorEastAsia" w:hint="eastAsia"/>
          <w:color w:val="000000" w:themeColor="text1"/>
          <w:kern w:val="0"/>
          <w:szCs w:val="21"/>
        </w:rPr>
        <w:t>1)</w:t>
      </w:r>
      <w:r w:rsidRPr="009274F3">
        <w:rPr>
          <w:rFonts w:eastAsiaTheme="minorEastAsia" w:hint="eastAsia"/>
          <w:color w:val="000000" w:themeColor="text1"/>
          <w:kern w:val="0"/>
          <w:szCs w:val="21"/>
        </w:rPr>
        <w:t>于</w:t>
      </w:r>
      <w:r w:rsidRPr="009274F3">
        <w:rPr>
          <w:rFonts w:eastAsiaTheme="minorEastAsia" w:hint="eastAsia"/>
          <w:color w:val="000000" w:themeColor="text1"/>
          <w:kern w:val="0"/>
          <w:szCs w:val="21"/>
        </w:rPr>
        <w:t>2023</w:t>
      </w:r>
      <w:r w:rsidRPr="009274F3">
        <w:rPr>
          <w:rFonts w:eastAsiaTheme="minorEastAsia" w:hint="eastAsia"/>
          <w:color w:val="000000" w:themeColor="text1"/>
          <w:kern w:val="0"/>
          <w:szCs w:val="21"/>
        </w:rPr>
        <w:t>年</w:t>
      </w:r>
      <w:r w:rsidRPr="009274F3">
        <w:rPr>
          <w:rFonts w:eastAsiaTheme="minorEastAsia" w:hint="eastAsia"/>
          <w:color w:val="000000" w:themeColor="text1"/>
          <w:kern w:val="0"/>
          <w:szCs w:val="21"/>
        </w:rPr>
        <w:t>6</w:t>
      </w:r>
      <w:r w:rsidRPr="009274F3">
        <w:rPr>
          <w:rFonts w:eastAsiaTheme="minorEastAsia" w:hint="eastAsia"/>
          <w:color w:val="000000" w:themeColor="text1"/>
          <w:kern w:val="0"/>
          <w:szCs w:val="21"/>
        </w:rPr>
        <w:t>月</w:t>
      </w:r>
      <w:r w:rsidRPr="009274F3">
        <w:rPr>
          <w:rFonts w:eastAsiaTheme="minorEastAsia" w:hint="eastAsia"/>
          <w:color w:val="000000" w:themeColor="text1"/>
          <w:kern w:val="0"/>
          <w:szCs w:val="21"/>
        </w:rPr>
        <w:t>30</w:t>
      </w:r>
      <w:r w:rsidRPr="009274F3">
        <w:rPr>
          <w:rFonts w:eastAsiaTheme="minorEastAsia" w:hint="eastAsia"/>
          <w:color w:val="000000" w:themeColor="text1"/>
          <w:kern w:val="0"/>
          <w:szCs w:val="21"/>
        </w:rPr>
        <w:t>日，本基金持有基金管理人摩根基金管理</w:t>
      </w:r>
      <w:r w:rsidRPr="009274F3">
        <w:rPr>
          <w:rFonts w:eastAsiaTheme="minorEastAsia" w:hint="eastAsia"/>
          <w:color w:val="000000" w:themeColor="text1"/>
          <w:kern w:val="0"/>
          <w:szCs w:val="21"/>
        </w:rPr>
        <w:t>(</w:t>
      </w:r>
      <w:r w:rsidRPr="009274F3">
        <w:rPr>
          <w:rFonts w:eastAsiaTheme="minorEastAsia" w:hint="eastAsia"/>
          <w:color w:val="000000" w:themeColor="text1"/>
          <w:kern w:val="0"/>
          <w:szCs w:val="21"/>
        </w:rPr>
        <w:t>中国）有限公司所管理的公开募集证券投资基金合计</w:t>
      </w:r>
      <w:r w:rsidRPr="009274F3">
        <w:rPr>
          <w:rFonts w:eastAsiaTheme="minorEastAsia" w:hint="eastAsia"/>
          <w:color w:val="000000" w:themeColor="text1"/>
          <w:kern w:val="0"/>
          <w:szCs w:val="21"/>
        </w:rPr>
        <w:t>31,916,125.39</w:t>
      </w:r>
      <w:r w:rsidRPr="009274F3">
        <w:rPr>
          <w:rFonts w:eastAsiaTheme="minorEastAsia" w:hint="eastAsia"/>
          <w:color w:val="000000" w:themeColor="text1"/>
          <w:kern w:val="0"/>
          <w:szCs w:val="21"/>
        </w:rPr>
        <w:t>元，占本基金资产净值的比例为</w:t>
      </w:r>
      <w:r w:rsidRPr="009274F3">
        <w:rPr>
          <w:rFonts w:eastAsiaTheme="minorEastAsia" w:hint="eastAsia"/>
          <w:color w:val="000000" w:themeColor="text1"/>
          <w:kern w:val="0"/>
          <w:szCs w:val="21"/>
        </w:rPr>
        <w:t>6.16%</w:t>
      </w:r>
      <w:r w:rsidRPr="009274F3">
        <w:rPr>
          <w:rFonts w:eastAsiaTheme="minorEastAsia" w:hint="eastAsia"/>
          <w:color w:val="000000" w:themeColor="text1"/>
          <w:kern w:val="0"/>
          <w:szCs w:val="21"/>
        </w:rPr>
        <w:t>。</w:t>
      </w:r>
    </w:p>
    <w:p w:rsidR="0035071E" w:rsidRPr="00B079CA" w:rsidRDefault="009274F3" w:rsidP="0068318A">
      <w:pPr>
        <w:adjustRightInd w:val="0"/>
        <w:snapToGrid w:val="0"/>
        <w:spacing w:beforeLines="50" w:before="156" w:line="360" w:lineRule="auto"/>
        <w:rPr>
          <w:rFonts w:eastAsiaTheme="minorEastAsia"/>
          <w:b/>
          <w:bCs/>
          <w:color w:val="000000" w:themeColor="text1"/>
          <w:kern w:val="0"/>
          <w:szCs w:val="21"/>
        </w:rPr>
      </w:pPr>
      <w:r w:rsidRPr="009274F3">
        <w:rPr>
          <w:rFonts w:eastAsiaTheme="minorEastAsia" w:hint="eastAsia"/>
          <w:color w:val="000000" w:themeColor="text1"/>
          <w:kern w:val="0"/>
          <w:szCs w:val="21"/>
        </w:rPr>
        <w:t>2)</w:t>
      </w:r>
      <w:r w:rsidRPr="009274F3">
        <w:rPr>
          <w:rFonts w:eastAsiaTheme="minorEastAsia" w:hint="eastAsia"/>
          <w:color w:val="000000" w:themeColor="text1"/>
          <w:kern w:val="0"/>
          <w:szCs w:val="21"/>
        </w:rPr>
        <w:t>于</w:t>
      </w:r>
      <w:r w:rsidRPr="009274F3">
        <w:rPr>
          <w:rFonts w:eastAsiaTheme="minorEastAsia" w:hint="eastAsia"/>
          <w:color w:val="000000" w:themeColor="text1"/>
          <w:kern w:val="0"/>
          <w:szCs w:val="21"/>
        </w:rPr>
        <w:t>2023</w:t>
      </w:r>
      <w:r w:rsidRPr="009274F3">
        <w:rPr>
          <w:rFonts w:eastAsiaTheme="minorEastAsia" w:hint="eastAsia"/>
          <w:color w:val="000000" w:themeColor="text1"/>
          <w:kern w:val="0"/>
          <w:szCs w:val="21"/>
        </w:rPr>
        <w:t>年</w:t>
      </w:r>
      <w:r w:rsidRPr="009274F3">
        <w:rPr>
          <w:rFonts w:eastAsiaTheme="minorEastAsia" w:hint="eastAsia"/>
          <w:color w:val="000000" w:themeColor="text1"/>
          <w:kern w:val="0"/>
          <w:szCs w:val="21"/>
        </w:rPr>
        <w:t>6</w:t>
      </w:r>
      <w:r w:rsidRPr="009274F3">
        <w:rPr>
          <w:rFonts w:eastAsiaTheme="minorEastAsia" w:hint="eastAsia"/>
          <w:color w:val="000000" w:themeColor="text1"/>
          <w:kern w:val="0"/>
          <w:szCs w:val="21"/>
        </w:rPr>
        <w:t>月</w:t>
      </w:r>
      <w:r w:rsidRPr="009274F3">
        <w:rPr>
          <w:rFonts w:eastAsiaTheme="minorEastAsia" w:hint="eastAsia"/>
          <w:color w:val="000000" w:themeColor="text1"/>
          <w:kern w:val="0"/>
          <w:szCs w:val="21"/>
        </w:rPr>
        <w:t>30</w:t>
      </w:r>
      <w:r w:rsidRPr="009274F3">
        <w:rPr>
          <w:rFonts w:eastAsiaTheme="minorEastAsia" w:hint="eastAsia"/>
          <w:color w:val="000000" w:themeColor="text1"/>
          <w:kern w:val="0"/>
          <w:szCs w:val="21"/>
        </w:rPr>
        <w:t>日，本基金持有基金管理人关联方公司摩根基金</w:t>
      </w:r>
      <w:r w:rsidRPr="009274F3">
        <w:rPr>
          <w:rFonts w:eastAsiaTheme="minorEastAsia" w:hint="eastAsia"/>
          <w:color w:val="000000" w:themeColor="text1"/>
          <w:kern w:val="0"/>
          <w:szCs w:val="21"/>
        </w:rPr>
        <w:t>(</w:t>
      </w:r>
      <w:r w:rsidRPr="009274F3">
        <w:rPr>
          <w:rFonts w:eastAsiaTheme="minorEastAsia" w:hint="eastAsia"/>
          <w:color w:val="000000" w:themeColor="text1"/>
          <w:kern w:val="0"/>
          <w:szCs w:val="21"/>
        </w:rPr>
        <w:t>亚洲</w:t>
      </w:r>
      <w:r w:rsidRPr="009274F3">
        <w:rPr>
          <w:rFonts w:eastAsiaTheme="minorEastAsia" w:hint="eastAsia"/>
          <w:color w:val="000000" w:themeColor="text1"/>
          <w:kern w:val="0"/>
          <w:szCs w:val="21"/>
        </w:rPr>
        <w:t>)</w:t>
      </w:r>
      <w:r w:rsidRPr="009274F3">
        <w:rPr>
          <w:rFonts w:eastAsiaTheme="minorEastAsia" w:hint="eastAsia"/>
          <w:color w:val="000000" w:themeColor="text1"/>
          <w:kern w:val="0"/>
          <w:szCs w:val="21"/>
        </w:rPr>
        <w:t>有限公司所管理的公开募集证券投资基金合计</w:t>
      </w:r>
      <w:r w:rsidRPr="009274F3">
        <w:rPr>
          <w:rFonts w:eastAsiaTheme="minorEastAsia" w:hint="eastAsia"/>
          <w:color w:val="000000" w:themeColor="text1"/>
          <w:kern w:val="0"/>
          <w:szCs w:val="21"/>
        </w:rPr>
        <w:t>9,876,893.97</w:t>
      </w:r>
      <w:r w:rsidRPr="009274F3">
        <w:rPr>
          <w:rFonts w:eastAsiaTheme="minorEastAsia" w:hint="eastAsia"/>
          <w:color w:val="000000" w:themeColor="text1"/>
          <w:kern w:val="0"/>
          <w:szCs w:val="21"/>
        </w:rPr>
        <w:t>元，占本基金资产净值的比例为</w:t>
      </w:r>
      <w:r w:rsidRPr="009274F3">
        <w:rPr>
          <w:rFonts w:eastAsiaTheme="minorEastAsia" w:hint="eastAsia"/>
          <w:color w:val="000000" w:themeColor="text1"/>
          <w:kern w:val="0"/>
          <w:szCs w:val="21"/>
        </w:rPr>
        <w:t>1.91%</w:t>
      </w:r>
      <w:r w:rsidRPr="009274F3">
        <w:rPr>
          <w:rFonts w:eastAsiaTheme="minorEastAsia" w:hint="eastAsia"/>
          <w:color w:val="000000" w:themeColor="text1"/>
          <w:kern w:val="0"/>
          <w:szCs w:val="21"/>
        </w:rPr>
        <w:t>。</w:t>
      </w:r>
      <w:r w:rsidR="0035071E" w:rsidRPr="00B079CA">
        <w:rPr>
          <w:rFonts w:eastAsiaTheme="minorEastAsia"/>
          <w:b/>
          <w:bCs/>
          <w:color w:val="000000" w:themeColor="text1"/>
          <w:kern w:val="0"/>
          <w:szCs w:val="21"/>
        </w:rPr>
        <w:t>6.4.10.8</w:t>
      </w:r>
      <w:r w:rsidR="0035071E" w:rsidRPr="00B079CA">
        <w:rPr>
          <w:rFonts w:eastAsiaTheme="minorEastAsia" w:hint="eastAsia"/>
          <w:b/>
          <w:bCs/>
          <w:color w:val="000000" w:themeColor="text1"/>
          <w:kern w:val="0"/>
          <w:szCs w:val="21"/>
        </w:rPr>
        <w:t xml:space="preserve">.2 </w:t>
      </w:r>
      <w:r w:rsidR="0035071E" w:rsidRPr="00B079CA">
        <w:rPr>
          <w:rFonts w:eastAsiaTheme="minorEastAsia" w:hint="eastAsia"/>
          <w:b/>
          <w:bCs/>
          <w:color w:val="000000" w:themeColor="text1"/>
          <w:kern w:val="0"/>
          <w:szCs w:val="21"/>
        </w:rPr>
        <w:t>当期交易及持有基金管理人以及管理人关联方所管理基金产生的费用</w:t>
      </w:r>
    </w:p>
    <w:tbl>
      <w:tblPr>
        <w:tblStyle w:val="aff2"/>
        <w:tblW w:w="0" w:type="auto"/>
        <w:tblLayout w:type="fixed"/>
        <w:tblLook w:val="04A0" w:firstRow="1" w:lastRow="0" w:firstColumn="1" w:lastColumn="0" w:noHBand="0" w:noVBand="1"/>
      </w:tblPr>
      <w:tblGrid>
        <w:gridCol w:w="3095"/>
        <w:gridCol w:w="3095"/>
        <w:gridCol w:w="3096"/>
      </w:tblGrid>
      <w:tr w:rsidR="00B079CA" w:rsidRPr="00B079CA" w:rsidTr="0032367F">
        <w:tc>
          <w:tcPr>
            <w:tcW w:w="3095" w:type="dxa"/>
            <w:vAlign w:val="center"/>
          </w:tcPr>
          <w:p w:rsidR="0035071E" w:rsidRPr="00B079CA" w:rsidRDefault="0035071E" w:rsidP="0068318A">
            <w:pPr>
              <w:adjustRightInd w:val="0"/>
              <w:snapToGrid w:val="0"/>
              <w:spacing w:beforeLines="50" w:before="156" w:line="276" w:lineRule="auto"/>
              <w:jc w:val="center"/>
              <w:rPr>
                <w:rFonts w:eastAsiaTheme="minorEastAsia"/>
                <w:b/>
                <w:bCs/>
                <w:color w:val="000000" w:themeColor="text1"/>
                <w:kern w:val="0"/>
                <w:szCs w:val="21"/>
              </w:rPr>
            </w:pPr>
            <w:r w:rsidRPr="00B079CA">
              <w:rPr>
                <w:rFonts w:eastAsiaTheme="minorEastAsia"/>
                <w:color w:val="000000" w:themeColor="text1"/>
                <w:szCs w:val="21"/>
              </w:rPr>
              <w:t>项目</w:t>
            </w:r>
          </w:p>
        </w:tc>
        <w:tc>
          <w:tcPr>
            <w:tcW w:w="3095" w:type="dxa"/>
            <w:vAlign w:val="center"/>
          </w:tcPr>
          <w:p w:rsidR="0035071E" w:rsidRPr="00B079CA" w:rsidRDefault="0035071E"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本期费用</w:t>
            </w:r>
          </w:p>
          <w:p w:rsidR="0035071E" w:rsidRPr="00B079CA" w:rsidRDefault="0035071E" w:rsidP="0068318A">
            <w:pPr>
              <w:adjustRightInd w:val="0"/>
              <w:snapToGrid w:val="0"/>
              <w:spacing w:beforeLines="50" w:before="156" w:line="276" w:lineRule="auto"/>
              <w:jc w:val="center"/>
              <w:rPr>
                <w:rFonts w:eastAsiaTheme="minorEastAsia"/>
                <w:b/>
                <w:bCs/>
                <w:color w:val="000000" w:themeColor="text1"/>
                <w:kern w:val="0"/>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3096" w:type="dxa"/>
            <w:vAlign w:val="center"/>
          </w:tcPr>
          <w:p w:rsidR="0035071E" w:rsidRPr="00B079CA" w:rsidRDefault="0035071E" w:rsidP="0032367F">
            <w:pPr>
              <w:spacing w:line="276" w:lineRule="auto"/>
              <w:jc w:val="center"/>
              <w:rPr>
                <w:rFonts w:eastAsiaTheme="minorEastAsia"/>
                <w:color w:val="000000" w:themeColor="text1"/>
                <w:szCs w:val="21"/>
              </w:rPr>
            </w:pPr>
            <w:r w:rsidRPr="00B079CA">
              <w:rPr>
                <w:rFonts w:eastAsiaTheme="minorEastAsia"/>
                <w:b/>
                <w:bCs/>
                <w:color w:val="000000" w:themeColor="text1"/>
                <w:kern w:val="0"/>
                <w:szCs w:val="21"/>
              </w:rPr>
              <w:tab/>
            </w:r>
            <w:r w:rsidRPr="00B079CA">
              <w:rPr>
                <w:rFonts w:eastAsiaTheme="minorEastAsia"/>
                <w:color w:val="000000" w:themeColor="text1"/>
                <w:szCs w:val="21"/>
              </w:rPr>
              <w:t>上年度可比期间</w:t>
            </w:r>
          </w:p>
          <w:p w:rsidR="0035071E" w:rsidRPr="00B079CA" w:rsidRDefault="0035071E" w:rsidP="0032367F">
            <w:pPr>
              <w:spacing w:line="276" w:lineRule="auto"/>
              <w:jc w:val="center"/>
              <w:rPr>
                <w:rFonts w:eastAsiaTheme="minorEastAsia"/>
                <w:b/>
                <w:bCs/>
                <w:color w:val="000000" w:themeColor="text1"/>
                <w:kern w:val="0"/>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4</w:t>
            </w:r>
            <w:r w:rsidRPr="00B079CA">
              <w:rPr>
                <w:rFonts w:eastAsiaTheme="minorEastAsia"/>
                <w:color w:val="000000" w:themeColor="text1"/>
                <w:szCs w:val="21"/>
              </w:rPr>
              <w:t>月</w:t>
            </w:r>
            <w:r w:rsidRPr="00B079CA">
              <w:rPr>
                <w:rFonts w:eastAsiaTheme="minorEastAsia"/>
                <w:color w:val="000000" w:themeColor="text1"/>
                <w:szCs w:val="21"/>
              </w:rPr>
              <w:t>27</w:t>
            </w:r>
            <w:r w:rsidRPr="00B079CA">
              <w:rPr>
                <w:rFonts w:eastAsiaTheme="minorEastAsia"/>
                <w:color w:val="000000" w:themeColor="text1"/>
                <w:szCs w:val="21"/>
              </w:rPr>
              <w:t>日（基金合同生效日）至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D13A38" w:rsidRPr="00B079CA" w:rsidTr="0032367F">
        <w:tc>
          <w:tcPr>
            <w:tcW w:w="3095" w:type="dxa"/>
            <w:vAlign w:val="center"/>
          </w:tcPr>
          <w:p w:rsidR="00D13A38" w:rsidRPr="00B079CA" w:rsidRDefault="00D13A38" w:rsidP="00D13A38">
            <w:pPr>
              <w:adjustRightInd w:val="0"/>
              <w:snapToGrid w:val="0"/>
              <w:spacing w:beforeLines="50" w:before="156" w:line="276" w:lineRule="auto"/>
              <w:rPr>
                <w:rFonts w:eastAsiaTheme="minorEastAsia"/>
                <w:b/>
                <w:bCs/>
                <w:color w:val="000000" w:themeColor="text1"/>
                <w:kern w:val="0"/>
                <w:szCs w:val="21"/>
              </w:rPr>
            </w:pPr>
            <w:r w:rsidRPr="00B079CA">
              <w:rPr>
                <w:rFonts w:eastAsiaTheme="minorEastAsia"/>
                <w:color w:val="000000" w:themeColor="text1"/>
                <w:szCs w:val="21"/>
              </w:rPr>
              <w:t>当期交易基金产生的申购费（元）</w:t>
            </w:r>
          </w:p>
        </w:tc>
        <w:tc>
          <w:tcPr>
            <w:tcW w:w="3095" w:type="dxa"/>
            <w:vAlign w:val="center"/>
          </w:tcPr>
          <w:p w:rsidR="00D13A38" w:rsidRPr="00B079CA" w:rsidRDefault="00D13A38" w:rsidP="00D13A38">
            <w:pPr>
              <w:adjustRightInd w:val="0"/>
              <w:snapToGrid w:val="0"/>
              <w:spacing w:beforeLines="50" w:before="156" w:line="276" w:lineRule="auto"/>
              <w:jc w:val="right"/>
              <w:rPr>
                <w:rFonts w:eastAsiaTheme="minorEastAsia"/>
                <w:bCs/>
                <w:color w:val="000000" w:themeColor="text1"/>
                <w:kern w:val="0"/>
                <w:szCs w:val="21"/>
              </w:rPr>
            </w:pPr>
            <w:r w:rsidRPr="00B079CA">
              <w:rPr>
                <w:rFonts w:eastAsiaTheme="minorEastAsia"/>
                <w:bCs/>
                <w:color w:val="000000" w:themeColor="text1"/>
                <w:kern w:val="0"/>
                <w:szCs w:val="21"/>
              </w:rPr>
              <w:t>-</w:t>
            </w:r>
          </w:p>
        </w:tc>
        <w:tc>
          <w:tcPr>
            <w:tcW w:w="3096" w:type="dxa"/>
            <w:vAlign w:val="center"/>
          </w:tcPr>
          <w:p w:rsidR="00D13A38" w:rsidRPr="00B079CA" w:rsidRDefault="00D13A38" w:rsidP="00D13A38">
            <w:pPr>
              <w:adjustRightInd w:val="0"/>
              <w:snapToGrid w:val="0"/>
              <w:spacing w:beforeLines="50" w:before="156" w:line="276" w:lineRule="auto"/>
              <w:jc w:val="right"/>
              <w:rPr>
                <w:rFonts w:eastAsiaTheme="minorEastAsia"/>
                <w:bCs/>
                <w:color w:val="000000" w:themeColor="text1"/>
                <w:kern w:val="0"/>
                <w:szCs w:val="21"/>
              </w:rPr>
            </w:pPr>
            <w:r w:rsidRPr="00B079CA">
              <w:rPr>
                <w:rFonts w:eastAsiaTheme="minorEastAsia"/>
                <w:bCs/>
                <w:color w:val="000000" w:themeColor="text1"/>
                <w:kern w:val="0"/>
                <w:szCs w:val="21"/>
              </w:rPr>
              <w:t>-</w:t>
            </w:r>
          </w:p>
        </w:tc>
      </w:tr>
      <w:tr w:rsidR="00D13A38" w:rsidRPr="00B079CA" w:rsidTr="0032367F">
        <w:tc>
          <w:tcPr>
            <w:tcW w:w="3095" w:type="dxa"/>
            <w:vAlign w:val="center"/>
          </w:tcPr>
          <w:p w:rsidR="00D13A38" w:rsidRPr="00B079CA" w:rsidRDefault="00D13A38" w:rsidP="00D13A38">
            <w:pPr>
              <w:adjustRightInd w:val="0"/>
              <w:snapToGrid w:val="0"/>
              <w:spacing w:beforeLines="50" w:before="156" w:line="276" w:lineRule="auto"/>
              <w:rPr>
                <w:rFonts w:eastAsiaTheme="minorEastAsia"/>
                <w:b/>
                <w:bCs/>
                <w:color w:val="000000" w:themeColor="text1"/>
                <w:kern w:val="0"/>
                <w:szCs w:val="21"/>
              </w:rPr>
            </w:pPr>
            <w:r w:rsidRPr="00B079CA">
              <w:rPr>
                <w:rFonts w:eastAsiaTheme="minorEastAsia"/>
                <w:color w:val="000000" w:themeColor="text1"/>
                <w:szCs w:val="21"/>
              </w:rPr>
              <w:t>当期交易基金产生的赎回费（元）</w:t>
            </w:r>
          </w:p>
        </w:tc>
        <w:tc>
          <w:tcPr>
            <w:tcW w:w="3095" w:type="dxa"/>
            <w:vAlign w:val="center"/>
          </w:tcPr>
          <w:p w:rsidR="00D13A38" w:rsidRPr="00B079CA" w:rsidRDefault="00D13A38" w:rsidP="00D13A38">
            <w:pPr>
              <w:adjustRightInd w:val="0"/>
              <w:snapToGrid w:val="0"/>
              <w:spacing w:beforeLines="50" w:before="156" w:line="276" w:lineRule="auto"/>
              <w:jc w:val="right"/>
              <w:rPr>
                <w:rFonts w:eastAsiaTheme="minorEastAsia"/>
                <w:bCs/>
                <w:color w:val="000000" w:themeColor="text1"/>
                <w:kern w:val="0"/>
                <w:szCs w:val="21"/>
              </w:rPr>
            </w:pPr>
            <w:r w:rsidRPr="00B079CA">
              <w:rPr>
                <w:rFonts w:eastAsiaTheme="minorEastAsia"/>
                <w:bCs/>
                <w:color w:val="000000" w:themeColor="text1"/>
                <w:kern w:val="0"/>
                <w:szCs w:val="21"/>
              </w:rPr>
              <w:t>-</w:t>
            </w:r>
          </w:p>
        </w:tc>
        <w:tc>
          <w:tcPr>
            <w:tcW w:w="3096" w:type="dxa"/>
            <w:vAlign w:val="center"/>
          </w:tcPr>
          <w:p w:rsidR="00D13A38" w:rsidRPr="00B079CA" w:rsidRDefault="00D13A38" w:rsidP="00D13A38">
            <w:pPr>
              <w:adjustRightInd w:val="0"/>
              <w:snapToGrid w:val="0"/>
              <w:spacing w:beforeLines="50" w:before="156" w:line="276" w:lineRule="auto"/>
              <w:jc w:val="right"/>
              <w:rPr>
                <w:rFonts w:eastAsiaTheme="minorEastAsia"/>
                <w:bCs/>
                <w:color w:val="000000" w:themeColor="text1"/>
                <w:kern w:val="0"/>
                <w:szCs w:val="21"/>
              </w:rPr>
            </w:pPr>
            <w:r w:rsidRPr="00B079CA">
              <w:rPr>
                <w:rFonts w:eastAsiaTheme="minorEastAsia"/>
                <w:bCs/>
                <w:color w:val="000000" w:themeColor="text1"/>
                <w:kern w:val="0"/>
                <w:szCs w:val="21"/>
              </w:rPr>
              <w:t>-</w:t>
            </w:r>
          </w:p>
        </w:tc>
      </w:tr>
      <w:tr w:rsidR="00D13A38" w:rsidRPr="00B079CA" w:rsidTr="0032367F">
        <w:tc>
          <w:tcPr>
            <w:tcW w:w="3095" w:type="dxa"/>
            <w:vAlign w:val="center"/>
          </w:tcPr>
          <w:p w:rsidR="00D13A38" w:rsidRPr="00B079CA" w:rsidRDefault="00D13A38" w:rsidP="00D13A38">
            <w:pPr>
              <w:adjustRightInd w:val="0"/>
              <w:snapToGrid w:val="0"/>
              <w:spacing w:beforeLines="50" w:before="156" w:line="276" w:lineRule="auto"/>
              <w:rPr>
                <w:rFonts w:eastAsiaTheme="minorEastAsia"/>
                <w:b/>
                <w:bCs/>
                <w:color w:val="000000" w:themeColor="text1"/>
                <w:kern w:val="0"/>
                <w:szCs w:val="21"/>
              </w:rPr>
            </w:pPr>
            <w:r w:rsidRPr="00B079CA">
              <w:rPr>
                <w:rFonts w:eastAsiaTheme="minorEastAsia"/>
                <w:color w:val="000000" w:themeColor="text1"/>
                <w:szCs w:val="21"/>
              </w:rPr>
              <w:t>当期持有基金产生的应支付销售服务费（元）</w:t>
            </w:r>
          </w:p>
        </w:tc>
        <w:tc>
          <w:tcPr>
            <w:tcW w:w="3095" w:type="dxa"/>
            <w:vAlign w:val="center"/>
          </w:tcPr>
          <w:p w:rsidR="00D13A38" w:rsidRPr="00B079CA" w:rsidRDefault="00D13A38" w:rsidP="00D13A38">
            <w:pPr>
              <w:adjustRightInd w:val="0"/>
              <w:snapToGrid w:val="0"/>
              <w:spacing w:beforeLines="50" w:before="156" w:line="276" w:lineRule="auto"/>
              <w:jc w:val="right"/>
              <w:rPr>
                <w:rFonts w:eastAsiaTheme="minorEastAsia"/>
                <w:bCs/>
                <w:color w:val="000000" w:themeColor="text1"/>
                <w:kern w:val="0"/>
                <w:szCs w:val="21"/>
              </w:rPr>
            </w:pPr>
            <w:r w:rsidRPr="00B079CA">
              <w:rPr>
                <w:rFonts w:eastAsiaTheme="minorEastAsia"/>
                <w:bCs/>
                <w:color w:val="000000" w:themeColor="text1"/>
                <w:kern w:val="0"/>
                <w:szCs w:val="21"/>
              </w:rPr>
              <w:t>-</w:t>
            </w:r>
          </w:p>
        </w:tc>
        <w:tc>
          <w:tcPr>
            <w:tcW w:w="3096" w:type="dxa"/>
            <w:vAlign w:val="center"/>
          </w:tcPr>
          <w:p w:rsidR="00D13A38" w:rsidRPr="00B079CA" w:rsidRDefault="00D13A38" w:rsidP="00D13A38">
            <w:pPr>
              <w:adjustRightInd w:val="0"/>
              <w:snapToGrid w:val="0"/>
              <w:spacing w:beforeLines="50" w:before="156" w:line="276" w:lineRule="auto"/>
              <w:jc w:val="right"/>
              <w:rPr>
                <w:rFonts w:eastAsiaTheme="minorEastAsia"/>
                <w:bCs/>
                <w:color w:val="000000" w:themeColor="text1"/>
                <w:kern w:val="0"/>
                <w:szCs w:val="21"/>
              </w:rPr>
            </w:pPr>
            <w:r w:rsidRPr="00B079CA">
              <w:rPr>
                <w:rFonts w:eastAsiaTheme="minorEastAsia"/>
                <w:bCs/>
                <w:color w:val="000000" w:themeColor="text1"/>
                <w:kern w:val="0"/>
                <w:szCs w:val="21"/>
              </w:rPr>
              <w:t>1,453.48</w:t>
            </w:r>
          </w:p>
        </w:tc>
      </w:tr>
      <w:tr w:rsidR="00D13A38" w:rsidRPr="00B079CA" w:rsidTr="0032367F">
        <w:tc>
          <w:tcPr>
            <w:tcW w:w="3095" w:type="dxa"/>
            <w:vAlign w:val="center"/>
          </w:tcPr>
          <w:p w:rsidR="00D13A38" w:rsidRPr="00B079CA" w:rsidRDefault="00D13A38" w:rsidP="00D13A38">
            <w:pPr>
              <w:adjustRightInd w:val="0"/>
              <w:snapToGrid w:val="0"/>
              <w:spacing w:beforeLines="50" w:before="156" w:line="276" w:lineRule="auto"/>
              <w:rPr>
                <w:rFonts w:eastAsiaTheme="minorEastAsia"/>
                <w:b/>
                <w:bCs/>
                <w:color w:val="000000" w:themeColor="text1"/>
                <w:kern w:val="0"/>
                <w:szCs w:val="21"/>
              </w:rPr>
            </w:pPr>
            <w:r w:rsidRPr="00B079CA">
              <w:rPr>
                <w:rFonts w:eastAsiaTheme="minorEastAsia"/>
                <w:color w:val="000000" w:themeColor="text1"/>
                <w:szCs w:val="21"/>
              </w:rPr>
              <w:t>当期持有基金产生的应支付管理费（元）</w:t>
            </w:r>
          </w:p>
        </w:tc>
        <w:tc>
          <w:tcPr>
            <w:tcW w:w="3095" w:type="dxa"/>
            <w:vAlign w:val="center"/>
          </w:tcPr>
          <w:p w:rsidR="00D13A38" w:rsidRPr="00B079CA" w:rsidRDefault="00D13A38" w:rsidP="00D13A38">
            <w:pPr>
              <w:adjustRightInd w:val="0"/>
              <w:snapToGrid w:val="0"/>
              <w:spacing w:beforeLines="50" w:before="156" w:line="276" w:lineRule="auto"/>
              <w:jc w:val="right"/>
              <w:rPr>
                <w:rFonts w:eastAsiaTheme="minorEastAsia"/>
                <w:bCs/>
                <w:color w:val="000000" w:themeColor="text1"/>
                <w:kern w:val="0"/>
                <w:szCs w:val="21"/>
              </w:rPr>
            </w:pPr>
            <w:r w:rsidRPr="00B079CA">
              <w:rPr>
                <w:rFonts w:eastAsiaTheme="minorEastAsia"/>
                <w:bCs/>
                <w:color w:val="000000" w:themeColor="text1"/>
                <w:kern w:val="0"/>
                <w:szCs w:val="21"/>
              </w:rPr>
              <w:t>196,993.50</w:t>
            </w:r>
          </w:p>
        </w:tc>
        <w:tc>
          <w:tcPr>
            <w:tcW w:w="3096" w:type="dxa"/>
            <w:vAlign w:val="center"/>
          </w:tcPr>
          <w:p w:rsidR="00D13A38" w:rsidRPr="00B079CA" w:rsidRDefault="00D13A38" w:rsidP="00D13A38">
            <w:pPr>
              <w:adjustRightInd w:val="0"/>
              <w:snapToGrid w:val="0"/>
              <w:spacing w:beforeLines="50" w:before="156" w:line="276" w:lineRule="auto"/>
              <w:jc w:val="right"/>
              <w:rPr>
                <w:rFonts w:eastAsiaTheme="minorEastAsia"/>
                <w:bCs/>
                <w:color w:val="000000" w:themeColor="text1"/>
                <w:kern w:val="0"/>
                <w:szCs w:val="21"/>
              </w:rPr>
            </w:pPr>
            <w:r w:rsidRPr="00B079CA">
              <w:rPr>
                <w:rFonts w:eastAsiaTheme="minorEastAsia"/>
                <w:bCs/>
                <w:color w:val="000000" w:themeColor="text1"/>
                <w:kern w:val="0"/>
                <w:szCs w:val="21"/>
              </w:rPr>
              <w:t>48,101.87</w:t>
            </w:r>
          </w:p>
        </w:tc>
      </w:tr>
      <w:tr w:rsidR="00D13A38" w:rsidRPr="00B079CA" w:rsidTr="0032367F">
        <w:tc>
          <w:tcPr>
            <w:tcW w:w="3095" w:type="dxa"/>
            <w:vAlign w:val="center"/>
          </w:tcPr>
          <w:p w:rsidR="00D13A38" w:rsidRPr="00B079CA" w:rsidRDefault="00D13A38" w:rsidP="00D13A38">
            <w:pPr>
              <w:adjustRightInd w:val="0"/>
              <w:snapToGrid w:val="0"/>
              <w:spacing w:beforeLines="50" w:before="156" w:line="276" w:lineRule="auto"/>
              <w:rPr>
                <w:rFonts w:eastAsiaTheme="minorEastAsia"/>
                <w:b/>
                <w:bCs/>
                <w:color w:val="000000" w:themeColor="text1"/>
                <w:kern w:val="0"/>
                <w:szCs w:val="21"/>
              </w:rPr>
            </w:pPr>
            <w:r w:rsidRPr="00B079CA">
              <w:rPr>
                <w:rFonts w:eastAsiaTheme="minorEastAsia"/>
                <w:color w:val="000000" w:themeColor="text1"/>
                <w:szCs w:val="21"/>
              </w:rPr>
              <w:t>当期持有基金产生的应支付托管费（元）</w:t>
            </w:r>
          </w:p>
        </w:tc>
        <w:tc>
          <w:tcPr>
            <w:tcW w:w="3095" w:type="dxa"/>
            <w:vAlign w:val="center"/>
          </w:tcPr>
          <w:p w:rsidR="00D13A38" w:rsidRPr="00B079CA" w:rsidRDefault="00D13A38" w:rsidP="00D13A38">
            <w:pPr>
              <w:adjustRightInd w:val="0"/>
              <w:snapToGrid w:val="0"/>
              <w:spacing w:beforeLines="50" w:before="156" w:line="276" w:lineRule="auto"/>
              <w:jc w:val="right"/>
              <w:rPr>
                <w:rFonts w:eastAsiaTheme="minorEastAsia"/>
                <w:bCs/>
                <w:color w:val="000000" w:themeColor="text1"/>
                <w:kern w:val="0"/>
                <w:szCs w:val="21"/>
              </w:rPr>
            </w:pPr>
            <w:r w:rsidRPr="00B079CA">
              <w:rPr>
                <w:rFonts w:eastAsiaTheme="minorEastAsia"/>
                <w:bCs/>
                <w:color w:val="000000" w:themeColor="text1"/>
                <w:kern w:val="0"/>
                <w:szCs w:val="21"/>
              </w:rPr>
              <w:t>34,320.08</w:t>
            </w:r>
          </w:p>
        </w:tc>
        <w:tc>
          <w:tcPr>
            <w:tcW w:w="3096" w:type="dxa"/>
            <w:vAlign w:val="center"/>
          </w:tcPr>
          <w:p w:rsidR="00D13A38" w:rsidRPr="00B079CA" w:rsidRDefault="00D13A38" w:rsidP="00D13A38">
            <w:pPr>
              <w:adjustRightInd w:val="0"/>
              <w:snapToGrid w:val="0"/>
              <w:spacing w:beforeLines="50" w:before="156" w:line="276" w:lineRule="auto"/>
              <w:jc w:val="right"/>
              <w:rPr>
                <w:rFonts w:eastAsiaTheme="minorEastAsia"/>
                <w:bCs/>
                <w:color w:val="000000" w:themeColor="text1"/>
                <w:kern w:val="0"/>
                <w:szCs w:val="21"/>
              </w:rPr>
            </w:pPr>
            <w:r w:rsidRPr="00B079CA">
              <w:rPr>
                <w:rFonts w:eastAsiaTheme="minorEastAsia"/>
                <w:bCs/>
                <w:color w:val="000000" w:themeColor="text1"/>
                <w:kern w:val="0"/>
                <w:szCs w:val="21"/>
              </w:rPr>
              <w:t>7,311.20</w:t>
            </w:r>
          </w:p>
        </w:tc>
      </w:tr>
    </w:tbl>
    <w:p w:rsidR="0035071E" w:rsidRPr="00B079CA" w:rsidRDefault="0035071E" w:rsidP="0035071E">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注：上述费用为本基金交易及持有基金管理人以及管理人关联方所管理基金产生的费用，其中赎回费是实际产生的归入被投资基金资产部分；销售服务费、管理费和托管费为估算费用。</w:t>
      </w:r>
    </w:p>
    <w:p w:rsidR="001548F9" w:rsidRPr="00B079CA" w:rsidRDefault="001548F9"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6.4.11 </w:t>
      </w:r>
      <w:r w:rsidRPr="00B079CA">
        <w:rPr>
          <w:rFonts w:eastAsiaTheme="minorEastAsia"/>
          <w:b/>
          <w:bCs/>
          <w:color w:val="000000" w:themeColor="text1"/>
          <w:szCs w:val="21"/>
        </w:rPr>
        <w:t>利润分配情况</w:t>
      </w:r>
    </w:p>
    <w:p w:rsidR="001548F9" w:rsidRPr="00B079CA" w:rsidRDefault="00CB7BD7" w:rsidP="00826D3D">
      <w:pPr>
        <w:widowControl/>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本报告期本基金未实施利润分配。</w:t>
      </w:r>
    </w:p>
    <w:p w:rsidR="001548F9" w:rsidRPr="00B079CA" w:rsidRDefault="001548F9"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6.4.12 </w:t>
      </w:r>
      <w:r w:rsidRPr="00B079CA">
        <w:rPr>
          <w:rFonts w:eastAsiaTheme="minorEastAsia"/>
          <w:b/>
          <w:bCs/>
          <w:color w:val="000000" w:themeColor="text1"/>
          <w:szCs w:val="21"/>
        </w:rPr>
        <w:t>期末（</w:t>
      </w:r>
      <w:r w:rsidRPr="00B079CA">
        <w:rPr>
          <w:rFonts w:eastAsiaTheme="minorEastAsia"/>
          <w:b/>
          <w:bCs/>
          <w:color w:val="000000" w:themeColor="text1"/>
          <w:szCs w:val="21"/>
        </w:rPr>
        <w:t>2023</w:t>
      </w:r>
      <w:r w:rsidRPr="00B079CA">
        <w:rPr>
          <w:rFonts w:eastAsiaTheme="minorEastAsia"/>
          <w:b/>
          <w:bCs/>
          <w:color w:val="000000" w:themeColor="text1"/>
          <w:szCs w:val="21"/>
        </w:rPr>
        <w:t>年</w:t>
      </w:r>
      <w:r w:rsidRPr="00B079CA">
        <w:rPr>
          <w:rFonts w:eastAsiaTheme="minorEastAsia"/>
          <w:b/>
          <w:bCs/>
          <w:color w:val="000000" w:themeColor="text1"/>
          <w:szCs w:val="21"/>
        </w:rPr>
        <w:t>6</w:t>
      </w:r>
      <w:r w:rsidRPr="00B079CA">
        <w:rPr>
          <w:rFonts w:eastAsiaTheme="minorEastAsia"/>
          <w:b/>
          <w:bCs/>
          <w:color w:val="000000" w:themeColor="text1"/>
          <w:szCs w:val="21"/>
        </w:rPr>
        <w:t>月</w:t>
      </w:r>
      <w:r w:rsidRPr="00B079CA">
        <w:rPr>
          <w:rFonts w:eastAsiaTheme="minorEastAsia"/>
          <w:b/>
          <w:bCs/>
          <w:color w:val="000000" w:themeColor="text1"/>
          <w:szCs w:val="21"/>
        </w:rPr>
        <w:t>30</w:t>
      </w:r>
      <w:r w:rsidRPr="00B079CA">
        <w:rPr>
          <w:rFonts w:eastAsiaTheme="minorEastAsia"/>
          <w:b/>
          <w:bCs/>
          <w:color w:val="000000" w:themeColor="text1"/>
          <w:szCs w:val="21"/>
        </w:rPr>
        <w:t>日）本基金持有的流通受限证券</w:t>
      </w:r>
    </w:p>
    <w:p w:rsidR="008F5D06" w:rsidRPr="00B079CA" w:rsidRDefault="001548F9" w:rsidP="006E0888">
      <w:pPr>
        <w:spacing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6.4.12.1 </w:t>
      </w:r>
      <w:r w:rsidRPr="00B079CA">
        <w:rPr>
          <w:rFonts w:eastAsiaTheme="minorEastAsia"/>
          <w:b/>
          <w:bCs/>
          <w:color w:val="000000" w:themeColor="text1"/>
          <w:szCs w:val="21"/>
        </w:rPr>
        <w:t>因认购新发</w:t>
      </w:r>
      <w:r w:rsidRPr="00B079CA">
        <w:rPr>
          <w:rFonts w:eastAsiaTheme="minorEastAsia"/>
          <w:b/>
          <w:bCs/>
          <w:color w:val="000000" w:themeColor="text1"/>
          <w:szCs w:val="21"/>
        </w:rPr>
        <w:t>/</w:t>
      </w:r>
      <w:r w:rsidRPr="00B079CA">
        <w:rPr>
          <w:rFonts w:eastAsiaTheme="minorEastAsia"/>
          <w:b/>
          <w:bCs/>
          <w:color w:val="000000" w:themeColor="text1"/>
          <w:szCs w:val="21"/>
        </w:rPr>
        <w:t>增发证券而于期末持有的流通受限证券</w:t>
      </w:r>
    </w:p>
    <w:p w:rsidR="001548F9" w:rsidRPr="00B079CA" w:rsidRDefault="001548F9"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6.4.12.2 </w:t>
      </w:r>
      <w:r w:rsidRPr="00B079CA">
        <w:rPr>
          <w:rFonts w:eastAsiaTheme="minorEastAsia"/>
          <w:b/>
          <w:bCs/>
          <w:color w:val="000000" w:themeColor="text1"/>
          <w:szCs w:val="21"/>
        </w:rPr>
        <w:t>期末持有的暂时停牌等流通受限股票</w:t>
      </w:r>
    </w:p>
    <w:p w:rsidR="001548F9" w:rsidRPr="00B079CA" w:rsidRDefault="001548F9"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6.4.12.3 </w:t>
      </w:r>
      <w:r w:rsidRPr="00B079CA">
        <w:rPr>
          <w:rFonts w:eastAsiaTheme="minorEastAsia"/>
          <w:b/>
          <w:bCs/>
          <w:color w:val="000000" w:themeColor="text1"/>
          <w:szCs w:val="21"/>
        </w:rPr>
        <w:t>期末债券正回购交易中作为抵押的债券</w:t>
      </w:r>
    </w:p>
    <w:p w:rsidR="001548F9" w:rsidRPr="00B079CA" w:rsidRDefault="001548F9" w:rsidP="006E0888">
      <w:pPr>
        <w:spacing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6.4.12.3.1 </w:t>
      </w:r>
      <w:r w:rsidRPr="00B079CA">
        <w:rPr>
          <w:rFonts w:eastAsiaTheme="minorEastAsia"/>
          <w:b/>
          <w:bCs/>
          <w:color w:val="000000" w:themeColor="text1"/>
          <w:szCs w:val="21"/>
        </w:rPr>
        <w:t>银行间市场债券正回购</w:t>
      </w: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6.4.12.3.2 </w:t>
      </w:r>
      <w:r w:rsidRPr="00B079CA">
        <w:rPr>
          <w:rFonts w:eastAsiaTheme="minorEastAsia"/>
          <w:b/>
          <w:bCs/>
          <w:color w:val="000000" w:themeColor="text1"/>
          <w:szCs w:val="21"/>
        </w:rPr>
        <w:t>交易所市场债券正回购</w:t>
      </w: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 </w:t>
      </w:r>
      <w:r w:rsidRPr="00B079CA">
        <w:rPr>
          <w:rFonts w:eastAsiaTheme="minorEastAsia"/>
          <w:b/>
          <w:bCs/>
          <w:color w:val="000000" w:themeColor="text1"/>
          <w:szCs w:val="21"/>
        </w:rPr>
        <w:t>金融工具风险及管理</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6.4.13.1 </w:t>
      </w:r>
      <w:r w:rsidRPr="00B079CA">
        <w:rPr>
          <w:rFonts w:eastAsiaTheme="minorEastAsia"/>
          <w:b/>
          <w:bCs/>
          <w:color w:val="000000" w:themeColor="text1"/>
          <w:szCs w:val="21"/>
        </w:rPr>
        <w:t>风险管理政策和组织架构</w:t>
      </w:r>
    </w:p>
    <w:p w:rsidR="008D761E" w:rsidRDefault="00BD0FD9">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属于混合型基金中基金，预期风险和收益水平低于股票型基金中基金，高于债券型基金中基金和货币型基金中基金。本基金投资的金融工具主要包括基金投资、债券投资及资产支持证券投资等。本基金在日常经营活动中面临的与这些金融工具相关的风险主要包括流动性风险及市场风险。本基金的基金管理人从事风险管理的主要目标是通过将资产分别配置于高风险类资产和其他资产，控制投资组合的风险收益水平，并自下而上精选基金，力求实现基金资产持续稳健增值，为投资者提供适应其风险承受水平的养老理财工具。</w:t>
      </w:r>
    </w:p>
    <w:p w:rsidR="008D761E" w:rsidRDefault="008D761E">
      <w:pPr>
        <w:spacing w:line="360" w:lineRule="auto"/>
        <w:ind w:firstLineChars="200" w:firstLine="420"/>
        <w:rPr>
          <w:rFonts w:eastAsiaTheme="minorEastAsia"/>
          <w:color w:val="000000" w:themeColor="text1"/>
          <w:kern w:val="0"/>
          <w:szCs w:val="21"/>
        </w:rPr>
      </w:pPr>
    </w:p>
    <w:p w:rsidR="008D761E" w:rsidRDefault="00BD0FD9">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不定期对业务部门内部控制制度执行情况和遵循国家法律，法规及其他规定的执行情况进行检查，并适时提出修改建议；风险管理部负责建立并完善公司市场风险、流动性风险、信用风险管理框架，运用系统化分析工具对以上进行分析和识别，提升公司风险科技水平。运营风险管理部负责协助各部门修正、修订内部控制作业制度，并对各部门的日常作业，依风险管理的考评，定期或不定期对各项风险指标进行控管，并提出内控建议。投资准则管理部负责执行和管控投资准则，通过设立投资准则、事前管控、事后管控，保障基金投资运作符合法规、合同及公司内部要求。</w:t>
      </w:r>
    </w:p>
    <w:p w:rsidR="008D761E" w:rsidRDefault="008D761E">
      <w:pPr>
        <w:spacing w:line="360" w:lineRule="auto"/>
        <w:ind w:firstLineChars="200" w:firstLine="420"/>
        <w:rPr>
          <w:rFonts w:eastAsiaTheme="minorEastAsia"/>
          <w:color w:val="000000" w:themeColor="text1"/>
          <w:kern w:val="0"/>
          <w:szCs w:val="21"/>
        </w:rPr>
      </w:pPr>
    </w:p>
    <w:p w:rsidR="008D761E" w:rsidRDefault="00BD0FD9">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本基金的基金管理人建立了以风险控制委员会为核心的、由督察长、风险控制委员会、风险管理部、监察稽核部和相关业务部门构成的风险管理架构体系。</w:t>
      </w:r>
    </w:p>
    <w:p w:rsidR="008D761E" w:rsidRDefault="008D761E">
      <w:pPr>
        <w:spacing w:line="360" w:lineRule="auto"/>
        <w:ind w:firstLineChars="200" w:firstLine="420"/>
        <w:rPr>
          <w:rFonts w:eastAsiaTheme="minorEastAsia"/>
          <w:color w:val="000000" w:themeColor="text1"/>
          <w:kern w:val="0"/>
          <w:szCs w:val="21"/>
        </w:rPr>
      </w:pP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6.4.13.2 </w:t>
      </w:r>
      <w:r w:rsidRPr="00B079CA">
        <w:rPr>
          <w:rFonts w:eastAsiaTheme="minorEastAsia"/>
          <w:b/>
          <w:bCs/>
          <w:color w:val="000000" w:themeColor="text1"/>
          <w:szCs w:val="21"/>
        </w:rPr>
        <w:t>信用风险</w:t>
      </w:r>
    </w:p>
    <w:p w:rsidR="008D761E" w:rsidRDefault="00BD0FD9">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信用风险是指基金在交易过程中因交易对手未履行合约责任，或者基金所投资证券之发行人出现违约、拒绝支付到期本息等情况，导致基金资产损失和收益变化的风险。</w:t>
      </w:r>
    </w:p>
    <w:p w:rsidR="008D761E" w:rsidRDefault="008D761E">
      <w:pPr>
        <w:spacing w:line="360" w:lineRule="auto"/>
        <w:ind w:firstLineChars="200" w:firstLine="420"/>
        <w:rPr>
          <w:rFonts w:eastAsiaTheme="minorEastAsia"/>
          <w:color w:val="000000" w:themeColor="text1"/>
          <w:kern w:val="0"/>
          <w:szCs w:val="21"/>
        </w:rPr>
      </w:pPr>
    </w:p>
    <w:p w:rsidR="008D761E" w:rsidRDefault="00BD0FD9">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交易前对交易对手的资信状况进行了充分的评估。本基金的银行存款存放在本基金的托管人平安银行，因而与银行存款相关的信用风险不重大。本基金在交易所进行的交易均以中国证券登记结算有限责任公司为交易对手完成证券交收和款项清算，在场外申赎基金份额均通过该基金的基金管理人的直销柜台办理，违约风险可能性很小；在银行间同业市场进行交易前均对交易对手进行信用评估并对证券交割方式进行限制以控制相应的信用风险。</w:t>
      </w:r>
    </w:p>
    <w:p w:rsidR="008D761E" w:rsidRDefault="008D761E">
      <w:pPr>
        <w:spacing w:line="360" w:lineRule="auto"/>
        <w:ind w:firstLineChars="200" w:firstLine="420"/>
        <w:rPr>
          <w:rFonts w:eastAsiaTheme="minorEastAsia"/>
          <w:color w:val="000000" w:themeColor="text1"/>
          <w:kern w:val="0"/>
          <w:szCs w:val="21"/>
        </w:rPr>
      </w:pPr>
    </w:p>
    <w:p w:rsidR="008D761E" w:rsidRDefault="00BD0FD9">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本基金的基金管理人建立了信用风险管理流程，通过对投资品种信用等级评估来控制证券发行人的信用风险，且通过分散化投资以分散信用风险。</w:t>
      </w:r>
    </w:p>
    <w:p w:rsidR="008D761E" w:rsidRDefault="008D761E">
      <w:pPr>
        <w:spacing w:line="360" w:lineRule="auto"/>
        <w:ind w:firstLineChars="200" w:firstLine="420"/>
        <w:rPr>
          <w:rFonts w:eastAsiaTheme="minorEastAsia"/>
          <w:color w:val="000000" w:themeColor="text1"/>
          <w:kern w:val="0"/>
          <w:szCs w:val="21"/>
        </w:rPr>
      </w:pP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于</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日，本基金未持有信用债。</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6.4.13.3 </w:t>
      </w:r>
      <w:r w:rsidRPr="00B079CA">
        <w:rPr>
          <w:rFonts w:eastAsiaTheme="minorEastAsia"/>
          <w:b/>
          <w:bCs/>
          <w:color w:val="000000" w:themeColor="text1"/>
          <w:szCs w:val="21"/>
        </w:rPr>
        <w:t>流动性风险</w:t>
      </w:r>
    </w:p>
    <w:p w:rsidR="008D761E" w:rsidRDefault="00BD0FD9">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8D761E" w:rsidRDefault="008D761E">
      <w:pPr>
        <w:spacing w:line="360" w:lineRule="auto"/>
        <w:ind w:firstLineChars="200" w:firstLine="420"/>
        <w:rPr>
          <w:rFonts w:eastAsiaTheme="minorEastAsia"/>
          <w:color w:val="000000" w:themeColor="text1"/>
          <w:kern w:val="0"/>
          <w:szCs w:val="21"/>
        </w:rPr>
      </w:pPr>
    </w:p>
    <w:p w:rsidR="008D761E" w:rsidRDefault="00BD0FD9">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8D761E" w:rsidRDefault="008D761E">
      <w:pPr>
        <w:spacing w:line="360" w:lineRule="auto"/>
        <w:ind w:firstLineChars="200" w:firstLine="420"/>
        <w:rPr>
          <w:rFonts w:eastAsiaTheme="minorEastAsia"/>
          <w:color w:val="000000" w:themeColor="text1"/>
          <w:kern w:val="0"/>
          <w:szCs w:val="21"/>
        </w:rPr>
      </w:pP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于</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日，本基金所承担的全部金融负债的合约约定到期日均为一个月以内且不计息，可赎回基金份额净值</w:t>
      </w:r>
      <w:r w:rsidRPr="00B079CA">
        <w:rPr>
          <w:rFonts w:eastAsiaTheme="minorEastAsia"/>
          <w:color w:val="000000" w:themeColor="text1"/>
          <w:kern w:val="0"/>
          <w:szCs w:val="21"/>
        </w:rPr>
        <w:t>(</w:t>
      </w:r>
      <w:r w:rsidRPr="00B079CA">
        <w:rPr>
          <w:rFonts w:eastAsiaTheme="minorEastAsia"/>
          <w:color w:val="000000" w:themeColor="text1"/>
          <w:kern w:val="0"/>
          <w:szCs w:val="21"/>
        </w:rPr>
        <w:t>所有者权益</w:t>
      </w:r>
      <w:r w:rsidRPr="00B079CA">
        <w:rPr>
          <w:rFonts w:eastAsiaTheme="minorEastAsia"/>
          <w:color w:val="000000" w:themeColor="text1"/>
          <w:kern w:val="0"/>
          <w:szCs w:val="21"/>
        </w:rPr>
        <w:t>)</w:t>
      </w:r>
      <w:r w:rsidRPr="00B079CA">
        <w:rPr>
          <w:rFonts w:eastAsiaTheme="minorEastAsia"/>
          <w:color w:val="000000" w:themeColor="text1"/>
          <w:kern w:val="0"/>
          <w:szCs w:val="21"/>
        </w:rPr>
        <w:t>无固定到期日且不计息，因此账面余额即为未折现的合约到期现金流量。</w:t>
      </w:r>
    </w:p>
    <w:p w:rsidR="001548F9" w:rsidRPr="00B079CA" w:rsidRDefault="001548F9" w:rsidP="006E0888">
      <w:pPr>
        <w:spacing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6.4.13.3.1 </w:t>
      </w:r>
      <w:r w:rsidRPr="00B079CA">
        <w:rPr>
          <w:rFonts w:eastAsiaTheme="minorEastAsia"/>
          <w:b/>
          <w:color w:val="000000" w:themeColor="text1"/>
          <w:szCs w:val="21"/>
        </w:rPr>
        <w:t>金融资产和金融负债的到期期限分析</w:t>
      </w:r>
    </w:p>
    <w:p w:rsidR="001548F9" w:rsidRPr="00B079CA" w:rsidRDefault="001548F9"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455A99" w:rsidRPr="00B079CA" w:rsidRDefault="00455A99" w:rsidP="0068318A">
      <w:pPr>
        <w:spacing w:beforeLines="50" w:before="156" w:line="360" w:lineRule="auto"/>
        <w:rPr>
          <w:rFonts w:eastAsiaTheme="minorEastAsia"/>
          <w:b/>
          <w:bCs/>
          <w:color w:val="000000" w:themeColor="text1"/>
          <w:szCs w:val="21"/>
        </w:rPr>
      </w:pPr>
      <w:r w:rsidRPr="00B079CA">
        <w:rPr>
          <w:rFonts w:eastAsiaTheme="minorEastAsia"/>
          <w:b/>
          <w:bCs/>
          <w:color w:val="000000" w:themeColor="text1"/>
          <w:kern w:val="0"/>
          <w:szCs w:val="21"/>
        </w:rPr>
        <w:t>6.4.13.3</w:t>
      </w:r>
      <w:r w:rsidRPr="00B079CA">
        <w:rPr>
          <w:rFonts w:eastAsiaTheme="minorEastAsia" w:hint="eastAsia"/>
          <w:b/>
          <w:bCs/>
          <w:color w:val="000000" w:themeColor="text1"/>
          <w:kern w:val="0"/>
          <w:szCs w:val="21"/>
        </w:rPr>
        <w:t>.2</w:t>
      </w:r>
      <w:r w:rsidRPr="00B079CA">
        <w:rPr>
          <w:rFonts w:eastAsiaTheme="minorEastAsia"/>
          <w:b/>
          <w:bCs/>
          <w:color w:val="000000" w:themeColor="text1"/>
          <w:kern w:val="0"/>
          <w:szCs w:val="21"/>
        </w:rPr>
        <w:t xml:space="preserve"> </w:t>
      </w:r>
      <w:r w:rsidRPr="00B079CA">
        <w:rPr>
          <w:rFonts w:eastAsiaTheme="minorEastAsia" w:hint="eastAsia"/>
          <w:b/>
          <w:bCs/>
          <w:color w:val="000000" w:themeColor="text1"/>
          <w:szCs w:val="21"/>
        </w:rPr>
        <w:t>报告期内本基金组合资产的流动性风险分析</w:t>
      </w:r>
    </w:p>
    <w:p w:rsidR="008D761E" w:rsidRDefault="00BD0FD9">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8D761E" w:rsidRDefault="008D761E">
      <w:pPr>
        <w:widowControl/>
        <w:spacing w:line="360" w:lineRule="auto"/>
        <w:ind w:firstLineChars="200" w:firstLine="420"/>
        <w:rPr>
          <w:rFonts w:eastAsiaTheme="minorEastAsia"/>
          <w:color w:val="000000" w:themeColor="text1"/>
          <w:kern w:val="0"/>
          <w:szCs w:val="21"/>
        </w:rPr>
      </w:pPr>
    </w:p>
    <w:p w:rsidR="008D761E" w:rsidRDefault="00BD0FD9">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本基金持有单只基金的市值，不高于本基金资产净值的</w:t>
      </w:r>
      <w:r>
        <w:rPr>
          <w:rFonts w:eastAsiaTheme="minorEastAsia"/>
          <w:color w:val="000000" w:themeColor="text1"/>
          <w:kern w:val="0"/>
          <w:szCs w:val="21"/>
        </w:rPr>
        <w:t>20%</w:t>
      </w:r>
      <w:r>
        <w:rPr>
          <w:rFonts w:eastAsiaTheme="minorEastAsia"/>
          <w:color w:val="000000" w:themeColor="text1"/>
          <w:kern w:val="0"/>
          <w:szCs w:val="21"/>
        </w:rPr>
        <w:t>，且不持有其他基金中基金。本基金的基金管理人管理的全部基金中基金持有单只基金</w:t>
      </w:r>
      <w:r>
        <w:rPr>
          <w:rFonts w:eastAsiaTheme="minorEastAsia"/>
          <w:color w:val="000000" w:themeColor="text1"/>
          <w:kern w:val="0"/>
          <w:szCs w:val="21"/>
        </w:rPr>
        <w:t>(ETF</w:t>
      </w:r>
      <w:r>
        <w:rPr>
          <w:rFonts w:eastAsiaTheme="minorEastAsia"/>
          <w:color w:val="000000" w:themeColor="text1"/>
          <w:kern w:val="0"/>
          <w:szCs w:val="21"/>
        </w:rPr>
        <w:t>联接基金除外</w:t>
      </w:r>
      <w:r>
        <w:rPr>
          <w:rFonts w:eastAsiaTheme="minorEastAsia"/>
          <w:color w:val="000000" w:themeColor="text1"/>
          <w:kern w:val="0"/>
          <w:szCs w:val="21"/>
        </w:rPr>
        <w:t>)</w:t>
      </w:r>
      <w:r>
        <w:rPr>
          <w:rFonts w:eastAsiaTheme="minorEastAsia"/>
          <w:color w:val="000000" w:themeColor="text1"/>
          <w:kern w:val="0"/>
          <w:szCs w:val="21"/>
        </w:rPr>
        <w:t>不超过被投资基金净资产的</w:t>
      </w:r>
      <w:r>
        <w:rPr>
          <w:rFonts w:eastAsiaTheme="minorEastAsia"/>
          <w:color w:val="000000" w:themeColor="text1"/>
          <w:kern w:val="0"/>
          <w:szCs w:val="21"/>
        </w:rPr>
        <w:t>20%</w:t>
      </w:r>
      <w:r>
        <w:rPr>
          <w:rFonts w:eastAsiaTheme="minorEastAsia"/>
          <w:color w:val="000000" w:themeColor="text1"/>
          <w:kern w:val="0"/>
          <w:szCs w:val="21"/>
        </w:rPr>
        <w:t>，被投资基金净资产规模以最近定期报告披露的规模为准。本基金投资于一家公司发行的证券</w:t>
      </w:r>
      <w:r>
        <w:rPr>
          <w:rFonts w:eastAsiaTheme="minorEastAsia"/>
          <w:color w:val="000000" w:themeColor="text1"/>
          <w:kern w:val="0"/>
          <w:szCs w:val="21"/>
        </w:rPr>
        <w:t>(</w:t>
      </w:r>
      <w:r>
        <w:rPr>
          <w:rFonts w:eastAsiaTheme="minorEastAsia"/>
          <w:color w:val="000000" w:themeColor="text1"/>
          <w:kern w:val="0"/>
          <w:szCs w:val="21"/>
        </w:rPr>
        <w:t>不含本基金所投资的基金份额</w:t>
      </w:r>
      <w:r>
        <w:rPr>
          <w:rFonts w:eastAsiaTheme="minorEastAsia"/>
          <w:color w:val="000000" w:themeColor="text1"/>
          <w:kern w:val="0"/>
          <w:szCs w:val="21"/>
        </w:rPr>
        <w:t>)</w:t>
      </w:r>
      <w:r>
        <w:rPr>
          <w:rFonts w:eastAsiaTheme="minorEastAsia"/>
          <w:color w:val="000000" w:themeColor="text1"/>
          <w:kern w:val="0"/>
          <w:szCs w:val="21"/>
        </w:rPr>
        <w:t>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w:t>
      </w:r>
      <w:r>
        <w:rPr>
          <w:rFonts w:eastAsiaTheme="minorEastAsia"/>
          <w:color w:val="000000" w:themeColor="text1"/>
          <w:kern w:val="0"/>
          <w:szCs w:val="21"/>
        </w:rPr>
        <w:t>(</w:t>
      </w:r>
      <w:r>
        <w:rPr>
          <w:rFonts w:eastAsiaTheme="minorEastAsia"/>
          <w:color w:val="000000" w:themeColor="text1"/>
          <w:kern w:val="0"/>
          <w:szCs w:val="21"/>
        </w:rPr>
        <w:t>不含本基金所投资的基金份额</w:t>
      </w:r>
      <w:r>
        <w:rPr>
          <w:rFonts w:eastAsiaTheme="minorEastAsia"/>
          <w:color w:val="000000" w:themeColor="text1"/>
          <w:kern w:val="0"/>
          <w:szCs w:val="21"/>
        </w:rPr>
        <w:t>)</w:t>
      </w:r>
      <w:r>
        <w:rPr>
          <w:rFonts w:eastAsiaTheme="minorEastAsia"/>
          <w:color w:val="000000" w:themeColor="text1"/>
          <w:kern w:val="0"/>
          <w:szCs w:val="21"/>
        </w:rPr>
        <w:t>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完全按照有关指数构成比例进行证券投资的开放式基金及中国证监会认定的特殊投资组合不受上述比例限制</w:t>
      </w:r>
      <w:r>
        <w:rPr>
          <w:rFonts w:eastAsiaTheme="minorEastAsia"/>
          <w:color w:val="000000" w:themeColor="text1"/>
          <w:kern w:val="0"/>
          <w:szCs w:val="21"/>
        </w:rPr>
        <w:t>)</w:t>
      </w:r>
      <w:r>
        <w:rPr>
          <w:rFonts w:eastAsiaTheme="minorEastAsia"/>
          <w:color w:val="000000" w:themeColor="text1"/>
          <w:kern w:val="0"/>
          <w:szCs w:val="21"/>
        </w:rPr>
        <w:t>。</w:t>
      </w:r>
    </w:p>
    <w:p w:rsidR="008D761E" w:rsidRDefault="008D761E">
      <w:pPr>
        <w:widowControl/>
        <w:spacing w:line="360" w:lineRule="auto"/>
        <w:ind w:firstLineChars="200" w:firstLine="420"/>
        <w:rPr>
          <w:rFonts w:eastAsiaTheme="minorEastAsia"/>
          <w:color w:val="000000" w:themeColor="text1"/>
          <w:kern w:val="0"/>
          <w:szCs w:val="21"/>
        </w:rPr>
      </w:pPr>
    </w:p>
    <w:p w:rsidR="008D761E" w:rsidRDefault="00BD0FD9">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本基金所持部分证券在证券交易所上市，其余亦可在基金销售机构申购、赎回，部分基金资产流通暂时受限制不能自由转让的情况参见附注</w:t>
      </w:r>
      <w:r>
        <w:rPr>
          <w:rFonts w:eastAsiaTheme="minorEastAsia"/>
          <w:color w:val="000000" w:themeColor="text1"/>
          <w:kern w:val="0"/>
          <w:szCs w:val="21"/>
        </w:rPr>
        <w:t>6.4.12</w:t>
      </w:r>
      <w:r>
        <w:rPr>
          <w:rFonts w:eastAsiaTheme="minorEastAsia"/>
          <w:color w:val="000000" w:themeColor="text1"/>
          <w:kern w:val="0"/>
          <w:szCs w:val="21"/>
        </w:rPr>
        <w:t>。此外，本基金可通过卖出回购金融资产方式借入短期资金应对流动性需求，其上限一般不超过基金持有的债券投资的公允价值。在本基金开放日，本基金投资于流通受限基金不高于本基金资产净值的</w:t>
      </w:r>
      <w:r>
        <w:rPr>
          <w:rFonts w:eastAsiaTheme="minorEastAsia"/>
          <w:color w:val="000000" w:themeColor="text1"/>
          <w:kern w:val="0"/>
          <w:szCs w:val="21"/>
        </w:rPr>
        <w:t>10%</w:t>
      </w:r>
      <w:r>
        <w:rPr>
          <w:rFonts w:eastAsiaTheme="minorEastAsia"/>
          <w:color w:val="000000" w:themeColor="text1"/>
          <w:kern w:val="0"/>
          <w:szCs w:val="21"/>
        </w:rPr>
        <w:t>；本基金主动投资于流动性受限资产的市值合计不得超过基金资产净值的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w:t>
      </w:r>
    </w:p>
    <w:p w:rsidR="008D761E" w:rsidRDefault="008D761E">
      <w:pPr>
        <w:widowControl/>
        <w:spacing w:line="360" w:lineRule="auto"/>
        <w:ind w:firstLineChars="200" w:firstLine="420"/>
        <w:rPr>
          <w:rFonts w:eastAsiaTheme="minorEastAsia"/>
          <w:color w:val="000000" w:themeColor="text1"/>
          <w:kern w:val="0"/>
          <w:szCs w:val="21"/>
        </w:rPr>
      </w:pPr>
    </w:p>
    <w:p w:rsidR="008D761E" w:rsidRDefault="00BD0FD9">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w:t>
      </w:r>
    </w:p>
    <w:p w:rsidR="008D761E" w:rsidRDefault="008D761E">
      <w:pPr>
        <w:widowControl/>
        <w:spacing w:line="360" w:lineRule="auto"/>
        <w:ind w:firstLineChars="200" w:firstLine="420"/>
        <w:rPr>
          <w:rFonts w:eastAsiaTheme="minorEastAsia"/>
          <w:color w:val="000000" w:themeColor="text1"/>
          <w:kern w:val="0"/>
          <w:szCs w:val="21"/>
        </w:rPr>
      </w:pPr>
    </w:p>
    <w:p w:rsidR="00455A99" w:rsidRPr="00B079CA" w:rsidRDefault="00455A99" w:rsidP="00455A99">
      <w:pPr>
        <w:widowControl/>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 </w:t>
      </w:r>
      <w:r w:rsidRPr="00B079CA">
        <w:rPr>
          <w:rFonts w:eastAsiaTheme="minorEastAsia"/>
          <w:b/>
          <w:bCs/>
          <w:color w:val="000000" w:themeColor="text1"/>
          <w:szCs w:val="21"/>
        </w:rPr>
        <w:t>市场风险</w:t>
      </w: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市场风险是指基金所持金融工具的公允价值或未来现金流量因所处市场各类价格因素的变动而发生波动的风险，包括利率风险、外汇风险和其他价格风险。</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6.4.13.4.1 </w:t>
      </w:r>
      <w:r w:rsidRPr="00B079CA">
        <w:rPr>
          <w:rFonts w:eastAsiaTheme="minorEastAsia"/>
          <w:b/>
          <w:bCs/>
          <w:color w:val="000000" w:themeColor="text1"/>
          <w:szCs w:val="21"/>
        </w:rPr>
        <w:t>利率风险</w:t>
      </w:r>
    </w:p>
    <w:p w:rsidR="008D761E" w:rsidRDefault="00BD0FD9">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8D761E" w:rsidRDefault="008D761E">
      <w:pPr>
        <w:spacing w:line="360" w:lineRule="auto"/>
        <w:ind w:firstLineChars="200" w:firstLine="420"/>
        <w:rPr>
          <w:rFonts w:eastAsiaTheme="minorEastAsia"/>
          <w:color w:val="000000" w:themeColor="text1"/>
          <w:kern w:val="0"/>
          <w:szCs w:val="21"/>
        </w:rPr>
      </w:pPr>
    </w:p>
    <w:p w:rsidR="008D761E" w:rsidRDefault="00BD0FD9">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本基金的基金管理人定期对本基金面临的利率敏感性缺口进行监控，并通过调整投资组合的久期等方法对上述利率风险进行管理。</w:t>
      </w:r>
    </w:p>
    <w:p w:rsidR="008D761E" w:rsidRDefault="008D761E">
      <w:pPr>
        <w:spacing w:line="360" w:lineRule="auto"/>
        <w:ind w:firstLineChars="200" w:firstLine="420"/>
        <w:rPr>
          <w:rFonts w:eastAsiaTheme="minorEastAsia"/>
          <w:color w:val="000000" w:themeColor="text1"/>
          <w:kern w:val="0"/>
          <w:szCs w:val="21"/>
        </w:rPr>
      </w:pP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持有及承担的大部分金融资产和金融负债不计息，因此本基金的收入及经营活动的现金流量在很大程度上独立于市场利率变化。本基金持有的利率敏感性资产主要为银行存款、结算备付金、存出保证金和债券投资等。</w:t>
      </w:r>
    </w:p>
    <w:p w:rsidR="00C810D1" w:rsidRPr="00B079CA" w:rsidRDefault="00C810D1"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6.4.13.4.1.1 </w:t>
      </w:r>
      <w:r w:rsidRPr="00B079CA">
        <w:rPr>
          <w:rFonts w:eastAsiaTheme="minorEastAsia"/>
          <w:b/>
          <w:bCs/>
          <w:color w:val="000000" w:themeColor="text1"/>
          <w:szCs w:val="21"/>
        </w:rPr>
        <w:t>利率风险敞口</w:t>
      </w:r>
    </w:p>
    <w:p w:rsidR="00C810D1" w:rsidRPr="00B079CA" w:rsidRDefault="00C810D1" w:rsidP="00C810D1">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单位：人民币元</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6"/>
        <w:gridCol w:w="1586"/>
        <w:gridCol w:w="1587"/>
        <w:gridCol w:w="1587"/>
        <w:gridCol w:w="1587"/>
        <w:gridCol w:w="1587"/>
      </w:tblGrid>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vAlign w:val="center"/>
            <w:hideMark/>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本期末</w:t>
            </w:r>
          </w:p>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1586" w:type="dxa"/>
            <w:tcBorders>
              <w:top w:val="single" w:sz="4" w:space="0" w:color="auto"/>
              <w:left w:val="single" w:sz="4" w:space="0" w:color="auto"/>
              <w:right w:val="single" w:sz="4" w:space="0" w:color="auto"/>
            </w:tcBorders>
            <w:vAlign w:val="center"/>
            <w:hideMark/>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1</w:t>
            </w:r>
            <w:r w:rsidRPr="00B079CA">
              <w:rPr>
                <w:rFonts w:eastAsiaTheme="minorEastAsia"/>
                <w:color w:val="000000" w:themeColor="text1"/>
                <w:szCs w:val="21"/>
              </w:rPr>
              <w:t>年以内</w:t>
            </w:r>
          </w:p>
        </w:tc>
        <w:tc>
          <w:tcPr>
            <w:tcW w:w="1587" w:type="dxa"/>
            <w:tcBorders>
              <w:top w:val="single" w:sz="4" w:space="0" w:color="auto"/>
              <w:left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1-5</w:t>
            </w:r>
            <w:r w:rsidRPr="00B079CA">
              <w:rPr>
                <w:rFonts w:eastAsiaTheme="minorEastAsia"/>
                <w:color w:val="000000" w:themeColor="text1"/>
                <w:szCs w:val="21"/>
              </w:rPr>
              <w:t>年</w:t>
            </w:r>
          </w:p>
        </w:tc>
        <w:tc>
          <w:tcPr>
            <w:tcW w:w="1587" w:type="dxa"/>
            <w:tcBorders>
              <w:top w:val="single" w:sz="4" w:space="0" w:color="auto"/>
              <w:left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5</w:t>
            </w:r>
            <w:r w:rsidRPr="00B079CA">
              <w:rPr>
                <w:rFonts w:eastAsiaTheme="minorEastAsia"/>
                <w:color w:val="000000" w:themeColor="text1"/>
                <w:szCs w:val="21"/>
              </w:rPr>
              <w:t>年以上</w:t>
            </w:r>
          </w:p>
        </w:tc>
        <w:tc>
          <w:tcPr>
            <w:tcW w:w="1587" w:type="dxa"/>
            <w:tcBorders>
              <w:top w:val="single" w:sz="4" w:space="0" w:color="auto"/>
              <w:left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不计息</w:t>
            </w:r>
          </w:p>
        </w:tc>
        <w:tc>
          <w:tcPr>
            <w:tcW w:w="1587" w:type="dxa"/>
            <w:tcBorders>
              <w:top w:val="single" w:sz="4" w:space="0" w:color="auto"/>
              <w:left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合计</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资产</w:t>
            </w:r>
          </w:p>
        </w:tc>
        <w:tc>
          <w:tcPr>
            <w:tcW w:w="1586"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r>
      <w:tr w:rsidR="008D761E">
        <w:tc>
          <w:tcPr>
            <w:tcW w:w="1246" w:type="dxa"/>
            <w:vAlign w:val="center"/>
          </w:tcPr>
          <w:p w:rsidR="008D761E" w:rsidRDefault="00BD0FD9">
            <w:pPr>
              <w:jc w:val="center"/>
            </w:pPr>
            <w:r>
              <w:rPr>
                <w:rFonts w:eastAsiaTheme="minorEastAsia"/>
                <w:color w:val="000000" w:themeColor="text1"/>
                <w:szCs w:val="21"/>
              </w:rPr>
              <w:t>银行存款</w:t>
            </w:r>
          </w:p>
        </w:tc>
        <w:tc>
          <w:tcPr>
            <w:tcW w:w="1586" w:type="dxa"/>
            <w:vAlign w:val="center"/>
          </w:tcPr>
          <w:p w:rsidR="008D761E" w:rsidRDefault="00BD0FD9">
            <w:pPr>
              <w:jc w:val="right"/>
            </w:pPr>
            <w:r>
              <w:rPr>
                <w:rFonts w:eastAsiaTheme="minorEastAsia"/>
                <w:color w:val="000000" w:themeColor="text1"/>
                <w:szCs w:val="21"/>
              </w:rPr>
              <w:t>28,986,586.13</w:t>
            </w:r>
          </w:p>
        </w:tc>
        <w:tc>
          <w:tcPr>
            <w:tcW w:w="1587" w:type="dxa"/>
            <w:vAlign w:val="center"/>
          </w:tcPr>
          <w:p w:rsidR="008D761E" w:rsidRDefault="00BD0FD9">
            <w:pPr>
              <w:jc w:val="right"/>
            </w:pPr>
            <w:r>
              <w:rPr>
                <w:rFonts w:eastAsiaTheme="minorEastAsia"/>
                <w:color w:val="000000" w:themeColor="text1"/>
                <w:szCs w:val="21"/>
              </w:rPr>
              <w:t>-</w:t>
            </w:r>
          </w:p>
        </w:tc>
        <w:tc>
          <w:tcPr>
            <w:tcW w:w="1587" w:type="dxa"/>
            <w:vAlign w:val="center"/>
          </w:tcPr>
          <w:p w:rsidR="008D761E" w:rsidRDefault="00BD0FD9">
            <w:pPr>
              <w:jc w:val="right"/>
            </w:pPr>
            <w:r>
              <w:rPr>
                <w:rFonts w:eastAsiaTheme="minorEastAsia"/>
                <w:color w:val="000000" w:themeColor="text1"/>
                <w:szCs w:val="21"/>
              </w:rPr>
              <w:t>-</w:t>
            </w:r>
          </w:p>
        </w:tc>
        <w:tc>
          <w:tcPr>
            <w:tcW w:w="1587" w:type="dxa"/>
            <w:vAlign w:val="center"/>
          </w:tcPr>
          <w:p w:rsidR="008D761E" w:rsidRDefault="00BD0FD9">
            <w:pPr>
              <w:jc w:val="right"/>
            </w:pPr>
            <w:r>
              <w:rPr>
                <w:rFonts w:eastAsiaTheme="minorEastAsia"/>
                <w:color w:val="000000" w:themeColor="text1"/>
                <w:szCs w:val="21"/>
              </w:rPr>
              <w:t>-</w:t>
            </w:r>
          </w:p>
        </w:tc>
        <w:tc>
          <w:tcPr>
            <w:tcW w:w="1587" w:type="dxa"/>
            <w:vAlign w:val="center"/>
          </w:tcPr>
          <w:p w:rsidR="008D761E" w:rsidRDefault="00BD0FD9">
            <w:pPr>
              <w:jc w:val="right"/>
            </w:pPr>
            <w:r>
              <w:rPr>
                <w:rFonts w:eastAsiaTheme="minorEastAsia"/>
                <w:color w:val="000000" w:themeColor="text1"/>
                <w:szCs w:val="21"/>
              </w:rPr>
              <w:t>28,986,586.13</w:t>
            </w:r>
          </w:p>
        </w:tc>
      </w:tr>
      <w:tr w:rsidR="008D761E">
        <w:tc>
          <w:tcPr>
            <w:tcW w:w="1246" w:type="dxa"/>
            <w:vAlign w:val="center"/>
          </w:tcPr>
          <w:p w:rsidR="008D761E" w:rsidRDefault="00BD0FD9">
            <w:pPr>
              <w:jc w:val="center"/>
            </w:pPr>
            <w:r>
              <w:rPr>
                <w:rFonts w:eastAsiaTheme="minorEastAsia"/>
                <w:color w:val="000000" w:themeColor="text1"/>
                <w:szCs w:val="21"/>
              </w:rPr>
              <w:t>结算备付金</w:t>
            </w:r>
          </w:p>
        </w:tc>
        <w:tc>
          <w:tcPr>
            <w:tcW w:w="1586" w:type="dxa"/>
            <w:vAlign w:val="center"/>
          </w:tcPr>
          <w:p w:rsidR="008D761E" w:rsidRDefault="00BD0FD9">
            <w:pPr>
              <w:jc w:val="right"/>
            </w:pPr>
            <w:r>
              <w:rPr>
                <w:rFonts w:eastAsiaTheme="minorEastAsia"/>
                <w:color w:val="000000" w:themeColor="text1"/>
                <w:szCs w:val="21"/>
              </w:rPr>
              <w:t>6,627.98</w:t>
            </w:r>
          </w:p>
        </w:tc>
        <w:tc>
          <w:tcPr>
            <w:tcW w:w="1587" w:type="dxa"/>
            <w:vAlign w:val="center"/>
          </w:tcPr>
          <w:p w:rsidR="008D761E" w:rsidRDefault="00BD0FD9">
            <w:pPr>
              <w:jc w:val="right"/>
            </w:pPr>
            <w:r>
              <w:rPr>
                <w:rFonts w:eastAsiaTheme="minorEastAsia"/>
                <w:color w:val="000000" w:themeColor="text1"/>
                <w:szCs w:val="21"/>
              </w:rPr>
              <w:t>-</w:t>
            </w:r>
          </w:p>
        </w:tc>
        <w:tc>
          <w:tcPr>
            <w:tcW w:w="1587" w:type="dxa"/>
            <w:vAlign w:val="center"/>
          </w:tcPr>
          <w:p w:rsidR="008D761E" w:rsidRDefault="00BD0FD9">
            <w:pPr>
              <w:jc w:val="right"/>
            </w:pPr>
            <w:r>
              <w:rPr>
                <w:rFonts w:eastAsiaTheme="minorEastAsia"/>
                <w:color w:val="000000" w:themeColor="text1"/>
                <w:szCs w:val="21"/>
              </w:rPr>
              <w:t>-</w:t>
            </w:r>
          </w:p>
        </w:tc>
        <w:tc>
          <w:tcPr>
            <w:tcW w:w="1587" w:type="dxa"/>
            <w:vAlign w:val="center"/>
          </w:tcPr>
          <w:p w:rsidR="008D761E" w:rsidRDefault="00BD0FD9">
            <w:pPr>
              <w:jc w:val="right"/>
            </w:pPr>
            <w:r>
              <w:rPr>
                <w:rFonts w:eastAsiaTheme="minorEastAsia"/>
                <w:color w:val="000000" w:themeColor="text1"/>
                <w:szCs w:val="21"/>
              </w:rPr>
              <w:t>-</w:t>
            </w:r>
          </w:p>
        </w:tc>
        <w:tc>
          <w:tcPr>
            <w:tcW w:w="1587" w:type="dxa"/>
            <w:vAlign w:val="center"/>
          </w:tcPr>
          <w:p w:rsidR="008D761E" w:rsidRDefault="00BD0FD9">
            <w:pPr>
              <w:jc w:val="right"/>
            </w:pPr>
            <w:r>
              <w:rPr>
                <w:rFonts w:eastAsiaTheme="minorEastAsia"/>
                <w:color w:val="000000" w:themeColor="text1"/>
                <w:szCs w:val="21"/>
              </w:rPr>
              <w:t>6,627.98</w:t>
            </w:r>
          </w:p>
        </w:tc>
      </w:tr>
      <w:tr w:rsidR="008D761E">
        <w:tc>
          <w:tcPr>
            <w:tcW w:w="1246" w:type="dxa"/>
            <w:vAlign w:val="center"/>
          </w:tcPr>
          <w:p w:rsidR="008D761E" w:rsidRDefault="00BD0FD9">
            <w:pPr>
              <w:jc w:val="center"/>
            </w:pPr>
            <w:r>
              <w:rPr>
                <w:rFonts w:eastAsiaTheme="minorEastAsia"/>
                <w:color w:val="000000" w:themeColor="text1"/>
                <w:szCs w:val="21"/>
              </w:rPr>
              <w:t>存出保证金</w:t>
            </w:r>
          </w:p>
        </w:tc>
        <w:tc>
          <w:tcPr>
            <w:tcW w:w="1586" w:type="dxa"/>
            <w:vAlign w:val="center"/>
          </w:tcPr>
          <w:p w:rsidR="008D761E" w:rsidRDefault="00BD0FD9">
            <w:pPr>
              <w:jc w:val="right"/>
            </w:pPr>
            <w:r>
              <w:rPr>
                <w:rFonts w:eastAsiaTheme="minorEastAsia"/>
                <w:color w:val="000000" w:themeColor="text1"/>
                <w:szCs w:val="21"/>
              </w:rPr>
              <w:t>49,530.33</w:t>
            </w:r>
          </w:p>
        </w:tc>
        <w:tc>
          <w:tcPr>
            <w:tcW w:w="1587" w:type="dxa"/>
            <w:vAlign w:val="center"/>
          </w:tcPr>
          <w:p w:rsidR="008D761E" w:rsidRDefault="00BD0FD9">
            <w:pPr>
              <w:jc w:val="right"/>
            </w:pPr>
            <w:r>
              <w:rPr>
                <w:rFonts w:eastAsiaTheme="minorEastAsia"/>
                <w:color w:val="000000" w:themeColor="text1"/>
                <w:szCs w:val="21"/>
              </w:rPr>
              <w:t>-</w:t>
            </w:r>
          </w:p>
        </w:tc>
        <w:tc>
          <w:tcPr>
            <w:tcW w:w="1587" w:type="dxa"/>
            <w:vAlign w:val="center"/>
          </w:tcPr>
          <w:p w:rsidR="008D761E" w:rsidRDefault="00BD0FD9">
            <w:pPr>
              <w:jc w:val="right"/>
            </w:pPr>
            <w:r>
              <w:rPr>
                <w:rFonts w:eastAsiaTheme="minorEastAsia"/>
                <w:color w:val="000000" w:themeColor="text1"/>
                <w:szCs w:val="21"/>
              </w:rPr>
              <w:t>-</w:t>
            </w:r>
          </w:p>
        </w:tc>
        <w:tc>
          <w:tcPr>
            <w:tcW w:w="1587" w:type="dxa"/>
            <w:vAlign w:val="center"/>
          </w:tcPr>
          <w:p w:rsidR="008D761E" w:rsidRDefault="00BD0FD9">
            <w:pPr>
              <w:jc w:val="right"/>
            </w:pPr>
            <w:r>
              <w:rPr>
                <w:rFonts w:eastAsiaTheme="minorEastAsia"/>
                <w:color w:val="000000" w:themeColor="text1"/>
                <w:szCs w:val="21"/>
              </w:rPr>
              <w:t>-</w:t>
            </w:r>
          </w:p>
        </w:tc>
        <w:tc>
          <w:tcPr>
            <w:tcW w:w="1587" w:type="dxa"/>
            <w:vAlign w:val="center"/>
          </w:tcPr>
          <w:p w:rsidR="008D761E" w:rsidRDefault="00BD0FD9">
            <w:pPr>
              <w:jc w:val="right"/>
            </w:pPr>
            <w:r>
              <w:rPr>
                <w:rFonts w:eastAsiaTheme="minorEastAsia"/>
                <w:color w:val="000000" w:themeColor="text1"/>
                <w:szCs w:val="21"/>
              </w:rPr>
              <w:t>49,530.33</w:t>
            </w:r>
          </w:p>
        </w:tc>
      </w:tr>
      <w:tr w:rsidR="008D761E">
        <w:tc>
          <w:tcPr>
            <w:tcW w:w="1246" w:type="dxa"/>
            <w:vAlign w:val="center"/>
          </w:tcPr>
          <w:p w:rsidR="008D761E" w:rsidRDefault="00BD0FD9">
            <w:pPr>
              <w:jc w:val="center"/>
            </w:pPr>
            <w:r>
              <w:rPr>
                <w:rFonts w:eastAsiaTheme="minorEastAsia"/>
                <w:color w:val="000000" w:themeColor="text1"/>
                <w:szCs w:val="21"/>
              </w:rPr>
              <w:t>交易性金融资产</w:t>
            </w:r>
          </w:p>
        </w:tc>
        <w:tc>
          <w:tcPr>
            <w:tcW w:w="1586" w:type="dxa"/>
            <w:vAlign w:val="center"/>
          </w:tcPr>
          <w:p w:rsidR="008D761E" w:rsidRDefault="00BD0FD9">
            <w:pPr>
              <w:jc w:val="right"/>
            </w:pPr>
            <w:r>
              <w:rPr>
                <w:rFonts w:eastAsiaTheme="minorEastAsia"/>
                <w:color w:val="000000" w:themeColor="text1"/>
                <w:szCs w:val="21"/>
              </w:rPr>
              <w:t>10,111,926.03</w:t>
            </w:r>
          </w:p>
        </w:tc>
        <w:tc>
          <w:tcPr>
            <w:tcW w:w="1587" w:type="dxa"/>
            <w:vAlign w:val="center"/>
          </w:tcPr>
          <w:p w:rsidR="008D761E" w:rsidRDefault="00BD0FD9">
            <w:pPr>
              <w:jc w:val="right"/>
            </w:pPr>
            <w:r>
              <w:rPr>
                <w:rFonts w:eastAsiaTheme="minorEastAsia"/>
                <w:color w:val="000000" w:themeColor="text1"/>
                <w:szCs w:val="21"/>
              </w:rPr>
              <w:t>-</w:t>
            </w:r>
          </w:p>
        </w:tc>
        <w:tc>
          <w:tcPr>
            <w:tcW w:w="1587" w:type="dxa"/>
            <w:vAlign w:val="center"/>
          </w:tcPr>
          <w:p w:rsidR="008D761E" w:rsidRDefault="00BD0FD9">
            <w:pPr>
              <w:jc w:val="right"/>
            </w:pPr>
            <w:r>
              <w:rPr>
                <w:rFonts w:eastAsiaTheme="minorEastAsia"/>
                <w:color w:val="000000" w:themeColor="text1"/>
                <w:szCs w:val="21"/>
              </w:rPr>
              <w:t>-</w:t>
            </w:r>
          </w:p>
        </w:tc>
        <w:tc>
          <w:tcPr>
            <w:tcW w:w="1587" w:type="dxa"/>
            <w:vAlign w:val="center"/>
          </w:tcPr>
          <w:p w:rsidR="008D761E" w:rsidRDefault="00BD0FD9">
            <w:pPr>
              <w:jc w:val="right"/>
            </w:pPr>
            <w:r>
              <w:rPr>
                <w:rFonts w:eastAsiaTheme="minorEastAsia"/>
                <w:color w:val="000000" w:themeColor="text1"/>
                <w:szCs w:val="21"/>
              </w:rPr>
              <w:t>490,758,351.29</w:t>
            </w:r>
          </w:p>
        </w:tc>
        <w:tc>
          <w:tcPr>
            <w:tcW w:w="1587" w:type="dxa"/>
            <w:vAlign w:val="center"/>
          </w:tcPr>
          <w:p w:rsidR="008D761E" w:rsidRDefault="00BD0FD9">
            <w:pPr>
              <w:jc w:val="right"/>
            </w:pPr>
            <w:r>
              <w:rPr>
                <w:rFonts w:eastAsiaTheme="minorEastAsia"/>
                <w:color w:val="000000" w:themeColor="text1"/>
                <w:szCs w:val="21"/>
              </w:rPr>
              <w:t>500,870,277.32</w:t>
            </w:r>
          </w:p>
        </w:tc>
      </w:tr>
      <w:tr w:rsidR="008D761E">
        <w:tc>
          <w:tcPr>
            <w:tcW w:w="1246" w:type="dxa"/>
            <w:vAlign w:val="center"/>
          </w:tcPr>
          <w:p w:rsidR="008D761E" w:rsidRDefault="00BD0FD9">
            <w:pPr>
              <w:jc w:val="center"/>
            </w:pPr>
            <w:r>
              <w:rPr>
                <w:rFonts w:eastAsiaTheme="minorEastAsia"/>
                <w:color w:val="000000" w:themeColor="text1"/>
                <w:szCs w:val="21"/>
              </w:rPr>
              <w:t>买入返售金融资产</w:t>
            </w:r>
          </w:p>
        </w:tc>
        <w:tc>
          <w:tcPr>
            <w:tcW w:w="1586" w:type="dxa"/>
            <w:vAlign w:val="center"/>
          </w:tcPr>
          <w:p w:rsidR="008D761E" w:rsidRDefault="00BD0FD9">
            <w:pPr>
              <w:jc w:val="right"/>
            </w:pPr>
            <w:r>
              <w:rPr>
                <w:rFonts w:eastAsiaTheme="minorEastAsia"/>
                <w:color w:val="000000" w:themeColor="text1"/>
                <w:szCs w:val="21"/>
              </w:rPr>
              <w:t>-</w:t>
            </w:r>
          </w:p>
        </w:tc>
        <w:tc>
          <w:tcPr>
            <w:tcW w:w="1587" w:type="dxa"/>
            <w:vAlign w:val="center"/>
          </w:tcPr>
          <w:p w:rsidR="008D761E" w:rsidRDefault="00BD0FD9">
            <w:pPr>
              <w:jc w:val="right"/>
            </w:pPr>
            <w:r>
              <w:rPr>
                <w:rFonts w:eastAsiaTheme="minorEastAsia"/>
                <w:color w:val="000000" w:themeColor="text1"/>
                <w:szCs w:val="21"/>
              </w:rPr>
              <w:t>-</w:t>
            </w:r>
          </w:p>
        </w:tc>
        <w:tc>
          <w:tcPr>
            <w:tcW w:w="1587" w:type="dxa"/>
            <w:vAlign w:val="center"/>
          </w:tcPr>
          <w:p w:rsidR="008D761E" w:rsidRDefault="00BD0FD9">
            <w:pPr>
              <w:jc w:val="right"/>
            </w:pPr>
            <w:r>
              <w:rPr>
                <w:rFonts w:eastAsiaTheme="minorEastAsia"/>
                <w:color w:val="000000" w:themeColor="text1"/>
                <w:szCs w:val="21"/>
              </w:rPr>
              <w:t>-</w:t>
            </w:r>
          </w:p>
        </w:tc>
        <w:tc>
          <w:tcPr>
            <w:tcW w:w="1587" w:type="dxa"/>
            <w:vAlign w:val="center"/>
          </w:tcPr>
          <w:p w:rsidR="008D761E" w:rsidRDefault="00BD0FD9">
            <w:pPr>
              <w:jc w:val="right"/>
            </w:pPr>
            <w:r>
              <w:rPr>
                <w:rFonts w:eastAsiaTheme="minorEastAsia"/>
                <w:color w:val="000000" w:themeColor="text1"/>
                <w:szCs w:val="21"/>
              </w:rPr>
              <w:t>-</w:t>
            </w:r>
          </w:p>
        </w:tc>
        <w:tc>
          <w:tcPr>
            <w:tcW w:w="1587" w:type="dxa"/>
            <w:vAlign w:val="center"/>
          </w:tcPr>
          <w:p w:rsidR="008D761E" w:rsidRDefault="00BD0FD9">
            <w:pPr>
              <w:jc w:val="right"/>
            </w:pPr>
            <w:r>
              <w:rPr>
                <w:rFonts w:eastAsiaTheme="minorEastAsia"/>
                <w:color w:val="000000" w:themeColor="text1"/>
                <w:szCs w:val="21"/>
              </w:rPr>
              <w:t>-</w:t>
            </w:r>
          </w:p>
        </w:tc>
      </w:tr>
      <w:tr w:rsidR="008D761E">
        <w:tc>
          <w:tcPr>
            <w:tcW w:w="1246" w:type="dxa"/>
            <w:vAlign w:val="center"/>
          </w:tcPr>
          <w:p w:rsidR="008D761E" w:rsidRDefault="00BD0FD9">
            <w:pPr>
              <w:jc w:val="center"/>
            </w:pPr>
            <w:r>
              <w:rPr>
                <w:rFonts w:eastAsiaTheme="minorEastAsia"/>
                <w:color w:val="000000" w:themeColor="text1"/>
                <w:szCs w:val="21"/>
              </w:rPr>
              <w:t>应收清算款</w:t>
            </w:r>
          </w:p>
        </w:tc>
        <w:tc>
          <w:tcPr>
            <w:tcW w:w="1586" w:type="dxa"/>
            <w:vAlign w:val="center"/>
          </w:tcPr>
          <w:p w:rsidR="008D761E" w:rsidRDefault="00BD0FD9">
            <w:pPr>
              <w:jc w:val="right"/>
            </w:pPr>
            <w:r>
              <w:rPr>
                <w:rFonts w:eastAsiaTheme="minorEastAsia"/>
                <w:color w:val="000000" w:themeColor="text1"/>
                <w:szCs w:val="21"/>
              </w:rPr>
              <w:t>-</w:t>
            </w:r>
          </w:p>
        </w:tc>
        <w:tc>
          <w:tcPr>
            <w:tcW w:w="1587" w:type="dxa"/>
            <w:vAlign w:val="center"/>
          </w:tcPr>
          <w:p w:rsidR="008D761E" w:rsidRDefault="00BD0FD9">
            <w:pPr>
              <w:jc w:val="right"/>
            </w:pPr>
            <w:r>
              <w:rPr>
                <w:rFonts w:eastAsiaTheme="minorEastAsia"/>
                <w:color w:val="000000" w:themeColor="text1"/>
                <w:szCs w:val="21"/>
              </w:rPr>
              <w:t>-</w:t>
            </w:r>
          </w:p>
        </w:tc>
        <w:tc>
          <w:tcPr>
            <w:tcW w:w="1587" w:type="dxa"/>
            <w:vAlign w:val="center"/>
          </w:tcPr>
          <w:p w:rsidR="008D761E" w:rsidRDefault="00BD0FD9">
            <w:pPr>
              <w:jc w:val="right"/>
            </w:pPr>
            <w:r>
              <w:rPr>
                <w:rFonts w:eastAsiaTheme="minorEastAsia"/>
                <w:color w:val="000000" w:themeColor="text1"/>
                <w:szCs w:val="21"/>
              </w:rPr>
              <w:t>-</w:t>
            </w:r>
          </w:p>
        </w:tc>
        <w:tc>
          <w:tcPr>
            <w:tcW w:w="1587" w:type="dxa"/>
            <w:vAlign w:val="center"/>
          </w:tcPr>
          <w:p w:rsidR="008D761E" w:rsidRDefault="00BD0FD9">
            <w:pPr>
              <w:jc w:val="right"/>
            </w:pPr>
            <w:r>
              <w:rPr>
                <w:rFonts w:eastAsiaTheme="minorEastAsia"/>
                <w:color w:val="000000" w:themeColor="text1"/>
                <w:szCs w:val="21"/>
              </w:rPr>
              <w:t>6,310,200.00</w:t>
            </w:r>
          </w:p>
        </w:tc>
        <w:tc>
          <w:tcPr>
            <w:tcW w:w="1587" w:type="dxa"/>
            <w:vAlign w:val="center"/>
          </w:tcPr>
          <w:p w:rsidR="008D761E" w:rsidRDefault="00BD0FD9">
            <w:pPr>
              <w:jc w:val="right"/>
            </w:pPr>
            <w:r>
              <w:rPr>
                <w:rFonts w:eastAsiaTheme="minorEastAsia"/>
                <w:color w:val="000000" w:themeColor="text1"/>
                <w:szCs w:val="21"/>
              </w:rPr>
              <w:t>6,310,200.00</w:t>
            </w:r>
          </w:p>
        </w:tc>
      </w:tr>
      <w:tr w:rsidR="008D761E">
        <w:tc>
          <w:tcPr>
            <w:tcW w:w="1246" w:type="dxa"/>
            <w:vAlign w:val="center"/>
          </w:tcPr>
          <w:p w:rsidR="008D761E" w:rsidRDefault="00BD0FD9">
            <w:pPr>
              <w:jc w:val="center"/>
            </w:pPr>
            <w:r>
              <w:rPr>
                <w:rFonts w:eastAsiaTheme="minorEastAsia"/>
                <w:color w:val="000000" w:themeColor="text1"/>
                <w:szCs w:val="21"/>
              </w:rPr>
              <w:t>应收股利</w:t>
            </w:r>
          </w:p>
        </w:tc>
        <w:tc>
          <w:tcPr>
            <w:tcW w:w="1586" w:type="dxa"/>
            <w:vAlign w:val="center"/>
          </w:tcPr>
          <w:p w:rsidR="008D761E" w:rsidRDefault="00BD0FD9">
            <w:pPr>
              <w:jc w:val="right"/>
            </w:pPr>
            <w:r>
              <w:rPr>
                <w:rFonts w:eastAsiaTheme="minorEastAsia"/>
                <w:color w:val="000000" w:themeColor="text1"/>
                <w:szCs w:val="21"/>
              </w:rPr>
              <w:t>-</w:t>
            </w:r>
          </w:p>
        </w:tc>
        <w:tc>
          <w:tcPr>
            <w:tcW w:w="1587" w:type="dxa"/>
            <w:vAlign w:val="center"/>
          </w:tcPr>
          <w:p w:rsidR="008D761E" w:rsidRDefault="00BD0FD9">
            <w:pPr>
              <w:jc w:val="right"/>
            </w:pPr>
            <w:r>
              <w:rPr>
                <w:rFonts w:eastAsiaTheme="minorEastAsia"/>
                <w:color w:val="000000" w:themeColor="text1"/>
                <w:szCs w:val="21"/>
              </w:rPr>
              <w:t>-</w:t>
            </w:r>
          </w:p>
        </w:tc>
        <w:tc>
          <w:tcPr>
            <w:tcW w:w="1587" w:type="dxa"/>
            <w:vAlign w:val="center"/>
          </w:tcPr>
          <w:p w:rsidR="008D761E" w:rsidRDefault="00BD0FD9">
            <w:pPr>
              <w:jc w:val="right"/>
            </w:pPr>
            <w:r>
              <w:rPr>
                <w:rFonts w:eastAsiaTheme="minorEastAsia"/>
                <w:color w:val="000000" w:themeColor="text1"/>
                <w:szCs w:val="21"/>
              </w:rPr>
              <w:t>-</w:t>
            </w:r>
          </w:p>
        </w:tc>
        <w:tc>
          <w:tcPr>
            <w:tcW w:w="1587" w:type="dxa"/>
            <w:vAlign w:val="center"/>
          </w:tcPr>
          <w:p w:rsidR="008D761E" w:rsidRDefault="00BD0FD9">
            <w:pPr>
              <w:jc w:val="right"/>
            </w:pPr>
            <w:r>
              <w:rPr>
                <w:rFonts w:eastAsiaTheme="minorEastAsia"/>
                <w:color w:val="000000" w:themeColor="text1"/>
                <w:szCs w:val="21"/>
              </w:rPr>
              <w:t>-</w:t>
            </w:r>
          </w:p>
        </w:tc>
        <w:tc>
          <w:tcPr>
            <w:tcW w:w="1587" w:type="dxa"/>
            <w:vAlign w:val="center"/>
          </w:tcPr>
          <w:p w:rsidR="008D761E" w:rsidRDefault="00BD0FD9">
            <w:pPr>
              <w:jc w:val="right"/>
            </w:pPr>
            <w:r>
              <w:rPr>
                <w:rFonts w:eastAsiaTheme="minorEastAsia"/>
                <w:color w:val="000000" w:themeColor="text1"/>
                <w:szCs w:val="21"/>
              </w:rPr>
              <w:t>-</w:t>
            </w:r>
          </w:p>
        </w:tc>
      </w:tr>
      <w:tr w:rsidR="008D761E">
        <w:tc>
          <w:tcPr>
            <w:tcW w:w="1246" w:type="dxa"/>
            <w:vAlign w:val="center"/>
          </w:tcPr>
          <w:p w:rsidR="008D761E" w:rsidRDefault="00BD0FD9">
            <w:pPr>
              <w:jc w:val="center"/>
            </w:pPr>
            <w:r>
              <w:rPr>
                <w:rFonts w:eastAsiaTheme="minorEastAsia"/>
                <w:color w:val="000000" w:themeColor="text1"/>
                <w:szCs w:val="21"/>
              </w:rPr>
              <w:t>应收申购款</w:t>
            </w:r>
          </w:p>
        </w:tc>
        <w:tc>
          <w:tcPr>
            <w:tcW w:w="1586" w:type="dxa"/>
            <w:vAlign w:val="center"/>
          </w:tcPr>
          <w:p w:rsidR="008D761E" w:rsidRDefault="00BD0FD9">
            <w:pPr>
              <w:jc w:val="right"/>
            </w:pPr>
            <w:r>
              <w:rPr>
                <w:rFonts w:eastAsiaTheme="minorEastAsia"/>
                <w:color w:val="000000" w:themeColor="text1"/>
                <w:szCs w:val="21"/>
              </w:rPr>
              <w:t>-</w:t>
            </w:r>
          </w:p>
        </w:tc>
        <w:tc>
          <w:tcPr>
            <w:tcW w:w="1587" w:type="dxa"/>
            <w:vAlign w:val="center"/>
          </w:tcPr>
          <w:p w:rsidR="008D761E" w:rsidRDefault="00BD0FD9">
            <w:pPr>
              <w:jc w:val="right"/>
            </w:pPr>
            <w:r>
              <w:rPr>
                <w:rFonts w:eastAsiaTheme="minorEastAsia"/>
                <w:color w:val="000000" w:themeColor="text1"/>
                <w:szCs w:val="21"/>
              </w:rPr>
              <w:t>-</w:t>
            </w:r>
          </w:p>
        </w:tc>
        <w:tc>
          <w:tcPr>
            <w:tcW w:w="1587" w:type="dxa"/>
            <w:vAlign w:val="center"/>
          </w:tcPr>
          <w:p w:rsidR="008D761E" w:rsidRDefault="00BD0FD9">
            <w:pPr>
              <w:jc w:val="right"/>
            </w:pPr>
            <w:r>
              <w:rPr>
                <w:rFonts w:eastAsiaTheme="minorEastAsia"/>
                <w:color w:val="000000" w:themeColor="text1"/>
                <w:szCs w:val="21"/>
              </w:rPr>
              <w:t>-</w:t>
            </w:r>
          </w:p>
        </w:tc>
        <w:tc>
          <w:tcPr>
            <w:tcW w:w="1587" w:type="dxa"/>
            <w:vAlign w:val="center"/>
          </w:tcPr>
          <w:p w:rsidR="008D761E" w:rsidRDefault="00BD0FD9">
            <w:pPr>
              <w:jc w:val="right"/>
            </w:pPr>
            <w:r>
              <w:rPr>
                <w:rFonts w:eastAsiaTheme="minorEastAsia"/>
                <w:color w:val="000000" w:themeColor="text1"/>
                <w:szCs w:val="21"/>
              </w:rPr>
              <w:t>544.48</w:t>
            </w:r>
          </w:p>
        </w:tc>
        <w:tc>
          <w:tcPr>
            <w:tcW w:w="1587" w:type="dxa"/>
            <w:vAlign w:val="center"/>
          </w:tcPr>
          <w:p w:rsidR="008D761E" w:rsidRDefault="00BD0FD9">
            <w:pPr>
              <w:jc w:val="right"/>
            </w:pPr>
            <w:r>
              <w:rPr>
                <w:rFonts w:eastAsiaTheme="minorEastAsia"/>
                <w:color w:val="000000" w:themeColor="text1"/>
                <w:szCs w:val="21"/>
              </w:rPr>
              <w:t>544.48</w:t>
            </w:r>
          </w:p>
        </w:tc>
      </w:tr>
      <w:tr w:rsidR="008D761E">
        <w:tc>
          <w:tcPr>
            <w:tcW w:w="1246" w:type="dxa"/>
            <w:vAlign w:val="center"/>
          </w:tcPr>
          <w:p w:rsidR="008D761E" w:rsidRDefault="00BD0FD9">
            <w:pPr>
              <w:jc w:val="center"/>
            </w:pPr>
            <w:r>
              <w:rPr>
                <w:rFonts w:eastAsiaTheme="minorEastAsia"/>
                <w:color w:val="000000" w:themeColor="text1"/>
                <w:szCs w:val="21"/>
              </w:rPr>
              <w:t>其他资产</w:t>
            </w:r>
          </w:p>
        </w:tc>
        <w:tc>
          <w:tcPr>
            <w:tcW w:w="1586" w:type="dxa"/>
            <w:vAlign w:val="center"/>
          </w:tcPr>
          <w:p w:rsidR="008D761E" w:rsidRDefault="00BD0FD9">
            <w:pPr>
              <w:jc w:val="right"/>
            </w:pPr>
            <w:r>
              <w:rPr>
                <w:rFonts w:eastAsiaTheme="minorEastAsia"/>
                <w:color w:val="000000" w:themeColor="text1"/>
                <w:szCs w:val="21"/>
              </w:rPr>
              <w:t>-</w:t>
            </w:r>
          </w:p>
        </w:tc>
        <w:tc>
          <w:tcPr>
            <w:tcW w:w="1587" w:type="dxa"/>
            <w:vAlign w:val="center"/>
          </w:tcPr>
          <w:p w:rsidR="008D761E" w:rsidRDefault="00BD0FD9">
            <w:pPr>
              <w:jc w:val="right"/>
            </w:pPr>
            <w:r>
              <w:rPr>
                <w:rFonts w:eastAsiaTheme="minorEastAsia"/>
                <w:color w:val="000000" w:themeColor="text1"/>
                <w:szCs w:val="21"/>
              </w:rPr>
              <w:t>-</w:t>
            </w:r>
          </w:p>
        </w:tc>
        <w:tc>
          <w:tcPr>
            <w:tcW w:w="1587" w:type="dxa"/>
            <w:vAlign w:val="center"/>
          </w:tcPr>
          <w:p w:rsidR="008D761E" w:rsidRDefault="00BD0FD9">
            <w:pPr>
              <w:jc w:val="right"/>
            </w:pPr>
            <w:r>
              <w:rPr>
                <w:rFonts w:eastAsiaTheme="minorEastAsia"/>
                <w:color w:val="000000" w:themeColor="text1"/>
                <w:szCs w:val="21"/>
              </w:rPr>
              <w:t>-</w:t>
            </w:r>
          </w:p>
        </w:tc>
        <w:tc>
          <w:tcPr>
            <w:tcW w:w="1587" w:type="dxa"/>
            <w:vAlign w:val="center"/>
          </w:tcPr>
          <w:p w:rsidR="008D761E" w:rsidRDefault="00BD0FD9">
            <w:pPr>
              <w:jc w:val="right"/>
            </w:pPr>
            <w:r>
              <w:rPr>
                <w:rFonts w:eastAsiaTheme="minorEastAsia"/>
                <w:color w:val="000000" w:themeColor="text1"/>
                <w:szCs w:val="21"/>
              </w:rPr>
              <w:t>-</w:t>
            </w:r>
          </w:p>
        </w:tc>
        <w:tc>
          <w:tcPr>
            <w:tcW w:w="1587" w:type="dxa"/>
            <w:vAlign w:val="center"/>
          </w:tcPr>
          <w:p w:rsidR="008D761E" w:rsidRDefault="00BD0FD9">
            <w:pPr>
              <w:jc w:val="right"/>
            </w:pPr>
            <w:r>
              <w:rPr>
                <w:rFonts w:eastAsiaTheme="minorEastAsia"/>
                <w:color w:val="000000" w:themeColor="text1"/>
                <w:szCs w:val="21"/>
              </w:rPr>
              <w:t>-</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资产总计</w:t>
            </w:r>
          </w:p>
          <w:p w:rsidR="00C810D1" w:rsidRPr="00B079CA" w:rsidRDefault="00C810D1" w:rsidP="0032367F">
            <w:pPr>
              <w:spacing w:line="360" w:lineRule="auto"/>
              <w:rPr>
                <w:rFonts w:eastAsiaTheme="minorEastAsia"/>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39,154,670.47</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497,069,095.77</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536,223,766.24</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负债</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r>
      <w:tr w:rsidR="008D761E">
        <w:tc>
          <w:tcPr>
            <w:tcW w:w="1246" w:type="dxa"/>
            <w:vAlign w:val="center"/>
          </w:tcPr>
          <w:p w:rsidR="008D761E" w:rsidRDefault="00BD0FD9">
            <w:pPr>
              <w:jc w:val="center"/>
            </w:pPr>
            <w:r>
              <w:rPr>
                <w:rFonts w:eastAsiaTheme="minorEastAsia"/>
                <w:color w:val="000000" w:themeColor="text1"/>
                <w:szCs w:val="21"/>
              </w:rPr>
              <w:t>卖出回购金融资产款</w:t>
            </w:r>
          </w:p>
        </w:tc>
        <w:tc>
          <w:tcPr>
            <w:tcW w:w="1586" w:type="dxa"/>
            <w:vAlign w:val="center"/>
          </w:tcPr>
          <w:p w:rsidR="008D761E" w:rsidRDefault="00BD0FD9">
            <w:pPr>
              <w:jc w:val="right"/>
            </w:pPr>
            <w:r>
              <w:rPr>
                <w:rFonts w:eastAsiaTheme="minorEastAsia"/>
                <w:color w:val="000000" w:themeColor="text1"/>
                <w:szCs w:val="21"/>
              </w:rPr>
              <w:t>-</w:t>
            </w:r>
          </w:p>
        </w:tc>
        <w:tc>
          <w:tcPr>
            <w:tcW w:w="1587" w:type="dxa"/>
            <w:vAlign w:val="center"/>
          </w:tcPr>
          <w:p w:rsidR="008D761E" w:rsidRDefault="00BD0FD9">
            <w:pPr>
              <w:jc w:val="right"/>
            </w:pPr>
            <w:r>
              <w:rPr>
                <w:rFonts w:eastAsiaTheme="minorEastAsia"/>
                <w:color w:val="000000" w:themeColor="text1"/>
                <w:szCs w:val="21"/>
              </w:rPr>
              <w:t>-</w:t>
            </w:r>
          </w:p>
        </w:tc>
        <w:tc>
          <w:tcPr>
            <w:tcW w:w="1587" w:type="dxa"/>
            <w:vAlign w:val="center"/>
          </w:tcPr>
          <w:p w:rsidR="008D761E" w:rsidRDefault="00BD0FD9">
            <w:pPr>
              <w:jc w:val="right"/>
            </w:pPr>
            <w:r>
              <w:rPr>
                <w:rFonts w:eastAsiaTheme="minorEastAsia"/>
                <w:color w:val="000000" w:themeColor="text1"/>
                <w:szCs w:val="21"/>
              </w:rPr>
              <w:t>-</w:t>
            </w:r>
          </w:p>
        </w:tc>
        <w:tc>
          <w:tcPr>
            <w:tcW w:w="1587" w:type="dxa"/>
            <w:vAlign w:val="center"/>
          </w:tcPr>
          <w:p w:rsidR="008D761E" w:rsidRDefault="00BD0FD9">
            <w:pPr>
              <w:jc w:val="right"/>
            </w:pPr>
            <w:r>
              <w:rPr>
                <w:rFonts w:eastAsiaTheme="minorEastAsia"/>
                <w:color w:val="000000" w:themeColor="text1"/>
                <w:szCs w:val="21"/>
              </w:rPr>
              <w:t>-</w:t>
            </w:r>
          </w:p>
        </w:tc>
        <w:tc>
          <w:tcPr>
            <w:tcW w:w="1587" w:type="dxa"/>
            <w:vAlign w:val="center"/>
          </w:tcPr>
          <w:p w:rsidR="008D761E" w:rsidRDefault="00BD0FD9">
            <w:pPr>
              <w:jc w:val="right"/>
            </w:pPr>
            <w:r>
              <w:rPr>
                <w:rFonts w:eastAsiaTheme="minorEastAsia"/>
                <w:color w:val="000000" w:themeColor="text1"/>
                <w:szCs w:val="21"/>
              </w:rPr>
              <w:t>-</w:t>
            </w:r>
          </w:p>
        </w:tc>
      </w:tr>
      <w:tr w:rsidR="008D761E">
        <w:tc>
          <w:tcPr>
            <w:tcW w:w="1246" w:type="dxa"/>
            <w:vAlign w:val="center"/>
          </w:tcPr>
          <w:p w:rsidR="008D761E" w:rsidRDefault="00BD0FD9">
            <w:pPr>
              <w:jc w:val="center"/>
            </w:pPr>
            <w:r>
              <w:rPr>
                <w:rFonts w:eastAsiaTheme="minorEastAsia"/>
                <w:color w:val="000000" w:themeColor="text1"/>
                <w:szCs w:val="21"/>
              </w:rPr>
              <w:t>应付清算款</w:t>
            </w:r>
          </w:p>
        </w:tc>
        <w:tc>
          <w:tcPr>
            <w:tcW w:w="1586" w:type="dxa"/>
            <w:vAlign w:val="center"/>
          </w:tcPr>
          <w:p w:rsidR="008D761E" w:rsidRDefault="00BD0FD9">
            <w:pPr>
              <w:jc w:val="right"/>
            </w:pPr>
            <w:r>
              <w:rPr>
                <w:rFonts w:eastAsiaTheme="minorEastAsia"/>
                <w:color w:val="000000" w:themeColor="text1"/>
                <w:szCs w:val="21"/>
              </w:rPr>
              <w:t>-</w:t>
            </w:r>
          </w:p>
        </w:tc>
        <w:tc>
          <w:tcPr>
            <w:tcW w:w="1587" w:type="dxa"/>
            <w:vAlign w:val="center"/>
          </w:tcPr>
          <w:p w:rsidR="008D761E" w:rsidRDefault="00BD0FD9">
            <w:pPr>
              <w:jc w:val="right"/>
            </w:pPr>
            <w:r>
              <w:rPr>
                <w:rFonts w:eastAsiaTheme="minorEastAsia"/>
                <w:color w:val="000000" w:themeColor="text1"/>
                <w:szCs w:val="21"/>
              </w:rPr>
              <w:t>-</w:t>
            </w:r>
          </w:p>
        </w:tc>
        <w:tc>
          <w:tcPr>
            <w:tcW w:w="1587" w:type="dxa"/>
            <w:vAlign w:val="center"/>
          </w:tcPr>
          <w:p w:rsidR="008D761E" w:rsidRDefault="00BD0FD9">
            <w:pPr>
              <w:jc w:val="right"/>
            </w:pPr>
            <w:r>
              <w:rPr>
                <w:rFonts w:eastAsiaTheme="minorEastAsia"/>
                <w:color w:val="000000" w:themeColor="text1"/>
                <w:szCs w:val="21"/>
              </w:rPr>
              <w:t>-</w:t>
            </w:r>
          </w:p>
        </w:tc>
        <w:tc>
          <w:tcPr>
            <w:tcW w:w="1587" w:type="dxa"/>
            <w:vAlign w:val="center"/>
          </w:tcPr>
          <w:p w:rsidR="008D761E" w:rsidRDefault="00BD0FD9">
            <w:pPr>
              <w:jc w:val="right"/>
            </w:pPr>
            <w:r>
              <w:rPr>
                <w:rFonts w:eastAsiaTheme="minorEastAsia"/>
                <w:color w:val="000000" w:themeColor="text1"/>
                <w:szCs w:val="21"/>
              </w:rPr>
              <w:t>-</w:t>
            </w:r>
          </w:p>
        </w:tc>
        <w:tc>
          <w:tcPr>
            <w:tcW w:w="1587" w:type="dxa"/>
            <w:vAlign w:val="center"/>
          </w:tcPr>
          <w:p w:rsidR="008D761E" w:rsidRDefault="00BD0FD9">
            <w:pPr>
              <w:jc w:val="right"/>
            </w:pPr>
            <w:r>
              <w:rPr>
                <w:rFonts w:eastAsiaTheme="minorEastAsia"/>
                <w:color w:val="000000" w:themeColor="text1"/>
                <w:szCs w:val="21"/>
              </w:rPr>
              <w:t>-</w:t>
            </w:r>
          </w:p>
        </w:tc>
      </w:tr>
      <w:tr w:rsidR="008D761E">
        <w:tc>
          <w:tcPr>
            <w:tcW w:w="1246" w:type="dxa"/>
            <w:vAlign w:val="center"/>
          </w:tcPr>
          <w:p w:rsidR="008D761E" w:rsidRDefault="00BD0FD9">
            <w:pPr>
              <w:jc w:val="center"/>
            </w:pPr>
            <w:r>
              <w:rPr>
                <w:rFonts w:eastAsiaTheme="minorEastAsia"/>
                <w:color w:val="000000" w:themeColor="text1"/>
                <w:szCs w:val="21"/>
              </w:rPr>
              <w:t>应付赎回款</w:t>
            </w:r>
          </w:p>
        </w:tc>
        <w:tc>
          <w:tcPr>
            <w:tcW w:w="1586" w:type="dxa"/>
            <w:vAlign w:val="center"/>
          </w:tcPr>
          <w:p w:rsidR="008D761E" w:rsidRDefault="00BD0FD9">
            <w:pPr>
              <w:jc w:val="right"/>
            </w:pPr>
            <w:r>
              <w:rPr>
                <w:rFonts w:eastAsiaTheme="minorEastAsia"/>
                <w:color w:val="000000" w:themeColor="text1"/>
                <w:szCs w:val="21"/>
              </w:rPr>
              <w:t>-</w:t>
            </w:r>
          </w:p>
        </w:tc>
        <w:tc>
          <w:tcPr>
            <w:tcW w:w="1587" w:type="dxa"/>
            <w:vAlign w:val="center"/>
          </w:tcPr>
          <w:p w:rsidR="008D761E" w:rsidRDefault="00BD0FD9">
            <w:pPr>
              <w:jc w:val="right"/>
            </w:pPr>
            <w:r>
              <w:rPr>
                <w:rFonts w:eastAsiaTheme="minorEastAsia"/>
                <w:color w:val="000000" w:themeColor="text1"/>
                <w:szCs w:val="21"/>
              </w:rPr>
              <w:t>-</w:t>
            </w:r>
          </w:p>
        </w:tc>
        <w:tc>
          <w:tcPr>
            <w:tcW w:w="1587" w:type="dxa"/>
            <w:vAlign w:val="center"/>
          </w:tcPr>
          <w:p w:rsidR="008D761E" w:rsidRDefault="00BD0FD9">
            <w:pPr>
              <w:jc w:val="right"/>
            </w:pPr>
            <w:r>
              <w:rPr>
                <w:rFonts w:eastAsiaTheme="minorEastAsia"/>
                <w:color w:val="000000" w:themeColor="text1"/>
                <w:szCs w:val="21"/>
              </w:rPr>
              <w:t>-</w:t>
            </w:r>
          </w:p>
        </w:tc>
        <w:tc>
          <w:tcPr>
            <w:tcW w:w="1587" w:type="dxa"/>
            <w:vAlign w:val="center"/>
          </w:tcPr>
          <w:p w:rsidR="008D761E" w:rsidRDefault="00BD0FD9">
            <w:pPr>
              <w:jc w:val="right"/>
            </w:pPr>
            <w:r>
              <w:rPr>
                <w:rFonts w:eastAsiaTheme="minorEastAsia"/>
                <w:color w:val="000000" w:themeColor="text1"/>
                <w:szCs w:val="21"/>
              </w:rPr>
              <w:t>17,096,836.43</w:t>
            </w:r>
          </w:p>
        </w:tc>
        <w:tc>
          <w:tcPr>
            <w:tcW w:w="1587" w:type="dxa"/>
            <w:vAlign w:val="center"/>
          </w:tcPr>
          <w:p w:rsidR="008D761E" w:rsidRDefault="00BD0FD9">
            <w:pPr>
              <w:jc w:val="right"/>
            </w:pPr>
            <w:r>
              <w:rPr>
                <w:rFonts w:eastAsiaTheme="minorEastAsia"/>
                <w:color w:val="000000" w:themeColor="text1"/>
                <w:szCs w:val="21"/>
              </w:rPr>
              <w:t>17,096,836.43</w:t>
            </w:r>
          </w:p>
        </w:tc>
      </w:tr>
      <w:tr w:rsidR="008D761E">
        <w:tc>
          <w:tcPr>
            <w:tcW w:w="1246" w:type="dxa"/>
            <w:vAlign w:val="center"/>
          </w:tcPr>
          <w:p w:rsidR="008D761E" w:rsidRDefault="00BD0FD9">
            <w:pPr>
              <w:jc w:val="center"/>
            </w:pPr>
            <w:r>
              <w:rPr>
                <w:rFonts w:eastAsiaTheme="minorEastAsia"/>
                <w:color w:val="000000" w:themeColor="text1"/>
                <w:szCs w:val="21"/>
              </w:rPr>
              <w:t>应付管理人报酬</w:t>
            </w:r>
          </w:p>
        </w:tc>
        <w:tc>
          <w:tcPr>
            <w:tcW w:w="1586" w:type="dxa"/>
            <w:vAlign w:val="center"/>
          </w:tcPr>
          <w:p w:rsidR="008D761E" w:rsidRDefault="00BD0FD9">
            <w:pPr>
              <w:jc w:val="right"/>
            </w:pPr>
            <w:r>
              <w:rPr>
                <w:rFonts w:eastAsiaTheme="minorEastAsia"/>
                <w:color w:val="000000" w:themeColor="text1"/>
                <w:szCs w:val="21"/>
              </w:rPr>
              <w:t>-</w:t>
            </w:r>
          </w:p>
        </w:tc>
        <w:tc>
          <w:tcPr>
            <w:tcW w:w="1587" w:type="dxa"/>
            <w:vAlign w:val="center"/>
          </w:tcPr>
          <w:p w:rsidR="008D761E" w:rsidRDefault="00BD0FD9">
            <w:pPr>
              <w:jc w:val="right"/>
            </w:pPr>
            <w:r>
              <w:rPr>
                <w:rFonts w:eastAsiaTheme="minorEastAsia"/>
                <w:color w:val="000000" w:themeColor="text1"/>
                <w:szCs w:val="21"/>
              </w:rPr>
              <w:t>-</w:t>
            </w:r>
          </w:p>
        </w:tc>
        <w:tc>
          <w:tcPr>
            <w:tcW w:w="1587" w:type="dxa"/>
            <w:vAlign w:val="center"/>
          </w:tcPr>
          <w:p w:rsidR="008D761E" w:rsidRDefault="00BD0FD9">
            <w:pPr>
              <w:jc w:val="right"/>
            </w:pPr>
            <w:r>
              <w:rPr>
                <w:rFonts w:eastAsiaTheme="minorEastAsia"/>
                <w:color w:val="000000" w:themeColor="text1"/>
                <w:szCs w:val="21"/>
              </w:rPr>
              <w:t>-</w:t>
            </w:r>
          </w:p>
        </w:tc>
        <w:tc>
          <w:tcPr>
            <w:tcW w:w="1587" w:type="dxa"/>
            <w:vAlign w:val="center"/>
          </w:tcPr>
          <w:p w:rsidR="008D761E" w:rsidRDefault="00BD0FD9">
            <w:pPr>
              <w:jc w:val="right"/>
            </w:pPr>
            <w:r>
              <w:rPr>
                <w:rFonts w:eastAsiaTheme="minorEastAsia"/>
                <w:color w:val="000000" w:themeColor="text1"/>
                <w:szCs w:val="21"/>
              </w:rPr>
              <w:t>416,432.02</w:t>
            </w:r>
          </w:p>
        </w:tc>
        <w:tc>
          <w:tcPr>
            <w:tcW w:w="1587" w:type="dxa"/>
            <w:vAlign w:val="center"/>
          </w:tcPr>
          <w:p w:rsidR="008D761E" w:rsidRDefault="00BD0FD9">
            <w:pPr>
              <w:jc w:val="right"/>
            </w:pPr>
            <w:r>
              <w:rPr>
                <w:rFonts w:eastAsiaTheme="minorEastAsia"/>
                <w:color w:val="000000" w:themeColor="text1"/>
                <w:szCs w:val="21"/>
              </w:rPr>
              <w:t>416,432.02</w:t>
            </w:r>
          </w:p>
        </w:tc>
      </w:tr>
      <w:tr w:rsidR="008D761E">
        <w:tc>
          <w:tcPr>
            <w:tcW w:w="1246" w:type="dxa"/>
            <w:vAlign w:val="center"/>
          </w:tcPr>
          <w:p w:rsidR="008D761E" w:rsidRDefault="00BD0FD9">
            <w:pPr>
              <w:jc w:val="center"/>
            </w:pPr>
            <w:r>
              <w:rPr>
                <w:rFonts w:eastAsiaTheme="minorEastAsia"/>
                <w:color w:val="000000" w:themeColor="text1"/>
                <w:szCs w:val="21"/>
              </w:rPr>
              <w:t>应付托管费</w:t>
            </w:r>
          </w:p>
        </w:tc>
        <w:tc>
          <w:tcPr>
            <w:tcW w:w="1586" w:type="dxa"/>
            <w:vAlign w:val="center"/>
          </w:tcPr>
          <w:p w:rsidR="008D761E" w:rsidRDefault="00BD0FD9">
            <w:pPr>
              <w:jc w:val="right"/>
            </w:pPr>
            <w:r>
              <w:rPr>
                <w:rFonts w:eastAsiaTheme="minorEastAsia"/>
                <w:color w:val="000000" w:themeColor="text1"/>
                <w:szCs w:val="21"/>
              </w:rPr>
              <w:t>-</w:t>
            </w:r>
          </w:p>
        </w:tc>
        <w:tc>
          <w:tcPr>
            <w:tcW w:w="1587" w:type="dxa"/>
            <w:vAlign w:val="center"/>
          </w:tcPr>
          <w:p w:rsidR="008D761E" w:rsidRDefault="00BD0FD9">
            <w:pPr>
              <w:jc w:val="right"/>
            </w:pPr>
            <w:r>
              <w:rPr>
                <w:rFonts w:eastAsiaTheme="minorEastAsia"/>
                <w:color w:val="000000" w:themeColor="text1"/>
                <w:szCs w:val="21"/>
              </w:rPr>
              <w:t>-</w:t>
            </w:r>
          </w:p>
        </w:tc>
        <w:tc>
          <w:tcPr>
            <w:tcW w:w="1587" w:type="dxa"/>
            <w:vAlign w:val="center"/>
          </w:tcPr>
          <w:p w:rsidR="008D761E" w:rsidRDefault="00BD0FD9">
            <w:pPr>
              <w:jc w:val="right"/>
            </w:pPr>
            <w:r>
              <w:rPr>
                <w:rFonts w:eastAsiaTheme="minorEastAsia"/>
                <w:color w:val="000000" w:themeColor="text1"/>
                <w:szCs w:val="21"/>
              </w:rPr>
              <w:t>-</w:t>
            </w:r>
          </w:p>
        </w:tc>
        <w:tc>
          <w:tcPr>
            <w:tcW w:w="1587" w:type="dxa"/>
            <w:vAlign w:val="center"/>
          </w:tcPr>
          <w:p w:rsidR="008D761E" w:rsidRDefault="00BD0FD9">
            <w:pPr>
              <w:jc w:val="right"/>
            </w:pPr>
            <w:r>
              <w:rPr>
                <w:rFonts w:eastAsiaTheme="minorEastAsia"/>
                <w:color w:val="000000" w:themeColor="text1"/>
                <w:szCs w:val="21"/>
              </w:rPr>
              <w:t>88,415.68</w:t>
            </w:r>
          </w:p>
        </w:tc>
        <w:tc>
          <w:tcPr>
            <w:tcW w:w="1587" w:type="dxa"/>
            <w:vAlign w:val="center"/>
          </w:tcPr>
          <w:p w:rsidR="008D761E" w:rsidRDefault="00BD0FD9">
            <w:pPr>
              <w:jc w:val="right"/>
            </w:pPr>
            <w:r>
              <w:rPr>
                <w:rFonts w:eastAsiaTheme="minorEastAsia"/>
                <w:color w:val="000000" w:themeColor="text1"/>
                <w:szCs w:val="21"/>
              </w:rPr>
              <w:t>88,415.68</w:t>
            </w:r>
          </w:p>
        </w:tc>
      </w:tr>
      <w:tr w:rsidR="008D761E">
        <w:tc>
          <w:tcPr>
            <w:tcW w:w="1246" w:type="dxa"/>
            <w:vAlign w:val="center"/>
          </w:tcPr>
          <w:p w:rsidR="008D761E" w:rsidRDefault="00BD0FD9">
            <w:pPr>
              <w:jc w:val="center"/>
            </w:pPr>
            <w:r>
              <w:rPr>
                <w:rFonts w:eastAsiaTheme="minorEastAsia"/>
                <w:color w:val="000000" w:themeColor="text1"/>
                <w:szCs w:val="21"/>
              </w:rPr>
              <w:t>应付销售服务费</w:t>
            </w:r>
          </w:p>
        </w:tc>
        <w:tc>
          <w:tcPr>
            <w:tcW w:w="1586" w:type="dxa"/>
            <w:vAlign w:val="center"/>
          </w:tcPr>
          <w:p w:rsidR="008D761E" w:rsidRDefault="00BD0FD9">
            <w:pPr>
              <w:jc w:val="right"/>
            </w:pPr>
            <w:r>
              <w:rPr>
                <w:rFonts w:eastAsiaTheme="minorEastAsia"/>
                <w:color w:val="000000" w:themeColor="text1"/>
                <w:szCs w:val="21"/>
              </w:rPr>
              <w:t>-</w:t>
            </w:r>
          </w:p>
        </w:tc>
        <w:tc>
          <w:tcPr>
            <w:tcW w:w="1587" w:type="dxa"/>
            <w:vAlign w:val="center"/>
          </w:tcPr>
          <w:p w:rsidR="008D761E" w:rsidRDefault="00BD0FD9">
            <w:pPr>
              <w:jc w:val="right"/>
            </w:pPr>
            <w:r>
              <w:rPr>
                <w:rFonts w:eastAsiaTheme="minorEastAsia"/>
                <w:color w:val="000000" w:themeColor="text1"/>
                <w:szCs w:val="21"/>
              </w:rPr>
              <w:t>-</w:t>
            </w:r>
          </w:p>
        </w:tc>
        <w:tc>
          <w:tcPr>
            <w:tcW w:w="1587" w:type="dxa"/>
            <w:vAlign w:val="center"/>
          </w:tcPr>
          <w:p w:rsidR="008D761E" w:rsidRDefault="00BD0FD9">
            <w:pPr>
              <w:jc w:val="right"/>
            </w:pPr>
            <w:r>
              <w:rPr>
                <w:rFonts w:eastAsiaTheme="minorEastAsia"/>
                <w:color w:val="000000" w:themeColor="text1"/>
                <w:szCs w:val="21"/>
              </w:rPr>
              <w:t>-</w:t>
            </w:r>
          </w:p>
        </w:tc>
        <w:tc>
          <w:tcPr>
            <w:tcW w:w="1587" w:type="dxa"/>
            <w:vAlign w:val="center"/>
          </w:tcPr>
          <w:p w:rsidR="008D761E" w:rsidRDefault="00BD0FD9">
            <w:pPr>
              <w:jc w:val="right"/>
            </w:pPr>
            <w:r>
              <w:rPr>
                <w:rFonts w:eastAsiaTheme="minorEastAsia"/>
                <w:color w:val="000000" w:themeColor="text1"/>
                <w:szCs w:val="21"/>
              </w:rPr>
              <w:t>120,808.08</w:t>
            </w:r>
          </w:p>
        </w:tc>
        <w:tc>
          <w:tcPr>
            <w:tcW w:w="1587" w:type="dxa"/>
            <w:vAlign w:val="center"/>
          </w:tcPr>
          <w:p w:rsidR="008D761E" w:rsidRDefault="00BD0FD9">
            <w:pPr>
              <w:jc w:val="right"/>
            </w:pPr>
            <w:r>
              <w:rPr>
                <w:rFonts w:eastAsiaTheme="minorEastAsia"/>
                <w:color w:val="000000" w:themeColor="text1"/>
                <w:szCs w:val="21"/>
              </w:rPr>
              <w:t>120,808.08</w:t>
            </w:r>
          </w:p>
        </w:tc>
      </w:tr>
      <w:tr w:rsidR="008D761E">
        <w:tc>
          <w:tcPr>
            <w:tcW w:w="1246" w:type="dxa"/>
            <w:vAlign w:val="center"/>
          </w:tcPr>
          <w:p w:rsidR="008D761E" w:rsidRDefault="00BD0FD9">
            <w:pPr>
              <w:jc w:val="center"/>
            </w:pPr>
            <w:r>
              <w:rPr>
                <w:rFonts w:eastAsiaTheme="minorEastAsia"/>
                <w:color w:val="000000" w:themeColor="text1"/>
                <w:szCs w:val="21"/>
              </w:rPr>
              <w:t>应交税费</w:t>
            </w:r>
          </w:p>
        </w:tc>
        <w:tc>
          <w:tcPr>
            <w:tcW w:w="1586" w:type="dxa"/>
            <w:vAlign w:val="center"/>
          </w:tcPr>
          <w:p w:rsidR="008D761E" w:rsidRDefault="00BD0FD9">
            <w:pPr>
              <w:jc w:val="right"/>
            </w:pPr>
            <w:r>
              <w:rPr>
                <w:rFonts w:eastAsiaTheme="minorEastAsia"/>
                <w:color w:val="000000" w:themeColor="text1"/>
                <w:szCs w:val="21"/>
              </w:rPr>
              <w:t>-</w:t>
            </w:r>
          </w:p>
        </w:tc>
        <w:tc>
          <w:tcPr>
            <w:tcW w:w="1587" w:type="dxa"/>
            <w:vAlign w:val="center"/>
          </w:tcPr>
          <w:p w:rsidR="008D761E" w:rsidRDefault="00BD0FD9">
            <w:pPr>
              <w:jc w:val="right"/>
            </w:pPr>
            <w:r>
              <w:rPr>
                <w:rFonts w:eastAsiaTheme="minorEastAsia"/>
                <w:color w:val="000000" w:themeColor="text1"/>
                <w:szCs w:val="21"/>
              </w:rPr>
              <w:t>-</w:t>
            </w:r>
          </w:p>
        </w:tc>
        <w:tc>
          <w:tcPr>
            <w:tcW w:w="1587" w:type="dxa"/>
            <w:vAlign w:val="center"/>
          </w:tcPr>
          <w:p w:rsidR="008D761E" w:rsidRDefault="00BD0FD9">
            <w:pPr>
              <w:jc w:val="right"/>
            </w:pPr>
            <w:r>
              <w:rPr>
                <w:rFonts w:eastAsiaTheme="minorEastAsia"/>
                <w:color w:val="000000" w:themeColor="text1"/>
                <w:szCs w:val="21"/>
              </w:rPr>
              <w:t>-</w:t>
            </w:r>
          </w:p>
        </w:tc>
        <w:tc>
          <w:tcPr>
            <w:tcW w:w="1587" w:type="dxa"/>
            <w:vAlign w:val="center"/>
          </w:tcPr>
          <w:p w:rsidR="008D761E" w:rsidRDefault="00BD0FD9">
            <w:pPr>
              <w:jc w:val="right"/>
            </w:pPr>
            <w:r>
              <w:rPr>
                <w:rFonts w:eastAsiaTheme="minorEastAsia"/>
                <w:color w:val="000000" w:themeColor="text1"/>
                <w:szCs w:val="21"/>
              </w:rPr>
              <w:t>48,914.90</w:t>
            </w:r>
          </w:p>
        </w:tc>
        <w:tc>
          <w:tcPr>
            <w:tcW w:w="1587" w:type="dxa"/>
            <w:vAlign w:val="center"/>
          </w:tcPr>
          <w:p w:rsidR="008D761E" w:rsidRDefault="00BD0FD9">
            <w:pPr>
              <w:jc w:val="right"/>
            </w:pPr>
            <w:r>
              <w:rPr>
                <w:rFonts w:eastAsiaTheme="minorEastAsia"/>
                <w:color w:val="000000" w:themeColor="text1"/>
                <w:szCs w:val="21"/>
              </w:rPr>
              <w:t>48,914.90</w:t>
            </w:r>
          </w:p>
        </w:tc>
      </w:tr>
      <w:tr w:rsidR="008D761E">
        <w:tc>
          <w:tcPr>
            <w:tcW w:w="1246" w:type="dxa"/>
            <w:vAlign w:val="center"/>
          </w:tcPr>
          <w:p w:rsidR="008D761E" w:rsidRDefault="00BD0FD9">
            <w:pPr>
              <w:jc w:val="center"/>
            </w:pPr>
            <w:r>
              <w:rPr>
                <w:rFonts w:eastAsiaTheme="minorEastAsia"/>
                <w:color w:val="000000" w:themeColor="text1"/>
                <w:szCs w:val="21"/>
              </w:rPr>
              <w:t>应付利润</w:t>
            </w:r>
          </w:p>
        </w:tc>
        <w:tc>
          <w:tcPr>
            <w:tcW w:w="1586" w:type="dxa"/>
            <w:vAlign w:val="center"/>
          </w:tcPr>
          <w:p w:rsidR="008D761E" w:rsidRDefault="00BD0FD9">
            <w:pPr>
              <w:jc w:val="right"/>
            </w:pPr>
            <w:r>
              <w:rPr>
                <w:rFonts w:eastAsiaTheme="minorEastAsia"/>
                <w:color w:val="000000" w:themeColor="text1"/>
                <w:szCs w:val="21"/>
              </w:rPr>
              <w:t>-</w:t>
            </w:r>
          </w:p>
        </w:tc>
        <w:tc>
          <w:tcPr>
            <w:tcW w:w="1587" w:type="dxa"/>
            <w:vAlign w:val="center"/>
          </w:tcPr>
          <w:p w:rsidR="008D761E" w:rsidRDefault="00BD0FD9">
            <w:pPr>
              <w:jc w:val="right"/>
            </w:pPr>
            <w:r>
              <w:rPr>
                <w:rFonts w:eastAsiaTheme="minorEastAsia"/>
                <w:color w:val="000000" w:themeColor="text1"/>
                <w:szCs w:val="21"/>
              </w:rPr>
              <w:t>-</w:t>
            </w:r>
          </w:p>
        </w:tc>
        <w:tc>
          <w:tcPr>
            <w:tcW w:w="1587" w:type="dxa"/>
            <w:vAlign w:val="center"/>
          </w:tcPr>
          <w:p w:rsidR="008D761E" w:rsidRDefault="00BD0FD9">
            <w:pPr>
              <w:jc w:val="right"/>
            </w:pPr>
            <w:r>
              <w:rPr>
                <w:rFonts w:eastAsiaTheme="minorEastAsia"/>
                <w:color w:val="000000" w:themeColor="text1"/>
                <w:szCs w:val="21"/>
              </w:rPr>
              <w:t>-</w:t>
            </w:r>
          </w:p>
        </w:tc>
        <w:tc>
          <w:tcPr>
            <w:tcW w:w="1587" w:type="dxa"/>
            <w:vAlign w:val="center"/>
          </w:tcPr>
          <w:p w:rsidR="008D761E" w:rsidRDefault="00BD0FD9">
            <w:pPr>
              <w:jc w:val="right"/>
            </w:pPr>
            <w:r>
              <w:rPr>
                <w:rFonts w:eastAsiaTheme="minorEastAsia"/>
                <w:color w:val="000000" w:themeColor="text1"/>
                <w:szCs w:val="21"/>
              </w:rPr>
              <w:t>-</w:t>
            </w:r>
          </w:p>
        </w:tc>
        <w:tc>
          <w:tcPr>
            <w:tcW w:w="1587" w:type="dxa"/>
            <w:vAlign w:val="center"/>
          </w:tcPr>
          <w:p w:rsidR="008D761E" w:rsidRDefault="00BD0FD9">
            <w:pPr>
              <w:jc w:val="right"/>
            </w:pPr>
            <w:r>
              <w:rPr>
                <w:rFonts w:eastAsiaTheme="minorEastAsia"/>
                <w:color w:val="000000" w:themeColor="text1"/>
                <w:szCs w:val="21"/>
              </w:rPr>
              <w:t>-</w:t>
            </w:r>
          </w:p>
        </w:tc>
      </w:tr>
      <w:tr w:rsidR="008D761E">
        <w:tc>
          <w:tcPr>
            <w:tcW w:w="1246" w:type="dxa"/>
            <w:vAlign w:val="center"/>
          </w:tcPr>
          <w:p w:rsidR="008D761E" w:rsidRDefault="00BD0FD9">
            <w:pPr>
              <w:jc w:val="center"/>
            </w:pPr>
            <w:r>
              <w:rPr>
                <w:rFonts w:eastAsiaTheme="minorEastAsia"/>
                <w:color w:val="000000" w:themeColor="text1"/>
                <w:szCs w:val="21"/>
              </w:rPr>
              <w:t>其他负债</w:t>
            </w:r>
          </w:p>
        </w:tc>
        <w:tc>
          <w:tcPr>
            <w:tcW w:w="1586" w:type="dxa"/>
            <w:vAlign w:val="center"/>
          </w:tcPr>
          <w:p w:rsidR="008D761E" w:rsidRDefault="00BD0FD9">
            <w:pPr>
              <w:jc w:val="right"/>
            </w:pPr>
            <w:r>
              <w:rPr>
                <w:rFonts w:eastAsiaTheme="minorEastAsia"/>
                <w:color w:val="000000" w:themeColor="text1"/>
                <w:szCs w:val="21"/>
              </w:rPr>
              <w:t>-</w:t>
            </w:r>
          </w:p>
        </w:tc>
        <w:tc>
          <w:tcPr>
            <w:tcW w:w="1587" w:type="dxa"/>
            <w:vAlign w:val="center"/>
          </w:tcPr>
          <w:p w:rsidR="008D761E" w:rsidRDefault="00BD0FD9">
            <w:pPr>
              <w:jc w:val="right"/>
            </w:pPr>
            <w:r>
              <w:rPr>
                <w:rFonts w:eastAsiaTheme="minorEastAsia"/>
                <w:color w:val="000000" w:themeColor="text1"/>
                <w:szCs w:val="21"/>
              </w:rPr>
              <w:t>-</w:t>
            </w:r>
          </w:p>
        </w:tc>
        <w:tc>
          <w:tcPr>
            <w:tcW w:w="1587" w:type="dxa"/>
            <w:vAlign w:val="center"/>
          </w:tcPr>
          <w:p w:rsidR="008D761E" w:rsidRDefault="00BD0FD9">
            <w:pPr>
              <w:jc w:val="right"/>
            </w:pPr>
            <w:r>
              <w:rPr>
                <w:rFonts w:eastAsiaTheme="minorEastAsia"/>
                <w:color w:val="000000" w:themeColor="text1"/>
                <w:szCs w:val="21"/>
              </w:rPr>
              <w:t>-</w:t>
            </w:r>
          </w:p>
        </w:tc>
        <w:tc>
          <w:tcPr>
            <w:tcW w:w="1587" w:type="dxa"/>
            <w:vAlign w:val="center"/>
          </w:tcPr>
          <w:p w:rsidR="008D761E" w:rsidRDefault="00BD0FD9">
            <w:pPr>
              <w:jc w:val="right"/>
            </w:pPr>
            <w:r>
              <w:rPr>
                <w:rFonts w:eastAsiaTheme="minorEastAsia"/>
                <w:color w:val="000000" w:themeColor="text1"/>
                <w:szCs w:val="21"/>
              </w:rPr>
              <w:t>191,597.49</w:t>
            </w:r>
          </w:p>
        </w:tc>
        <w:tc>
          <w:tcPr>
            <w:tcW w:w="1587" w:type="dxa"/>
            <w:vAlign w:val="center"/>
          </w:tcPr>
          <w:p w:rsidR="008D761E" w:rsidRDefault="00BD0FD9">
            <w:pPr>
              <w:jc w:val="right"/>
            </w:pPr>
            <w:r>
              <w:rPr>
                <w:rFonts w:eastAsiaTheme="minorEastAsia"/>
                <w:color w:val="000000" w:themeColor="text1"/>
                <w:szCs w:val="21"/>
              </w:rPr>
              <w:t>191,597.49</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负债总计</w:t>
            </w:r>
          </w:p>
          <w:p w:rsidR="00C810D1" w:rsidRPr="00B079CA" w:rsidRDefault="00C810D1" w:rsidP="0032367F">
            <w:pPr>
              <w:spacing w:line="360" w:lineRule="auto"/>
              <w:rPr>
                <w:rFonts w:eastAsiaTheme="minorEastAsia"/>
                <w:b/>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17,963,004.60</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17,963,004.60</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利率敏感度缺口</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39,154,670.47</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479,106,091.17</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518,260,761.64</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vAlign w:val="center"/>
            <w:hideMark/>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上年度末</w:t>
            </w:r>
          </w:p>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12</w:t>
            </w:r>
            <w:r w:rsidRPr="00B079CA">
              <w:rPr>
                <w:rFonts w:eastAsiaTheme="minorEastAsia"/>
                <w:color w:val="000000" w:themeColor="text1"/>
                <w:szCs w:val="21"/>
              </w:rPr>
              <w:t>月</w:t>
            </w:r>
            <w:r w:rsidRPr="00B079CA">
              <w:rPr>
                <w:rFonts w:eastAsiaTheme="minorEastAsia"/>
                <w:color w:val="000000" w:themeColor="text1"/>
                <w:szCs w:val="21"/>
              </w:rPr>
              <w:t>31</w:t>
            </w:r>
            <w:r w:rsidRPr="00B079CA">
              <w:rPr>
                <w:rFonts w:eastAsiaTheme="minorEastAsia"/>
                <w:color w:val="000000" w:themeColor="text1"/>
                <w:szCs w:val="21"/>
              </w:rPr>
              <w:t>日</w:t>
            </w:r>
          </w:p>
        </w:tc>
        <w:tc>
          <w:tcPr>
            <w:tcW w:w="1586" w:type="dxa"/>
            <w:tcBorders>
              <w:top w:val="single" w:sz="4" w:space="0" w:color="auto"/>
              <w:left w:val="single" w:sz="4" w:space="0" w:color="auto"/>
              <w:bottom w:val="single" w:sz="4" w:space="0" w:color="auto"/>
              <w:right w:val="single" w:sz="4" w:space="0" w:color="auto"/>
            </w:tcBorders>
            <w:vAlign w:val="center"/>
            <w:hideMark/>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w:t>
            </w:r>
            <w:r w:rsidRPr="00B079CA">
              <w:rPr>
                <w:rFonts w:eastAsiaTheme="minorEastAsia"/>
                <w:color w:val="000000" w:themeColor="text1"/>
                <w:szCs w:val="21"/>
              </w:rPr>
              <w:t>年以内</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1-5</w:t>
            </w:r>
            <w:r w:rsidRPr="00B079CA">
              <w:rPr>
                <w:rFonts w:eastAsiaTheme="minorEastAsia"/>
                <w:color w:val="000000" w:themeColor="text1"/>
                <w:szCs w:val="21"/>
              </w:rPr>
              <w:t>年</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5</w:t>
            </w:r>
            <w:r w:rsidRPr="00B079CA">
              <w:rPr>
                <w:rFonts w:eastAsiaTheme="minorEastAsia"/>
                <w:color w:val="000000" w:themeColor="text1"/>
                <w:szCs w:val="21"/>
              </w:rPr>
              <w:t>年以上</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不计息</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合计</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资产</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r>
      <w:tr w:rsidR="008D761E">
        <w:tc>
          <w:tcPr>
            <w:tcW w:w="1246" w:type="dxa"/>
            <w:vAlign w:val="center"/>
          </w:tcPr>
          <w:p w:rsidR="008D761E" w:rsidRDefault="00BD0FD9">
            <w:pPr>
              <w:jc w:val="center"/>
            </w:pPr>
            <w:r>
              <w:rPr>
                <w:rFonts w:eastAsiaTheme="minorEastAsia"/>
                <w:color w:val="000000" w:themeColor="text1"/>
                <w:szCs w:val="21"/>
              </w:rPr>
              <w:t>银行存款</w:t>
            </w:r>
          </w:p>
        </w:tc>
        <w:tc>
          <w:tcPr>
            <w:tcW w:w="1586" w:type="dxa"/>
            <w:vAlign w:val="center"/>
          </w:tcPr>
          <w:p w:rsidR="008D761E" w:rsidRDefault="00BD0FD9">
            <w:pPr>
              <w:jc w:val="right"/>
            </w:pPr>
            <w:r>
              <w:rPr>
                <w:rFonts w:eastAsiaTheme="minorEastAsia"/>
                <w:color w:val="000000" w:themeColor="text1"/>
                <w:szCs w:val="21"/>
              </w:rPr>
              <w:t>12,398,725.60</w:t>
            </w:r>
          </w:p>
        </w:tc>
        <w:tc>
          <w:tcPr>
            <w:tcW w:w="1587" w:type="dxa"/>
            <w:vAlign w:val="center"/>
          </w:tcPr>
          <w:p w:rsidR="008D761E" w:rsidRDefault="00BD0FD9">
            <w:pPr>
              <w:jc w:val="right"/>
            </w:pPr>
            <w:r>
              <w:rPr>
                <w:rFonts w:eastAsiaTheme="minorEastAsia"/>
                <w:color w:val="000000" w:themeColor="text1"/>
                <w:szCs w:val="21"/>
              </w:rPr>
              <w:t>-</w:t>
            </w:r>
          </w:p>
        </w:tc>
        <w:tc>
          <w:tcPr>
            <w:tcW w:w="1587" w:type="dxa"/>
            <w:vAlign w:val="center"/>
          </w:tcPr>
          <w:p w:rsidR="008D761E" w:rsidRDefault="00BD0FD9">
            <w:pPr>
              <w:jc w:val="right"/>
            </w:pPr>
            <w:r>
              <w:rPr>
                <w:rFonts w:eastAsiaTheme="minorEastAsia"/>
                <w:color w:val="000000" w:themeColor="text1"/>
                <w:szCs w:val="21"/>
              </w:rPr>
              <w:t>-</w:t>
            </w:r>
          </w:p>
        </w:tc>
        <w:tc>
          <w:tcPr>
            <w:tcW w:w="1587" w:type="dxa"/>
            <w:vAlign w:val="center"/>
          </w:tcPr>
          <w:p w:rsidR="008D761E" w:rsidRDefault="00BD0FD9">
            <w:pPr>
              <w:jc w:val="right"/>
            </w:pPr>
            <w:r>
              <w:rPr>
                <w:rFonts w:eastAsiaTheme="minorEastAsia"/>
                <w:color w:val="000000" w:themeColor="text1"/>
                <w:szCs w:val="21"/>
              </w:rPr>
              <w:t>-</w:t>
            </w:r>
          </w:p>
        </w:tc>
        <w:tc>
          <w:tcPr>
            <w:tcW w:w="1587" w:type="dxa"/>
            <w:vAlign w:val="center"/>
          </w:tcPr>
          <w:p w:rsidR="008D761E" w:rsidRDefault="00BD0FD9">
            <w:pPr>
              <w:jc w:val="right"/>
            </w:pPr>
            <w:r>
              <w:rPr>
                <w:rFonts w:eastAsiaTheme="minorEastAsia"/>
                <w:color w:val="000000" w:themeColor="text1"/>
                <w:szCs w:val="21"/>
              </w:rPr>
              <w:t>12,398,725.60</w:t>
            </w:r>
          </w:p>
        </w:tc>
      </w:tr>
      <w:tr w:rsidR="008D761E">
        <w:tc>
          <w:tcPr>
            <w:tcW w:w="1246" w:type="dxa"/>
            <w:vAlign w:val="center"/>
          </w:tcPr>
          <w:p w:rsidR="008D761E" w:rsidRDefault="00BD0FD9">
            <w:pPr>
              <w:jc w:val="center"/>
            </w:pPr>
            <w:r>
              <w:rPr>
                <w:rFonts w:eastAsiaTheme="minorEastAsia"/>
                <w:color w:val="000000" w:themeColor="text1"/>
                <w:szCs w:val="21"/>
              </w:rPr>
              <w:t>结算备付金</w:t>
            </w:r>
          </w:p>
        </w:tc>
        <w:tc>
          <w:tcPr>
            <w:tcW w:w="1586" w:type="dxa"/>
            <w:vAlign w:val="center"/>
          </w:tcPr>
          <w:p w:rsidR="008D761E" w:rsidRDefault="00BD0FD9">
            <w:pPr>
              <w:jc w:val="right"/>
            </w:pPr>
            <w:r>
              <w:rPr>
                <w:rFonts w:eastAsiaTheme="minorEastAsia"/>
                <w:color w:val="000000" w:themeColor="text1"/>
                <w:szCs w:val="21"/>
              </w:rPr>
              <w:t>378,770.09</w:t>
            </w:r>
          </w:p>
        </w:tc>
        <w:tc>
          <w:tcPr>
            <w:tcW w:w="1587" w:type="dxa"/>
            <w:vAlign w:val="center"/>
          </w:tcPr>
          <w:p w:rsidR="008D761E" w:rsidRDefault="00BD0FD9">
            <w:pPr>
              <w:jc w:val="right"/>
            </w:pPr>
            <w:r>
              <w:rPr>
                <w:rFonts w:eastAsiaTheme="minorEastAsia"/>
                <w:color w:val="000000" w:themeColor="text1"/>
                <w:szCs w:val="21"/>
              </w:rPr>
              <w:t>-</w:t>
            </w:r>
          </w:p>
        </w:tc>
        <w:tc>
          <w:tcPr>
            <w:tcW w:w="1587" w:type="dxa"/>
            <w:vAlign w:val="center"/>
          </w:tcPr>
          <w:p w:rsidR="008D761E" w:rsidRDefault="00BD0FD9">
            <w:pPr>
              <w:jc w:val="right"/>
            </w:pPr>
            <w:r>
              <w:rPr>
                <w:rFonts w:eastAsiaTheme="minorEastAsia"/>
                <w:color w:val="000000" w:themeColor="text1"/>
                <w:szCs w:val="21"/>
              </w:rPr>
              <w:t>-</w:t>
            </w:r>
          </w:p>
        </w:tc>
        <w:tc>
          <w:tcPr>
            <w:tcW w:w="1587" w:type="dxa"/>
            <w:vAlign w:val="center"/>
          </w:tcPr>
          <w:p w:rsidR="008D761E" w:rsidRDefault="00BD0FD9">
            <w:pPr>
              <w:jc w:val="right"/>
            </w:pPr>
            <w:r>
              <w:rPr>
                <w:rFonts w:eastAsiaTheme="minorEastAsia"/>
                <w:color w:val="000000" w:themeColor="text1"/>
                <w:szCs w:val="21"/>
              </w:rPr>
              <w:t>-</w:t>
            </w:r>
          </w:p>
        </w:tc>
        <w:tc>
          <w:tcPr>
            <w:tcW w:w="1587" w:type="dxa"/>
            <w:vAlign w:val="center"/>
          </w:tcPr>
          <w:p w:rsidR="008D761E" w:rsidRDefault="00BD0FD9">
            <w:pPr>
              <w:jc w:val="right"/>
            </w:pPr>
            <w:r>
              <w:rPr>
                <w:rFonts w:eastAsiaTheme="minorEastAsia"/>
                <w:color w:val="000000" w:themeColor="text1"/>
                <w:szCs w:val="21"/>
              </w:rPr>
              <w:t>378,770.09</w:t>
            </w:r>
          </w:p>
        </w:tc>
      </w:tr>
      <w:tr w:rsidR="008D761E">
        <w:tc>
          <w:tcPr>
            <w:tcW w:w="1246" w:type="dxa"/>
            <w:vAlign w:val="center"/>
          </w:tcPr>
          <w:p w:rsidR="008D761E" w:rsidRDefault="00BD0FD9">
            <w:pPr>
              <w:jc w:val="center"/>
            </w:pPr>
            <w:r>
              <w:rPr>
                <w:rFonts w:eastAsiaTheme="minorEastAsia"/>
                <w:color w:val="000000" w:themeColor="text1"/>
                <w:szCs w:val="21"/>
              </w:rPr>
              <w:t>存出保证金</w:t>
            </w:r>
          </w:p>
        </w:tc>
        <w:tc>
          <w:tcPr>
            <w:tcW w:w="1586" w:type="dxa"/>
            <w:vAlign w:val="center"/>
          </w:tcPr>
          <w:p w:rsidR="008D761E" w:rsidRDefault="00BD0FD9">
            <w:pPr>
              <w:jc w:val="right"/>
            </w:pPr>
            <w:r>
              <w:rPr>
                <w:rFonts w:eastAsiaTheme="minorEastAsia"/>
                <w:color w:val="000000" w:themeColor="text1"/>
                <w:szCs w:val="21"/>
              </w:rPr>
              <w:t>120,881.12</w:t>
            </w:r>
          </w:p>
        </w:tc>
        <w:tc>
          <w:tcPr>
            <w:tcW w:w="1587" w:type="dxa"/>
            <w:vAlign w:val="center"/>
          </w:tcPr>
          <w:p w:rsidR="008D761E" w:rsidRDefault="00BD0FD9">
            <w:pPr>
              <w:jc w:val="right"/>
            </w:pPr>
            <w:r>
              <w:rPr>
                <w:rFonts w:eastAsiaTheme="minorEastAsia"/>
                <w:color w:val="000000" w:themeColor="text1"/>
                <w:szCs w:val="21"/>
              </w:rPr>
              <w:t>-</w:t>
            </w:r>
          </w:p>
        </w:tc>
        <w:tc>
          <w:tcPr>
            <w:tcW w:w="1587" w:type="dxa"/>
            <w:vAlign w:val="center"/>
          </w:tcPr>
          <w:p w:rsidR="008D761E" w:rsidRDefault="00BD0FD9">
            <w:pPr>
              <w:jc w:val="right"/>
            </w:pPr>
            <w:r>
              <w:rPr>
                <w:rFonts w:eastAsiaTheme="minorEastAsia"/>
                <w:color w:val="000000" w:themeColor="text1"/>
                <w:szCs w:val="21"/>
              </w:rPr>
              <w:t>-</w:t>
            </w:r>
          </w:p>
        </w:tc>
        <w:tc>
          <w:tcPr>
            <w:tcW w:w="1587" w:type="dxa"/>
            <w:vAlign w:val="center"/>
          </w:tcPr>
          <w:p w:rsidR="008D761E" w:rsidRDefault="00BD0FD9">
            <w:pPr>
              <w:jc w:val="right"/>
            </w:pPr>
            <w:r>
              <w:rPr>
                <w:rFonts w:eastAsiaTheme="minorEastAsia"/>
                <w:color w:val="000000" w:themeColor="text1"/>
                <w:szCs w:val="21"/>
              </w:rPr>
              <w:t>-</w:t>
            </w:r>
          </w:p>
        </w:tc>
        <w:tc>
          <w:tcPr>
            <w:tcW w:w="1587" w:type="dxa"/>
            <w:vAlign w:val="center"/>
          </w:tcPr>
          <w:p w:rsidR="008D761E" w:rsidRDefault="00BD0FD9">
            <w:pPr>
              <w:jc w:val="right"/>
            </w:pPr>
            <w:r>
              <w:rPr>
                <w:rFonts w:eastAsiaTheme="minorEastAsia"/>
                <w:color w:val="000000" w:themeColor="text1"/>
                <w:szCs w:val="21"/>
              </w:rPr>
              <w:t>120,881.12</w:t>
            </w:r>
          </w:p>
        </w:tc>
      </w:tr>
      <w:tr w:rsidR="008D761E">
        <w:tc>
          <w:tcPr>
            <w:tcW w:w="1246" w:type="dxa"/>
            <w:vAlign w:val="center"/>
          </w:tcPr>
          <w:p w:rsidR="008D761E" w:rsidRDefault="00BD0FD9">
            <w:pPr>
              <w:jc w:val="center"/>
            </w:pPr>
            <w:r>
              <w:rPr>
                <w:rFonts w:eastAsiaTheme="minorEastAsia"/>
                <w:color w:val="000000" w:themeColor="text1"/>
                <w:szCs w:val="21"/>
              </w:rPr>
              <w:t>交易性金融资产</w:t>
            </w:r>
          </w:p>
        </w:tc>
        <w:tc>
          <w:tcPr>
            <w:tcW w:w="1586" w:type="dxa"/>
            <w:vAlign w:val="center"/>
          </w:tcPr>
          <w:p w:rsidR="008D761E" w:rsidRDefault="00BD0FD9">
            <w:pPr>
              <w:jc w:val="right"/>
            </w:pPr>
            <w:r>
              <w:rPr>
                <w:rFonts w:eastAsiaTheme="minorEastAsia"/>
                <w:color w:val="000000" w:themeColor="text1"/>
                <w:szCs w:val="21"/>
              </w:rPr>
              <w:t>32,139,901.30</w:t>
            </w:r>
          </w:p>
        </w:tc>
        <w:tc>
          <w:tcPr>
            <w:tcW w:w="1587" w:type="dxa"/>
            <w:vAlign w:val="center"/>
          </w:tcPr>
          <w:p w:rsidR="008D761E" w:rsidRDefault="00BD0FD9">
            <w:pPr>
              <w:jc w:val="right"/>
            </w:pPr>
            <w:r>
              <w:rPr>
                <w:rFonts w:eastAsiaTheme="minorEastAsia"/>
                <w:color w:val="000000" w:themeColor="text1"/>
                <w:szCs w:val="21"/>
              </w:rPr>
              <w:t>-</w:t>
            </w:r>
          </w:p>
        </w:tc>
        <w:tc>
          <w:tcPr>
            <w:tcW w:w="1587" w:type="dxa"/>
            <w:vAlign w:val="center"/>
          </w:tcPr>
          <w:p w:rsidR="008D761E" w:rsidRDefault="00BD0FD9">
            <w:pPr>
              <w:jc w:val="right"/>
            </w:pPr>
            <w:r>
              <w:rPr>
                <w:rFonts w:eastAsiaTheme="minorEastAsia"/>
                <w:color w:val="000000" w:themeColor="text1"/>
                <w:szCs w:val="21"/>
              </w:rPr>
              <w:t>-</w:t>
            </w:r>
          </w:p>
        </w:tc>
        <w:tc>
          <w:tcPr>
            <w:tcW w:w="1587" w:type="dxa"/>
            <w:vAlign w:val="center"/>
          </w:tcPr>
          <w:p w:rsidR="008D761E" w:rsidRDefault="00BD0FD9">
            <w:pPr>
              <w:jc w:val="right"/>
            </w:pPr>
            <w:r>
              <w:rPr>
                <w:rFonts w:eastAsiaTheme="minorEastAsia"/>
                <w:color w:val="000000" w:themeColor="text1"/>
                <w:szCs w:val="21"/>
              </w:rPr>
              <w:t>564,196,728.13</w:t>
            </w:r>
          </w:p>
        </w:tc>
        <w:tc>
          <w:tcPr>
            <w:tcW w:w="1587" w:type="dxa"/>
            <w:vAlign w:val="center"/>
          </w:tcPr>
          <w:p w:rsidR="008D761E" w:rsidRDefault="00BD0FD9">
            <w:pPr>
              <w:jc w:val="right"/>
            </w:pPr>
            <w:r>
              <w:rPr>
                <w:rFonts w:eastAsiaTheme="minorEastAsia"/>
                <w:color w:val="000000" w:themeColor="text1"/>
                <w:szCs w:val="21"/>
              </w:rPr>
              <w:t>596,336,629.43</w:t>
            </w:r>
          </w:p>
        </w:tc>
      </w:tr>
      <w:tr w:rsidR="008D761E">
        <w:tc>
          <w:tcPr>
            <w:tcW w:w="1246" w:type="dxa"/>
            <w:vAlign w:val="center"/>
          </w:tcPr>
          <w:p w:rsidR="008D761E" w:rsidRDefault="00BD0FD9">
            <w:pPr>
              <w:jc w:val="center"/>
            </w:pPr>
            <w:r>
              <w:rPr>
                <w:rFonts w:eastAsiaTheme="minorEastAsia"/>
                <w:color w:val="000000" w:themeColor="text1"/>
                <w:szCs w:val="21"/>
              </w:rPr>
              <w:t>买入返售金融资产</w:t>
            </w:r>
          </w:p>
        </w:tc>
        <w:tc>
          <w:tcPr>
            <w:tcW w:w="1586" w:type="dxa"/>
            <w:vAlign w:val="center"/>
          </w:tcPr>
          <w:p w:rsidR="008D761E" w:rsidRDefault="00BD0FD9">
            <w:pPr>
              <w:jc w:val="right"/>
            </w:pPr>
            <w:r>
              <w:rPr>
                <w:rFonts w:eastAsiaTheme="minorEastAsia"/>
                <w:color w:val="000000" w:themeColor="text1"/>
                <w:szCs w:val="21"/>
              </w:rPr>
              <w:t>19,997,041.09</w:t>
            </w:r>
          </w:p>
        </w:tc>
        <w:tc>
          <w:tcPr>
            <w:tcW w:w="1587" w:type="dxa"/>
            <w:vAlign w:val="center"/>
          </w:tcPr>
          <w:p w:rsidR="008D761E" w:rsidRDefault="00BD0FD9">
            <w:pPr>
              <w:jc w:val="right"/>
            </w:pPr>
            <w:r>
              <w:rPr>
                <w:rFonts w:eastAsiaTheme="minorEastAsia"/>
                <w:color w:val="000000" w:themeColor="text1"/>
                <w:szCs w:val="21"/>
              </w:rPr>
              <w:t>-</w:t>
            </w:r>
          </w:p>
        </w:tc>
        <w:tc>
          <w:tcPr>
            <w:tcW w:w="1587" w:type="dxa"/>
            <w:vAlign w:val="center"/>
          </w:tcPr>
          <w:p w:rsidR="008D761E" w:rsidRDefault="00BD0FD9">
            <w:pPr>
              <w:jc w:val="right"/>
            </w:pPr>
            <w:r>
              <w:rPr>
                <w:rFonts w:eastAsiaTheme="minorEastAsia"/>
                <w:color w:val="000000" w:themeColor="text1"/>
                <w:szCs w:val="21"/>
              </w:rPr>
              <w:t>-</w:t>
            </w:r>
          </w:p>
        </w:tc>
        <w:tc>
          <w:tcPr>
            <w:tcW w:w="1587" w:type="dxa"/>
            <w:vAlign w:val="center"/>
          </w:tcPr>
          <w:p w:rsidR="008D761E" w:rsidRDefault="00BD0FD9">
            <w:pPr>
              <w:jc w:val="right"/>
            </w:pPr>
            <w:r>
              <w:rPr>
                <w:rFonts w:eastAsiaTheme="minorEastAsia"/>
                <w:color w:val="000000" w:themeColor="text1"/>
                <w:szCs w:val="21"/>
              </w:rPr>
              <w:t>-</w:t>
            </w:r>
          </w:p>
        </w:tc>
        <w:tc>
          <w:tcPr>
            <w:tcW w:w="1587" w:type="dxa"/>
            <w:vAlign w:val="center"/>
          </w:tcPr>
          <w:p w:rsidR="008D761E" w:rsidRDefault="00BD0FD9">
            <w:pPr>
              <w:jc w:val="right"/>
            </w:pPr>
            <w:r>
              <w:rPr>
                <w:rFonts w:eastAsiaTheme="minorEastAsia"/>
                <w:color w:val="000000" w:themeColor="text1"/>
                <w:szCs w:val="21"/>
              </w:rPr>
              <w:t>19,997,041.09</w:t>
            </w:r>
          </w:p>
        </w:tc>
      </w:tr>
      <w:tr w:rsidR="008D761E">
        <w:tc>
          <w:tcPr>
            <w:tcW w:w="1246" w:type="dxa"/>
            <w:vAlign w:val="center"/>
          </w:tcPr>
          <w:p w:rsidR="008D761E" w:rsidRDefault="00BD0FD9">
            <w:pPr>
              <w:jc w:val="center"/>
            </w:pPr>
            <w:r>
              <w:rPr>
                <w:rFonts w:eastAsiaTheme="minorEastAsia"/>
                <w:color w:val="000000" w:themeColor="text1"/>
                <w:szCs w:val="21"/>
              </w:rPr>
              <w:t>应收清算款</w:t>
            </w:r>
          </w:p>
        </w:tc>
        <w:tc>
          <w:tcPr>
            <w:tcW w:w="1586" w:type="dxa"/>
            <w:vAlign w:val="center"/>
          </w:tcPr>
          <w:p w:rsidR="008D761E" w:rsidRDefault="00BD0FD9">
            <w:pPr>
              <w:jc w:val="right"/>
            </w:pPr>
            <w:r>
              <w:rPr>
                <w:rFonts w:eastAsiaTheme="minorEastAsia"/>
                <w:color w:val="000000" w:themeColor="text1"/>
                <w:szCs w:val="21"/>
              </w:rPr>
              <w:t>-</w:t>
            </w:r>
          </w:p>
        </w:tc>
        <w:tc>
          <w:tcPr>
            <w:tcW w:w="1587" w:type="dxa"/>
            <w:vAlign w:val="center"/>
          </w:tcPr>
          <w:p w:rsidR="008D761E" w:rsidRDefault="00BD0FD9">
            <w:pPr>
              <w:jc w:val="right"/>
            </w:pPr>
            <w:r>
              <w:rPr>
                <w:rFonts w:eastAsiaTheme="minorEastAsia"/>
                <w:color w:val="000000" w:themeColor="text1"/>
                <w:szCs w:val="21"/>
              </w:rPr>
              <w:t>-</w:t>
            </w:r>
          </w:p>
        </w:tc>
        <w:tc>
          <w:tcPr>
            <w:tcW w:w="1587" w:type="dxa"/>
            <w:vAlign w:val="center"/>
          </w:tcPr>
          <w:p w:rsidR="008D761E" w:rsidRDefault="00BD0FD9">
            <w:pPr>
              <w:jc w:val="right"/>
            </w:pPr>
            <w:r>
              <w:rPr>
                <w:rFonts w:eastAsiaTheme="minorEastAsia"/>
                <w:color w:val="000000" w:themeColor="text1"/>
                <w:szCs w:val="21"/>
              </w:rPr>
              <w:t>-</w:t>
            </w:r>
          </w:p>
        </w:tc>
        <w:tc>
          <w:tcPr>
            <w:tcW w:w="1587" w:type="dxa"/>
            <w:vAlign w:val="center"/>
          </w:tcPr>
          <w:p w:rsidR="008D761E" w:rsidRDefault="00BD0FD9">
            <w:pPr>
              <w:jc w:val="right"/>
            </w:pPr>
            <w:r>
              <w:rPr>
                <w:rFonts w:eastAsiaTheme="minorEastAsia"/>
                <w:color w:val="000000" w:themeColor="text1"/>
                <w:szCs w:val="21"/>
              </w:rPr>
              <w:t>12,000,000.00</w:t>
            </w:r>
          </w:p>
        </w:tc>
        <w:tc>
          <w:tcPr>
            <w:tcW w:w="1587" w:type="dxa"/>
            <w:vAlign w:val="center"/>
          </w:tcPr>
          <w:p w:rsidR="008D761E" w:rsidRDefault="00BD0FD9">
            <w:pPr>
              <w:jc w:val="right"/>
            </w:pPr>
            <w:r>
              <w:rPr>
                <w:rFonts w:eastAsiaTheme="minorEastAsia"/>
                <w:color w:val="000000" w:themeColor="text1"/>
                <w:szCs w:val="21"/>
              </w:rPr>
              <w:t>12,000,000.00</w:t>
            </w:r>
          </w:p>
        </w:tc>
      </w:tr>
      <w:tr w:rsidR="008D761E">
        <w:tc>
          <w:tcPr>
            <w:tcW w:w="1246" w:type="dxa"/>
            <w:vAlign w:val="center"/>
          </w:tcPr>
          <w:p w:rsidR="008D761E" w:rsidRDefault="00BD0FD9">
            <w:pPr>
              <w:jc w:val="center"/>
            </w:pPr>
            <w:r>
              <w:rPr>
                <w:rFonts w:eastAsiaTheme="minorEastAsia"/>
                <w:color w:val="000000" w:themeColor="text1"/>
                <w:szCs w:val="21"/>
              </w:rPr>
              <w:t>应收股利</w:t>
            </w:r>
          </w:p>
        </w:tc>
        <w:tc>
          <w:tcPr>
            <w:tcW w:w="1586" w:type="dxa"/>
            <w:vAlign w:val="center"/>
          </w:tcPr>
          <w:p w:rsidR="008D761E" w:rsidRDefault="00BD0FD9">
            <w:pPr>
              <w:jc w:val="right"/>
            </w:pPr>
            <w:r>
              <w:rPr>
                <w:rFonts w:eastAsiaTheme="minorEastAsia"/>
                <w:color w:val="000000" w:themeColor="text1"/>
                <w:szCs w:val="21"/>
              </w:rPr>
              <w:t>-</w:t>
            </w:r>
          </w:p>
        </w:tc>
        <w:tc>
          <w:tcPr>
            <w:tcW w:w="1587" w:type="dxa"/>
            <w:vAlign w:val="center"/>
          </w:tcPr>
          <w:p w:rsidR="008D761E" w:rsidRDefault="00BD0FD9">
            <w:pPr>
              <w:jc w:val="right"/>
            </w:pPr>
            <w:r>
              <w:rPr>
                <w:rFonts w:eastAsiaTheme="minorEastAsia"/>
                <w:color w:val="000000" w:themeColor="text1"/>
                <w:szCs w:val="21"/>
              </w:rPr>
              <w:t>-</w:t>
            </w:r>
          </w:p>
        </w:tc>
        <w:tc>
          <w:tcPr>
            <w:tcW w:w="1587" w:type="dxa"/>
            <w:vAlign w:val="center"/>
          </w:tcPr>
          <w:p w:rsidR="008D761E" w:rsidRDefault="00BD0FD9">
            <w:pPr>
              <w:jc w:val="right"/>
            </w:pPr>
            <w:r>
              <w:rPr>
                <w:rFonts w:eastAsiaTheme="minorEastAsia"/>
                <w:color w:val="000000" w:themeColor="text1"/>
                <w:szCs w:val="21"/>
              </w:rPr>
              <w:t>-</w:t>
            </w:r>
          </w:p>
        </w:tc>
        <w:tc>
          <w:tcPr>
            <w:tcW w:w="1587" w:type="dxa"/>
            <w:vAlign w:val="center"/>
          </w:tcPr>
          <w:p w:rsidR="008D761E" w:rsidRDefault="00BD0FD9">
            <w:pPr>
              <w:jc w:val="right"/>
            </w:pPr>
            <w:r>
              <w:rPr>
                <w:rFonts w:eastAsiaTheme="minorEastAsia"/>
                <w:color w:val="000000" w:themeColor="text1"/>
                <w:szCs w:val="21"/>
              </w:rPr>
              <w:t>627,183.00</w:t>
            </w:r>
          </w:p>
        </w:tc>
        <w:tc>
          <w:tcPr>
            <w:tcW w:w="1587" w:type="dxa"/>
            <w:vAlign w:val="center"/>
          </w:tcPr>
          <w:p w:rsidR="008D761E" w:rsidRDefault="00BD0FD9">
            <w:pPr>
              <w:jc w:val="right"/>
            </w:pPr>
            <w:r>
              <w:rPr>
                <w:rFonts w:eastAsiaTheme="minorEastAsia"/>
                <w:color w:val="000000" w:themeColor="text1"/>
                <w:szCs w:val="21"/>
              </w:rPr>
              <w:t>627,183.00</w:t>
            </w:r>
          </w:p>
        </w:tc>
      </w:tr>
      <w:tr w:rsidR="008D761E">
        <w:tc>
          <w:tcPr>
            <w:tcW w:w="1246" w:type="dxa"/>
            <w:vAlign w:val="center"/>
          </w:tcPr>
          <w:p w:rsidR="008D761E" w:rsidRDefault="00BD0FD9">
            <w:pPr>
              <w:jc w:val="center"/>
            </w:pPr>
            <w:r>
              <w:rPr>
                <w:rFonts w:eastAsiaTheme="minorEastAsia"/>
                <w:color w:val="000000" w:themeColor="text1"/>
                <w:szCs w:val="21"/>
              </w:rPr>
              <w:t>应收申购款</w:t>
            </w:r>
          </w:p>
        </w:tc>
        <w:tc>
          <w:tcPr>
            <w:tcW w:w="1586" w:type="dxa"/>
            <w:vAlign w:val="center"/>
          </w:tcPr>
          <w:p w:rsidR="008D761E" w:rsidRDefault="00BD0FD9">
            <w:pPr>
              <w:jc w:val="right"/>
            </w:pPr>
            <w:r>
              <w:rPr>
                <w:rFonts w:eastAsiaTheme="minorEastAsia"/>
                <w:color w:val="000000" w:themeColor="text1"/>
                <w:szCs w:val="21"/>
              </w:rPr>
              <w:t>-</w:t>
            </w:r>
          </w:p>
        </w:tc>
        <w:tc>
          <w:tcPr>
            <w:tcW w:w="1587" w:type="dxa"/>
            <w:vAlign w:val="center"/>
          </w:tcPr>
          <w:p w:rsidR="008D761E" w:rsidRDefault="00BD0FD9">
            <w:pPr>
              <w:jc w:val="right"/>
            </w:pPr>
            <w:r>
              <w:rPr>
                <w:rFonts w:eastAsiaTheme="minorEastAsia"/>
                <w:color w:val="000000" w:themeColor="text1"/>
                <w:szCs w:val="21"/>
              </w:rPr>
              <w:t>-</w:t>
            </w:r>
          </w:p>
        </w:tc>
        <w:tc>
          <w:tcPr>
            <w:tcW w:w="1587" w:type="dxa"/>
            <w:vAlign w:val="center"/>
          </w:tcPr>
          <w:p w:rsidR="008D761E" w:rsidRDefault="00BD0FD9">
            <w:pPr>
              <w:jc w:val="right"/>
            </w:pPr>
            <w:r>
              <w:rPr>
                <w:rFonts w:eastAsiaTheme="minorEastAsia"/>
                <w:color w:val="000000" w:themeColor="text1"/>
                <w:szCs w:val="21"/>
              </w:rPr>
              <w:t>-</w:t>
            </w:r>
          </w:p>
        </w:tc>
        <w:tc>
          <w:tcPr>
            <w:tcW w:w="1587" w:type="dxa"/>
            <w:vAlign w:val="center"/>
          </w:tcPr>
          <w:p w:rsidR="008D761E" w:rsidRDefault="00BD0FD9">
            <w:pPr>
              <w:jc w:val="right"/>
            </w:pPr>
            <w:r>
              <w:rPr>
                <w:rFonts w:eastAsiaTheme="minorEastAsia"/>
                <w:color w:val="000000" w:themeColor="text1"/>
                <w:szCs w:val="21"/>
              </w:rPr>
              <w:t>11,457.13</w:t>
            </w:r>
          </w:p>
        </w:tc>
        <w:tc>
          <w:tcPr>
            <w:tcW w:w="1587" w:type="dxa"/>
            <w:vAlign w:val="center"/>
          </w:tcPr>
          <w:p w:rsidR="008D761E" w:rsidRDefault="00BD0FD9">
            <w:pPr>
              <w:jc w:val="right"/>
            </w:pPr>
            <w:r>
              <w:rPr>
                <w:rFonts w:eastAsiaTheme="minorEastAsia"/>
                <w:color w:val="000000" w:themeColor="text1"/>
                <w:szCs w:val="21"/>
              </w:rPr>
              <w:t>11,457.13</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资产总计</w:t>
            </w:r>
          </w:p>
          <w:p w:rsidR="00C810D1" w:rsidRPr="00B079CA" w:rsidRDefault="00C810D1" w:rsidP="0032367F">
            <w:pPr>
              <w:spacing w:line="360" w:lineRule="auto"/>
              <w:rPr>
                <w:rFonts w:eastAsiaTheme="minorEastAsia"/>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65,035,319.20</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576,835,368.26</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641,870,687.46</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负债</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r>
      <w:tr w:rsidR="008D761E">
        <w:tc>
          <w:tcPr>
            <w:tcW w:w="1246" w:type="dxa"/>
            <w:vAlign w:val="center"/>
          </w:tcPr>
          <w:p w:rsidR="008D761E" w:rsidRDefault="00BD0FD9">
            <w:pPr>
              <w:jc w:val="center"/>
            </w:pPr>
            <w:r>
              <w:rPr>
                <w:rFonts w:eastAsiaTheme="minorEastAsia"/>
                <w:color w:val="000000" w:themeColor="text1"/>
                <w:szCs w:val="21"/>
              </w:rPr>
              <w:t>应付清算款</w:t>
            </w:r>
          </w:p>
        </w:tc>
        <w:tc>
          <w:tcPr>
            <w:tcW w:w="1586" w:type="dxa"/>
            <w:vAlign w:val="center"/>
          </w:tcPr>
          <w:p w:rsidR="008D761E" w:rsidRDefault="00BD0FD9">
            <w:pPr>
              <w:jc w:val="right"/>
            </w:pPr>
            <w:r>
              <w:rPr>
                <w:rFonts w:eastAsiaTheme="minorEastAsia"/>
                <w:color w:val="000000" w:themeColor="text1"/>
                <w:szCs w:val="21"/>
              </w:rPr>
              <w:t>-</w:t>
            </w:r>
          </w:p>
        </w:tc>
        <w:tc>
          <w:tcPr>
            <w:tcW w:w="1587" w:type="dxa"/>
            <w:vAlign w:val="center"/>
          </w:tcPr>
          <w:p w:rsidR="008D761E" w:rsidRDefault="00BD0FD9">
            <w:pPr>
              <w:jc w:val="right"/>
            </w:pPr>
            <w:r>
              <w:rPr>
                <w:rFonts w:eastAsiaTheme="minorEastAsia"/>
                <w:color w:val="000000" w:themeColor="text1"/>
                <w:szCs w:val="21"/>
              </w:rPr>
              <w:t>-</w:t>
            </w:r>
          </w:p>
        </w:tc>
        <w:tc>
          <w:tcPr>
            <w:tcW w:w="1587" w:type="dxa"/>
            <w:vAlign w:val="center"/>
          </w:tcPr>
          <w:p w:rsidR="008D761E" w:rsidRDefault="00BD0FD9">
            <w:pPr>
              <w:jc w:val="right"/>
            </w:pPr>
            <w:r>
              <w:rPr>
                <w:rFonts w:eastAsiaTheme="minorEastAsia"/>
                <w:color w:val="000000" w:themeColor="text1"/>
                <w:szCs w:val="21"/>
              </w:rPr>
              <w:t>-</w:t>
            </w:r>
          </w:p>
        </w:tc>
        <w:tc>
          <w:tcPr>
            <w:tcW w:w="1587" w:type="dxa"/>
            <w:vAlign w:val="center"/>
          </w:tcPr>
          <w:p w:rsidR="008D761E" w:rsidRDefault="00BD0FD9">
            <w:pPr>
              <w:jc w:val="right"/>
            </w:pPr>
            <w:r>
              <w:rPr>
                <w:rFonts w:eastAsiaTheme="minorEastAsia"/>
                <w:color w:val="000000" w:themeColor="text1"/>
                <w:szCs w:val="21"/>
              </w:rPr>
              <w:t>9,402,476.13</w:t>
            </w:r>
          </w:p>
        </w:tc>
        <w:tc>
          <w:tcPr>
            <w:tcW w:w="1587" w:type="dxa"/>
            <w:vAlign w:val="center"/>
          </w:tcPr>
          <w:p w:rsidR="008D761E" w:rsidRDefault="00BD0FD9">
            <w:pPr>
              <w:jc w:val="right"/>
            </w:pPr>
            <w:r>
              <w:rPr>
                <w:rFonts w:eastAsiaTheme="minorEastAsia"/>
                <w:color w:val="000000" w:themeColor="text1"/>
                <w:szCs w:val="21"/>
              </w:rPr>
              <w:t>9,402,476.13</w:t>
            </w:r>
          </w:p>
        </w:tc>
      </w:tr>
      <w:tr w:rsidR="008D761E">
        <w:tc>
          <w:tcPr>
            <w:tcW w:w="1246" w:type="dxa"/>
            <w:vAlign w:val="center"/>
          </w:tcPr>
          <w:p w:rsidR="008D761E" w:rsidRDefault="00BD0FD9">
            <w:pPr>
              <w:jc w:val="center"/>
            </w:pPr>
            <w:r>
              <w:rPr>
                <w:rFonts w:eastAsiaTheme="minorEastAsia"/>
                <w:color w:val="000000" w:themeColor="text1"/>
                <w:szCs w:val="21"/>
              </w:rPr>
              <w:t>应付管理人报酬</w:t>
            </w:r>
          </w:p>
        </w:tc>
        <w:tc>
          <w:tcPr>
            <w:tcW w:w="1586" w:type="dxa"/>
            <w:vAlign w:val="center"/>
          </w:tcPr>
          <w:p w:rsidR="008D761E" w:rsidRDefault="00BD0FD9">
            <w:pPr>
              <w:jc w:val="right"/>
            </w:pPr>
            <w:r>
              <w:rPr>
                <w:rFonts w:eastAsiaTheme="minorEastAsia"/>
                <w:color w:val="000000" w:themeColor="text1"/>
                <w:szCs w:val="21"/>
              </w:rPr>
              <w:t>-</w:t>
            </w:r>
          </w:p>
        </w:tc>
        <w:tc>
          <w:tcPr>
            <w:tcW w:w="1587" w:type="dxa"/>
            <w:vAlign w:val="center"/>
          </w:tcPr>
          <w:p w:rsidR="008D761E" w:rsidRDefault="00BD0FD9">
            <w:pPr>
              <w:jc w:val="right"/>
            </w:pPr>
            <w:r>
              <w:rPr>
                <w:rFonts w:eastAsiaTheme="minorEastAsia"/>
                <w:color w:val="000000" w:themeColor="text1"/>
                <w:szCs w:val="21"/>
              </w:rPr>
              <w:t>-</w:t>
            </w:r>
          </w:p>
        </w:tc>
        <w:tc>
          <w:tcPr>
            <w:tcW w:w="1587" w:type="dxa"/>
            <w:vAlign w:val="center"/>
          </w:tcPr>
          <w:p w:rsidR="008D761E" w:rsidRDefault="00BD0FD9">
            <w:pPr>
              <w:jc w:val="right"/>
            </w:pPr>
            <w:r>
              <w:rPr>
                <w:rFonts w:eastAsiaTheme="minorEastAsia"/>
                <w:color w:val="000000" w:themeColor="text1"/>
                <w:szCs w:val="21"/>
              </w:rPr>
              <w:t>-</w:t>
            </w:r>
          </w:p>
        </w:tc>
        <w:tc>
          <w:tcPr>
            <w:tcW w:w="1587" w:type="dxa"/>
            <w:vAlign w:val="center"/>
          </w:tcPr>
          <w:p w:rsidR="008D761E" w:rsidRDefault="00BD0FD9">
            <w:pPr>
              <w:jc w:val="right"/>
            </w:pPr>
            <w:r>
              <w:rPr>
                <w:rFonts w:eastAsiaTheme="minorEastAsia"/>
                <w:color w:val="000000" w:themeColor="text1"/>
                <w:szCs w:val="21"/>
              </w:rPr>
              <w:t>508,396.58</w:t>
            </w:r>
          </w:p>
        </w:tc>
        <w:tc>
          <w:tcPr>
            <w:tcW w:w="1587" w:type="dxa"/>
            <w:vAlign w:val="center"/>
          </w:tcPr>
          <w:p w:rsidR="008D761E" w:rsidRDefault="00BD0FD9">
            <w:pPr>
              <w:jc w:val="right"/>
            </w:pPr>
            <w:r>
              <w:rPr>
                <w:rFonts w:eastAsiaTheme="minorEastAsia"/>
                <w:color w:val="000000" w:themeColor="text1"/>
                <w:szCs w:val="21"/>
              </w:rPr>
              <w:t>508,396.58</w:t>
            </w:r>
          </w:p>
        </w:tc>
      </w:tr>
      <w:tr w:rsidR="008D761E">
        <w:tc>
          <w:tcPr>
            <w:tcW w:w="1246" w:type="dxa"/>
            <w:vAlign w:val="center"/>
          </w:tcPr>
          <w:p w:rsidR="008D761E" w:rsidRDefault="00BD0FD9">
            <w:pPr>
              <w:jc w:val="center"/>
            </w:pPr>
            <w:r>
              <w:rPr>
                <w:rFonts w:eastAsiaTheme="minorEastAsia"/>
                <w:color w:val="000000" w:themeColor="text1"/>
                <w:szCs w:val="21"/>
              </w:rPr>
              <w:t>应付托管费</w:t>
            </w:r>
          </w:p>
        </w:tc>
        <w:tc>
          <w:tcPr>
            <w:tcW w:w="1586" w:type="dxa"/>
            <w:vAlign w:val="center"/>
          </w:tcPr>
          <w:p w:rsidR="008D761E" w:rsidRDefault="00BD0FD9">
            <w:pPr>
              <w:jc w:val="right"/>
            </w:pPr>
            <w:r>
              <w:rPr>
                <w:rFonts w:eastAsiaTheme="minorEastAsia"/>
                <w:color w:val="000000" w:themeColor="text1"/>
                <w:szCs w:val="21"/>
              </w:rPr>
              <w:t>-</w:t>
            </w:r>
          </w:p>
        </w:tc>
        <w:tc>
          <w:tcPr>
            <w:tcW w:w="1587" w:type="dxa"/>
            <w:vAlign w:val="center"/>
          </w:tcPr>
          <w:p w:rsidR="008D761E" w:rsidRDefault="00BD0FD9">
            <w:pPr>
              <w:jc w:val="right"/>
            </w:pPr>
            <w:r>
              <w:rPr>
                <w:rFonts w:eastAsiaTheme="minorEastAsia"/>
                <w:color w:val="000000" w:themeColor="text1"/>
                <w:szCs w:val="21"/>
              </w:rPr>
              <w:t>-</w:t>
            </w:r>
          </w:p>
        </w:tc>
        <w:tc>
          <w:tcPr>
            <w:tcW w:w="1587" w:type="dxa"/>
            <w:vAlign w:val="center"/>
          </w:tcPr>
          <w:p w:rsidR="008D761E" w:rsidRDefault="00BD0FD9">
            <w:pPr>
              <w:jc w:val="right"/>
            </w:pPr>
            <w:r>
              <w:rPr>
                <w:rFonts w:eastAsiaTheme="minorEastAsia"/>
                <w:color w:val="000000" w:themeColor="text1"/>
                <w:szCs w:val="21"/>
              </w:rPr>
              <w:t>-</w:t>
            </w:r>
          </w:p>
        </w:tc>
        <w:tc>
          <w:tcPr>
            <w:tcW w:w="1587" w:type="dxa"/>
            <w:vAlign w:val="center"/>
          </w:tcPr>
          <w:p w:rsidR="008D761E" w:rsidRDefault="00BD0FD9">
            <w:pPr>
              <w:jc w:val="right"/>
            </w:pPr>
            <w:r>
              <w:rPr>
                <w:rFonts w:eastAsiaTheme="minorEastAsia"/>
                <w:color w:val="000000" w:themeColor="text1"/>
                <w:szCs w:val="21"/>
              </w:rPr>
              <w:t>108,027.09</w:t>
            </w:r>
          </w:p>
        </w:tc>
        <w:tc>
          <w:tcPr>
            <w:tcW w:w="1587" w:type="dxa"/>
            <w:vAlign w:val="center"/>
          </w:tcPr>
          <w:p w:rsidR="008D761E" w:rsidRDefault="00BD0FD9">
            <w:pPr>
              <w:jc w:val="right"/>
            </w:pPr>
            <w:r>
              <w:rPr>
                <w:rFonts w:eastAsiaTheme="minorEastAsia"/>
                <w:color w:val="000000" w:themeColor="text1"/>
                <w:szCs w:val="21"/>
              </w:rPr>
              <w:t>108,027.09</w:t>
            </w:r>
          </w:p>
        </w:tc>
      </w:tr>
      <w:tr w:rsidR="008D761E">
        <w:tc>
          <w:tcPr>
            <w:tcW w:w="1246" w:type="dxa"/>
            <w:vAlign w:val="center"/>
          </w:tcPr>
          <w:p w:rsidR="008D761E" w:rsidRDefault="00BD0FD9">
            <w:pPr>
              <w:jc w:val="center"/>
            </w:pPr>
            <w:r>
              <w:rPr>
                <w:rFonts w:eastAsiaTheme="minorEastAsia"/>
                <w:color w:val="000000" w:themeColor="text1"/>
                <w:szCs w:val="21"/>
              </w:rPr>
              <w:t>应付销售服务费</w:t>
            </w:r>
          </w:p>
        </w:tc>
        <w:tc>
          <w:tcPr>
            <w:tcW w:w="1586" w:type="dxa"/>
            <w:vAlign w:val="center"/>
          </w:tcPr>
          <w:p w:rsidR="008D761E" w:rsidRDefault="00BD0FD9">
            <w:pPr>
              <w:jc w:val="right"/>
            </w:pPr>
            <w:r>
              <w:rPr>
                <w:rFonts w:eastAsiaTheme="minorEastAsia"/>
                <w:color w:val="000000" w:themeColor="text1"/>
                <w:szCs w:val="21"/>
              </w:rPr>
              <w:t>-</w:t>
            </w:r>
          </w:p>
        </w:tc>
        <w:tc>
          <w:tcPr>
            <w:tcW w:w="1587" w:type="dxa"/>
            <w:vAlign w:val="center"/>
          </w:tcPr>
          <w:p w:rsidR="008D761E" w:rsidRDefault="00BD0FD9">
            <w:pPr>
              <w:jc w:val="right"/>
            </w:pPr>
            <w:r>
              <w:rPr>
                <w:rFonts w:eastAsiaTheme="minorEastAsia"/>
                <w:color w:val="000000" w:themeColor="text1"/>
                <w:szCs w:val="21"/>
              </w:rPr>
              <w:t>-</w:t>
            </w:r>
          </w:p>
        </w:tc>
        <w:tc>
          <w:tcPr>
            <w:tcW w:w="1587" w:type="dxa"/>
            <w:vAlign w:val="center"/>
          </w:tcPr>
          <w:p w:rsidR="008D761E" w:rsidRDefault="00BD0FD9">
            <w:pPr>
              <w:jc w:val="right"/>
            </w:pPr>
            <w:r>
              <w:rPr>
                <w:rFonts w:eastAsiaTheme="minorEastAsia"/>
                <w:color w:val="000000" w:themeColor="text1"/>
                <w:szCs w:val="21"/>
              </w:rPr>
              <w:t>-</w:t>
            </w:r>
          </w:p>
        </w:tc>
        <w:tc>
          <w:tcPr>
            <w:tcW w:w="1587" w:type="dxa"/>
            <w:vAlign w:val="center"/>
          </w:tcPr>
          <w:p w:rsidR="008D761E" w:rsidRDefault="00BD0FD9">
            <w:pPr>
              <w:jc w:val="right"/>
            </w:pPr>
            <w:r>
              <w:rPr>
                <w:rFonts w:eastAsiaTheme="minorEastAsia"/>
                <w:color w:val="000000" w:themeColor="text1"/>
                <w:szCs w:val="21"/>
              </w:rPr>
              <w:t>152,109.49</w:t>
            </w:r>
          </w:p>
        </w:tc>
        <w:tc>
          <w:tcPr>
            <w:tcW w:w="1587" w:type="dxa"/>
            <w:vAlign w:val="center"/>
          </w:tcPr>
          <w:p w:rsidR="008D761E" w:rsidRDefault="00BD0FD9">
            <w:pPr>
              <w:jc w:val="right"/>
            </w:pPr>
            <w:r>
              <w:rPr>
                <w:rFonts w:eastAsiaTheme="minorEastAsia"/>
                <w:color w:val="000000" w:themeColor="text1"/>
                <w:szCs w:val="21"/>
              </w:rPr>
              <w:t>152,109.49</w:t>
            </w:r>
          </w:p>
        </w:tc>
      </w:tr>
      <w:tr w:rsidR="008D761E">
        <w:tc>
          <w:tcPr>
            <w:tcW w:w="1246" w:type="dxa"/>
            <w:vAlign w:val="center"/>
          </w:tcPr>
          <w:p w:rsidR="008D761E" w:rsidRDefault="00BD0FD9">
            <w:pPr>
              <w:jc w:val="center"/>
            </w:pPr>
            <w:r>
              <w:rPr>
                <w:rFonts w:eastAsiaTheme="minorEastAsia"/>
                <w:color w:val="000000" w:themeColor="text1"/>
                <w:szCs w:val="21"/>
              </w:rPr>
              <w:t>其他负债</w:t>
            </w:r>
          </w:p>
        </w:tc>
        <w:tc>
          <w:tcPr>
            <w:tcW w:w="1586" w:type="dxa"/>
            <w:vAlign w:val="center"/>
          </w:tcPr>
          <w:p w:rsidR="008D761E" w:rsidRDefault="00BD0FD9">
            <w:pPr>
              <w:jc w:val="right"/>
            </w:pPr>
            <w:r>
              <w:rPr>
                <w:rFonts w:eastAsiaTheme="minorEastAsia"/>
                <w:color w:val="000000" w:themeColor="text1"/>
                <w:szCs w:val="21"/>
              </w:rPr>
              <w:t>-</w:t>
            </w:r>
          </w:p>
        </w:tc>
        <w:tc>
          <w:tcPr>
            <w:tcW w:w="1587" w:type="dxa"/>
            <w:vAlign w:val="center"/>
          </w:tcPr>
          <w:p w:rsidR="008D761E" w:rsidRDefault="00BD0FD9">
            <w:pPr>
              <w:jc w:val="right"/>
            </w:pPr>
            <w:r>
              <w:rPr>
                <w:rFonts w:eastAsiaTheme="minorEastAsia"/>
                <w:color w:val="000000" w:themeColor="text1"/>
                <w:szCs w:val="21"/>
              </w:rPr>
              <w:t>-</w:t>
            </w:r>
          </w:p>
        </w:tc>
        <w:tc>
          <w:tcPr>
            <w:tcW w:w="1587" w:type="dxa"/>
            <w:vAlign w:val="center"/>
          </w:tcPr>
          <w:p w:rsidR="008D761E" w:rsidRDefault="00BD0FD9">
            <w:pPr>
              <w:jc w:val="right"/>
            </w:pPr>
            <w:r>
              <w:rPr>
                <w:rFonts w:eastAsiaTheme="minorEastAsia"/>
                <w:color w:val="000000" w:themeColor="text1"/>
                <w:szCs w:val="21"/>
              </w:rPr>
              <w:t>-</w:t>
            </w:r>
          </w:p>
        </w:tc>
        <w:tc>
          <w:tcPr>
            <w:tcW w:w="1587" w:type="dxa"/>
            <w:vAlign w:val="center"/>
          </w:tcPr>
          <w:p w:rsidR="008D761E" w:rsidRDefault="00BD0FD9">
            <w:pPr>
              <w:jc w:val="right"/>
            </w:pPr>
            <w:r>
              <w:rPr>
                <w:rFonts w:eastAsiaTheme="minorEastAsia"/>
                <w:color w:val="000000" w:themeColor="text1"/>
                <w:szCs w:val="21"/>
              </w:rPr>
              <w:t>361,085.44</w:t>
            </w:r>
          </w:p>
        </w:tc>
        <w:tc>
          <w:tcPr>
            <w:tcW w:w="1587" w:type="dxa"/>
            <w:vAlign w:val="center"/>
          </w:tcPr>
          <w:p w:rsidR="008D761E" w:rsidRDefault="00BD0FD9">
            <w:pPr>
              <w:jc w:val="right"/>
            </w:pPr>
            <w:r>
              <w:rPr>
                <w:rFonts w:eastAsiaTheme="minorEastAsia"/>
                <w:color w:val="000000" w:themeColor="text1"/>
                <w:szCs w:val="21"/>
              </w:rPr>
              <w:t>361,085.44</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负债总计</w:t>
            </w:r>
          </w:p>
          <w:p w:rsidR="00C810D1" w:rsidRPr="00B079CA" w:rsidRDefault="00C810D1" w:rsidP="0032367F">
            <w:pPr>
              <w:spacing w:line="360" w:lineRule="auto"/>
              <w:rPr>
                <w:rFonts w:eastAsiaTheme="minorEastAsia"/>
                <w:b/>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10,532,094.73</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10,532,094.73</w:t>
            </w:r>
          </w:p>
        </w:tc>
      </w:tr>
      <w:tr w:rsidR="00C810D1"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利率敏感度缺口</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65,035,319.20</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566,303,273.53</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631,338,592.73</w:t>
            </w:r>
          </w:p>
        </w:tc>
      </w:tr>
    </w:tbl>
    <w:p w:rsidR="00C810D1" w:rsidRPr="00B079CA" w:rsidRDefault="00C810D1" w:rsidP="00883A4B">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注：表中所示为本基金资产及负债的账面价值，并按照合约规定的利率重新定价日或到期日孰早者予以分类。</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6.4.13.4.1.2 </w:t>
      </w:r>
      <w:r w:rsidRPr="00B079CA">
        <w:rPr>
          <w:rFonts w:eastAsiaTheme="minorEastAsia"/>
          <w:b/>
          <w:bCs/>
          <w:color w:val="000000" w:themeColor="text1"/>
          <w:szCs w:val="21"/>
        </w:rPr>
        <w:t>利率风险的敏感性分析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551"/>
        <w:gridCol w:w="2694"/>
        <w:gridCol w:w="2904"/>
      </w:tblGrid>
      <w:tr w:rsidR="008D761E">
        <w:tc>
          <w:tcPr>
            <w:tcW w:w="851" w:type="dxa"/>
            <w:vAlign w:val="center"/>
          </w:tcPr>
          <w:p w:rsidR="008D761E" w:rsidRDefault="00BD0FD9">
            <w:pPr>
              <w:jc w:val="left"/>
            </w:pPr>
            <w:r>
              <w:rPr>
                <w:rFonts w:eastAsiaTheme="minorEastAsia"/>
                <w:color w:val="000000" w:themeColor="text1"/>
                <w:szCs w:val="21"/>
              </w:rPr>
              <w:t>假设</w:t>
            </w:r>
          </w:p>
        </w:tc>
        <w:tc>
          <w:tcPr>
            <w:tcW w:w="8149" w:type="dxa"/>
            <w:gridSpan w:val="3"/>
            <w:vAlign w:val="center"/>
          </w:tcPr>
          <w:p w:rsidR="008D761E" w:rsidRDefault="00BD0FD9">
            <w:pPr>
              <w:jc w:val="left"/>
            </w:pPr>
            <w:r>
              <w:rPr>
                <w:rFonts w:eastAsiaTheme="minorEastAsia"/>
                <w:color w:val="000000" w:themeColor="text1"/>
                <w:szCs w:val="21"/>
              </w:rPr>
              <w:t>除市场利率以外的其他市场变量保持不变</w:t>
            </w:r>
          </w:p>
        </w:tc>
      </w:tr>
      <w:tr w:rsidR="00B079CA" w:rsidRPr="00B079CA" w:rsidTr="004D48F0">
        <w:tc>
          <w:tcPr>
            <w:tcW w:w="851" w:type="dxa"/>
            <w:vMerge w:val="restart"/>
            <w:vAlign w:val="center"/>
          </w:tcPr>
          <w:p w:rsidR="004D48F0" w:rsidRPr="00B079CA" w:rsidRDefault="004D48F0" w:rsidP="004D48F0">
            <w:pPr>
              <w:pStyle w:val="af2"/>
              <w:jc w:val="center"/>
              <w:rPr>
                <w:rFonts w:eastAsiaTheme="minorEastAsia"/>
                <w:color w:val="000000" w:themeColor="text1"/>
                <w:sz w:val="21"/>
                <w:szCs w:val="21"/>
              </w:rPr>
            </w:pPr>
            <w:r w:rsidRPr="00B079CA">
              <w:rPr>
                <w:rFonts w:eastAsiaTheme="minorEastAsia"/>
                <w:bCs/>
                <w:color w:val="000000" w:themeColor="text1"/>
                <w:sz w:val="21"/>
                <w:szCs w:val="21"/>
              </w:rPr>
              <w:t>分析</w:t>
            </w:r>
          </w:p>
        </w:tc>
        <w:tc>
          <w:tcPr>
            <w:tcW w:w="2551" w:type="dxa"/>
            <w:vMerge w:val="restart"/>
            <w:vAlign w:val="center"/>
          </w:tcPr>
          <w:p w:rsidR="004D48F0" w:rsidRPr="00B079CA" w:rsidRDefault="004D48F0" w:rsidP="004D48F0">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bCs/>
                <w:color w:val="000000" w:themeColor="text1"/>
                <w:szCs w:val="21"/>
              </w:rPr>
              <w:t>相关风险变量的变动</w:t>
            </w:r>
          </w:p>
        </w:tc>
        <w:tc>
          <w:tcPr>
            <w:tcW w:w="5598" w:type="dxa"/>
            <w:gridSpan w:val="2"/>
          </w:tcPr>
          <w:p w:rsidR="004D48F0" w:rsidRPr="00B079CA" w:rsidRDefault="004D48F0" w:rsidP="004D48F0">
            <w:pPr>
              <w:jc w:val="center"/>
              <w:rPr>
                <w:rFonts w:eastAsiaTheme="minorEastAsia"/>
                <w:color w:val="000000" w:themeColor="text1"/>
                <w:szCs w:val="21"/>
              </w:rPr>
            </w:pPr>
            <w:r w:rsidRPr="00B079CA">
              <w:rPr>
                <w:rFonts w:eastAsiaTheme="minorEastAsia"/>
                <w:color w:val="000000" w:themeColor="text1"/>
                <w:szCs w:val="21"/>
              </w:rPr>
              <w:t>对资产负债表日基金资产净值的</w:t>
            </w:r>
          </w:p>
          <w:p w:rsidR="004D48F0" w:rsidRPr="00B079CA" w:rsidRDefault="004D48F0" w:rsidP="004D48F0">
            <w:pPr>
              <w:jc w:val="center"/>
              <w:rPr>
                <w:rFonts w:eastAsiaTheme="minorEastAsia"/>
                <w:color w:val="000000" w:themeColor="text1"/>
                <w:szCs w:val="21"/>
              </w:rPr>
            </w:pPr>
          </w:p>
          <w:p w:rsidR="004D48F0" w:rsidRPr="00B079CA" w:rsidRDefault="004D48F0" w:rsidP="004D48F0">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影响金额（单位：人民币万元）</w:t>
            </w:r>
          </w:p>
        </w:tc>
      </w:tr>
      <w:tr w:rsidR="00B079CA" w:rsidRPr="00B079CA" w:rsidTr="004D48F0">
        <w:tc>
          <w:tcPr>
            <w:tcW w:w="851" w:type="dxa"/>
            <w:vMerge/>
            <w:vAlign w:val="center"/>
          </w:tcPr>
          <w:p w:rsidR="004D48F0" w:rsidRPr="00B079CA" w:rsidRDefault="004D48F0" w:rsidP="004D48F0">
            <w:pPr>
              <w:widowControl/>
              <w:jc w:val="left"/>
              <w:rPr>
                <w:rFonts w:eastAsiaTheme="minorEastAsia"/>
                <w:color w:val="000000" w:themeColor="text1"/>
                <w:szCs w:val="21"/>
              </w:rPr>
            </w:pPr>
          </w:p>
        </w:tc>
        <w:tc>
          <w:tcPr>
            <w:tcW w:w="2551" w:type="dxa"/>
            <w:vMerge/>
            <w:vAlign w:val="center"/>
          </w:tcPr>
          <w:p w:rsidR="004D48F0" w:rsidRPr="00B079CA" w:rsidRDefault="004D48F0" w:rsidP="004D48F0">
            <w:pPr>
              <w:widowControl/>
              <w:jc w:val="left"/>
              <w:rPr>
                <w:rFonts w:eastAsiaTheme="minorEastAsia"/>
                <w:color w:val="000000" w:themeColor="text1"/>
                <w:kern w:val="0"/>
                <w:szCs w:val="21"/>
              </w:rPr>
            </w:pPr>
          </w:p>
        </w:tc>
        <w:tc>
          <w:tcPr>
            <w:tcW w:w="2694" w:type="dxa"/>
          </w:tcPr>
          <w:p w:rsidR="004D48F0" w:rsidRPr="00B079CA" w:rsidRDefault="004D48F0" w:rsidP="004D48F0">
            <w:pPr>
              <w:spacing w:line="360" w:lineRule="auto"/>
              <w:ind w:firstLineChars="350" w:firstLine="735"/>
              <w:rPr>
                <w:rFonts w:eastAsiaTheme="minorEastAsia"/>
                <w:color w:val="000000" w:themeColor="text1"/>
                <w:szCs w:val="21"/>
              </w:rPr>
            </w:pPr>
            <w:r w:rsidRPr="00B079CA">
              <w:rPr>
                <w:rFonts w:eastAsiaTheme="minorEastAsia"/>
                <w:color w:val="000000" w:themeColor="text1"/>
                <w:szCs w:val="21"/>
              </w:rPr>
              <w:t>本期末</w:t>
            </w:r>
          </w:p>
          <w:p w:rsidR="004D48F0" w:rsidRPr="00B079CA" w:rsidRDefault="004D48F0" w:rsidP="004D48F0">
            <w:pPr>
              <w:spacing w:line="360" w:lineRule="auto"/>
              <w:jc w:val="center"/>
              <w:rPr>
                <w:rFonts w:eastAsiaTheme="minorEastAsia"/>
                <w:bCs/>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904" w:type="dxa"/>
          </w:tcPr>
          <w:p w:rsidR="004D48F0" w:rsidRPr="00B079CA" w:rsidRDefault="004D48F0" w:rsidP="004D48F0">
            <w:pPr>
              <w:spacing w:line="360" w:lineRule="auto"/>
              <w:ind w:firstLineChars="300" w:firstLine="630"/>
              <w:rPr>
                <w:rFonts w:eastAsiaTheme="minorEastAsia"/>
                <w:color w:val="000000" w:themeColor="text1"/>
                <w:szCs w:val="21"/>
              </w:rPr>
            </w:pPr>
            <w:r w:rsidRPr="00B079CA">
              <w:rPr>
                <w:rFonts w:eastAsiaTheme="minorEastAsia"/>
                <w:color w:val="000000" w:themeColor="text1"/>
                <w:szCs w:val="21"/>
              </w:rPr>
              <w:t>上年度末</w:t>
            </w:r>
          </w:p>
          <w:p w:rsidR="004D48F0" w:rsidRPr="00B079CA" w:rsidRDefault="004D48F0" w:rsidP="004D48F0">
            <w:pPr>
              <w:spacing w:line="360" w:lineRule="auto"/>
              <w:jc w:val="center"/>
              <w:rPr>
                <w:rFonts w:eastAsiaTheme="minorEastAsia"/>
                <w:bCs/>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12</w:t>
            </w:r>
            <w:r w:rsidRPr="00B079CA">
              <w:rPr>
                <w:rFonts w:eastAsiaTheme="minorEastAsia"/>
                <w:color w:val="000000" w:themeColor="text1"/>
                <w:szCs w:val="21"/>
              </w:rPr>
              <w:t>月</w:t>
            </w:r>
            <w:r w:rsidRPr="00B079CA">
              <w:rPr>
                <w:rFonts w:eastAsiaTheme="minorEastAsia"/>
                <w:color w:val="000000" w:themeColor="text1"/>
                <w:szCs w:val="21"/>
              </w:rPr>
              <w:t>31</w:t>
            </w:r>
            <w:r w:rsidRPr="00B079CA">
              <w:rPr>
                <w:rFonts w:eastAsiaTheme="minorEastAsia"/>
                <w:color w:val="000000" w:themeColor="text1"/>
                <w:szCs w:val="21"/>
              </w:rPr>
              <w:t>日</w:t>
            </w:r>
          </w:p>
        </w:tc>
      </w:tr>
      <w:tr w:rsidR="008D761E">
        <w:tc>
          <w:tcPr>
            <w:tcW w:w="851" w:type="dxa"/>
            <w:vMerge/>
          </w:tcPr>
          <w:p w:rsidR="008D761E" w:rsidRDefault="008D761E"/>
        </w:tc>
        <w:tc>
          <w:tcPr>
            <w:tcW w:w="2551" w:type="dxa"/>
            <w:vAlign w:val="center"/>
          </w:tcPr>
          <w:p w:rsidR="008D761E" w:rsidRDefault="00BD0FD9">
            <w:pPr>
              <w:jc w:val="left"/>
            </w:pPr>
            <w:r>
              <w:rPr>
                <w:rFonts w:eastAsiaTheme="minorEastAsia"/>
                <w:color w:val="000000" w:themeColor="text1"/>
                <w:szCs w:val="21"/>
              </w:rPr>
              <w:t>1.</w:t>
            </w:r>
            <w:r>
              <w:rPr>
                <w:rFonts w:eastAsiaTheme="minorEastAsia"/>
                <w:color w:val="000000" w:themeColor="text1"/>
                <w:szCs w:val="21"/>
              </w:rPr>
              <w:t>市场利率下降</w:t>
            </w:r>
            <w:r>
              <w:rPr>
                <w:rFonts w:eastAsiaTheme="minorEastAsia"/>
                <w:color w:val="000000" w:themeColor="text1"/>
                <w:szCs w:val="21"/>
              </w:rPr>
              <w:t>25</w:t>
            </w:r>
            <w:r>
              <w:rPr>
                <w:rFonts w:eastAsiaTheme="minorEastAsia"/>
                <w:color w:val="000000" w:themeColor="text1"/>
                <w:szCs w:val="21"/>
              </w:rPr>
              <w:t>个基点</w:t>
            </w:r>
          </w:p>
        </w:tc>
        <w:tc>
          <w:tcPr>
            <w:tcW w:w="2694" w:type="dxa"/>
            <w:vAlign w:val="center"/>
          </w:tcPr>
          <w:p w:rsidR="008D761E" w:rsidRDefault="00BD0FD9">
            <w:pPr>
              <w:jc w:val="right"/>
            </w:pPr>
            <w:r>
              <w:rPr>
                <w:rFonts w:eastAsiaTheme="minorEastAsia"/>
                <w:color w:val="000000" w:themeColor="text1"/>
                <w:szCs w:val="21"/>
              </w:rPr>
              <w:t>增加约</w:t>
            </w:r>
            <w:r>
              <w:rPr>
                <w:rFonts w:eastAsiaTheme="minorEastAsia"/>
                <w:color w:val="000000" w:themeColor="text1"/>
                <w:szCs w:val="21"/>
              </w:rPr>
              <w:t>1</w:t>
            </w:r>
          </w:p>
        </w:tc>
        <w:tc>
          <w:tcPr>
            <w:tcW w:w="2904" w:type="dxa"/>
            <w:vAlign w:val="center"/>
          </w:tcPr>
          <w:p w:rsidR="008D761E" w:rsidRDefault="00BD0FD9">
            <w:pPr>
              <w:jc w:val="right"/>
            </w:pPr>
            <w:r>
              <w:rPr>
                <w:rFonts w:eastAsiaTheme="minorEastAsia"/>
                <w:color w:val="000000" w:themeColor="text1"/>
                <w:szCs w:val="21"/>
              </w:rPr>
              <w:t>-</w:t>
            </w:r>
          </w:p>
        </w:tc>
      </w:tr>
      <w:tr w:rsidR="008D761E">
        <w:tc>
          <w:tcPr>
            <w:tcW w:w="851" w:type="dxa"/>
            <w:vMerge/>
          </w:tcPr>
          <w:p w:rsidR="008D761E" w:rsidRDefault="008D761E"/>
        </w:tc>
        <w:tc>
          <w:tcPr>
            <w:tcW w:w="2551" w:type="dxa"/>
            <w:vAlign w:val="center"/>
          </w:tcPr>
          <w:p w:rsidR="008D761E" w:rsidRDefault="00BD0FD9">
            <w:pPr>
              <w:jc w:val="left"/>
            </w:pPr>
            <w:r>
              <w:rPr>
                <w:rFonts w:eastAsiaTheme="minorEastAsia"/>
                <w:color w:val="000000" w:themeColor="text1"/>
                <w:szCs w:val="21"/>
              </w:rPr>
              <w:t>2.</w:t>
            </w:r>
            <w:r>
              <w:rPr>
                <w:rFonts w:eastAsiaTheme="minorEastAsia"/>
                <w:color w:val="000000" w:themeColor="text1"/>
                <w:szCs w:val="21"/>
              </w:rPr>
              <w:t>市场利率上升</w:t>
            </w:r>
            <w:r>
              <w:rPr>
                <w:rFonts w:eastAsiaTheme="minorEastAsia"/>
                <w:color w:val="000000" w:themeColor="text1"/>
                <w:szCs w:val="21"/>
              </w:rPr>
              <w:t>25</w:t>
            </w:r>
            <w:r>
              <w:rPr>
                <w:rFonts w:eastAsiaTheme="minorEastAsia"/>
                <w:color w:val="000000" w:themeColor="text1"/>
                <w:szCs w:val="21"/>
              </w:rPr>
              <w:t>个基点</w:t>
            </w:r>
          </w:p>
        </w:tc>
        <w:tc>
          <w:tcPr>
            <w:tcW w:w="2694" w:type="dxa"/>
            <w:vAlign w:val="center"/>
          </w:tcPr>
          <w:p w:rsidR="008D761E" w:rsidRDefault="00BD0FD9">
            <w:pPr>
              <w:jc w:val="right"/>
            </w:pPr>
            <w:r>
              <w:rPr>
                <w:rFonts w:eastAsiaTheme="minorEastAsia"/>
                <w:color w:val="000000" w:themeColor="text1"/>
                <w:szCs w:val="21"/>
              </w:rPr>
              <w:t>减少约</w:t>
            </w:r>
            <w:r>
              <w:rPr>
                <w:rFonts w:eastAsiaTheme="minorEastAsia"/>
                <w:color w:val="000000" w:themeColor="text1"/>
                <w:szCs w:val="21"/>
              </w:rPr>
              <w:t>1</w:t>
            </w:r>
          </w:p>
        </w:tc>
        <w:tc>
          <w:tcPr>
            <w:tcW w:w="2904" w:type="dxa"/>
            <w:vAlign w:val="center"/>
          </w:tcPr>
          <w:p w:rsidR="008D761E" w:rsidRDefault="00BD0FD9">
            <w:pPr>
              <w:jc w:val="right"/>
            </w:pPr>
            <w:r>
              <w:rPr>
                <w:rFonts w:eastAsiaTheme="minorEastAsia"/>
                <w:color w:val="000000" w:themeColor="text1"/>
                <w:szCs w:val="21"/>
              </w:rPr>
              <w:t>-</w:t>
            </w:r>
          </w:p>
        </w:tc>
      </w:tr>
    </w:tbl>
    <w:p w:rsidR="007215A4" w:rsidRPr="00B079CA" w:rsidRDefault="007215A4"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6.4.13.4.2</w:t>
      </w:r>
      <w:r w:rsidRPr="00B079CA">
        <w:rPr>
          <w:rFonts w:eastAsiaTheme="minorEastAsia"/>
          <w:b/>
          <w:bCs/>
          <w:color w:val="000000" w:themeColor="text1"/>
          <w:szCs w:val="21"/>
        </w:rPr>
        <w:t>外汇风险</w:t>
      </w:r>
    </w:p>
    <w:p w:rsidR="007215A4" w:rsidRPr="00B079CA" w:rsidRDefault="007215A4"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外汇风险是指金融工具的公允价值或未来现金流量因外汇汇率变动而发生波动的风险。本基金的所有资产及负债以人民币计价，因此无重大外汇风险。</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6.4.13.4.3 </w:t>
      </w:r>
      <w:r w:rsidRPr="00B079CA">
        <w:rPr>
          <w:rFonts w:eastAsiaTheme="minorEastAsia"/>
          <w:b/>
          <w:bCs/>
          <w:color w:val="000000" w:themeColor="text1"/>
          <w:szCs w:val="21"/>
        </w:rPr>
        <w:t>其他价格风险</w:t>
      </w:r>
    </w:p>
    <w:p w:rsidR="008D761E" w:rsidRDefault="00BD0FD9">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其他价格风险是指基金所持金融工具的公允价值或未来现金流量因除市场利率和外汇汇率以外的市场价格因素变动而发生波动的风险。本基金主要投资于经中国证监会依法核准或注册的公开募集的基金份额、证券交易所上市或银行间同业市场交易的股票和债券，所面临的其他价格风险来源于单个证券发行主体自身经营情况或特殊事项的影响，也可能来源于证券市场整体波动的影响。</w:t>
      </w:r>
    </w:p>
    <w:p w:rsidR="008D761E" w:rsidRDefault="008D761E">
      <w:pPr>
        <w:spacing w:line="360" w:lineRule="auto"/>
        <w:ind w:firstLineChars="200" w:firstLine="420"/>
        <w:rPr>
          <w:rFonts w:eastAsiaTheme="minorEastAsia"/>
          <w:color w:val="000000" w:themeColor="text1"/>
          <w:kern w:val="0"/>
          <w:szCs w:val="21"/>
        </w:rPr>
      </w:pPr>
    </w:p>
    <w:p w:rsidR="008D761E" w:rsidRDefault="00BD0FD9">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本基金的基金管理人在构建和管理投资组合的过程中，采用</w:t>
      </w:r>
      <w:r>
        <w:rPr>
          <w:rFonts w:eastAsiaTheme="minorEastAsia"/>
          <w:color w:val="000000" w:themeColor="text1"/>
          <w:kern w:val="0"/>
          <w:szCs w:val="21"/>
        </w:rPr>
        <w:t>“</w:t>
      </w:r>
      <w:r>
        <w:rPr>
          <w:rFonts w:eastAsiaTheme="minorEastAsia"/>
          <w:color w:val="000000" w:themeColor="text1"/>
          <w:kern w:val="0"/>
          <w:szCs w:val="21"/>
        </w:rPr>
        <w:t>自上而下</w:t>
      </w:r>
      <w:r>
        <w:rPr>
          <w:rFonts w:eastAsiaTheme="minorEastAsia"/>
          <w:color w:val="000000" w:themeColor="text1"/>
          <w:kern w:val="0"/>
          <w:szCs w:val="21"/>
        </w:rPr>
        <w:t>”</w:t>
      </w:r>
      <w:r>
        <w:rPr>
          <w:rFonts w:eastAsiaTheme="minorEastAsia"/>
          <w:color w:val="000000" w:themeColor="text1"/>
          <w:kern w:val="0"/>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本基金通过投资组合的分散化降低其他价格风险。</w:t>
      </w:r>
    </w:p>
    <w:p w:rsidR="008D761E" w:rsidRDefault="008D761E">
      <w:pPr>
        <w:spacing w:line="360" w:lineRule="auto"/>
        <w:ind w:firstLineChars="200" w:firstLine="420"/>
        <w:rPr>
          <w:rFonts w:eastAsiaTheme="minorEastAsia"/>
          <w:color w:val="000000" w:themeColor="text1"/>
          <w:kern w:val="0"/>
          <w:szCs w:val="21"/>
        </w:rPr>
      </w:pP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本基金通过投资组合的分散化降低其他价格风险。本基金将不低于</w:t>
      </w:r>
      <w:r w:rsidRPr="00B079CA">
        <w:rPr>
          <w:rFonts w:eastAsiaTheme="minorEastAsia"/>
          <w:color w:val="000000" w:themeColor="text1"/>
          <w:kern w:val="0"/>
          <w:szCs w:val="21"/>
        </w:rPr>
        <w:t>80%</w:t>
      </w:r>
      <w:r w:rsidRPr="00B079CA">
        <w:rPr>
          <w:rFonts w:eastAsiaTheme="minorEastAsia"/>
          <w:color w:val="000000" w:themeColor="text1"/>
          <w:kern w:val="0"/>
          <w:szCs w:val="21"/>
        </w:rPr>
        <w:t>的基金资产投资于其他基金份额；投资于股票、股票型基金、混合型基金和商品基金</w:t>
      </w:r>
      <w:r w:rsidRPr="00B079CA">
        <w:rPr>
          <w:rFonts w:eastAsiaTheme="minorEastAsia"/>
          <w:color w:val="000000" w:themeColor="text1"/>
          <w:kern w:val="0"/>
          <w:szCs w:val="21"/>
        </w:rPr>
        <w:t>(</w:t>
      </w:r>
      <w:r w:rsidRPr="00B079CA">
        <w:rPr>
          <w:rFonts w:eastAsiaTheme="minorEastAsia"/>
          <w:color w:val="000000" w:themeColor="text1"/>
          <w:kern w:val="0"/>
          <w:szCs w:val="21"/>
        </w:rPr>
        <w:t>含商品期货基金和黄金</w:t>
      </w:r>
      <w:r w:rsidRPr="00B079CA">
        <w:rPr>
          <w:rFonts w:eastAsiaTheme="minorEastAsia"/>
          <w:color w:val="000000" w:themeColor="text1"/>
          <w:kern w:val="0"/>
          <w:szCs w:val="21"/>
        </w:rPr>
        <w:t>ETF)</w:t>
      </w:r>
      <w:r w:rsidRPr="00B079CA">
        <w:rPr>
          <w:rFonts w:eastAsiaTheme="minorEastAsia"/>
          <w:color w:val="000000" w:themeColor="text1"/>
          <w:kern w:val="0"/>
          <w:szCs w:val="21"/>
        </w:rPr>
        <w:t>等品种</w:t>
      </w:r>
      <w:r w:rsidRPr="00B079CA">
        <w:rPr>
          <w:rFonts w:eastAsiaTheme="minorEastAsia"/>
          <w:color w:val="000000" w:themeColor="text1"/>
          <w:kern w:val="0"/>
          <w:szCs w:val="21"/>
        </w:rPr>
        <w:t>(</w:t>
      </w:r>
      <w:r w:rsidRPr="00B079CA">
        <w:rPr>
          <w:rFonts w:eastAsiaTheme="minorEastAsia"/>
          <w:color w:val="000000" w:themeColor="text1"/>
          <w:kern w:val="0"/>
          <w:szCs w:val="21"/>
        </w:rPr>
        <w:t>均包含</w:t>
      </w:r>
      <w:r w:rsidRPr="00B079CA">
        <w:rPr>
          <w:rFonts w:eastAsiaTheme="minorEastAsia"/>
          <w:color w:val="000000" w:themeColor="text1"/>
          <w:kern w:val="0"/>
          <w:szCs w:val="21"/>
        </w:rPr>
        <w:t>QDII)</w:t>
      </w:r>
      <w:r w:rsidRPr="00B079CA">
        <w:rPr>
          <w:rFonts w:eastAsiaTheme="minorEastAsia"/>
          <w:color w:val="000000" w:themeColor="text1"/>
          <w:kern w:val="0"/>
          <w:szCs w:val="21"/>
        </w:rPr>
        <w:t>的比例合计原则上不超过</w:t>
      </w:r>
      <w:r w:rsidRPr="00B079CA">
        <w:rPr>
          <w:rFonts w:eastAsiaTheme="minorEastAsia"/>
          <w:color w:val="000000" w:themeColor="text1"/>
          <w:kern w:val="0"/>
          <w:szCs w:val="21"/>
        </w:rPr>
        <w:t>60%</w:t>
      </w:r>
      <w:r w:rsidRPr="00B079CA">
        <w:rPr>
          <w:rFonts w:eastAsiaTheme="minorEastAsia"/>
          <w:color w:val="000000" w:themeColor="text1"/>
          <w:kern w:val="0"/>
          <w:szCs w:val="21"/>
        </w:rPr>
        <w:t>。基金资产投资于高风险类资产，如股票型基金，应计入高风险类资产的混合型基金，商品基金</w:t>
      </w:r>
      <w:r w:rsidRPr="00B079CA">
        <w:rPr>
          <w:rFonts w:eastAsiaTheme="minorEastAsia"/>
          <w:color w:val="000000" w:themeColor="text1"/>
          <w:kern w:val="0"/>
          <w:szCs w:val="21"/>
        </w:rPr>
        <w:t>(</w:t>
      </w:r>
      <w:r w:rsidRPr="00B079CA">
        <w:rPr>
          <w:rFonts w:eastAsiaTheme="minorEastAsia"/>
          <w:color w:val="000000" w:themeColor="text1"/>
          <w:kern w:val="0"/>
          <w:szCs w:val="21"/>
        </w:rPr>
        <w:t>含商品期货基金和黄金</w:t>
      </w:r>
      <w:r w:rsidRPr="00B079CA">
        <w:rPr>
          <w:rFonts w:eastAsiaTheme="minorEastAsia"/>
          <w:color w:val="000000" w:themeColor="text1"/>
          <w:kern w:val="0"/>
          <w:szCs w:val="21"/>
        </w:rPr>
        <w:t>ETF)</w:t>
      </w:r>
      <w:r w:rsidRPr="00B079CA">
        <w:rPr>
          <w:rFonts w:eastAsiaTheme="minorEastAsia"/>
          <w:color w:val="000000" w:themeColor="text1"/>
          <w:kern w:val="0"/>
          <w:szCs w:val="21"/>
        </w:rPr>
        <w:t>等品种</w:t>
      </w:r>
      <w:r w:rsidRPr="00B079CA">
        <w:rPr>
          <w:rFonts w:eastAsiaTheme="minorEastAsia"/>
          <w:color w:val="000000" w:themeColor="text1"/>
          <w:kern w:val="0"/>
          <w:szCs w:val="21"/>
        </w:rPr>
        <w:t>(</w:t>
      </w:r>
      <w:r w:rsidRPr="00B079CA">
        <w:rPr>
          <w:rFonts w:eastAsiaTheme="minorEastAsia"/>
          <w:color w:val="000000" w:themeColor="text1"/>
          <w:kern w:val="0"/>
          <w:szCs w:val="21"/>
        </w:rPr>
        <w:t>均包含</w:t>
      </w:r>
      <w:r w:rsidRPr="00B079CA">
        <w:rPr>
          <w:rFonts w:eastAsiaTheme="minorEastAsia"/>
          <w:color w:val="000000" w:themeColor="text1"/>
          <w:kern w:val="0"/>
          <w:szCs w:val="21"/>
        </w:rPr>
        <w:t>QDII)</w:t>
      </w:r>
      <w:r w:rsidRPr="00B079CA">
        <w:rPr>
          <w:rFonts w:eastAsiaTheme="minorEastAsia"/>
          <w:color w:val="000000" w:themeColor="text1"/>
          <w:kern w:val="0"/>
          <w:szCs w:val="21"/>
        </w:rPr>
        <w:t>及股票占基金资产净值的比例合计不低于</w:t>
      </w:r>
      <w:r w:rsidRPr="00B079CA">
        <w:rPr>
          <w:rFonts w:eastAsiaTheme="minorEastAsia"/>
          <w:color w:val="000000" w:themeColor="text1"/>
          <w:kern w:val="0"/>
          <w:szCs w:val="21"/>
        </w:rPr>
        <w:t>40%</w:t>
      </w:r>
      <w:r w:rsidRPr="00B079CA">
        <w:rPr>
          <w:rFonts w:eastAsiaTheme="minorEastAsia"/>
          <w:color w:val="000000" w:themeColor="text1"/>
          <w:kern w:val="0"/>
          <w:szCs w:val="21"/>
        </w:rPr>
        <w:t>且不超过</w:t>
      </w:r>
      <w:r w:rsidRPr="00B079CA">
        <w:rPr>
          <w:rFonts w:eastAsiaTheme="minorEastAsia"/>
          <w:color w:val="000000" w:themeColor="text1"/>
          <w:kern w:val="0"/>
          <w:szCs w:val="21"/>
        </w:rPr>
        <w:t>55%</w:t>
      </w:r>
      <w:r w:rsidRPr="00B079CA">
        <w:rPr>
          <w:rFonts w:eastAsiaTheme="minorEastAsia"/>
          <w:color w:val="000000" w:themeColor="text1"/>
          <w:kern w:val="0"/>
          <w:szCs w:val="21"/>
        </w:rPr>
        <w:t>；其他资产，如债券型基金、货币市场基金和不计入高风险类资产的混合型基金</w:t>
      </w:r>
      <w:r w:rsidRPr="00B079CA">
        <w:rPr>
          <w:rFonts w:eastAsiaTheme="minorEastAsia"/>
          <w:color w:val="000000" w:themeColor="text1"/>
          <w:kern w:val="0"/>
          <w:szCs w:val="21"/>
        </w:rPr>
        <w:t>(</w:t>
      </w:r>
      <w:r w:rsidRPr="00B079CA">
        <w:rPr>
          <w:rFonts w:eastAsiaTheme="minorEastAsia"/>
          <w:color w:val="000000" w:themeColor="text1"/>
          <w:kern w:val="0"/>
          <w:szCs w:val="21"/>
        </w:rPr>
        <w:t>均包含</w:t>
      </w:r>
      <w:r w:rsidRPr="00B079CA">
        <w:rPr>
          <w:rFonts w:eastAsiaTheme="minorEastAsia"/>
          <w:color w:val="000000" w:themeColor="text1"/>
          <w:kern w:val="0"/>
          <w:szCs w:val="21"/>
        </w:rPr>
        <w:t>QDII)</w:t>
      </w:r>
      <w:r w:rsidRPr="00B079CA">
        <w:rPr>
          <w:rFonts w:eastAsiaTheme="minorEastAsia"/>
          <w:color w:val="000000" w:themeColor="text1"/>
          <w:kern w:val="0"/>
          <w:szCs w:val="21"/>
        </w:rPr>
        <w:t>、债券、资产支持证券、债券回购、银行存款及同业存单等占基金资产净值的比例合计不低于</w:t>
      </w:r>
      <w:r w:rsidRPr="00B079CA">
        <w:rPr>
          <w:rFonts w:eastAsiaTheme="minorEastAsia"/>
          <w:color w:val="000000" w:themeColor="text1"/>
          <w:kern w:val="0"/>
          <w:szCs w:val="21"/>
        </w:rPr>
        <w:t>45%</w:t>
      </w:r>
      <w:r w:rsidRPr="00B079CA">
        <w:rPr>
          <w:rFonts w:eastAsiaTheme="minorEastAsia"/>
          <w:color w:val="000000" w:themeColor="text1"/>
          <w:kern w:val="0"/>
          <w:szCs w:val="21"/>
        </w:rPr>
        <w:t>。应计入高风险类资产的混合型基金应符合以下两种情况之一：一是基金合同约定股票资产投资比例不低于基金资产的</w:t>
      </w:r>
      <w:r w:rsidRPr="00B079CA">
        <w:rPr>
          <w:rFonts w:eastAsiaTheme="minorEastAsia"/>
          <w:color w:val="000000" w:themeColor="text1"/>
          <w:kern w:val="0"/>
          <w:szCs w:val="21"/>
        </w:rPr>
        <w:t>50%</w:t>
      </w:r>
      <w:r w:rsidRPr="00B079CA">
        <w:rPr>
          <w:rFonts w:eastAsiaTheme="minorEastAsia"/>
          <w:color w:val="000000" w:themeColor="text1"/>
          <w:kern w:val="0"/>
          <w:szCs w:val="21"/>
        </w:rPr>
        <w:t>，二是最近</w:t>
      </w:r>
      <w:r w:rsidRPr="00B079CA">
        <w:rPr>
          <w:rFonts w:eastAsiaTheme="minorEastAsia"/>
          <w:color w:val="000000" w:themeColor="text1"/>
          <w:kern w:val="0"/>
          <w:szCs w:val="21"/>
        </w:rPr>
        <w:t>4</w:t>
      </w:r>
      <w:r w:rsidRPr="00B079CA">
        <w:rPr>
          <w:rFonts w:eastAsiaTheme="minorEastAsia"/>
          <w:color w:val="000000" w:themeColor="text1"/>
          <w:kern w:val="0"/>
          <w:szCs w:val="21"/>
        </w:rPr>
        <w:t>个季度末，每季度定期报告披露的股票资产占基金资产的比例不低于</w:t>
      </w:r>
      <w:r w:rsidRPr="00B079CA">
        <w:rPr>
          <w:rFonts w:eastAsiaTheme="minorEastAsia"/>
          <w:color w:val="000000" w:themeColor="text1"/>
          <w:kern w:val="0"/>
          <w:szCs w:val="21"/>
        </w:rPr>
        <w:t>50%</w:t>
      </w:r>
      <w:r w:rsidRPr="00B079CA">
        <w:rPr>
          <w:rFonts w:eastAsiaTheme="minorEastAsia"/>
          <w:color w:val="000000" w:themeColor="text1"/>
          <w:kern w:val="0"/>
          <w:szCs w:val="21"/>
        </w:rPr>
        <w:t>。本基金每个交易日日终应保持现金或到期日在一年期以内的政府债券合计不低于基金资产净值的</w:t>
      </w:r>
      <w:r w:rsidRPr="00B079CA">
        <w:rPr>
          <w:rFonts w:eastAsiaTheme="minorEastAsia"/>
          <w:color w:val="000000" w:themeColor="text1"/>
          <w:kern w:val="0"/>
          <w:szCs w:val="21"/>
        </w:rPr>
        <w:t>5%</w:t>
      </w:r>
      <w:r w:rsidRPr="00B079CA">
        <w:rPr>
          <w:rFonts w:eastAsiaTheme="minorEastAsia"/>
          <w:color w:val="000000" w:themeColor="text1"/>
          <w:kern w:val="0"/>
          <w:szCs w:val="21"/>
        </w:rPr>
        <w:t>，其中现金不包括结算备付金、存出保证金及应收申购款等。此外，本基金的基金管理人每日对本基金所持有的证券价格实施监控，定期运用多种定量方法对基金进行风险度量，及时可靠地对风险进行跟踪和控制。</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6.4.13.4.3.1 </w:t>
      </w:r>
      <w:r w:rsidRPr="00B079CA">
        <w:rPr>
          <w:rFonts w:eastAsiaTheme="minorEastAsia"/>
          <w:b/>
          <w:bCs/>
          <w:color w:val="000000" w:themeColor="text1"/>
          <w:szCs w:val="21"/>
        </w:rPr>
        <w:t>其他价格风险敞口</w:t>
      </w:r>
    </w:p>
    <w:p w:rsidR="00D141F2" w:rsidRPr="00B079CA" w:rsidRDefault="00D141F2" w:rsidP="00D141F2">
      <w:pPr>
        <w:wordWrap w:val="0"/>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w:t>
      </w:r>
      <w:r w:rsidRPr="00B079CA">
        <w:rPr>
          <w:rFonts w:eastAsiaTheme="minorEastAsia"/>
          <w:bCs/>
          <w:color w:val="000000" w:themeColor="text1"/>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417"/>
        <w:gridCol w:w="1523"/>
        <w:gridCol w:w="1454"/>
        <w:gridCol w:w="1487"/>
      </w:tblGrid>
      <w:tr w:rsidR="00B079CA" w:rsidRPr="00B079CA" w:rsidTr="003C0ECA">
        <w:tc>
          <w:tcPr>
            <w:tcW w:w="3119" w:type="dxa"/>
            <w:vMerge w:val="restart"/>
            <w:vAlign w:val="center"/>
          </w:tcPr>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项目</w:t>
            </w:r>
          </w:p>
        </w:tc>
        <w:tc>
          <w:tcPr>
            <w:tcW w:w="2940" w:type="dxa"/>
            <w:gridSpan w:val="2"/>
            <w:vAlign w:val="center"/>
          </w:tcPr>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本期末</w:t>
            </w:r>
          </w:p>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941" w:type="dxa"/>
            <w:gridSpan w:val="2"/>
            <w:vAlign w:val="center"/>
          </w:tcPr>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上年度末</w:t>
            </w:r>
          </w:p>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12</w:t>
            </w:r>
            <w:r w:rsidRPr="00B079CA">
              <w:rPr>
                <w:rFonts w:eastAsiaTheme="minorEastAsia"/>
                <w:color w:val="000000" w:themeColor="text1"/>
                <w:szCs w:val="21"/>
              </w:rPr>
              <w:t>月</w:t>
            </w:r>
            <w:r w:rsidRPr="00B079CA">
              <w:rPr>
                <w:rFonts w:eastAsiaTheme="minorEastAsia"/>
                <w:color w:val="000000" w:themeColor="text1"/>
                <w:szCs w:val="21"/>
              </w:rPr>
              <w:t>31</w:t>
            </w:r>
            <w:r w:rsidRPr="00B079CA">
              <w:rPr>
                <w:rFonts w:eastAsiaTheme="minorEastAsia"/>
                <w:color w:val="000000" w:themeColor="text1"/>
                <w:szCs w:val="21"/>
              </w:rPr>
              <w:t>日</w:t>
            </w:r>
          </w:p>
        </w:tc>
      </w:tr>
      <w:tr w:rsidR="00B079CA" w:rsidRPr="00B079CA" w:rsidTr="00664731">
        <w:tc>
          <w:tcPr>
            <w:tcW w:w="3119" w:type="dxa"/>
            <w:vMerge/>
            <w:vAlign w:val="center"/>
          </w:tcPr>
          <w:p w:rsidR="0002154E" w:rsidRPr="00B079CA" w:rsidRDefault="0002154E" w:rsidP="003C0ECA">
            <w:pPr>
              <w:widowControl/>
              <w:spacing w:line="360" w:lineRule="auto"/>
              <w:jc w:val="left"/>
              <w:rPr>
                <w:rFonts w:eastAsiaTheme="minorEastAsia"/>
                <w:color w:val="000000" w:themeColor="text1"/>
                <w:szCs w:val="21"/>
              </w:rPr>
            </w:pPr>
          </w:p>
        </w:tc>
        <w:tc>
          <w:tcPr>
            <w:tcW w:w="1417" w:type="dxa"/>
            <w:vAlign w:val="center"/>
          </w:tcPr>
          <w:p w:rsidR="0002154E" w:rsidRPr="00B079CA" w:rsidRDefault="0002154E" w:rsidP="003C0ECA">
            <w:pPr>
              <w:spacing w:line="360" w:lineRule="auto"/>
              <w:ind w:right="142"/>
              <w:jc w:val="center"/>
              <w:rPr>
                <w:rFonts w:eastAsiaTheme="minorEastAsia"/>
                <w:color w:val="000000" w:themeColor="text1"/>
                <w:szCs w:val="21"/>
              </w:rPr>
            </w:pPr>
            <w:r w:rsidRPr="00B079CA">
              <w:rPr>
                <w:rFonts w:eastAsiaTheme="minorEastAsia"/>
                <w:color w:val="000000" w:themeColor="text1"/>
                <w:szCs w:val="21"/>
              </w:rPr>
              <w:t>公允价值</w:t>
            </w:r>
          </w:p>
        </w:tc>
        <w:tc>
          <w:tcPr>
            <w:tcW w:w="1523" w:type="dxa"/>
            <w:vAlign w:val="center"/>
          </w:tcPr>
          <w:p w:rsidR="0002154E" w:rsidRPr="00B079CA" w:rsidRDefault="0002154E" w:rsidP="003C0ECA">
            <w:pPr>
              <w:spacing w:line="360" w:lineRule="auto"/>
              <w:ind w:right="141"/>
              <w:jc w:val="center"/>
              <w:rPr>
                <w:rFonts w:eastAsiaTheme="minorEastAsia"/>
                <w:color w:val="000000" w:themeColor="text1"/>
                <w:szCs w:val="21"/>
              </w:rPr>
            </w:pPr>
            <w:r w:rsidRPr="00B079CA">
              <w:rPr>
                <w:rFonts w:eastAsiaTheme="minorEastAsia"/>
                <w:color w:val="000000" w:themeColor="text1"/>
                <w:szCs w:val="21"/>
              </w:rPr>
              <w:t>占基金资产净值比例（</w:t>
            </w:r>
            <w:r w:rsidRPr="00B079CA">
              <w:rPr>
                <w:rFonts w:eastAsiaTheme="minorEastAsia"/>
                <w:color w:val="000000" w:themeColor="text1"/>
                <w:szCs w:val="21"/>
              </w:rPr>
              <w:t>%</w:t>
            </w:r>
            <w:r w:rsidRPr="00B079CA">
              <w:rPr>
                <w:rFonts w:eastAsiaTheme="minorEastAsia"/>
                <w:color w:val="000000" w:themeColor="text1"/>
                <w:szCs w:val="21"/>
              </w:rPr>
              <w:t>）</w:t>
            </w:r>
          </w:p>
        </w:tc>
        <w:tc>
          <w:tcPr>
            <w:tcW w:w="1454" w:type="dxa"/>
            <w:vAlign w:val="center"/>
          </w:tcPr>
          <w:p w:rsidR="0002154E" w:rsidRPr="00B079CA" w:rsidRDefault="0002154E" w:rsidP="003C0ECA">
            <w:pPr>
              <w:spacing w:line="360" w:lineRule="auto"/>
              <w:ind w:right="113"/>
              <w:jc w:val="center"/>
              <w:rPr>
                <w:rFonts w:eastAsiaTheme="minorEastAsia"/>
                <w:color w:val="000000" w:themeColor="text1"/>
                <w:szCs w:val="21"/>
              </w:rPr>
            </w:pPr>
            <w:r w:rsidRPr="00B079CA">
              <w:rPr>
                <w:rFonts w:eastAsiaTheme="minorEastAsia"/>
                <w:color w:val="000000" w:themeColor="text1"/>
                <w:szCs w:val="21"/>
              </w:rPr>
              <w:t>公允价值</w:t>
            </w:r>
          </w:p>
        </w:tc>
        <w:tc>
          <w:tcPr>
            <w:tcW w:w="1487" w:type="dxa"/>
            <w:vAlign w:val="center"/>
          </w:tcPr>
          <w:p w:rsidR="0002154E" w:rsidRPr="00B079CA" w:rsidRDefault="0002154E" w:rsidP="003C0ECA">
            <w:pPr>
              <w:spacing w:line="360" w:lineRule="auto"/>
              <w:ind w:right="141"/>
              <w:jc w:val="center"/>
              <w:rPr>
                <w:rFonts w:eastAsiaTheme="minorEastAsia"/>
                <w:color w:val="000000" w:themeColor="text1"/>
                <w:szCs w:val="21"/>
              </w:rPr>
            </w:pPr>
            <w:r w:rsidRPr="00B079CA">
              <w:rPr>
                <w:rFonts w:eastAsiaTheme="minorEastAsia"/>
                <w:color w:val="000000" w:themeColor="text1"/>
                <w:szCs w:val="21"/>
              </w:rPr>
              <w:t>占基金资产净值比例（</w:t>
            </w:r>
            <w:r w:rsidRPr="00B079CA">
              <w:rPr>
                <w:rFonts w:eastAsiaTheme="minorEastAsia"/>
                <w:color w:val="000000" w:themeColor="text1"/>
                <w:szCs w:val="21"/>
              </w:rPr>
              <w:t>%</w:t>
            </w:r>
            <w:r w:rsidRPr="00B079CA">
              <w:rPr>
                <w:rFonts w:eastAsiaTheme="minorEastAsia"/>
                <w:color w:val="000000" w:themeColor="text1"/>
                <w:szCs w:val="21"/>
              </w:rPr>
              <w:t>）</w:t>
            </w:r>
          </w:p>
        </w:tc>
      </w:tr>
      <w:tr w:rsidR="00B079CA" w:rsidRPr="00B079CA" w:rsidTr="00664731">
        <w:tc>
          <w:tcPr>
            <w:tcW w:w="3119" w:type="dxa"/>
            <w:vAlign w:val="center"/>
          </w:tcPr>
          <w:p w:rsidR="0002154E" w:rsidRPr="00B079CA" w:rsidRDefault="0002154E" w:rsidP="003C0ECA">
            <w:pPr>
              <w:spacing w:line="360" w:lineRule="auto"/>
              <w:jc w:val="left"/>
              <w:rPr>
                <w:rFonts w:eastAsiaTheme="minorEastAsia"/>
                <w:color w:val="000000" w:themeColor="text1"/>
                <w:szCs w:val="21"/>
              </w:rPr>
            </w:pPr>
            <w:r w:rsidRPr="00B079CA">
              <w:rPr>
                <w:rFonts w:eastAsiaTheme="minorEastAsia"/>
                <w:color w:val="000000" w:themeColor="text1"/>
                <w:szCs w:val="21"/>
              </w:rPr>
              <w:t>交易性金融资产－股票投资</w:t>
            </w:r>
          </w:p>
        </w:tc>
        <w:tc>
          <w:tcPr>
            <w:tcW w:w="1417" w:type="dxa"/>
            <w:vAlign w:val="center"/>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23" w:type="dxa"/>
            <w:vAlign w:val="center"/>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54" w:type="dxa"/>
            <w:vAlign w:val="center"/>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87" w:type="dxa"/>
            <w:vAlign w:val="center"/>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664731">
        <w:tc>
          <w:tcPr>
            <w:tcW w:w="3119" w:type="dxa"/>
            <w:vAlign w:val="center"/>
          </w:tcPr>
          <w:p w:rsidR="0002154E" w:rsidRPr="00B079CA" w:rsidRDefault="0002154E" w:rsidP="003C0ECA">
            <w:pPr>
              <w:spacing w:line="360" w:lineRule="auto"/>
              <w:jc w:val="left"/>
              <w:rPr>
                <w:rFonts w:eastAsiaTheme="minorEastAsia"/>
                <w:color w:val="000000" w:themeColor="text1"/>
                <w:szCs w:val="21"/>
              </w:rPr>
            </w:pPr>
            <w:r w:rsidRPr="00B079CA">
              <w:rPr>
                <w:rFonts w:eastAsiaTheme="minorEastAsia"/>
                <w:color w:val="000000" w:themeColor="text1"/>
                <w:szCs w:val="21"/>
              </w:rPr>
              <w:t>交易性金融资产－基金投资</w:t>
            </w:r>
          </w:p>
        </w:tc>
        <w:tc>
          <w:tcPr>
            <w:tcW w:w="1417"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490,758,351.29</w:t>
            </w:r>
          </w:p>
        </w:tc>
        <w:tc>
          <w:tcPr>
            <w:tcW w:w="1523"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94.69</w:t>
            </w:r>
          </w:p>
        </w:tc>
        <w:tc>
          <w:tcPr>
            <w:tcW w:w="1454"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564,196,728.13</w:t>
            </w:r>
          </w:p>
        </w:tc>
        <w:tc>
          <w:tcPr>
            <w:tcW w:w="1487"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89.37</w:t>
            </w:r>
          </w:p>
        </w:tc>
      </w:tr>
      <w:tr w:rsidR="00B079CA" w:rsidRPr="00B079CA" w:rsidTr="00664731">
        <w:tc>
          <w:tcPr>
            <w:tcW w:w="3119" w:type="dxa"/>
            <w:vAlign w:val="center"/>
          </w:tcPr>
          <w:p w:rsidR="00CB759E" w:rsidRPr="00B079CA" w:rsidRDefault="00CB759E" w:rsidP="00E431A5">
            <w:pPr>
              <w:spacing w:line="360" w:lineRule="auto"/>
              <w:jc w:val="left"/>
              <w:rPr>
                <w:rFonts w:eastAsiaTheme="minorEastAsia"/>
                <w:color w:val="000000" w:themeColor="text1"/>
                <w:szCs w:val="21"/>
              </w:rPr>
            </w:pPr>
            <w:r w:rsidRPr="00B079CA">
              <w:rPr>
                <w:rFonts w:eastAsiaTheme="minorEastAsia"/>
                <w:color w:val="000000" w:themeColor="text1"/>
                <w:szCs w:val="21"/>
              </w:rPr>
              <w:t>交易性金融资产－贵金属投资</w:t>
            </w:r>
          </w:p>
        </w:tc>
        <w:tc>
          <w:tcPr>
            <w:tcW w:w="1417" w:type="dxa"/>
            <w:vAlign w:val="center"/>
          </w:tcPr>
          <w:p w:rsidR="00CB759E" w:rsidRPr="00B079CA" w:rsidRDefault="00CB759E" w:rsidP="00E431A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23" w:type="dxa"/>
            <w:vAlign w:val="center"/>
          </w:tcPr>
          <w:p w:rsidR="00CB759E" w:rsidRPr="00B079CA" w:rsidRDefault="00CB759E" w:rsidP="00E431A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54" w:type="dxa"/>
            <w:vAlign w:val="center"/>
          </w:tcPr>
          <w:p w:rsidR="00CB759E" w:rsidRPr="00B079CA" w:rsidRDefault="00CB759E" w:rsidP="00E431A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87" w:type="dxa"/>
            <w:vAlign w:val="center"/>
          </w:tcPr>
          <w:p w:rsidR="00CB759E" w:rsidRPr="00B079CA" w:rsidRDefault="00CB759E" w:rsidP="00E431A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664731">
        <w:tc>
          <w:tcPr>
            <w:tcW w:w="3119" w:type="dxa"/>
            <w:vAlign w:val="center"/>
          </w:tcPr>
          <w:p w:rsidR="00CB759E" w:rsidRPr="00B079CA" w:rsidRDefault="00CB759E" w:rsidP="003C0ECA">
            <w:pPr>
              <w:spacing w:line="360" w:lineRule="auto"/>
              <w:jc w:val="left"/>
              <w:rPr>
                <w:rFonts w:eastAsiaTheme="minorEastAsia"/>
                <w:color w:val="000000" w:themeColor="text1"/>
                <w:szCs w:val="21"/>
              </w:rPr>
            </w:pPr>
            <w:r w:rsidRPr="00B079CA">
              <w:rPr>
                <w:rFonts w:eastAsiaTheme="minorEastAsia"/>
                <w:color w:val="000000" w:themeColor="text1"/>
                <w:szCs w:val="21"/>
              </w:rPr>
              <w:t>衍生金融资产－权证投资</w:t>
            </w:r>
          </w:p>
        </w:tc>
        <w:tc>
          <w:tcPr>
            <w:tcW w:w="141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23"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54"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8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664731">
        <w:tc>
          <w:tcPr>
            <w:tcW w:w="3119" w:type="dxa"/>
            <w:vAlign w:val="center"/>
          </w:tcPr>
          <w:p w:rsidR="00CB759E" w:rsidRPr="00B079CA" w:rsidRDefault="00CB759E" w:rsidP="003C0ECA">
            <w:pPr>
              <w:spacing w:line="360" w:lineRule="auto"/>
              <w:jc w:val="left"/>
              <w:rPr>
                <w:rFonts w:eastAsiaTheme="minorEastAsia"/>
                <w:color w:val="000000" w:themeColor="text1"/>
                <w:szCs w:val="21"/>
              </w:rPr>
            </w:pPr>
            <w:r w:rsidRPr="00B079CA">
              <w:rPr>
                <w:rFonts w:eastAsiaTheme="minorEastAsia"/>
                <w:color w:val="000000" w:themeColor="text1"/>
                <w:szCs w:val="21"/>
              </w:rPr>
              <w:t>其他</w:t>
            </w:r>
          </w:p>
        </w:tc>
        <w:tc>
          <w:tcPr>
            <w:tcW w:w="141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23"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54"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8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664731">
        <w:tc>
          <w:tcPr>
            <w:tcW w:w="3119" w:type="dxa"/>
            <w:vAlign w:val="center"/>
          </w:tcPr>
          <w:p w:rsidR="00CB759E" w:rsidRPr="00B079CA" w:rsidRDefault="00CB759E" w:rsidP="003C0ECA">
            <w:pPr>
              <w:spacing w:line="360" w:lineRule="auto"/>
              <w:jc w:val="center"/>
              <w:rPr>
                <w:rFonts w:eastAsiaTheme="minorEastAsia"/>
                <w:b/>
                <w:color w:val="000000" w:themeColor="text1"/>
                <w:szCs w:val="21"/>
              </w:rPr>
            </w:pPr>
            <w:r w:rsidRPr="00B079CA">
              <w:rPr>
                <w:rFonts w:eastAsiaTheme="minorEastAsia"/>
                <w:b/>
                <w:color w:val="000000" w:themeColor="text1"/>
                <w:szCs w:val="21"/>
              </w:rPr>
              <w:t>合计</w:t>
            </w:r>
          </w:p>
        </w:tc>
        <w:tc>
          <w:tcPr>
            <w:tcW w:w="141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490,758,351.29</w:t>
            </w:r>
          </w:p>
        </w:tc>
        <w:tc>
          <w:tcPr>
            <w:tcW w:w="1523"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94.69</w:t>
            </w:r>
          </w:p>
        </w:tc>
        <w:tc>
          <w:tcPr>
            <w:tcW w:w="1454"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564,196,728.13</w:t>
            </w:r>
          </w:p>
        </w:tc>
        <w:tc>
          <w:tcPr>
            <w:tcW w:w="148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89.37</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6.4.13.4.3.2 </w:t>
      </w:r>
      <w:r w:rsidRPr="00B079CA">
        <w:rPr>
          <w:rFonts w:eastAsiaTheme="minorEastAsia"/>
          <w:b/>
          <w:color w:val="000000" w:themeColor="text1"/>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448"/>
        <w:gridCol w:w="2880"/>
        <w:gridCol w:w="2751"/>
      </w:tblGrid>
      <w:tr w:rsidR="008D761E">
        <w:tc>
          <w:tcPr>
            <w:tcW w:w="993" w:type="dxa"/>
            <w:vAlign w:val="center"/>
          </w:tcPr>
          <w:p w:rsidR="008D761E" w:rsidRDefault="00BD0FD9">
            <w:pPr>
              <w:jc w:val="left"/>
            </w:pPr>
            <w:r>
              <w:rPr>
                <w:rFonts w:eastAsiaTheme="minorEastAsia"/>
                <w:color w:val="000000" w:themeColor="text1"/>
                <w:szCs w:val="21"/>
              </w:rPr>
              <w:t>假设</w:t>
            </w:r>
          </w:p>
        </w:tc>
        <w:tc>
          <w:tcPr>
            <w:tcW w:w="8079" w:type="dxa"/>
            <w:gridSpan w:val="3"/>
            <w:vAlign w:val="center"/>
          </w:tcPr>
          <w:p w:rsidR="008D761E" w:rsidRDefault="00BD0FD9">
            <w:pPr>
              <w:jc w:val="center"/>
            </w:pPr>
            <w:r>
              <w:rPr>
                <w:rFonts w:eastAsiaTheme="minorEastAsia"/>
                <w:color w:val="000000" w:themeColor="text1"/>
                <w:szCs w:val="21"/>
              </w:rPr>
              <w:t>除业绩比较基准以外的其他市场变量保持不变</w:t>
            </w:r>
          </w:p>
        </w:tc>
      </w:tr>
      <w:tr w:rsidR="00B079CA" w:rsidRPr="00B079CA" w:rsidTr="0082393A">
        <w:tc>
          <w:tcPr>
            <w:tcW w:w="993" w:type="dxa"/>
            <w:vMerge w:val="restart"/>
            <w:vAlign w:val="center"/>
          </w:tcPr>
          <w:p w:rsidR="003B2E87" w:rsidRPr="00B079CA" w:rsidRDefault="003B2E87" w:rsidP="008252CB">
            <w:pPr>
              <w:pStyle w:val="af2"/>
              <w:jc w:val="center"/>
              <w:rPr>
                <w:rFonts w:eastAsiaTheme="minorEastAsia"/>
                <w:color w:val="000000" w:themeColor="text1"/>
                <w:sz w:val="21"/>
                <w:szCs w:val="21"/>
              </w:rPr>
            </w:pPr>
            <w:r w:rsidRPr="00B079CA">
              <w:rPr>
                <w:rFonts w:eastAsiaTheme="minorEastAsia"/>
                <w:bCs/>
                <w:color w:val="000000" w:themeColor="text1"/>
                <w:sz w:val="21"/>
                <w:szCs w:val="21"/>
              </w:rPr>
              <w:t>分析</w:t>
            </w:r>
          </w:p>
        </w:tc>
        <w:tc>
          <w:tcPr>
            <w:tcW w:w="2448" w:type="dxa"/>
            <w:vMerge w:val="restart"/>
            <w:vAlign w:val="center"/>
          </w:tcPr>
          <w:p w:rsidR="003B2E87" w:rsidRPr="00B079CA" w:rsidRDefault="003B2E87" w:rsidP="008252CB">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bCs/>
                <w:color w:val="000000" w:themeColor="text1"/>
                <w:szCs w:val="21"/>
              </w:rPr>
              <w:t>相关风险变量的变动</w:t>
            </w:r>
          </w:p>
        </w:tc>
        <w:tc>
          <w:tcPr>
            <w:tcW w:w="5631" w:type="dxa"/>
            <w:gridSpan w:val="2"/>
          </w:tcPr>
          <w:p w:rsidR="003B2E87" w:rsidRPr="00B079CA" w:rsidRDefault="003B2E87" w:rsidP="008252CB">
            <w:pPr>
              <w:jc w:val="center"/>
              <w:rPr>
                <w:rFonts w:eastAsiaTheme="minorEastAsia"/>
                <w:color w:val="000000" w:themeColor="text1"/>
                <w:szCs w:val="21"/>
              </w:rPr>
            </w:pPr>
            <w:r w:rsidRPr="00B079CA">
              <w:rPr>
                <w:rFonts w:eastAsiaTheme="minorEastAsia"/>
                <w:color w:val="000000" w:themeColor="text1"/>
                <w:szCs w:val="21"/>
              </w:rPr>
              <w:t>对资产负债表日基金资产净值的</w:t>
            </w:r>
          </w:p>
          <w:p w:rsidR="003B2E87" w:rsidRPr="00B079CA" w:rsidRDefault="003B2E87" w:rsidP="008252CB">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影响金额（单位：人民币万元）</w:t>
            </w:r>
          </w:p>
        </w:tc>
      </w:tr>
      <w:tr w:rsidR="00B079CA" w:rsidRPr="00B079CA" w:rsidTr="0082393A">
        <w:tc>
          <w:tcPr>
            <w:tcW w:w="993" w:type="dxa"/>
            <w:vMerge/>
            <w:vAlign w:val="center"/>
          </w:tcPr>
          <w:p w:rsidR="003B2E87" w:rsidRPr="00B079CA" w:rsidRDefault="003B2E87" w:rsidP="008252CB">
            <w:pPr>
              <w:widowControl/>
              <w:jc w:val="left"/>
              <w:rPr>
                <w:rFonts w:eastAsiaTheme="minorEastAsia"/>
                <w:color w:val="000000" w:themeColor="text1"/>
                <w:szCs w:val="21"/>
              </w:rPr>
            </w:pPr>
          </w:p>
        </w:tc>
        <w:tc>
          <w:tcPr>
            <w:tcW w:w="2448" w:type="dxa"/>
            <w:vMerge/>
            <w:vAlign w:val="center"/>
          </w:tcPr>
          <w:p w:rsidR="003B2E87" w:rsidRPr="00B079CA" w:rsidRDefault="003B2E87" w:rsidP="008252CB">
            <w:pPr>
              <w:widowControl/>
              <w:jc w:val="left"/>
              <w:rPr>
                <w:rFonts w:eastAsiaTheme="minorEastAsia"/>
                <w:color w:val="000000" w:themeColor="text1"/>
                <w:kern w:val="0"/>
                <w:szCs w:val="21"/>
              </w:rPr>
            </w:pPr>
          </w:p>
        </w:tc>
        <w:tc>
          <w:tcPr>
            <w:tcW w:w="2880" w:type="dxa"/>
          </w:tcPr>
          <w:p w:rsidR="003B2E87" w:rsidRPr="00B079CA" w:rsidRDefault="003B2E87" w:rsidP="00235099">
            <w:pPr>
              <w:spacing w:line="360" w:lineRule="auto"/>
              <w:ind w:firstLineChars="350" w:firstLine="735"/>
              <w:rPr>
                <w:rFonts w:eastAsiaTheme="minorEastAsia"/>
                <w:color w:val="000000" w:themeColor="text1"/>
                <w:szCs w:val="21"/>
              </w:rPr>
            </w:pPr>
            <w:r w:rsidRPr="00B079CA">
              <w:rPr>
                <w:rFonts w:eastAsiaTheme="minorEastAsia"/>
                <w:color w:val="000000" w:themeColor="text1"/>
                <w:szCs w:val="21"/>
              </w:rPr>
              <w:t>本期末</w:t>
            </w:r>
          </w:p>
          <w:p w:rsidR="003B2E87" w:rsidRPr="00B079CA" w:rsidRDefault="003B2E87" w:rsidP="008252CB">
            <w:pPr>
              <w:spacing w:line="360" w:lineRule="auto"/>
              <w:jc w:val="center"/>
              <w:rPr>
                <w:rFonts w:eastAsiaTheme="minorEastAsia"/>
                <w:bCs/>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751" w:type="dxa"/>
          </w:tcPr>
          <w:p w:rsidR="003B2E87" w:rsidRPr="00B079CA" w:rsidRDefault="003B2E87" w:rsidP="00235099">
            <w:pPr>
              <w:spacing w:line="360" w:lineRule="auto"/>
              <w:ind w:firstLineChars="300" w:firstLine="630"/>
              <w:rPr>
                <w:rFonts w:eastAsiaTheme="minorEastAsia"/>
                <w:color w:val="000000" w:themeColor="text1"/>
                <w:szCs w:val="21"/>
              </w:rPr>
            </w:pPr>
            <w:r w:rsidRPr="00B079CA">
              <w:rPr>
                <w:rFonts w:eastAsiaTheme="minorEastAsia"/>
                <w:color w:val="000000" w:themeColor="text1"/>
                <w:szCs w:val="21"/>
              </w:rPr>
              <w:t>上年度末</w:t>
            </w:r>
          </w:p>
          <w:p w:rsidR="003B2E87" w:rsidRPr="00B079CA" w:rsidRDefault="003B2E87" w:rsidP="008252CB">
            <w:pPr>
              <w:spacing w:line="360" w:lineRule="auto"/>
              <w:jc w:val="center"/>
              <w:rPr>
                <w:rFonts w:eastAsiaTheme="minorEastAsia"/>
                <w:bCs/>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12</w:t>
            </w:r>
            <w:r w:rsidRPr="00B079CA">
              <w:rPr>
                <w:rFonts w:eastAsiaTheme="minorEastAsia"/>
                <w:color w:val="000000" w:themeColor="text1"/>
                <w:szCs w:val="21"/>
              </w:rPr>
              <w:t>月</w:t>
            </w:r>
            <w:r w:rsidRPr="00B079CA">
              <w:rPr>
                <w:rFonts w:eastAsiaTheme="minorEastAsia"/>
                <w:color w:val="000000" w:themeColor="text1"/>
                <w:szCs w:val="21"/>
              </w:rPr>
              <w:t>31</w:t>
            </w:r>
            <w:r w:rsidRPr="00B079CA">
              <w:rPr>
                <w:rFonts w:eastAsiaTheme="minorEastAsia"/>
                <w:color w:val="000000" w:themeColor="text1"/>
                <w:szCs w:val="21"/>
              </w:rPr>
              <w:t>日</w:t>
            </w:r>
          </w:p>
        </w:tc>
      </w:tr>
      <w:tr w:rsidR="008D761E">
        <w:tc>
          <w:tcPr>
            <w:tcW w:w="993" w:type="dxa"/>
            <w:vMerge/>
          </w:tcPr>
          <w:p w:rsidR="008D761E" w:rsidRDefault="008D761E"/>
        </w:tc>
        <w:tc>
          <w:tcPr>
            <w:tcW w:w="2448" w:type="dxa"/>
            <w:vAlign w:val="center"/>
          </w:tcPr>
          <w:p w:rsidR="008D761E" w:rsidRDefault="00BD0FD9">
            <w:r>
              <w:rPr>
                <w:rFonts w:eastAsiaTheme="minorEastAsia"/>
                <w:color w:val="000000" w:themeColor="text1"/>
                <w:szCs w:val="21"/>
              </w:rPr>
              <w:t>1.</w:t>
            </w:r>
            <w:r>
              <w:rPr>
                <w:rFonts w:eastAsiaTheme="minorEastAsia"/>
                <w:color w:val="000000" w:themeColor="text1"/>
                <w:szCs w:val="21"/>
              </w:rPr>
              <w:t>业绩比较基准上升</w:t>
            </w:r>
            <w:r>
              <w:rPr>
                <w:rFonts w:eastAsiaTheme="minorEastAsia"/>
                <w:color w:val="000000" w:themeColor="text1"/>
                <w:szCs w:val="21"/>
              </w:rPr>
              <w:t>5%</w:t>
            </w:r>
          </w:p>
        </w:tc>
        <w:tc>
          <w:tcPr>
            <w:tcW w:w="2880" w:type="dxa"/>
            <w:vAlign w:val="center"/>
          </w:tcPr>
          <w:p w:rsidR="008D761E" w:rsidRDefault="00BD0FD9">
            <w:pPr>
              <w:jc w:val="right"/>
            </w:pPr>
            <w:r>
              <w:rPr>
                <w:rFonts w:eastAsiaTheme="minorEastAsia"/>
                <w:color w:val="000000" w:themeColor="text1"/>
                <w:szCs w:val="21"/>
              </w:rPr>
              <w:t>增加约</w:t>
            </w:r>
            <w:r>
              <w:rPr>
                <w:rFonts w:eastAsiaTheme="minorEastAsia"/>
                <w:color w:val="000000" w:themeColor="text1"/>
                <w:szCs w:val="21"/>
              </w:rPr>
              <w:t>2,398</w:t>
            </w:r>
          </w:p>
        </w:tc>
        <w:tc>
          <w:tcPr>
            <w:tcW w:w="2751" w:type="dxa"/>
            <w:vAlign w:val="center"/>
          </w:tcPr>
          <w:p w:rsidR="008D761E" w:rsidRDefault="00BD0FD9">
            <w:pPr>
              <w:jc w:val="right"/>
            </w:pPr>
            <w:r>
              <w:rPr>
                <w:rFonts w:eastAsiaTheme="minorEastAsia"/>
                <w:color w:val="000000" w:themeColor="text1"/>
                <w:szCs w:val="21"/>
              </w:rPr>
              <w:t>增加约</w:t>
            </w:r>
            <w:r>
              <w:rPr>
                <w:rFonts w:eastAsiaTheme="minorEastAsia"/>
                <w:color w:val="000000" w:themeColor="text1"/>
                <w:szCs w:val="21"/>
              </w:rPr>
              <w:t>1,882</w:t>
            </w:r>
          </w:p>
        </w:tc>
      </w:tr>
      <w:tr w:rsidR="008D761E">
        <w:tc>
          <w:tcPr>
            <w:tcW w:w="993" w:type="dxa"/>
            <w:vMerge/>
          </w:tcPr>
          <w:p w:rsidR="008D761E" w:rsidRDefault="008D761E"/>
        </w:tc>
        <w:tc>
          <w:tcPr>
            <w:tcW w:w="2448" w:type="dxa"/>
            <w:vAlign w:val="center"/>
          </w:tcPr>
          <w:p w:rsidR="008D761E" w:rsidRDefault="00BD0FD9">
            <w:r>
              <w:rPr>
                <w:rFonts w:eastAsiaTheme="minorEastAsia"/>
                <w:color w:val="000000" w:themeColor="text1"/>
                <w:szCs w:val="21"/>
              </w:rPr>
              <w:t>2.</w:t>
            </w:r>
            <w:r>
              <w:rPr>
                <w:rFonts w:eastAsiaTheme="minorEastAsia"/>
                <w:color w:val="000000" w:themeColor="text1"/>
                <w:szCs w:val="21"/>
              </w:rPr>
              <w:t>业绩比较基准下降</w:t>
            </w:r>
            <w:r>
              <w:rPr>
                <w:rFonts w:eastAsiaTheme="minorEastAsia"/>
                <w:color w:val="000000" w:themeColor="text1"/>
                <w:szCs w:val="21"/>
              </w:rPr>
              <w:t>5%</w:t>
            </w:r>
          </w:p>
        </w:tc>
        <w:tc>
          <w:tcPr>
            <w:tcW w:w="2880" w:type="dxa"/>
            <w:vAlign w:val="center"/>
          </w:tcPr>
          <w:p w:rsidR="008D761E" w:rsidRDefault="00BD0FD9">
            <w:pPr>
              <w:jc w:val="right"/>
            </w:pPr>
            <w:r>
              <w:rPr>
                <w:rFonts w:eastAsiaTheme="minorEastAsia"/>
                <w:color w:val="000000" w:themeColor="text1"/>
                <w:szCs w:val="21"/>
              </w:rPr>
              <w:t>减少约</w:t>
            </w:r>
            <w:r>
              <w:rPr>
                <w:rFonts w:eastAsiaTheme="minorEastAsia"/>
                <w:color w:val="000000" w:themeColor="text1"/>
                <w:szCs w:val="21"/>
              </w:rPr>
              <w:t>2,398</w:t>
            </w:r>
          </w:p>
        </w:tc>
        <w:tc>
          <w:tcPr>
            <w:tcW w:w="2751" w:type="dxa"/>
            <w:vAlign w:val="center"/>
          </w:tcPr>
          <w:p w:rsidR="008D761E" w:rsidRDefault="00BD0FD9">
            <w:pPr>
              <w:jc w:val="right"/>
            </w:pPr>
            <w:r>
              <w:rPr>
                <w:rFonts w:eastAsiaTheme="minorEastAsia"/>
                <w:color w:val="000000" w:themeColor="text1"/>
                <w:szCs w:val="21"/>
              </w:rPr>
              <w:t>减少约</w:t>
            </w:r>
            <w:r>
              <w:rPr>
                <w:rFonts w:eastAsiaTheme="minorEastAsia"/>
                <w:color w:val="000000" w:themeColor="text1"/>
                <w:szCs w:val="21"/>
              </w:rPr>
              <w:t>1,882</w:t>
            </w:r>
          </w:p>
        </w:tc>
      </w:tr>
    </w:tbl>
    <w:p w:rsidR="000E0AAD" w:rsidRPr="00B079CA" w:rsidRDefault="000E0AAD" w:rsidP="000E0AAD">
      <w:pPr>
        <w:widowControl/>
        <w:spacing w:beforeLines="100" w:before="312" w:line="360" w:lineRule="auto"/>
        <w:jc w:val="left"/>
        <w:rPr>
          <w:rFonts w:eastAsiaTheme="minorEastAsia"/>
          <w:b/>
          <w:color w:val="000000" w:themeColor="text1"/>
          <w:kern w:val="0"/>
          <w:szCs w:val="21"/>
        </w:rPr>
      </w:pPr>
      <w:bookmarkStart w:id="59" w:name="_Toc105503243"/>
      <w:r w:rsidRPr="00B079CA">
        <w:rPr>
          <w:rFonts w:eastAsiaTheme="minorEastAsia"/>
          <w:b/>
          <w:color w:val="000000" w:themeColor="text1"/>
          <w:kern w:val="0"/>
          <w:szCs w:val="21"/>
        </w:rPr>
        <w:t xml:space="preserve">6.4.14 </w:t>
      </w:r>
      <w:r w:rsidRPr="00B079CA">
        <w:rPr>
          <w:rFonts w:eastAsiaTheme="minorEastAsia" w:hint="eastAsia"/>
          <w:b/>
          <w:color w:val="000000" w:themeColor="text1"/>
          <w:kern w:val="0"/>
          <w:szCs w:val="21"/>
        </w:rPr>
        <w:t>公允价值</w:t>
      </w:r>
      <w:bookmarkEnd w:id="59"/>
    </w:p>
    <w:p w:rsidR="000E0AAD" w:rsidRPr="00B079CA" w:rsidRDefault="000E0AAD" w:rsidP="000E0AAD">
      <w:pPr>
        <w:widowControl/>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6.4.14.1 </w:t>
      </w:r>
      <w:r w:rsidRPr="00B079CA">
        <w:rPr>
          <w:rFonts w:eastAsiaTheme="minorEastAsia"/>
          <w:b/>
          <w:color w:val="000000" w:themeColor="text1"/>
          <w:kern w:val="0"/>
          <w:szCs w:val="21"/>
        </w:rPr>
        <w:t>金融工具公允价值计量的方法</w:t>
      </w:r>
    </w:p>
    <w:p w:rsidR="008D761E" w:rsidRDefault="00BD0FD9">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公允价值计量结果所属的层次，由对公允价值计量整体而言具有重要意义的输入值所属的最低层次决定：</w:t>
      </w:r>
    </w:p>
    <w:p w:rsidR="008D761E" w:rsidRDefault="008D761E">
      <w:pPr>
        <w:spacing w:line="360" w:lineRule="auto"/>
        <w:ind w:firstLineChars="200" w:firstLine="420"/>
        <w:rPr>
          <w:rFonts w:eastAsiaTheme="minorEastAsia"/>
          <w:color w:val="000000" w:themeColor="text1"/>
          <w:kern w:val="0"/>
          <w:szCs w:val="21"/>
        </w:rPr>
      </w:pPr>
    </w:p>
    <w:p w:rsidR="008D761E" w:rsidRDefault="00BD0FD9">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第一层次：相同资产或负债在活跃市场上未经调整的报价。</w:t>
      </w:r>
    </w:p>
    <w:p w:rsidR="008D761E" w:rsidRDefault="00BD0FD9">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第二层次：除第一层次输入值外相关资产或负债直接或间接可观察的输入值。</w:t>
      </w:r>
    </w:p>
    <w:p w:rsidR="000E0AAD" w:rsidRPr="00B079CA" w:rsidRDefault="000E0AAD" w:rsidP="000E0AA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第三层次：相关资产或负债的不可观察输入值。</w:t>
      </w:r>
    </w:p>
    <w:p w:rsidR="000E0AAD" w:rsidRPr="00B079CA" w:rsidRDefault="000E0AAD" w:rsidP="000E0AAD">
      <w:pPr>
        <w:widowControl/>
        <w:spacing w:beforeLines="100" w:before="312" w:line="360" w:lineRule="auto"/>
        <w:jc w:val="left"/>
        <w:rPr>
          <w:rFonts w:eastAsiaTheme="minorEastAsia"/>
          <w:b/>
          <w:color w:val="000000" w:themeColor="text1"/>
          <w:kern w:val="0"/>
          <w:szCs w:val="21"/>
        </w:rPr>
      </w:pPr>
      <w:bookmarkStart w:id="60" w:name="_Toc105503244"/>
      <w:r w:rsidRPr="00B079CA">
        <w:rPr>
          <w:rFonts w:eastAsiaTheme="minorEastAsia"/>
          <w:b/>
          <w:color w:val="000000" w:themeColor="text1"/>
          <w:kern w:val="0"/>
          <w:szCs w:val="21"/>
        </w:rPr>
        <w:t>6.4.14.2</w:t>
      </w:r>
      <w:r w:rsidRPr="00B079CA">
        <w:rPr>
          <w:rFonts w:eastAsiaTheme="minorEastAsia" w:hint="eastAsia"/>
          <w:b/>
          <w:color w:val="000000" w:themeColor="text1"/>
          <w:kern w:val="0"/>
          <w:szCs w:val="21"/>
        </w:rPr>
        <w:t xml:space="preserve"> </w:t>
      </w:r>
      <w:r w:rsidRPr="00B079CA">
        <w:rPr>
          <w:rFonts w:eastAsiaTheme="minorEastAsia" w:hint="eastAsia"/>
          <w:b/>
          <w:color w:val="000000" w:themeColor="text1"/>
          <w:kern w:val="0"/>
          <w:szCs w:val="21"/>
        </w:rPr>
        <w:t>持续的以公允价值计量的金融工具</w:t>
      </w:r>
      <w:bookmarkEnd w:id="60"/>
    </w:p>
    <w:p w:rsidR="000E0AAD" w:rsidRPr="00B079CA" w:rsidRDefault="000E0AAD" w:rsidP="000E0AAD">
      <w:pPr>
        <w:widowControl/>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6.4.14.2.1</w:t>
      </w:r>
      <w:r w:rsidRPr="00B079CA">
        <w:rPr>
          <w:rFonts w:eastAsiaTheme="minorEastAsia" w:hint="eastAsia"/>
          <w:b/>
          <w:color w:val="000000" w:themeColor="text1"/>
          <w:kern w:val="0"/>
          <w:szCs w:val="21"/>
        </w:rPr>
        <w:t xml:space="preserve"> </w:t>
      </w:r>
      <w:r w:rsidRPr="00B079CA">
        <w:rPr>
          <w:rFonts w:eastAsiaTheme="minorEastAsia" w:hint="eastAsia"/>
          <w:b/>
          <w:color w:val="000000" w:themeColor="text1"/>
          <w:kern w:val="0"/>
          <w:szCs w:val="21"/>
        </w:rPr>
        <w:t>各层次金融工具的公允价值</w:t>
      </w:r>
    </w:p>
    <w:p w:rsidR="000E0AAD" w:rsidRPr="00B079CA" w:rsidRDefault="000E0AAD" w:rsidP="000E0AAD">
      <w:pPr>
        <w:wordWrap w:val="0"/>
        <w:autoSpaceDE w:val="0"/>
        <w:autoSpaceDN w:val="0"/>
        <w:adjustRightInd w:val="0"/>
        <w:spacing w:before="29" w:line="288" w:lineRule="auto"/>
        <w:ind w:left="15"/>
        <w:jc w:val="right"/>
        <w:rPr>
          <w:rFonts w:eastAsiaTheme="minorEastAsia"/>
          <w:color w:val="000000" w:themeColor="text1"/>
          <w:szCs w:val="21"/>
        </w:rPr>
      </w:pPr>
      <w:r w:rsidRPr="00B079CA">
        <w:rPr>
          <w:rFonts w:eastAsiaTheme="minorEastAsia"/>
          <w:color w:val="000000" w:themeColor="text1"/>
          <w:szCs w:val="21"/>
        </w:rPr>
        <w:t>单位：人民币元</w:t>
      </w: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020"/>
        <w:gridCol w:w="3151"/>
        <w:gridCol w:w="3151"/>
      </w:tblGrid>
      <w:tr w:rsidR="00B61C1F" w:rsidRPr="00B079CA" w:rsidTr="00FB0036">
        <w:tc>
          <w:tcPr>
            <w:tcW w:w="3020" w:type="dxa"/>
            <w:vAlign w:val="center"/>
          </w:tcPr>
          <w:p w:rsidR="00B61C1F" w:rsidRPr="00B079CA" w:rsidRDefault="00B61C1F" w:rsidP="000E0AAD">
            <w:pPr>
              <w:spacing w:line="360" w:lineRule="auto"/>
              <w:jc w:val="center"/>
              <w:rPr>
                <w:rFonts w:ascii="宋体" w:hAnsi="宋体"/>
                <w:b/>
                <w:color w:val="000000" w:themeColor="text1"/>
                <w:kern w:val="0"/>
                <w:szCs w:val="21"/>
              </w:rPr>
            </w:pPr>
            <w:r w:rsidRPr="00B079CA">
              <w:rPr>
                <w:rFonts w:ascii="Arial" w:hAnsi="Arial" w:cs="Arial" w:hint="eastAsia"/>
                <w:bCs/>
                <w:color w:val="000000" w:themeColor="text1"/>
                <w:szCs w:val="21"/>
              </w:rPr>
              <w:t>公允价值计量结果所属的层次</w:t>
            </w:r>
          </w:p>
        </w:tc>
        <w:tc>
          <w:tcPr>
            <w:tcW w:w="3151" w:type="dxa"/>
            <w:vAlign w:val="center"/>
          </w:tcPr>
          <w:p w:rsidR="00B61C1F" w:rsidRPr="00B079CA" w:rsidRDefault="00B61C1F" w:rsidP="000E0AAD">
            <w:pPr>
              <w:spacing w:line="360" w:lineRule="auto"/>
              <w:jc w:val="center"/>
              <w:rPr>
                <w:color w:val="000000" w:themeColor="text1"/>
                <w:szCs w:val="21"/>
              </w:rPr>
            </w:pPr>
            <w:r w:rsidRPr="00B079CA">
              <w:rPr>
                <w:color w:val="000000" w:themeColor="text1"/>
                <w:szCs w:val="21"/>
              </w:rPr>
              <w:t>本期末</w:t>
            </w:r>
          </w:p>
          <w:p w:rsidR="00B61C1F" w:rsidRPr="00B079CA" w:rsidRDefault="00B61C1F" w:rsidP="000E0AAD">
            <w:pPr>
              <w:spacing w:line="360" w:lineRule="auto"/>
              <w:jc w:val="center"/>
              <w:rPr>
                <w:rFonts w:ascii="宋体" w:hAnsi="宋体"/>
                <w:color w:val="000000" w:themeColor="text1"/>
                <w:kern w:val="0"/>
                <w:szCs w:val="21"/>
              </w:rPr>
            </w:pPr>
            <w:r w:rsidRPr="00B079CA">
              <w:rPr>
                <w:color w:val="000000" w:themeColor="text1"/>
                <w:szCs w:val="21"/>
              </w:rPr>
              <w:t>2023</w:t>
            </w:r>
            <w:r w:rsidRPr="00B079CA">
              <w:rPr>
                <w:color w:val="000000" w:themeColor="text1"/>
                <w:szCs w:val="21"/>
              </w:rPr>
              <w:t>年</w:t>
            </w:r>
            <w:r w:rsidRPr="00B079CA">
              <w:rPr>
                <w:color w:val="000000" w:themeColor="text1"/>
                <w:szCs w:val="21"/>
              </w:rPr>
              <w:t>6</w:t>
            </w:r>
            <w:r w:rsidRPr="00B079CA">
              <w:rPr>
                <w:color w:val="000000" w:themeColor="text1"/>
                <w:szCs w:val="21"/>
              </w:rPr>
              <w:t>月</w:t>
            </w:r>
            <w:r w:rsidRPr="00B079CA">
              <w:rPr>
                <w:color w:val="000000" w:themeColor="text1"/>
                <w:szCs w:val="21"/>
              </w:rPr>
              <w:t>30</w:t>
            </w:r>
            <w:r w:rsidRPr="00B079CA">
              <w:rPr>
                <w:color w:val="000000" w:themeColor="text1"/>
                <w:szCs w:val="21"/>
              </w:rPr>
              <w:t>日</w:t>
            </w:r>
          </w:p>
        </w:tc>
        <w:tc>
          <w:tcPr>
            <w:tcW w:w="3151" w:type="dxa"/>
          </w:tcPr>
          <w:p w:rsidR="00B61C1F" w:rsidRPr="00B61C1F" w:rsidRDefault="00B61C1F" w:rsidP="00B61C1F">
            <w:pPr>
              <w:spacing w:line="360" w:lineRule="auto"/>
              <w:jc w:val="center"/>
              <w:rPr>
                <w:color w:val="000000" w:themeColor="text1"/>
                <w:szCs w:val="21"/>
              </w:rPr>
            </w:pPr>
            <w:r w:rsidRPr="00B61C1F">
              <w:rPr>
                <w:rFonts w:hint="eastAsia"/>
                <w:color w:val="000000" w:themeColor="text1"/>
                <w:szCs w:val="21"/>
              </w:rPr>
              <w:t>上年度末</w:t>
            </w:r>
          </w:p>
          <w:p w:rsidR="00B61C1F" w:rsidRPr="00B079CA" w:rsidRDefault="00B61C1F" w:rsidP="000E0AAD">
            <w:pPr>
              <w:spacing w:line="360" w:lineRule="auto"/>
              <w:jc w:val="center"/>
              <w:rPr>
                <w:color w:val="000000" w:themeColor="text1"/>
                <w:szCs w:val="21"/>
              </w:rPr>
            </w:pPr>
            <w:r w:rsidRPr="00B61C1F">
              <w:rPr>
                <w:color w:val="000000" w:themeColor="text1"/>
                <w:szCs w:val="21"/>
              </w:rPr>
              <w:t>2022</w:t>
            </w:r>
            <w:r w:rsidRPr="00B61C1F">
              <w:rPr>
                <w:color w:val="000000" w:themeColor="text1"/>
                <w:szCs w:val="21"/>
              </w:rPr>
              <w:t>年</w:t>
            </w:r>
            <w:r w:rsidRPr="00B61C1F">
              <w:rPr>
                <w:color w:val="000000" w:themeColor="text1"/>
                <w:szCs w:val="21"/>
              </w:rPr>
              <w:t>12</w:t>
            </w:r>
            <w:r w:rsidRPr="00B61C1F">
              <w:rPr>
                <w:color w:val="000000" w:themeColor="text1"/>
                <w:szCs w:val="21"/>
              </w:rPr>
              <w:t>月</w:t>
            </w:r>
            <w:r w:rsidRPr="00B61C1F">
              <w:rPr>
                <w:color w:val="000000" w:themeColor="text1"/>
                <w:szCs w:val="21"/>
              </w:rPr>
              <w:t>31</w:t>
            </w:r>
            <w:r w:rsidRPr="00B61C1F">
              <w:rPr>
                <w:color w:val="000000" w:themeColor="text1"/>
                <w:szCs w:val="21"/>
              </w:rPr>
              <w:t>日</w:t>
            </w:r>
          </w:p>
        </w:tc>
      </w:tr>
      <w:tr w:rsidR="00B61C1F" w:rsidRPr="00B079CA" w:rsidTr="00FB0036">
        <w:tc>
          <w:tcPr>
            <w:tcW w:w="3020" w:type="dxa"/>
            <w:vAlign w:val="center"/>
          </w:tcPr>
          <w:p w:rsidR="00B61C1F" w:rsidRPr="00B079CA" w:rsidRDefault="00B61C1F" w:rsidP="000E0AAD">
            <w:pPr>
              <w:spacing w:line="360" w:lineRule="auto"/>
              <w:rPr>
                <w:rFonts w:ascii="宋体" w:hAnsi="宋体"/>
                <w:color w:val="000000" w:themeColor="text1"/>
                <w:kern w:val="0"/>
                <w:szCs w:val="21"/>
              </w:rPr>
            </w:pPr>
            <w:r w:rsidRPr="00B079CA">
              <w:rPr>
                <w:rFonts w:ascii="宋体" w:hAnsi="宋体" w:hint="eastAsia"/>
                <w:color w:val="000000" w:themeColor="text1"/>
                <w:kern w:val="0"/>
                <w:szCs w:val="21"/>
              </w:rPr>
              <w:t>第一层次</w:t>
            </w:r>
          </w:p>
        </w:tc>
        <w:tc>
          <w:tcPr>
            <w:tcW w:w="3151" w:type="dxa"/>
            <w:vAlign w:val="center"/>
          </w:tcPr>
          <w:p w:rsidR="00B61C1F" w:rsidRPr="00B079CA" w:rsidRDefault="00B61C1F" w:rsidP="000E0AAD">
            <w:pPr>
              <w:spacing w:line="360" w:lineRule="auto"/>
              <w:jc w:val="right"/>
              <w:rPr>
                <w:rFonts w:ascii="宋体" w:hAnsi="宋体"/>
                <w:color w:val="000000" w:themeColor="text1"/>
                <w:kern w:val="0"/>
                <w:szCs w:val="21"/>
              </w:rPr>
            </w:pPr>
            <w:r w:rsidRPr="00B079CA">
              <w:rPr>
                <w:color w:val="000000" w:themeColor="text1"/>
                <w:kern w:val="0"/>
                <w:szCs w:val="21"/>
              </w:rPr>
              <w:t>490,758,351.29</w:t>
            </w:r>
          </w:p>
        </w:tc>
        <w:tc>
          <w:tcPr>
            <w:tcW w:w="3151" w:type="dxa"/>
          </w:tcPr>
          <w:p w:rsidR="00B61C1F" w:rsidRPr="00B079CA" w:rsidRDefault="00B61C1F" w:rsidP="000E0AAD">
            <w:pPr>
              <w:spacing w:line="360" w:lineRule="auto"/>
              <w:jc w:val="right"/>
              <w:rPr>
                <w:color w:val="000000" w:themeColor="text1"/>
                <w:kern w:val="0"/>
                <w:szCs w:val="21"/>
              </w:rPr>
            </w:pPr>
            <w:r w:rsidRPr="00B079CA">
              <w:rPr>
                <w:color w:val="000000" w:themeColor="text1"/>
                <w:kern w:val="0"/>
                <w:szCs w:val="21"/>
              </w:rPr>
              <w:t>564,196,728.13</w:t>
            </w:r>
          </w:p>
        </w:tc>
      </w:tr>
      <w:tr w:rsidR="00B61C1F" w:rsidRPr="00B079CA" w:rsidTr="00FB0036">
        <w:tc>
          <w:tcPr>
            <w:tcW w:w="3020" w:type="dxa"/>
            <w:vAlign w:val="center"/>
          </w:tcPr>
          <w:p w:rsidR="00B61C1F" w:rsidRPr="00B079CA" w:rsidRDefault="00B61C1F" w:rsidP="000E0AAD">
            <w:pPr>
              <w:spacing w:line="360" w:lineRule="auto"/>
              <w:rPr>
                <w:rFonts w:ascii="宋体" w:hAnsi="宋体"/>
                <w:color w:val="000000" w:themeColor="text1"/>
                <w:kern w:val="0"/>
                <w:szCs w:val="21"/>
              </w:rPr>
            </w:pPr>
            <w:r w:rsidRPr="00B079CA">
              <w:rPr>
                <w:rFonts w:ascii="宋体" w:hAnsi="宋体" w:hint="eastAsia"/>
                <w:color w:val="000000" w:themeColor="text1"/>
                <w:kern w:val="0"/>
                <w:szCs w:val="21"/>
              </w:rPr>
              <w:t>第二层次</w:t>
            </w:r>
          </w:p>
        </w:tc>
        <w:tc>
          <w:tcPr>
            <w:tcW w:w="3151" w:type="dxa"/>
            <w:vAlign w:val="center"/>
          </w:tcPr>
          <w:p w:rsidR="00B61C1F" w:rsidRPr="00B079CA" w:rsidRDefault="00B61C1F" w:rsidP="000E0AAD">
            <w:pPr>
              <w:spacing w:line="360" w:lineRule="auto"/>
              <w:jc w:val="right"/>
              <w:rPr>
                <w:rFonts w:ascii="宋体" w:hAnsi="宋体"/>
                <w:color w:val="000000" w:themeColor="text1"/>
                <w:kern w:val="0"/>
                <w:szCs w:val="21"/>
              </w:rPr>
            </w:pPr>
            <w:r w:rsidRPr="00B079CA">
              <w:rPr>
                <w:color w:val="000000" w:themeColor="text1"/>
                <w:kern w:val="0"/>
                <w:szCs w:val="21"/>
              </w:rPr>
              <w:t>10,111,926.03</w:t>
            </w:r>
          </w:p>
        </w:tc>
        <w:tc>
          <w:tcPr>
            <w:tcW w:w="3151" w:type="dxa"/>
          </w:tcPr>
          <w:p w:rsidR="00B61C1F" w:rsidRPr="00B079CA" w:rsidRDefault="00B61C1F" w:rsidP="000E0AAD">
            <w:pPr>
              <w:spacing w:line="360" w:lineRule="auto"/>
              <w:jc w:val="right"/>
              <w:rPr>
                <w:color w:val="000000" w:themeColor="text1"/>
                <w:kern w:val="0"/>
                <w:szCs w:val="21"/>
              </w:rPr>
            </w:pPr>
            <w:r w:rsidRPr="00B079CA">
              <w:rPr>
                <w:color w:val="000000" w:themeColor="text1"/>
                <w:kern w:val="0"/>
                <w:szCs w:val="21"/>
              </w:rPr>
              <w:t>32,139,901.30</w:t>
            </w:r>
          </w:p>
        </w:tc>
      </w:tr>
      <w:tr w:rsidR="00B61C1F" w:rsidRPr="00B079CA" w:rsidTr="00FB0036">
        <w:tc>
          <w:tcPr>
            <w:tcW w:w="3020" w:type="dxa"/>
            <w:vAlign w:val="center"/>
          </w:tcPr>
          <w:p w:rsidR="00B61C1F" w:rsidRPr="00B079CA" w:rsidRDefault="00B61C1F" w:rsidP="000E0AAD">
            <w:pPr>
              <w:spacing w:line="360" w:lineRule="auto"/>
              <w:rPr>
                <w:rFonts w:ascii="宋体" w:hAnsi="宋体"/>
                <w:color w:val="000000" w:themeColor="text1"/>
                <w:kern w:val="0"/>
                <w:szCs w:val="21"/>
              </w:rPr>
            </w:pPr>
            <w:r w:rsidRPr="00B079CA">
              <w:rPr>
                <w:rFonts w:ascii="宋体" w:hAnsi="宋体" w:hint="eastAsia"/>
                <w:color w:val="000000" w:themeColor="text1"/>
                <w:kern w:val="0"/>
                <w:szCs w:val="21"/>
              </w:rPr>
              <w:t>第三层次</w:t>
            </w:r>
          </w:p>
        </w:tc>
        <w:tc>
          <w:tcPr>
            <w:tcW w:w="3151" w:type="dxa"/>
            <w:vAlign w:val="center"/>
          </w:tcPr>
          <w:p w:rsidR="00B61C1F" w:rsidRPr="00B079CA" w:rsidRDefault="00B61C1F" w:rsidP="000E0AAD">
            <w:pPr>
              <w:spacing w:line="360" w:lineRule="auto"/>
              <w:jc w:val="right"/>
              <w:rPr>
                <w:rFonts w:ascii="宋体" w:hAnsi="宋体"/>
                <w:color w:val="000000" w:themeColor="text1"/>
                <w:kern w:val="0"/>
                <w:szCs w:val="21"/>
              </w:rPr>
            </w:pPr>
            <w:r w:rsidRPr="00B079CA">
              <w:rPr>
                <w:color w:val="000000" w:themeColor="text1"/>
                <w:kern w:val="0"/>
                <w:szCs w:val="21"/>
              </w:rPr>
              <w:t>-</w:t>
            </w:r>
          </w:p>
        </w:tc>
        <w:tc>
          <w:tcPr>
            <w:tcW w:w="3151" w:type="dxa"/>
          </w:tcPr>
          <w:p w:rsidR="00B61C1F" w:rsidRPr="00B079CA" w:rsidRDefault="00B61C1F" w:rsidP="000E0AAD">
            <w:pPr>
              <w:spacing w:line="360" w:lineRule="auto"/>
              <w:jc w:val="right"/>
              <w:rPr>
                <w:color w:val="000000" w:themeColor="text1"/>
                <w:kern w:val="0"/>
                <w:szCs w:val="21"/>
              </w:rPr>
            </w:pPr>
            <w:r w:rsidRPr="00B079CA">
              <w:rPr>
                <w:color w:val="000000" w:themeColor="text1"/>
                <w:kern w:val="0"/>
                <w:szCs w:val="21"/>
              </w:rPr>
              <w:t>-</w:t>
            </w:r>
          </w:p>
        </w:tc>
      </w:tr>
      <w:tr w:rsidR="00B61C1F" w:rsidRPr="00B079CA" w:rsidTr="00FB0036">
        <w:tc>
          <w:tcPr>
            <w:tcW w:w="3020" w:type="dxa"/>
            <w:vAlign w:val="center"/>
          </w:tcPr>
          <w:p w:rsidR="00B61C1F" w:rsidRPr="00B079CA" w:rsidRDefault="00B61C1F" w:rsidP="000E0AAD">
            <w:pPr>
              <w:spacing w:line="360" w:lineRule="auto"/>
              <w:jc w:val="center"/>
              <w:rPr>
                <w:rFonts w:ascii="宋体" w:hAnsi="宋体"/>
                <w:color w:val="000000" w:themeColor="text1"/>
                <w:kern w:val="0"/>
                <w:szCs w:val="21"/>
              </w:rPr>
            </w:pPr>
            <w:r w:rsidRPr="00B079CA">
              <w:rPr>
                <w:rFonts w:ascii="宋体" w:hAnsi="宋体" w:hint="eastAsia"/>
                <w:color w:val="000000" w:themeColor="text1"/>
                <w:kern w:val="0"/>
                <w:szCs w:val="21"/>
              </w:rPr>
              <w:t>合计</w:t>
            </w:r>
          </w:p>
        </w:tc>
        <w:tc>
          <w:tcPr>
            <w:tcW w:w="3151" w:type="dxa"/>
            <w:vAlign w:val="center"/>
          </w:tcPr>
          <w:p w:rsidR="00B61C1F" w:rsidRPr="00B079CA" w:rsidRDefault="00B61C1F" w:rsidP="000E0AAD">
            <w:pPr>
              <w:spacing w:line="360" w:lineRule="auto"/>
              <w:jc w:val="right"/>
              <w:rPr>
                <w:rFonts w:ascii="宋体" w:hAnsi="宋体"/>
                <w:color w:val="000000" w:themeColor="text1"/>
                <w:kern w:val="0"/>
                <w:szCs w:val="21"/>
              </w:rPr>
            </w:pPr>
            <w:r w:rsidRPr="00B079CA">
              <w:rPr>
                <w:color w:val="000000" w:themeColor="text1"/>
                <w:kern w:val="0"/>
                <w:szCs w:val="21"/>
              </w:rPr>
              <w:t>500,870,277.32</w:t>
            </w:r>
          </w:p>
        </w:tc>
        <w:tc>
          <w:tcPr>
            <w:tcW w:w="3151" w:type="dxa"/>
          </w:tcPr>
          <w:p w:rsidR="00B61C1F" w:rsidRPr="00B079CA" w:rsidRDefault="00B61C1F" w:rsidP="000E0AAD">
            <w:pPr>
              <w:spacing w:line="360" w:lineRule="auto"/>
              <w:jc w:val="right"/>
              <w:rPr>
                <w:color w:val="000000" w:themeColor="text1"/>
                <w:kern w:val="0"/>
                <w:szCs w:val="21"/>
              </w:rPr>
            </w:pPr>
            <w:r w:rsidRPr="00B079CA">
              <w:rPr>
                <w:color w:val="000000" w:themeColor="text1"/>
                <w:kern w:val="0"/>
                <w:szCs w:val="21"/>
              </w:rPr>
              <w:t>596,336,629.43</w:t>
            </w:r>
          </w:p>
        </w:tc>
      </w:tr>
    </w:tbl>
    <w:p w:rsidR="000E0AAD" w:rsidRPr="00B079CA" w:rsidRDefault="000E0AAD" w:rsidP="000E0AAD">
      <w:pPr>
        <w:widowControl/>
        <w:spacing w:beforeLines="100" w:before="312" w:line="360" w:lineRule="auto"/>
        <w:jc w:val="left"/>
        <w:rPr>
          <w:rFonts w:ascii="宋体" w:hAnsi="宋体"/>
          <w:b/>
          <w:color w:val="000000" w:themeColor="text1"/>
          <w:szCs w:val="21"/>
        </w:rPr>
      </w:pPr>
      <w:r w:rsidRPr="00B079CA">
        <w:rPr>
          <w:rFonts w:eastAsiaTheme="minorEastAsia"/>
          <w:b/>
          <w:color w:val="000000" w:themeColor="text1"/>
          <w:kern w:val="0"/>
          <w:szCs w:val="21"/>
        </w:rPr>
        <w:t>6.4.14.2.2</w:t>
      </w:r>
      <w:r w:rsidRPr="00B079CA">
        <w:rPr>
          <w:rFonts w:eastAsiaTheme="minorEastAsia" w:hint="eastAsia"/>
          <w:b/>
          <w:color w:val="000000" w:themeColor="text1"/>
          <w:kern w:val="0"/>
          <w:szCs w:val="21"/>
        </w:rPr>
        <w:t xml:space="preserve"> </w:t>
      </w:r>
      <w:r w:rsidRPr="00B079CA">
        <w:rPr>
          <w:rFonts w:eastAsiaTheme="minorEastAsia" w:hint="eastAsia"/>
          <w:b/>
          <w:color w:val="000000" w:themeColor="text1"/>
          <w:kern w:val="0"/>
          <w:szCs w:val="21"/>
        </w:rPr>
        <w:t>公允价值所属层次间的重大变动</w:t>
      </w:r>
    </w:p>
    <w:p w:rsidR="008D761E" w:rsidRDefault="00BD0FD9">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本基金以导致各层次之间转换的事项发生日为确认各层次之间转换的时点。</w:t>
      </w:r>
    </w:p>
    <w:p w:rsidR="008D761E" w:rsidRDefault="008D761E">
      <w:pPr>
        <w:spacing w:line="360" w:lineRule="auto"/>
        <w:ind w:firstLineChars="200" w:firstLine="420"/>
        <w:rPr>
          <w:rFonts w:eastAsiaTheme="minorEastAsia"/>
          <w:color w:val="000000" w:themeColor="text1"/>
          <w:kern w:val="0"/>
          <w:szCs w:val="21"/>
        </w:rPr>
      </w:pPr>
    </w:p>
    <w:p w:rsidR="000E0AAD" w:rsidRPr="00B079CA" w:rsidRDefault="000E0AAD" w:rsidP="000E0AA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对于证券交易所上市的股票和债券，若出现重大事项停牌、交易不活跃</w:t>
      </w:r>
      <w:r w:rsidRPr="00B079CA">
        <w:rPr>
          <w:rFonts w:eastAsiaTheme="minorEastAsia"/>
          <w:color w:val="000000" w:themeColor="text1"/>
          <w:kern w:val="0"/>
          <w:szCs w:val="21"/>
        </w:rPr>
        <w:t>(</w:t>
      </w:r>
      <w:r w:rsidRPr="00B079CA">
        <w:rPr>
          <w:rFonts w:eastAsiaTheme="minorEastAsia"/>
          <w:color w:val="000000" w:themeColor="text1"/>
          <w:kern w:val="0"/>
          <w:szCs w:val="21"/>
        </w:rPr>
        <w:t>包括涨跌停时的交易不活跃</w:t>
      </w:r>
      <w:r w:rsidRPr="00B079CA">
        <w:rPr>
          <w:rFonts w:eastAsiaTheme="minorEastAsia"/>
          <w:color w:val="000000" w:themeColor="text1"/>
          <w:kern w:val="0"/>
          <w:szCs w:val="21"/>
        </w:rPr>
        <w:t>)</w:t>
      </w:r>
      <w:r w:rsidRPr="00B079CA">
        <w:rPr>
          <w:rFonts w:eastAsiaTheme="minorEastAsia"/>
          <w:color w:val="000000" w:themeColor="text1"/>
          <w:kern w:val="0"/>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的公允价值应属第二层次还是第三层次。</w:t>
      </w:r>
    </w:p>
    <w:p w:rsidR="000E0AAD" w:rsidRPr="00B079CA" w:rsidRDefault="000E0AAD" w:rsidP="000E0AAD">
      <w:pPr>
        <w:widowControl/>
        <w:spacing w:beforeLines="100" w:before="312"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6.4.14.3 </w:t>
      </w:r>
      <w:r w:rsidRPr="00B079CA">
        <w:rPr>
          <w:rFonts w:eastAsiaTheme="minorEastAsia" w:hint="eastAsia"/>
          <w:b/>
          <w:color w:val="000000" w:themeColor="text1"/>
          <w:kern w:val="0"/>
          <w:szCs w:val="21"/>
        </w:rPr>
        <w:t>非持续的</w:t>
      </w:r>
      <w:r w:rsidRPr="00B079CA">
        <w:rPr>
          <w:rFonts w:eastAsiaTheme="minorEastAsia"/>
          <w:b/>
          <w:color w:val="000000" w:themeColor="text1"/>
          <w:kern w:val="0"/>
          <w:szCs w:val="21"/>
        </w:rPr>
        <w:t>以公允价值计量的金融工具</w:t>
      </w:r>
      <w:r w:rsidRPr="00B079CA">
        <w:rPr>
          <w:rFonts w:eastAsiaTheme="minorEastAsia" w:hint="eastAsia"/>
          <w:b/>
          <w:color w:val="000000" w:themeColor="text1"/>
          <w:kern w:val="0"/>
          <w:szCs w:val="21"/>
        </w:rPr>
        <w:t>的说明</w:t>
      </w:r>
    </w:p>
    <w:p w:rsidR="000E0AAD" w:rsidRPr="00B079CA" w:rsidRDefault="000E0AAD" w:rsidP="000E0AAD">
      <w:pPr>
        <w:spacing w:line="360" w:lineRule="auto"/>
        <w:ind w:firstLineChars="200" w:firstLine="420"/>
        <w:rPr>
          <w:color w:val="000000" w:themeColor="text1"/>
          <w:szCs w:val="21"/>
        </w:rPr>
      </w:pPr>
      <w:r w:rsidRPr="00B079CA">
        <w:rPr>
          <w:rFonts w:eastAsiaTheme="minorEastAsia"/>
          <w:color w:val="000000" w:themeColor="text1"/>
          <w:kern w:val="0"/>
          <w:szCs w:val="21"/>
        </w:rPr>
        <w:t>于</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日，本基金未持有非持续的以公允价值计量的金融资产。</w:t>
      </w:r>
    </w:p>
    <w:p w:rsidR="000E0AAD" w:rsidRPr="00B079CA" w:rsidRDefault="000E0AAD" w:rsidP="000E0AAD">
      <w:pPr>
        <w:widowControl/>
        <w:spacing w:beforeLines="100" w:before="312"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6.4.14.4 </w:t>
      </w:r>
      <w:r w:rsidRPr="00B079CA">
        <w:rPr>
          <w:rFonts w:eastAsiaTheme="minorEastAsia"/>
          <w:b/>
          <w:color w:val="000000" w:themeColor="text1"/>
          <w:kern w:val="0"/>
          <w:szCs w:val="21"/>
        </w:rPr>
        <w:t>不以公允价值计量的金融工具</w:t>
      </w:r>
      <w:r w:rsidRPr="00B079CA">
        <w:rPr>
          <w:rFonts w:eastAsiaTheme="minorEastAsia" w:hint="eastAsia"/>
          <w:b/>
          <w:color w:val="000000" w:themeColor="text1"/>
          <w:kern w:val="0"/>
          <w:szCs w:val="21"/>
        </w:rPr>
        <w:t>的相关说明</w:t>
      </w:r>
    </w:p>
    <w:p w:rsidR="00AA075D" w:rsidRPr="00B079CA" w:rsidRDefault="000E0AAD" w:rsidP="000E0AA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不以公允价值计量的金融资产和负债主要包括应收款项和其他金融负债，其账面价值与公允价值相差很小。</w:t>
      </w:r>
    </w:p>
    <w:p w:rsidR="001548F9" w:rsidRPr="00B079CA" w:rsidRDefault="001548F9" w:rsidP="0068318A">
      <w:pPr>
        <w:adjustRightInd w:val="0"/>
        <w:snapToGrid w:val="0"/>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6.4.15 </w:t>
      </w:r>
      <w:r w:rsidRPr="00B079CA">
        <w:rPr>
          <w:rFonts w:eastAsiaTheme="minorEastAsia"/>
          <w:b/>
          <w:color w:val="000000" w:themeColor="text1"/>
          <w:szCs w:val="21"/>
        </w:rPr>
        <w:t>有助于理解和分析会计报表需要说明的其他事项</w:t>
      </w: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截至资产负债表日本基金无需要说明的其他重要事项。</w:t>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61" w:name="_Toc225498272"/>
      <w:bookmarkStart w:id="62" w:name="_Toc144286080"/>
      <w:r w:rsidRPr="00B079CA">
        <w:rPr>
          <w:rFonts w:eastAsiaTheme="minorEastAsia"/>
          <w:b/>
          <w:bCs/>
          <w:color w:val="000000" w:themeColor="text1"/>
          <w:sz w:val="21"/>
          <w:szCs w:val="21"/>
          <w:lang w:val="en-US"/>
        </w:rPr>
        <w:t xml:space="preserve">7  </w:t>
      </w:r>
      <w:r w:rsidRPr="00B079CA">
        <w:rPr>
          <w:rFonts w:eastAsiaTheme="minorEastAsia"/>
          <w:b/>
          <w:bCs/>
          <w:color w:val="000000" w:themeColor="text1"/>
          <w:sz w:val="21"/>
          <w:szCs w:val="21"/>
          <w:lang w:val="en-US"/>
        </w:rPr>
        <w:t>投资组合报告</w:t>
      </w:r>
      <w:bookmarkEnd w:id="61"/>
      <w:bookmarkEnd w:id="62"/>
    </w:p>
    <w:p w:rsidR="00E967BF" w:rsidRPr="00B079CA" w:rsidRDefault="00E967BF" w:rsidP="00E967BF">
      <w:pPr>
        <w:pStyle w:val="20"/>
        <w:spacing w:before="0" w:after="0"/>
        <w:rPr>
          <w:rFonts w:ascii="Times New Roman" w:eastAsiaTheme="minorEastAsia" w:hAnsi="Times New Roman"/>
          <w:color w:val="000000" w:themeColor="text1"/>
          <w:kern w:val="0"/>
          <w:sz w:val="21"/>
          <w:szCs w:val="21"/>
        </w:rPr>
      </w:pPr>
      <w:bookmarkStart w:id="63" w:name="_Toc225498273"/>
      <w:bookmarkStart w:id="64" w:name="_Toc361324878"/>
      <w:bookmarkStart w:id="65" w:name="_Toc374374955"/>
      <w:bookmarkStart w:id="66" w:name="_Toc225498274"/>
      <w:bookmarkStart w:id="67" w:name="_Toc144286081"/>
      <w:r w:rsidRPr="00B079CA">
        <w:rPr>
          <w:rFonts w:ascii="Times New Roman" w:eastAsiaTheme="minorEastAsia" w:hAnsi="Times New Roman"/>
          <w:bCs w:val="0"/>
          <w:color w:val="000000" w:themeColor="text1"/>
          <w:kern w:val="0"/>
          <w:sz w:val="21"/>
          <w:szCs w:val="21"/>
        </w:rPr>
        <w:t xml:space="preserve">7.1 </w:t>
      </w:r>
      <w:r w:rsidRPr="00B079CA">
        <w:rPr>
          <w:rFonts w:ascii="Times New Roman" w:eastAsiaTheme="minorEastAsia" w:hAnsi="Times New Roman"/>
          <w:color w:val="000000" w:themeColor="text1"/>
          <w:kern w:val="0"/>
          <w:sz w:val="21"/>
          <w:szCs w:val="21"/>
        </w:rPr>
        <w:t>期末基金资产组合情况</w:t>
      </w:r>
      <w:bookmarkEnd w:id="63"/>
      <w:bookmarkEnd w:id="64"/>
      <w:bookmarkEnd w:id="65"/>
      <w:bookmarkEnd w:id="67"/>
    </w:p>
    <w:p w:rsidR="00E967BF" w:rsidRPr="00B079CA" w:rsidRDefault="00E967BF" w:rsidP="00E967BF">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序号</w:t>
            </w:r>
          </w:p>
        </w:tc>
        <w:tc>
          <w:tcPr>
            <w:tcW w:w="2748"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项目</w:t>
            </w:r>
          </w:p>
        </w:tc>
        <w:tc>
          <w:tcPr>
            <w:tcW w:w="2551"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金额</w:t>
            </w:r>
          </w:p>
        </w:tc>
        <w:tc>
          <w:tcPr>
            <w:tcW w:w="2621"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占基金总资产的比例（</w:t>
            </w:r>
            <w:r w:rsidRPr="00B079CA">
              <w:rPr>
                <w:rFonts w:eastAsiaTheme="minorEastAsia"/>
                <w:color w:val="000000" w:themeColor="text1"/>
                <w:szCs w:val="21"/>
              </w:rPr>
              <w:t>%</w:t>
            </w: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1</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权益投资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其中：股票</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2</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hint="eastAsia"/>
                <w:color w:val="000000" w:themeColor="text1"/>
                <w:szCs w:val="21"/>
              </w:rPr>
              <w:t>基金投资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hint="eastAsia"/>
                <w:color w:val="000000" w:themeColor="text1"/>
                <w:szCs w:val="21"/>
              </w:rPr>
              <w:t>490,758,351.29</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hint="eastAsia"/>
                <w:color w:val="000000" w:themeColor="text1"/>
                <w:szCs w:val="21"/>
              </w:rPr>
              <w:t>91.52</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3</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固定收益投资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10,111,926.03</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1.89</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其中：债券</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10,111,926.03</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1.89</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p>
        </w:tc>
        <w:tc>
          <w:tcPr>
            <w:tcW w:w="2748" w:type="dxa"/>
            <w:vAlign w:val="center"/>
          </w:tcPr>
          <w:p w:rsidR="00E967BF" w:rsidRPr="00B079CA" w:rsidRDefault="00E967BF" w:rsidP="0032367F">
            <w:pPr>
              <w:spacing w:line="276" w:lineRule="auto"/>
              <w:ind w:leftChars="50" w:left="105" w:firstLineChars="300" w:firstLine="630"/>
              <w:rPr>
                <w:rFonts w:eastAsiaTheme="minorEastAsia"/>
                <w:color w:val="000000" w:themeColor="text1"/>
                <w:szCs w:val="21"/>
              </w:rPr>
            </w:pPr>
            <w:r w:rsidRPr="00B079CA">
              <w:rPr>
                <w:rFonts w:eastAsiaTheme="minorEastAsia"/>
                <w:color w:val="000000" w:themeColor="text1"/>
                <w:szCs w:val="21"/>
              </w:rPr>
              <w:t>资产支持证券</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4</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贵金属投资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5</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金融衍生品投资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6</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买入返售金融资产</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其中：买断式回购的买入返售金融资产</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7</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银行存款和结算备付金合计</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28,993,214.11</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5.41</w:t>
            </w:r>
          </w:p>
        </w:tc>
      </w:tr>
      <w:tr w:rsidR="00B079CA" w:rsidRPr="00B079CA" w:rsidTr="0032367F">
        <w:tc>
          <w:tcPr>
            <w:tcW w:w="1080" w:type="dxa"/>
            <w:vAlign w:val="center"/>
          </w:tcPr>
          <w:p w:rsidR="00E967BF" w:rsidRPr="00B079CA" w:rsidRDefault="00E967BF" w:rsidP="0032367F">
            <w:pPr>
              <w:spacing w:before="29" w:line="276" w:lineRule="auto"/>
              <w:ind w:left="17"/>
              <w:jc w:val="center"/>
              <w:rPr>
                <w:rFonts w:eastAsiaTheme="minorEastAsia"/>
                <w:color w:val="000000" w:themeColor="text1"/>
                <w:szCs w:val="21"/>
              </w:rPr>
            </w:pPr>
            <w:r w:rsidRPr="00B079CA">
              <w:rPr>
                <w:rFonts w:eastAsiaTheme="minorEastAsia"/>
                <w:color w:val="000000" w:themeColor="text1"/>
                <w:szCs w:val="21"/>
              </w:rPr>
              <w:t>8</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其他各项资产</w:t>
            </w:r>
          </w:p>
        </w:tc>
        <w:tc>
          <w:tcPr>
            <w:tcW w:w="2551" w:type="dxa"/>
            <w:vAlign w:val="center"/>
          </w:tcPr>
          <w:p w:rsidR="00E967BF" w:rsidRPr="00B079CA" w:rsidRDefault="00E967BF" w:rsidP="0032367F">
            <w:pPr>
              <w:spacing w:line="276" w:lineRule="auto"/>
              <w:jc w:val="right"/>
              <w:rPr>
                <w:rFonts w:eastAsiaTheme="minorEastAsia"/>
                <w:color w:val="000000" w:themeColor="text1"/>
                <w:szCs w:val="21"/>
              </w:rPr>
            </w:pPr>
            <w:r w:rsidRPr="00B079CA">
              <w:rPr>
                <w:rFonts w:eastAsiaTheme="minorEastAsia"/>
                <w:color w:val="000000" w:themeColor="text1"/>
                <w:szCs w:val="21"/>
              </w:rPr>
              <w:t>6,360,274.81</w:t>
            </w:r>
          </w:p>
        </w:tc>
        <w:tc>
          <w:tcPr>
            <w:tcW w:w="2621" w:type="dxa"/>
            <w:vAlign w:val="center"/>
          </w:tcPr>
          <w:p w:rsidR="00E967BF" w:rsidRPr="00B079CA" w:rsidRDefault="00E967BF" w:rsidP="0032367F">
            <w:pPr>
              <w:spacing w:line="276" w:lineRule="auto"/>
              <w:jc w:val="right"/>
              <w:rPr>
                <w:rFonts w:eastAsiaTheme="minorEastAsia"/>
                <w:color w:val="000000" w:themeColor="text1"/>
                <w:szCs w:val="21"/>
              </w:rPr>
            </w:pPr>
            <w:r w:rsidRPr="00B079CA">
              <w:rPr>
                <w:rFonts w:eastAsiaTheme="minorEastAsia"/>
                <w:color w:val="000000" w:themeColor="text1"/>
                <w:szCs w:val="21"/>
              </w:rPr>
              <w:t>1.19</w:t>
            </w:r>
          </w:p>
        </w:tc>
      </w:tr>
      <w:tr w:rsidR="00B079CA" w:rsidRPr="00B079CA" w:rsidTr="0032367F">
        <w:tc>
          <w:tcPr>
            <w:tcW w:w="1080" w:type="dxa"/>
            <w:vAlign w:val="center"/>
          </w:tcPr>
          <w:p w:rsidR="00E967BF" w:rsidRPr="00B079CA" w:rsidRDefault="00E967BF" w:rsidP="0032367F">
            <w:pPr>
              <w:spacing w:before="29" w:line="276" w:lineRule="auto"/>
              <w:ind w:left="17"/>
              <w:jc w:val="center"/>
              <w:rPr>
                <w:rFonts w:eastAsiaTheme="minorEastAsia"/>
                <w:color w:val="000000" w:themeColor="text1"/>
                <w:szCs w:val="21"/>
              </w:rPr>
            </w:pPr>
            <w:r w:rsidRPr="00B079CA">
              <w:rPr>
                <w:rFonts w:eastAsiaTheme="minorEastAsia"/>
                <w:color w:val="000000" w:themeColor="text1"/>
                <w:szCs w:val="21"/>
              </w:rPr>
              <w:t>9</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合计</w:t>
            </w:r>
          </w:p>
        </w:tc>
        <w:tc>
          <w:tcPr>
            <w:tcW w:w="2551" w:type="dxa"/>
            <w:vAlign w:val="center"/>
          </w:tcPr>
          <w:p w:rsidR="00E967BF" w:rsidRPr="00B079CA" w:rsidRDefault="00E967BF" w:rsidP="0032367F">
            <w:pPr>
              <w:spacing w:line="276" w:lineRule="auto"/>
              <w:jc w:val="right"/>
              <w:rPr>
                <w:rFonts w:eastAsiaTheme="minorEastAsia"/>
                <w:color w:val="000000" w:themeColor="text1"/>
                <w:szCs w:val="21"/>
              </w:rPr>
            </w:pPr>
            <w:r w:rsidRPr="00B079CA">
              <w:rPr>
                <w:rFonts w:eastAsiaTheme="minorEastAsia"/>
                <w:color w:val="000000" w:themeColor="text1"/>
                <w:szCs w:val="21"/>
              </w:rPr>
              <w:t>536,223,766.24</w:t>
            </w:r>
          </w:p>
        </w:tc>
        <w:tc>
          <w:tcPr>
            <w:tcW w:w="2621" w:type="dxa"/>
            <w:vAlign w:val="center"/>
          </w:tcPr>
          <w:p w:rsidR="00E967BF" w:rsidRPr="00B079CA" w:rsidRDefault="00E967BF" w:rsidP="0032367F">
            <w:pPr>
              <w:spacing w:line="276" w:lineRule="auto"/>
              <w:jc w:val="right"/>
              <w:rPr>
                <w:rFonts w:eastAsiaTheme="minorEastAsia"/>
                <w:color w:val="000000" w:themeColor="text1"/>
                <w:szCs w:val="21"/>
              </w:rPr>
            </w:pPr>
            <w:r w:rsidRPr="00B079CA">
              <w:rPr>
                <w:rFonts w:eastAsiaTheme="minorEastAsia"/>
                <w:color w:val="000000" w:themeColor="text1"/>
                <w:szCs w:val="21"/>
              </w:rPr>
              <w:t>100.00</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68" w:name="_Toc144286082"/>
      <w:r w:rsidRPr="00B079CA">
        <w:rPr>
          <w:rFonts w:ascii="Times New Roman" w:eastAsiaTheme="minorEastAsia" w:hAnsi="Times New Roman"/>
          <w:color w:val="000000" w:themeColor="text1"/>
          <w:kern w:val="0"/>
          <w:sz w:val="21"/>
          <w:szCs w:val="21"/>
        </w:rPr>
        <w:t>7.2</w:t>
      </w:r>
      <w:r w:rsidR="00B32128" w:rsidRPr="00B079CA">
        <w:rPr>
          <w:rFonts w:ascii="Times New Roman" w:eastAsiaTheme="minorEastAsia" w:hAnsi="Times New Roman"/>
          <w:color w:val="000000" w:themeColor="text1"/>
          <w:kern w:val="0"/>
          <w:sz w:val="21"/>
          <w:szCs w:val="21"/>
        </w:rPr>
        <w:t xml:space="preserve"> </w:t>
      </w:r>
      <w:r w:rsidR="00141144" w:rsidRPr="00B079CA">
        <w:rPr>
          <w:rFonts w:ascii="Times New Roman" w:eastAsiaTheme="minorEastAsia" w:hAnsi="Times New Roman" w:hint="eastAsia"/>
          <w:color w:val="000000" w:themeColor="text1"/>
          <w:kern w:val="0"/>
          <w:sz w:val="21"/>
          <w:szCs w:val="21"/>
        </w:rPr>
        <w:t>报告期末</w:t>
      </w:r>
      <w:r w:rsidRPr="00B079CA">
        <w:rPr>
          <w:rFonts w:ascii="Times New Roman" w:eastAsiaTheme="minorEastAsia" w:hAnsi="Times New Roman"/>
          <w:color w:val="000000" w:themeColor="text1"/>
          <w:kern w:val="0"/>
          <w:sz w:val="21"/>
          <w:szCs w:val="21"/>
        </w:rPr>
        <w:t>按行业分类的股票投资组合</w:t>
      </w:r>
      <w:bookmarkEnd w:id="66"/>
      <w:bookmarkEnd w:id="68"/>
    </w:p>
    <w:p w:rsidR="00380902" w:rsidRPr="00B079CA" w:rsidRDefault="00380902" w:rsidP="00380902">
      <w:pPr>
        <w:rPr>
          <w:rFonts w:eastAsiaTheme="minorEastAsia"/>
          <w:b/>
          <w:color w:val="000000" w:themeColor="text1"/>
          <w:szCs w:val="21"/>
        </w:rPr>
      </w:pPr>
      <w:r w:rsidRPr="00B079CA">
        <w:rPr>
          <w:rFonts w:eastAsiaTheme="minorEastAsia"/>
          <w:b/>
          <w:color w:val="000000" w:themeColor="text1"/>
          <w:szCs w:val="21"/>
        </w:rPr>
        <w:t>7.2.1</w:t>
      </w:r>
      <w:r w:rsidRPr="00B079CA">
        <w:rPr>
          <w:rFonts w:eastAsiaTheme="minorEastAsia" w:hint="eastAsia"/>
          <w:b/>
          <w:color w:val="000000" w:themeColor="text1"/>
          <w:szCs w:val="21"/>
        </w:rPr>
        <w:t>报告期末按行业分类的境内股票投资组合</w:t>
      </w:r>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本基金本报告期末未持有股票。</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69" w:name="_Toc144286083"/>
      <w:r w:rsidRPr="00B079CA">
        <w:rPr>
          <w:rFonts w:ascii="Times New Roman" w:eastAsiaTheme="minorEastAsia" w:hAnsi="Times New Roman"/>
          <w:color w:val="000000" w:themeColor="text1"/>
          <w:kern w:val="0"/>
          <w:sz w:val="21"/>
          <w:szCs w:val="21"/>
        </w:rPr>
        <w:t xml:space="preserve">7.3 </w:t>
      </w:r>
      <w:r w:rsidRPr="00B079CA">
        <w:rPr>
          <w:rFonts w:ascii="Times New Roman" w:eastAsiaTheme="minorEastAsia" w:hAnsi="Times New Roman"/>
          <w:color w:val="000000" w:themeColor="text1"/>
          <w:kern w:val="0"/>
          <w:sz w:val="21"/>
          <w:szCs w:val="21"/>
        </w:rPr>
        <w:t>期末按公允价值占基金资产净值比例大小排序的所有股票投资明细</w:t>
      </w:r>
      <w:bookmarkEnd w:id="69"/>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本基金本报告期末未持有股票。</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0" w:name="_Toc144286084"/>
      <w:r w:rsidRPr="00B079CA">
        <w:rPr>
          <w:rFonts w:ascii="Times New Roman" w:eastAsiaTheme="minorEastAsia" w:hAnsi="Times New Roman"/>
          <w:color w:val="000000" w:themeColor="text1"/>
          <w:kern w:val="0"/>
          <w:sz w:val="21"/>
          <w:szCs w:val="21"/>
        </w:rPr>
        <w:t>7.4</w:t>
      </w:r>
      <w:bookmarkStart w:id="71" w:name="_Toc234814103"/>
      <w:r w:rsidR="00B32128" w:rsidRPr="00B079CA">
        <w:rPr>
          <w:rFonts w:ascii="Times New Roman" w:eastAsiaTheme="minorEastAsia" w:hAnsi="Times New Roman"/>
          <w:color w:val="000000" w:themeColor="text1"/>
          <w:kern w:val="0"/>
          <w:sz w:val="21"/>
          <w:szCs w:val="21"/>
        </w:rPr>
        <w:t xml:space="preserve"> </w:t>
      </w:r>
      <w:r w:rsidRPr="00B079CA">
        <w:rPr>
          <w:rFonts w:ascii="Times New Roman" w:eastAsiaTheme="minorEastAsia" w:hAnsi="Times New Roman"/>
          <w:color w:val="000000" w:themeColor="text1"/>
          <w:kern w:val="0"/>
          <w:sz w:val="21"/>
          <w:szCs w:val="21"/>
        </w:rPr>
        <w:t>报告期内股票投资组合的重大变动</w:t>
      </w:r>
      <w:bookmarkEnd w:id="71"/>
      <w:bookmarkEnd w:id="70"/>
    </w:p>
    <w:p w:rsidR="001548F9" w:rsidRPr="00B079CA" w:rsidRDefault="001548F9" w:rsidP="006E0888">
      <w:pPr>
        <w:spacing w:line="360" w:lineRule="auto"/>
        <w:rPr>
          <w:rFonts w:eastAsiaTheme="minorEastAsia"/>
          <w:b/>
          <w:bCs/>
          <w:color w:val="000000" w:themeColor="text1"/>
          <w:szCs w:val="21"/>
        </w:rPr>
      </w:pPr>
      <w:r w:rsidRPr="00B079CA">
        <w:rPr>
          <w:rFonts w:eastAsiaTheme="minorEastAsia"/>
          <w:b/>
          <w:color w:val="000000" w:themeColor="text1"/>
          <w:szCs w:val="21"/>
        </w:rPr>
        <w:t xml:space="preserve">7.4.1 </w:t>
      </w:r>
      <w:r w:rsidRPr="00B079CA">
        <w:rPr>
          <w:rFonts w:eastAsiaTheme="minorEastAsia"/>
          <w:b/>
          <w:bCs/>
          <w:color w:val="000000" w:themeColor="text1"/>
          <w:szCs w:val="21"/>
        </w:rPr>
        <w:t>累计买入金额超出</w:t>
      </w:r>
      <w:r w:rsidR="00336C2E" w:rsidRPr="00B079CA">
        <w:rPr>
          <w:rFonts w:eastAsiaTheme="minorEastAsia"/>
          <w:b/>
          <w:color w:val="000000" w:themeColor="text1"/>
          <w:kern w:val="0"/>
          <w:szCs w:val="21"/>
        </w:rPr>
        <w:t>期初</w:t>
      </w:r>
      <w:r w:rsidRPr="00B079CA">
        <w:rPr>
          <w:rFonts w:eastAsiaTheme="minorEastAsia"/>
          <w:b/>
          <w:bCs/>
          <w:color w:val="000000" w:themeColor="text1"/>
          <w:szCs w:val="21"/>
        </w:rPr>
        <w:t>基金资产净值</w:t>
      </w:r>
      <w:r w:rsidR="00AD1469" w:rsidRPr="00B079CA">
        <w:rPr>
          <w:rFonts w:eastAsiaTheme="minorEastAsia"/>
          <w:b/>
          <w:bCs/>
          <w:color w:val="000000" w:themeColor="text1"/>
          <w:szCs w:val="21"/>
        </w:rPr>
        <w:t>2%</w:t>
      </w:r>
      <w:r w:rsidRPr="00B079CA">
        <w:rPr>
          <w:rFonts w:eastAsiaTheme="minorEastAsia"/>
          <w:b/>
          <w:bCs/>
          <w:color w:val="000000" w:themeColor="text1"/>
          <w:szCs w:val="21"/>
        </w:rPr>
        <w:t>或前</w:t>
      </w:r>
      <w:r w:rsidRPr="00B079CA">
        <w:rPr>
          <w:rFonts w:eastAsiaTheme="minorEastAsia"/>
          <w:b/>
          <w:bCs/>
          <w:color w:val="000000" w:themeColor="text1"/>
          <w:szCs w:val="21"/>
        </w:rPr>
        <w:t>20</w:t>
      </w:r>
      <w:r w:rsidRPr="00B079CA">
        <w:rPr>
          <w:rFonts w:eastAsiaTheme="minorEastAsia"/>
          <w:b/>
          <w:bCs/>
          <w:color w:val="000000" w:themeColor="text1"/>
          <w:szCs w:val="21"/>
        </w:rPr>
        <w:t>名的股票明细</w:t>
      </w:r>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本基金本报告期未买入股票。</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color w:val="000000" w:themeColor="text1"/>
          <w:szCs w:val="21"/>
        </w:rPr>
        <w:t xml:space="preserve">7.4.2 </w:t>
      </w:r>
      <w:r w:rsidRPr="00B079CA">
        <w:rPr>
          <w:rFonts w:eastAsiaTheme="minorEastAsia"/>
          <w:b/>
          <w:bCs/>
          <w:color w:val="000000" w:themeColor="text1"/>
          <w:szCs w:val="21"/>
        </w:rPr>
        <w:t>累计卖出金额超出</w:t>
      </w:r>
      <w:r w:rsidR="00336C2E" w:rsidRPr="00B079CA">
        <w:rPr>
          <w:rFonts w:eastAsiaTheme="minorEastAsia"/>
          <w:b/>
          <w:color w:val="000000" w:themeColor="text1"/>
          <w:kern w:val="0"/>
          <w:szCs w:val="21"/>
        </w:rPr>
        <w:t>期初</w:t>
      </w:r>
      <w:r w:rsidRPr="00B079CA">
        <w:rPr>
          <w:rFonts w:eastAsiaTheme="minorEastAsia"/>
          <w:b/>
          <w:bCs/>
          <w:color w:val="000000" w:themeColor="text1"/>
          <w:szCs w:val="21"/>
        </w:rPr>
        <w:t>基金资产净值</w:t>
      </w:r>
      <w:r w:rsidRPr="00B079CA">
        <w:rPr>
          <w:rFonts w:eastAsiaTheme="minorEastAsia"/>
          <w:b/>
          <w:bCs/>
          <w:color w:val="000000" w:themeColor="text1"/>
          <w:szCs w:val="21"/>
        </w:rPr>
        <w:t>2%</w:t>
      </w:r>
      <w:r w:rsidRPr="00B079CA">
        <w:rPr>
          <w:rFonts w:eastAsiaTheme="minorEastAsia"/>
          <w:b/>
          <w:bCs/>
          <w:color w:val="000000" w:themeColor="text1"/>
          <w:szCs w:val="21"/>
        </w:rPr>
        <w:t>或前</w:t>
      </w:r>
      <w:r w:rsidRPr="00B079CA">
        <w:rPr>
          <w:rFonts w:eastAsiaTheme="minorEastAsia"/>
          <w:b/>
          <w:bCs/>
          <w:color w:val="000000" w:themeColor="text1"/>
          <w:szCs w:val="21"/>
        </w:rPr>
        <w:t>20</w:t>
      </w:r>
      <w:r w:rsidRPr="00B079CA">
        <w:rPr>
          <w:rFonts w:eastAsiaTheme="minorEastAsia"/>
          <w:b/>
          <w:bCs/>
          <w:color w:val="000000" w:themeColor="text1"/>
          <w:szCs w:val="21"/>
        </w:rPr>
        <w:t>名的股票明细</w:t>
      </w:r>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本基金本报告期未卖出股票。</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color w:val="000000" w:themeColor="text1"/>
          <w:szCs w:val="21"/>
        </w:rPr>
        <w:t xml:space="preserve">7.4.3 </w:t>
      </w:r>
      <w:r w:rsidRPr="00B079CA">
        <w:rPr>
          <w:rFonts w:eastAsiaTheme="minorEastAsia"/>
          <w:b/>
          <w:bCs/>
          <w:color w:val="000000" w:themeColor="text1"/>
          <w:szCs w:val="21"/>
        </w:rPr>
        <w:t>买入股票的成本总额及卖出股票的收入总额</w:t>
      </w:r>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本基金本报告期未买入卖出股票。</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2" w:name="_Toc234814104"/>
      <w:bookmarkStart w:id="73" w:name="_Toc144286085"/>
      <w:r w:rsidRPr="00B079CA">
        <w:rPr>
          <w:rFonts w:ascii="Times New Roman" w:eastAsiaTheme="minorEastAsia" w:hAnsi="Times New Roman"/>
          <w:color w:val="000000" w:themeColor="text1"/>
          <w:kern w:val="0"/>
          <w:sz w:val="21"/>
          <w:szCs w:val="21"/>
        </w:rPr>
        <w:t xml:space="preserve">7.5 </w:t>
      </w:r>
      <w:r w:rsidRPr="00B079CA">
        <w:rPr>
          <w:rFonts w:ascii="Times New Roman" w:eastAsiaTheme="minorEastAsia" w:hAnsi="Times New Roman"/>
          <w:color w:val="000000" w:themeColor="text1"/>
          <w:kern w:val="0"/>
          <w:sz w:val="21"/>
          <w:szCs w:val="21"/>
        </w:rPr>
        <w:t>期末按债券品种分类的债券投资组合</w:t>
      </w:r>
      <w:bookmarkEnd w:id="72"/>
      <w:bookmarkEnd w:id="73"/>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260"/>
        <w:gridCol w:w="2410"/>
        <w:gridCol w:w="2041"/>
      </w:tblGrid>
      <w:tr w:rsidR="002074D5" w:rsidRPr="00B079CA" w:rsidTr="00723729">
        <w:tc>
          <w:tcPr>
            <w:tcW w:w="817"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序号</w:t>
            </w:r>
          </w:p>
        </w:tc>
        <w:tc>
          <w:tcPr>
            <w:tcW w:w="3260"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债券品种</w:t>
            </w:r>
          </w:p>
        </w:tc>
        <w:tc>
          <w:tcPr>
            <w:tcW w:w="2410" w:type="dxa"/>
            <w:vAlign w:val="center"/>
          </w:tcPr>
          <w:p w:rsidR="001548F9" w:rsidRPr="00B079CA" w:rsidRDefault="001548F9" w:rsidP="00BD3F47">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公允价值</w:t>
            </w:r>
          </w:p>
        </w:tc>
        <w:tc>
          <w:tcPr>
            <w:tcW w:w="2041"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占基金资产净值比例</w:t>
            </w:r>
            <w:r w:rsidRPr="00B079CA">
              <w:rPr>
                <w:rFonts w:eastAsiaTheme="minorEastAsia"/>
                <w:color w:val="000000" w:themeColor="text1"/>
                <w:szCs w:val="21"/>
              </w:rPr>
              <w:t>(</w:t>
            </w:r>
            <w:r w:rsidRPr="00B079CA">
              <w:rPr>
                <w:rFonts w:eastAsiaTheme="minorEastAsia"/>
                <w:color w:val="000000" w:themeColor="text1"/>
                <w:szCs w:val="21"/>
              </w:rPr>
              <w:t>％</w:t>
            </w:r>
            <w:r w:rsidRPr="00B079CA">
              <w:rPr>
                <w:rFonts w:eastAsiaTheme="minorEastAsia"/>
                <w:color w:val="000000" w:themeColor="text1"/>
                <w:szCs w:val="21"/>
              </w:rPr>
              <w:t>)</w:t>
            </w:r>
          </w:p>
        </w:tc>
      </w:tr>
      <w:tr w:rsidR="002074D5" w:rsidRPr="00B079CA" w:rsidTr="00723729">
        <w:tc>
          <w:tcPr>
            <w:tcW w:w="817"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1</w:t>
            </w:r>
          </w:p>
        </w:tc>
        <w:tc>
          <w:tcPr>
            <w:tcW w:w="3260" w:type="dxa"/>
            <w:vAlign w:val="center"/>
          </w:tcPr>
          <w:p w:rsidR="001548F9" w:rsidRPr="00B079CA" w:rsidRDefault="001548F9" w:rsidP="0070173B">
            <w:pPr>
              <w:spacing w:before="29" w:line="360" w:lineRule="auto"/>
              <w:ind w:left="17"/>
              <w:jc w:val="left"/>
              <w:rPr>
                <w:rFonts w:eastAsiaTheme="minorEastAsia"/>
                <w:color w:val="000000" w:themeColor="text1"/>
                <w:szCs w:val="21"/>
              </w:rPr>
            </w:pPr>
            <w:r w:rsidRPr="00B079CA">
              <w:rPr>
                <w:rFonts w:eastAsiaTheme="minorEastAsia"/>
                <w:color w:val="000000" w:themeColor="text1"/>
                <w:szCs w:val="21"/>
              </w:rPr>
              <w:t>国家债券</w:t>
            </w:r>
          </w:p>
        </w:tc>
        <w:tc>
          <w:tcPr>
            <w:tcW w:w="2410" w:type="dxa"/>
            <w:vAlign w:val="center"/>
          </w:tcPr>
          <w:p w:rsidR="001548F9" w:rsidRPr="00B079CA" w:rsidRDefault="001548F9" w:rsidP="0070173B">
            <w:pPr>
              <w:spacing w:before="29" w:line="360" w:lineRule="auto"/>
              <w:ind w:left="17"/>
              <w:jc w:val="right"/>
              <w:rPr>
                <w:rFonts w:eastAsiaTheme="minorEastAsia"/>
                <w:color w:val="000000" w:themeColor="text1"/>
                <w:szCs w:val="21"/>
              </w:rPr>
            </w:pPr>
            <w:r w:rsidRPr="00B079CA">
              <w:rPr>
                <w:rFonts w:eastAsiaTheme="minorEastAsia"/>
                <w:color w:val="000000" w:themeColor="text1"/>
                <w:szCs w:val="21"/>
              </w:rPr>
              <w:t>10,111,926.03</w:t>
            </w:r>
          </w:p>
        </w:tc>
        <w:tc>
          <w:tcPr>
            <w:tcW w:w="2041" w:type="dxa"/>
            <w:vAlign w:val="center"/>
          </w:tcPr>
          <w:p w:rsidR="001548F9" w:rsidRPr="00B079CA" w:rsidRDefault="001548F9" w:rsidP="0070173B">
            <w:pPr>
              <w:spacing w:before="29" w:line="360" w:lineRule="auto"/>
              <w:ind w:left="17"/>
              <w:jc w:val="right"/>
              <w:rPr>
                <w:rFonts w:eastAsiaTheme="minorEastAsia"/>
                <w:color w:val="000000" w:themeColor="text1"/>
                <w:szCs w:val="21"/>
              </w:rPr>
            </w:pPr>
            <w:r w:rsidRPr="00B079CA">
              <w:rPr>
                <w:rFonts w:eastAsiaTheme="minorEastAsia"/>
                <w:color w:val="000000" w:themeColor="text1"/>
                <w:szCs w:val="21"/>
              </w:rPr>
              <w:t>1.95</w:t>
            </w:r>
          </w:p>
        </w:tc>
      </w:tr>
      <w:tr w:rsidR="002074D5" w:rsidRPr="00B079CA" w:rsidTr="00723729">
        <w:tc>
          <w:tcPr>
            <w:tcW w:w="817"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2</w:t>
            </w:r>
          </w:p>
        </w:tc>
        <w:tc>
          <w:tcPr>
            <w:tcW w:w="3260" w:type="dxa"/>
            <w:vAlign w:val="center"/>
          </w:tcPr>
          <w:p w:rsidR="001548F9" w:rsidRPr="00B079CA" w:rsidRDefault="001548F9" w:rsidP="0070173B">
            <w:pPr>
              <w:spacing w:before="29" w:line="360" w:lineRule="auto"/>
              <w:ind w:left="17"/>
              <w:jc w:val="left"/>
              <w:rPr>
                <w:rFonts w:eastAsiaTheme="minorEastAsia"/>
                <w:color w:val="000000" w:themeColor="text1"/>
                <w:szCs w:val="21"/>
              </w:rPr>
            </w:pPr>
            <w:r w:rsidRPr="00B079CA">
              <w:rPr>
                <w:rFonts w:eastAsiaTheme="minorEastAsia"/>
                <w:color w:val="000000" w:themeColor="text1"/>
                <w:szCs w:val="21"/>
              </w:rPr>
              <w:t>央行票据</w:t>
            </w:r>
          </w:p>
        </w:tc>
        <w:tc>
          <w:tcPr>
            <w:tcW w:w="2410" w:type="dxa"/>
            <w:vAlign w:val="center"/>
          </w:tcPr>
          <w:p w:rsidR="001548F9" w:rsidRPr="00B079CA" w:rsidRDefault="001548F9" w:rsidP="0070173B">
            <w:pPr>
              <w:spacing w:before="29" w:line="360"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041" w:type="dxa"/>
            <w:vAlign w:val="center"/>
          </w:tcPr>
          <w:p w:rsidR="001548F9" w:rsidRPr="00B079CA" w:rsidRDefault="001548F9" w:rsidP="0070173B">
            <w:pPr>
              <w:spacing w:before="29" w:line="360"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723729">
        <w:tc>
          <w:tcPr>
            <w:tcW w:w="817"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3</w:t>
            </w:r>
          </w:p>
        </w:tc>
        <w:tc>
          <w:tcPr>
            <w:tcW w:w="3260" w:type="dxa"/>
            <w:vAlign w:val="center"/>
          </w:tcPr>
          <w:p w:rsidR="001548F9" w:rsidRPr="00B079CA" w:rsidRDefault="001548F9" w:rsidP="0070173B">
            <w:pPr>
              <w:spacing w:before="29" w:line="360" w:lineRule="auto"/>
              <w:ind w:left="17"/>
              <w:jc w:val="left"/>
              <w:rPr>
                <w:rFonts w:eastAsiaTheme="minorEastAsia"/>
                <w:color w:val="000000" w:themeColor="text1"/>
                <w:szCs w:val="21"/>
              </w:rPr>
            </w:pPr>
            <w:r w:rsidRPr="00B079CA">
              <w:rPr>
                <w:rFonts w:eastAsiaTheme="minorEastAsia"/>
                <w:color w:val="000000" w:themeColor="text1"/>
                <w:szCs w:val="21"/>
              </w:rPr>
              <w:t>金融债券</w:t>
            </w:r>
          </w:p>
        </w:tc>
        <w:tc>
          <w:tcPr>
            <w:tcW w:w="2410" w:type="dxa"/>
            <w:vAlign w:val="center"/>
          </w:tcPr>
          <w:p w:rsidR="001548F9" w:rsidRPr="00B079CA" w:rsidRDefault="001548F9" w:rsidP="0070173B">
            <w:pPr>
              <w:spacing w:before="29" w:line="360"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041" w:type="dxa"/>
            <w:vAlign w:val="center"/>
          </w:tcPr>
          <w:p w:rsidR="001548F9" w:rsidRPr="00B079CA" w:rsidRDefault="001548F9" w:rsidP="0070173B">
            <w:pPr>
              <w:spacing w:before="29" w:line="360"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723729">
        <w:tc>
          <w:tcPr>
            <w:tcW w:w="817"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p>
        </w:tc>
        <w:tc>
          <w:tcPr>
            <w:tcW w:w="3260" w:type="dxa"/>
            <w:vAlign w:val="center"/>
          </w:tcPr>
          <w:p w:rsidR="001548F9" w:rsidRPr="00B079CA" w:rsidRDefault="001548F9" w:rsidP="0070173B">
            <w:pPr>
              <w:spacing w:before="29" w:line="360" w:lineRule="auto"/>
              <w:ind w:left="17"/>
              <w:jc w:val="left"/>
              <w:rPr>
                <w:rFonts w:eastAsiaTheme="minorEastAsia"/>
                <w:color w:val="000000" w:themeColor="text1"/>
                <w:szCs w:val="21"/>
              </w:rPr>
            </w:pPr>
            <w:r w:rsidRPr="00B079CA">
              <w:rPr>
                <w:rFonts w:eastAsiaTheme="minorEastAsia"/>
                <w:color w:val="000000" w:themeColor="text1"/>
                <w:szCs w:val="21"/>
              </w:rPr>
              <w:t>其中：政策性金融债</w:t>
            </w:r>
          </w:p>
        </w:tc>
        <w:tc>
          <w:tcPr>
            <w:tcW w:w="2410" w:type="dxa"/>
            <w:vAlign w:val="center"/>
          </w:tcPr>
          <w:p w:rsidR="001548F9" w:rsidRPr="00B079CA" w:rsidRDefault="001548F9" w:rsidP="0070173B">
            <w:pPr>
              <w:spacing w:before="29" w:line="360"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041" w:type="dxa"/>
            <w:vAlign w:val="center"/>
          </w:tcPr>
          <w:p w:rsidR="001548F9" w:rsidRPr="00B079CA" w:rsidRDefault="001548F9" w:rsidP="0070173B">
            <w:pPr>
              <w:spacing w:before="29" w:line="360"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723729">
        <w:tc>
          <w:tcPr>
            <w:tcW w:w="817"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4</w:t>
            </w:r>
          </w:p>
        </w:tc>
        <w:tc>
          <w:tcPr>
            <w:tcW w:w="3260" w:type="dxa"/>
            <w:vAlign w:val="center"/>
          </w:tcPr>
          <w:p w:rsidR="001548F9" w:rsidRPr="00B079CA" w:rsidRDefault="001548F9" w:rsidP="0070173B">
            <w:pPr>
              <w:spacing w:before="29" w:line="360" w:lineRule="auto"/>
              <w:ind w:left="17"/>
              <w:jc w:val="left"/>
              <w:rPr>
                <w:rFonts w:eastAsiaTheme="minorEastAsia"/>
                <w:color w:val="000000" w:themeColor="text1"/>
                <w:szCs w:val="21"/>
              </w:rPr>
            </w:pPr>
            <w:r w:rsidRPr="00B079CA">
              <w:rPr>
                <w:rFonts w:eastAsiaTheme="minorEastAsia"/>
                <w:color w:val="000000" w:themeColor="text1"/>
                <w:szCs w:val="21"/>
              </w:rPr>
              <w:t>企业债券</w:t>
            </w:r>
          </w:p>
        </w:tc>
        <w:tc>
          <w:tcPr>
            <w:tcW w:w="2410" w:type="dxa"/>
            <w:vAlign w:val="center"/>
          </w:tcPr>
          <w:p w:rsidR="001548F9" w:rsidRPr="00B079CA" w:rsidRDefault="001548F9" w:rsidP="0070173B">
            <w:pPr>
              <w:spacing w:before="29" w:line="360"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041" w:type="dxa"/>
            <w:vAlign w:val="center"/>
          </w:tcPr>
          <w:p w:rsidR="001548F9" w:rsidRPr="00B079CA" w:rsidRDefault="001548F9" w:rsidP="0070173B">
            <w:pPr>
              <w:spacing w:before="29" w:line="360"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723729">
        <w:tc>
          <w:tcPr>
            <w:tcW w:w="817"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5</w:t>
            </w:r>
          </w:p>
        </w:tc>
        <w:tc>
          <w:tcPr>
            <w:tcW w:w="3260" w:type="dxa"/>
            <w:vAlign w:val="center"/>
          </w:tcPr>
          <w:p w:rsidR="001548F9" w:rsidRPr="00B079CA" w:rsidRDefault="00EB0D3E" w:rsidP="0070173B">
            <w:pPr>
              <w:spacing w:before="29" w:line="360" w:lineRule="auto"/>
              <w:ind w:left="17"/>
              <w:jc w:val="left"/>
              <w:rPr>
                <w:rFonts w:eastAsiaTheme="minorEastAsia"/>
                <w:color w:val="000000" w:themeColor="text1"/>
                <w:szCs w:val="21"/>
              </w:rPr>
            </w:pPr>
            <w:r w:rsidRPr="00B079CA">
              <w:rPr>
                <w:rFonts w:eastAsiaTheme="minorEastAsia"/>
                <w:color w:val="000000" w:themeColor="text1"/>
                <w:szCs w:val="21"/>
              </w:rPr>
              <w:t>企业短期融资券</w:t>
            </w:r>
          </w:p>
        </w:tc>
        <w:tc>
          <w:tcPr>
            <w:tcW w:w="2410" w:type="dxa"/>
            <w:vAlign w:val="center"/>
          </w:tcPr>
          <w:p w:rsidR="001548F9" w:rsidRPr="00B079CA" w:rsidRDefault="001548F9" w:rsidP="0070173B">
            <w:pPr>
              <w:spacing w:before="29" w:line="360"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041" w:type="dxa"/>
            <w:vAlign w:val="center"/>
          </w:tcPr>
          <w:p w:rsidR="001548F9" w:rsidRPr="00B079CA" w:rsidRDefault="001548F9" w:rsidP="0070173B">
            <w:pPr>
              <w:spacing w:before="29" w:line="360"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723729">
        <w:tc>
          <w:tcPr>
            <w:tcW w:w="817"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6</w:t>
            </w:r>
          </w:p>
        </w:tc>
        <w:tc>
          <w:tcPr>
            <w:tcW w:w="3260" w:type="dxa"/>
            <w:vAlign w:val="center"/>
          </w:tcPr>
          <w:p w:rsidR="001548F9" w:rsidRPr="00B079CA" w:rsidRDefault="001548F9" w:rsidP="0070173B">
            <w:pPr>
              <w:spacing w:before="29" w:line="360" w:lineRule="auto"/>
              <w:ind w:left="17"/>
              <w:jc w:val="left"/>
              <w:rPr>
                <w:rFonts w:eastAsiaTheme="minorEastAsia"/>
                <w:color w:val="000000" w:themeColor="text1"/>
                <w:szCs w:val="21"/>
              </w:rPr>
            </w:pPr>
            <w:r w:rsidRPr="00B079CA">
              <w:rPr>
                <w:rFonts w:eastAsiaTheme="minorEastAsia"/>
                <w:color w:val="000000" w:themeColor="text1"/>
                <w:szCs w:val="21"/>
              </w:rPr>
              <w:t>中期票据</w:t>
            </w:r>
          </w:p>
        </w:tc>
        <w:tc>
          <w:tcPr>
            <w:tcW w:w="2410" w:type="dxa"/>
            <w:vAlign w:val="center"/>
          </w:tcPr>
          <w:p w:rsidR="001548F9" w:rsidRPr="00B079CA" w:rsidRDefault="001548F9" w:rsidP="0070173B">
            <w:pPr>
              <w:spacing w:before="29" w:line="360"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041" w:type="dxa"/>
            <w:vAlign w:val="center"/>
          </w:tcPr>
          <w:p w:rsidR="001548F9" w:rsidRPr="00B079CA" w:rsidRDefault="001548F9" w:rsidP="0070173B">
            <w:pPr>
              <w:spacing w:before="29" w:line="360"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723729">
        <w:tc>
          <w:tcPr>
            <w:tcW w:w="817"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7</w:t>
            </w:r>
          </w:p>
        </w:tc>
        <w:tc>
          <w:tcPr>
            <w:tcW w:w="3260" w:type="dxa"/>
            <w:vAlign w:val="center"/>
          </w:tcPr>
          <w:p w:rsidR="001548F9" w:rsidRPr="00B079CA" w:rsidRDefault="001548F9" w:rsidP="0070173B">
            <w:pPr>
              <w:spacing w:before="29" w:line="360" w:lineRule="auto"/>
              <w:ind w:left="17"/>
              <w:jc w:val="left"/>
              <w:rPr>
                <w:rFonts w:eastAsiaTheme="minorEastAsia"/>
                <w:color w:val="000000" w:themeColor="text1"/>
                <w:szCs w:val="21"/>
              </w:rPr>
            </w:pPr>
            <w:r w:rsidRPr="00B079CA">
              <w:rPr>
                <w:rFonts w:eastAsiaTheme="minorEastAsia"/>
                <w:color w:val="000000" w:themeColor="text1"/>
                <w:szCs w:val="21"/>
              </w:rPr>
              <w:t>可转债</w:t>
            </w:r>
            <w:r w:rsidR="006637A1" w:rsidRPr="00B079CA">
              <w:rPr>
                <w:rFonts w:eastAsiaTheme="minorEastAsia" w:hint="eastAsia"/>
                <w:color w:val="000000" w:themeColor="text1"/>
                <w:szCs w:val="21"/>
              </w:rPr>
              <w:t>（可交换债）</w:t>
            </w:r>
          </w:p>
        </w:tc>
        <w:tc>
          <w:tcPr>
            <w:tcW w:w="2410" w:type="dxa"/>
            <w:vAlign w:val="center"/>
          </w:tcPr>
          <w:p w:rsidR="001548F9" w:rsidRPr="00B079CA" w:rsidRDefault="001548F9" w:rsidP="0070173B">
            <w:pPr>
              <w:spacing w:before="29" w:line="360"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041" w:type="dxa"/>
            <w:vAlign w:val="center"/>
          </w:tcPr>
          <w:p w:rsidR="001548F9" w:rsidRPr="00B079CA" w:rsidRDefault="001548F9" w:rsidP="0070173B">
            <w:pPr>
              <w:spacing w:before="29" w:line="360"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723729">
        <w:tc>
          <w:tcPr>
            <w:tcW w:w="817" w:type="dxa"/>
            <w:vAlign w:val="center"/>
          </w:tcPr>
          <w:p w:rsidR="00E946F5" w:rsidRPr="00B079CA" w:rsidRDefault="00E946F5" w:rsidP="00E946F5">
            <w:pPr>
              <w:spacing w:before="29" w:line="360" w:lineRule="auto"/>
              <w:ind w:left="17"/>
              <w:jc w:val="center"/>
              <w:rPr>
                <w:rFonts w:eastAsiaTheme="minorEastAsia"/>
                <w:color w:val="000000" w:themeColor="text1"/>
                <w:szCs w:val="21"/>
              </w:rPr>
            </w:pPr>
            <w:r w:rsidRPr="00B079CA">
              <w:rPr>
                <w:rFonts w:eastAsiaTheme="minorEastAsia" w:hint="eastAsia"/>
                <w:color w:val="000000" w:themeColor="text1"/>
                <w:szCs w:val="21"/>
              </w:rPr>
              <w:t>8</w:t>
            </w:r>
          </w:p>
        </w:tc>
        <w:tc>
          <w:tcPr>
            <w:tcW w:w="3260" w:type="dxa"/>
            <w:vAlign w:val="center"/>
          </w:tcPr>
          <w:p w:rsidR="00E946F5" w:rsidRPr="00B079CA" w:rsidRDefault="00E946F5" w:rsidP="00E946F5">
            <w:pPr>
              <w:spacing w:before="29" w:line="360" w:lineRule="auto"/>
              <w:ind w:left="17"/>
              <w:jc w:val="left"/>
              <w:rPr>
                <w:rFonts w:eastAsiaTheme="minorEastAsia"/>
                <w:color w:val="000000" w:themeColor="text1"/>
                <w:szCs w:val="21"/>
              </w:rPr>
            </w:pPr>
            <w:r w:rsidRPr="00B079CA">
              <w:rPr>
                <w:rFonts w:eastAsiaTheme="minorEastAsia" w:hint="eastAsia"/>
                <w:color w:val="000000" w:themeColor="text1"/>
                <w:szCs w:val="21"/>
              </w:rPr>
              <w:t>同业存单</w:t>
            </w:r>
          </w:p>
        </w:tc>
        <w:tc>
          <w:tcPr>
            <w:tcW w:w="2410" w:type="dxa"/>
            <w:vAlign w:val="center"/>
          </w:tcPr>
          <w:p w:rsidR="00E946F5" w:rsidRPr="00B079CA" w:rsidRDefault="00E946F5" w:rsidP="00E946F5">
            <w:pPr>
              <w:spacing w:before="29" w:line="360" w:lineRule="auto"/>
              <w:ind w:left="17"/>
              <w:jc w:val="right"/>
              <w:rPr>
                <w:rFonts w:eastAsiaTheme="minorEastAsia"/>
                <w:color w:val="000000" w:themeColor="text1"/>
                <w:szCs w:val="21"/>
              </w:rPr>
            </w:pPr>
            <w:r w:rsidRPr="00B079CA">
              <w:rPr>
                <w:rFonts w:eastAsiaTheme="minorEastAsia" w:hint="eastAsia"/>
                <w:color w:val="000000" w:themeColor="text1"/>
                <w:szCs w:val="21"/>
              </w:rPr>
              <w:t>-</w:t>
            </w:r>
          </w:p>
        </w:tc>
        <w:tc>
          <w:tcPr>
            <w:tcW w:w="2041" w:type="dxa"/>
            <w:vAlign w:val="center"/>
          </w:tcPr>
          <w:p w:rsidR="00E946F5" w:rsidRPr="00B079CA" w:rsidRDefault="00E946F5" w:rsidP="00E946F5">
            <w:pPr>
              <w:spacing w:before="29" w:line="360" w:lineRule="auto"/>
              <w:ind w:left="17"/>
              <w:jc w:val="right"/>
              <w:rPr>
                <w:rFonts w:eastAsiaTheme="minorEastAsia"/>
                <w:color w:val="000000" w:themeColor="text1"/>
                <w:szCs w:val="21"/>
              </w:rPr>
            </w:pPr>
            <w:r w:rsidRPr="00B079CA">
              <w:rPr>
                <w:rFonts w:eastAsiaTheme="minorEastAsia" w:hint="eastAsia"/>
                <w:color w:val="000000" w:themeColor="text1"/>
                <w:szCs w:val="21"/>
              </w:rPr>
              <w:t>-</w:t>
            </w:r>
          </w:p>
        </w:tc>
      </w:tr>
      <w:tr w:rsidR="002074D5" w:rsidRPr="00B079CA" w:rsidTr="00723729">
        <w:tc>
          <w:tcPr>
            <w:tcW w:w="817" w:type="dxa"/>
            <w:vAlign w:val="center"/>
          </w:tcPr>
          <w:p w:rsidR="00E946F5" w:rsidRPr="00B079CA" w:rsidRDefault="00E946F5"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9</w:t>
            </w:r>
          </w:p>
        </w:tc>
        <w:tc>
          <w:tcPr>
            <w:tcW w:w="3260" w:type="dxa"/>
            <w:vAlign w:val="center"/>
          </w:tcPr>
          <w:p w:rsidR="00E946F5" w:rsidRPr="00B079CA" w:rsidRDefault="00E946F5" w:rsidP="0070173B">
            <w:pPr>
              <w:spacing w:before="29" w:line="360" w:lineRule="auto"/>
              <w:ind w:left="17"/>
              <w:jc w:val="left"/>
              <w:rPr>
                <w:rFonts w:eastAsiaTheme="minorEastAsia"/>
                <w:color w:val="000000" w:themeColor="text1"/>
                <w:szCs w:val="21"/>
              </w:rPr>
            </w:pPr>
            <w:r w:rsidRPr="00B079CA">
              <w:rPr>
                <w:rFonts w:eastAsiaTheme="minorEastAsia"/>
                <w:color w:val="000000" w:themeColor="text1"/>
                <w:szCs w:val="21"/>
              </w:rPr>
              <w:t>其他</w:t>
            </w:r>
          </w:p>
        </w:tc>
        <w:tc>
          <w:tcPr>
            <w:tcW w:w="2410" w:type="dxa"/>
            <w:vAlign w:val="center"/>
          </w:tcPr>
          <w:p w:rsidR="00E946F5" w:rsidRPr="00B079CA" w:rsidRDefault="00E946F5" w:rsidP="0070173B">
            <w:pPr>
              <w:spacing w:before="29" w:line="360"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041" w:type="dxa"/>
            <w:vAlign w:val="center"/>
          </w:tcPr>
          <w:p w:rsidR="00E946F5" w:rsidRPr="00B079CA" w:rsidRDefault="00E946F5" w:rsidP="0070173B">
            <w:pPr>
              <w:spacing w:before="29" w:line="360"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723729">
        <w:tc>
          <w:tcPr>
            <w:tcW w:w="817" w:type="dxa"/>
            <w:vAlign w:val="center"/>
          </w:tcPr>
          <w:p w:rsidR="00E946F5" w:rsidRPr="00B079CA" w:rsidRDefault="00E946F5"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10</w:t>
            </w:r>
          </w:p>
        </w:tc>
        <w:tc>
          <w:tcPr>
            <w:tcW w:w="3260" w:type="dxa"/>
            <w:vAlign w:val="center"/>
          </w:tcPr>
          <w:p w:rsidR="00E946F5" w:rsidRPr="00B079CA" w:rsidRDefault="00E946F5" w:rsidP="0070173B">
            <w:pPr>
              <w:spacing w:before="29" w:line="360" w:lineRule="auto"/>
              <w:ind w:left="17"/>
              <w:jc w:val="left"/>
              <w:rPr>
                <w:rFonts w:eastAsiaTheme="minorEastAsia"/>
                <w:color w:val="000000" w:themeColor="text1"/>
                <w:szCs w:val="21"/>
              </w:rPr>
            </w:pPr>
            <w:r w:rsidRPr="00B079CA">
              <w:rPr>
                <w:rFonts w:eastAsiaTheme="minorEastAsia"/>
                <w:color w:val="000000" w:themeColor="text1"/>
                <w:szCs w:val="21"/>
              </w:rPr>
              <w:t>合计</w:t>
            </w:r>
          </w:p>
        </w:tc>
        <w:tc>
          <w:tcPr>
            <w:tcW w:w="2410" w:type="dxa"/>
            <w:vAlign w:val="center"/>
          </w:tcPr>
          <w:p w:rsidR="00E946F5" w:rsidRPr="00B079CA" w:rsidRDefault="00E946F5" w:rsidP="0070173B">
            <w:pPr>
              <w:spacing w:before="29" w:line="360" w:lineRule="auto"/>
              <w:ind w:left="17"/>
              <w:jc w:val="right"/>
              <w:rPr>
                <w:rFonts w:eastAsiaTheme="minorEastAsia"/>
                <w:color w:val="000000" w:themeColor="text1"/>
                <w:szCs w:val="21"/>
              </w:rPr>
            </w:pPr>
            <w:r w:rsidRPr="00B079CA">
              <w:rPr>
                <w:rFonts w:eastAsiaTheme="minorEastAsia"/>
                <w:color w:val="000000" w:themeColor="text1"/>
                <w:szCs w:val="21"/>
              </w:rPr>
              <w:t>10,111,926.03</w:t>
            </w:r>
          </w:p>
        </w:tc>
        <w:tc>
          <w:tcPr>
            <w:tcW w:w="2041" w:type="dxa"/>
            <w:vAlign w:val="center"/>
          </w:tcPr>
          <w:p w:rsidR="00E946F5" w:rsidRPr="00B079CA" w:rsidRDefault="00E946F5" w:rsidP="0070173B">
            <w:pPr>
              <w:spacing w:before="29" w:line="360" w:lineRule="auto"/>
              <w:ind w:left="17"/>
              <w:jc w:val="right"/>
              <w:rPr>
                <w:rFonts w:eastAsiaTheme="minorEastAsia"/>
                <w:color w:val="000000" w:themeColor="text1"/>
                <w:szCs w:val="21"/>
              </w:rPr>
            </w:pPr>
            <w:r w:rsidRPr="00B079CA">
              <w:rPr>
                <w:rFonts w:eastAsiaTheme="minorEastAsia"/>
                <w:color w:val="000000" w:themeColor="text1"/>
                <w:szCs w:val="21"/>
              </w:rPr>
              <w:t>1.95</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4" w:name="_Toc144286086"/>
      <w:r w:rsidRPr="00B079CA">
        <w:rPr>
          <w:rFonts w:ascii="Times New Roman" w:eastAsiaTheme="minorEastAsia" w:hAnsi="Times New Roman"/>
          <w:color w:val="000000" w:themeColor="text1"/>
          <w:kern w:val="0"/>
          <w:sz w:val="21"/>
          <w:szCs w:val="21"/>
        </w:rPr>
        <w:t>7.6</w:t>
      </w:r>
      <w:bookmarkStart w:id="75" w:name="_Toc234814105"/>
      <w:r w:rsidR="00B32128" w:rsidRPr="00B079CA">
        <w:rPr>
          <w:rFonts w:ascii="Times New Roman" w:eastAsiaTheme="minorEastAsia" w:hAnsi="Times New Roman"/>
          <w:color w:val="000000" w:themeColor="text1"/>
          <w:kern w:val="0"/>
          <w:sz w:val="21"/>
          <w:szCs w:val="21"/>
        </w:rPr>
        <w:t xml:space="preserve"> </w:t>
      </w:r>
      <w:r w:rsidRPr="00B079CA">
        <w:rPr>
          <w:rFonts w:ascii="Times New Roman" w:eastAsiaTheme="minorEastAsia" w:hAnsi="Times New Roman"/>
          <w:color w:val="000000" w:themeColor="text1"/>
          <w:kern w:val="0"/>
          <w:sz w:val="21"/>
          <w:szCs w:val="21"/>
        </w:rPr>
        <w:t>期末按公允价值占基金资产净值比例大小排</w:t>
      </w:r>
      <w:r w:rsidR="00232E3C" w:rsidRPr="00B079CA">
        <w:rPr>
          <w:rFonts w:ascii="Times New Roman" w:eastAsiaTheme="minorEastAsia" w:hAnsi="Times New Roman"/>
          <w:color w:val="000000" w:themeColor="text1"/>
          <w:kern w:val="0"/>
          <w:sz w:val="21"/>
          <w:szCs w:val="21"/>
        </w:rPr>
        <w:t>序</w:t>
      </w:r>
      <w:r w:rsidRPr="00B079CA">
        <w:rPr>
          <w:rFonts w:ascii="Times New Roman" w:eastAsiaTheme="minorEastAsia" w:hAnsi="Times New Roman"/>
          <w:color w:val="000000" w:themeColor="text1"/>
          <w:kern w:val="0"/>
          <w:sz w:val="21"/>
          <w:szCs w:val="21"/>
        </w:rPr>
        <w:t>的前五名债券投资明细</w:t>
      </w:r>
      <w:bookmarkEnd w:id="75"/>
      <w:bookmarkEnd w:id="74"/>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2"/>
        <w:gridCol w:w="1310"/>
        <w:gridCol w:w="1282"/>
        <w:gridCol w:w="1426"/>
        <w:gridCol w:w="1646"/>
        <w:gridCol w:w="1612"/>
      </w:tblGrid>
      <w:tr w:rsidR="002074D5" w:rsidRPr="00B079CA" w:rsidTr="00723729">
        <w:tc>
          <w:tcPr>
            <w:tcW w:w="1252"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序号</w:t>
            </w:r>
          </w:p>
        </w:tc>
        <w:tc>
          <w:tcPr>
            <w:tcW w:w="1310"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债券代码</w:t>
            </w:r>
          </w:p>
        </w:tc>
        <w:tc>
          <w:tcPr>
            <w:tcW w:w="1282"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债券名称</w:t>
            </w:r>
          </w:p>
        </w:tc>
        <w:tc>
          <w:tcPr>
            <w:tcW w:w="1426"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数量</w:t>
            </w:r>
            <w:r w:rsidRPr="00B079CA">
              <w:rPr>
                <w:rFonts w:eastAsiaTheme="minorEastAsia"/>
                <w:color w:val="000000" w:themeColor="text1"/>
                <w:szCs w:val="21"/>
              </w:rPr>
              <w:t>(</w:t>
            </w:r>
            <w:r w:rsidRPr="00B079CA">
              <w:rPr>
                <w:rFonts w:eastAsiaTheme="minorEastAsia"/>
                <w:color w:val="000000" w:themeColor="text1"/>
                <w:szCs w:val="21"/>
              </w:rPr>
              <w:t>张</w:t>
            </w:r>
            <w:r w:rsidRPr="00B079CA">
              <w:rPr>
                <w:rFonts w:eastAsiaTheme="minorEastAsia"/>
                <w:color w:val="000000" w:themeColor="text1"/>
                <w:szCs w:val="21"/>
              </w:rPr>
              <w:t>)</w:t>
            </w:r>
          </w:p>
        </w:tc>
        <w:tc>
          <w:tcPr>
            <w:tcW w:w="1646" w:type="dxa"/>
            <w:vAlign w:val="center"/>
          </w:tcPr>
          <w:p w:rsidR="001548F9" w:rsidRPr="00B079CA" w:rsidRDefault="001548F9" w:rsidP="00B96962">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公允价值</w:t>
            </w:r>
          </w:p>
        </w:tc>
        <w:tc>
          <w:tcPr>
            <w:tcW w:w="1612"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占基金资产净值比例</w:t>
            </w:r>
            <w:r w:rsidRPr="00B079CA">
              <w:rPr>
                <w:rFonts w:eastAsiaTheme="minorEastAsia"/>
                <w:color w:val="000000" w:themeColor="text1"/>
                <w:szCs w:val="21"/>
              </w:rPr>
              <w:t>(</w:t>
            </w:r>
            <w:r w:rsidRPr="00B079CA">
              <w:rPr>
                <w:rFonts w:eastAsiaTheme="minorEastAsia"/>
                <w:color w:val="000000" w:themeColor="text1"/>
                <w:szCs w:val="21"/>
              </w:rPr>
              <w:t>％</w:t>
            </w:r>
            <w:r w:rsidRPr="00B079CA">
              <w:rPr>
                <w:rFonts w:eastAsiaTheme="minorEastAsia"/>
                <w:color w:val="000000" w:themeColor="text1"/>
                <w:szCs w:val="21"/>
              </w:rPr>
              <w:t>)</w:t>
            </w:r>
          </w:p>
        </w:tc>
      </w:tr>
      <w:tr w:rsidR="008D761E">
        <w:tc>
          <w:tcPr>
            <w:tcW w:w="1252" w:type="dxa"/>
            <w:vAlign w:val="center"/>
          </w:tcPr>
          <w:p w:rsidR="008D761E" w:rsidRDefault="00BD0FD9">
            <w:pPr>
              <w:jc w:val="center"/>
            </w:pPr>
            <w:r>
              <w:rPr>
                <w:rFonts w:eastAsiaTheme="minorEastAsia"/>
                <w:color w:val="000000" w:themeColor="text1"/>
                <w:szCs w:val="21"/>
              </w:rPr>
              <w:t>1</w:t>
            </w:r>
          </w:p>
        </w:tc>
        <w:tc>
          <w:tcPr>
            <w:tcW w:w="1310" w:type="dxa"/>
            <w:vAlign w:val="center"/>
          </w:tcPr>
          <w:p w:rsidR="008D761E" w:rsidRDefault="00BD0FD9">
            <w:pPr>
              <w:jc w:val="center"/>
            </w:pPr>
            <w:r>
              <w:rPr>
                <w:rFonts w:eastAsiaTheme="minorEastAsia"/>
                <w:color w:val="000000" w:themeColor="text1"/>
                <w:szCs w:val="21"/>
              </w:rPr>
              <w:t>019688</w:t>
            </w:r>
          </w:p>
        </w:tc>
        <w:tc>
          <w:tcPr>
            <w:tcW w:w="1282" w:type="dxa"/>
            <w:vAlign w:val="center"/>
          </w:tcPr>
          <w:p w:rsidR="008D761E" w:rsidRDefault="00BD0FD9">
            <w:pPr>
              <w:jc w:val="center"/>
            </w:pPr>
            <w:r>
              <w:rPr>
                <w:rFonts w:eastAsiaTheme="minorEastAsia"/>
                <w:color w:val="000000" w:themeColor="text1"/>
                <w:szCs w:val="21"/>
              </w:rPr>
              <w:t>22</w:t>
            </w:r>
            <w:r>
              <w:rPr>
                <w:rFonts w:eastAsiaTheme="minorEastAsia"/>
                <w:color w:val="000000" w:themeColor="text1"/>
                <w:szCs w:val="21"/>
              </w:rPr>
              <w:t>国债</w:t>
            </w:r>
            <w:r>
              <w:rPr>
                <w:rFonts w:eastAsiaTheme="minorEastAsia"/>
                <w:color w:val="000000" w:themeColor="text1"/>
                <w:szCs w:val="21"/>
              </w:rPr>
              <w:t>23</w:t>
            </w:r>
          </w:p>
        </w:tc>
        <w:tc>
          <w:tcPr>
            <w:tcW w:w="1426" w:type="dxa"/>
            <w:vAlign w:val="center"/>
          </w:tcPr>
          <w:p w:rsidR="008D761E" w:rsidRDefault="00BD0FD9">
            <w:pPr>
              <w:jc w:val="right"/>
            </w:pPr>
            <w:r>
              <w:rPr>
                <w:rFonts w:eastAsiaTheme="minorEastAsia"/>
                <w:color w:val="000000" w:themeColor="text1"/>
                <w:szCs w:val="21"/>
              </w:rPr>
              <w:t>100,000</w:t>
            </w:r>
          </w:p>
        </w:tc>
        <w:tc>
          <w:tcPr>
            <w:tcW w:w="1646" w:type="dxa"/>
            <w:vAlign w:val="center"/>
          </w:tcPr>
          <w:p w:rsidR="008D761E" w:rsidRDefault="00BD0FD9">
            <w:pPr>
              <w:jc w:val="right"/>
            </w:pPr>
            <w:r>
              <w:rPr>
                <w:rFonts w:eastAsiaTheme="minorEastAsia"/>
                <w:color w:val="000000" w:themeColor="text1"/>
                <w:szCs w:val="21"/>
              </w:rPr>
              <w:t>10,111,926.03</w:t>
            </w:r>
          </w:p>
        </w:tc>
        <w:tc>
          <w:tcPr>
            <w:tcW w:w="1612" w:type="dxa"/>
            <w:vAlign w:val="center"/>
          </w:tcPr>
          <w:p w:rsidR="008D761E" w:rsidRDefault="00BD0FD9">
            <w:pPr>
              <w:jc w:val="right"/>
            </w:pPr>
            <w:r>
              <w:rPr>
                <w:rFonts w:eastAsiaTheme="minorEastAsia"/>
                <w:color w:val="000000" w:themeColor="text1"/>
                <w:szCs w:val="21"/>
              </w:rPr>
              <w:t>1.95</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6" w:name="_Toc144286087"/>
      <w:r w:rsidRPr="00B079CA">
        <w:rPr>
          <w:rFonts w:ascii="Times New Roman" w:eastAsiaTheme="minorEastAsia" w:hAnsi="Times New Roman"/>
          <w:color w:val="000000" w:themeColor="text1"/>
          <w:kern w:val="0"/>
          <w:sz w:val="21"/>
          <w:szCs w:val="21"/>
        </w:rPr>
        <w:t xml:space="preserve">7.7 </w:t>
      </w:r>
      <w:r w:rsidRPr="00B079CA">
        <w:rPr>
          <w:rFonts w:ascii="Times New Roman" w:eastAsiaTheme="minorEastAsia" w:hAnsi="Times New Roman"/>
          <w:color w:val="000000" w:themeColor="text1"/>
          <w:kern w:val="0"/>
          <w:sz w:val="21"/>
          <w:szCs w:val="21"/>
        </w:rPr>
        <w:t>期末按公允价值占基金资产净值比例大小排</w:t>
      </w:r>
      <w:r w:rsidR="00232E3C" w:rsidRPr="00B079CA">
        <w:rPr>
          <w:rFonts w:ascii="Times New Roman" w:eastAsiaTheme="minorEastAsia" w:hAnsi="Times New Roman"/>
          <w:color w:val="000000" w:themeColor="text1"/>
          <w:kern w:val="0"/>
          <w:sz w:val="21"/>
          <w:szCs w:val="21"/>
        </w:rPr>
        <w:t>序</w:t>
      </w:r>
      <w:r w:rsidRPr="00B079CA">
        <w:rPr>
          <w:rFonts w:ascii="Times New Roman" w:eastAsiaTheme="minorEastAsia" w:hAnsi="Times New Roman"/>
          <w:color w:val="000000" w:themeColor="text1"/>
          <w:kern w:val="0"/>
          <w:sz w:val="21"/>
          <w:szCs w:val="21"/>
        </w:rPr>
        <w:t>的所有资产支持证券投资明细</w:t>
      </w:r>
      <w:bookmarkEnd w:id="76"/>
    </w:p>
    <w:p w:rsidR="001548F9" w:rsidRPr="00B079CA" w:rsidRDefault="001548F9" w:rsidP="00723729">
      <w:pPr>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kern w:val="0"/>
          <w:szCs w:val="21"/>
        </w:rPr>
        <w:t>本基金本报告期末未持有资产支持证券。</w:t>
      </w:r>
    </w:p>
    <w:p w:rsidR="00232E3C" w:rsidRPr="00B079CA" w:rsidRDefault="00232E3C" w:rsidP="0068318A">
      <w:pPr>
        <w:pStyle w:val="20"/>
        <w:spacing w:beforeLines="100" w:before="312" w:after="0"/>
        <w:rPr>
          <w:rFonts w:ascii="Times New Roman" w:eastAsiaTheme="minorEastAsia" w:hAnsi="Times New Roman"/>
          <w:color w:val="000000" w:themeColor="text1"/>
          <w:kern w:val="0"/>
          <w:sz w:val="21"/>
          <w:szCs w:val="21"/>
        </w:rPr>
      </w:pPr>
      <w:bookmarkStart w:id="77" w:name="_Toc144286088"/>
      <w:r w:rsidRPr="00B079CA">
        <w:rPr>
          <w:rFonts w:ascii="Times New Roman" w:eastAsiaTheme="minorEastAsia" w:hAnsi="Times New Roman"/>
          <w:color w:val="000000" w:themeColor="text1"/>
          <w:kern w:val="0"/>
          <w:sz w:val="21"/>
          <w:szCs w:val="21"/>
        </w:rPr>
        <w:t xml:space="preserve">7.8 </w:t>
      </w:r>
      <w:r w:rsidRPr="00B079CA">
        <w:rPr>
          <w:rFonts w:ascii="Times New Roman" w:eastAsiaTheme="minorEastAsia" w:hAnsi="Times New Roman"/>
          <w:color w:val="000000" w:themeColor="text1"/>
          <w:kern w:val="0"/>
          <w:sz w:val="21"/>
          <w:szCs w:val="21"/>
        </w:rPr>
        <w:t>报告期末按公允价值占基金资产净值比例大小排序的前五名贵金属投资明细</w:t>
      </w:r>
      <w:bookmarkEnd w:id="77"/>
    </w:p>
    <w:p w:rsidR="00232E3C" w:rsidRPr="00B079CA" w:rsidRDefault="00232E3C" w:rsidP="00723729">
      <w:pPr>
        <w:widowControl/>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szCs w:val="21"/>
        </w:rPr>
        <w:t>本基金本报告期末未持有贵金属。</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8" w:name="_Toc144286089"/>
      <w:r w:rsidRPr="00B079CA">
        <w:rPr>
          <w:rFonts w:ascii="Times New Roman" w:eastAsiaTheme="minorEastAsia" w:hAnsi="Times New Roman"/>
          <w:color w:val="000000" w:themeColor="text1"/>
          <w:kern w:val="0"/>
          <w:sz w:val="21"/>
          <w:szCs w:val="21"/>
        </w:rPr>
        <w:t xml:space="preserve">7.9 </w:t>
      </w:r>
      <w:r w:rsidRPr="00B079CA">
        <w:rPr>
          <w:rFonts w:ascii="Times New Roman" w:eastAsiaTheme="minorEastAsia" w:hAnsi="Times New Roman"/>
          <w:color w:val="000000" w:themeColor="text1"/>
          <w:kern w:val="0"/>
          <w:sz w:val="21"/>
          <w:szCs w:val="21"/>
        </w:rPr>
        <w:t>期末按公允价值占基金资产净值比例大小排</w:t>
      </w:r>
      <w:r w:rsidR="00232E3C" w:rsidRPr="00B079CA">
        <w:rPr>
          <w:rFonts w:ascii="Times New Roman" w:eastAsiaTheme="minorEastAsia" w:hAnsi="Times New Roman"/>
          <w:color w:val="000000" w:themeColor="text1"/>
          <w:kern w:val="0"/>
          <w:sz w:val="21"/>
          <w:szCs w:val="21"/>
        </w:rPr>
        <w:t>序</w:t>
      </w:r>
      <w:r w:rsidRPr="00B079CA">
        <w:rPr>
          <w:rFonts w:ascii="Times New Roman" w:eastAsiaTheme="minorEastAsia" w:hAnsi="Times New Roman"/>
          <w:color w:val="000000" w:themeColor="text1"/>
          <w:kern w:val="0"/>
          <w:sz w:val="21"/>
          <w:szCs w:val="21"/>
        </w:rPr>
        <w:t>的前五名权证投资明细</w:t>
      </w:r>
      <w:bookmarkEnd w:id="78"/>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本基金本报告期末未持有权证。</w:t>
      </w:r>
    </w:p>
    <w:p w:rsidR="00AC6CC8" w:rsidRPr="00B079CA" w:rsidRDefault="00AC6CC8" w:rsidP="00AC6CC8">
      <w:pPr>
        <w:pStyle w:val="20"/>
        <w:spacing w:beforeLines="100" w:before="312" w:after="0"/>
        <w:rPr>
          <w:rFonts w:ascii="Times New Roman" w:eastAsiaTheme="minorEastAsia" w:hAnsi="Times New Roman"/>
          <w:color w:val="000000" w:themeColor="text1"/>
          <w:kern w:val="0"/>
          <w:sz w:val="21"/>
          <w:szCs w:val="21"/>
        </w:rPr>
      </w:pPr>
      <w:bookmarkStart w:id="79" w:name="_Toc105503258"/>
      <w:bookmarkStart w:id="80" w:name="_Toc144286090"/>
      <w:r w:rsidRPr="00B079CA">
        <w:rPr>
          <w:rFonts w:ascii="Times New Roman" w:eastAsiaTheme="minorEastAsia" w:hAnsi="Times New Roman"/>
          <w:color w:val="000000" w:themeColor="text1"/>
          <w:kern w:val="0"/>
          <w:sz w:val="21"/>
          <w:szCs w:val="21"/>
        </w:rPr>
        <w:t xml:space="preserve">7.10 </w:t>
      </w:r>
      <w:r w:rsidRPr="00B079CA">
        <w:rPr>
          <w:rFonts w:ascii="Times New Roman" w:eastAsiaTheme="minorEastAsia" w:hAnsi="Times New Roman"/>
          <w:color w:val="000000" w:themeColor="text1"/>
          <w:kern w:val="0"/>
          <w:sz w:val="21"/>
          <w:szCs w:val="21"/>
        </w:rPr>
        <w:t>本基金投资股指期货的投资政策</w:t>
      </w:r>
      <w:bookmarkEnd w:id="79"/>
      <w:bookmarkEnd w:id="80"/>
    </w:p>
    <w:p w:rsidR="001548F9" w:rsidRPr="00B079CA" w:rsidRDefault="001548F9" w:rsidP="00723729">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本基金本报告期末未持有股指期货。</w:t>
      </w:r>
    </w:p>
    <w:p w:rsidR="00513DD2" w:rsidRPr="00B079CA" w:rsidRDefault="00513DD2" w:rsidP="0068318A">
      <w:pPr>
        <w:pStyle w:val="20"/>
        <w:spacing w:beforeLines="100" w:before="312" w:after="0"/>
        <w:rPr>
          <w:rFonts w:ascii="Times New Roman" w:eastAsiaTheme="minorEastAsia" w:hAnsi="Times New Roman"/>
          <w:color w:val="000000" w:themeColor="text1"/>
          <w:kern w:val="0"/>
          <w:sz w:val="21"/>
          <w:szCs w:val="21"/>
        </w:rPr>
      </w:pPr>
      <w:bookmarkStart w:id="81" w:name="_Toc144286091"/>
      <w:r w:rsidRPr="00B079CA">
        <w:rPr>
          <w:rFonts w:ascii="Times New Roman" w:eastAsiaTheme="minorEastAsia" w:hAnsi="Times New Roman"/>
          <w:color w:val="000000" w:themeColor="text1"/>
          <w:kern w:val="0"/>
          <w:sz w:val="21"/>
          <w:szCs w:val="21"/>
        </w:rPr>
        <w:t>7.11</w:t>
      </w:r>
      <w:r w:rsidR="00B32128" w:rsidRPr="00B079CA">
        <w:rPr>
          <w:rFonts w:ascii="Times New Roman" w:eastAsiaTheme="minorEastAsia" w:hAnsi="Times New Roman"/>
          <w:color w:val="000000" w:themeColor="text1"/>
          <w:kern w:val="0"/>
          <w:sz w:val="21"/>
          <w:szCs w:val="21"/>
        </w:rPr>
        <w:t xml:space="preserve"> </w:t>
      </w:r>
      <w:r w:rsidRPr="00B079CA">
        <w:rPr>
          <w:rFonts w:ascii="Times New Roman" w:eastAsiaTheme="minorEastAsia" w:hAnsi="Times New Roman"/>
          <w:color w:val="000000" w:themeColor="text1"/>
          <w:kern w:val="0"/>
          <w:sz w:val="21"/>
          <w:szCs w:val="21"/>
        </w:rPr>
        <w:t>报告期末本基金投资的国债期货交易情况说明</w:t>
      </w:r>
      <w:bookmarkEnd w:id="81"/>
    </w:p>
    <w:p w:rsidR="00513DD2" w:rsidRPr="00B079CA" w:rsidRDefault="00513DD2"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本基金本报告期末未持有国债期货。</w:t>
      </w:r>
    </w:p>
    <w:p w:rsidR="00FB5667" w:rsidRPr="00B079CA" w:rsidRDefault="00FB5667" w:rsidP="0068318A">
      <w:pPr>
        <w:pStyle w:val="20"/>
        <w:spacing w:beforeLines="100" w:before="312" w:after="0"/>
        <w:rPr>
          <w:rFonts w:ascii="Times New Roman" w:eastAsiaTheme="minorEastAsia" w:hAnsi="Times New Roman"/>
          <w:color w:val="000000" w:themeColor="text1"/>
          <w:kern w:val="0"/>
          <w:sz w:val="21"/>
          <w:szCs w:val="21"/>
        </w:rPr>
      </w:pPr>
      <w:bookmarkStart w:id="82" w:name="_Toc144286092"/>
      <w:r w:rsidRPr="00B079CA">
        <w:rPr>
          <w:rFonts w:ascii="Times New Roman" w:eastAsiaTheme="minorEastAsia" w:hAnsi="Times New Roman"/>
          <w:color w:val="000000" w:themeColor="text1"/>
          <w:kern w:val="0"/>
          <w:sz w:val="21"/>
          <w:szCs w:val="21"/>
        </w:rPr>
        <w:t xml:space="preserve">7.12 </w:t>
      </w:r>
      <w:r w:rsidRPr="00B079CA">
        <w:rPr>
          <w:rFonts w:ascii="Times New Roman" w:eastAsiaTheme="minorEastAsia" w:hAnsi="Times New Roman" w:hint="eastAsia"/>
          <w:color w:val="000000" w:themeColor="text1"/>
          <w:kern w:val="0"/>
          <w:sz w:val="21"/>
          <w:szCs w:val="21"/>
        </w:rPr>
        <w:t>本报告期投资基金情况</w:t>
      </w:r>
      <w:bookmarkEnd w:id="82"/>
    </w:p>
    <w:p w:rsidR="00FB5667" w:rsidRPr="00B079CA" w:rsidRDefault="00FB5667" w:rsidP="0068318A">
      <w:pPr>
        <w:pStyle w:val="a0"/>
        <w:spacing w:beforeLines="50" w:before="156" w:line="360" w:lineRule="auto"/>
        <w:ind w:firstLineChars="0" w:firstLine="0"/>
        <w:rPr>
          <w:rFonts w:eastAsiaTheme="minorEastAsia"/>
          <w:b/>
          <w:color w:val="000000" w:themeColor="text1"/>
          <w:szCs w:val="21"/>
        </w:rPr>
      </w:pPr>
      <w:r w:rsidRPr="00B079CA">
        <w:rPr>
          <w:rFonts w:eastAsiaTheme="minorEastAsia"/>
          <w:b/>
          <w:color w:val="000000" w:themeColor="text1"/>
          <w:szCs w:val="21"/>
        </w:rPr>
        <w:t>7.12.1</w:t>
      </w:r>
      <w:r w:rsidRPr="00B079CA">
        <w:rPr>
          <w:rFonts w:eastAsiaTheme="minorEastAsia" w:hint="eastAsia"/>
          <w:b/>
          <w:color w:val="000000" w:themeColor="text1"/>
          <w:szCs w:val="21"/>
        </w:rPr>
        <w:t xml:space="preserve"> </w:t>
      </w:r>
      <w:r w:rsidRPr="00B079CA">
        <w:rPr>
          <w:rFonts w:eastAsiaTheme="minorEastAsia" w:hint="eastAsia"/>
          <w:b/>
          <w:color w:val="000000" w:themeColor="text1"/>
          <w:szCs w:val="21"/>
        </w:rPr>
        <w:t>报告期末按公允价值占基金资产净值比例大小排序的基金投资明细</w:t>
      </w:r>
    </w:p>
    <w:tbl>
      <w:tblPr>
        <w:tblStyle w:val="aff2"/>
        <w:tblW w:w="0" w:type="auto"/>
        <w:tblLayout w:type="fixed"/>
        <w:tblLook w:val="04A0" w:firstRow="1" w:lastRow="0" w:firstColumn="1" w:lastColumn="0" w:noHBand="0" w:noVBand="1"/>
      </w:tblPr>
      <w:tblGrid>
        <w:gridCol w:w="817"/>
        <w:gridCol w:w="1134"/>
        <w:gridCol w:w="1134"/>
        <w:gridCol w:w="1134"/>
        <w:gridCol w:w="1134"/>
        <w:gridCol w:w="1134"/>
        <w:gridCol w:w="1134"/>
        <w:gridCol w:w="1665"/>
      </w:tblGrid>
      <w:tr w:rsidR="002074D5" w:rsidRPr="00B079CA" w:rsidTr="0032367F">
        <w:tc>
          <w:tcPr>
            <w:tcW w:w="817" w:type="dxa"/>
            <w:vAlign w:val="center"/>
          </w:tcPr>
          <w:p w:rsidR="00FB5667" w:rsidRPr="00B079CA" w:rsidRDefault="00FB5667" w:rsidP="0068318A">
            <w:pPr>
              <w:pStyle w:val="a0"/>
              <w:spacing w:beforeLines="50" w:before="156" w:line="276" w:lineRule="auto"/>
              <w:ind w:firstLineChars="0" w:firstLine="0"/>
              <w:jc w:val="center"/>
              <w:rPr>
                <w:rFonts w:eastAsiaTheme="minorEastAsia"/>
                <w:color w:val="000000" w:themeColor="text1"/>
                <w:szCs w:val="21"/>
              </w:rPr>
            </w:pPr>
            <w:r w:rsidRPr="00B079CA">
              <w:rPr>
                <w:rFonts w:eastAsiaTheme="minorEastAsia" w:hint="eastAsia"/>
                <w:color w:val="000000" w:themeColor="text1"/>
                <w:szCs w:val="21"/>
              </w:rPr>
              <w:t>序号</w:t>
            </w:r>
          </w:p>
        </w:tc>
        <w:tc>
          <w:tcPr>
            <w:tcW w:w="1134" w:type="dxa"/>
            <w:vAlign w:val="center"/>
          </w:tcPr>
          <w:p w:rsidR="00FB5667" w:rsidRPr="00B079CA" w:rsidRDefault="00FB5667" w:rsidP="0068318A">
            <w:pPr>
              <w:pStyle w:val="a0"/>
              <w:spacing w:beforeLines="50" w:before="156" w:line="276" w:lineRule="auto"/>
              <w:ind w:firstLineChars="0" w:firstLine="0"/>
              <w:jc w:val="center"/>
              <w:rPr>
                <w:rFonts w:eastAsiaTheme="minorEastAsia"/>
                <w:color w:val="000000" w:themeColor="text1"/>
                <w:szCs w:val="21"/>
              </w:rPr>
            </w:pPr>
            <w:r w:rsidRPr="00B079CA">
              <w:rPr>
                <w:rFonts w:eastAsiaTheme="minorEastAsia" w:hint="eastAsia"/>
                <w:color w:val="000000" w:themeColor="text1"/>
                <w:szCs w:val="21"/>
              </w:rPr>
              <w:t>基金代码</w:t>
            </w:r>
          </w:p>
        </w:tc>
        <w:tc>
          <w:tcPr>
            <w:tcW w:w="1134" w:type="dxa"/>
            <w:vAlign w:val="center"/>
          </w:tcPr>
          <w:p w:rsidR="00FB5667" w:rsidRPr="00B079CA" w:rsidRDefault="00FB5667" w:rsidP="0068318A">
            <w:pPr>
              <w:pStyle w:val="a0"/>
              <w:spacing w:beforeLines="50" w:before="156" w:line="276" w:lineRule="auto"/>
              <w:ind w:firstLineChars="0" w:firstLine="0"/>
              <w:jc w:val="center"/>
              <w:rPr>
                <w:rFonts w:eastAsiaTheme="minorEastAsia"/>
                <w:color w:val="000000" w:themeColor="text1"/>
                <w:szCs w:val="21"/>
              </w:rPr>
            </w:pPr>
            <w:r w:rsidRPr="00B079CA">
              <w:rPr>
                <w:rFonts w:eastAsiaTheme="minorEastAsia" w:hint="eastAsia"/>
                <w:color w:val="000000" w:themeColor="text1"/>
                <w:szCs w:val="21"/>
              </w:rPr>
              <w:t>基金名称</w:t>
            </w:r>
          </w:p>
        </w:tc>
        <w:tc>
          <w:tcPr>
            <w:tcW w:w="1134" w:type="dxa"/>
            <w:vAlign w:val="center"/>
          </w:tcPr>
          <w:p w:rsidR="00FB5667" w:rsidRPr="00B079CA" w:rsidRDefault="00FB5667" w:rsidP="0068318A">
            <w:pPr>
              <w:pStyle w:val="a0"/>
              <w:spacing w:beforeLines="50" w:before="156" w:line="276" w:lineRule="auto"/>
              <w:ind w:firstLineChars="0" w:firstLine="0"/>
              <w:jc w:val="center"/>
              <w:rPr>
                <w:rFonts w:eastAsiaTheme="minorEastAsia"/>
                <w:color w:val="000000" w:themeColor="text1"/>
                <w:szCs w:val="21"/>
              </w:rPr>
            </w:pPr>
            <w:r w:rsidRPr="00B079CA">
              <w:rPr>
                <w:rFonts w:eastAsiaTheme="minorEastAsia" w:hint="eastAsia"/>
                <w:color w:val="000000" w:themeColor="text1"/>
                <w:szCs w:val="21"/>
              </w:rPr>
              <w:t>运作方式</w:t>
            </w:r>
          </w:p>
        </w:tc>
        <w:tc>
          <w:tcPr>
            <w:tcW w:w="1134" w:type="dxa"/>
            <w:vAlign w:val="center"/>
          </w:tcPr>
          <w:p w:rsidR="00FB5667" w:rsidRPr="00B079CA" w:rsidRDefault="00FB5667" w:rsidP="0068318A">
            <w:pPr>
              <w:pStyle w:val="a0"/>
              <w:spacing w:beforeLines="50" w:before="156" w:line="276" w:lineRule="auto"/>
              <w:ind w:firstLineChars="0" w:firstLine="0"/>
              <w:jc w:val="center"/>
              <w:rPr>
                <w:rFonts w:eastAsiaTheme="minorEastAsia"/>
                <w:color w:val="000000" w:themeColor="text1"/>
                <w:szCs w:val="21"/>
              </w:rPr>
            </w:pPr>
            <w:r w:rsidRPr="00B079CA">
              <w:rPr>
                <w:rFonts w:eastAsiaTheme="minorEastAsia" w:hint="eastAsia"/>
                <w:color w:val="000000" w:themeColor="text1"/>
                <w:szCs w:val="21"/>
              </w:rPr>
              <w:t>持有份额</w:t>
            </w:r>
            <w:r w:rsidRPr="00B079CA">
              <w:rPr>
                <w:rFonts w:eastAsiaTheme="minorEastAsia" w:hint="eastAsia"/>
                <w:color w:val="000000" w:themeColor="text1"/>
                <w:szCs w:val="21"/>
              </w:rPr>
              <w:t>(</w:t>
            </w:r>
            <w:r w:rsidRPr="00B079CA">
              <w:rPr>
                <w:rFonts w:eastAsiaTheme="minorEastAsia" w:hint="eastAsia"/>
                <w:color w:val="000000" w:themeColor="text1"/>
                <w:szCs w:val="21"/>
              </w:rPr>
              <w:t>份</w:t>
            </w:r>
            <w:r w:rsidRPr="00B079CA">
              <w:rPr>
                <w:rFonts w:eastAsiaTheme="minorEastAsia" w:hint="eastAsia"/>
                <w:color w:val="000000" w:themeColor="text1"/>
                <w:szCs w:val="21"/>
              </w:rPr>
              <w:t>)</w:t>
            </w:r>
          </w:p>
        </w:tc>
        <w:tc>
          <w:tcPr>
            <w:tcW w:w="1134" w:type="dxa"/>
            <w:vAlign w:val="center"/>
          </w:tcPr>
          <w:p w:rsidR="00FB5667" w:rsidRPr="00B079CA" w:rsidRDefault="00FB5667" w:rsidP="0068318A">
            <w:pPr>
              <w:pStyle w:val="a0"/>
              <w:spacing w:beforeLines="50" w:before="156" w:line="276" w:lineRule="auto"/>
              <w:ind w:firstLineChars="0" w:firstLine="0"/>
              <w:jc w:val="center"/>
              <w:rPr>
                <w:rFonts w:eastAsiaTheme="minorEastAsia"/>
                <w:color w:val="000000" w:themeColor="text1"/>
                <w:szCs w:val="21"/>
              </w:rPr>
            </w:pPr>
            <w:r w:rsidRPr="00B079CA">
              <w:rPr>
                <w:rFonts w:eastAsiaTheme="minorEastAsia" w:hint="eastAsia"/>
                <w:color w:val="000000" w:themeColor="text1"/>
                <w:szCs w:val="21"/>
              </w:rPr>
              <w:t>公允价值</w:t>
            </w:r>
            <w:r w:rsidRPr="00B079CA">
              <w:rPr>
                <w:rFonts w:eastAsiaTheme="minorEastAsia" w:hint="eastAsia"/>
                <w:color w:val="000000" w:themeColor="text1"/>
                <w:szCs w:val="21"/>
              </w:rPr>
              <w:t>(</w:t>
            </w:r>
            <w:r w:rsidRPr="00B079CA">
              <w:rPr>
                <w:rFonts w:eastAsiaTheme="minorEastAsia" w:hint="eastAsia"/>
                <w:color w:val="000000" w:themeColor="text1"/>
                <w:szCs w:val="21"/>
              </w:rPr>
              <w:t>元</w:t>
            </w:r>
            <w:r w:rsidRPr="00B079CA">
              <w:rPr>
                <w:rFonts w:eastAsiaTheme="minorEastAsia" w:hint="eastAsia"/>
                <w:color w:val="000000" w:themeColor="text1"/>
                <w:szCs w:val="21"/>
              </w:rPr>
              <w:t>)</w:t>
            </w:r>
          </w:p>
        </w:tc>
        <w:tc>
          <w:tcPr>
            <w:tcW w:w="1134" w:type="dxa"/>
            <w:vAlign w:val="center"/>
          </w:tcPr>
          <w:p w:rsidR="00FB5667" w:rsidRPr="00B079CA" w:rsidRDefault="00FB5667" w:rsidP="0068318A">
            <w:pPr>
              <w:pStyle w:val="a0"/>
              <w:spacing w:beforeLines="50" w:before="156" w:line="276" w:lineRule="auto"/>
              <w:ind w:firstLineChars="0" w:firstLine="0"/>
              <w:jc w:val="center"/>
              <w:rPr>
                <w:rFonts w:eastAsiaTheme="minorEastAsia"/>
                <w:color w:val="000000" w:themeColor="text1"/>
                <w:szCs w:val="21"/>
              </w:rPr>
            </w:pPr>
            <w:r w:rsidRPr="00B079CA">
              <w:rPr>
                <w:rFonts w:eastAsiaTheme="minorEastAsia" w:hint="eastAsia"/>
                <w:color w:val="000000" w:themeColor="text1"/>
                <w:szCs w:val="21"/>
              </w:rPr>
              <w:t>占资金资产净值比例</w:t>
            </w:r>
            <w:r w:rsidRPr="00B079CA">
              <w:rPr>
                <w:rFonts w:eastAsiaTheme="minorEastAsia" w:hint="eastAsia"/>
                <w:color w:val="000000" w:themeColor="text1"/>
                <w:szCs w:val="21"/>
              </w:rPr>
              <w:t>(%)</w:t>
            </w:r>
          </w:p>
        </w:tc>
        <w:tc>
          <w:tcPr>
            <w:tcW w:w="1665" w:type="dxa"/>
            <w:vAlign w:val="center"/>
          </w:tcPr>
          <w:p w:rsidR="00FB5667" w:rsidRPr="00B079CA" w:rsidRDefault="00FB5667" w:rsidP="0068318A">
            <w:pPr>
              <w:pStyle w:val="a0"/>
              <w:spacing w:beforeLines="50" w:before="156" w:line="276" w:lineRule="auto"/>
              <w:ind w:firstLineChars="0" w:firstLine="0"/>
              <w:jc w:val="left"/>
              <w:rPr>
                <w:rFonts w:eastAsiaTheme="minorEastAsia"/>
                <w:color w:val="000000" w:themeColor="text1"/>
                <w:szCs w:val="21"/>
              </w:rPr>
            </w:pPr>
            <w:r w:rsidRPr="00B079CA">
              <w:rPr>
                <w:rFonts w:eastAsiaTheme="minorEastAsia" w:hint="eastAsia"/>
                <w:color w:val="000000" w:themeColor="text1"/>
                <w:szCs w:val="21"/>
              </w:rPr>
              <w:t>是否属于基金管理人及管理人关联方所管理的基金</w:t>
            </w:r>
          </w:p>
        </w:tc>
      </w:tr>
      <w:tr w:rsidR="008D761E">
        <w:tc>
          <w:tcPr>
            <w:tcW w:w="817" w:type="dxa"/>
            <w:vAlign w:val="center"/>
          </w:tcPr>
          <w:p w:rsidR="008D761E" w:rsidRDefault="00BD0FD9">
            <w:pPr>
              <w:jc w:val="center"/>
            </w:pPr>
            <w:r>
              <w:rPr>
                <w:rFonts w:eastAsiaTheme="minorEastAsia" w:hint="eastAsia"/>
                <w:color w:val="000000" w:themeColor="text1"/>
                <w:szCs w:val="21"/>
              </w:rPr>
              <w:t>1</w:t>
            </w:r>
          </w:p>
        </w:tc>
        <w:tc>
          <w:tcPr>
            <w:tcW w:w="1134" w:type="dxa"/>
            <w:vAlign w:val="center"/>
          </w:tcPr>
          <w:p w:rsidR="008D761E" w:rsidRDefault="00BD0FD9">
            <w:pPr>
              <w:jc w:val="center"/>
            </w:pPr>
            <w:r>
              <w:rPr>
                <w:rFonts w:eastAsiaTheme="minorEastAsia" w:hint="eastAsia"/>
                <w:color w:val="000000" w:themeColor="text1"/>
                <w:szCs w:val="21"/>
              </w:rPr>
              <w:t>519756</w:t>
            </w:r>
          </w:p>
        </w:tc>
        <w:tc>
          <w:tcPr>
            <w:tcW w:w="1134" w:type="dxa"/>
            <w:vAlign w:val="center"/>
          </w:tcPr>
          <w:p w:rsidR="008D761E" w:rsidRDefault="00BD0FD9">
            <w:pPr>
              <w:jc w:val="center"/>
            </w:pPr>
            <w:r>
              <w:rPr>
                <w:rFonts w:eastAsiaTheme="minorEastAsia" w:hint="eastAsia"/>
                <w:color w:val="000000" w:themeColor="text1"/>
                <w:szCs w:val="21"/>
              </w:rPr>
              <w:t>交银国企改革灵活配置混合</w:t>
            </w:r>
            <w:r>
              <w:rPr>
                <w:rFonts w:eastAsiaTheme="minorEastAsia" w:hint="eastAsia"/>
                <w:color w:val="000000" w:themeColor="text1"/>
                <w:szCs w:val="21"/>
              </w:rPr>
              <w:t>A</w:t>
            </w:r>
          </w:p>
        </w:tc>
        <w:tc>
          <w:tcPr>
            <w:tcW w:w="1134" w:type="dxa"/>
            <w:vAlign w:val="center"/>
          </w:tcPr>
          <w:p w:rsidR="008D761E" w:rsidRDefault="00BD0FD9">
            <w:pPr>
              <w:jc w:val="center"/>
            </w:pPr>
            <w:r>
              <w:rPr>
                <w:rFonts w:eastAsiaTheme="minorEastAsia" w:hint="eastAsia"/>
                <w:color w:val="000000" w:themeColor="text1"/>
                <w:szCs w:val="21"/>
              </w:rPr>
              <w:t>契约型开放式</w:t>
            </w:r>
          </w:p>
        </w:tc>
        <w:tc>
          <w:tcPr>
            <w:tcW w:w="1134" w:type="dxa"/>
            <w:vAlign w:val="center"/>
          </w:tcPr>
          <w:p w:rsidR="008D761E" w:rsidRDefault="00BD0FD9">
            <w:pPr>
              <w:jc w:val="center"/>
            </w:pPr>
            <w:r>
              <w:rPr>
                <w:rFonts w:eastAsiaTheme="minorEastAsia" w:hint="eastAsia"/>
                <w:color w:val="000000" w:themeColor="text1"/>
                <w:szCs w:val="21"/>
              </w:rPr>
              <w:t>12,296,359.11</w:t>
            </w:r>
          </w:p>
        </w:tc>
        <w:tc>
          <w:tcPr>
            <w:tcW w:w="1134" w:type="dxa"/>
            <w:vAlign w:val="center"/>
          </w:tcPr>
          <w:p w:rsidR="008D761E" w:rsidRDefault="00BD0FD9">
            <w:pPr>
              <w:jc w:val="center"/>
            </w:pPr>
            <w:r>
              <w:rPr>
                <w:rFonts w:eastAsiaTheme="minorEastAsia" w:hint="eastAsia"/>
                <w:color w:val="000000" w:themeColor="text1"/>
                <w:szCs w:val="21"/>
              </w:rPr>
              <w:t>22,127,298.22</w:t>
            </w:r>
          </w:p>
        </w:tc>
        <w:tc>
          <w:tcPr>
            <w:tcW w:w="1134" w:type="dxa"/>
            <w:vAlign w:val="center"/>
          </w:tcPr>
          <w:p w:rsidR="008D761E" w:rsidRDefault="00BD0FD9">
            <w:pPr>
              <w:jc w:val="center"/>
            </w:pPr>
            <w:r>
              <w:rPr>
                <w:rFonts w:eastAsiaTheme="minorEastAsia" w:hint="eastAsia"/>
                <w:color w:val="000000" w:themeColor="text1"/>
                <w:szCs w:val="21"/>
              </w:rPr>
              <w:t>4.27%</w:t>
            </w:r>
          </w:p>
        </w:tc>
        <w:tc>
          <w:tcPr>
            <w:tcW w:w="1665" w:type="dxa"/>
            <w:vAlign w:val="center"/>
          </w:tcPr>
          <w:p w:rsidR="008D761E" w:rsidRDefault="00BD0FD9">
            <w:pPr>
              <w:jc w:val="center"/>
            </w:pPr>
            <w:r>
              <w:rPr>
                <w:rFonts w:eastAsiaTheme="minorEastAsia" w:hint="eastAsia"/>
                <w:color w:val="000000" w:themeColor="text1"/>
                <w:szCs w:val="21"/>
              </w:rPr>
              <w:t>否</w:t>
            </w:r>
          </w:p>
        </w:tc>
      </w:tr>
      <w:tr w:rsidR="008D761E">
        <w:tc>
          <w:tcPr>
            <w:tcW w:w="817" w:type="dxa"/>
            <w:vAlign w:val="center"/>
          </w:tcPr>
          <w:p w:rsidR="008D761E" w:rsidRDefault="00BD0FD9">
            <w:pPr>
              <w:jc w:val="center"/>
            </w:pPr>
            <w:r>
              <w:rPr>
                <w:rFonts w:eastAsiaTheme="minorEastAsia" w:hint="eastAsia"/>
                <w:color w:val="000000" w:themeColor="text1"/>
                <w:szCs w:val="21"/>
              </w:rPr>
              <w:t>2</w:t>
            </w:r>
          </w:p>
        </w:tc>
        <w:tc>
          <w:tcPr>
            <w:tcW w:w="1134" w:type="dxa"/>
            <w:vAlign w:val="center"/>
          </w:tcPr>
          <w:p w:rsidR="008D761E" w:rsidRDefault="00BD0FD9">
            <w:pPr>
              <w:jc w:val="center"/>
            </w:pPr>
            <w:r>
              <w:rPr>
                <w:rFonts w:eastAsiaTheme="minorEastAsia" w:hint="eastAsia"/>
                <w:color w:val="000000" w:themeColor="text1"/>
                <w:szCs w:val="21"/>
              </w:rPr>
              <w:t>002702</w:t>
            </w:r>
          </w:p>
        </w:tc>
        <w:tc>
          <w:tcPr>
            <w:tcW w:w="1134" w:type="dxa"/>
            <w:vAlign w:val="center"/>
          </w:tcPr>
          <w:p w:rsidR="008D761E" w:rsidRDefault="00BD0FD9">
            <w:pPr>
              <w:jc w:val="center"/>
            </w:pPr>
            <w:r>
              <w:rPr>
                <w:rFonts w:eastAsiaTheme="minorEastAsia" w:hint="eastAsia"/>
                <w:color w:val="000000" w:themeColor="text1"/>
                <w:szCs w:val="21"/>
              </w:rPr>
              <w:t>东方红汇阳债券</w:t>
            </w:r>
            <w:r>
              <w:rPr>
                <w:rFonts w:eastAsiaTheme="minorEastAsia" w:hint="eastAsia"/>
                <w:color w:val="000000" w:themeColor="text1"/>
                <w:szCs w:val="21"/>
              </w:rPr>
              <w:t>C</w:t>
            </w:r>
          </w:p>
        </w:tc>
        <w:tc>
          <w:tcPr>
            <w:tcW w:w="1134" w:type="dxa"/>
            <w:vAlign w:val="center"/>
          </w:tcPr>
          <w:p w:rsidR="008D761E" w:rsidRDefault="00BD0FD9">
            <w:pPr>
              <w:jc w:val="center"/>
            </w:pPr>
            <w:r>
              <w:rPr>
                <w:rFonts w:eastAsiaTheme="minorEastAsia" w:hint="eastAsia"/>
                <w:color w:val="000000" w:themeColor="text1"/>
                <w:szCs w:val="21"/>
              </w:rPr>
              <w:t>契约型开放式</w:t>
            </w:r>
          </w:p>
        </w:tc>
        <w:tc>
          <w:tcPr>
            <w:tcW w:w="1134" w:type="dxa"/>
            <w:vAlign w:val="center"/>
          </w:tcPr>
          <w:p w:rsidR="008D761E" w:rsidRDefault="00BD0FD9">
            <w:pPr>
              <w:jc w:val="center"/>
            </w:pPr>
            <w:r>
              <w:rPr>
                <w:rFonts w:eastAsiaTheme="minorEastAsia" w:hint="eastAsia"/>
                <w:color w:val="000000" w:themeColor="text1"/>
                <w:szCs w:val="21"/>
              </w:rPr>
              <w:t>19,340,339.71</w:t>
            </w:r>
          </w:p>
        </w:tc>
        <w:tc>
          <w:tcPr>
            <w:tcW w:w="1134" w:type="dxa"/>
            <w:vAlign w:val="center"/>
          </w:tcPr>
          <w:p w:rsidR="008D761E" w:rsidRDefault="00BD0FD9">
            <w:pPr>
              <w:jc w:val="center"/>
            </w:pPr>
            <w:r>
              <w:rPr>
                <w:rFonts w:eastAsiaTheme="minorEastAsia" w:hint="eastAsia"/>
                <w:color w:val="000000" w:themeColor="text1"/>
                <w:szCs w:val="21"/>
              </w:rPr>
              <w:t>20,848,886.21</w:t>
            </w:r>
          </w:p>
        </w:tc>
        <w:tc>
          <w:tcPr>
            <w:tcW w:w="1134" w:type="dxa"/>
            <w:vAlign w:val="center"/>
          </w:tcPr>
          <w:p w:rsidR="008D761E" w:rsidRDefault="00BD0FD9">
            <w:pPr>
              <w:jc w:val="center"/>
            </w:pPr>
            <w:r>
              <w:rPr>
                <w:rFonts w:eastAsiaTheme="minorEastAsia" w:hint="eastAsia"/>
                <w:color w:val="000000" w:themeColor="text1"/>
                <w:szCs w:val="21"/>
              </w:rPr>
              <w:t>4.02%</w:t>
            </w:r>
          </w:p>
        </w:tc>
        <w:tc>
          <w:tcPr>
            <w:tcW w:w="1665" w:type="dxa"/>
            <w:vAlign w:val="center"/>
          </w:tcPr>
          <w:p w:rsidR="008D761E" w:rsidRDefault="00BD0FD9">
            <w:pPr>
              <w:jc w:val="center"/>
            </w:pPr>
            <w:r>
              <w:rPr>
                <w:rFonts w:eastAsiaTheme="minorEastAsia" w:hint="eastAsia"/>
                <w:color w:val="000000" w:themeColor="text1"/>
                <w:szCs w:val="21"/>
              </w:rPr>
              <w:t>否</w:t>
            </w:r>
          </w:p>
        </w:tc>
      </w:tr>
      <w:tr w:rsidR="008D761E">
        <w:tc>
          <w:tcPr>
            <w:tcW w:w="817" w:type="dxa"/>
            <w:vAlign w:val="center"/>
          </w:tcPr>
          <w:p w:rsidR="008D761E" w:rsidRDefault="00BD0FD9">
            <w:pPr>
              <w:jc w:val="center"/>
            </w:pPr>
            <w:r>
              <w:rPr>
                <w:rFonts w:eastAsiaTheme="minorEastAsia" w:hint="eastAsia"/>
                <w:color w:val="000000" w:themeColor="text1"/>
                <w:szCs w:val="21"/>
              </w:rPr>
              <w:t>3</w:t>
            </w:r>
          </w:p>
        </w:tc>
        <w:tc>
          <w:tcPr>
            <w:tcW w:w="1134" w:type="dxa"/>
            <w:vAlign w:val="center"/>
          </w:tcPr>
          <w:p w:rsidR="008D761E" w:rsidRDefault="00BD0FD9">
            <w:pPr>
              <w:jc w:val="center"/>
            </w:pPr>
            <w:r>
              <w:rPr>
                <w:rFonts w:eastAsiaTheme="minorEastAsia" w:hint="eastAsia"/>
                <w:color w:val="000000" w:themeColor="text1"/>
                <w:szCs w:val="21"/>
              </w:rPr>
              <w:t>512070</w:t>
            </w:r>
          </w:p>
        </w:tc>
        <w:tc>
          <w:tcPr>
            <w:tcW w:w="1134" w:type="dxa"/>
            <w:vAlign w:val="center"/>
          </w:tcPr>
          <w:p w:rsidR="008D761E" w:rsidRDefault="00BD0FD9">
            <w:pPr>
              <w:jc w:val="center"/>
            </w:pPr>
            <w:r>
              <w:rPr>
                <w:rFonts w:eastAsiaTheme="minorEastAsia" w:hint="eastAsia"/>
                <w:color w:val="000000" w:themeColor="text1"/>
                <w:szCs w:val="21"/>
              </w:rPr>
              <w:t>易方达沪深</w:t>
            </w:r>
            <w:r>
              <w:rPr>
                <w:rFonts w:eastAsiaTheme="minorEastAsia" w:hint="eastAsia"/>
                <w:color w:val="000000" w:themeColor="text1"/>
                <w:szCs w:val="21"/>
              </w:rPr>
              <w:t>300</w:t>
            </w:r>
            <w:r>
              <w:rPr>
                <w:rFonts w:eastAsiaTheme="minorEastAsia" w:hint="eastAsia"/>
                <w:color w:val="000000" w:themeColor="text1"/>
                <w:szCs w:val="21"/>
              </w:rPr>
              <w:t>非银</w:t>
            </w:r>
            <w:r>
              <w:rPr>
                <w:rFonts w:eastAsiaTheme="minorEastAsia" w:hint="eastAsia"/>
                <w:color w:val="000000" w:themeColor="text1"/>
                <w:szCs w:val="21"/>
              </w:rPr>
              <w:t>ETF</w:t>
            </w:r>
          </w:p>
        </w:tc>
        <w:tc>
          <w:tcPr>
            <w:tcW w:w="1134" w:type="dxa"/>
            <w:vAlign w:val="center"/>
          </w:tcPr>
          <w:p w:rsidR="008D761E" w:rsidRDefault="00BD0FD9">
            <w:pPr>
              <w:jc w:val="center"/>
            </w:pPr>
            <w:r>
              <w:rPr>
                <w:rFonts w:eastAsiaTheme="minorEastAsia" w:hint="eastAsia"/>
                <w:color w:val="000000" w:themeColor="text1"/>
                <w:szCs w:val="21"/>
              </w:rPr>
              <w:t>交易型开放式</w:t>
            </w:r>
          </w:p>
        </w:tc>
        <w:tc>
          <w:tcPr>
            <w:tcW w:w="1134" w:type="dxa"/>
            <w:vAlign w:val="center"/>
          </w:tcPr>
          <w:p w:rsidR="008D761E" w:rsidRDefault="00BD0FD9">
            <w:pPr>
              <w:jc w:val="center"/>
            </w:pPr>
            <w:r>
              <w:rPr>
                <w:rFonts w:eastAsiaTheme="minorEastAsia" w:hint="eastAsia"/>
                <w:color w:val="000000" w:themeColor="text1"/>
                <w:szCs w:val="21"/>
              </w:rPr>
              <w:t>31,312,200.00</w:t>
            </w:r>
          </w:p>
        </w:tc>
        <w:tc>
          <w:tcPr>
            <w:tcW w:w="1134" w:type="dxa"/>
            <w:vAlign w:val="center"/>
          </w:tcPr>
          <w:p w:rsidR="008D761E" w:rsidRDefault="00BD0FD9">
            <w:pPr>
              <w:jc w:val="center"/>
            </w:pPr>
            <w:r>
              <w:rPr>
                <w:rFonts w:eastAsiaTheme="minorEastAsia" w:hint="eastAsia"/>
                <w:color w:val="000000" w:themeColor="text1"/>
                <w:szCs w:val="21"/>
              </w:rPr>
              <w:t>19,444,876.20</w:t>
            </w:r>
          </w:p>
        </w:tc>
        <w:tc>
          <w:tcPr>
            <w:tcW w:w="1134" w:type="dxa"/>
            <w:vAlign w:val="center"/>
          </w:tcPr>
          <w:p w:rsidR="008D761E" w:rsidRDefault="00BD0FD9">
            <w:pPr>
              <w:jc w:val="center"/>
            </w:pPr>
            <w:r>
              <w:rPr>
                <w:rFonts w:eastAsiaTheme="minorEastAsia" w:hint="eastAsia"/>
                <w:color w:val="000000" w:themeColor="text1"/>
                <w:szCs w:val="21"/>
              </w:rPr>
              <w:t>3.75%</w:t>
            </w:r>
          </w:p>
        </w:tc>
        <w:tc>
          <w:tcPr>
            <w:tcW w:w="1665" w:type="dxa"/>
            <w:vAlign w:val="center"/>
          </w:tcPr>
          <w:p w:rsidR="008D761E" w:rsidRDefault="00BD0FD9">
            <w:pPr>
              <w:jc w:val="center"/>
            </w:pPr>
            <w:r>
              <w:rPr>
                <w:rFonts w:eastAsiaTheme="minorEastAsia" w:hint="eastAsia"/>
                <w:color w:val="000000" w:themeColor="text1"/>
                <w:szCs w:val="21"/>
              </w:rPr>
              <w:t>否</w:t>
            </w:r>
          </w:p>
        </w:tc>
      </w:tr>
      <w:tr w:rsidR="008D761E">
        <w:tc>
          <w:tcPr>
            <w:tcW w:w="817" w:type="dxa"/>
            <w:vAlign w:val="center"/>
          </w:tcPr>
          <w:p w:rsidR="008D761E" w:rsidRDefault="00BD0FD9">
            <w:pPr>
              <w:jc w:val="center"/>
            </w:pPr>
            <w:r>
              <w:rPr>
                <w:rFonts w:eastAsiaTheme="minorEastAsia" w:hint="eastAsia"/>
                <w:color w:val="000000" w:themeColor="text1"/>
                <w:szCs w:val="21"/>
              </w:rPr>
              <w:t>4</w:t>
            </w:r>
          </w:p>
        </w:tc>
        <w:tc>
          <w:tcPr>
            <w:tcW w:w="1134" w:type="dxa"/>
            <w:vAlign w:val="center"/>
          </w:tcPr>
          <w:p w:rsidR="008D761E" w:rsidRDefault="00BD0FD9">
            <w:pPr>
              <w:jc w:val="center"/>
            </w:pPr>
            <w:r>
              <w:rPr>
                <w:rFonts w:eastAsiaTheme="minorEastAsia" w:hint="eastAsia"/>
                <w:color w:val="000000" w:themeColor="text1"/>
                <w:szCs w:val="21"/>
              </w:rPr>
              <w:t>004868</w:t>
            </w:r>
          </w:p>
        </w:tc>
        <w:tc>
          <w:tcPr>
            <w:tcW w:w="1134" w:type="dxa"/>
            <w:vAlign w:val="center"/>
          </w:tcPr>
          <w:p w:rsidR="008D761E" w:rsidRDefault="00BD0FD9">
            <w:pPr>
              <w:jc w:val="center"/>
            </w:pPr>
            <w:r>
              <w:rPr>
                <w:rFonts w:eastAsiaTheme="minorEastAsia" w:hint="eastAsia"/>
                <w:color w:val="000000" w:themeColor="text1"/>
                <w:szCs w:val="21"/>
              </w:rPr>
              <w:t>交银股息优化混合</w:t>
            </w:r>
          </w:p>
        </w:tc>
        <w:tc>
          <w:tcPr>
            <w:tcW w:w="1134" w:type="dxa"/>
            <w:vAlign w:val="center"/>
          </w:tcPr>
          <w:p w:rsidR="008D761E" w:rsidRDefault="00BD0FD9">
            <w:pPr>
              <w:jc w:val="center"/>
            </w:pPr>
            <w:r>
              <w:rPr>
                <w:rFonts w:eastAsiaTheme="minorEastAsia" w:hint="eastAsia"/>
                <w:color w:val="000000" w:themeColor="text1"/>
                <w:szCs w:val="21"/>
              </w:rPr>
              <w:t>契约型开放式</w:t>
            </w:r>
          </w:p>
        </w:tc>
        <w:tc>
          <w:tcPr>
            <w:tcW w:w="1134" w:type="dxa"/>
            <w:vAlign w:val="center"/>
          </w:tcPr>
          <w:p w:rsidR="008D761E" w:rsidRDefault="00BD0FD9">
            <w:pPr>
              <w:jc w:val="center"/>
            </w:pPr>
            <w:r>
              <w:rPr>
                <w:rFonts w:eastAsiaTheme="minorEastAsia" w:hint="eastAsia"/>
                <w:color w:val="000000" w:themeColor="text1"/>
                <w:szCs w:val="21"/>
              </w:rPr>
              <w:t>7,698,728.26</w:t>
            </w:r>
          </w:p>
        </w:tc>
        <w:tc>
          <w:tcPr>
            <w:tcW w:w="1134" w:type="dxa"/>
            <w:vAlign w:val="center"/>
          </w:tcPr>
          <w:p w:rsidR="008D761E" w:rsidRDefault="00BD0FD9">
            <w:pPr>
              <w:jc w:val="center"/>
            </w:pPr>
            <w:r>
              <w:rPr>
                <w:rFonts w:eastAsiaTheme="minorEastAsia" w:hint="eastAsia"/>
                <w:color w:val="000000" w:themeColor="text1"/>
                <w:szCs w:val="21"/>
              </w:rPr>
              <w:t>19,068,980.03</w:t>
            </w:r>
          </w:p>
        </w:tc>
        <w:tc>
          <w:tcPr>
            <w:tcW w:w="1134" w:type="dxa"/>
            <w:vAlign w:val="center"/>
          </w:tcPr>
          <w:p w:rsidR="008D761E" w:rsidRDefault="00BD0FD9">
            <w:pPr>
              <w:jc w:val="center"/>
            </w:pPr>
            <w:r>
              <w:rPr>
                <w:rFonts w:eastAsiaTheme="minorEastAsia" w:hint="eastAsia"/>
                <w:color w:val="000000" w:themeColor="text1"/>
                <w:szCs w:val="21"/>
              </w:rPr>
              <w:t>3.68%</w:t>
            </w:r>
          </w:p>
        </w:tc>
        <w:tc>
          <w:tcPr>
            <w:tcW w:w="1665" w:type="dxa"/>
            <w:vAlign w:val="center"/>
          </w:tcPr>
          <w:p w:rsidR="008D761E" w:rsidRDefault="00BD0FD9">
            <w:pPr>
              <w:jc w:val="center"/>
            </w:pPr>
            <w:r>
              <w:rPr>
                <w:rFonts w:eastAsiaTheme="minorEastAsia" w:hint="eastAsia"/>
                <w:color w:val="000000" w:themeColor="text1"/>
                <w:szCs w:val="21"/>
              </w:rPr>
              <w:t>否</w:t>
            </w:r>
          </w:p>
        </w:tc>
      </w:tr>
      <w:tr w:rsidR="008D761E">
        <w:tc>
          <w:tcPr>
            <w:tcW w:w="817" w:type="dxa"/>
            <w:vAlign w:val="center"/>
          </w:tcPr>
          <w:p w:rsidR="008D761E" w:rsidRDefault="00BD0FD9">
            <w:pPr>
              <w:jc w:val="center"/>
            </w:pPr>
            <w:r>
              <w:rPr>
                <w:rFonts w:eastAsiaTheme="minorEastAsia" w:hint="eastAsia"/>
                <w:color w:val="000000" w:themeColor="text1"/>
                <w:szCs w:val="21"/>
              </w:rPr>
              <w:t>5</w:t>
            </w:r>
          </w:p>
        </w:tc>
        <w:tc>
          <w:tcPr>
            <w:tcW w:w="1134" w:type="dxa"/>
            <w:vAlign w:val="center"/>
          </w:tcPr>
          <w:p w:rsidR="008D761E" w:rsidRDefault="00BD0FD9">
            <w:pPr>
              <w:jc w:val="center"/>
            </w:pPr>
            <w:r>
              <w:rPr>
                <w:rFonts w:eastAsiaTheme="minorEastAsia" w:hint="eastAsia"/>
                <w:color w:val="000000" w:themeColor="text1"/>
                <w:szCs w:val="21"/>
              </w:rPr>
              <w:t>005994</w:t>
            </w:r>
          </w:p>
        </w:tc>
        <w:tc>
          <w:tcPr>
            <w:tcW w:w="1134" w:type="dxa"/>
            <w:vAlign w:val="center"/>
          </w:tcPr>
          <w:p w:rsidR="008D761E" w:rsidRDefault="00BD0FD9">
            <w:pPr>
              <w:jc w:val="center"/>
            </w:pPr>
            <w:r>
              <w:rPr>
                <w:rFonts w:eastAsiaTheme="minorEastAsia" w:hint="eastAsia"/>
                <w:color w:val="000000" w:themeColor="text1"/>
                <w:szCs w:val="21"/>
              </w:rPr>
              <w:t>国投瑞银中证</w:t>
            </w:r>
            <w:r>
              <w:rPr>
                <w:rFonts w:eastAsiaTheme="minorEastAsia" w:hint="eastAsia"/>
                <w:color w:val="000000" w:themeColor="text1"/>
                <w:szCs w:val="21"/>
              </w:rPr>
              <w:t>500</w:t>
            </w:r>
            <w:r>
              <w:rPr>
                <w:rFonts w:eastAsiaTheme="minorEastAsia" w:hint="eastAsia"/>
                <w:color w:val="000000" w:themeColor="text1"/>
                <w:szCs w:val="21"/>
              </w:rPr>
              <w:t>指数量化增强</w:t>
            </w:r>
            <w:r>
              <w:rPr>
                <w:rFonts w:eastAsiaTheme="minorEastAsia" w:hint="eastAsia"/>
                <w:color w:val="000000" w:themeColor="text1"/>
                <w:szCs w:val="21"/>
              </w:rPr>
              <w:t>A</w:t>
            </w:r>
          </w:p>
        </w:tc>
        <w:tc>
          <w:tcPr>
            <w:tcW w:w="1134" w:type="dxa"/>
            <w:vAlign w:val="center"/>
          </w:tcPr>
          <w:p w:rsidR="008D761E" w:rsidRDefault="00BD0FD9">
            <w:pPr>
              <w:jc w:val="center"/>
            </w:pPr>
            <w:r>
              <w:rPr>
                <w:rFonts w:eastAsiaTheme="minorEastAsia" w:hint="eastAsia"/>
                <w:color w:val="000000" w:themeColor="text1"/>
                <w:szCs w:val="21"/>
              </w:rPr>
              <w:t>契约型开放式</w:t>
            </w:r>
          </w:p>
        </w:tc>
        <w:tc>
          <w:tcPr>
            <w:tcW w:w="1134" w:type="dxa"/>
            <w:vAlign w:val="center"/>
          </w:tcPr>
          <w:p w:rsidR="008D761E" w:rsidRDefault="00BD0FD9">
            <w:pPr>
              <w:jc w:val="center"/>
            </w:pPr>
            <w:r>
              <w:rPr>
                <w:rFonts w:eastAsiaTheme="minorEastAsia" w:hint="eastAsia"/>
                <w:color w:val="000000" w:themeColor="text1"/>
                <w:szCs w:val="21"/>
              </w:rPr>
              <w:t>9,184,099.16</w:t>
            </w:r>
          </w:p>
        </w:tc>
        <w:tc>
          <w:tcPr>
            <w:tcW w:w="1134" w:type="dxa"/>
            <w:vAlign w:val="center"/>
          </w:tcPr>
          <w:p w:rsidR="008D761E" w:rsidRDefault="00BD0FD9">
            <w:pPr>
              <w:jc w:val="center"/>
            </w:pPr>
            <w:r>
              <w:rPr>
                <w:rFonts w:eastAsiaTheme="minorEastAsia" w:hint="eastAsia"/>
                <w:color w:val="000000" w:themeColor="text1"/>
                <w:szCs w:val="21"/>
              </w:rPr>
              <w:t>18,582,187.83</w:t>
            </w:r>
          </w:p>
        </w:tc>
        <w:tc>
          <w:tcPr>
            <w:tcW w:w="1134" w:type="dxa"/>
            <w:vAlign w:val="center"/>
          </w:tcPr>
          <w:p w:rsidR="008D761E" w:rsidRDefault="00BD0FD9">
            <w:pPr>
              <w:jc w:val="center"/>
            </w:pPr>
            <w:r>
              <w:rPr>
                <w:rFonts w:eastAsiaTheme="minorEastAsia" w:hint="eastAsia"/>
                <w:color w:val="000000" w:themeColor="text1"/>
                <w:szCs w:val="21"/>
              </w:rPr>
              <w:t>3.59%</w:t>
            </w:r>
          </w:p>
        </w:tc>
        <w:tc>
          <w:tcPr>
            <w:tcW w:w="1665" w:type="dxa"/>
            <w:vAlign w:val="center"/>
          </w:tcPr>
          <w:p w:rsidR="008D761E" w:rsidRDefault="00BD0FD9">
            <w:pPr>
              <w:jc w:val="center"/>
            </w:pPr>
            <w:r>
              <w:rPr>
                <w:rFonts w:eastAsiaTheme="minorEastAsia" w:hint="eastAsia"/>
                <w:color w:val="000000" w:themeColor="text1"/>
                <w:szCs w:val="21"/>
              </w:rPr>
              <w:t>否</w:t>
            </w:r>
          </w:p>
        </w:tc>
      </w:tr>
      <w:tr w:rsidR="008D761E">
        <w:tc>
          <w:tcPr>
            <w:tcW w:w="817" w:type="dxa"/>
            <w:vAlign w:val="center"/>
          </w:tcPr>
          <w:p w:rsidR="008D761E" w:rsidRDefault="00BD0FD9">
            <w:pPr>
              <w:jc w:val="center"/>
            </w:pPr>
            <w:r>
              <w:rPr>
                <w:rFonts w:eastAsiaTheme="minorEastAsia" w:hint="eastAsia"/>
                <w:color w:val="000000" w:themeColor="text1"/>
                <w:szCs w:val="21"/>
              </w:rPr>
              <w:t>6</w:t>
            </w:r>
          </w:p>
        </w:tc>
        <w:tc>
          <w:tcPr>
            <w:tcW w:w="1134" w:type="dxa"/>
            <w:vAlign w:val="center"/>
          </w:tcPr>
          <w:p w:rsidR="008D761E" w:rsidRDefault="00BD0FD9">
            <w:pPr>
              <w:jc w:val="center"/>
            </w:pPr>
            <w:r>
              <w:rPr>
                <w:rFonts w:eastAsiaTheme="minorEastAsia" w:hint="eastAsia"/>
                <w:color w:val="000000" w:themeColor="text1"/>
                <w:szCs w:val="21"/>
              </w:rPr>
              <w:t>006551</w:t>
            </w:r>
          </w:p>
        </w:tc>
        <w:tc>
          <w:tcPr>
            <w:tcW w:w="1134" w:type="dxa"/>
            <w:vAlign w:val="center"/>
          </w:tcPr>
          <w:p w:rsidR="008D761E" w:rsidRDefault="00BD0FD9">
            <w:pPr>
              <w:jc w:val="center"/>
            </w:pPr>
            <w:r>
              <w:rPr>
                <w:rFonts w:eastAsiaTheme="minorEastAsia" w:hint="eastAsia"/>
                <w:color w:val="000000" w:themeColor="text1"/>
                <w:szCs w:val="21"/>
              </w:rPr>
              <w:t>中庚价值领航混合</w:t>
            </w:r>
          </w:p>
        </w:tc>
        <w:tc>
          <w:tcPr>
            <w:tcW w:w="1134" w:type="dxa"/>
            <w:vAlign w:val="center"/>
          </w:tcPr>
          <w:p w:rsidR="008D761E" w:rsidRDefault="00BD0FD9">
            <w:pPr>
              <w:jc w:val="center"/>
            </w:pPr>
            <w:r>
              <w:rPr>
                <w:rFonts w:eastAsiaTheme="minorEastAsia" w:hint="eastAsia"/>
                <w:color w:val="000000" w:themeColor="text1"/>
                <w:szCs w:val="21"/>
              </w:rPr>
              <w:t>契约型开放式</w:t>
            </w:r>
          </w:p>
        </w:tc>
        <w:tc>
          <w:tcPr>
            <w:tcW w:w="1134" w:type="dxa"/>
            <w:vAlign w:val="center"/>
          </w:tcPr>
          <w:p w:rsidR="008D761E" w:rsidRDefault="00BD0FD9">
            <w:pPr>
              <w:jc w:val="center"/>
            </w:pPr>
            <w:r>
              <w:rPr>
                <w:rFonts w:eastAsiaTheme="minorEastAsia" w:hint="eastAsia"/>
                <w:color w:val="000000" w:themeColor="text1"/>
                <w:szCs w:val="21"/>
              </w:rPr>
              <w:t>8,212,129.92</w:t>
            </w:r>
          </w:p>
        </w:tc>
        <w:tc>
          <w:tcPr>
            <w:tcW w:w="1134" w:type="dxa"/>
            <w:vAlign w:val="center"/>
          </w:tcPr>
          <w:p w:rsidR="008D761E" w:rsidRDefault="00BD0FD9">
            <w:pPr>
              <w:jc w:val="center"/>
            </w:pPr>
            <w:r>
              <w:rPr>
                <w:rFonts w:eastAsiaTheme="minorEastAsia" w:hint="eastAsia"/>
                <w:color w:val="000000" w:themeColor="text1"/>
                <w:szCs w:val="21"/>
              </w:rPr>
              <w:t>18,436,231.67</w:t>
            </w:r>
          </w:p>
        </w:tc>
        <w:tc>
          <w:tcPr>
            <w:tcW w:w="1134" w:type="dxa"/>
            <w:vAlign w:val="center"/>
          </w:tcPr>
          <w:p w:rsidR="008D761E" w:rsidRDefault="00BD0FD9">
            <w:pPr>
              <w:jc w:val="center"/>
            </w:pPr>
            <w:r>
              <w:rPr>
                <w:rFonts w:eastAsiaTheme="minorEastAsia" w:hint="eastAsia"/>
                <w:color w:val="000000" w:themeColor="text1"/>
                <w:szCs w:val="21"/>
              </w:rPr>
              <w:t>3.56%</w:t>
            </w:r>
          </w:p>
        </w:tc>
        <w:tc>
          <w:tcPr>
            <w:tcW w:w="1665" w:type="dxa"/>
            <w:vAlign w:val="center"/>
          </w:tcPr>
          <w:p w:rsidR="008D761E" w:rsidRDefault="00BD0FD9">
            <w:pPr>
              <w:jc w:val="center"/>
            </w:pPr>
            <w:r>
              <w:rPr>
                <w:rFonts w:eastAsiaTheme="minorEastAsia" w:hint="eastAsia"/>
                <w:color w:val="000000" w:themeColor="text1"/>
                <w:szCs w:val="21"/>
              </w:rPr>
              <w:t>否</w:t>
            </w:r>
          </w:p>
        </w:tc>
      </w:tr>
      <w:tr w:rsidR="008D761E">
        <w:tc>
          <w:tcPr>
            <w:tcW w:w="817" w:type="dxa"/>
            <w:vAlign w:val="center"/>
          </w:tcPr>
          <w:p w:rsidR="008D761E" w:rsidRDefault="00BD0FD9">
            <w:pPr>
              <w:jc w:val="center"/>
            </w:pPr>
            <w:r>
              <w:rPr>
                <w:rFonts w:eastAsiaTheme="minorEastAsia" w:hint="eastAsia"/>
                <w:color w:val="000000" w:themeColor="text1"/>
                <w:szCs w:val="21"/>
              </w:rPr>
              <w:t>7</w:t>
            </w:r>
          </w:p>
        </w:tc>
        <w:tc>
          <w:tcPr>
            <w:tcW w:w="1134" w:type="dxa"/>
            <w:vAlign w:val="center"/>
          </w:tcPr>
          <w:p w:rsidR="008D761E" w:rsidRDefault="00BD0FD9">
            <w:pPr>
              <w:jc w:val="center"/>
            </w:pPr>
            <w:r>
              <w:rPr>
                <w:rFonts w:eastAsiaTheme="minorEastAsia" w:hint="eastAsia"/>
                <w:color w:val="000000" w:themeColor="text1"/>
                <w:szCs w:val="21"/>
              </w:rPr>
              <w:t>310358</w:t>
            </w:r>
          </w:p>
        </w:tc>
        <w:tc>
          <w:tcPr>
            <w:tcW w:w="1134" w:type="dxa"/>
            <w:vAlign w:val="center"/>
          </w:tcPr>
          <w:p w:rsidR="008D761E" w:rsidRDefault="00BD0FD9">
            <w:pPr>
              <w:jc w:val="center"/>
            </w:pPr>
            <w:r>
              <w:rPr>
                <w:rFonts w:eastAsiaTheme="minorEastAsia" w:hint="eastAsia"/>
                <w:color w:val="000000" w:themeColor="text1"/>
                <w:szCs w:val="21"/>
              </w:rPr>
              <w:t>申万菱信新经济混合</w:t>
            </w:r>
          </w:p>
        </w:tc>
        <w:tc>
          <w:tcPr>
            <w:tcW w:w="1134" w:type="dxa"/>
            <w:vAlign w:val="center"/>
          </w:tcPr>
          <w:p w:rsidR="008D761E" w:rsidRDefault="00BD0FD9">
            <w:pPr>
              <w:jc w:val="center"/>
            </w:pPr>
            <w:r>
              <w:rPr>
                <w:rFonts w:eastAsiaTheme="minorEastAsia" w:hint="eastAsia"/>
                <w:color w:val="000000" w:themeColor="text1"/>
                <w:szCs w:val="21"/>
              </w:rPr>
              <w:t>契约型开放式</w:t>
            </w:r>
          </w:p>
        </w:tc>
        <w:tc>
          <w:tcPr>
            <w:tcW w:w="1134" w:type="dxa"/>
            <w:vAlign w:val="center"/>
          </w:tcPr>
          <w:p w:rsidR="008D761E" w:rsidRDefault="00BD0FD9">
            <w:pPr>
              <w:jc w:val="center"/>
            </w:pPr>
            <w:r>
              <w:rPr>
                <w:rFonts w:eastAsiaTheme="minorEastAsia" w:hint="eastAsia"/>
                <w:color w:val="000000" w:themeColor="text1"/>
                <w:szCs w:val="21"/>
              </w:rPr>
              <w:t>17,321,795.95</w:t>
            </w:r>
          </w:p>
        </w:tc>
        <w:tc>
          <w:tcPr>
            <w:tcW w:w="1134" w:type="dxa"/>
            <w:vAlign w:val="center"/>
          </w:tcPr>
          <w:p w:rsidR="008D761E" w:rsidRDefault="00BD0FD9">
            <w:pPr>
              <w:jc w:val="center"/>
            </w:pPr>
            <w:r>
              <w:rPr>
                <w:rFonts w:eastAsiaTheme="minorEastAsia" w:hint="eastAsia"/>
                <w:color w:val="000000" w:themeColor="text1"/>
                <w:szCs w:val="21"/>
              </w:rPr>
              <w:t>17,399,744.03</w:t>
            </w:r>
          </w:p>
        </w:tc>
        <w:tc>
          <w:tcPr>
            <w:tcW w:w="1134" w:type="dxa"/>
            <w:vAlign w:val="center"/>
          </w:tcPr>
          <w:p w:rsidR="008D761E" w:rsidRDefault="00BD0FD9">
            <w:pPr>
              <w:jc w:val="center"/>
            </w:pPr>
            <w:r>
              <w:rPr>
                <w:rFonts w:eastAsiaTheme="minorEastAsia" w:hint="eastAsia"/>
                <w:color w:val="000000" w:themeColor="text1"/>
                <w:szCs w:val="21"/>
              </w:rPr>
              <w:t>3.36%</w:t>
            </w:r>
          </w:p>
        </w:tc>
        <w:tc>
          <w:tcPr>
            <w:tcW w:w="1665" w:type="dxa"/>
            <w:vAlign w:val="center"/>
          </w:tcPr>
          <w:p w:rsidR="008D761E" w:rsidRDefault="00BD0FD9">
            <w:pPr>
              <w:jc w:val="center"/>
            </w:pPr>
            <w:r>
              <w:rPr>
                <w:rFonts w:eastAsiaTheme="minorEastAsia" w:hint="eastAsia"/>
                <w:color w:val="000000" w:themeColor="text1"/>
                <w:szCs w:val="21"/>
              </w:rPr>
              <w:t>否</w:t>
            </w:r>
          </w:p>
        </w:tc>
      </w:tr>
      <w:tr w:rsidR="008D761E">
        <w:tc>
          <w:tcPr>
            <w:tcW w:w="817" w:type="dxa"/>
            <w:vAlign w:val="center"/>
          </w:tcPr>
          <w:p w:rsidR="008D761E" w:rsidRDefault="00BD0FD9">
            <w:pPr>
              <w:jc w:val="center"/>
            </w:pPr>
            <w:r>
              <w:rPr>
                <w:rFonts w:eastAsiaTheme="minorEastAsia" w:hint="eastAsia"/>
                <w:color w:val="000000" w:themeColor="text1"/>
                <w:szCs w:val="21"/>
              </w:rPr>
              <w:t>8</w:t>
            </w:r>
          </w:p>
        </w:tc>
        <w:tc>
          <w:tcPr>
            <w:tcW w:w="1134" w:type="dxa"/>
            <w:vAlign w:val="center"/>
          </w:tcPr>
          <w:p w:rsidR="008D761E" w:rsidRDefault="00BD0FD9">
            <w:pPr>
              <w:jc w:val="center"/>
            </w:pPr>
            <w:r>
              <w:rPr>
                <w:rFonts w:eastAsiaTheme="minorEastAsia" w:hint="eastAsia"/>
                <w:color w:val="000000" w:themeColor="text1"/>
                <w:szCs w:val="21"/>
              </w:rPr>
              <w:t>512800</w:t>
            </w:r>
          </w:p>
        </w:tc>
        <w:tc>
          <w:tcPr>
            <w:tcW w:w="1134" w:type="dxa"/>
            <w:vAlign w:val="center"/>
          </w:tcPr>
          <w:p w:rsidR="008D761E" w:rsidRDefault="00BD0FD9">
            <w:pPr>
              <w:jc w:val="center"/>
            </w:pPr>
            <w:r>
              <w:rPr>
                <w:rFonts w:eastAsiaTheme="minorEastAsia" w:hint="eastAsia"/>
                <w:color w:val="000000" w:themeColor="text1"/>
                <w:szCs w:val="21"/>
              </w:rPr>
              <w:t>华宝中证银行</w:t>
            </w:r>
            <w:r>
              <w:rPr>
                <w:rFonts w:eastAsiaTheme="minorEastAsia" w:hint="eastAsia"/>
                <w:color w:val="000000" w:themeColor="text1"/>
                <w:szCs w:val="21"/>
              </w:rPr>
              <w:t>ETF</w:t>
            </w:r>
          </w:p>
        </w:tc>
        <w:tc>
          <w:tcPr>
            <w:tcW w:w="1134" w:type="dxa"/>
            <w:vAlign w:val="center"/>
          </w:tcPr>
          <w:p w:rsidR="008D761E" w:rsidRDefault="00BD0FD9">
            <w:pPr>
              <w:jc w:val="center"/>
            </w:pPr>
            <w:r>
              <w:rPr>
                <w:rFonts w:eastAsiaTheme="minorEastAsia" w:hint="eastAsia"/>
                <w:color w:val="000000" w:themeColor="text1"/>
                <w:szCs w:val="21"/>
              </w:rPr>
              <w:t>交易型开放式</w:t>
            </w:r>
          </w:p>
        </w:tc>
        <w:tc>
          <w:tcPr>
            <w:tcW w:w="1134" w:type="dxa"/>
            <w:vAlign w:val="center"/>
          </w:tcPr>
          <w:p w:rsidR="008D761E" w:rsidRDefault="00BD0FD9">
            <w:pPr>
              <w:jc w:val="center"/>
            </w:pPr>
            <w:r>
              <w:rPr>
                <w:rFonts w:eastAsiaTheme="minorEastAsia" w:hint="eastAsia"/>
                <w:color w:val="000000" w:themeColor="text1"/>
                <w:szCs w:val="21"/>
              </w:rPr>
              <w:t>15,832,800.00</w:t>
            </w:r>
          </w:p>
        </w:tc>
        <w:tc>
          <w:tcPr>
            <w:tcW w:w="1134" w:type="dxa"/>
            <w:vAlign w:val="center"/>
          </w:tcPr>
          <w:p w:rsidR="008D761E" w:rsidRDefault="00BD0FD9">
            <w:pPr>
              <w:jc w:val="center"/>
            </w:pPr>
            <w:r>
              <w:rPr>
                <w:rFonts w:eastAsiaTheme="minorEastAsia" w:hint="eastAsia"/>
                <w:color w:val="000000" w:themeColor="text1"/>
                <w:szCs w:val="21"/>
              </w:rPr>
              <w:t>17,004,427.20</w:t>
            </w:r>
          </w:p>
        </w:tc>
        <w:tc>
          <w:tcPr>
            <w:tcW w:w="1134" w:type="dxa"/>
            <w:vAlign w:val="center"/>
          </w:tcPr>
          <w:p w:rsidR="008D761E" w:rsidRDefault="00BD0FD9">
            <w:pPr>
              <w:jc w:val="center"/>
            </w:pPr>
            <w:r>
              <w:rPr>
                <w:rFonts w:eastAsiaTheme="minorEastAsia" w:hint="eastAsia"/>
                <w:color w:val="000000" w:themeColor="text1"/>
                <w:szCs w:val="21"/>
              </w:rPr>
              <w:t>3.28%</w:t>
            </w:r>
          </w:p>
        </w:tc>
        <w:tc>
          <w:tcPr>
            <w:tcW w:w="1665" w:type="dxa"/>
            <w:vAlign w:val="center"/>
          </w:tcPr>
          <w:p w:rsidR="008D761E" w:rsidRDefault="00BD0FD9">
            <w:pPr>
              <w:jc w:val="center"/>
            </w:pPr>
            <w:r>
              <w:rPr>
                <w:rFonts w:eastAsiaTheme="minorEastAsia" w:hint="eastAsia"/>
                <w:color w:val="000000" w:themeColor="text1"/>
                <w:szCs w:val="21"/>
              </w:rPr>
              <w:t>否</w:t>
            </w:r>
          </w:p>
        </w:tc>
      </w:tr>
      <w:tr w:rsidR="008D761E">
        <w:tc>
          <w:tcPr>
            <w:tcW w:w="817" w:type="dxa"/>
            <w:vAlign w:val="center"/>
          </w:tcPr>
          <w:p w:rsidR="008D761E" w:rsidRDefault="00BD0FD9">
            <w:pPr>
              <w:jc w:val="center"/>
            </w:pPr>
            <w:r>
              <w:rPr>
                <w:rFonts w:eastAsiaTheme="minorEastAsia" w:hint="eastAsia"/>
                <w:color w:val="000000" w:themeColor="text1"/>
                <w:szCs w:val="21"/>
              </w:rPr>
              <w:t>9</w:t>
            </w:r>
          </w:p>
        </w:tc>
        <w:tc>
          <w:tcPr>
            <w:tcW w:w="1134" w:type="dxa"/>
            <w:vAlign w:val="center"/>
          </w:tcPr>
          <w:p w:rsidR="008D761E" w:rsidRDefault="00BD0FD9">
            <w:pPr>
              <w:jc w:val="center"/>
            </w:pPr>
            <w:r>
              <w:rPr>
                <w:rFonts w:eastAsiaTheme="minorEastAsia" w:hint="eastAsia"/>
                <w:color w:val="000000" w:themeColor="text1"/>
                <w:szCs w:val="21"/>
              </w:rPr>
              <w:t>377240</w:t>
            </w:r>
          </w:p>
        </w:tc>
        <w:tc>
          <w:tcPr>
            <w:tcW w:w="1134" w:type="dxa"/>
            <w:vAlign w:val="center"/>
          </w:tcPr>
          <w:p w:rsidR="008D761E" w:rsidRDefault="00BD0FD9">
            <w:pPr>
              <w:jc w:val="center"/>
            </w:pPr>
            <w:r>
              <w:rPr>
                <w:rFonts w:eastAsiaTheme="minorEastAsia" w:hint="eastAsia"/>
                <w:color w:val="000000" w:themeColor="text1"/>
                <w:szCs w:val="21"/>
              </w:rPr>
              <w:t>摩根新兴动力混合</w:t>
            </w:r>
            <w:r>
              <w:rPr>
                <w:rFonts w:eastAsiaTheme="minorEastAsia" w:hint="eastAsia"/>
                <w:color w:val="000000" w:themeColor="text1"/>
                <w:szCs w:val="21"/>
              </w:rPr>
              <w:t>A</w:t>
            </w:r>
          </w:p>
        </w:tc>
        <w:tc>
          <w:tcPr>
            <w:tcW w:w="1134" w:type="dxa"/>
            <w:vAlign w:val="center"/>
          </w:tcPr>
          <w:p w:rsidR="008D761E" w:rsidRDefault="00BD0FD9">
            <w:pPr>
              <w:jc w:val="center"/>
            </w:pPr>
            <w:r>
              <w:rPr>
                <w:rFonts w:eastAsiaTheme="minorEastAsia" w:hint="eastAsia"/>
                <w:color w:val="000000" w:themeColor="text1"/>
                <w:szCs w:val="21"/>
              </w:rPr>
              <w:t>契约型开放式</w:t>
            </w:r>
          </w:p>
        </w:tc>
        <w:tc>
          <w:tcPr>
            <w:tcW w:w="1134" w:type="dxa"/>
            <w:vAlign w:val="center"/>
          </w:tcPr>
          <w:p w:rsidR="008D761E" w:rsidRDefault="00BD0FD9">
            <w:pPr>
              <w:jc w:val="center"/>
            </w:pPr>
            <w:r>
              <w:rPr>
                <w:rFonts w:eastAsiaTheme="minorEastAsia" w:hint="eastAsia"/>
                <w:color w:val="000000" w:themeColor="text1"/>
                <w:szCs w:val="21"/>
              </w:rPr>
              <w:t>2,939,725.44</w:t>
            </w:r>
          </w:p>
        </w:tc>
        <w:tc>
          <w:tcPr>
            <w:tcW w:w="1134" w:type="dxa"/>
            <w:vAlign w:val="center"/>
          </w:tcPr>
          <w:p w:rsidR="008D761E" w:rsidRDefault="00BD0FD9">
            <w:pPr>
              <w:jc w:val="center"/>
            </w:pPr>
            <w:r>
              <w:rPr>
                <w:rFonts w:eastAsiaTheme="minorEastAsia" w:hint="eastAsia"/>
                <w:color w:val="000000" w:themeColor="text1"/>
                <w:szCs w:val="21"/>
              </w:rPr>
              <w:t>16,752,319.39</w:t>
            </w:r>
          </w:p>
        </w:tc>
        <w:tc>
          <w:tcPr>
            <w:tcW w:w="1134" w:type="dxa"/>
            <w:vAlign w:val="center"/>
          </w:tcPr>
          <w:p w:rsidR="008D761E" w:rsidRDefault="00BD0FD9">
            <w:pPr>
              <w:jc w:val="center"/>
            </w:pPr>
            <w:r>
              <w:rPr>
                <w:rFonts w:eastAsiaTheme="minorEastAsia" w:hint="eastAsia"/>
                <w:color w:val="000000" w:themeColor="text1"/>
                <w:szCs w:val="21"/>
              </w:rPr>
              <w:t>3.23%</w:t>
            </w:r>
          </w:p>
        </w:tc>
        <w:tc>
          <w:tcPr>
            <w:tcW w:w="1665" w:type="dxa"/>
            <w:vAlign w:val="center"/>
          </w:tcPr>
          <w:p w:rsidR="008D761E" w:rsidRDefault="00BD0FD9">
            <w:pPr>
              <w:jc w:val="center"/>
            </w:pPr>
            <w:r>
              <w:rPr>
                <w:rFonts w:eastAsiaTheme="minorEastAsia" w:hint="eastAsia"/>
                <w:color w:val="000000" w:themeColor="text1"/>
                <w:szCs w:val="21"/>
              </w:rPr>
              <w:t>是</w:t>
            </w:r>
          </w:p>
        </w:tc>
      </w:tr>
      <w:tr w:rsidR="008D761E">
        <w:tc>
          <w:tcPr>
            <w:tcW w:w="817" w:type="dxa"/>
            <w:vAlign w:val="center"/>
          </w:tcPr>
          <w:p w:rsidR="008D761E" w:rsidRDefault="00BD0FD9">
            <w:pPr>
              <w:jc w:val="center"/>
            </w:pPr>
            <w:r>
              <w:rPr>
                <w:rFonts w:eastAsiaTheme="minorEastAsia" w:hint="eastAsia"/>
                <w:color w:val="000000" w:themeColor="text1"/>
                <w:szCs w:val="21"/>
              </w:rPr>
              <w:t>10</w:t>
            </w:r>
          </w:p>
        </w:tc>
        <w:tc>
          <w:tcPr>
            <w:tcW w:w="1134" w:type="dxa"/>
            <w:vAlign w:val="center"/>
          </w:tcPr>
          <w:p w:rsidR="008D761E" w:rsidRDefault="00BD0FD9">
            <w:pPr>
              <w:jc w:val="center"/>
            </w:pPr>
            <w:r>
              <w:rPr>
                <w:rFonts w:eastAsiaTheme="minorEastAsia" w:hint="eastAsia"/>
                <w:color w:val="000000" w:themeColor="text1"/>
                <w:szCs w:val="21"/>
              </w:rPr>
              <w:t>006567</w:t>
            </w:r>
          </w:p>
        </w:tc>
        <w:tc>
          <w:tcPr>
            <w:tcW w:w="1134" w:type="dxa"/>
            <w:vAlign w:val="center"/>
          </w:tcPr>
          <w:p w:rsidR="008D761E" w:rsidRDefault="00BD0FD9">
            <w:pPr>
              <w:jc w:val="center"/>
            </w:pPr>
            <w:r>
              <w:rPr>
                <w:rFonts w:eastAsiaTheme="minorEastAsia" w:hint="eastAsia"/>
                <w:color w:val="000000" w:themeColor="text1"/>
                <w:szCs w:val="21"/>
              </w:rPr>
              <w:t>中泰星元灵活配置混合</w:t>
            </w:r>
            <w:r>
              <w:rPr>
                <w:rFonts w:eastAsiaTheme="minorEastAsia" w:hint="eastAsia"/>
                <w:color w:val="000000" w:themeColor="text1"/>
                <w:szCs w:val="21"/>
              </w:rPr>
              <w:t>A</w:t>
            </w:r>
          </w:p>
        </w:tc>
        <w:tc>
          <w:tcPr>
            <w:tcW w:w="1134" w:type="dxa"/>
            <w:vAlign w:val="center"/>
          </w:tcPr>
          <w:p w:rsidR="008D761E" w:rsidRDefault="00BD0FD9">
            <w:pPr>
              <w:jc w:val="center"/>
            </w:pPr>
            <w:r>
              <w:rPr>
                <w:rFonts w:eastAsiaTheme="minorEastAsia" w:hint="eastAsia"/>
                <w:color w:val="000000" w:themeColor="text1"/>
                <w:szCs w:val="21"/>
              </w:rPr>
              <w:t>契约型开放式</w:t>
            </w:r>
          </w:p>
        </w:tc>
        <w:tc>
          <w:tcPr>
            <w:tcW w:w="1134" w:type="dxa"/>
            <w:vAlign w:val="center"/>
          </w:tcPr>
          <w:p w:rsidR="008D761E" w:rsidRDefault="00BD0FD9">
            <w:pPr>
              <w:jc w:val="center"/>
            </w:pPr>
            <w:r>
              <w:rPr>
                <w:rFonts w:eastAsiaTheme="minorEastAsia" w:hint="eastAsia"/>
                <w:color w:val="000000" w:themeColor="text1"/>
                <w:szCs w:val="21"/>
              </w:rPr>
              <w:t>6,958,210.88</w:t>
            </w:r>
          </w:p>
        </w:tc>
        <w:tc>
          <w:tcPr>
            <w:tcW w:w="1134" w:type="dxa"/>
            <w:vAlign w:val="center"/>
          </w:tcPr>
          <w:p w:rsidR="008D761E" w:rsidRDefault="00BD0FD9">
            <w:pPr>
              <w:jc w:val="center"/>
            </w:pPr>
            <w:r>
              <w:rPr>
                <w:rFonts w:eastAsiaTheme="minorEastAsia" w:hint="eastAsia"/>
                <w:color w:val="000000" w:themeColor="text1"/>
                <w:szCs w:val="21"/>
              </w:rPr>
              <w:t>16,568,891.75</w:t>
            </w:r>
          </w:p>
        </w:tc>
        <w:tc>
          <w:tcPr>
            <w:tcW w:w="1134" w:type="dxa"/>
            <w:vAlign w:val="center"/>
          </w:tcPr>
          <w:p w:rsidR="008D761E" w:rsidRDefault="00BD0FD9">
            <w:pPr>
              <w:jc w:val="center"/>
            </w:pPr>
            <w:r>
              <w:rPr>
                <w:rFonts w:eastAsiaTheme="minorEastAsia" w:hint="eastAsia"/>
                <w:color w:val="000000" w:themeColor="text1"/>
                <w:szCs w:val="21"/>
              </w:rPr>
              <w:t>3.20%</w:t>
            </w:r>
          </w:p>
        </w:tc>
        <w:tc>
          <w:tcPr>
            <w:tcW w:w="1665" w:type="dxa"/>
            <w:vAlign w:val="center"/>
          </w:tcPr>
          <w:p w:rsidR="008D761E" w:rsidRDefault="00BD0FD9">
            <w:pPr>
              <w:jc w:val="center"/>
            </w:pPr>
            <w:r>
              <w:rPr>
                <w:rFonts w:eastAsiaTheme="minorEastAsia" w:hint="eastAsia"/>
                <w:color w:val="000000" w:themeColor="text1"/>
                <w:szCs w:val="21"/>
              </w:rPr>
              <w:t>否</w:t>
            </w:r>
          </w:p>
        </w:tc>
      </w:tr>
      <w:tr w:rsidR="008D761E">
        <w:tc>
          <w:tcPr>
            <w:tcW w:w="817" w:type="dxa"/>
            <w:vAlign w:val="center"/>
          </w:tcPr>
          <w:p w:rsidR="008D761E" w:rsidRDefault="00BD0FD9">
            <w:pPr>
              <w:jc w:val="center"/>
            </w:pPr>
            <w:r>
              <w:rPr>
                <w:rFonts w:eastAsiaTheme="minorEastAsia" w:hint="eastAsia"/>
                <w:color w:val="000000" w:themeColor="text1"/>
                <w:szCs w:val="21"/>
              </w:rPr>
              <w:t>11</w:t>
            </w:r>
          </w:p>
        </w:tc>
        <w:tc>
          <w:tcPr>
            <w:tcW w:w="1134" w:type="dxa"/>
            <w:vAlign w:val="center"/>
          </w:tcPr>
          <w:p w:rsidR="008D761E" w:rsidRDefault="00BD0FD9">
            <w:pPr>
              <w:jc w:val="center"/>
            </w:pPr>
            <w:r>
              <w:rPr>
                <w:rFonts w:eastAsiaTheme="minorEastAsia" w:hint="eastAsia"/>
                <w:color w:val="000000" w:themeColor="text1"/>
                <w:szCs w:val="21"/>
              </w:rPr>
              <w:t>700003</w:t>
            </w:r>
          </w:p>
        </w:tc>
        <w:tc>
          <w:tcPr>
            <w:tcW w:w="1134" w:type="dxa"/>
            <w:vAlign w:val="center"/>
          </w:tcPr>
          <w:p w:rsidR="008D761E" w:rsidRDefault="00BD0FD9">
            <w:pPr>
              <w:jc w:val="center"/>
            </w:pPr>
            <w:r>
              <w:rPr>
                <w:rFonts w:eastAsiaTheme="minorEastAsia" w:hint="eastAsia"/>
                <w:color w:val="000000" w:themeColor="text1"/>
                <w:szCs w:val="21"/>
              </w:rPr>
              <w:t>平安策略先锋混合</w:t>
            </w:r>
          </w:p>
        </w:tc>
        <w:tc>
          <w:tcPr>
            <w:tcW w:w="1134" w:type="dxa"/>
            <w:vAlign w:val="center"/>
          </w:tcPr>
          <w:p w:rsidR="008D761E" w:rsidRDefault="00BD0FD9">
            <w:pPr>
              <w:jc w:val="center"/>
            </w:pPr>
            <w:r>
              <w:rPr>
                <w:rFonts w:eastAsiaTheme="minorEastAsia" w:hint="eastAsia"/>
                <w:color w:val="000000" w:themeColor="text1"/>
                <w:szCs w:val="21"/>
              </w:rPr>
              <w:t>契约型开放式</w:t>
            </w:r>
          </w:p>
        </w:tc>
        <w:tc>
          <w:tcPr>
            <w:tcW w:w="1134" w:type="dxa"/>
            <w:vAlign w:val="center"/>
          </w:tcPr>
          <w:p w:rsidR="008D761E" w:rsidRDefault="00BD0FD9">
            <w:pPr>
              <w:jc w:val="center"/>
            </w:pPr>
            <w:r>
              <w:rPr>
                <w:rFonts w:eastAsiaTheme="minorEastAsia" w:hint="eastAsia"/>
                <w:color w:val="000000" w:themeColor="text1"/>
                <w:szCs w:val="21"/>
              </w:rPr>
              <w:t>3,033,364.08</w:t>
            </w:r>
          </w:p>
        </w:tc>
        <w:tc>
          <w:tcPr>
            <w:tcW w:w="1134" w:type="dxa"/>
            <w:vAlign w:val="center"/>
          </w:tcPr>
          <w:p w:rsidR="008D761E" w:rsidRDefault="00BD0FD9">
            <w:pPr>
              <w:jc w:val="center"/>
            </w:pPr>
            <w:r>
              <w:rPr>
                <w:rFonts w:eastAsiaTheme="minorEastAsia" w:hint="eastAsia"/>
                <w:color w:val="000000" w:themeColor="text1"/>
                <w:szCs w:val="21"/>
              </w:rPr>
              <w:t>16,325,565.48</w:t>
            </w:r>
          </w:p>
        </w:tc>
        <w:tc>
          <w:tcPr>
            <w:tcW w:w="1134" w:type="dxa"/>
            <w:vAlign w:val="center"/>
          </w:tcPr>
          <w:p w:rsidR="008D761E" w:rsidRDefault="00BD0FD9">
            <w:pPr>
              <w:jc w:val="center"/>
            </w:pPr>
            <w:r>
              <w:rPr>
                <w:rFonts w:eastAsiaTheme="minorEastAsia" w:hint="eastAsia"/>
                <w:color w:val="000000" w:themeColor="text1"/>
                <w:szCs w:val="21"/>
              </w:rPr>
              <w:t>3.15%</w:t>
            </w:r>
          </w:p>
        </w:tc>
        <w:tc>
          <w:tcPr>
            <w:tcW w:w="1665" w:type="dxa"/>
            <w:vAlign w:val="center"/>
          </w:tcPr>
          <w:p w:rsidR="008D761E" w:rsidRDefault="00BD0FD9">
            <w:pPr>
              <w:jc w:val="center"/>
            </w:pPr>
            <w:r>
              <w:rPr>
                <w:rFonts w:eastAsiaTheme="minorEastAsia" w:hint="eastAsia"/>
                <w:color w:val="000000" w:themeColor="text1"/>
                <w:szCs w:val="21"/>
              </w:rPr>
              <w:t>否</w:t>
            </w:r>
          </w:p>
        </w:tc>
      </w:tr>
      <w:tr w:rsidR="008D761E">
        <w:tc>
          <w:tcPr>
            <w:tcW w:w="817" w:type="dxa"/>
            <w:vAlign w:val="center"/>
          </w:tcPr>
          <w:p w:rsidR="008D761E" w:rsidRDefault="00BD0FD9">
            <w:pPr>
              <w:jc w:val="center"/>
            </w:pPr>
            <w:r>
              <w:rPr>
                <w:rFonts w:eastAsiaTheme="minorEastAsia" w:hint="eastAsia"/>
                <w:color w:val="000000" w:themeColor="text1"/>
                <w:szCs w:val="21"/>
              </w:rPr>
              <w:t>12</w:t>
            </w:r>
          </w:p>
        </w:tc>
        <w:tc>
          <w:tcPr>
            <w:tcW w:w="1134" w:type="dxa"/>
            <w:vAlign w:val="center"/>
          </w:tcPr>
          <w:p w:rsidR="008D761E" w:rsidRDefault="00BD0FD9">
            <w:pPr>
              <w:jc w:val="center"/>
            </w:pPr>
            <w:r>
              <w:rPr>
                <w:rFonts w:eastAsiaTheme="minorEastAsia" w:hint="eastAsia"/>
                <w:color w:val="000000" w:themeColor="text1"/>
                <w:szCs w:val="21"/>
              </w:rPr>
              <w:t>000186</w:t>
            </w:r>
          </w:p>
        </w:tc>
        <w:tc>
          <w:tcPr>
            <w:tcW w:w="1134" w:type="dxa"/>
            <w:vAlign w:val="center"/>
          </w:tcPr>
          <w:p w:rsidR="008D761E" w:rsidRDefault="00BD0FD9">
            <w:pPr>
              <w:jc w:val="center"/>
            </w:pPr>
            <w:r>
              <w:rPr>
                <w:rFonts w:eastAsiaTheme="minorEastAsia" w:hint="eastAsia"/>
                <w:color w:val="000000" w:themeColor="text1"/>
                <w:szCs w:val="21"/>
              </w:rPr>
              <w:t>华泰柏瑞季季红债券</w:t>
            </w:r>
            <w:r>
              <w:rPr>
                <w:rFonts w:eastAsiaTheme="minorEastAsia" w:hint="eastAsia"/>
                <w:color w:val="000000" w:themeColor="text1"/>
                <w:szCs w:val="21"/>
              </w:rPr>
              <w:t>A</w:t>
            </w:r>
          </w:p>
        </w:tc>
        <w:tc>
          <w:tcPr>
            <w:tcW w:w="1134" w:type="dxa"/>
            <w:vAlign w:val="center"/>
          </w:tcPr>
          <w:p w:rsidR="008D761E" w:rsidRDefault="00BD0FD9">
            <w:pPr>
              <w:jc w:val="center"/>
            </w:pPr>
            <w:r>
              <w:rPr>
                <w:rFonts w:eastAsiaTheme="minorEastAsia" w:hint="eastAsia"/>
                <w:color w:val="000000" w:themeColor="text1"/>
                <w:szCs w:val="21"/>
              </w:rPr>
              <w:t>契约型开放式</w:t>
            </w:r>
          </w:p>
        </w:tc>
        <w:tc>
          <w:tcPr>
            <w:tcW w:w="1134" w:type="dxa"/>
            <w:vAlign w:val="center"/>
          </w:tcPr>
          <w:p w:rsidR="008D761E" w:rsidRDefault="00BD0FD9">
            <w:pPr>
              <w:jc w:val="center"/>
            </w:pPr>
            <w:r>
              <w:rPr>
                <w:rFonts w:eastAsiaTheme="minorEastAsia" w:hint="eastAsia"/>
                <w:color w:val="000000" w:themeColor="text1"/>
                <w:szCs w:val="21"/>
              </w:rPr>
              <w:t>14,577,195.66</w:t>
            </w:r>
          </w:p>
        </w:tc>
        <w:tc>
          <w:tcPr>
            <w:tcW w:w="1134" w:type="dxa"/>
            <w:vAlign w:val="center"/>
          </w:tcPr>
          <w:p w:rsidR="008D761E" w:rsidRDefault="00BD0FD9">
            <w:pPr>
              <w:jc w:val="center"/>
            </w:pPr>
            <w:r>
              <w:rPr>
                <w:rFonts w:eastAsiaTheme="minorEastAsia" w:hint="eastAsia"/>
                <w:color w:val="000000" w:themeColor="text1"/>
                <w:szCs w:val="21"/>
              </w:rPr>
              <w:t>15,715,674.64</w:t>
            </w:r>
          </w:p>
        </w:tc>
        <w:tc>
          <w:tcPr>
            <w:tcW w:w="1134" w:type="dxa"/>
            <w:vAlign w:val="center"/>
          </w:tcPr>
          <w:p w:rsidR="008D761E" w:rsidRDefault="00BD0FD9">
            <w:pPr>
              <w:jc w:val="center"/>
            </w:pPr>
            <w:r>
              <w:rPr>
                <w:rFonts w:eastAsiaTheme="minorEastAsia" w:hint="eastAsia"/>
                <w:color w:val="000000" w:themeColor="text1"/>
                <w:szCs w:val="21"/>
              </w:rPr>
              <w:t>3.03%</w:t>
            </w:r>
          </w:p>
        </w:tc>
        <w:tc>
          <w:tcPr>
            <w:tcW w:w="1665" w:type="dxa"/>
            <w:vAlign w:val="center"/>
          </w:tcPr>
          <w:p w:rsidR="008D761E" w:rsidRDefault="00BD0FD9">
            <w:pPr>
              <w:jc w:val="center"/>
            </w:pPr>
            <w:r>
              <w:rPr>
                <w:rFonts w:eastAsiaTheme="minorEastAsia" w:hint="eastAsia"/>
                <w:color w:val="000000" w:themeColor="text1"/>
                <w:szCs w:val="21"/>
              </w:rPr>
              <w:t>否</w:t>
            </w:r>
          </w:p>
        </w:tc>
      </w:tr>
      <w:tr w:rsidR="008D761E">
        <w:tc>
          <w:tcPr>
            <w:tcW w:w="817" w:type="dxa"/>
            <w:vAlign w:val="center"/>
          </w:tcPr>
          <w:p w:rsidR="008D761E" w:rsidRDefault="00BD0FD9">
            <w:pPr>
              <w:jc w:val="center"/>
            </w:pPr>
            <w:r>
              <w:rPr>
                <w:rFonts w:eastAsiaTheme="minorEastAsia" w:hint="eastAsia"/>
                <w:color w:val="000000" w:themeColor="text1"/>
                <w:szCs w:val="21"/>
              </w:rPr>
              <w:t>13</w:t>
            </w:r>
          </w:p>
        </w:tc>
        <w:tc>
          <w:tcPr>
            <w:tcW w:w="1134" w:type="dxa"/>
            <w:vAlign w:val="center"/>
          </w:tcPr>
          <w:p w:rsidR="008D761E" w:rsidRDefault="00BD0FD9">
            <w:pPr>
              <w:jc w:val="center"/>
            </w:pPr>
            <w:r>
              <w:rPr>
                <w:rFonts w:eastAsiaTheme="minorEastAsia" w:hint="eastAsia"/>
                <w:color w:val="000000" w:themeColor="text1"/>
                <w:szCs w:val="21"/>
              </w:rPr>
              <w:t>159920</w:t>
            </w:r>
          </w:p>
        </w:tc>
        <w:tc>
          <w:tcPr>
            <w:tcW w:w="1134" w:type="dxa"/>
            <w:vAlign w:val="center"/>
          </w:tcPr>
          <w:p w:rsidR="008D761E" w:rsidRDefault="00BD0FD9">
            <w:pPr>
              <w:jc w:val="center"/>
            </w:pPr>
            <w:r>
              <w:rPr>
                <w:rFonts w:eastAsiaTheme="minorEastAsia" w:hint="eastAsia"/>
                <w:color w:val="000000" w:themeColor="text1"/>
                <w:szCs w:val="21"/>
              </w:rPr>
              <w:t>恒生</w:t>
            </w:r>
            <w:r>
              <w:rPr>
                <w:rFonts w:eastAsiaTheme="minorEastAsia" w:hint="eastAsia"/>
                <w:color w:val="000000" w:themeColor="text1"/>
                <w:szCs w:val="21"/>
              </w:rPr>
              <w:t>ETF</w:t>
            </w:r>
          </w:p>
        </w:tc>
        <w:tc>
          <w:tcPr>
            <w:tcW w:w="1134" w:type="dxa"/>
            <w:vAlign w:val="center"/>
          </w:tcPr>
          <w:p w:rsidR="008D761E" w:rsidRDefault="00BD0FD9">
            <w:pPr>
              <w:jc w:val="center"/>
            </w:pPr>
            <w:r>
              <w:rPr>
                <w:rFonts w:eastAsiaTheme="minorEastAsia" w:hint="eastAsia"/>
                <w:color w:val="000000" w:themeColor="text1"/>
                <w:szCs w:val="21"/>
              </w:rPr>
              <w:t>交易型开放式</w:t>
            </w:r>
          </w:p>
        </w:tc>
        <w:tc>
          <w:tcPr>
            <w:tcW w:w="1134" w:type="dxa"/>
            <w:vAlign w:val="center"/>
          </w:tcPr>
          <w:p w:rsidR="008D761E" w:rsidRDefault="00BD0FD9">
            <w:pPr>
              <w:jc w:val="center"/>
            </w:pPr>
            <w:r>
              <w:rPr>
                <w:rFonts w:eastAsiaTheme="minorEastAsia" w:hint="eastAsia"/>
                <w:color w:val="000000" w:themeColor="text1"/>
                <w:szCs w:val="21"/>
              </w:rPr>
              <w:t>13,905,500.00</w:t>
            </w:r>
          </w:p>
        </w:tc>
        <w:tc>
          <w:tcPr>
            <w:tcW w:w="1134" w:type="dxa"/>
            <w:vAlign w:val="center"/>
          </w:tcPr>
          <w:p w:rsidR="008D761E" w:rsidRDefault="00BD0FD9">
            <w:pPr>
              <w:jc w:val="center"/>
            </w:pPr>
            <w:r>
              <w:rPr>
                <w:rFonts w:eastAsiaTheme="minorEastAsia" w:hint="eastAsia"/>
                <w:color w:val="000000" w:themeColor="text1"/>
                <w:szCs w:val="21"/>
              </w:rPr>
              <w:t>15,532,443.50</w:t>
            </w:r>
          </w:p>
        </w:tc>
        <w:tc>
          <w:tcPr>
            <w:tcW w:w="1134" w:type="dxa"/>
            <w:vAlign w:val="center"/>
          </w:tcPr>
          <w:p w:rsidR="008D761E" w:rsidRDefault="00BD0FD9">
            <w:pPr>
              <w:jc w:val="center"/>
            </w:pPr>
            <w:r>
              <w:rPr>
                <w:rFonts w:eastAsiaTheme="minorEastAsia" w:hint="eastAsia"/>
                <w:color w:val="000000" w:themeColor="text1"/>
                <w:szCs w:val="21"/>
              </w:rPr>
              <w:t>3.00%</w:t>
            </w:r>
          </w:p>
        </w:tc>
        <w:tc>
          <w:tcPr>
            <w:tcW w:w="1665" w:type="dxa"/>
            <w:vAlign w:val="center"/>
          </w:tcPr>
          <w:p w:rsidR="008D761E" w:rsidRDefault="00BD0FD9">
            <w:pPr>
              <w:jc w:val="center"/>
            </w:pPr>
            <w:r>
              <w:rPr>
                <w:rFonts w:eastAsiaTheme="minorEastAsia" w:hint="eastAsia"/>
                <w:color w:val="000000" w:themeColor="text1"/>
                <w:szCs w:val="21"/>
              </w:rPr>
              <w:t>否</w:t>
            </w:r>
          </w:p>
        </w:tc>
      </w:tr>
      <w:tr w:rsidR="008D761E">
        <w:tc>
          <w:tcPr>
            <w:tcW w:w="817" w:type="dxa"/>
            <w:vAlign w:val="center"/>
          </w:tcPr>
          <w:p w:rsidR="008D761E" w:rsidRDefault="00BD0FD9">
            <w:pPr>
              <w:jc w:val="center"/>
            </w:pPr>
            <w:r>
              <w:rPr>
                <w:rFonts w:eastAsiaTheme="minorEastAsia" w:hint="eastAsia"/>
                <w:color w:val="000000" w:themeColor="text1"/>
                <w:szCs w:val="21"/>
              </w:rPr>
              <w:t>14</w:t>
            </w:r>
          </w:p>
        </w:tc>
        <w:tc>
          <w:tcPr>
            <w:tcW w:w="1134" w:type="dxa"/>
            <w:vAlign w:val="center"/>
          </w:tcPr>
          <w:p w:rsidR="008D761E" w:rsidRDefault="00BD0FD9">
            <w:pPr>
              <w:jc w:val="center"/>
            </w:pPr>
            <w:r>
              <w:rPr>
                <w:rFonts w:eastAsiaTheme="minorEastAsia" w:hint="eastAsia"/>
                <w:color w:val="000000" w:themeColor="text1"/>
                <w:szCs w:val="21"/>
              </w:rPr>
              <w:t>513180</w:t>
            </w:r>
          </w:p>
        </w:tc>
        <w:tc>
          <w:tcPr>
            <w:tcW w:w="1134" w:type="dxa"/>
            <w:vAlign w:val="center"/>
          </w:tcPr>
          <w:p w:rsidR="008D761E" w:rsidRDefault="00BD0FD9">
            <w:pPr>
              <w:jc w:val="center"/>
            </w:pPr>
            <w:r>
              <w:rPr>
                <w:rFonts w:eastAsiaTheme="minorEastAsia" w:hint="eastAsia"/>
                <w:color w:val="000000" w:themeColor="text1"/>
                <w:szCs w:val="21"/>
              </w:rPr>
              <w:t>华夏恒生科技</w:t>
            </w:r>
            <w:r>
              <w:rPr>
                <w:rFonts w:eastAsiaTheme="minorEastAsia" w:hint="eastAsia"/>
                <w:color w:val="000000" w:themeColor="text1"/>
                <w:szCs w:val="21"/>
              </w:rPr>
              <w:t>ETF(QDII)</w:t>
            </w:r>
          </w:p>
        </w:tc>
        <w:tc>
          <w:tcPr>
            <w:tcW w:w="1134" w:type="dxa"/>
            <w:vAlign w:val="center"/>
          </w:tcPr>
          <w:p w:rsidR="008D761E" w:rsidRDefault="00BD0FD9">
            <w:pPr>
              <w:jc w:val="center"/>
            </w:pPr>
            <w:r>
              <w:rPr>
                <w:rFonts w:eastAsiaTheme="minorEastAsia" w:hint="eastAsia"/>
                <w:color w:val="000000" w:themeColor="text1"/>
                <w:szCs w:val="21"/>
              </w:rPr>
              <w:t>交易型开放式</w:t>
            </w:r>
          </w:p>
        </w:tc>
        <w:tc>
          <w:tcPr>
            <w:tcW w:w="1134" w:type="dxa"/>
            <w:vAlign w:val="center"/>
          </w:tcPr>
          <w:p w:rsidR="008D761E" w:rsidRDefault="00BD0FD9">
            <w:pPr>
              <w:jc w:val="center"/>
            </w:pPr>
            <w:r>
              <w:rPr>
                <w:rFonts w:eastAsiaTheme="minorEastAsia" w:hint="eastAsia"/>
                <w:color w:val="000000" w:themeColor="text1"/>
                <w:szCs w:val="21"/>
              </w:rPr>
              <w:t>27,133,900.00</w:t>
            </w:r>
          </w:p>
        </w:tc>
        <w:tc>
          <w:tcPr>
            <w:tcW w:w="1134" w:type="dxa"/>
            <w:vAlign w:val="center"/>
          </w:tcPr>
          <w:p w:rsidR="008D761E" w:rsidRDefault="00BD0FD9">
            <w:pPr>
              <w:jc w:val="center"/>
            </w:pPr>
            <w:r>
              <w:rPr>
                <w:rFonts w:eastAsiaTheme="minorEastAsia" w:hint="eastAsia"/>
                <w:color w:val="000000" w:themeColor="text1"/>
                <w:szCs w:val="21"/>
              </w:rPr>
              <w:t>14,516,636.50</w:t>
            </w:r>
          </w:p>
        </w:tc>
        <w:tc>
          <w:tcPr>
            <w:tcW w:w="1134" w:type="dxa"/>
            <w:vAlign w:val="center"/>
          </w:tcPr>
          <w:p w:rsidR="008D761E" w:rsidRDefault="00BD0FD9">
            <w:pPr>
              <w:jc w:val="center"/>
            </w:pPr>
            <w:r>
              <w:rPr>
                <w:rFonts w:eastAsiaTheme="minorEastAsia" w:hint="eastAsia"/>
                <w:color w:val="000000" w:themeColor="text1"/>
                <w:szCs w:val="21"/>
              </w:rPr>
              <w:t>2.80%</w:t>
            </w:r>
          </w:p>
        </w:tc>
        <w:tc>
          <w:tcPr>
            <w:tcW w:w="1665" w:type="dxa"/>
            <w:vAlign w:val="center"/>
          </w:tcPr>
          <w:p w:rsidR="008D761E" w:rsidRDefault="00BD0FD9">
            <w:pPr>
              <w:jc w:val="center"/>
            </w:pPr>
            <w:r>
              <w:rPr>
                <w:rFonts w:eastAsiaTheme="minorEastAsia" w:hint="eastAsia"/>
                <w:color w:val="000000" w:themeColor="text1"/>
                <w:szCs w:val="21"/>
              </w:rPr>
              <w:t>否</w:t>
            </w:r>
          </w:p>
        </w:tc>
      </w:tr>
      <w:tr w:rsidR="008D761E">
        <w:tc>
          <w:tcPr>
            <w:tcW w:w="817" w:type="dxa"/>
            <w:vAlign w:val="center"/>
          </w:tcPr>
          <w:p w:rsidR="008D761E" w:rsidRDefault="00BD0FD9">
            <w:pPr>
              <w:jc w:val="center"/>
            </w:pPr>
            <w:r>
              <w:rPr>
                <w:rFonts w:eastAsiaTheme="minorEastAsia" w:hint="eastAsia"/>
                <w:color w:val="000000" w:themeColor="text1"/>
                <w:szCs w:val="21"/>
              </w:rPr>
              <w:t>15</w:t>
            </w:r>
          </w:p>
        </w:tc>
        <w:tc>
          <w:tcPr>
            <w:tcW w:w="1134" w:type="dxa"/>
            <w:vAlign w:val="center"/>
          </w:tcPr>
          <w:p w:rsidR="008D761E" w:rsidRDefault="00BD0FD9">
            <w:pPr>
              <w:jc w:val="center"/>
            </w:pPr>
            <w:r>
              <w:rPr>
                <w:rFonts w:eastAsiaTheme="minorEastAsia" w:hint="eastAsia"/>
                <w:color w:val="000000" w:themeColor="text1"/>
                <w:szCs w:val="21"/>
              </w:rPr>
              <w:t>040040</w:t>
            </w:r>
          </w:p>
        </w:tc>
        <w:tc>
          <w:tcPr>
            <w:tcW w:w="1134" w:type="dxa"/>
            <w:vAlign w:val="center"/>
          </w:tcPr>
          <w:p w:rsidR="008D761E" w:rsidRDefault="00BD0FD9">
            <w:pPr>
              <w:jc w:val="center"/>
            </w:pPr>
            <w:r>
              <w:rPr>
                <w:rFonts w:eastAsiaTheme="minorEastAsia" w:hint="eastAsia"/>
                <w:color w:val="000000" w:themeColor="text1"/>
                <w:szCs w:val="21"/>
              </w:rPr>
              <w:t>华安纯债债券</w:t>
            </w:r>
            <w:r>
              <w:rPr>
                <w:rFonts w:eastAsiaTheme="minorEastAsia" w:hint="eastAsia"/>
                <w:color w:val="000000" w:themeColor="text1"/>
                <w:szCs w:val="21"/>
              </w:rPr>
              <w:t>A</w:t>
            </w:r>
          </w:p>
        </w:tc>
        <w:tc>
          <w:tcPr>
            <w:tcW w:w="1134" w:type="dxa"/>
            <w:vAlign w:val="center"/>
          </w:tcPr>
          <w:p w:rsidR="008D761E" w:rsidRDefault="00BD0FD9">
            <w:pPr>
              <w:jc w:val="center"/>
            </w:pPr>
            <w:r>
              <w:rPr>
                <w:rFonts w:eastAsiaTheme="minorEastAsia" w:hint="eastAsia"/>
                <w:color w:val="000000" w:themeColor="text1"/>
                <w:szCs w:val="21"/>
              </w:rPr>
              <w:t>契约型开放式</w:t>
            </w:r>
          </w:p>
        </w:tc>
        <w:tc>
          <w:tcPr>
            <w:tcW w:w="1134" w:type="dxa"/>
            <w:vAlign w:val="center"/>
          </w:tcPr>
          <w:p w:rsidR="008D761E" w:rsidRDefault="00BD0FD9">
            <w:pPr>
              <w:jc w:val="center"/>
            </w:pPr>
            <w:r>
              <w:rPr>
                <w:rFonts w:eastAsiaTheme="minorEastAsia" w:hint="eastAsia"/>
                <w:color w:val="000000" w:themeColor="text1"/>
                <w:szCs w:val="21"/>
              </w:rPr>
              <w:t>13,187,930.32</w:t>
            </w:r>
          </w:p>
        </w:tc>
        <w:tc>
          <w:tcPr>
            <w:tcW w:w="1134" w:type="dxa"/>
            <w:vAlign w:val="center"/>
          </w:tcPr>
          <w:p w:rsidR="008D761E" w:rsidRDefault="00BD0FD9">
            <w:pPr>
              <w:jc w:val="center"/>
            </w:pPr>
            <w:r>
              <w:rPr>
                <w:rFonts w:eastAsiaTheme="minorEastAsia" w:hint="eastAsia"/>
                <w:color w:val="000000" w:themeColor="text1"/>
                <w:szCs w:val="21"/>
              </w:rPr>
              <w:t>14,224,501.64</w:t>
            </w:r>
          </w:p>
        </w:tc>
        <w:tc>
          <w:tcPr>
            <w:tcW w:w="1134" w:type="dxa"/>
            <w:vAlign w:val="center"/>
          </w:tcPr>
          <w:p w:rsidR="008D761E" w:rsidRDefault="00BD0FD9">
            <w:pPr>
              <w:jc w:val="center"/>
            </w:pPr>
            <w:r>
              <w:rPr>
                <w:rFonts w:eastAsiaTheme="minorEastAsia" w:hint="eastAsia"/>
                <w:color w:val="000000" w:themeColor="text1"/>
                <w:szCs w:val="21"/>
              </w:rPr>
              <w:t>2.74%</w:t>
            </w:r>
          </w:p>
        </w:tc>
        <w:tc>
          <w:tcPr>
            <w:tcW w:w="1665" w:type="dxa"/>
            <w:vAlign w:val="center"/>
          </w:tcPr>
          <w:p w:rsidR="008D761E" w:rsidRDefault="00BD0FD9">
            <w:pPr>
              <w:jc w:val="center"/>
            </w:pPr>
            <w:r>
              <w:rPr>
                <w:rFonts w:eastAsiaTheme="minorEastAsia" w:hint="eastAsia"/>
                <w:color w:val="000000" w:themeColor="text1"/>
                <w:szCs w:val="21"/>
              </w:rPr>
              <w:t>否</w:t>
            </w:r>
          </w:p>
        </w:tc>
      </w:tr>
      <w:tr w:rsidR="008D761E">
        <w:tc>
          <w:tcPr>
            <w:tcW w:w="817" w:type="dxa"/>
            <w:vAlign w:val="center"/>
          </w:tcPr>
          <w:p w:rsidR="008D761E" w:rsidRDefault="00BD0FD9">
            <w:pPr>
              <w:jc w:val="center"/>
            </w:pPr>
            <w:r>
              <w:rPr>
                <w:rFonts w:eastAsiaTheme="minorEastAsia" w:hint="eastAsia"/>
                <w:color w:val="000000" w:themeColor="text1"/>
                <w:szCs w:val="21"/>
              </w:rPr>
              <w:t>16</w:t>
            </w:r>
          </w:p>
        </w:tc>
        <w:tc>
          <w:tcPr>
            <w:tcW w:w="1134" w:type="dxa"/>
            <w:vAlign w:val="center"/>
          </w:tcPr>
          <w:p w:rsidR="008D761E" w:rsidRDefault="00BD0FD9">
            <w:pPr>
              <w:jc w:val="center"/>
            </w:pPr>
            <w:r>
              <w:rPr>
                <w:rFonts w:eastAsiaTheme="minorEastAsia" w:hint="eastAsia"/>
                <w:color w:val="000000" w:themeColor="text1"/>
                <w:szCs w:val="21"/>
              </w:rPr>
              <w:t>009100</w:t>
            </w:r>
          </w:p>
        </w:tc>
        <w:tc>
          <w:tcPr>
            <w:tcW w:w="1134" w:type="dxa"/>
            <w:vAlign w:val="center"/>
          </w:tcPr>
          <w:p w:rsidR="008D761E" w:rsidRDefault="00BD0FD9">
            <w:pPr>
              <w:jc w:val="center"/>
            </w:pPr>
            <w:r>
              <w:rPr>
                <w:rFonts w:eastAsiaTheme="minorEastAsia" w:hint="eastAsia"/>
                <w:color w:val="000000" w:themeColor="text1"/>
                <w:szCs w:val="21"/>
              </w:rPr>
              <w:t>安信稳健增利混合</w:t>
            </w:r>
            <w:r>
              <w:rPr>
                <w:rFonts w:eastAsiaTheme="minorEastAsia" w:hint="eastAsia"/>
                <w:color w:val="000000" w:themeColor="text1"/>
                <w:szCs w:val="21"/>
              </w:rPr>
              <w:t>A</w:t>
            </w:r>
          </w:p>
        </w:tc>
        <w:tc>
          <w:tcPr>
            <w:tcW w:w="1134" w:type="dxa"/>
            <w:vAlign w:val="center"/>
          </w:tcPr>
          <w:p w:rsidR="008D761E" w:rsidRDefault="00BD0FD9">
            <w:pPr>
              <w:jc w:val="center"/>
            </w:pPr>
            <w:r>
              <w:rPr>
                <w:rFonts w:eastAsiaTheme="minorEastAsia" w:hint="eastAsia"/>
                <w:color w:val="000000" w:themeColor="text1"/>
                <w:szCs w:val="21"/>
              </w:rPr>
              <w:t>契约型开放式</w:t>
            </w:r>
          </w:p>
        </w:tc>
        <w:tc>
          <w:tcPr>
            <w:tcW w:w="1134" w:type="dxa"/>
            <w:vAlign w:val="center"/>
          </w:tcPr>
          <w:p w:rsidR="008D761E" w:rsidRDefault="00BD0FD9">
            <w:pPr>
              <w:jc w:val="center"/>
            </w:pPr>
            <w:r>
              <w:rPr>
                <w:rFonts w:eastAsiaTheme="minorEastAsia" w:hint="eastAsia"/>
                <w:color w:val="000000" w:themeColor="text1"/>
                <w:szCs w:val="21"/>
              </w:rPr>
              <w:t>10,631,552.82</w:t>
            </w:r>
          </w:p>
        </w:tc>
        <w:tc>
          <w:tcPr>
            <w:tcW w:w="1134" w:type="dxa"/>
            <w:vAlign w:val="center"/>
          </w:tcPr>
          <w:p w:rsidR="008D761E" w:rsidRDefault="00BD0FD9">
            <w:pPr>
              <w:jc w:val="center"/>
            </w:pPr>
            <w:r>
              <w:rPr>
                <w:rFonts w:eastAsiaTheme="minorEastAsia" w:hint="eastAsia"/>
                <w:color w:val="000000" w:themeColor="text1"/>
                <w:szCs w:val="21"/>
              </w:rPr>
              <w:t>13,034,283.76</w:t>
            </w:r>
          </w:p>
        </w:tc>
        <w:tc>
          <w:tcPr>
            <w:tcW w:w="1134" w:type="dxa"/>
            <w:vAlign w:val="center"/>
          </w:tcPr>
          <w:p w:rsidR="008D761E" w:rsidRDefault="00BD0FD9">
            <w:pPr>
              <w:jc w:val="center"/>
            </w:pPr>
            <w:r>
              <w:rPr>
                <w:rFonts w:eastAsiaTheme="minorEastAsia" w:hint="eastAsia"/>
                <w:color w:val="000000" w:themeColor="text1"/>
                <w:szCs w:val="21"/>
              </w:rPr>
              <w:t>2.52%</w:t>
            </w:r>
          </w:p>
        </w:tc>
        <w:tc>
          <w:tcPr>
            <w:tcW w:w="1665" w:type="dxa"/>
            <w:vAlign w:val="center"/>
          </w:tcPr>
          <w:p w:rsidR="008D761E" w:rsidRDefault="00BD0FD9">
            <w:pPr>
              <w:jc w:val="center"/>
            </w:pPr>
            <w:r>
              <w:rPr>
                <w:rFonts w:eastAsiaTheme="minorEastAsia" w:hint="eastAsia"/>
                <w:color w:val="000000" w:themeColor="text1"/>
                <w:szCs w:val="21"/>
              </w:rPr>
              <w:t>否</w:t>
            </w:r>
          </w:p>
        </w:tc>
      </w:tr>
      <w:tr w:rsidR="008D761E">
        <w:tc>
          <w:tcPr>
            <w:tcW w:w="817" w:type="dxa"/>
            <w:vAlign w:val="center"/>
          </w:tcPr>
          <w:p w:rsidR="008D761E" w:rsidRDefault="00BD0FD9">
            <w:pPr>
              <w:jc w:val="center"/>
            </w:pPr>
            <w:r>
              <w:rPr>
                <w:rFonts w:eastAsiaTheme="minorEastAsia" w:hint="eastAsia"/>
                <w:color w:val="000000" w:themeColor="text1"/>
                <w:szCs w:val="21"/>
              </w:rPr>
              <w:t>17</w:t>
            </w:r>
          </w:p>
        </w:tc>
        <w:tc>
          <w:tcPr>
            <w:tcW w:w="1134" w:type="dxa"/>
            <w:vAlign w:val="center"/>
          </w:tcPr>
          <w:p w:rsidR="008D761E" w:rsidRDefault="00BD0FD9">
            <w:pPr>
              <w:jc w:val="center"/>
            </w:pPr>
            <w:r>
              <w:rPr>
                <w:rFonts w:eastAsiaTheme="minorEastAsia" w:hint="eastAsia"/>
                <w:color w:val="000000" w:themeColor="text1"/>
                <w:szCs w:val="21"/>
              </w:rPr>
              <w:t>159996</w:t>
            </w:r>
          </w:p>
        </w:tc>
        <w:tc>
          <w:tcPr>
            <w:tcW w:w="1134" w:type="dxa"/>
            <w:vAlign w:val="center"/>
          </w:tcPr>
          <w:p w:rsidR="008D761E" w:rsidRDefault="00BD0FD9">
            <w:pPr>
              <w:jc w:val="center"/>
            </w:pPr>
            <w:r>
              <w:rPr>
                <w:rFonts w:eastAsiaTheme="minorEastAsia" w:hint="eastAsia"/>
                <w:color w:val="000000" w:themeColor="text1"/>
                <w:szCs w:val="21"/>
              </w:rPr>
              <w:t>家电</w:t>
            </w:r>
            <w:r>
              <w:rPr>
                <w:rFonts w:eastAsiaTheme="minorEastAsia" w:hint="eastAsia"/>
                <w:color w:val="000000" w:themeColor="text1"/>
                <w:szCs w:val="21"/>
              </w:rPr>
              <w:t>ETF</w:t>
            </w:r>
          </w:p>
        </w:tc>
        <w:tc>
          <w:tcPr>
            <w:tcW w:w="1134" w:type="dxa"/>
            <w:vAlign w:val="center"/>
          </w:tcPr>
          <w:p w:rsidR="008D761E" w:rsidRDefault="00BD0FD9">
            <w:pPr>
              <w:jc w:val="center"/>
            </w:pPr>
            <w:r>
              <w:rPr>
                <w:rFonts w:eastAsiaTheme="minorEastAsia" w:hint="eastAsia"/>
                <w:color w:val="000000" w:themeColor="text1"/>
                <w:szCs w:val="21"/>
              </w:rPr>
              <w:t>交易型开放式</w:t>
            </w:r>
          </w:p>
        </w:tc>
        <w:tc>
          <w:tcPr>
            <w:tcW w:w="1134" w:type="dxa"/>
            <w:vAlign w:val="center"/>
          </w:tcPr>
          <w:p w:rsidR="008D761E" w:rsidRDefault="00BD0FD9">
            <w:pPr>
              <w:jc w:val="center"/>
            </w:pPr>
            <w:r>
              <w:rPr>
                <w:rFonts w:eastAsiaTheme="minorEastAsia" w:hint="eastAsia"/>
                <w:color w:val="000000" w:themeColor="text1"/>
                <w:szCs w:val="21"/>
              </w:rPr>
              <w:t>10,839,100.00</w:t>
            </w:r>
          </w:p>
        </w:tc>
        <w:tc>
          <w:tcPr>
            <w:tcW w:w="1134" w:type="dxa"/>
            <w:vAlign w:val="center"/>
          </w:tcPr>
          <w:p w:rsidR="008D761E" w:rsidRDefault="00BD0FD9">
            <w:pPr>
              <w:jc w:val="center"/>
            </w:pPr>
            <w:r>
              <w:rPr>
                <w:rFonts w:eastAsiaTheme="minorEastAsia" w:hint="eastAsia"/>
                <w:color w:val="000000" w:themeColor="text1"/>
                <w:szCs w:val="21"/>
              </w:rPr>
              <w:t>12,660,068.80</w:t>
            </w:r>
          </w:p>
        </w:tc>
        <w:tc>
          <w:tcPr>
            <w:tcW w:w="1134" w:type="dxa"/>
            <w:vAlign w:val="center"/>
          </w:tcPr>
          <w:p w:rsidR="008D761E" w:rsidRDefault="00BD0FD9">
            <w:pPr>
              <w:jc w:val="center"/>
            </w:pPr>
            <w:r>
              <w:rPr>
                <w:rFonts w:eastAsiaTheme="minorEastAsia" w:hint="eastAsia"/>
                <w:color w:val="000000" w:themeColor="text1"/>
                <w:szCs w:val="21"/>
              </w:rPr>
              <w:t>2.44%</w:t>
            </w:r>
          </w:p>
        </w:tc>
        <w:tc>
          <w:tcPr>
            <w:tcW w:w="1665" w:type="dxa"/>
            <w:vAlign w:val="center"/>
          </w:tcPr>
          <w:p w:rsidR="008D761E" w:rsidRDefault="00BD0FD9">
            <w:pPr>
              <w:jc w:val="center"/>
            </w:pPr>
            <w:r>
              <w:rPr>
                <w:rFonts w:eastAsiaTheme="minorEastAsia" w:hint="eastAsia"/>
                <w:color w:val="000000" w:themeColor="text1"/>
                <w:szCs w:val="21"/>
              </w:rPr>
              <w:t>否</w:t>
            </w:r>
          </w:p>
        </w:tc>
      </w:tr>
      <w:tr w:rsidR="008D761E">
        <w:tc>
          <w:tcPr>
            <w:tcW w:w="817" w:type="dxa"/>
            <w:vAlign w:val="center"/>
          </w:tcPr>
          <w:p w:rsidR="008D761E" w:rsidRDefault="00BD0FD9">
            <w:pPr>
              <w:jc w:val="center"/>
            </w:pPr>
            <w:r>
              <w:rPr>
                <w:rFonts w:eastAsiaTheme="minorEastAsia" w:hint="eastAsia"/>
                <w:color w:val="000000" w:themeColor="text1"/>
                <w:szCs w:val="21"/>
              </w:rPr>
              <w:t>18</w:t>
            </w:r>
          </w:p>
        </w:tc>
        <w:tc>
          <w:tcPr>
            <w:tcW w:w="1134" w:type="dxa"/>
            <w:vAlign w:val="center"/>
          </w:tcPr>
          <w:p w:rsidR="008D761E" w:rsidRDefault="00BD0FD9">
            <w:pPr>
              <w:jc w:val="center"/>
            </w:pPr>
            <w:r>
              <w:rPr>
                <w:rFonts w:eastAsiaTheme="minorEastAsia" w:hint="eastAsia"/>
                <w:color w:val="000000" w:themeColor="text1"/>
                <w:szCs w:val="21"/>
              </w:rPr>
              <w:t>000107</w:t>
            </w:r>
          </w:p>
        </w:tc>
        <w:tc>
          <w:tcPr>
            <w:tcW w:w="1134" w:type="dxa"/>
            <w:vAlign w:val="center"/>
          </w:tcPr>
          <w:p w:rsidR="008D761E" w:rsidRDefault="00BD0FD9">
            <w:pPr>
              <w:jc w:val="center"/>
            </w:pPr>
            <w:r>
              <w:rPr>
                <w:rFonts w:eastAsiaTheme="minorEastAsia" w:hint="eastAsia"/>
                <w:color w:val="000000" w:themeColor="text1"/>
                <w:szCs w:val="21"/>
              </w:rPr>
              <w:t>富国稳健增强债券</w:t>
            </w:r>
            <w:r>
              <w:rPr>
                <w:rFonts w:eastAsiaTheme="minorEastAsia" w:hint="eastAsia"/>
                <w:color w:val="000000" w:themeColor="text1"/>
                <w:szCs w:val="21"/>
              </w:rPr>
              <w:t>A/B</w:t>
            </w:r>
          </w:p>
        </w:tc>
        <w:tc>
          <w:tcPr>
            <w:tcW w:w="1134" w:type="dxa"/>
            <w:vAlign w:val="center"/>
          </w:tcPr>
          <w:p w:rsidR="008D761E" w:rsidRDefault="00BD0FD9">
            <w:pPr>
              <w:jc w:val="center"/>
            </w:pPr>
            <w:r>
              <w:rPr>
                <w:rFonts w:eastAsiaTheme="minorEastAsia" w:hint="eastAsia"/>
                <w:color w:val="000000" w:themeColor="text1"/>
                <w:szCs w:val="21"/>
              </w:rPr>
              <w:t>契约型开放式</w:t>
            </w:r>
          </w:p>
        </w:tc>
        <w:tc>
          <w:tcPr>
            <w:tcW w:w="1134" w:type="dxa"/>
            <w:vAlign w:val="center"/>
          </w:tcPr>
          <w:p w:rsidR="008D761E" w:rsidRDefault="00BD0FD9">
            <w:pPr>
              <w:jc w:val="center"/>
            </w:pPr>
            <w:r>
              <w:rPr>
                <w:rFonts w:eastAsiaTheme="minorEastAsia" w:hint="eastAsia"/>
                <w:color w:val="000000" w:themeColor="text1"/>
                <w:szCs w:val="21"/>
              </w:rPr>
              <w:t>9,823,461.99</w:t>
            </w:r>
          </w:p>
        </w:tc>
        <w:tc>
          <w:tcPr>
            <w:tcW w:w="1134" w:type="dxa"/>
            <w:vAlign w:val="center"/>
          </w:tcPr>
          <w:p w:rsidR="008D761E" w:rsidRDefault="00BD0FD9">
            <w:pPr>
              <w:jc w:val="center"/>
            </w:pPr>
            <w:r>
              <w:rPr>
                <w:rFonts w:eastAsiaTheme="minorEastAsia" w:hint="eastAsia"/>
                <w:color w:val="000000" w:themeColor="text1"/>
                <w:szCs w:val="21"/>
              </w:rPr>
              <w:t>12,171,269.41</w:t>
            </w:r>
          </w:p>
        </w:tc>
        <w:tc>
          <w:tcPr>
            <w:tcW w:w="1134" w:type="dxa"/>
            <w:vAlign w:val="center"/>
          </w:tcPr>
          <w:p w:rsidR="008D761E" w:rsidRDefault="00BD0FD9">
            <w:pPr>
              <w:jc w:val="center"/>
            </w:pPr>
            <w:r>
              <w:rPr>
                <w:rFonts w:eastAsiaTheme="minorEastAsia" w:hint="eastAsia"/>
                <w:color w:val="000000" w:themeColor="text1"/>
                <w:szCs w:val="21"/>
              </w:rPr>
              <w:t>2.35%</w:t>
            </w:r>
          </w:p>
        </w:tc>
        <w:tc>
          <w:tcPr>
            <w:tcW w:w="1665" w:type="dxa"/>
            <w:vAlign w:val="center"/>
          </w:tcPr>
          <w:p w:rsidR="008D761E" w:rsidRDefault="00BD0FD9">
            <w:pPr>
              <w:jc w:val="center"/>
            </w:pPr>
            <w:r>
              <w:rPr>
                <w:rFonts w:eastAsiaTheme="minorEastAsia" w:hint="eastAsia"/>
                <w:color w:val="000000" w:themeColor="text1"/>
                <w:szCs w:val="21"/>
              </w:rPr>
              <w:t>否</w:t>
            </w:r>
          </w:p>
        </w:tc>
      </w:tr>
      <w:tr w:rsidR="008D761E">
        <w:tc>
          <w:tcPr>
            <w:tcW w:w="817" w:type="dxa"/>
            <w:vAlign w:val="center"/>
          </w:tcPr>
          <w:p w:rsidR="008D761E" w:rsidRDefault="00BD0FD9">
            <w:pPr>
              <w:jc w:val="center"/>
            </w:pPr>
            <w:r>
              <w:rPr>
                <w:rFonts w:eastAsiaTheme="minorEastAsia" w:hint="eastAsia"/>
                <w:color w:val="000000" w:themeColor="text1"/>
                <w:szCs w:val="21"/>
              </w:rPr>
              <w:t>19</w:t>
            </w:r>
          </w:p>
        </w:tc>
        <w:tc>
          <w:tcPr>
            <w:tcW w:w="1134" w:type="dxa"/>
            <w:vAlign w:val="center"/>
          </w:tcPr>
          <w:p w:rsidR="008D761E" w:rsidRDefault="00BD0FD9">
            <w:pPr>
              <w:jc w:val="center"/>
            </w:pPr>
            <w:r>
              <w:rPr>
                <w:rFonts w:eastAsiaTheme="minorEastAsia" w:hint="eastAsia"/>
                <w:color w:val="000000" w:themeColor="text1"/>
                <w:szCs w:val="21"/>
              </w:rPr>
              <w:t>003299</w:t>
            </w:r>
          </w:p>
        </w:tc>
        <w:tc>
          <w:tcPr>
            <w:tcW w:w="1134" w:type="dxa"/>
            <w:vAlign w:val="center"/>
          </w:tcPr>
          <w:p w:rsidR="008D761E" w:rsidRDefault="00BD0FD9">
            <w:pPr>
              <w:jc w:val="center"/>
            </w:pPr>
            <w:r>
              <w:rPr>
                <w:rFonts w:eastAsiaTheme="minorEastAsia" w:hint="eastAsia"/>
                <w:color w:val="000000" w:themeColor="text1"/>
                <w:szCs w:val="21"/>
              </w:rPr>
              <w:t>嘉实物流产业股票</w:t>
            </w:r>
            <w:r>
              <w:rPr>
                <w:rFonts w:eastAsiaTheme="minorEastAsia" w:hint="eastAsia"/>
                <w:color w:val="000000" w:themeColor="text1"/>
                <w:szCs w:val="21"/>
              </w:rPr>
              <w:t>C</w:t>
            </w:r>
          </w:p>
        </w:tc>
        <w:tc>
          <w:tcPr>
            <w:tcW w:w="1134" w:type="dxa"/>
            <w:vAlign w:val="center"/>
          </w:tcPr>
          <w:p w:rsidR="008D761E" w:rsidRDefault="00BD0FD9">
            <w:pPr>
              <w:jc w:val="center"/>
            </w:pPr>
            <w:r>
              <w:rPr>
                <w:rFonts w:eastAsiaTheme="minorEastAsia" w:hint="eastAsia"/>
                <w:color w:val="000000" w:themeColor="text1"/>
                <w:szCs w:val="21"/>
              </w:rPr>
              <w:t>契约型开放式</w:t>
            </w:r>
          </w:p>
        </w:tc>
        <w:tc>
          <w:tcPr>
            <w:tcW w:w="1134" w:type="dxa"/>
            <w:vAlign w:val="center"/>
          </w:tcPr>
          <w:p w:rsidR="008D761E" w:rsidRDefault="00BD0FD9">
            <w:pPr>
              <w:jc w:val="center"/>
            </w:pPr>
            <w:r>
              <w:rPr>
                <w:rFonts w:eastAsiaTheme="minorEastAsia" w:hint="eastAsia"/>
                <w:color w:val="000000" w:themeColor="text1"/>
                <w:szCs w:val="21"/>
              </w:rPr>
              <w:t>5,200,677.42</w:t>
            </w:r>
          </w:p>
        </w:tc>
        <w:tc>
          <w:tcPr>
            <w:tcW w:w="1134" w:type="dxa"/>
            <w:vAlign w:val="center"/>
          </w:tcPr>
          <w:p w:rsidR="008D761E" w:rsidRDefault="00BD0FD9">
            <w:pPr>
              <w:jc w:val="center"/>
            </w:pPr>
            <w:r>
              <w:rPr>
                <w:rFonts w:eastAsiaTheme="minorEastAsia" w:hint="eastAsia"/>
                <w:color w:val="000000" w:themeColor="text1"/>
                <w:szCs w:val="21"/>
              </w:rPr>
              <w:t>11,893,949.26</w:t>
            </w:r>
          </w:p>
        </w:tc>
        <w:tc>
          <w:tcPr>
            <w:tcW w:w="1134" w:type="dxa"/>
            <w:vAlign w:val="center"/>
          </w:tcPr>
          <w:p w:rsidR="008D761E" w:rsidRDefault="00BD0FD9">
            <w:pPr>
              <w:jc w:val="center"/>
            </w:pPr>
            <w:r>
              <w:rPr>
                <w:rFonts w:eastAsiaTheme="minorEastAsia" w:hint="eastAsia"/>
                <w:color w:val="000000" w:themeColor="text1"/>
                <w:szCs w:val="21"/>
              </w:rPr>
              <w:t>2.29%</w:t>
            </w:r>
          </w:p>
        </w:tc>
        <w:tc>
          <w:tcPr>
            <w:tcW w:w="1665" w:type="dxa"/>
            <w:vAlign w:val="center"/>
          </w:tcPr>
          <w:p w:rsidR="008D761E" w:rsidRDefault="00BD0FD9">
            <w:pPr>
              <w:jc w:val="center"/>
            </w:pPr>
            <w:r>
              <w:rPr>
                <w:rFonts w:eastAsiaTheme="minorEastAsia" w:hint="eastAsia"/>
                <w:color w:val="000000" w:themeColor="text1"/>
                <w:szCs w:val="21"/>
              </w:rPr>
              <w:t>否</w:t>
            </w:r>
          </w:p>
        </w:tc>
      </w:tr>
      <w:tr w:rsidR="008D761E">
        <w:tc>
          <w:tcPr>
            <w:tcW w:w="817" w:type="dxa"/>
            <w:vAlign w:val="center"/>
          </w:tcPr>
          <w:p w:rsidR="008D761E" w:rsidRDefault="00BD0FD9">
            <w:pPr>
              <w:jc w:val="center"/>
            </w:pPr>
            <w:r>
              <w:rPr>
                <w:rFonts w:eastAsiaTheme="minorEastAsia" w:hint="eastAsia"/>
                <w:color w:val="000000" w:themeColor="text1"/>
                <w:szCs w:val="21"/>
              </w:rPr>
              <w:t>20</w:t>
            </w:r>
          </w:p>
        </w:tc>
        <w:tc>
          <w:tcPr>
            <w:tcW w:w="1134" w:type="dxa"/>
            <w:vAlign w:val="center"/>
          </w:tcPr>
          <w:p w:rsidR="008D761E" w:rsidRDefault="00BD0FD9">
            <w:pPr>
              <w:jc w:val="center"/>
            </w:pPr>
            <w:r>
              <w:rPr>
                <w:rFonts w:eastAsiaTheme="minorEastAsia" w:hint="eastAsia"/>
                <w:color w:val="000000" w:themeColor="text1"/>
                <w:szCs w:val="21"/>
              </w:rPr>
              <w:t>519782</w:t>
            </w:r>
          </w:p>
        </w:tc>
        <w:tc>
          <w:tcPr>
            <w:tcW w:w="1134" w:type="dxa"/>
            <w:vAlign w:val="center"/>
          </w:tcPr>
          <w:p w:rsidR="008D761E" w:rsidRDefault="00BD0FD9">
            <w:pPr>
              <w:jc w:val="center"/>
            </w:pPr>
            <w:r>
              <w:rPr>
                <w:rFonts w:eastAsiaTheme="minorEastAsia" w:hint="eastAsia"/>
                <w:color w:val="000000" w:themeColor="text1"/>
                <w:szCs w:val="21"/>
              </w:rPr>
              <w:t>交银裕隆纯债债券</w:t>
            </w:r>
            <w:r>
              <w:rPr>
                <w:rFonts w:eastAsiaTheme="minorEastAsia" w:hint="eastAsia"/>
                <w:color w:val="000000" w:themeColor="text1"/>
                <w:szCs w:val="21"/>
              </w:rPr>
              <w:t>A</w:t>
            </w:r>
          </w:p>
        </w:tc>
        <w:tc>
          <w:tcPr>
            <w:tcW w:w="1134" w:type="dxa"/>
            <w:vAlign w:val="center"/>
          </w:tcPr>
          <w:p w:rsidR="008D761E" w:rsidRDefault="00BD0FD9">
            <w:pPr>
              <w:jc w:val="center"/>
            </w:pPr>
            <w:r>
              <w:rPr>
                <w:rFonts w:eastAsiaTheme="minorEastAsia" w:hint="eastAsia"/>
                <w:color w:val="000000" w:themeColor="text1"/>
                <w:szCs w:val="21"/>
              </w:rPr>
              <w:t>契约型开放式</w:t>
            </w:r>
          </w:p>
        </w:tc>
        <w:tc>
          <w:tcPr>
            <w:tcW w:w="1134" w:type="dxa"/>
            <w:vAlign w:val="center"/>
          </w:tcPr>
          <w:p w:rsidR="008D761E" w:rsidRDefault="00BD0FD9">
            <w:pPr>
              <w:jc w:val="center"/>
            </w:pPr>
            <w:r>
              <w:rPr>
                <w:rFonts w:eastAsiaTheme="minorEastAsia" w:hint="eastAsia"/>
                <w:color w:val="000000" w:themeColor="text1"/>
                <w:szCs w:val="21"/>
              </w:rPr>
              <w:t>9,069,170.40</w:t>
            </w:r>
          </w:p>
        </w:tc>
        <w:tc>
          <w:tcPr>
            <w:tcW w:w="1134" w:type="dxa"/>
            <w:vAlign w:val="center"/>
          </w:tcPr>
          <w:p w:rsidR="008D761E" w:rsidRDefault="00BD0FD9">
            <w:pPr>
              <w:jc w:val="center"/>
            </w:pPr>
            <w:r>
              <w:rPr>
                <w:rFonts w:eastAsiaTheme="minorEastAsia" w:hint="eastAsia"/>
                <w:color w:val="000000" w:themeColor="text1"/>
                <w:szCs w:val="21"/>
              </w:rPr>
              <w:t>11,887,868.56</w:t>
            </w:r>
          </w:p>
        </w:tc>
        <w:tc>
          <w:tcPr>
            <w:tcW w:w="1134" w:type="dxa"/>
            <w:vAlign w:val="center"/>
          </w:tcPr>
          <w:p w:rsidR="008D761E" w:rsidRDefault="00BD0FD9">
            <w:pPr>
              <w:jc w:val="center"/>
            </w:pPr>
            <w:r>
              <w:rPr>
                <w:rFonts w:eastAsiaTheme="minorEastAsia" w:hint="eastAsia"/>
                <w:color w:val="000000" w:themeColor="text1"/>
                <w:szCs w:val="21"/>
              </w:rPr>
              <w:t>2.29%</w:t>
            </w:r>
          </w:p>
        </w:tc>
        <w:tc>
          <w:tcPr>
            <w:tcW w:w="1665" w:type="dxa"/>
            <w:vAlign w:val="center"/>
          </w:tcPr>
          <w:p w:rsidR="008D761E" w:rsidRDefault="00BD0FD9">
            <w:pPr>
              <w:jc w:val="center"/>
            </w:pPr>
            <w:r>
              <w:rPr>
                <w:rFonts w:eastAsiaTheme="minorEastAsia" w:hint="eastAsia"/>
                <w:color w:val="000000" w:themeColor="text1"/>
                <w:szCs w:val="21"/>
              </w:rPr>
              <w:t>否</w:t>
            </w:r>
          </w:p>
        </w:tc>
      </w:tr>
      <w:tr w:rsidR="008D761E">
        <w:tc>
          <w:tcPr>
            <w:tcW w:w="817" w:type="dxa"/>
            <w:vAlign w:val="center"/>
          </w:tcPr>
          <w:p w:rsidR="008D761E" w:rsidRDefault="00BD0FD9">
            <w:pPr>
              <w:jc w:val="center"/>
            </w:pPr>
            <w:r>
              <w:rPr>
                <w:rFonts w:eastAsiaTheme="minorEastAsia" w:hint="eastAsia"/>
                <w:color w:val="000000" w:themeColor="text1"/>
                <w:szCs w:val="21"/>
              </w:rPr>
              <w:t>21</w:t>
            </w:r>
          </w:p>
        </w:tc>
        <w:tc>
          <w:tcPr>
            <w:tcW w:w="1134" w:type="dxa"/>
            <w:vAlign w:val="center"/>
          </w:tcPr>
          <w:p w:rsidR="008D761E" w:rsidRDefault="00BD0FD9">
            <w:pPr>
              <w:jc w:val="center"/>
            </w:pPr>
            <w:r>
              <w:rPr>
                <w:rFonts w:eastAsiaTheme="minorEastAsia" w:hint="eastAsia"/>
                <w:color w:val="000000" w:themeColor="text1"/>
                <w:szCs w:val="21"/>
              </w:rPr>
              <w:t>001856</w:t>
            </w:r>
          </w:p>
        </w:tc>
        <w:tc>
          <w:tcPr>
            <w:tcW w:w="1134" w:type="dxa"/>
            <w:vAlign w:val="center"/>
          </w:tcPr>
          <w:p w:rsidR="008D761E" w:rsidRDefault="00BD0FD9">
            <w:pPr>
              <w:jc w:val="center"/>
            </w:pPr>
            <w:r>
              <w:rPr>
                <w:rFonts w:eastAsiaTheme="minorEastAsia" w:hint="eastAsia"/>
                <w:color w:val="000000" w:themeColor="text1"/>
                <w:szCs w:val="21"/>
              </w:rPr>
              <w:t>易方达环保主题混合</w:t>
            </w:r>
          </w:p>
        </w:tc>
        <w:tc>
          <w:tcPr>
            <w:tcW w:w="1134" w:type="dxa"/>
            <w:vAlign w:val="center"/>
          </w:tcPr>
          <w:p w:rsidR="008D761E" w:rsidRDefault="00BD0FD9">
            <w:pPr>
              <w:jc w:val="center"/>
            </w:pPr>
            <w:r>
              <w:rPr>
                <w:rFonts w:eastAsiaTheme="minorEastAsia" w:hint="eastAsia"/>
                <w:color w:val="000000" w:themeColor="text1"/>
                <w:szCs w:val="21"/>
              </w:rPr>
              <w:t>契约型开放式</w:t>
            </w:r>
          </w:p>
        </w:tc>
        <w:tc>
          <w:tcPr>
            <w:tcW w:w="1134" w:type="dxa"/>
            <w:vAlign w:val="center"/>
          </w:tcPr>
          <w:p w:rsidR="008D761E" w:rsidRDefault="00BD0FD9">
            <w:pPr>
              <w:jc w:val="center"/>
            </w:pPr>
            <w:r>
              <w:rPr>
                <w:rFonts w:eastAsiaTheme="minorEastAsia" w:hint="eastAsia"/>
                <w:color w:val="000000" w:themeColor="text1"/>
                <w:szCs w:val="21"/>
              </w:rPr>
              <w:t>3,131,038.17</w:t>
            </w:r>
          </w:p>
        </w:tc>
        <w:tc>
          <w:tcPr>
            <w:tcW w:w="1134" w:type="dxa"/>
            <w:vAlign w:val="center"/>
          </w:tcPr>
          <w:p w:rsidR="008D761E" w:rsidRDefault="00BD0FD9">
            <w:pPr>
              <w:jc w:val="center"/>
            </w:pPr>
            <w:r>
              <w:rPr>
                <w:rFonts w:eastAsiaTheme="minorEastAsia" w:hint="eastAsia"/>
                <w:color w:val="000000" w:themeColor="text1"/>
                <w:szCs w:val="21"/>
              </w:rPr>
              <w:t>11,638,068.88</w:t>
            </w:r>
          </w:p>
        </w:tc>
        <w:tc>
          <w:tcPr>
            <w:tcW w:w="1134" w:type="dxa"/>
            <w:vAlign w:val="center"/>
          </w:tcPr>
          <w:p w:rsidR="008D761E" w:rsidRDefault="00BD0FD9">
            <w:pPr>
              <w:jc w:val="center"/>
            </w:pPr>
            <w:r>
              <w:rPr>
                <w:rFonts w:eastAsiaTheme="minorEastAsia" w:hint="eastAsia"/>
                <w:color w:val="000000" w:themeColor="text1"/>
                <w:szCs w:val="21"/>
              </w:rPr>
              <w:t>2.25%</w:t>
            </w:r>
          </w:p>
        </w:tc>
        <w:tc>
          <w:tcPr>
            <w:tcW w:w="1665" w:type="dxa"/>
            <w:vAlign w:val="center"/>
          </w:tcPr>
          <w:p w:rsidR="008D761E" w:rsidRDefault="00BD0FD9">
            <w:pPr>
              <w:jc w:val="center"/>
            </w:pPr>
            <w:r>
              <w:rPr>
                <w:rFonts w:eastAsiaTheme="minorEastAsia" w:hint="eastAsia"/>
                <w:color w:val="000000" w:themeColor="text1"/>
                <w:szCs w:val="21"/>
              </w:rPr>
              <w:t>否</w:t>
            </w:r>
          </w:p>
        </w:tc>
      </w:tr>
      <w:tr w:rsidR="008D761E">
        <w:tc>
          <w:tcPr>
            <w:tcW w:w="817" w:type="dxa"/>
            <w:vAlign w:val="center"/>
          </w:tcPr>
          <w:p w:rsidR="008D761E" w:rsidRDefault="00BD0FD9">
            <w:pPr>
              <w:jc w:val="center"/>
            </w:pPr>
            <w:r>
              <w:rPr>
                <w:rFonts w:eastAsiaTheme="minorEastAsia" w:hint="eastAsia"/>
                <w:color w:val="000000" w:themeColor="text1"/>
                <w:szCs w:val="21"/>
              </w:rPr>
              <w:t>22</w:t>
            </w:r>
          </w:p>
        </w:tc>
        <w:tc>
          <w:tcPr>
            <w:tcW w:w="1134" w:type="dxa"/>
            <w:vAlign w:val="center"/>
          </w:tcPr>
          <w:p w:rsidR="008D761E" w:rsidRDefault="00BD0FD9">
            <w:pPr>
              <w:jc w:val="center"/>
            </w:pPr>
            <w:r>
              <w:rPr>
                <w:rFonts w:eastAsiaTheme="minorEastAsia" w:hint="eastAsia"/>
                <w:color w:val="000000" w:themeColor="text1"/>
                <w:szCs w:val="21"/>
              </w:rPr>
              <w:t>003949</w:t>
            </w:r>
          </w:p>
        </w:tc>
        <w:tc>
          <w:tcPr>
            <w:tcW w:w="1134" w:type="dxa"/>
            <w:vAlign w:val="center"/>
          </w:tcPr>
          <w:p w:rsidR="008D761E" w:rsidRDefault="00BD0FD9">
            <w:pPr>
              <w:jc w:val="center"/>
            </w:pPr>
            <w:r>
              <w:rPr>
                <w:rFonts w:eastAsiaTheme="minorEastAsia" w:hint="eastAsia"/>
                <w:color w:val="000000" w:themeColor="text1"/>
                <w:szCs w:val="21"/>
              </w:rPr>
              <w:t>兴全稳泰债券</w:t>
            </w:r>
            <w:r>
              <w:rPr>
                <w:rFonts w:eastAsiaTheme="minorEastAsia" w:hint="eastAsia"/>
                <w:color w:val="000000" w:themeColor="text1"/>
                <w:szCs w:val="21"/>
              </w:rPr>
              <w:t>A</w:t>
            </w:r>
          </w:p>
        </w:tc>
        <w:tc>
          <w:tcPr>
            <w:tcW w:w="1134" w:type="dxa"/>
            <w:vAlign w:val="center"/>
          </w:tcPr>
          <w:p w:rsidR="008D761E" w:rsidRDefault="00BD0FD9">
            <w:pPr>
              <w:jc w:val="center"/>
            </w:pPr>
            <w:r>
              <w:rPr>
                <w:rFonts w:eastAsiaTheme="minorEastAsia" w:hint="eastAsia"/>
                <w:color w:val="000000" w:themeColor="text1"/>
                <w:szCs w:val="21"/>
              </w:rPr>
              <w:t>契约型开放式</w:t>
            </w:r>
          </w:p>
        </w:tc>
        <w:tc>
          <w:tcPr>
            <w:tcW w:w="1134" w:type="dxa"/>
            <w:vAlign w:val="center"/>
          </w:tcPr>
          <w:p w:rsidR="008D761E" w:rsidRDefault="00BD0FD9">
            <w:pPr>
              <w:jc w:val="center"/>
            </w:pPr>
            <w:r>
              <w:rPr>
                <w:rFonts w:eastAsiaTheme="minorEastAsia" w:hint="eastAsia"/>
                <w:color w:val="000000" w:themeColor="text1"/>
                <w:szCs w:val="21"/>
              </w:rPr>
              <w:t>9,899,764.97</w:t>
            </w:r>
          </w:p>
        </w:tc>
        <w:tc>
          <w:tcPr>
            <w:tcW w:w="1134" w:type="dxa"/>
            <w:vAlign w:val="center"/>
          </w:tcPr>
          <w:p w:rsidR="008D761E" w:rsidRDefault="00BD0FD9">
            <w:pPr>
              <w:jc w:val="center"/>
            </w:pPr>
            <w:r>
              <w:rPr>
                <w:rFonts w:eastAsiaTheme="minorEastAsia" w:hint="eastAsia"/>
                <w:color w:val="000000" w:themeColor="text1"/>
                <w:szCs w:val="21"/>
              </w:rPr>
              <w:t>11,209,503.88</w:t>
            </w:r>
          </w:p>
        </w:tc>
        <w:tc>
          <w:tcPr>
            <w:tcW w:w="1134" w:type="dxa"/>
            <w:vAlign w:val="center"/>
          </w:tcPr>
          <w:p w:rsidR="008D761E" w:rsidRDefault="00BD0FD9">
            <w:pPr>
              <w:jc w:val="center"/>
            </w:pPr>
            <w:r>
              <w:rPr>
                <w:rFonts w:eastAsiaTheme="minorEastAsia" w:hint="eastAsia"/>
                <w:color w:val="000000" w:themeColor="text1"/>
                <w:szCs w:val="21"/>
              </w:rPr>
              <w:t>2.16%</w:t>
            </w:r>
          </w:p>
        </w:tc>
        <w:tc>
          <w:tcPr>
            <w:tcW w:w="1665" w:type="dxa"/>
            <w:vAlign w:val="center"/>
          </w:tcPr>
          <w:p w:rsidR="008D761E" w:rsidRDefault="00BD0FD9">
            <w:pPr>
              <w:jc w:val="center"/>
            </w:pPr>
            <w:r>
              <w:rPr>
                <w:rFonts w:eastAsiaTheme="minorEastAsia" w:hint="eastAsia"/>
                <w:color w:val="000000" w:themeColor="text1"/>
                <w:szCs w:val="21"/>
              </w:rPr>
              <w:t>否</w:t>
            </w:r>
          </w:p>
        </w:tc>
      </w:tr>
      <w:tr w:rsidR="008D761E">
        <w:tc>
          <w:tcPr>
            <w:tcW w:w="817" w:type="dxa"/>
            <w:vAlign w:val="center"/>
          </w:tcPr>
          <w:p w:rsidR="008D761E" w:rsidRDefault="00BD0FD9">
            <w:pPr>
              <w:jc w:val="center"/>
            </w:pPr>
            <w:r>
              <w:rPr>
                <w:rFonts w:eastAsiaTheme="minorEastAsia" w:hint="eastAsia"/>
                <w:color w:val="000000" w:themeColor="text1"/>
                <w:szCs w:val="21"/>
              </w:rPr>
              <w:t>23</w:t>
            </w:r>
          </w:p>
        </w:tc>
        <w:tc>
          <w:tcPr>
            <w:tcW w:w="1134" w:type="dxa"/>
            <w:vAlign w:val="center"/>
          </w:tcPr>
          <w:p w:rsidR="008D761E" w:rsidRDefault="00BD0FD9">
            <w:pPr>
              <w:jc w:val="center"/>
            </w:pPr>
            <w:r>
              <w:rPr>
                <w:rFonts w:eastAsiaTheme="minorEastAsia" w:hint="eastAsia"/>
                <w:color w:val="000000" w:themeColor="text1"/>
                <w:szCs w:val="21"/>
              </w:rPr>
              <w:t>006466</w:t>
            </w:r>
          </w:p>
        </w:tc>
        <w:tc>
          <w:tcPr>
            <w:tcW w:w="1134" w:type="dxa"/>
            <w:vAlign w:val="center"/>
          </w:tcPr>
          <w:p w:rsidR="008D761E" w:rsidRDefault="00BD0FD9">
            <w:pPr>
              <w:jc w:val="center"/>
            </w:pPr>
            <w:r>
              <w:rPr>
                <w:rFonts w:eastAsiaTheme="minorEastAsia" w:hint="eastAsia"/>
                <w:color w:val="000000" w:themeColor="text1"/>
                <w:szCs w:val="21"/>
              </w:rPr>
              <w:t>浦银安盛双债增强债券</w:t>
            </w:r>
            <w:r>
              <w:rPr>
                <w:rFonts w:eastAsiaTheme="minorEastAsia" w:hint="eastAsia"/>
                <w:color w:val="000000" w:themeColor="text1"/>
                <w:szCs w:val="21"/>
              </w:rPr>
              <w:t>A</w:t>
            </w:r>
          </w:p>
        </w:tc>
        <w:tc>
          <w:tcPr>
            <w:tcW w:w="1134" w:type="dxa"/>
            <w:vAlign w:val="center"/>
          </w:tcPr>
          <w:p w:rsidR="008D761E" w:rsidRDefault="00BD0FD9">
            <w:pPr>
              <w:jc w:val="center"/>
            </w:pPr>
            <w:r>
              <w:rPr>
                <w:rFonts w:eastAsiaTheme="minorEastAsia" w:hint="eastAsia"/>
                <w:color w:val="000000" w:themeColor="text1"/>
                <w:szCs w:val="21"/>
              </w:rPr>
              <w:t>契约型开放式</w:t>
            </w:r>
          </w:p>
        </w:tc>
        <w:tc>
          <w:tcPr>
            <w:tcW w:w="1134" w:type="dxa"/>
            <w:vAlign w:val="center"/>
          </w:tcPr>
          <w:p w:rsidR="008D761E" w:rsidRDefault="00BD0FD9">
            <w:pPr>
              <w:jc w:val="center"/>
            </w:pPr>
            <w:r>
              <w:rPr>
                <w:rFonts w:eastAsiaTheme="minorEastAsia" w:hint="eastAsia"/>
                <w:color w:val="000000" w:themeColor="text1"/>
                <w:szCs w:val="21"/>
              </w:rPr>
              <w:t>8,451,558.30</w:t>
            </w:r>
          </w:p>
        </w:tc>
        <w:tc>
          <w:tcPr>
            <w:tcW w:w="1134" w:type="dxa"/>
            <w:vAlign w:val="center"/>
          </w:tcPr>
          <w:p w:rsidR="008D761E" w:rsidRDefault="00BD0FD9">
            <w:pPr>
              <w:jc w:val="center"/>
            </w:pPr>
            <w:r>
              <w:rPr>
                <w:rFonts w:eastAsiaTheme="minorEastAsia" w:hint="eastAsia"/>
                <w:color w:val="000000" w:themeColor="text1"/>
                <w:szCs w:val="21"/>
              </w:rPr>
              <w:t>10,015,096.59</w:t>
            </w:r>
          </w:p>
        </w:tc>
        <w:tc>
          <w:tcPr>
            <w:tcW w:w="1134" w:type="dxa"/>
            <w:vAlign w:val="center"/>
          </w:tcPr>
          <w:p w:rsidR="008D761E" w:rsidRDefault="00BD0FD9">
            <w:pPr>
              <w:jc w:val="center"/>
            </w:pPr>
            <w:r>
              <w:rPr>
                <w:rFonts w:eastAsiaTheme="minorEastAsia" w:hint="eastAsia"/>
                <w:color w:val="000000" w:themeColor="text1"/>
                <w:szCs w:val="21"/>
              </w:rPr>
              <w:t>1.93%</w:t>
            </w:r>
          </w:p>
        </w:tc>
        <w:tc>
          <w:tcPr>
            <w:tcW w:w="1665" w:type="dxa"/>
            <w:vAlign w:val="center"/>
          </w:tcPr>
          <w:p w:rsidR="008D761E" w:rsidRDefault="00BD0FD9">
            <w:pPr>
              <w:jc w:val="center"/>
            </w:pPr>
            <w:r>
              <w:rPr>
                <w:rFonts w:eastAsiaTheme="minorEastAsia" w:hint="eastAsia"/>
                <w:color w:val="000000" w:themeColor="text1"/>
                <w:szCs w:val="21"/>
              </w:rPr>
              <w:t>否</w:t>
            </w:r>
          </w:p>
        </w:tc>
      </w:tr>
      <w:tr w:rsidR="008D761E">
        <w:tc>
          <w:tcPr>
            <w:tcW w:w="817" w:type="dxa"/>
            <w:vAlign w:val="center"/>
          </w:tcPr>
          <w:p w:rsidR="008D761E" w:rsidRDefault="00BD0FD9">
            <w:pPr>
              <w:jc w:val="center"/>
            </w:pPr>
            <w:r>
              <w:rPr>
                <w:rFonts w:eastAsiaTheme="minorEastAsia" w:hint="eastAsia"/>
                <w:color w:val="000000" w:themeColor="text1"/>
                <w:szCs w:val="21"/>
              </w:rPr>
              <w:t>24</w:t>
            </w:r>
          </w:p>
        </w:tc>
        <w:tc>
          <w:tcPr>
            <w:tcW w:w="1134" w:type="dxa"/>
            <w:vAlign w:val="center"/>
          </w:tcPr>
          <w:p w:rsidR="008D761E" w:rsidRDefault="00BD0FD9">
            <w:pPr>
              <w:jc w:val="center"/>
            </w:pPr>
            <w:r>
              <w:rPr>
                <w:rFonts w:eastAsiaTheme="minorEastAsia" w:hint="eastAsia"/>
                <w:color w:val="000000" w:themeColor="text1"/>
                <w:szCs w:val="21"/>
              </w:rPr>
              <w:t>100018</w:t>
            </w:r>
          </w:p>
        </w:tc>
        <w:tc>
          <w:tcPr>
            <w:tcW w:w="1134" w:type="dxa"/>
            <w:vAlign w:val="center"/>
          </w:tcPr>
          <w:p w:rsidR="008D761E" w:rsidRDefault="00BD0FD9">
            <w:pPr>
              <w:jc w:val="center"/>
            </w:pPr>
            <w:r>
              <w:rPr>
                <w:rFonts w:eastAsiaTheme="minorEastAsia" w:hint="eastAsia"/>
                <w:color w:val="000000" w:themeColor="text1"/>
                <w:szCs w:val="21"/>
              </w:rPr>
              <w:t>富国天利增长债券</w:t>
            </w:r>
            <w:r>
              <w:rPr>
                <w:rFonts w:eastAsiaTheme="minorEastAsia" w:hint="eastAsia"/>
                <w:color w:val="000000" w:themeColor="text1"/>
                <w:szCs w:val="21"/>
              </w:rPr>
              <w:t>A</w:t>
            </w:r>
          </w:p>
        </w:tc>
        <w:tc>
          <w:tcPr>
            <w:tcW w:w="1134" w:type="dxa"/>
            <w:vAlign w:val="center"/>
          </w:tcPr>
          <w:p w:rsidR="008D761E" w:rsidRDefault="00BD0FD9">
            <w:pPr>
              <w:jc w:val="center"/>
            </w:pPr>
            <w:r>
              <w:rPr>
                <w:rFonts w:eastAsiaTheme="minorEastAsia" w:hint="eastAsia"/>
                <w:color w:val="000000" w:themeColor="text1"/>
                <w:szCs w:val="21"/>
              </w:rPr>
              <w:t>契约型开放式</w:t>
            </w:r>
          </w:p>
        </w:tc>
        <w:tc>
          <w:tcPr>
            <w:tcW w:w="1134" w:type="dxa"/>
            <w:vAlign w:val="center"/>
          </w:tcPr>
          <w:p w:rsidR="008D761E" w:rsidRDefault="00BD0FD9">
            <w:pPr>
              <w:jc w:val="center"/>
            </w:pPr>
            <w:r>
              <w:rPr>
                <w:rFonts w:eastAsiaTheme="minorEastAsia" w:hint="eastAsia"/>
                <w:color w:val="000000" w:themeColor="text1"/>
                <w:szCs w:val="21"/>
              </w:rPr>
              <w:t>7,462,991.13</w:t>
            </w:r>
          </w:p>
        </w:tc>
        <w:tc>
          <w:tcPr>
            <w:tcW w:w="1134" w:type="dxa"/>
            <w:vAlign w:val="center"/>
          </w:tcPr>
          <w:p w:rsidR="008D761E" w:rsidRDefault="00BD0FD9">
            <w:pPr>
              <w:jc w:val="center"/>
            </w:pPr>
            <w:r>
              <w:rPr>
                <w:rFonts w:eastAsiaTheme="minorEastAsia" w:hint="eastAsia"/>
                <w:color w:val="000000" w:themeColor="text1"/>
                <w:szCs w:val="21"/>
              </w:rPr>
              <w:t>9,992,945.12</w:t>
            </w:r>
          </w:p>
        </w:tc>
        <w:tc>
          <w:tcPr>
            <w:tcW w:w="1134" w:type="dxa"/>
            <w:vAlign w:val="center"/>
          </w:tcPr>
          <w:p w:rsidR="008D761E" w:rsidRDefault="00BD0FD9">
            <w:pPr>
              <w:jc w:val="center"/>
            </w:pPr>
            <w:r>
              <w:rPr>
                <w:rFonts w:eastAsiaTheme="minorEastAsia" w:hint="eastAsia"/>
                <w:color w:val="000000" w:themeColor="text1"/>
                <w:szCs w:val="21"/>
              </w:rPr>
              <w:t>1.93%</w:t>
            </w:r>
          </w:p>
        </w:tc>
        <w:tc>
          <w:tcPr>
            <w:tcW w:w="1665" w:type="dxa"/>
            <w:vAlign w:val="center"/>
          </w:tcPr>
          <w:p w:rsidR="008D761E" w:rsidRDefault="00BD0FD9">
            <w:pPr>
              <w:jc w:val="center"/>
            </w:pPr>
            <w:r>
              <w:rPr>
                <w:rFonts w:eastAsiaTheme="minorEastAsia" w:hint="eastAsia"/>
                <w:color w:val="000000" w:themeColor="text1"/>
                <w:szCs w:val="21"/>
              </w:rPr>
              <w:t>否</w:t>
            </w:r>
          </w:p>
        </w:tc>
      </w:tr>
      <w:tr w:rsidR="008D761E">
        <w:tc>
          <w:tcPr>
            <w:tcW w:w="817" w:type="dxa"/>
            <w:vAlign w:val="center"/>
          </w:tcPr>
          <w:p w:rsidR="008D761E" w:rsidRDefault="00BD0FD9">
            <w:pPr>
              <w:jc w:val="center"/>
            </w:pPr>
            <w:r>
              <w:rPr>
                <w:rFonts w:eastAsiaTheme="minorEastAsia" w:hint="eastAsia"/>
                <w:color w:val="000000" w:themeColor="text1"/>
                <w:szCs w:val="21"/>
              </w:rPr>
              <w:t>25</w:t>
            </w:r>
          </w:p>
        </w:tc>
        <w:tc>
          <w:tcPr>
            <w:tcW w:w="1134" w:type="dxa"/>
            <w:vAlign w:val="center"/>
          </w:tcPr>
          <w:p w:rsidR="008D761E" w:rsidRDefault="00BD0FD9">
            <w:pPr>
              <w:jc w:val="center"/>
            </w:pPr>
            <w:r>
              <w:rPr>
                <w:rFonts w:eastAsiaTheme="minorEastAsia" w:hint="eastAsia"/>
                <w:color w:val="000000" w:themeColor="text1"/>
                <w:szCs w:val="21"/>
              </w:rPr>
              <w:t>004200</w:t>
            </w:r>
          </w:p>
        </w:tc>
        <w:tc>
          <w:tcPr>
            <w:tcW w:w="1134" w:type="dxa"/>
            <w:vAlign w:val="center"/>
          </w:tcPr>
          <w:p w:rsidR="008D761E" w:rsidRDefault="00BD0FD9">
            <w:pPr>
              <w:jc w:val="center"/>
            </w:pPr>
            <w:r>
              <w:rPr>
                <w:rFonts w:eastAsiaTheme="minorEastAsia" w:hint="eastAsia"/>
                <w:color w:val="000000" w:themeColor="text1"/>
                <w:szCs w:val="21"/>
              </w:rPr>
              <w:t>博时富瑞纯债债券</w:t>
            </w:r>
            <w:r>
              <w:rPr>
                <w:rFonts w:eastAsiaTheme="minorEastAsia" w:hint="eastAsia"/>
                <w:color w:val="000000" w:themeColor="text1"/>
                <w:szCs w:val="21"/>
              </w:rPr>
              <w:t>A</w:t>
            </w:r>
          </w:p>
        </w:tc>
        <w:tc>
          <w:tcPr>
            <w:tcW w:w="1134" w:type="dxa"/>
            <w:vAlign w:val="center"/>
          </w:tcPr>
          <w:p w:rsidR="008D761E" w:rsidRDefault="00BD0FD9">
            <w:pPr>
              <w:jc w:val="center"/>
            </w:pPr>
            <w:r>
              <w:rPr>
                <w:rFonts w:eastAsiaTheme="minorEastAsia" w:hint="eastAsia"/>
                <w:color w:val="000000" w:themeColor="text1"/>
                <w:szCs w:val="21"/>
              </w:rPr>
              <w:t>契约型开放式</w:t>
            </w:r>
          </w:p>
        </w:tc>
        <w:tc>
          <w:tcPr>
            <w:tcW w:w="1134" w:type="dxa"/>
            <w:vAlign w:val="center"/>
          </w:tcPr>
          <w:p w:rsidR="008D761E" w:rsidRDefault="00BD0FD9">
            <w:pPr>
              <w:jc w:val="center"/>
            </w:pPr>
            <w:r>
              <w:rPr>
                <w:rFonts w:eastAsiaTheme="minorEastAsia" w:hint="eastAsia"/>
                <w:color w:val="000000" w:themeColor="text1"/>
                <w:szCs w:val="21"/>
              </w:rPr>
              <w:t>9,451,790.25</w:t>
            </w:r>
          </w:p>
        </w:tc>
        <w:tc>
          <w:tcPr>
            <w:tcW w:w="1134" w:type="dxa"/>
            <w:vAlign w:val="center"/>
          </w:tcPr>
          <w:p w:rsidR="008D761E" w:rsidRDefault="00BD0FD9">
            <w:pPr>
              <w:jc w:val="center"/>
            </w:pPr>
            <w:r>
              <w:rPr>
                <w:rFonts w:eastAsiaTheme="minorEastAsia" w:hint="eastAsia"/>
                <w:color w:val="000000" w:themeColor="text1"/>
                <w:szCs w:val="21"/>
              </w:rPr>
              <w:t>9,945,173.70</w:t>
            </w:r>
          </w:p>
        </w:tc>
        <w:tc>
          <w:tcPr>
            <w:tcW w:w="1134" w:type="dxa"/>
            <w:vAlign w:val="center"/>
          </w:tcPr>
          <w:p w:rsidR="008D761E" w:rsidRDefault="00BD0FD9">
            <w:pPr>
              <w:jc w:val="center"/>
            </w:pPr>
            <w:r>
              <w:rPr>
                <w:rFonts w:eastAsiaTheme="minorEastAsia" w:hint="eastAsia"/>
                <w:color w:val="000000" w:themeColor="text1"/>
                <w:szCs w:val="21"/>
              </w:rPr>
              <w:t>1.92%</w:t>
            </w:r>
          </w:p>
        </w:tc>
        <w:tc>
          <w:tcPr>
            <w:tcW w:w="1665" w:type="dxa"/>
            <w:vAlign w:val="center"/>
          </w:tcPr>
          <w:p w:rsidR="008D761E" w:rsidRDefault="00BD0FD9">
            <w:pPr>
              <w:jc w:val="center"/>
            </w:pPr>
            <w:r>
              <w:rPr>
                <w:rFonts w:eastAsiaTheme="minorEastAsia" w:hint="eastAsia"/>
                <w:color w:val="000000" w:themeColor="text1"/>
                <w:szCs w:val="21"/>
              </w:rPr>
              <w:t>否</w:t>
            </w:r>
          </w:p>
        </w:tc>
      </w:tr>
      <w:tr w:rsidR="008D761E">
        <w:tc>
          <w:tcPr>
            <w:tcW w:w="817" w:type="dxa"/>
            <w:vAlign w:val="center"/>
          </w:tcPr>
          <w:p w:rsidR="008D761E" w:rsidRDefault="00BD0FD9">
            <w:pPr>
              <w:jc w:val="center"/>
            </w:pPr>
            <w:r>
              <w:rPr>
                <w:rFonts w:eastAsiaTheme="minorEastAsia" w:hint="eastAsia"/>
                <w:color w:val="000000" w:themeColor="text1"/>
                <w:szCs w:val="21"/>
              </w:rPr>
              <w:t>26</w:t>
            </w:r>
          </w:p>
        </w:tc>
        <w:tc>
          <w:tcPr>
            <w:tcW w:w="1134" w:type="dxa"/>
            <w:vAlign w:val="center"/>
          </w:tcPr>
          <w:p w:rsidR="008D761E" w:rsidRDefault="00BD0FD9">
            <w:pPr>
              <w:jc w:val="center"/>
            </w:pPr>
            <w:r>
              <w:rPr>
                <w:rFonts w:eastAsiaTheme="minorEastAsia" w:hint="eastAsia"/>
                <w:color w:val="000000" w:themeColor="text1"/>
                <w:szCs w:val="21"/>
              </w:rPr>
              <w:t>968050</w:t>
            </w:r>
          </w:p>
        </w:tc>
        <w:tc>
          <w:tcPr>
            <w:tcW w:w="1134" w:type="dxa"/>
            <w:vAlign w:val="center"/>
          </w:tcPr>
          <w:p w:rsidR="008D761E" w:rsidRDefault="00BD0FD9">
            <w:pPr>
              <w:jc w:val="center"/>
            </w:pPr>
            <w:r>
              <w:rPr>
                <w:rFonts w:eastAsiaTheme="minorEastAsia" w:hint="eastAsia"/>
                <w:color w:val="000000" w:themeColor="text1"/>
                <w:szCs w:val="21"/>
              </w:rPr>
              <w:t>摩根国际债券人民币对冲累计</w:t>
            </w:r>
          </w:p>
        </w:tc>
        <w:tc>
          <w:tcPr>
            <w:tcW w:w="1134" w:type="dxa"/>
            <w:vAlign w:val="center"/>
          </w:tcPr>
          <w:p w:rsidR="008D761E" w:rsidRDefault="00BD0FD9">
            <w:pPr>
              <w:jc w:val="center"/>
            </w:pPr>
            <w:r>
              <w:rPr>
                <w:rFonts w:eastAsiaTheme="minorEastAsia" w:hint="eastAsia"/>
                <w:color w:val="000000" w:themeColor="text1"/>
                <w:szCs w:val="21"/>
              </w:rPr>
              <w:t>契约型开放式</w:t>
            </w:r>
          </w:p>
        </w:tc>
        <w:tc>
          <w:tcPr>
            <w:tcW w:w="1134" w:type="dxa"/>
            <w:vAlign w:val="center"/>
          </w:tcPr>
          <w:p w:rsidR="008D761E" w:rsidRDefault="00BD0FD9">
            <w:pPr>
              <w:jc w:val="center"/>
            </w:pPr>
            <w:r>
              <w:rPr>
                <w:rFonts w:eastAsiaTheme="minorEastAsia" w:hint="eastAsia"/>
                <w:color w:val="000000" w:themeColor="text1"/>
                <w:szCs w:val="21"/>
              </w:rPr>
              <w:t>946,969.70</w:t>
            </w:r>
          </w:p>
        </w:tc>
        <w:tc>
          <w:tcPr>
            <w:tcW w:w="1134" w:type="dxa"/>
            <w:vAlign w:val="center"/>
          </w:tcPr>
          <w:p w:rsidR="008D761E" w:rsidRDefault="00BD0FD9">
            <w:pPr>
              <w:jc w:val="center"/>
            </w:pPr>
            <w:r>
              <w:rPr>
                <w:rFonts w:eastAsiaTheme="minorEastAsia" w:hint="eastAsia"/>
                <w:color w:val="000000" w:themeColor="text1"/>
                <w:szCs w:val="21"/>
              </w:rPr>
              <w:t>9,876,893.97</w:t>
            </w:r>
          </w:p>
        </w:tc>
        <w:tc>
          <w:tcPr>
            <w:tcW w:w="1134" w:type="dxa"/>
            <w:vAlign w:val="center"/>
          </w:tcPr>
          <w:p w:rsidR="008D761E" w:rsidRDefault="00BD0FD9">
            <w:pPr>
              <w:jc w:val="center"/>
            </w:pPr>
            <w:r>
              <w:rPr>
                <w:rFonts w:eastAsiaTheme="minorEastAsia" w:hint="eastAsia"/>
                <w:color w:val="000000" w:themeColor="text1"/>
                <w:szCs w:val="21"/>
              </w:rPr>
              <w:t>1.91%</w:t>
            </w:r>
          </w:p>
        </w:tc>
        <w:tc>
          <w:tcPr>
            <w:tcW w:w="1665" w:type="dxa"/>
            <w:vAlign w:val="center"/>
          </w:tcPr>
          <w:p w:rsidR="008D761E" w:rsidRDefault="008D711B">
            <w:pPr>
              <w:jc w:val="center"/>
            </w:pPr>
            <w:r>
              <w:rPr>
                <w:rFonts w:eastAsiaTheme="minorEastAsia" w:hint="eastAsia"/>
                <w:color w:val="000000" w:themeColor="text1"/>
                <w:szCs w:val="21"/>
              </w:rPr>
              <w:t>是</w:t>
            </w:r>
          </w:p>
        </w:tc>
      </w:tr>
      <w:tr w:rsidR="008D761E">
        <w:tc>
          <w:tcPr>
            <w:tcW w:w="817" w:type="dxa"/>
            <w:vAlign w:val="center"/>
          </w:tcPr>
          <w:p w:rsidR="008D761E" w:rsidRDefault="00BD0FD9">
            <w:pPr>
              <w:jc w:val="center"/>
            </w:pPr>
            <w:r>
              <w:rPr>
                <w:rFonts w:eastAsiaTheme="minorEastAsia" w:hint="eastAsia"/>
                <w:color w:val="000000" w:themeColor="text1"/>
                <w:szCs w:val="21"/>
              </w:rPr>
              <w:t>27</w:t>
            </w:r>
          </w:p>
        </w:tc>
        <w:tc>
          <w:tcPr>
            <w:tcW w:w="1134" w:type="dxa"/>
            <w:vAlign w:val="center"/>
          </w:tcPr>
          <w:p w:rsidR="008D761E" w:rsidRDefault="00BD0FD9">
            <w:pPr>
              <w:jc w:val="center"/>
            </w:pPr>
            <w:r>
              <w:rPr>
                <w:rFonts w:eastAsiaTheme="minorEastAsia" w:hint="eastAsia"/>
                <w:color w:val="000000" w:themeColor="text1"/>
                <w:szCs w:val="21"/>
              </w:rPr>
              <w:t>372010</w:t>
            </w:r>
          </w:p>
        </w:tc>
        <w:tc>
          <w:tcPr>
            <w:tcW w:w="1134" w:type="dxa"/>
            <w:vAlign w:val="center"/>
          </w:tcPr>
          <w:p w:rsidR="008D761E" w:rsidRDefault="00BD0FD9">
            <w:pPr>
              <w:jc w:val="center"/>
            </w:pPr>
            <w:r>
              <w:rPr>
                <w:rFonts w:eastAsiaTheme="minorEastAsia" w:hint="eastAsia"/>
                <w:color w:val="000000" w:themeColor="text1"/>
                <w:szCs w:val="21"/>
              </w:rPr>
              <w:t>摩根强化回报债券</w:t>
            </w:r>
            <w:r>
              <w:rPr>
                <w:rFonts w:eastAsiaTheme="minorEastAsia" w:hint="eastAsia"/>
                <w:color w:val="000000" w:themeColor="text1"/>
                <w:szCs w:val="21"/>
              </w:rPr>
              <w:t>A</w:t>
            </w:r>
          </w:p>
        </w:tc>
        <w:tc>
          <w:tcPr>
            <w:tcW w:w="1134" w:type="dxa"/>
            <w:vAlign w:val="center"/>
          </w:tcPr>
          <w:p w:rsidR="008D761E" w:rsidRDefault="00BD0FD9">
            <w:pPr>
              <w:jc w:val="center"/>
            </w:pPr>
            <w:r>
              <w:rPr>
                <w:rFonts w:eastAsiaTheme="minorEastAsia" w:hint="eastAsia"/>
                <w:color w:val="000000" w:themeColor="text1"/>
                <w:szCs w:val="21"/>
              </w:rPr>
              <w:t>契约型开放式</w:t>
            </w:r>
          </w:p>
        </w:tc>
        <w:tc>
          <w:tcPr>
            <w:tcW w:w="1134" w:type="dxa"/>
            <w:vAlign w:val="center"/>
          </w:tcPr>
          <w:p w:rsidR="008D761E" w:rsidRDefault="00BD0FD9">
            <w:pPr>
              <w:jc w:val="center"/>
            </w:pPr>
            <w:r>
              <w:rPr>
                <w:rFonts w:eastAsiaTheme="minorEastAsia" w:hint="eastAsia"/>
                <w:color w:val="000000" w:themeColor="text1"/>
                <w:szCs w:val="21"/>
              </w:rPr>
              <w:t>5,752,636.63</w:t>
            </w:r>
          </w:p>
        </w:tc>
        <w:tc>
          <w:tcPr>
            <w:tcW w:w="1134" w:type="dxa"/>
            <w:vAlign w:val="center"/>
          </w:tcPr>
          <w:p w:rsidR="008D761E" w:rsidRDefault="00BD0FD9">
            <w:pPr>
              <w:jc w:val="center"/>
            </w:pPr>
            <w:r>
              <w:rPr>
                <w:rFonts w:eastAsiaTheme="minorEastAsia" w:hint="eastAsia"/>
                <w:color w:val="000000" w:themeColor="text1"/>
                <w:szCs w:val="21"/>
              </w:rPr>
              <w:t>8,994,247.37</w:t>
            </w:r>
          </w:p>
        </w:tc>
        <w:tc>
          <w:tcPr>
            <w:tcW w:w="1134" w:type="dxa"/>
            <w:vAlign w:val="center"/>
          </w:tcPr>
          <w:p w:rsidR="008D761E" w:rsidRDefault="00BD0FD9">
            <w:pPr>
              <w:jc w:val="center"/>
            </w:pPr>
            <w:r>
              <w:rPr>
                <w:rFonts w:eastAsiaTheme="minorEastAsia" w:hint="eastAsia"/>
                <w:color w:val="000000" w:themeColor="text1"/>
                <w:szCs w:val="21"/>
              </w:rPr>
              <w:t>1.74%</w:t>
            </w:r>
          </w:p>
        </w:tc>
        <w:tc>
          <w:tcPr>
            <w:tcW w:w="1665" w:type="dxa"/>
            <w:vAlign w:val="center"/>
          </w:tcPr>
          <w:p w:rsidR="008D761E" w:rsidRDefault="00BD0FD9">
            <w:pPr>
              <w:jc w:val="center"/>
            </w:pPr>
            <w:r>
              <w:rPr>
                <w:rFonts w:eastAsiaTheme="minorEastAsia" w:hint="eastAsia"/>
                <w:color w:val="000000" w:themeColor="text1"/>
                <w:szCs w:val="21"/>
              </w:rPr>
              <w:t>是</w:t>
            </w:r>
          </w:p>
        </w:tc>
      </w:tr>
      <w:tr w:rsidR="008D761E">
        <w:tc>
          <w:tcPr>
            <w:tcW w:w="817" w:type="dxa"/>
            <w:vAlign w:val="center"/>
          </w:tcPr>
          <w:p w:rsidR="008D761E" w:rsidRDefault="00BD0FD9">
            <w:pPr>
              <w:jc w:val="center"/>
            </w:pPr>
            <w:r>
              <w:rPr>
                <w:rFonts w:eastAsiaTheme="minorEastAsia" w:hint="eastAsia"/>
                <w:color w:val="000000" w:themeColor="text1"/>
                <w:szCs w:val="21"/>
              </w:rPr>
              <w:t>28</w:t>
            </w:r>
          </w:p>
        </w:tc>
        <w:tc>
          <w:tcPr>
            <w:tcW w:w="1134" w:type="dxa"/>
            <w:vAlign w:val="center"/>
          </w:tcPr>
          <w:p w:rsidR="008D761E" w:rsidRDefault="00BD0FD9">
            <w:pPr>
              <w:jc w:val="center"/>
            </w:pPr>
            <w:r>
              <w:rPr>
                <w:rFonts w:eastAsiaTheme="minorEastAsia" w:hint="eastAsia"/>
                <w:color w:val="000000" w:themeColor="text1"/>
                <w:szCs w:val="21"/>
              </w:rPr>
              <w:t>000727</w:t>
            </w:r>
          </w:p>
        </w:tc>
        <w:tc>
          <w:tcPr>
            <w:tcW w:w="1134" w:type="dxa"/>
            <w:vAlign w:val="center"/>
          </w:tcPr>
          <w:p w:rsidR="008D761E" w:rsidRDefault="00BD0FD9">
            <w:pPr>
              <w:jc w:val="center"/>
            </w:pPr>
            <w:r>
              <w:rPr>
                <w:rFonts w:eastAsiaTheme="minorEastAsia" w:hint="eastAsia"/>
                <w:color w:val="000000" w:themeColor="text1"/>
                <w:szCs w:val="21"/>
              </w:rPr>
              <w:t>融通健康产业灵活配置混合</w:t>
            </w:r>
            <w:r>
              <w:rPr>
                <w:rFonts w:eastAsiaTheme="minorEastAsia" w:hint="eastAsia"/>
                <w:color w:val="000000" w:themeColor="text1"/>
                <w:szCs w:val="21"/>
              </w:rPr>
              <w:t>A</w:t>
            </w:r>
          </w:p>
        </w:tc>
        <w:tc>
          <w:tcPr>
            <w:tcW w:w="1134" w:type="dxa"/>
            <w:vAlign w:val="center"/>
          </w:tcPr>
          <w:p w:rsidR="008D761E" w:rsidRDefault="00BD0FD9">
            <w:pPr>
              <w:jc w:val="center"/>
            </w:pPr>
            <w:r>
              <w:rPr>
                <w:rFonts w:eastAsiaTheme="minorEastAsia" w:hint="eastAsia"/>
                <w:color w:val="000000" w:themeColor="text1"/>
                <w:szCs w:val="21"/>
              </w:rPr>
              <w:t>契约型开放式</w:t>
            </w:r>
          </w:p>
        </w:tc>
        <w:tc>
          <w:tcPr>
            <w:tcW w:w="1134" w:type="dxa"/>
            <w:vAlign w:val="center"/>
          </w:tcPr>
          <w:p w:rsidR="008D761E" w:rsidRDefault="00BD0FD9">
            <w:pPr>
              <w:jc w:val="center"/>
            </w:pPr>
            <w:r>
              <w:rPr>
                <w:rFonts w:eastAsiaTheme="minorEastAsia" w:hint="eastAsia"/>
                <w:color w:val="000000" w:themeColor="text1"/>
                <w:szCs w:val="21"/>
              </w:rPr>
              <w:t>2,738,826.75</w:t>
            </w:r>
          </w:p>
        </w:tc>
        <w:tc>
          <w:tcPr>
            <w:tcW w:w="1134" w:type="dxa"/>
            <w:vAlign w:val="center"/>
          </w:tcPr>
          <w:p w:rsidR="008D761E" w:rsidRDefault="00BD0FD9">
            <w:pPr>
              <w:jc w:val="center"/>
            </w:pPr>
            <w:r>
              <w:rPr>
                <w:rFonts w:eastAsiaTheme="minorEastAsia" w:hint="eastAsia"/>
                <w:color w:val="000000" w:themeColor="text1"/>
                <w:szCs w:val="21"/>
              </w:rPr>
              <w:t>8,356,160.41</w:t>
            </w:r>
          </w:p>
        </w:tc>
        <w:tc>
          <w:tcPr>
            <w:tcW w:w="1134" w:type="dxa"/>
            <w:vAlign w:val="center"/>
          </w:tcPr>
          <w:p w:rsidR="008D761E" w:rsidRDefault="00BD0FD9">
            <w:pPr>
              <w:jc w:val="center"/>
            </w:pPr>
            <w:r>
              <w:rPr>
                <w:rFonts w:eastAsiaTheme="minorEastAsia" w:hint="eastAsia"/>
                <w:color w:val="000000" w:themeColor="text1"/>
                <w:szCs w:val="21"/>
              </w:rPr>
              <w:t>1.61%</w:t>
            </w:r>
          </w:p>
        </w:tc>
        <w:tc>
          <w:tcPr>
            <w:tcW w:w="1665" w:type="dxa"/>
            <w:vAlign w:val="center"/>
          </w:tcPr>
          <w:p w:rsidR="008D761E" w:rsidRDefault="00BD0FD9">
            <w:pPr>
              <w:jc w:val="center"/>
            </w:pPr>
            <w:r>
              <w:rPr>
                <w:rFonts w:eastAsiaTheme="minorEastAsia" w:hint="eastAsia"/>
                <w:color w:val="000000" w:themeColor="text1"/>
                <w:szCs w:val="21"/>
              </w:rPr>
              <w:t>否</w:t>
            </w:r>
          </w:p>
        </w:tc>
      </w:tr>
      <w:tr w:rsidR="008D761E">
        <w:tc>
          <w:tcPr>
            <w:tcW w:w="817" w:type="dxa"/>
            <w:vAlign w:val="center"/>
          </w:tcPr>
          <w:p w:rsidR="008D761E" w:rsidRDefault="00BD0FD9">
            <w:pPr>
              <w:jc w:val="center"/>
            </w:pPr>
            <w:r>
              <w:rPr>
                <w:rFonts w:eastAsiaTheme="minorEastAsia" w:hint="eastAsia"/>
                <w:color w:val="000000" w:themeColor="text1"/>
                <w:szCs w:val="21"/>
              </w:rPr>
              <w:t>29</w:t>
            </w:r>
          </w:p>
        </w:tc>
        <w:tc>
          <w:tcPr>
            <w:tcW w:w="1134" w:type="dxa"/>
            <w:vAlign w:val="center"/>
          </w:tcPr>
          <w:p w:rsidR="008D761E" w:rsidRDefault="00BD0FD9">
            <w:pPr>
              <w:jc w:val="center"/>
            </w:pPr>
            <w:r>
              <w:rPr>
                <w:rFonts w:eastAsiaTheme="minorEastAsia" w:hint="eastAsia"/>
                <w:color w:val="000000" w:themeColor="text1"/>
                <w:szCs w:val="21"/>
              </w:rPr>
              <w:t>519195</w:t>
            </w:r>
          </w:p>
        </w:tc>
        <w:tc>
          <w:tcPr>
            <w:tcW w:w="1134" w:type="dxa"/>
            <w:vAlign w:val="center"/>
          </w:tcPr>
          <w:p w:rsidR="008D761E" w:rsidRDefault="00BD0FD9">
            <w:pPr>
              <w:jc w:val="center"/>
            </w:pPr>
            <w:r>
              <w:rPr>
                <w:rFonts w:eastAsiaTheme="minorEastAsia" w:hint="eastAsia"/>
                <w:color w:val="000000" w:themeColor="text1"/>
                <w:szCs w:val="21"/>
              </w:rPr>
              <w:t>万家品质混合</w:t>
            </w:r>
            <w:r>
              <w:rPr>
                <w:rFonts w:eastAsiaTheme="minorEastAsia" w:hint="eastAsia"/>
                <w:color w:val="000000" w:themeColor="text1"/>
                <w:szCs w:val="21"/>
              </w:rPr>
              <w:t>A</w:t>
            </w:r>
          </w:p>
        </w:tc>
        <w:tc>
          <w:tcPr>
            <w:tcW w:w="1134" w:type="dxa"/>
            <w:vAlign w:val="center"/>
          </w:tcPr>
          <w:p w:rsidR="008D761E" w:rsidRDefault="00BD0FD9">
            <w:pPr>
              <w:jc w:val="center"/>
            </w:pPr>
            <w:r>
              <w:rPr>
                <w:rFonts w:eastAsiaTheme="minorEastAsia" w:hint="eastAsia"/>
                <w:color w:val="000000" w:themeColor="text1"/>
                <w:szCs w:val="21"/>
              </w:rPr>
              <w:t>契约型开放式</w:t>
            </w:r>
          </w:p>
        </w:tc>
        <w:tc>
          <w:tcPr>
            <w:tcW w:w="1134" w:type="dxa"/>
            <w:vAlign w:val="center"/>
          </w:tcPr>
          <w:p w:rsidR="008D761E" w:rsidRDefault="00BD0FD9">
            <w:pPr>
              <w:jc w:val="center"/>
            </w:pPr>
            <w:r>
              <w:rPr>
                <w:rFonts w:eastAsiaTheme="minorEastAsia" w:hint="eastAsia"/>
                <w:color w:val="000000" w:themeColor="text1"/>
                <w:szCs w:val="21"/>
              </w:rPr>
              <w:t>2,707,652.04</w:t>
            </w:r>
          </w:p>
        </w:tc>
        <w:tc>
          <w:tcPr>
            <w:tcW w:w="1134" w:type="dxa"/>
            <w:vAlign w:val="center"/>
          </w:tcPr>
          <w:p w:rsidR="008D761E" w:rsidRDefault="00BD0FD9">
            <w:pPr>
              <w:jc w:val="center"/>
            </w:pPr>
            <w:r>
              <w:rPr>
                <w:rFonts w:eastAsiaTheme="minorEastAsia" w:hint="eastAsia"/>
                <w:color w:val="000000" w:themeColor="text1"/>
                <w:szCs w:val="21"/>
              </w:rPr>
              <w:t>7,705,706.94</w:t>
            </w:r>
          </w:p>
        </w:tc>
        <w:tc>
          <w:tcPr>
            <w:tcW w:w="1134" w:type="dxa"/>
            <w:vAlign w:val="center"/>
          </w:tcPr>
          <w:p w:rsidR="008D761E" w:rsidRDefault="00BD0FD9">
            <w:pPr>
              <w:jc w:val="center"/>
            </w:pPr>
            <w:r>
              <w:rPr>
                <w:rFonts w:eastAsiaTheme="minorEastAsia" w:hint="eastAsia"/>
                <w:color w:val="000000" w:themeColor="text1"/>
                <w:szCs w:val="21"/>
              </w:rPr>
              <w:t>1.49%</w:t>
            </w:r>
          </w:p>
        </w:tc>
        <w:tc>
          <w:tcPr>
            <w:tcW w:w="1665" w:type="dxa"/>
            <w:vAlign w:val="center"/>
          </w:tcPr>
          <w:p w:rsidR="008D761E" w:rsidRDefault="00BD0FD9">
            <w:pPr>
              <w:jc w:val="center"/>
            </w:pPr>
            <w:r>
              <w:rPr>
                <w:rFonts w:eastAsiaTheme="minorEastAsia" w:hint="eastAsia"/>
                <w:color w:val="000000" w:themeColor="text1"/>
                <w:szCs w:val="21"/>
              </w:rPr>
              <w:t>否</w:t>
            </w:r>
          </w:p>
        </w:tc>
      </w:tr>
      <w:tr w:rsidR="008D761E">
        <w:tc>
          <w:tcPr>
            <w:tcW w:w="817" w:type="dxa"/>
            <w:vAlign w:val="center"/>
          </w:tcPr>
          <w:p w:rsidR="008D761E" w:rsidRDefault="00BD0FD9">
            <w:pPr>
              <w:jc w:val="center"/>
            </w:pPr>
            <w:r>
              <w:rPr>
                <w:rFonts w:eastAsiaTheme="minorEastAsia" w:hint="eastAsia"/>
                <w:color w:val="000000" w:themeColor="text1"/>
                <w:szCs w:val="21"/>
              </w:rPr>
              <w:t>30</w:t>
            </w:r>
          </w:p>
        </w:tc>
        <w:tc>
          <w:tcPr>
            <w:tcW w:w="1134" w:type="dxa"/>
            <w:vAlign w:val="center"/>
          </w:tcPr>
          <w:p w:rsidR="008D761E" w:rsidRDefault="00BD0FD9">
            <w:pPr>
              <w:jc w:val="center"/>
            </w:pPr>
            <w:r>
              <w:rPr>
                <w:rFonts w:eastAsiaTheme="minorEastAsia" w:hint="eastAsia"/>
                <w:color w:val="000000" w:themeColor="text1"/>
                <w:szCs w:val="21"/>
              </w:rPr>
              <w:t>515170</w:t>
            </w:r>
          </w:p>
        </w:tc>
        <w:tc>
          <w:tcPr>
            <w:tcW w:w="1134" w:type="dxa"/>
            <w:vAlign w:val="center"/>
          </w:tcPr>
          <w:p w:rsidR="008D761E" w:rsidRDefault="00BD0FD9">
            <w:pPr>
              <w:jc w:val="center"/>
            </w:pPr>
            <w:r>
              <w:rPr>
                <w:rFonts w:eastAsiaTheme="minorEastAsia" w:hint="eastAsia"/>
                <w:color w:val="000000" w:themeColor="text1"/>
                <w:szCs w:val="21"/>
              </w:rPr>
              <w:t>华夏中证细分食品饮料产业主题</w:t>
            </w:r>
            <w:r>
              <w:rPr>
                <w:rFonts w:eastAsiaTheme="minorEastAsia" w:hint="eastAsia"/>
                <w:color w:val="000000" w:themeColor="text1"/>
                <w:szCs w:val="21"/>
              </w:rPr>
              <w:t>ETF</w:t>
            </w:r>
          </w:p>
        </w:tc>
        <w:tc>
          <w:tcPr>
            <w:tcW w:w="1134" w:type="dxa"/>
            <w:vAlign w:val="center"/>
          </w:tcPr>
          <w:p w:rsidR="008D761E" w:rsidRDefault="00BD0FD9">
            <w:pPr>
              <w:jc w:val="center"/>
            </w:pPr>
            <w:r>
              <w:rPr>
                <w:rFonts w:eastAsiaTheme="minorEastAsia" w:hint="eastAsia"/>
                <w:color w:val="000000" w:themeColor="text1"/>
                <w:szCs w:val="21"/>
              </w:rPr>
              <w:t>交易型开放式</w:t>
            </w:r>
          </w:p>
        </w:tc>
        <w:tc>
          <w:tcPr>
            <w:tcW w:w="1134" w:type="dxa"/>
            <w:vAlign w:val="center"/>
          </w:tcPr>
          <w:p w:rsidR="008D761E" w:rsidRDefault="00BD0FD9">
            <w:pPr>
              <w:jc w:val="center"/>
            </w:pPr>
            <w:r>
              <w:rPr>
                <w:rFonts w:eastAsiaTheme="minorEastAsia" w:hint="eastAsia"/>
                <w:color w:val="000000" w:themeColor="text1"/>
                <w:szCs w:val="21"/>
              </w:rPr>
              <w:t>11,047,000.00</w:t>
            </w:r>
          </w:p>
        </w:tc>
        <w:tc>
          <w:tcPr>
            <w:tcW w:w="1134" w:type="dxa"/>
            <w:vAlign w:val="center"/>
          </w:tcPr>
          <w:p w:rsidR="008D761E" w:rsidRDefault="00BD0FD9">
            <w:pPr>
              <w:jc w:val="center"/>
            </w:pPr>
            <w:r>
              <w:rPr>
                <w:rFonts w:eastAsiaTheme="minorEastAsia" w:hint="eastAsia"/>
                <w:color w:val="000000" w:themeColor="text1"/>
                <w:szCs w:val="21"/>
              </w:rPr>
              <w:t>7,511,960.00</w:t>
            </w:r>
          </w:p>
        </w:tc>
        <w:tc>
          <w:tcPr>
            <w:tcW w:w="1134" w:type="dxa"/>
            <w:vAlign w:val="center"/>
          </w:tcPr>
          <w:p w:rsidR="008D761E" w:rsidRDefault="00BD0FD9">
            <w:pPr>
              <w:jc w:val="center"/>
            </w:pPr>
            <w:r>
              <w:rPr>
                <w:rFonts w:eastAsiaTheme="minorEastAsia" w:hint="eastAsia"/>
                <w:color w:val="000000" w:themeColor="text1"/>
                <w:szCs w:val="21"/>
              </w:rPr>
              <w:t>1.45%</w:t>
            </w:r>
          </w:p>
        </w:tc>
        <w:tc>
          <w:tcPr>
            <w:tcW w:w="1665" w:type="dxa"/>
            <w:vAlign w:val="center"/>
          </w:tcPr>
          <w:p w:rsidR="008D761E" w:rsidRDefault="00BD0FD9">
            <w:pPr>
              <w:jc w:val="center"/>
            </w:pPr>
            <w:r>
              <w:rPr>
                <w:rFonts w:eastAsiaTheme="minorEastAsia" w:hint="eastAsia"/>
                <w:color w:val="000000" w:themeColor="text1"/>
                <w:szCs w:val="21"/>
              </w:rPr>
              <w:t>否</w:t>
            </w:r>
          </w:p>
        </w:tc>
      </w:tr>
      <w:tr w:rsidR="008D761E">
        <w:tc>
          <w:tcPr>
            <w:tcW w:w="817" w:type="dxa"/>
            <w:vAlign w:val="center"/>
          </w:tcPr>
          <w:p w:rsidR="008D761E" w:rsidRDefault="00BD0FD9">
            <w:pPr>
              <w:jc w:val="center"/>
            </w:pPr>
            <w:r>
              <w:rPr>
                <w:rFonts w:eastAsiaTheme="minorEastAsia" w:hint="eastAsia"/>
                <w:color w:val="000000" w:themeColor="text1"/>
                <w:szCs w:val="21"/>
              </w:rPr>
              <w:t>31</w:t>
            </w:r>
          </w:p>
        </w:tc>
        <w:tc>
          <w:tcPr>
            <w:tcW w:w="1134" w:type="dxa"/>
            <w:vAlign w:val="center"/>
          </w:tcPr>
          <w:p w:rsidR="008D761E" w:rsidRDefault="00BD0FD9">
            <w:pPr>
              <w:jc w:val="center"/>
            </w:pPr>
            <w:r>
              <w:rPr>
                <w:rFonts w:eastAsiaTheme="minorEastAsia" w:hint="eastAsia"/>
                <w:color w:val="000000" w:themeColor="text1"/>
                <w:szCs w:val="21"/>
              </w:rPr>
              <w:t>515880</w:t>
            </w:r>
          </w:p>
        </w:tc>
        <w:tc>
          <w:tcPr>
            <w:tcW w:w="1134" w:type="dxa"/>
            <w:vAlign w:val="center"/>
          </w:tcPr>
          <w:p w:rsidR="008D761E" w:rsidRDefault="00BD0FD9">
            <w:pPr>
              <w:jc w:val="center"/>
            </w:pPr>
            <w:r>
              <w:rPr>
                <w:rFonts w:eastAsiaTheme="minorEastAsia" w:hint="eastAsia"/>
                <w:color w:val="000000" w:themeColor="text1"/>
                <w:szCs w:val="21"/>
              </w:rPr>
              <w:t>国泰中证全指通信设备</w:t>
            </w:r>
            <w:r>
              <w:rPr>
                <w:rFonts w:eastAsiaTheme="minorEastAsia" w:hint="eastAsia"/>
                <w:color w:val="000000" w:themeColor="text1"/>
                <w:szCs w:val="21"/>
              </w:rPr>
              <w:t>ETF</w:t>
            </w:r>
          </w:p>
        </w:tc>
        <w:tc>
          <w:tcPr>
            <w:tcW w:w="1134" w:type="dxa"/>
            <w:vAlign w:val="center"/>
          </w:tcPr>
          <w:p w:rsidR="008D761E" w:rsidRDefault="00BD0FD9">
            <w:pPr>
              <w:jc w:val="center"/>
            </w:pPr>
            <w:r>
              <w:rPr>
                <w:rFonts w:eastAsiaTheme="minorEastAsia" w:hint="eastAsia"/>
                <w:color w:val="000000" w:themeColor="text1"/>
                <w:szCs w:val="21"/>
              </w:rPr>
              <w:t>交易型开放式</w:t>
            </w:r>
          </w:p>
        </w:tc>
        <w:tc>
          <w:tcPr>
            <w:tcW w:w="1134" w:type="dxa"/>
            <w:vAlign w:val="center"/>
          </w:tcPr>
          <w:p w:rsidR="008D761E" w:rsidRDefault="00BD0FD9">
            <w:pPr>
              <w:jc w:val="center"/>
            </w:pPr>
            <w:r>
              <w:rPr>
                <w:rFonts w:eastAsiaTheme="minorEastAsia" w:hint="eastAsia"/>
                <w:color w:val="000000" w:themeColor="text1"/>
                <w:szCs w:val="21"/>
              </w:rPr>
              <w:t>5,644,600.00</w:t>
            </w:r>
          </w:p>
        </w:tc>
        <w:tc>
          <w:tcPr>
            <w:tcW w:w="1134" w:type="dxa"/>
            <w:vAlign w:val="center"/>
          </w:tcPr>
          <w:p w:rsidR="008D761E" w:rsidRDefault="00BD0FD9">
            <w:pPr>
              <w:jc w:val="center"/>
            </w:pPr>
            <w:r>
              <w:rPr>
                <w:rFonts w:eastAsiaTheme="minorEastAsia" w:hint="eastAsia"/>
                <w:color w:val="000000" w:themeColor="text1"/>
                <w:szCs w:val="21"/>
              </w:rPr>
              <w:t>7,394,426.00</w:t>
            </w:r>
          </w:p>
        </w:tc>
        <w:tc>
          <w:tcPr>
            <w:tcW w:w="1134" w:type="dxa"/>
            <w:vAlign w:val="center"/>
          </w:tcPr>
          <w:p w:rsidR="008D761E" w:rsidRDefault="00BD0FD9">
            <w:pPr>
              <w:jc w:val="center"/>
            </w:pPr>
            <w:r>
              <w:rPr>
                <w:rFonts w:eastAsiaTheme="minorEastAsia" w:hint="eastAsia"/>
                <w:color w:val="000000" w:themeColor="text1"/>
                <w:szCs w:val="21"/>
              </w:rPr>
              <w:t>1.43%</w:t>
            </w:r>
          </w:p>
        </w:tc>
        <w:tc>
          <w:tcPr>
            <w:tcW w:w="1665" w:type="dxa"/>
            <w:vAlign w:val="center"/>
          </w:tcPr>
          <w:p w:rsidR="008D761E" w:rsidRDefault="00BD0FD9">
            <w:pPr>
              <w:jc w:val="center"/>
            </w:pPr>
            <w:r>
              <w:rPr>
                <w:rFonts w:eastAsiaTheme="minorEastAsia" w:hint="eastAsia"/>
                <w:color w:val="000000" w:themeColor="text1"/>
                <w:szCs w:val="21"/>
              </w:rPr>
              <w:t>否</w:t>
            </w:r>
          </w:p>
        </w:tc>
      </w:tr>
      <w:tr w:rsidR="008D761E">
        <w:tc>
          <w:tcPr>
            <w:tcW w:w="817" w:type="dxa"/>
            <w:vAlign w:val="center"/>
          </w:tcPr>
          <w:p w:rsidR="008D761E" w:rsidRDefault="00BD0FD9">
            <w:pPr>
              <w:jc w:val="center"/>
            </w:pPr>
            <w:r>
              <w:rPr>
                <w:rFonts w:eastAsiaTheme="minorEastAsia" w:hint="eastAsia"/>
                <w:color w:val="000000" w:themeColor="text1"/>
                <w:szCs w:val="21"/>
              </w:rPr>
              <w:t>32</w:t>
            </w:r>
          </w:p>
        </w:tc>
        <w:tc>
          <w:tcPr>
            <w:tcW w:w="1134" w:type="dxa"/>
            <w:vAlign w:val="center"/>
          </w:tcPr>
          <w:p w:rsidR="008D761E" w:rsidRDefault="00BD0FD9">
            <w:pPr>
              <w:jc w:val="center"/>
            </w:pPr>
            <w:r>
              <w:rPr>
                <w:rFonts w:eastAsiaTheme="minorEastAsia" w:hint="eastAsia"/>
                <w:color w:val="000000" w:themeColor="text1"/>
                <w:szCs w:val="21"/>
              </w:rPr>
              <w:t>378010</w:t>
            </w:r>
          </w:p>
        </w:tc>
        <w:tc>
          <w:tcPr>
            <w:tcW w:w="1134" w:type="dxa"/>
            <w:vAlign w:val="center"/>
          </w:tcPr>
          <w:p w:rsidR="008D761E" w:rsidRDefault="00BD0FD9">
            <w:pPr>
              <w:jc w:val="center"/>
            </w:pPr>
            <w:r>
              <w:rPr>
                <w:rFonts w:eastAsiaTheme="minorEastAsia" w:hint="eastAsia"/>
                <w:color w:val="000000" w:themeColor="text1"/>
                <w:szCs w:val="21"/>
              </w:rPr>
              <w:t>摩根成长先锋混合</w:t>
            </w:r>
            <w:r>
              <w:rPr>
                <w:rFonts w:eastAsiaTheme="minorEastAsia" w:hint="eastAsia"/>
                <w:color w:val="000000" w:themeColor="text1"/>
                <w:szCs w:val="21"/>
              </w:rPr>
              <w:t>A</w:t>
            </w:r>
          </w:p>
        </w:tc>
        <w:tc>
          <w:tcPr>
            <w:tcW w:w="1134" w:type="dxa"/>
            <w:vAlign w:val="center"/>
          </w:tcPr>
          <w:p w:rsidR="008D761E" w:rsidRDefault="00BD0FD9">
            <w:pPr>
              <w:jc w:val="center"/>
            </w:pPr>
            <w:r>
              <w:rPr>
                <w:rFonts w:eastAsiaTheme="minorEastAsia" w:hint="eastAsia"/>
                <w:color w:val="000000" w:themeColor="text1"/>
                <w:szCs w:val="21"/>
              </w:rPr>
              <w:t>契约型开放式</w:t>
            </w:r>
          </w:p>
        </w:tc>
        <w:tc>
          <w:tcPr>
            <w:tcW w:w="1134" w:type="dxa"/>
            <w:vAlign w:val="center"/>
          </w:tcPr>
          <w:p w:rsidR="008D761E" w:rsidRDefault="00BD0FD9">
            <w:pPr>
              <w:jc w:val="center"/>
            </w:pPr>
            <w:r>
              <w:rPr>
                <w:rFonts w:eastAsiaTheme="minorEastAsia" w:hint="eastAsia"/>
                <w:color w:val="000000" w:themeColor="text1"/>
                <w:szCs w:val="21"/>
              </w:rPr>
              <w:t>4,566,953.18</w:t>
            </w:r>
          </w:p>
        </w:tc>
        <w:tc>
          <w:tcPr>
            <w:tcW w:w="1134" w:type="dxa"/>
            <w:vAlign w:val="center"/>
          </w:tcPr>
          <w:p w:rsidR="008D761E" w:rsidRDefault="00BD0FD9">
            <w:pPr>
              <w:jc w:val="center"/>
            </w:pPr>
            <w:r>
              <w:rPr>
                <w:rFonts w:eastAsiaTheme="minorEastAsia" w:hint="eastAsia"/>
                <w:color w:val="000000" w:themeColor="text1"/>
                <w:szCs w:val="21"/>
              </w:rPr>
              <w:t>6,151,685.93</w:t>
            </w:r>
          </w:p>
        </w:tc>
        <w:tc>
          <w:tcPr>
            <w:tcW w:w="1134" w:type="dxa"/>
            <w:vAlign w:val="center"/>
          </w:tcPr>
          <w:p w:rsidR="008D761E" w:rsidRDefault="00BD0FD9">
            <w:pPr>
              <w:jc w:val="center"/>
            </w:pPr>
            <w:r>
              <w:rPr>
                <w:rFonts w:eastAsiaTheme="minorEastAsia" w:hint="eastAsia"/>
                <w:color w:val="000000" w:themeColor="text1"/>
                <w:szCs w:val="21"/>
              </w:rPr>
              <w:t>1.19%</w:t>
            </w:r>
          </w:p>
        </w:tc>
        <w:tc>
          <w:tcPr>
            <w:tcW w:w="1665" w:type="dxa"/>
            <w:vAlign w:val="center"/>
          </w:tcPr>
          <w:p w:rsidR="008D761E" w:rsidRDefault="00BD0FD9">
            <w:pPr>
              <w:jc w:val="center"/>
            </w:pPr>
            <w:r>
              <w:rPr>
                <w:rFonts w:eastAsiaTheme="minorEastAsia" w:hint="eastAsia"/>
                <w:color w:val="000000" w:themeColor="text1"/>
                <w:szCs w:val="21"/>
              </w:rPr>
              <w:t>是</w:t>
            </w:r>
          </w:p>
        </w:tc>
      </w:tr>
      <w:tr w:rsidR="008D761E">
        <w:tc>
          <w:tcPr>
            <w:tcW w:w="817" w:type="dxa"/>
            <w:vAlign w:val="center"/>
          </w:tcPr>
          <w:p w:rsidR="008D761E" w:rsidRDefault="00BD0FD9">
            <w:pPr>
              <w:jc w:val="center"/>
            </w:pPr>
            <w:r>
              <w:rPr>
                <w:rFonts w:eastAsiaTheme="minorEastAsia" w:hint="eastAsia"/>
                <w:color w:val="000000" w:themeColor="text1"/>
                <w:szCs w:val="21"/>
              </w:rPr>
              <w:t>33</w:t>
            </w:r>
          </w:p>
        </w:tc>
        <w:tc>
          <w:tcPr>
            <w:tcW w:w="1134" w:type="dxa"/>
            <w:vAlign w:val="center"/>
          </w:tcPr>
          <w:p w:rsidR="008D761E" w:rsidRDefault="00BD0FD9">
            <w:pPr>
              <w:jc w:val="center"/>
            </w:pPr>
            <w:r>
              <w:rPr>
                <w:rFonts w:eastAsiaTheme="minorEastAsia" w:hint="eastAsia"/>
                <w:color w:val="000000" w:themeColor="text1"/>
                <w:szCs w:val="21"/>
              </w:rPr>
              <w:t>159745</w:t>
            </w:r>
          </w:p>
        </w:tc>
        <w:tc>
          <w:tcPr>
            <w:tcW w:w="1134" w:type="dxa"/>
            <w:vAlign w:val="center"/>
          </w:tcPr>
          <w:p w:rsidR="008D761E" w:rsidRDefault="00BD0FD9">
            <w:pPr>
              <w:jc w:val="center"/>
            </w:pPr>
            <w:r>
              <w:rPr>
                <w:rFonts w:eastAsiaTheme="minorEastAsia" w:hint="eastAsia"/>
                <w:color w:val="000000" w:themeColor="text1"/>
                <w:szCs w:val="21"/>
              </w:rPr>
              <w:t>建材</w:t>
            </w:r>
            <w:r>
              <w:rPr>
                <w:rFonts w:eastAsiaTheme="minorEastAsia" w:hint="eastAsia"/>
                <w:color w:val="000000" w:themeColor="text1"/>
                <w:szCs w:val="21"/>
              </w:rPr>
              <w:t>ETF</w:t>
            </w:r>
          </w:p>
        </w:tc>
        <w:tc>
          <w:tcPr>
            <w:tcW w:w="1134" w:type="dxa"/>
            <w:vAlign w:val="center"/>
          </w:tcPr>
          <w:p w:rsidR="008D761E" w:rsidRDefault="00BD0FD9">
            <w:pPr>
              <w:jc w:val="center"/>
            </w:pPr>
            <w:r>
              <w:rPr>
                <w:rFonts w:eastAsiaTheme="minorEastAsia" w:hint="eastAsia"/>
                <w:color w:val="000000" w:themeColor="text1"/>
                <w:szCs w:val="21"/>
              </w:rPr>
              <w:t>交易型开放式</w:t>
            </w:r>
          </w:p>
        </w:tc>
        <w:tc>
          <w:tcPr>
            <w:tcW w:w="1134" w:type="dxa"/>
            <w:vAlign w:val="center"/>
          </w:tcPr>
          <w:p w:rsidR="008D761E" w:rsidRDefault="00BD0FD9">
            <w:pPr>
              <w:jc w:val="center"/>
            </w:pPr>
            <w:r>
              <w:rPr>
                <w:rFonts w:eastAsiaTheme="minorEastAsia" w:hint="eastAsia"/>
                <w:color w:val="000000" w:themeColor="text1"/>
                <w:szCs w:val="21"/>
              </w:rPr>
              <w:t>8,269,700.00</w:t>
            </w:r>
          </w:p>
        </w:tc>
        <w:tc>
          <w:tcPr>
            <w:tcW w:w="1134" w:type="dxa"/>
            <w:vAlign w:val="center"/>
          </w:tcPr>
          <w:p w:rsidR="008D761E" w:rsidRDefault="00BD0FD9">
            <w:pPr>
              <w:jc w:val="center"/>
            </w:pPr>
            <w:r>
              <w:rPr>
                <w:rFonts w:eastAsiaTheme="minorEastAsia" w:hint="eastAsia"/>
                <w:color w:val="000000" w:themeColor="text1"/>
                <w:szCs w:val="21"/>
              </w:rPr>
              <w:t>5,797,059.70</w:t>
            </w:r>
          </w:p>
        </w:tc>
        <w:tc>
          <w:tcPr>
            <w:tcW w:w="1134" w:type="dxa"/>
            <w:vAlign w:val="center"/>
          </w:tcPr>
          <w:p w:rsidR="008D761E" w:rsidRDefault="00BD0FD9">
            <w:pPr>
              <w:jc w:val="center"/>
            </w:pPr>
            <w:r>
              <w:rPr>
                <w:rFonts w:eastAsiaTheme="minorEastAsia" w:hint="eastAsia"/>
                <w:color w:val="000000" w:themeColor="text1"/>
                <w:szCs w:val="21"/>
              </w:rPr>
              <w:t>1.12%</w:t>
            </w:r>
          </w:p>
        </w:tc>
        <w:tc>
          <w:tcPr>
            <w:tcW w:w="1665" w:type="dxa"/>
            <w:vAlign w:val="center"/>
          </w:tcPr>
          <w:p w:rsidR="008D761E" w:rsidRDefault="00BD0FD9">
            <w:pPr>
              <w:jc w:val="center"/>
            </w:pPr>
            <w:r>
              <w:rPr>
                <w:rFonts w:eastAsiaTheme="minorEastAsia" w:hint="eastAsia"/>
                <w:color w:val="000000" w:themeColor="text1"/>
                <w:szCs w:val="21"/>
              </w:rPr>
              <w:t>否</w:t>
            </w:r>
          </w:p>
        </w:tc>
      </w:tr>
      <w:tr w:rsidR="008D761E">
        <w:tc>
          <w:tcPr>
            <w:tcW w:w="817" w:type="dxa"/>
            <w:vAlign w:val="center"/>
          </w:tcPr>
          <w:p w:rsidR="008D761E" w:rsidRDefault="00BD0FD9">
            <w:pPr>
              <w:jc w:val="center"/>
            </w:pPr>
            <w:r>
              <w:rPr>
                <w:rFonts w:eastAsiaTheme="minorEastAsia" w:hint="eastAsia"/>
                <w:color w:val="000000" w:themeColor="text1"/>
                <w:szCs w:val="21"/>
              </w:rPr>
              <w:t>34</w:t>
            </w:r>
          </w:p>
        </w:tc>
        <w:tc>
          <w:tcPr>
            <w:tcW w:w="1134" w:type="dxa"/>
            <w:vAlign w:val="center"/>
          </w:tcPr>
          <w:p w:rsidR="008D761E" w:rsidRDefault="00BD0FD9">
            <w:pPr>
              <w:jc w:val="center"/>
            </w:pPr>
            <w:r>
              <w:rPr>
                <w:rFonts w:eastAsiaTheme="minorEastAsia" w:hint="eastAsia"/>
                <w:color w:val="000000" w:themeColor="text1"/>
                <w:szCs w:val="21"/>
              </w:rPr>
              <w:t>090016</w:t>
            </w:r>
          </w:p>
        </w:tc>
        <w:tc>
          <w:tcPr>
            <w:tcW w:w="1134" w:type="dxa"/>
            <w:vAlign w:val="center"/>
          </w:tcPr>
          <w:p w:rsidR="008D761E" w:rsidRDefault="00BD0FD9">
            <w:pPr>
              <w:jc w:val="center"/>
            </w:pPr>
            <w:r>
              <w:rPr>
                <w:rFonts w:eastAsiaTheme="minorEastAsia" w:hint="eastAsia"/>
                <w:color w:val="000000" w:themeColor="text1"/>
                <w:szCs w:val="21"/>
              </w:rPr>
              <w:t>大成消费主题混合</w:t>
            </w:r>
            <w:r>
              <w:rPr>
                <w:rFonts w:eastAsiaTheme="minorEastAsia" w:hint="eastAsia"/>
                <w:color w:val="000000" w:themeColor="text1"/>
                <w:szCs w:val="21"/>
              </w:rPr>
              <w:t>A</w:t>
            </w:r>
          </w:p>
        </w:tc>
        <w:tc>
          <w:tcPr>
            <w:tcW w:w="1134" w:type="dxa"/>
            <w:vAlign w:val="center"/>
          </w:tcPr>
          <w:p w:rsidR="008D761E" w:rsidRDefault="00BD0FD9">
            <w:pPr>
              <w:jc w:val="center"/>
            </w:pPr>
            <w:r>
              <w:rPr>
                <w:rFonts w:eastAsiaTheme="minorEastAsia" w:hint="eastAsia"/>
                <w:color w:val="000000" w:themeColor="text1"/>
                <w:szCs w:val="21"/>
              </w:rPr>
              <w:t>契约型开放式</w:t>
            </w:r>
          </w:p>
        </w:tc>
        <w:tc>
          <w:tcPr>
            <w:tcW w:w="1134" w:type="dxa"/>
            <w:vAlign w:val="center"/>
          </w:tcPr>
          <w:p w:rsidR="008D761E" w:rsidRDefault="00BD0FD9">
            <w:pPr>
              <w:jc w:val="center"/>
            </w:pPr>
            <w:r>
              <w:rPr>
                <w:rFonts w:eastAsiaTheme="minorEastAsia" w:hint="eastAsia"/>
                <w:color w:val="000000" w:themeColor="text1"/>
                <w:szCs w:val="21"/>
              </w:rPr>
              <w:t>3,001,381.61</w:t>
            </w:r>
          </w:p>
        </w:tc>
        <w:tc>
          <w:tcPr>
            <w:tcW w:w="1134" w:type="dxa"/>
            <w:vAlign w:val="center"/>
          </w:tcPr>
          <w:p w:rsidR="008D761E" w:rsidRDefault="00BD0FD9">
            <w:pPr>
              <w:jc w:val="center"/>
            </w:pPr>
            <w:r>
              <w:rPr>
                <w:rFonts w:eastAsiaTheme="minorEastAsia" w:hint="eastAsia"/>
                <w:color w:val="000000" w:themeColor="text1"/>
                <w:szCs w:val="21"/>
              </w:rPr>
              <w:t>5,783,662.36</w:t>
            </w:r>
          </w:p>
        </w:tc>
        <w:tc>
          <w:tcPr>
            <w:tcW w:w="1134" w:type="dxa"/>
            <w:vAlign w:val="center"/>
          </w:tcPr>
          <w:p w:rsidR="008D761E" w:rsidRDefault="00BD0FD9">
            <w:pPr>
              <w:jc w:val="center"/>
            </w:pPr>
            <w:r>
              <w:rPr>
                <w:rFonts w:eastAsiaTheme="minorEastAsia" w:hint="eastAsia"/>
                <w:color w:val="000000" w:themeColor="text1"/>
                <w:szCs w:val="21"/>
              </w:rPr>
              <w:t>1.12%</w:t>
            </w:r>
          </w:p>
        </w:tc>
        <w:tc>
          <w:tcPr>
            <w:tcW w:w="1665" w:type="dxa"/>
            <w:vAlign w:val="center"/>
          </w:tcPr>
          <w:p w:rsidR="008D761E" w:rsidRDefault="00BD0FD9">
            <w:pPr>
              <w:jc w:val="center"/>
            </w:pPr>
            <w:r>
              <w:rPr>
                <w:rFonts w:eastAsiaTheme="minorEastAsia" w:hint="eastAsia"/>
                <w:color w:val="000000" w:themeColor="text1"/>
                <w:szCs w:val="21"/>
              </w:rPr>
              <w:t>否</w:t>
            </w:r>
          </w:p>
        </w:tc>
      </w:tr>
      <w:tr w:rsidR="008D761E">
        <w:tc>
          <w:tcPr>
            <w:tcW w:w="817" w:type="dxa"/>
            <w:vAlign w:val="center"/>
          </w:tcPr>
          <w:p w:rsidR="008D761E" w:rsidRDefault="00BD0FD9">
            <w:pPr>
              <w:jc w:val="center"/>
            </w:pPr>
            <w:r>
              <w:rPr>
                <w:rFonts w:eastAsiaTheme="minorEastAsia" w:hint="eastAsia"/>
                <w:color w:val="000000" w:themeColor="text1"/>
                <w:szCs w:val="21"/>
              </w:rPr>
              <w:t>35</w:t>
            </w:r>
          </w:p>
        </w:tc>
        <w:tc>
          <w:tcPr>
            <w:tcW w:w="1134" w:type="dxa"/>
            <w:vAlign w:val="center"/>
          </w:tcPr>
          <w:p w:rsidR="008D761E" w:rsidRDefault="00BD0FD9">
            <w:pPr>
              <w:jc w:val="center"/>
            </w:pPr>
            <w:r>
              <w:rPr>
                <w:rFonts w:eastAsiaTheme="minorEastAsia" w:hint="eastAsia"/>
                <w:color w:val="000000" w:themeColor="text1"/>
                <w:szCs w:val="21"/>
              </w:rPr>
              <w:t>000960</w:t>
            </w:r>
          </w:p>
        </w:tc>
        <w:tc>
          <w:tcPr>
            <w:tcW w:w="1134" w:type="dxa"/>
            <w:vAlign w:val="center"/>
          </w:tcPr>
          <w:p w:rsidR="008D761E" w:rsidRDefault="00BD0FD9">
            <w:pPr>
              <w:jc w:val="center"/>
            </w:pPr>
            <w:r>
              <w:rPr>
                <w:rFonts w:eastAsiaTheme="minorEastAsia" w:hint="eastAsia"/>
                <w:color w:val="000000" w:themeColor="text1"/>
                <w:szCs w:val="21"/>
              </w:rPr>
              <w:t>招商医药健康产业股票</w:t>
            </w:r>
          </w:p>
        </w:tc>
        <w:tc>
          <w:tcPr>
            <w:tcW w:w="1134" w:type="dxa"/>
            <w:vAlign w:val="center"/>
          </w:tcPr>
          <w:p w:rsidR="008D761E" w:rsidRDefault="00BD0FD9">
            <w:pPr>
              <w:jc w:val="center"/>
            </w:pPr>
            <w:r>
              <w:rPr>
                <w:rFonts w:eastAsiaTheme="minorEastAsia" w:hint="eastAsia"/>
                <w:color w:val="000000" w:themeColor="text1"/>
                <w:szCs w:val="21"/>
              </w:rPr>
              <w:t>契约型开放式</w:t>
            </w:r>
          </w:p>
        </w:tc>
        <w:tc>
          <w:tcPr>
            <w:tcW w:w="1134" w:type="dxa"/>
            <w:vAlign w:val="center"/>
          </w:tcPr>
          <w:p w:rsidR="008D761E" w:rsidRDefault="00BD0FD9">
            <w:pPr>
              <w:jc w:val="center"/>
            </w:pPr>
            <w:r>
              <w:rPr>
                <w:rFonts w:eastAsiaTheme="minorEastAsia" w:hint="eastAsia"/>
                <w:color w:val="000000" w:themeColor="text1"/>
                <w:szCs w:val="21"/>
              </w:rPr>
              <w:t>2,772,884.99</w:t>
            </w:r>
          </w:p>
        </w:tc>
        <w:tc>
          <w:tcPr>
            <w:tcW w:w="1134" w:type="dxa"/>
            <w:vAlign w:val="center"/>
          </w:tcPr>
          <w:p w:rsidR="008D761E" w:rsidRDefault="00BD0FD9">
            <w:pPr>
              <w:jc w:val="center"/>
            </w:pPr>
            <w:r>
              <w:rPr>
                <w:rFonts w:eastAsiaTheme="minorEastAsia" w:hint="eastAsia"/>
                <w:color w:val="000000" w:themeColor="text1"/>
                <w:szCs w:val="21"/>
              </w:rPr>
              <w:t>5,737,099.04</w:t>
            </w:r>
          </w:p>
        </w:tc>
        <w:tc>
          <w:tcPr>
            <w:tcW w:w="1134" w:type="dxa"/>
            <w:vAlign w:val="center"/>
          </w:tcPr>
          <w:p w:rsidR="008D761E" w:rsidRDefault="00BD0FD9">
            <w:pPr>
              <w:jc w:val="center"/>
            </w:pPr>
            <w:r>
              <w:rPr>
                <w:rFonts w:eastAsiaTheme="minorEastAsia" w:hint="eastAsia"/>
                <w:color w:val="000000" w:themeColor="text1"/>
                <w:szCs w:val="21"/>
              </w:rPr>
              <w:t>1.11%</w:t>
            </w:r>
          </w:p>
        </w:tc>
        <w:tc>
          <w:tcPr>
            <w:tcW w:w="1665" w:type="dxa"/>
            <w:vAlign w:val="center"/>
          </w:tcPr>
          <w:p w:rsidR="008D761E" w:rsidRDefault="00BD0FD9">
            <w:pPr>
              <w:jc w:val="center"/>
            </w:pPr>
            <w:r>
              <w:rPr>
                <w:rFonts w:eastAsiaTheme="minorEastAsia" w:hint="eastAsia"/>
                <w:color w:val="000000" w:themeColor="text1"/>
                <w:szCs w:val="21"/>
              </w:rPr>
              <w:t>否</w:t>
            </w:r>
          </w:p>
        </w:tc>
      </w:tr>
      <w:tr w:rsidR="008D761E">
        <w:tc>
          <w:tcPr>
            <w:tcW w:w="817" w:type="dxa"/>
            <w:vAlign w:val="center"/>
          </w:tcPr>
          <w:p w:rsidR="008D761E" w:rsidRDefault="00BD0FD9">
            <w:pPr>
              <w:jc w:val="center"/>
            </w:pPr>
            <w:r>
              <w:rPr>
                <w:rFonts w:eastAsiaTheme="minorEastAsia" w:hint="eastAsia"/>
                <w:color w:val="000000" w:themeColor="text1"/>
                <w:szCs w:val="21"/>
              </w:rPr>
              <w:t>36</w:t>
            </w:r>
          </w:p>
        </w:tc>
        <w:tc>
          <w:tcPr>
            <w:tcW w:w="1134" w:type="dxa"/>
            <w:vAlign w:val="center"/>
          </w:tcPr>
          <w:p w:rsidR="008D761E" w:rsidRDefault="00BD0FD9">
            <w:pPr>
              <w:jc w:val="center"/>
            </w:pPr>
            <w:r>
              <w:rPr>
                <w:rFonts w:eastAsiaTheme="minorEastAsia" w:hint="eastAsia"/>
                <w:color w:val="000000" w:themeColor="text1"/>
                <w:szCs w:val="21"/>
              </w:rPr>
              <w:t>008633</w:t>
            </w:r>
          </w:p>
        </w:tc>
        <w:tc>
          <w:tcPr>
            <w:tcW w:w="1134" w:type="dxa"/>
            <w:vAlign w:val="center"/>
          </w:tcPr>
          <w:p w:rsidR="008D761E" w:rsidRDefault="00BD0FD9">
            <w:pPr>
              <w:jc w:val="center"/>
            </w:pPr>
            <w:r>
              <w:rPr>
                <w:rFonts w:eastAsiaTheme="minorEastAsia" w:hint="eastAsia"/>
                <w:color w:val="000000" w:themeColor="text1"/>
                <w:szCs w:val="21"/>
              </w:rPr>
              <w:t>万家科技创新混合</w:t>
            </w:r>
            <w:r>
              <w:rPr>
                <w:rFonts w:eastAsiaTheme="minorEastAsia" w:hint="eastAsia"/>
                <w:color w:val="000000" w:themeColor="text1"/>
                <w:szCs w:val="21"/>
              </w:rPr>
              <w:t>A</w:t>
            </w:r>
          </w:p>
        </w:tc>
        <w:tc>
          <w:tcPr>
            <w:tcW w:w="1134" w:type="dxa"/>
            <w:vAlign w:val="center"/>
          </w:tcPr>
          <w:p w:rsidR="008D761E" w:rsidRDefault="00BD0FD9">
            <w:pPr>
              <w:jc w:val="center"/>
            </w:pPr>
            <w:r>
              <w:rPr>
                <w:rFonts w:eastAsiaTheme="minorEastAsia" w:hint="eastAsia"/>
                <w:color w:val="000000" w:themeColor="text1"/>
                <w:szCs w:val="21"/>
              </w:rPr>
              <w:t>契约型开放式</w:t>
            </w:r>
          </w:p>
        </w:tc>
        <w:tc>
          <w:tcPr>
            <w:tcW w:w="1134" w:type="dxa"/>
            <w:vAlign w:val="center"/>
          </w:tcPr>
          <w:p w:rsidR="008D761E" w:rsidRDefault="00BD0FD9">
            <w:pPr>
              <w:jc w:val="center"/>
            </w:pPr>
            <w:r>
              <w:rPr>
                <w:rFonts w:eastAsiaTheme="minorEastAsia" w:hint="eastAsia"/>
                <w:color w:val="000000" w:themeColor="text1"/>
                <w:szCs w:val="21"/>
              </w:rPr>
              <w:t>4,964,813.16</w:t>
            </w:r>
          </w:p>
        </w:tc>
        <w:tc>
          <w:tcPr>
            <w:tcW w:w="1134" w:type="dxa"/>
            <w:vAlign w:val="center"/>
          </w:tcPr>
          <w:p w:rsidR="008D761E" w:rsidRDefault="00BD0FD9">
            <w:pPr>
              <w:jc w:val="center"/>
            </w:pPr>
            <w:r>
              <w:rPr>
                <w:rFonts w:eastAsiaTheme="minorEastAsia" w:hint="eastAsia"/>
                <w:color w:val="000000" w:themeColor="text1"/>
                <w:szCs w:val="21"/>
              </w:rPr>
              <w:t>5,312,350.08</w:t>
            </w:r>
          </w:p>
        </w:tc>
        <w:tc>
          <w:tcPr>
            <w:tcW w:w="1134" w:type="dxa"/>
            <w:vAlign w:val="center"/>
          </w:tcPr>
          <w:p w:rsidR="008D761E" w:rsidRDefault="00BD0FD9">
            <w:pPr>
              <w:jc w:val="center"/>
            </w:pPr>
            <w:r>
              <w:rPr>
                <w:rFonts w:eastAsiaTheme="minorEastAsia" w:hint="eastAsia"/>
                <w:color w:val="000000" w:themeColor="text1"/>
                <w:szCs w:val="21"/>
              </w:rPr>
              <w:t>1.03%</w:t>
            </w:r>
          </w:p>
        </w:tc>
        <w:tc>
          <w:tcPr>
            <w:tcW w:w="1665" w:type="dxa"/>
            <w:vAlign w:val="center"/>
          </w:tcPr>
          <w:p w:rsidR="008D761E" w:rsidRDefault="00BD0FD9">
            <w:pPr>
              <w:jc w:val="center"/>
            </w:pPr>
            <w:r>
              <w:rPr>
                <w:rFonts w:eastAsiaTheme="minorEastAsia" w:hint="eastAsia"/>
                <w:color w:val="000000" w:themeColor="text1"/>
                <w:szCs w:val="21"/>
              </w:rPr>
              <w:t>否</w:t>
            </w:r>
          </w:p>
        </w:tc>
      </w:tr>
      <w:tr w:rsidR="008D761E">
        <w:tc>
          <w:tcPr>
            <w:tcW w:w="817" w:type="dxa"/>
            <w:vAlign w:val="center"/>
          </w:tcPr>
          <w:p w:rsidR="008D761E" w:rsidRDefault="00BD0FD9">
            <w:pPr>
              <w:jc w:val="center"/>
            </w:pPr>
            <w:r>
              <w:rPr>
                <w:rFonts w:eastAsiaTheme="minorEastAsia" w:hint="eastAsia"/>
                <w:color w:val="000000" w:themeColor="text1"/>
                <w:szCs w:val="21"/>
              </w:rPr>
              <w:t>37</w:t>
            </w:r>
          </w:p>
        </w:tc>
        <w:tc>
          <w:tcPr>
            <w:tcW w:w="1134" w:type="dxa"/>
            <w:vAlign w:val="center"/>
          </w:tcPr>
          <w:p w:rsidR="008D761E" w:rsidRDefault="00BD0FD9">
            <w:pPr>
              <w:jc w:val="center"/>
            </w:pPr>
            <w:r>
              <w:rPr>
                <w:rFonts w:eastAsiaTheme="minorEastAsia" w:hint="eastAsia"/>
                <w:color w:val="000000" w:themeColor="text1"/>
                <w:szCs w:val="21"/>
              </w:rPr>
              <w:t>005314</w:t>
            </w:r>
          </w:p>
        </w:tc>
        <w:tc>
          <w:tcPr>
            <w:tcW w:w="1134" w:type="dxa"/>
            <w:vAlign w:val="center"/>
          </w:tcPr>
          <w:p w:rsidR="008D761E" w:rsidRDefault="00BD0FD9">
            <w:pPr>
              <w:jc w:val="center"/>
            </w:pPr>
            <w:r>
              <w:rPr>
                <w:rFonts w:eastAsiaTheme="minorEastAsia" w:hint="eastAsia"/>
                <w:color w:val="000000" w:themeColor="text1"/>
                <w:szCs w:val="21"/>
              </w:rPr>
              <w:t>万家中证</w:t>
            </w:r>
            <w:r>
              <w:rPr>
                <w:rFonts w:eastAsiaTheme="minorEastAsia" w:hint="eastAsia"/>
                <w:color w:val="000000" w:themeColor="text1"/>
                <w:szCs w:val="21"/>
              </w:rPr>
              <w:t>1000</w:t>
            </w:r>
            <w:r>
              <w:rPr>
                <w:rFonts w:eastAsiaTheme="minorEastAsia" w:hint="eastAsia"/>
                <w:color w:val="000000" w:themeColor="text1"/>
                <w:szCs w:val="21"/>
              </w:rPr>
              <w:t>指数增强</w:t>
            </w:r>
            <w:r>
              <w:rPr>
                <w:rFonts w:eastAsiaTheme="minorEastAsia" w:hint="eastAsia"/>
                <w:color w:val="000000" w:themeColor="text1"/>
                <w:szCs w:val="21"/>
              </w:rPr>
              <w:t>C</w:t>
            </w:r>
          </w:p>
        </w:tc>
        <w:tc>
          <w:tcPr>
            <w:tcW w:w="1134" w:type="dxa"/>
            <w:vAlign w:val="center"/>
          </w:tcPr>
          <w:p w:rsidR="008D761E" w:rsidRDefault="00BD0FD9">
            <w:pPr>
              <w:jc w:val="center"/>
            </w:pPr>
            <w:r>
              <w:rPr>
                <w:rFonts w:eastAsiaTheme="minorEastAsia" w:hint="eastAsia"/>
                <w:color w:val="000000" w:themeColor="text1"/>
                <w:szCs w:val="21"/>
              </w:rPr>
              <w:t>契约型开放式</w:t>
            </w:r>
          </w:p>
        </w:tc>
        <w:tc>
          <w:tcPr>
            <w:tcW w:w="1134" w:type="dxa"/>
            <w:vAlign w:val="center"/>
          </w:tcPr>
          <w:p w:rsidR="008D761E" w:rsidRDefault="00BD0FD9">
            <w:pPr>
              <w:jc w:val="center"/>
            </w:pPr>
            <w:r>
              <w:rPr>
                <w:rFonts w:eastAsiaTheme="minorEastAsia" w:hint="eastAsia"/>
                <w:color w:val="000000" w:themeColor="text1"/>
                <w:szCs w:val="21"/>
              </w:rPr>
              <w:t>3,793,155.66</w:t>
            </w:r>
          </w:p>
        </w:tc>
        <w:tc>
          <w:tcPr>
            <w:tcW w:w="1134" w:type="dxa"/>
            <w:vAlign w:val="center"/>
          </w:tcPr>
          <w:p w:rsidR="008D761E" w:rsidRDefault="00BD0FD9">
            <w:pPr>
              <w:jc w:val="center"/>
            </w:pPr>
            <w:r>
              <w:rPr>
                <w:rFonts w:eastAsiaTheme="minorEastAsia" w:hint="eastAsia"/>
                <w:color w:val="000000" w:themeColor="text1"/>
                <w:szCs w:val="21"/>
              </w:rPr>
              <w:t>4,852,204.72</w:t>
            </w:r>
          </w:p>
        </w:tc>
        <w:tc>
          <w:tcPr>
            <w:tcW w:w="1134" w:type="dxa"/>
            <w:vAlign w:val="center"/>
          </w:tcPr>
          <w:p w:rsidR="008D761E" w:rsidRDefault="00BD0FD9">
            <w:pPr>
              <w:jc w:val="center"/>
            </w:pPr>
            <w:r>
              <w:rPr>
                <w:rFonts w:eastAsiaTheme="minorEastAsia" w:hint="eastAsia"/>
                <w:color w:val="000000" w:themeColor="text1"/>
                <w:szCs w:val="21"/>
              </w:rPr>
              <w:t>0.94%</w:t>
            </w:r>
          </w:p>
        </w:tc>
        <w:tc>
          <w:tcPr>
            <w:tcW w:w="1665" w:type="dxa"/>
            <w:vAlign w:val="center"/>
          </w:tcPr>
          <w:p w:rsidR="008D761E" w:rsidRDefault="00BD0FD9">
            <w:pPr>
              <w:jc w:val="center"/>
            </w:pPr>
            <w:r>
              <w:rPr>
                <w:rFonts w:eastAsiaTheme="minorEastAsia" w:hint="eastAsia"/>
                <w:color w:val="000000" w:themeColor="text1"/>
                <w:szCs w:val="21"/>
              </w:rPr>
              <w:t>否</w:t>
            </w:r>
          </w:p>
        </w:tc>
      </w:tr>
      <w:tr w:rsidR="008D761E">
        <w:tc>
          <w:tcPr>
            <w:tcW w:w="817" w:type="dxa"/>
            <w:vAlign w:val="center"/>
          </w:tcPr>
          <w:p w:rsidR="008D761E" w:rsidRDefault="00BD0FD9">
            <w:pPr>
              <w:jc w:val="center"/>
            </w:pPr>
            <w:r>
              <w:rPr>
                <w:rFonts w:eastAsiaTheme="minorEastAsia" w:hint="eastAsia"/>
                <w:color w:val="000000" w:themeColor="text1"/>
                <w:szCs w:val="21"/>
              </w:rPr>
              <w:t>38</w:t>
            </w:r>
          </w:p>
        </w:tc>
        <w:tc>
          <w:tcPr>
            <w:tcW w:w="1134" w:type="dxa"/>
            <w:vAlign w:val="center"/>
          </w:tcPr>
          <w:p w:rsidR="008D761E" w:rsidRDefault="00BD0FD9">
            <w:pPr>
              <w:jc w:val="center"/>
            </w:pPr>
            <w:r>
              <w:rPr>
                <w:rFonts w:eastAsiaTheme="minorEastAsia" w:hint="eastAsia"/>
                <w:color w:val="000000" w:themeColor="text1"/>
                <w:szCs w:val="21"/>
              </w:rPr>
              <w:t>000143</w:t>
            </w:r>
          </w:p>
        </w:tc>
        <w:tc>
          <w:tcPr>
            <w:tcW w:w="1134" w:type="dxa"/>
            <w:vAlign w:val="center"/>
          </w:tcPr>
          <w:p w:rsidR="008D761E" w:rsidRDefault="00BD0FD9">
            <w:pPr>
              <w:jc w:val="center"/>
            </w:pPr>
            <w:r>
              <w:rPr>
                <w:rFonts w:eastAsiaTheme="minorEastAsia" w:hint="eastAsia"/>
                <w:color w:val="000000" w:themeColor="text1"/>
                <w:szCs w:val="21"/>
              </w:rPr>
              <w:t>鹏华双债加利债券</w:t>
            </w:r>
            <w:r>
              <w:rPr>
                <w:rFonts w:eastAsiaTheme="minorEastAsia" w:hint="eastAsia"/>
                <w:color w:val="000000" w:themeColor="text1"/>
                <w:szCs w:val="21"/>
              </w:rPr>
              <w:t>A</w:t>
            </w:r>
          </w:p>
        </w:tc>
        <w:tc>
          <w:tcPr>
            <w:tcW w:w="1134" w:type="dxa"/>
            <w:vAlign w:val="center"/>
          </w:tcPr>
          <w:p w:rsidR="008D761E" w:rsidRDefault="00BD0FD9">
            <w:pPr>
              <w:jc w:val="center"/>
            </w:pPr>
            <w:r>
              <w:rPr>
                <w:rFonts w:eastAsiaTheme="minorEastAsia" w:hint="eastAsia"/>
                <w:color w:val="000000" w:themeColor="text1"/>
                <w:szCs w:val="21"/>
              </w:rPr>
              <w:t>契约型开放式</w:t>
            </w:r>
          </w:p>
        </w:tc>
        <w:tc>
          <w:tcPr>
            <w:tcW w:w="1134" w:type="dxa"/>
            <w:vAlign w:val="center"/>
          </w:tcPr>
          <w:p w:rsidR="008D761E" w:rsidRDefault="00BD0FD9">
            <w:pPr>
              <w:jc w:val="center"/>
            </w:pPr>
            <w:r>
              <w:rPr>
                <w:rFonts w:eastAsiaTheme="minorEastAsia" w:hint="eastAsia"/>
                <w:color w:val="000000" w:themeColor="text1"/>
                <w:szCs w:val="21"/>
              </w:rPr>
              <w:t>2,978,411.55</w:t>
            </w:r>
          </w:p>
        </w:tc>
        <w:tc>
          <w:tcPr>
            <w:tcW w:w="1134" w:type="dxa"/>
            <w:vAlign w:val="center"/>
          </w:tcPr>
          <w:p w:rsidR="008D761E" w:rsidRDefault="00BD0FD9">
            <w:pPr>
              <w:jc w:val="center"/>
            </w:pPr>
            <w:r>
              <w:rPr>
                <w:rFonts w:eastAsiaTheme="minorEastAsia" w:hint="eastAsia"/>
                <w:color w:val="000000" w:themeColor="text1"/>
                <w:szCs w:val="21"/>
              </w:rPr>
              <w:t>4,828,898.65</w:t>
            </w:r>
          </w:p>
        </w:tc>
        <w:tc>
          <w:tcPr>
            <w:tcW w:w="1134" w:type="dxa"/>
            <w:vAlign w:val="center"/>
          </w:tcPr>
          <w:p w:rsidR="008D761E" w:rsidRDefault="00BD0FD9">
            <w:pPr>
              <w:jc w:val="center"/>
            </w:pPr>
            <w:r>
              <w:rPr>
                <w:rFonts w:eastAsiaTheme="minorEastAsia" w:hint="eastAsia"/>
                <w:color w:val="000000" w:themeColor="text1"/>
                <w:szCs w:val="21"/>
              </w:rPr>
              <w:t>0.93%</w:t>
            </w:r>
          </w:p>
        </w:tc>
        <w:tc>
          <w:tcPr>
            <w:tcW w:w="1665" w:type="dxa"/>
            <w:vAlign w:val="center"/>
          </w:tcPr>
          <w:p w:rsidR="008D761E" w:rsidRDefault="00BD0FD9">
            <w:pPr>
              <w:jc w:val="center"/>
            </w:pPr>
            <w:r>
              <w:rPr>
                <w:rFonts w:eastAsiaTheme="minorEastAsia" w:hint="eastAsia"/>
                <w:color w:val="000000" w:themeColor="text1"/>
                <w:szCs w:val="21"/>
              </w:rPr>
              <w:t>否</w:t>
            </w:r>
          </w:p>
        </w:tc>
      </w:tr>
      <w:tr w:rsidR="008D761E">
        <w:tc>
          <w:tcPr>
            <w:tcW w:w="817" w:type="dxa"/>
            <w:vAlign w:val="center"/>
          </w:tcPr>
          <w:p w:rsidR="008D761E" w:rsidRDefault="00BD0FD9">
            <w:pPr>
              <w:jc w:val="center"/>
            </w:pPr>
            <w:r>
              <w:rPr>
                <w:rFonts w:eastAsiaTheme="minorEastAsia" w:hint="eastAsia"/>
                <w:color w:val="000000" w:themeColor="text1"/>
                <w:szCs w:val="21"/>
              </w:rPr>
              <w:t>39</w:t>
            </w:r>
          </w:p>
        </w:tc>
        <w:tc>
          <w:tcPr>
            <w:tcW w:w="1134" w:type="dxa"/>
            <w:vAlign w:val="center"/>
          </w:tcPr>
          <w:p w:rsidR="008D761E" w:rsidRDefault="00BD0FD9">
            <w:pPr>
              <w:jc w:val="center"/>
            </w:pPr>
            <w:r>
              <w:rPr>
                <w:rFonts w:eastAsiaTheme="minorEastAsia" w:hint="eastAsia"/>
                <w:color w:val="000000" w:themeColor="text1"/>
                <w:szCs w:val="21"/>
              </w:rPr>
              <w:t>100038</w:t>
            </w:r>
          </w:p>
        </w:tc>
        <w:tc>
          <w:tcPr>
            <w:tcW w:w="1134" w:type="dxa"/>
            <w:vAlign w:val="center"/>
          </w:tcPr>
          <w:p w:rsidR="008D761E" w:rsidRDefault="00BD0FD9">
            <w:pPr>
              <w:jc w:val="center"/>
            </w:pPr>
            <w:r>
              <w:rPr>
                <w:rFonts w:eastAsiaTheme="minorEastAsia" w:hint="eastAsia"/>
                <w:color w:val="000000" w:themeColor="text1"/>
                <w:szCs w:val="21"/>
              </w:rPr>
              <w:t>富国沪深</w:t>
            </w:r>
            <w:r>
              <w:rPr>
                <w:rFonts w:eastAsiaTheme="minorEastAsia" w:hint="eastAsia"/>
                <w:color w:val="000000" w:themeColor="text1"/>
                <w:szCs w:val="21"/>
              </w:rPr>
              <w:t>300</w:t>
            </w:r>
            <w:r>
              <w:rPr>
                <w:rFonts w:eastAsiaTheme="minorEastAsia" w:hint="eastAsia"/>
                <w:color w:val="000000" w:themeColor="text1"/>
                <w:szCs w:val="21"/>
              </w:rPr>
              <w:t>增强</w:t>
            </w:r>
            <w:r>
              <w:rPr>
                <w:rFonts w:eastAsiaTheme="minorEastAsia" w:hint="eastAsia"/>
                <w:color w:val="000000" w:themeColor="text1"/>
                <w:szCs w:val="21"/>
              </w:rPr>
              <w:t>A</w:t>
            </w:r>
          </w:p>
        </w:tc>
        <w:tc>
          <w:tcPr>
            <w:tcW w:w="1134" w:type="dxa"/>
            <w:vAlign w:val="center"/>
          </w:tcPr>
          <w:p w:rsidR="008D761E" w:rsidRDefault="00BD0FD9">
            <w:pPr>
              <w:jc w:val="center"/>
            </w:pPr>
            <w:r>
              <w:rPr>
                <w:rFonts w:eastAsiaTheme="minorEastAsia" w:hint="eastAsia"/>
                <w:color w:val="000000" w:themeColor="text1"/>
                <w:szCs w:val="21"/>
              </w:rPr>
              <w:t>契约型开放式</w:t>
            </w:r>
          </w:p>
        </w:tc>
        <w:tc>
          <w:tcPr>
            <w:tcW w:w="1134" w:type="dxa"/>
            <w:vAlign w:val="center"/>
          </w:tcPr>
          <w:p w:rsidR="008D761E" w:rsidRDefault="00BD0FD9">
            <w:pPr>
              <w:jc w:val="center"/>
            </w:pPr>
            <w:r>
              <w:rPr>
                <w:rFonts w:eastAsiaTheme="minorEastAsia" w:hint="eastAsia"/>
                <w:color w:val="000000" w:themeColor="text1"/>
                <w:szCs w:val="21"/>
              </w:rPr>
              <w:t>3,174,271.23</w:t>
            </w:r>
          </w:p>
        </w:tc>
        <w:tc>
          <w:tcPr>
            <w:tcW w:w="1134" w:type="dxa"/>
            <w:vAlign w:val="center"/>
          </w:tcPr>
          <w:p w:rsidR="008D761E" w:rsidRDefault="00BD0FD9">
            <w:pPr>
              <w:jc w:val="center"/>
            </w:pPr>
            <w:r>
              <w:rPr>
                <w:rFonts w:eastAsiaTheme="minorEastAsia" w:hint="eastAsia"/>
                <w:color w:val="000000" w:themeColor="text1"/>
                <w:szCs w:val="21"/>
              </w:rPr>
              <w:t>4,764,581.12</w:t>
            </w:r>
          </w:p>
        </w:tc>
        <w:tc>
          <w:tcPr>
            <w:tcW w:w="1134" w:type="dxa"/>
            <w:vAlign w:val="center"/>
          </w:tcPr>
          <w:p w:rsidR="008D761E" w:rsidRDefault="00BD0FD9">
            <w:pPr>
              <w:jc w:val="center"/>
            </w:pPr>
            <w:r>
              <w:rPr>
                <w:rFonts w:eastAsiaTheme="minorEastAsia" w:hint="eastAsia"/>
                <w:color w:val="000000" w:themeColor="text1"/>
                <w:szCs w:val="21"/>
              </w:rPr>
              <w:t>0.92%</w:t>
            </w:r>
          </w:p>
        </w:tc>
        <w:tc>
          <w:tcPr>
            <w:tcW w:w="1665" w:type="dxa"/>
            <w:vAlign w:val="center"/>
          </w:tcPr>
          <w:p w:rsidR="008D761E" w:rsidRDefault="00BD0FD9">
            <w:pPr>
              <w:jc w:val="center"/>
            </w:pPr>
            <w:r>
              <w:rPr>
                <w:rFonts w:eastAsiaTheme="minorEastAsia" w:hint="eastAsia"/>
                <w:color w:val="000000" w:themeColor="text1"/>
                <w:szCs w:val="21"/>
              </w:rPr>
              <w:t>否</w:t>
            </w:r>
          </w:p>
        </w:tc>
      </w:tr>
      <w:tr w:rsidR="008D761E">
        <w:tc>
          <w:tcPr>
            <w:tcW w:w="817" w:type="dxa"/>
            <w:vAlign w:val="center"/>
          </w:tcPr>
          <w:p w:rsidR="008D761E" w:rsidRDefault="00BD0FD9">
            <w:pPr>
              <w:jc w:val="center"/>
            </w:pPr>
            <w:r>
              <w:rPr>
                <w:rFonts w:eastAsiaTheme="minorEastAsia" w:hint="eastAsia"/>
                <w:color w:val="000000" w:themeColor="text1"/>
                <w:szCs w:val="21"/>
              </w:rPr>
              <w:t>40</w:t>
            </w:r>
          </w:p>
        </w:tc>
        <w:tc>
          <w:tcPr>
            <w:tcW w:w="1134" w:type="dxa"/>
            <w:vAlign w:val="center"/>
          </w:tcPr>
          <w:p w:rsidR="008D761E" w:rsidRDefault="00BD0FD9">
            <w:pPr>
              <w:jc w:val="center"/>
            </w:pPr>
            <w:r>
              <w:rPr>
                <w:rFonts w:eastAsiaTheme="minorEastAsia" w:hint="eastAsia"/>
                <w:color w:val="000000" w:themeColor="text1"/>
                <w:szCs w:val="21"/>
              </w:rPr>
              <w:t>002207</w:t>
            </w:r>
          </w:p>
        </w:tc>
        <w:tc>
          <w:tcPr>
            <w:tcW w:w="1134" w:type="dxa"/>
            <w:vAlign w:val="center"/>
          </w:tcPr>
          <w:p w:rsidR="008D761E" w:rsidRDefault="00BD0FD9">
            <w:pPr>
              <w:jc w:val="center"/>
            </w:pPr>
            <w:r>
              <w:rPr>
                <w:rFonts w:eastAsiaTheme="minorEastAsia" w:hint="eastAsia"/>
                <w:color w:val="000000" w:themeColor="text1"/>
                <w:szCs w:val="21"/>
              </w:rPr>
              <w:t>前海开源金银珠宝混合</w:t>
            </w:r>
            <w:r>
              <w:rPr>
                <w:rFonts w:eastAsiaTheme="minorEastAsia" w:hint="eastAsia"/>
                <w:color w:val="000000" w:themeColor="text1"/>
                <w:szCs w:val="21"/>
              </w:rPr>
              <w:t>C</w:t>
            </w:r>
          </w:p>
        </w:tc>
        <w:tc>
          <w:tcPr>
            <w:tcW w:w="1134" w:type="dxa"/>
            <w:vAlign w:val="center"/>
          </w:tcPr>
          <w:p w:rsidR="008D761E" w:rsidRDefault="00BD0FD9">
            <w:pPr>
              <w:jc w:val="center"/>
            </w:pPr>
            <w:r>
              <w:rPr>
                <w:rFonts w:eastAsiaTheme="minorEastAsia" w:hint="eastAsia"/>
                <w:color w:val="000000" w:themeColor="text1"/>
                <w:szCs w:val="21"/>
              </w:rPr>
              <w:t>契约型开放式</w:t>
            </w:r>
          </w:p>
        </w:tc>
        <w:tc>
          <w:tcPr>
            <w:tcW w:w="1134" w:type="dxa"/>
            <w:vAlign w:val="center"/>
          </w:tcPr>
          <w:p w:rsidR="008D761E" w:rsidRDefault="00BD0FD9">
            <w:pPr>
              <w:jc w:val="center"/>
            </w:pPr>
            <w:r>
              <w:rPr>
                <w:rFonts w:eastAsiaTheme="minorEastAsia" w:hint="eastAsia"/>
                <w:color w:val="000000" w:themeColor="text1"/>
                <w:szCs w:val="21"/>
              </w:rPr>
              <w:t>2,898,257.84</w:t>
            </w:r>
          </w:p>
        </w:tc>
        <w:tc>
          <w:tcPr>
            <w:tcW w:w="1134" w:type="dxa"/>
            <w:vAlign w:val="center"/>
          </w:tcPr>
          <w:p w:rsidR="008D761E" w:rsidRDefault="00BD0FD9">
            <w:pPr>
              <w:jc w:val="center"/>
            </w:pPr>
            <w:r>
              <w:rPr>
                <w:rFonts w:eastAsiaTheme="minorEastAsia" w:hint="eastAsia"/>
                <w:color w:val="000000" w:themeColor="text1"/>
                <w:szCs w:val="21"/>
              </w:rPr>
              <w:t>3,851,784.67</w:t>
            </w:r>
          </w:p>
        </w:tc>
        <w:tc>
          <w:tcPr>
            <w:tcW w:w="1134" w:type="dxa"/>
            <w:vAlign w:val="center"/>
          </w:tcPr>
          <w:p w:rsidR="008D761E" w:rsidRDefault="00BD0FD9">
            <w:pPr>
              <w:jc w:val="center"/>
            </w:pPr>
            <w:r>
              <w:rPr>
                <w:rFonts w:eastAsiaTheme="minorEastAsia" w:hint="eastAsia"/>
                <w:color w:val="000000" w:themeColor="text1"/>
                <w:szCs w:val="21"/>
              </w:rPr>
              <w:t>0.74%</w:t>
            </w:r>
          </w:p>
        </w:tc>
        <w:tc>
          <w:tcPr>
            <w:tcW w:w="1665" w:type="dxa"/>
            <w:vAlign w:val="center"/>
          </w:tcPr>
          <w:p w:rsidR="008D761E" w:rsidRDefault="00BD0FD9">
            <w:pPr>
              <w:jc w:val="center"/>
            </w:pPr>
            <w:r>
              <w:rPr>
                <w:rFonts w:eastAsiaTheme="minorEastAsia" w:hint="eastAsia"/>
                <w:color w:val="000000" w:themeColor="text1"/>
                <w:szCs w:val="21"/>
              </w:rPr>
              <w:t>否</w:t>
            </w:r>
          </w:p>
        </w:tc>
      </w:tr>
      <w:tr w:rsidR="008D761E">
        <w:tc>
          <w:tcPr>
            <w:tcW w:w="817" w:type="dxa"/>
            <w:vAlign w:val="center"/>
          </w:tcPr>
          <w:p w:rsidR="008D761E" w:rsidRDefault="00BD0FD9">
            <w:pPr>
              <w:jc w:val="center"/>
            </w:pPr>
            <w:r>
              <w:rPr>
                <w:rFonts w:eastAsiaTheme="minorEastAsia" w:hint="eastAsia"/>
                <w:color w:val="000000" w:themeColor="text1"/>
                <w:szCs w:val="21"/>
              </w:rPr>
              <w:t>41</w:t>
            </w:r>
          </w:p>
        </w:tc>
        <w:tc>
          <w:tcPr>
            <w:tcW w:w="1134" w:type="dxa"/>
            <w:vAlign w:val="center"/>
          </w:tcPr>
          <w:p w:rsidR="008D761E" w:rsidRDefault="00BD0FD9">
            <w:pPr>
              <w:jc w:val="center"/>
            </w:pPr>
            <w:r>
              <w:rPr>
                <w:rFonts w:eastAsiaTheme="minorEastAsia" w:hint="eastAsia"/>
                <w:color w:val="000000" w:themeColor="text1"/>
                <w:szCs w:val="21"/>
              </w:rPr>
              <w:t>531028</w:t>
            </w:r>
          </w:p>
        </w:tc>
        <w:tc>
          <w:tcPr>
            <w:tcW w:w="1134" w:type="dxa"/>
            <w:vAlign w:val="center"/>
          </w:tcPr>
          <w:p w:rsidR="008D761E" w:rsidRDefault="00BD0FD9">
            <w:pPr>
              <w:jc w:val="center"/>
            </w:pPr>
            <w:r>
              <w:rPr>
                <w:rFonts w:eastAsiaTheme="minorEastAsia" w:hint="eastAsia"/>
                <w:color w:val="000000" w:themeColor="text1"/>
                <w:szCs w:val="21"/>
              </w:rPr>
              <w:t>建信短债债券</w:t>
            </w:r>
            <w:r>
              <w:rPr>
                <w:rFonts w:eastAsiaTheme="minorEastAsia" w:hint="eastAsia"/>
                <w:color w:val="000000" w:themeColor="text1"/>
                <w:szCs w:val="21"/>
              </w:rPr>
              <w:t>A</w:t>
            </w:r>
          </w:p>
        </w:tc>
        <w:tc>
          <w:tcPr>
            <w:tcW w:w="1134" w:type="dxa"/>
            <w:vAlign w:val="center"/>
          </w:tcPr>
          <w:p w:rsidR="008D761E" w:rsidRDefault="00BD0FD9">
            <w:pPr>
              <w:jc w:val="center"/>
            </w:pPr>
            <w:r>
              <w:rPr>
                <w:rFonts w:eastAsiaTheme="minorEastAsia" w:hint="eastAsia"/>
                <w:color w:val="000000" w:themeColor="text1"/>
                <w:szCs w:val="21"/>
              </w:rPr>
              <w:t>契约型开放式</w:t>
            </w:r>
          </w:p>
        </w:tc>
        <w:tc>
          <w:tcPr>
            <w:tcW w:w="1134" w:type="dxa"/>
            <w:vAlign w:val="center"/>
          </w:tcPr>
          <w:p w:rsidR="008D761E" w:rsidRDefault="00BD0FD9">
            <w:pPr>
              <w:jc w:val="center"/>
            </w:pPr>
            <w:r>
              <w:rPr>
                <w:rFonts w:eastAsiaTheme="minorEastAsia" w:hint="eastAsia"/>
                <w:color w:val="000000" w:themeColor="text1"/>
                <w:szCs w:val="21"/>
              </w:rPr>
              <w:t>2,931,709.54</w:t>
            </w:r>
          </w:p>
        </w:tc>
        <w:tc>
          <w:tcPr>
            <w:tcW w:w="1134" w:type="dxa"/>
            <w:vAlign w:val="center"/>
          </w:tcPr>
          <w:p w:rsidR="008D761E" w:rsidRDefault="00BD0FD9">
            <w:pPr>
              <w:jc w:val="center"/>
            </w:pPr>
            <w:r>
              <w:rPr>
                <w:rFonts w:eastAsiaTheme="minorEastAsia" w:hint="eastAsia"/>
                <w:color w:val="000000" w:themeColor="text1"/>
                <w:szCs w:val="21"/>
              </w:rPr>
              <w:t>3,250,972.71</w:t>
            </w:r>
          </w:p>
        </w:tc>
        <w:tc>
          <w:tcPr>
            <w:tcW w:w="1134" w:type="dxa"/>
            <w:vAlign w:val="center"/>
          </w:tcPr>
          <w:p w:rsidR="008D761E" w:rsidRDefault="00BD0FD9">
            <w:pPr>
              <w:jc w:val="center"/>
            </w:pPr>
            <w:r>
              <w:rPr>
                <w:rFonts w:eastAsiaTheme="minorEastAsia" w:hint="eastAsia"/>
                <w:color w:val="000000" w:themeColor="text1"/>
                <w:szCs w:val="21"/>
              </w:rPr>
              <w:t>0.63%</w:t>
            </w:r>
          </w:p>
        </w:tc>
        <w:tc>
          <w:tcPr>
            <w:tcW w:w="1665" w:type="dxa"/>
            <w:vAlign w:val="center"/>
          </w:tcPr>
          <w:p w:rsidR="008D761E" w:rsidRDefault="00BD0FD9">
            <w:pPr>
              <w:jc w:val="center"/>
            </w:pPr>
            <w:r>
              <w:rPr>
                <w:rFonts w:eastAsiaTheme="minorEastAsia" w:hint="eastAsia"/>
                <w:color w:val="000000" w:themeColor="text1"/>
                <w:szCs w:val="21"/>
              </w:rPr>
              <w:t>否</w:t>
            </w:r>
          </w:p>
        </w:tc>
      </w:tr>
      <w:tr w:rsidR="008D761E">
        <w:tc>
          <w:tcPr>
            <w:tcW w:w="817" w:type="dxa"/>
            <w:vAlign w:val="center"/>
          </w:tcPr>
          <w:p w:rsidR="008D761E" w:rsidRDefault="00BD0FD9">
            <w:pPr>
              <w:jc w:val="center"/>
            </w:pPr>
            <w:r>
              <w:rPr>
                <w:rFonts w:eastAsiaTheme="minorEastAsia" w:hint="eastAsia"/>
                <w:color w:val="000000" w:themeColor="text1"/>
                <w:szCs w:val="21"/>
              </w:rPr>
              <w:t>42</w:t>
            </w:r>
          </w:p>
        </w:tc>
        <w:tc>
          <w:tcPr>
            <w:tcW w:w="1134" w:type="dxa"/>
            <w:vAlign w:val="center"/>
          </w:tcPr>
          <w:p w:rsidR="008D761E" w:rsidRDefault="00BD0FD9">
            <w:pPr>
              <w:jc w:val="center"/>
            </w:pPr>
            <w:r>
              <w:rPr>
                <w:rFonts w:eastAsiaTheme="minorEastAsia" w:hint="eastAsia"/>
                <w:color w:val="000000" w:themeColor="text1"/>
                <w:szCs w:val="21"/>
              </w:rPr>
              <w:t>512170</w:t>
            </w:r>
          </w:p>
        </w:tc>
        <w:tc>
          <w:tcPr>
            <w:tcW w:w="1134" w:type="dxa"/>
            <w:vAlign w:val="center"/>
          </w:tcPr>
          <w:p w:rsidR="008D761E" w:rsidRDefault="00BD0FD9">
            <w:pPr>
              <w:jc w:val="center"/>
            </w:pPr>
            <w:r>
              <w:rPr>
                <w:rFonts w:eastAsiaTheme="minorEastAsia" w:hint="eastAsia"/>
                <w:color w:val="000000" w:themeColor="text1"/>
                <w:szCs w:val="21"/>
              </w:rPr>
              <w:t>华宝中证医疗</w:t>
            </w:r>
            <w:r>
              <w:rPr>
                <w:rFonts w:eastAsiaTheme="minorEastAsia" w:hint="eastAsia"/>
                <w:color w:val="000000" w:themeColor="text1"/>
                <w:szCs w:val="21"/>
              </w:rPr>
              <w:t>ETF</w:t>
            </w:r>
          </w:p>
        </w:tc>
        <w:tc>
          <w:tcPr>
            <w:tcW w:w="1134" w:type="dxa"/>
            <w:vAlign w:val="center"/>
          </w:tcPr>
          <w:p w:rsidR="008D761E" w:rsidRDefault="00BD0FD9">
            <w:pPr>
              <w:jc w:val="center"/>
            </w:pPr>
            <w:r>
              <w:rPr>
                <w:rFonts w:eastAsiaTheme="minorEastAsia" w:hint="eastAsia"/>
                <w:color w:val="000000" w:themeColor="text1"/>
                <w:szCs w:val="21"/>
              </w:rPr>
              <w:t>交易型开放式</w:t>
            </w:r>
          </w:p>
        </w:tc>
        <w:tc>
          <w:tcPr>
            <w:tcW w:w="1134" w:type="dxa"/>
            <w:vAlign w:val="center"/>
          </w:tcPr>
          <w:p w:rsidR="008D761E" w:rsidRDefault="00BD0FD9">
            <w:pPr>
              <w:jc w:val="center"/>
            </w:pPr>
            <w:r>
              <w:rPr>
                <w:rFonts w:eastAsiaTheme="minorEastAsia" w:hint="eastAsia"/>
                <w:color w:val="000000" w:themeColor="text1"/>
                <w:szCs w:val="21"/>
              </w:rPr>
              <w:t>7,170,800.00</w:t>
            </w:r>
          </w:p>
        </w:tc>
        <w:tc>
          <w:tcPr>
            <w:tcW w:w="1134" w:type="dxa"/>
            <w:vAlign w:val="center"/>
          </w:tcPr>
          <w:p w:rsidR="008D761E" w:rsidRDefault="00BD0FD9">
            <w:pPr>
              <w:jc w:val="center"/>
            </w:pPr>
            <w:r>
              <w:rPr>
                <w:rFonts w:eastAsiaTheme="minorEastAsia" w:hint="eastAsia"/>
                <w:color w:val="000000" w:themeColor="text1"/>
                <w:szCs w:val="21"/>
              </w:rPr>
              <w:t>3,033,248.40</w:t>
            </w:r>
          </w:p>
        </w:tc>
        <w:tc>
          <w:tcPr>
            <w:tcW w:w="1134" w:type="dxa"/>
            <w:vAlign w:val="center"/>
          </w:tcPr>
          <w:p w:rsidR="008D761E" w:rsidRDefault="00BD0FD9">
            <w:pPr>
              <w:jc w:val="center"/>
            </w:pPr>
            <w:r>
              <w:rPr>
                <w:rFonts w:eastAsiaTheme="minorEastAsia" w:hint="eastAsia"/>
                <w:color w:val="000000" w:themeColor="text1"/>
                <w:szCs w:val="21"/>
              </w:rPr>
              <w:t>0.59%</w:t>
            </w:r>
          </w:p>
        </w:tc>
        <w:tc>
          <w:tcPr>
            <w:tcW w:w="1665" w:type="dxa"/>
            <w:vAlign w:val="center"/>
          </w:tcPr>
          <w:p w:rsidR="008D761E" w:rsidRDefault="00BD0FD9">
            <w:pPr>
              <w:jc w:val="center"/>
            </w:pPr>
            <w:r>
              <w:rPr>
                <w:rFonts w:eastAsiaTheme="minorEastAsia" w:hint="eastAsia"/>
                <w:color w:val="000000" w:themeColor="text1"/>
                <w:szCs w:val="21"/>
              </w:rPr>
              <w:t>否</w:t>
            </w:r>
          </w:p>
        </w:tc>
      </w:tr>
      <w:tr w:rsidR="008D761E">
        <w:tc>
          <w:tcPr>
            <w:tcW w:w="817" w:type="dxa"/>
            <w:vAlign w:val="center"/>
          </w:tcPr>
          <w:p w:rsidR="008D761E" w:rsidRDefault="00BD0FD9">
            <w:pPr>
              <w:jc w:val="center"/>
            </w:pPr>
            <w:r>
              <w:rPr>
                <w:rFonts w:eastAsiaTheme="minorEastAsia" w:hint="eastAsia"/>
                <w:color w:val="000000" w:themeColor="text1"/>
                <w:szCs w:val="21"/>
              </w:rPr>
              <w:t>43</w:t>
            </w:r>
          </w:p>
        </w:tc>
        <w:tc>
          <w:tcPr>
            <w:tcW w:w="1134" w:type="dxa"/>
            <w:vAlign w:val="center"/>
          </w:tcPr>
          <w:p w:rsidR="008D761E" w:rsidRDefault="00BD0FD9">
            <w:pPr>
              <w:jc w:val="center"/>
            </w:pPr>
            <w:r>
              <w:rPr>
                <w:rFonts w:eastAsiaTheme="minorEastAsia" w:hint="eastAsia"/>
                <w:color w:val="000000" w:themeColor="text1"/>
                <w:szCs w:val="21"/>
              </w:rPr>
              <w:t>015468</w:t>
            </w:r>
          </w:p>
        </w:tc>
        <w:tc>
          <w:tcPr>
            <w:tcW w:w="1134" w:type="dxa"/>
            <w:vAlign w:val="center"/>
          </w:tcPr>
          <w:p w:rsidR="008D761E" w:rsidRDefault="00BD0FD9">
            <w:pPr>
              <w:jc w:val="center"/>
            </w:pPr>
            <w:r>
              <w:rPr>
                <w:rFonts w:eastAsiaTheme="minorEastAsia" w:hint="eastAsia"/>
                <w:color w:val="000000" w:themeColor="text1"/>
                <w:szCs w:val="21"/>
              </w:rPr>
              <w:t>嘉实农业产业股票</w:t>
            </w:r>
            <w:r>
              <w:rPr>
                <w:rFonts w:eastAsiaTheme="minorEastAsia" w:hint="eastAsia"/>
                <w:color w:val="000000" w:themeColor="text1"/>
                <w:szCs w:val="21"/>
              </w:rPr>
              <w:t>C</w:t>
            </w:r>
          </w:p>
        </w:tc>
        <w:tc>
          <w:tcPr>
            <w:tcW w:w="1134" w:type="dxa"/>
            <w:vAlign w:val="center"/>
          </w:tcPr>
          <w:p w:rsidR="008D761E" w:rsidRDefault="00BD0FD9">
            <w:pPr>
              <w:jc w:val="center"/>
            </w:pPr>
            <w:r>
              <w:rPr>
                <w:rFonts w:eastAsiaTheme="minorEastAsia" w:hint="eastAsia"/>
                <w:color w:val="000000" w:themeColor="text1"/>
                <w:szCs w:val="21"/>
              </w:rPr>
              <w:t>契约型开放式</w:t>
            </w:r>
          </w:p>
        </w:tc>
        <w:tc>
          <w:tcPr>
            <w:tcW w:w="1134" w:type="dxa"/>
            <w:vAlign w:val="center"/>
          </w:tcPr>
          <w:p w:rsidR="008D761E" w:rsidRDefault="00BD0FD9">
            <w:pPr>
              <w:jc w:val="center"/>
            </w:pPr>
            <w:r>
              <w:rPr>
                <w:rFonts w:eastAsiaTheme="minorEastAsia" w:hint="eastAsia"/>
                <w:color w:val="000000" w:themeColor="text1"/>
                <w:szCs w:val="21"/>
              </w:rPr>
              <w:t>3,641,580.22</w:t>
            </w:r>
          </w:p>
        </w:tc>
        <w:tc>
          <w:tcPr>
            <w:tcW w:w="1134" w:type="dxa"/>
            <w:vAlign w:val="center"/>
          </w:tcPr>
          <w:p w:rsidR="008D761E" w:rsidRDefault="00BD0FD9">
            <w:pPr>
              <w:jc w:val="center"/>
            </w:pPr>
            <w:r>
              <w:rPr>
                <w:rFonts w:eastAsiaTheme="minorEastAsia" w:hint="eastAsia"/>
                <w:color w:val="000000" w:themeColor="text1"/>
                <w:szCs w:val="21"/>
              </w:rPr>
              <w:t>2,910,715.07</w:t>
            </w:r>
          </w:p>
        </w:tc>
        <w:tc>
          <w:tcPr>
            <w:tcW w:w="1134" w:type="dxa"/>
            <w:vAlign w:val="center"/>
          </w:tcPr>
          <w:p w:rsidR="008D761E" w:rsidRDefault="00BD0FD9">
            <w:pPr>
              <w:jc w:val="center"/>
            </w:pPr>
            <w:r>
              <w:rPr>
                <w:rFonts w:eastAsiaTheme="minorEastAsia" w:hint="eastAsia"/>
                <w:color w:val="000000" w:themeColor="text1"/>
                <w:szCs w:val="21"/>
              </w:rPr>
              <w:t>0.56%</w:t>
            </w:r>
          </w:p>
        </w:tc>
        <w:tc>
          <w:tcPr>
            <w:tcW w:w="1665" w:type="dxa"/>
            <w:vAlign w:val="center"/>
          </w:tcPr>
          <w:p w:rsidR="008D761E" w:rsidRDefault="00BD0FD9">
            <w:pPr>
              <w:jc w:val="center"/>
            </w:pPr>
            <w:r>
              <w:rPr>
                <w:rFonts w:eastAsiaTheme="minorEastAsia" w:hint="eastAsia"/>
                <w:color w:val="000000" w:themeColor="text1"/>
                <w:szCs w:val="21"/>
              </w:rPr>
              <w:t>否</w:t>
            </w:r>
          </w:p>
        </w:tc>
      </w:tr>
      <w:tr w:rsidR="008D761E">
        <w:tc>
          <w:tcPr>
            <w:tcW w:w="817" w:type="dxa"/>
            <w:vAlign w:val="center"/>
          </w:tcPr>
          <w:p w:rsidR="008D761E" w:rsidRDefault="00BD0FD9">
            <w:pPr>
              <w:jc w:val="center"/>
            </w:pPr>
            <w:r>
              <w:rPr>
                <w:rFonts w:eastAsiaTheme="minorEastAsia" w:hint="eastAsia"/>
                <w:color w:val="000000" w:themeColor="text1"/>
                <w:szCs w:val="21"/>
              </w:rPr>
              <w:t>44</w:t>
            </w:r>
          </w:p>
        </w:tc>
        <w:tc>
          <w:tcPr>
            <w:tcW w:w="1134" w:type="dxa"/>
            <w:vAlign w:val="center"/>
          </w:tcPr>
          <w:p w:rsidR="008D761E" w:rsidRDefault="00BD0FD9">
            <w:pPr>
              <w:jc w:val="center"/>
            </w:pPr>
            <w:r>
              <w:rPr>
                <w:rFonts w:eastAsiaTheme="minorEastAsia" w:hint="eastAsia"/>
                <w:color w:val="000000" w:themeColor="text1"/>
                <w:szCs w:val="21"/>
              </w:rPr>
              <w:t>512760</w:t>
            </w:r>
          </w:p>
        </w:tc>
        <w:tc>
          <w:tcPr>
            <w:tcW w:w="1134" w:type="dxa"/>
            <w:vAlign w:val="center"/>
          </w:tcPr>
          <w:p w:rsidR="008D761E" w:rsidRDefault="00BD0FD9">
            <w:pPr>
              <w:jc w:val="center"/>
            </w:pPr>
            <w:r>
              <w:rPr>
                <w:rFonts w:eastAsiaTheme="minorEastAsia" w:hint="eastAsia"/>
                <w:color w:val="000000" w:themeColor="text1"/>
                <w:szCs w:val="21"/>
              </w:rPr>
              <w:t>国泰</w:t>
            </w:r>
            <w:r>
              <w:rPr>
                <w:rFonts w:eastAsiaTheme="minorEastAsia" w:hint="eastAsia"/>
                <w:color w:val="000000" w:themeColor="text1"/>
                <w:szCs w:val="21"/>
              </w:rPr>
              <w:t>CES</w:t>
            </w:r>
            <w:r>
              <w:rPr>
                <w:rFonts w:eastAsiaTheme="minorEastAsia" w:hint="eastAsia"/>
                <w:color w:val="000000" w:themeColor="text1"/>
                <w:szCs w:val="21"/>
              </w:rPr>
              <w:t>半导体芯片</w:t>
            </w:r>
            <w:r>
              <w:rPr>
                <w:rFonts w:eastAsiaTheme="minorEastAsia" w:hint="eastAsia"/>
                <w:color w:val="000000" w:themeColor="text1"/>
                <w:szCs w:val="21"/>
              </w:rPr>
              <w:t>ETF</w:t>
            </w:r>
          </w:p>
        </w:tc>
        <w:tc>
          <w:tcPr>
            <w:tcW w:w="1134" w:type="dxa"/>
            <w:vAlign w:val="center"/>
          </w:tcPr>
          <w:p w:rsidR="008D761E" w:rsidRDefault="00BD0FD9">
            <w:pPr>
              <w:jc w:val="center"/>
            </w:pPr>
            <w:r>
              <w:rPr>
                <w:rFonts w:eastAsiaTheme="minorEastAsia" w:hint="eastAsia"/>
                <w:color w:val="000000" w:themeColor="text1"/>
                <w:szCs w:val="21"/>
              </w:rPr>
              <w:t>交易型开放式</w:t>
            </w:r>
          </w:p>
        </w:tc>
        <w:tc>
          <w:tcPr>
            <w:tcW w:w="1134" w:type="dxa"/>
            <w:vAlign w:val="center"/>
          </w:tcPr>
          <w:p w:rsidR="008D761E" w:rsidRDefault="00BD0FD9">
            <w:pPr>
              <w:jc w:val="center"/>
            </w:pPr>
            <w:r>
              <w:rPr>
                <w:rFonts w:eastAsiaTheme="minorEastAsia" w:hint="eastAsia"/>
                <w:color w:val="000000" w:themeColor="text1"/>
                <w:szCs w:val="21"/>
              </w:rPr>
              <w:t>2,575,600.00</w:t>
            </w:r>
          </w:p>
        </w:tc>
        <w:tc>
          <w:tcPr>
            <w:tcW w:w="1134" w:type="dxa"/>
            <w:vAlign w:val="center"/>
          </w:tcPr>
          <w:p w:rsidR="008D761E" w:rsidRDefault="00BD0FD9">
            <w:pPr>
              <w:jc w:val="center"/>
            </w:pPr>
            <w:r>
              <w:rPr>
                <w:rFonts w:eastAsiaTheme="minorEastAsia" w:hint="eastAsia"/>
                <w:color w:val="000000" w:themeColor="text1"/>
                <w:szCs w:val="21"/>
              </w:rPr>
              <w:t>2,611,658.40</w:t>
            </w:r>
          </w:p>
        </w:tc>
        <w:tc>
          <w:tcPr>
            <w:tcW w:w="1134" w:type="dxa"/>
            <w:vAlign w:val="center"/>
          </w:tcPr>
          <w:p w:rsidR="008D761E" w:rsidRDefault="00BD0FD9">
            <w:pPr>
              <w:jc w:val="center"/>
            </w:pPr>
            <w:r>
              <w:rPr>
                <w:rFonts w:eastAsiaTheme="minorEastAsia" w:hint="eastAsia"/>
                <w:color w:val="000000" w:themeColor="text1"/>
                <w:szCs w:val="21"/>
              </w:rPr>
              <w:t>0.50%</w:t>
            </w:r>
          </w:p>
        </w:tc>
        <w:tc>
          <w:tcPr>
            <w:tcW w:w="1665" w:type="dxa"/>
            <w:vAlign w:val="center"/>
          </w:tcPr>
          <w:p w:rsidR="008D761E" w:rsidRDefault="00BD0FD9">
            <w:pPr>
              <w:jc w:val="center"/>
            </w:pPr>
            <w:r>
              <w:rPr>
                <w:rFonts w:eastAsiaTheme="minorEastAsia" w:hint="eastAsia"/>
                <w:color w:val="000000" w:themeColor="text1"/>
                <w:szCs w:val="21"/>
              </w:rPr>
              <w:t>否</w:t>
            </w:r>
          </w:p>
        </w:tc>
      </w:tr>
      <w:tr w:rsidR="008D761E">
        <w:tc>
          <w:tcPr>
            <w:tcW w:w="817" w:type="dxa"/>
            <w:vAlign w:val="center"/>
          </w:tcPr>
          <w:p w:rsidR="008D761E" w:rsidRDefault="00BD0FD9">
            <w:pPr>
              <w:jc w:val="center"/>
            </w:pPr>
            <w:r>
              <w:rPr>
                <w:rFonts w:eastAsiaTheme="minorEastAsia" w:hint="eastAsia"/>
                <w:color w:val="000000" w:themeColor="text1"/>
                <w:szCs w:val="21"/>
              </w:rPr>
              <w:t>45</w:t>
            </w:r>
          </w:p>
        </w:tc>
        <w:tc>
          <w:tcPr>
            <w:tcW w:w="1134" w:type="dxa"/>
            <w:vAlign w:val="center"/>
          </w:tcPr>
          <w:p w:rsidR="008D761E" w:rsidRDefault="00BD0FD9">
            <w:pPr>
              <w:jc w:val="center"/>
            </w:pPr>
            <w:r>
              <w:rPr>
                <w:rFonts w:eastAsiaTheme="minorEastAsia" w:hint="eastAsia"/>
                <w:color w:val="000000" w:themeColor="text1"/>
                <w:szCs w:val="21"/>
              </w:rPr>
              <w:t>516950</w:t>
            </w:r>
          </w:p>
        </w:tc>
        <w:tc>
          <w:tcPr>
            <w:tcW w:w="1134" w:type="dxa"/>
            <w:vAlign w:val="center"/>
          </w:tcPr>
          <w:p w:rsidR="008D761E" w:rsidRDefault="00BD0FD9">
            <w:pPr>
              <w:jc w:val="center"/>
            </w:pPr>
            <w:r>
              <w:rPr>
                <w:rFonts w:eastAsiaTheme="minorEastAsia" w:hint="eastAsia"/>
                <w:color w:val="000000" w:themeColor="text1"/>
                <w:szCs w:val="21"/>
              </w:rPr>
              <w:t>银华中证基建</w:t>
            </w:r>
            <w:r>
              <w:rPr>
                <w:rFonts w:eastAsiaTheme="minorEastAsia" w:hint="eastAsia"/>
                <w:color w:val="000000" w:themeColor="text1"/>
                <w:szCs w:val="21"/>
              </w:rPr>
              <w:t>ETF</w:t>
            </w:r>
          </w:p>
        </w:tc>
        <w:tc>
          <w:tcPr>
            <w:tcW w:w="1134" w:type="dxa"/>
            <w:vAlign w:val="center"/>
          </w:tcPr>
          <w:p w:rsidR="008D761E" w:rsidRDefault="00BD0FD9">
            <w:pPr>
              <w:jc w:val="center"/>
            </w:pPr>
            <w:r>
              <w:rPr>
                <w:rFonts w:eastAsiaTheme="minorEastAsia" w:hint="eastAsia"/>
                <w:color w:val="000000" w:themeColor="text1"/>
                <w:szCs w:val="21"/>
              </w:rPr>
              <w:t>交易型开放式</w:t>
            </w:r>
          </w:p>
        </w:tc>
        <w:tc>
          <w:tcPr>
            <w:tcW w:w="1134" w:type="dxa"/>
            <w:vAlign w:val="center"/>
          </w:tcPr>
          <w:p w:rsidR="008D761E" w:rsidRDefault="00BD0FD9">
            <w:pPr>
              <w:jc w:val="center"/>
            </w:pPr>
            <w:r>
              <w:rPr>
                <w:rFonts w:eastAsiaTheme="minorEastAsia" w:hint="eastAsia"/>
                <w:color w:val="000000" w:themeColor="text1"/>
                <w:szCs w:val="21"/>
              </w:rPr>
              <w:t>1,477,300.00</w:t>
            </w:r>
          </w:p>
        </w:tc>
        <w:tc>
          <w:tcPr>
            <w:tcW w:w="1134" w:type="dxa"/>
            <w:vAlign w:val="center"/>
          </w:tcPr>
          <w:p w:rsidR="008D761E" w:rsidRDefault="00BD0FD9">
            <w:pPr>
              <w:jc w:val="center"/>
            </w:pPr>
            <w:r>
              <w:rPr>
                <w:rFonts w:eastAsiaTheme="minorEastAsia" w:hint="eastAsia"/>
                <w:color w:val="000000" w:themeColor="text1"/>
                <w:szCs w:val="21"/>
              </w:rPr>
              <w:t>1,627,984.60</w:t>
            </w:r>
          </w:p>
        </w:tc>
        <w:tc>
          <w:tcPr>
            <w:tcW w:w="1134" w:type="dxa"/>
            <w:vAlign w:val="center"/>
          </w:tcPr>
          <w:p w:rsidR="008D761E" w:rsidRDefault="00BD0FD9">
            <w:pPr>
              <w:jc w:val="center"/>
            </w:pPr>
            <w:r>
              <w:rPr>
                <w:rFonts w:eastAsiaTheme="minorEastAsia" w:hint="eastAsia"/>
                <w:color w:val="000000" w:themeColor="text1"/>
                <w:szCs w:val="21"/>
              </w:rPr>
              <w:t>0.31%</w:t>
            </w:r>
          </w:p>
        </w:tc>
        <w:tc>
          <w:tcPr>
            <w:tcW w:w="1665" w:type="dxa"/>
            <w:vAlign w:val="center"/>
          </w:tcPr>
          <w:p w:rsidR="008D761E" w:rsidRDefault="00BD0FD9">
            <w:pPr>
              <w:jc w:val="center"/>
            </w:pPr>
            <w:r>
              <w:rPr>
                <w:rFonts w:eastAsiaTheme="minorEastAsia" w:hint="eastAsia"/>
                <w:color w:val="000000" w:themeColor="text1"/>
                <w:szCs w:val="21"/>
              </w:rPr>
              <w:t>否</w:t>
            </w:r>
          </w:p>
        </w:tc>
      </w:tr>
      <w:tr w:rsidR="008D761E">
        <w:tc>
          <w:tcPr>
            <w:tcW w:w="817" w:type="dxa"/>
            <w:vAlign w:val="center"/>
          </w:tcPr>
          <w:p w:rsidR="008D761E" w:rsidRDefault="00BD0FD9">
            <w:pPr>
              <w:jc w:val="center"/>
            </w:pPr>
            <w:r>
              <w:rPr>
                <w:rFonts w:eastAsiaTheme="minorEastAsia" w:hint="eastAsia"/>
                <w:color w:val="000000" w:themeColor="text1"/>
                <w:szCs w:val="21"/>
              </w:rPr>
              <w:t>46</w:t>
            </w:r>
          </w:p>
        </w:tc>
        <w:tc>
          <w:tcPr>
            <w:tcW w:w="1134" w:type="dxa"/>
            <w:vAlign w:val="center"/>
          </w:tcPr>
          <w:p w:rsidR="008D761E" w:rsidRDefault="00BD0FD9">
            <w:pPr>
              <w:jc w:val="center"/>
            </w:pPr>
            <w:r>
              <w:rPr>
                <w:rFonts w:eastAsiaTheme="minorEastAsia" w:hint="eastAsia"/>
                <w:color w:val="000000" w:themeColor="text1"/>
                <w:szCs w:val="21"/>
              </w:rPr>
              <w:t>159766</w:t>
            </w:r>
          </w:p>
        </w:tc>
        <w:tc>
          <w:tcPr>
            <w:tcW w:w="1134" w:type="dxa"/>
            <w:vAlign w:val="center"/>
          </w:tcPr>
          <w:p w:rsidR="008D761E" w:rsidRDefault="00BD0FD9">
            <w:pPr>
              <w:jc w:val="center"/>
            </w:pPr>
            <w:r>
              <w:rPr>
                <w:rFonts w:eastAsiaTheme="minorEastAsia" w:hint="eastAsia"/>
                <w:color w:val="000000" w:themeColor="text1"/>
                <w:szCs w:val="21"/>
              </w:rPr>
              <w:t>旅游</w:t>
            </w:r>
            <w:r>
              <w:rPr>
                <w:rFonts w:eastAsiaTheme="minorEastAsia" w:hint="eastAsia"/>
                <w:color w:val="000000" w:themeColor="text1"/>
                <w:szCs w:val="21"/>
              </w:rPr>
              <w:t>ETF</w:t>
            </w:r>
          </w:p>
        </w:tc>
        <w:tc>
          <w:tcPr>
            <w:tcW w:w="1134" w:type="dxa"/>
            <w:vAlign w:val="center"/>
          </w:tcPr>
          <w:p w:rsidR="008D761E" w:rsidRDefault="00BD0FD9">
            <w:pPr>
              <w:jc w:val="center"/>
            </w:pPr>
            <w:r>
              <w:rPr>
                <w:rFonts w:eastAsiaTheme="minorEastAsia" w:hint="eastAsia"/>
                <w:color w:val="000000" w:themeColor="text1"/>
                <w:szCs w:val="21"/>
              </w:rPr>
              <w:t>交易型开放式</w:t>
            </w:r>
          </w:p>
        </w:tc>
        <w:tc>
          <w:tcPr>
            <w:tcW w:w="1134" w:type="dxa"/>
            <w:vAlign w:val="center"/>
          </w:tcPr>
          <w:p w:rsidR="008D761E" w:rsidRDefault="00BD0FD9">
            <w:pPr>
              <w:jc w:val="center"/>
            </w:pPr>
            <w:r>
              <w:rPr>
                <w:rFonts w:eastAsiaTheme="minorEastAsia" w:hint="eastAsia"/>
                <w:color w:val="000000" w:themeColor="text1"/>
                <w:szCs w:val="21"/>
              </w:rPr>
              <w:t>1,497,000.00</w:t>
            </w:r>
          </w:p>
        </w:tc>
        <w:tc>
          <w:tcPr>
            <w:tcW w:w="1134" w:type="dxa"/>
            <w:vAlign w:val="center"/>
          </w:tcPr>
          <w:p w:rsidR="008D761E" w:rsidRDefault="00BD0FD9">
            <w:pPr>
              <w:jc w:val="center"/>
            </w:pPr>
            <w:r>
              <w:rPr>
                <w:rFonts w:eastAsiaTheme="minorEastAsia" w:hint="eastAsia"/>
                <w:color w:val="000000" w:themeColor="text1"/>
                <w:szCs w:val="21"/>
              </w:rPr>
              <w:t>1,311,372.00</w:t>
            </w:r>
          </w:p>
        </w:tc>
        <w:tc>
          <w:tcPr>
            <w:tcW w:w="1134" w:type="dxa"/>
            <w:vAlign w:val="center"/>
          </w:tcPr>
          <w:p w:rsidR="008D761E" w:rsidRDefault="00BD0FD9">
            <w:pPr>
              <w:jc w:val="center"/>
            </w:pPr>
            <w:r>
              <w:rPr>
                <w:rFonts w:eastAsiaTheme="minorEastAsia" w:hint="eastAsia"/>
                <w:color w:val="000000" w:themeColor="text1"/>
                <w:szCs w:val="21"/>
              </w:rPr>
              <w:t>0.25%</w:t>
            </w:r>
          </w:p>
        </w:tc>
        <w:tc>
          <w:tcPr>
            <w:tcW w:w="1665" w:type="dxa"/>
            <w:vAlign w:val="center"/>
          </w:tcPr>
          <w:p w:rsidR="008D761E" w:rsidRDefault="00BD0FD9">
            <w:pPr>
              <w:jc w:val="center"/>
            </w:pPr>
            <w:r>
              <w:rPr>
                <w:rFonts w:eastAsiaTheme="minorEastAsia" w:hint="eastAsia"/>
                <w:color w:val="000000" w:themeColor="text1"/>
                <w:szCs w:val="21"/>
              </w:rPr>
              <w:t>否</w:t>
            </w:r>
          </w:p>
        </w:tc>
      </w:tr>
      <w:tr w:rsidR="008D761E">
        <w:tc>
          <w:tcPr>
            <w:tcW w:w="817" w:type="dxa"/>
            <w:vAlign w:val="center"/>
          </w:tcPr>
          <w:p w:rsidR="008D761E" w:rsidRDefault="00BD0FD9">
            <w:pPr>
              <w:jc w:val="center"/>
            </w:pPr>
            <w:r>
              <w:rPr>
                <w:rFonts w:eastAsiaTheme="minorEastAsia" w:hint="eastAsia"/>
                <w:color w:val="000000" w:themeColor="text1"/>
                <w:szCs w:val="21"/>
              </w:rPr>
              <w:t>47</w:t>
            </w:r>
          </w:p>
        </w:tc>
        <w:tc>
          <w:tcPr>
            <w:tcW w:w="1134" w:type="dxa"/>
            <w:vAlign w:val="center"/>
          </w:tcPr>
          <w:p w:rsidR="008D761E" w:rsidRDefault="00BD0FD9">
            <w:pPr>
              <w:jc w:val="center"/>
            </w:pPr>
            <w:r>
              <w:rPr>
                <w:rFonts w:eastAsiaTheme="minorEastAsia" w:hint="eastAsia"/>
                <w:color w:val="000000" w:themeColor="text1"/>
                <w:szCs w:val="21"/>
              </w:rPr>
              <w:t>588000</w:t>
            </w:r>
          </w:p>
        </w:tc>
        <w:tc>
          <w:tcPr>
            <w:tcW w:w="1134" w:type="dxa"/>
            <w:vAlign w:val="center"/>
          </w:tcPr>
          <w:p w:rsidR="008D761E" w:rsidRDefault="00BD0FD9">
            <w:pPr>
              <w:jc w:val="center"/>
            </w:pPr>
            <w:r>
              <w:rPr>
                <w:rFonts w:eastAsiaTheme="minorEastAsia" w:hint="eastAsia"/>
                <w:color w:val="000000" w:themeColor="text1"/>
                <w:szCs w:val="21"/>
              </w:rPr>
              <w:t>华夏上证科创板</w:t>
            </w:r>
            <w:r>
              <w:rPr>
                <w:rFonts w:eastAsiaTheme="minorEastAsia" w:hint="eastAsia"/>
                <w:color w:val="000000" w:themeColor="text1"/>
                <w:szCs w:val="21"/>
              </w:rPr>
              <w:t>50</w:t>
            </w:r>
            <w:r>
              <w:rPr>
                <w:rFonts w:eastAsiaTheme="minorEastAsia" w:hint="eastAsia"/>
                <w:color w:val="000000" w:themeColor="text1"/>
                <w:szCs w:val="21"/>
              </w:rPr>
              <w:t>成份</w:t>
            </w:r>
            <w:r>
              <w:rPr>
                <w:rFonts w:eastAsiaTheme="minorEastAsia" w:hint="eastAsia"/>
                <w:color w:val="000000" w:themeColor="text1"/>
                <w:szCs w:val="21"/>
              </w:rPr>
              <w:t>ETF</w:t>
            </w:r>
          </w:p>
        </w:tc>
        <w:tc>
          <w:tcPr>
            <w:tcW w:w="1134" w:type="dxa"/>
            <w:vAlign w:val="center"/>
          </w:tcPr>
          <w:p w:rsidR="008D761E" w:rsidRDefault="00BD0FD9">
            <w:pPr>
              <w:jc w:val="center"/>
            </w:pPr>
            <w:r>
              <w:rPr>
                <w:rFonts w:eastAsiaTheme="minorEastAsia" w:hint="eastAsia"/>
                <w:color w:val="000000" w:themeColor="text1"/>
                <w:szCs w:val="21"/>
              </w:rPr>
              <w:t>交易型开放式</w:t>
            </w:r>
          </w:p>
        </w:tc>
        <w:tc>
          <w:tcPr>
            <w:tcW w:w="1134" w:type="dxa"/>
            <w:vAlign w:val="center"/>
          </w:tcPr>
          <w:p w:rsidR="008D761E" w:rsidRDefault="00BD0FD9">
            <w:pPr>
              <w:jc w:val="center"/>
            </w:pPr>
            <w:r>
              <w:rPr>
                <w:rFonts w:eastAsiaTheme="minorEastAsia" w:hint="eastAsia"/>
                <w:color w:val="000000" w:themeColor="text1"/>
                <w:szCs w:val="21"/>
              </w:rPr>
              <w:t>889,300.00</w:t>
            </w:r>
          </w:p>
        </w:tc>
        <w:tc>
          <w:tcPr>
            <w:tcW w:w="1134" w:type="dxa"/>
            <w:vAlign w:val="center"/>
          </w:tcPr>
          <w:p w:rsidR="008D761E" w:rsidRDefault="00BD0FD9">
            <w:pPr>
              <w:jc w:val="center"/>
            </w:pPr>
            <w:r>
              <w:rPr>
                <w:rFonts w:eastAsiaTheme="minorEastAsia" w:hint="eastAsia"/>
                <w:color w:val="000000" w:themeColor="text1"/>
                <w:szCs w:val="21"/>
              </w:rPr>
              <w:t>935,543.60</w:t>
            </w:r>
          </w:p>
        </w:tc>
        <w:tc>
          <w:tcPr>
            <w:tcW w:w="1134" w:type="dxa"/>
            <w:vAlign w:val="center"/>
          </w:tcPr>
          <w:p w:rsidR="008D761E" w:rsidRDefault="00BD0FD9">
            <w:pPr>
              <w:jc w:val="center"/>
            </w:pPr>
            <w:r>
              <w:rPr>
                <w:rFonts w:eastAsiaTheme="minorEastAsia" w:hint="eastAsia"/>
                <w:color w:val="000000" w:themeColor="text1"/>
                <w:szCs w:val="21"/>
              </w:rPr>
              <w:t>0.18%</w:t>
            </w:r>
          </w:p>
        </w:tc>
        <w:tc>
          <w:tcPr>
            <w:tcW w:w="1665" w:type="dxa"/>
            <w:vAlign w:val="center"/>
          </w:tcPr>
          <w:p w:rsidR="008D761E" w:rsidRDefault="00BD0FD9">
            <w:pPr>
              <w:jc w:val="center"/>
            </w:pPr>
            <w:r>
              <w:rPr>
                <w:rFonts w:eastAsiaTheme="minorEastAsia" w:hint="eastAsia"/>
                <w:color w:val="000000" w:themeColor="text1"/>
                <w:szCs w:val="21"/>
              </w:rPr>
              <w:t>否</w:t>
            </w:r>
          </w:p>
        </w:tc>
      </w:tr>
      <w:tr w:rsidR="008D761E">
        <w:tc>
          <w:tcPr>
            <w:tcW w:w="817" w:type="dxa"/>
            <w:vAlign w:val="center"/>
          </w:tcPr>
          <w:p w:rsidR="008D761E" w:rsidRDefault="00BD0FD9">
            <w:pPr>
              <w:jc w:val="center"/>
            </w:pPr>
            <w:r>
              <w:rPr>
                <w:rFonts w:eastAsiaTheme="minorEastAsia" w:hint="eastAsia"/>
                <w:color w:val="000000" w:themeColor="text1"/>
                <w:szCs w:val="21"/>
              </w:rPr>
              <w:t>48</w:t>
            </w:r>
          </w:p>
        </w:tc>
        <w:tc>
          <w:tcPr>
            <w:tcW w:w="1134" w:type="dxa"/>
            <w:vAlign w:val="center"/>
          </w:tcPr>
          <w:p w:rsidR="008D761E" w:rsidRDefault="00BD0FD9">
            <w:pPr>
              <w:jc w:val="center"/>
            </w:pPr>
            <w:r>
              <w:rPr>
                <w:rFonts w:eastAsiaTheme="minorEastAsia" w:hint="eastAsia"/>
                <w:color w:val="000000" w:themeColor="text1"/>
                <w:szCs w:val="21"/>
              </w:rPr>
              <w:t>510100</w:t>
            </w:r>
          </w:p>
        </w:tc>
        <w:tc>
          <w:tcPr>
            <w:tcW w:w="1134" w:type="dxa"/>
            <w:vAlign w:val="center"/>
          </w:tcPr>
          <w:p w:rsidR="008D761E" w:rsidRDefault="00BD0FD9">
            <w:pPr>
              <w:jc w:val="center"/>
            </w:pPr>
            <w:r>
              <w:rPr>
                <w:rFonts w:eastAsiaTheme="minorEastAsia" w:hint="eastAsia"/>
                <w:color w:val="000000" w:themeColor="text1"/>
                <w:szCs w:val="21"/>
              </w:rPr>
              <w:t>易方达上证</w:t>
            </w:r>
            <w:r>
              <w:rPr>
                <w:rFonts w:eastAsiaTheme="minorEastAsia" w:hint="eastAsia"/>
                <w:color w:val="000000" w:themeColor="text1"/>
                <w:szCs w:val="21"/>
              </w:rPr>
              <w:t>50ETF</w:t>
            </w:r>
          </w:p>
        </w:tc>
        <w:tc>
          <w:tcPr>
            <w:tcW w:w="1134" w:type="dxa"/>
            <w:vAlign w:val="center"/>
          </w:tcPr>
          <w:p w:rsidR="008D761E" w:rsidRDefault="00BD0FD9">
            <w:pPr>
              <w:jc w:val="center"/>
            </w:pPr>
            <w:r>
              <w:rPr>
                <w:rFonts w:eastAsiaTheme="minorEastAsia" w:hint="eastAsia"/>
                <w:color w:val="000000" w:themeColor="text1"/>
                <w:szCs w:val="21"/>
              </w:rPr>
              <w:t>交易型开放式</w:t>
            </w:r>
          </w:p>
        </w:tc>
        <w:tc>
          <w:tcPr>
            <w:tcW w:w="1134" w:type="dxa"/>
            <w:vAlign w:val="center"/>
          </w:tcPr>
          <w:p w:rsidR="008D761E" w:rsidRDefault="00BD0FD9">
            <w:pPr>
              <w:jc w:val="center"/>
            </w:pPr>
            <w:r>
              <w:rPr>
                <w:rFonts w:eastAsiaTheme="minorEastAsia" w:hint="eastAsia"/>
                <w:color w:val="000000" w:themeColor="text1"/>
                <w:szCs w:val="21"/>
              </w:rPr>
              <w:t>727,600.00</w:t>
            </w:r>
          </w:p>
        </w:tc>
        <w:tc>
          <w:tcPr>
            <w:tcW w:w="1134" w:type="dxa"/>
            <w:vAlign w:val="center"/>
          </w:tcPr>
          <w:p w:rsidR="008D761E" w:rsidRDefault="00BD0FD9">
            <w:pPr>
              <w:jc w:val="center"/>
            </w:pPr>
            <w:r>
              <w:rPr>
                <w:rFonts w:eastAsiaTheme="minorEastAsia" w:hint="eastAsia"/>
                <w:color w:val="000000" w:themeColor="text1"/>
                <w:szCs w:val="21"/>
              </w:rPr>
              <w:t>925,507.20</w:t>
            </w:r>
          </w:p>
        </w:tc>
        <w:tc>
          <w:tcPr>
            <w:tcW w:w="1134" w:type="dxa"/>
            <w:vAlign w:val="center"/>
          </w:tcPr>
          <w:p w:rsidR="008D761E" w:rsidRDefault="00BD0FD9">
            <w:pPr>
              <w:jc w:val="center"/>
            </w:pPr>
            <w:r>
              <w:rPr>
                <w:rFonts w:eastAsiaTheme="minorEastAsia" w:hint="eastAsia"/>
                <w:color w:val="000000" w:themeColor="text1"/>
                <w:szCs w:val="21"/>
              </w:rPr>
              <w:t>0.18%</w:t>
            </w:r>
          </w:p>
        </w:tc>
        <w:tc>
          <w:tcPr>
            <w:tcW w:w="1665" w:type="dxa"/>
            <w:vAlign w:val="center"/>
          </w:tcPr>
          <w:p w:rsidR="008D761E" w:rsidRDefault="00BD0FD9">
            <w:pPr>
              <w:jc w:val="center"/>
            </w:pPr>
            <w:r>
              <w:rPr>
                <w:rFonts w:eastAsiaTheme="minorEastAsia" w:hint="eastAsia"/>
                <w:color w:val="000000" w:themeColor="text1"/>
                <w:szCs w:val="21"/>
              </w:rPr>
              <w:t>否</w:t>
            </w:r>
          </w:p>
        </w:tc>
      </w:tr>
      <w:tr w:rsidR="008D761E">
        <w:tc>
          <w:tcPr>
            <w:tcW w:w="817" w:type="dxa"/>
            <w:vAlign w:val="center"/>
          </w:tcPr>
          <w:p w:rsidR="008D761E" w:rsidRDefault="00BD0FD9">
            <w:pPr>
              <w:jc w:val="center"/>
            </w:pPr>
            <w:r>
              <w:rPr>
                <w:rFonts w:eastAsiaTheme="minorEastAsia" w:hint="eastAsia"/>
                <w:color w:val="000000" w:themeColor="text1"/>
                <w:szCs w:val="21"/>
              </w:rPr>
              <w:t>49</w:t>
            </w:r>
          </w:p>
        </w:tc>
        <w:tc>
          <w:tcPr>
            <w:tcW w:w="1134" w:type="dxa"/>
            <w:vAlign w:val="center"/>
          </w:tcPr>
          <w:p w:rsidR="008D761E" w:rsidRDefault="00BD0FD9">
            <w:pPr>
              <w:jc w:val="center"/>
            </w:pPr>
            <w:r>
              <w:rPr>
                <w:rFonts w:eastAsiaTheme="minorEastAsia" w:hint="eastAsia"/>
                <w:color w:val="000000" w:themeColor="text1"/>
                <w:szCs w:val="21"/>
              </w:rPr>
              <w:t>515400</w:t>
            </w:r>
          </w:p>
        </w:tc>
        <w:tc>
          <w:tcPr>
            <w:tcW w:w="1134" w:type="dxa"/>
            <w:vAlign w:val="center"/>
          </w:tcPr>
          <w:p w:rsidR="008D761E" w:rsidRDefault="00BD0FD9">
            <w:pPr>
              <w:jc w:val="center"/>
            </w:pPr>
            <w:r>
              <w:rPr>
                <w:rFonts w:eastAsiaTheme="minorEastAsia" w:hint="eastAsia"/>
                <w:color w:val="000000" w:themeColor="text1"/>
                <w:szCs w:val="21"/>
              </w:rPr>
              <w:t>富国中证大数据产业</w:t>
            </w:r>
            <w:r>
              <w:rPr>
                <w:rFonts w:eastAsiaTheme="minorEastAsia" w:hint="eastAsia"/>
                <w:color w:val="000000" w:themeColor="text1"/>
                <w:szCs w:val="21"/>
              </w:rPr>
              <w:t>ETF</w:t>
            </w:r>
          </w:p>
        </w:tc>
        <w:tc>
          <w:tcPr>
            <w:tcW w:w="1134" w:type="dxa"/>
            <w:vAlign w:val="center"/>
          </w:tcPr>
          <w:p w:rsidR="008D761E" w:rsidRDefault="00BD0FD9">
            <w:pPr>
              <w:jc w:val="center"/>
            </w:pPr>
            <w:r>
              <w:rPr>
                <w:rFonts w:eastAsiaTheme="minorEastAsia" w:hint="eastAsia"/>
                <w:color w:val="000000" w:themeColor="text1"/>
                <w:szCs w:val="21"/>
              </w:rPr>
              <w:t>交易型开放式</w:t>
            </w:r>
          </w:p>
        </w:tc>
        <w:tc>
          <w:tcPr>
            <w:tcW w:w="1134" w:type="dxa"/>
            <w:vAlign w:val="center"/>
          </w:tcPr>
          <w:p w:rsidR="008D761E" w:rsidRDefault="00BD0FD9">
            <w:pPr>
              <w:jc w:val="center"/>
            </w:pPr>
            <w:r>
              <w:rPr>
                <w:rFonts w:eastAsiaTheme="minorEastAsia" w:hint="eastAsia"/>
                <w:color w:val="000000" w:themeColor="text1"/>
                <w:szCs w:val="21"/>
              </w:rPr>
              <w:t>218,300.00</w:t>
            </w:r>
          </w:p>
        </w:tc>
        <w:tc>
          <w:tcPr>
            <w:tcW w:w="1134" w:type="dxa"/>
            <w:vAlign w:val="center"/>
          </w:tcPr>
          <w:p w:rsidR="008D761E" w:rsidRDefault="00BD0FD9">
            <w:pPr>
              <w:jc w:val="center"/>
            </w:pPr>
            <w:r>
              <w:rPr>
                <w:rFonts w:eastAsiaTheme="minorEastAsia" w:hint="eastAsia"/>
                <w:color w:val="000000" w:themeColor="text1"/>
                <w:szCs w:val="21"/>
              </w:rPr>
              <w:t>217,863.40</w:t>
            </w:r>
          </w:p>
        </w:tc>
        <w:tc>
          <w:tcPr>
            <w:tcW w:w="1134" w:type="dxa"/>
            <w:vAlign w:val="center"/>
          </w:tcPr>
          <w:p w:rsidR="008D761E" w:rsidRDefault="00BD0FD9">
            <w:pPr>
              <w:jc w:val="center"/>
            </w:pPr>
            <w:r>
              <w:rPr>
                <w:rFonts w:eastAsiaTheme="minorEastAsia" w:hint="eastAsia"/>
                <w:color w:val="000000" w:themeColor="text1"/>
                <w:szCs w:val="21"/>
              </w:rPr>
              <w:t>0.04%</w:t>
            </w:r>
          </w:p>
        </w:tc>
        <w:tc>
          <w:tcPr>
            <w:tcW w:w="1665" w:type="dxa"/>
            <w:vAlign w:val="center"/>
          </w:tcPr>
          <w:p w:rsidR="008D761E" w:rsidRDefault="00BD0FD9">
            <w:pPr>
              <w:jc w:val="center"/>
            </w:pPr>
            <w:r>
              <w:rPr>
                <w:rFonts w:eastAsiaTheme="minorEastAsia" w:hint="eastAsia"/>
                <w:color w:val="000000" w:themeColor="text1"/>
                <w:szCs w:val="21"/>
              </w:rPr>
              <w:t>否</w:t>
            </w:r>
          </w:p>
        </w:tc>
      </w:tr>
      <w:tr w:rsidR="008D761E">
        <w:tc>
          <w:tcPr>
            <w:tcW w:w="817" w:type="dxa"/>
            <w:vAlign w:val="center"/>
          </w:tcPr>
          <w:p w:rsidR="008D761E" w:rsidRDefault="00BD0FD9">
            <w:pPr>
              <w:jc w:val="center"/>
            </w:pPr>
            <w:r>
              <w:rPr>
                <w:rFonts w:eastAsiaTheme="minorEastAsia" w:hint="eastAsia"/>
                <w:color w:val="000000" w:themeColor="text1"/>
                <w:szCs w:val="21"/>
              </w:rPr>
              <w:t>50</w:t>
            </w:r>
          </w:p>
        </w:tc>
        <w:tc>
          <w:tcPr>
            <w:tcW w:w="1134" w:type="dxa"/>
            <w:vAlign w:val="center"/>
          </w:tcPr>
          <w:p w:rsidR="008D761E" w:rsidRDefault="00BD0FD9">
            <w:pPr>
              <w:jc w:val="center"/>
            </w:pPr>
            <w:r>
              <w:rPr>
                <w:rFonts w:eastAsiaTheme="minorEastAsia" w:hint="eastAsia"/>
                <w:color w:val="000000" w:themeColor="text1"/>
                <w:szCs w:val="21"/>
              </w:rPr>
              <w:t>000857</w:t>
            </w:r>
          </w:p>
        </w:tc>
        <w:tc>
          <w:tcPr>
            <w:tcW w:w="1134" w:type="dxa"/>
            <w:vAlign w:val="center"/>
          </w:tcPr>
          <w:p w:rsidR="008D761E" w:rsidRDefault="00BD0FD9">
            <w:pPr>
              <w:jc w:val="center"/>
            </w:pPr>
            <w:r>
              <w:rPr>
                <w:rFonts w:eastAsiaTheme="minorEastAsia" w:hint="eastAsia"/>
                <w:color w:val="000000" w:themeColor="text1"/>
                <w:szCs w:val="21"/>
              </w:rPr>
              <w:t>摩根天添盈货币</w:t>
            </w:r>
            <w:r>
              <w:rPr>
                <w:rFonts w:eastAsiaTheme="minorEastAsia" w:hint="eastAsia"/>
                <w:color w:val="000000" w:themeColor="text1"/>
                <w:szCs w:val="21"/>
              </w:rPr>
              <w:t>E</w:t>
            </w:r>
          </w:p>
        </w:tc>
        <w:tc>
          <w:tcPr>
            <w:tcW w:w="1134" w:type="dxa"/>
            <w:vAlign w:val="center"/>
          </w:tcPr>
          <w:p w:rsidR="008D761E" w:rsidRDefault="00BD0FD9">
            <w:pPr>
              <w:jc w:val="center"/>
            </w:pPr>
            <w:r>
              <w:rPr>
                <w:rFonts w:eastAsiaTheme="minorEastAsia" w:hint="eastAsia"/>
                <w:color w:val="000000" w:themeColor="text1"/>
                <w:szCs w:val="21"/>
              </w:rPr>
              <w:t>契约型开放式</w:t>
            </w:r>
          </w:p>
        </w:tc>
        <w:tc>
          <w:tcPr>
            <w:tcW w:w="1134" w:type="dxa"/>
            <w:vAlign w:val="center"/>
          </w:tcPr>
          <w:p w:rsidR="008D761E" w:rsidRDefault="00BD0FD9">
            <w:pPr>
              <w:jc w:val="center"/>
            </w:pPr>
            <w:r>
              <w:rPr>
                <w:rFonts w:eastAsiaTheme="minorEastAsia" w:hint="eastAsia"/>
                <w:color w:val="000000" w:themeColor="text1"/>
                <w:szCs w:val="21"/>
              </w:rPr>
              <w:t>17,872.70</w:t>
            </w:r>
          </w:p>
        </w:tc>
        <w:tc>
          <w:tcPr>
            <w:tcW w:w="1134" w:type="dxa"/>
            <w:vAlign w:val="center"/>
          </w:tcPr>
          <w:p w:rsidR="008D761E" w:rsidRDefault="00BD0FD9">
            <w:pPr>
              <w:jc w:val="center"/>
            </w:pPr>
            <w:r>
              <w:rPr>
                <w:rFonts w:eastAsiaTheme="minorEastAsia" w:hint="eastAsia"/>
                <w:color w:val="000000" w:themeColor="text1"/>
                <w:szCs w:val="21"/>
              </w:rPr>
              <w:t>17,872.70</w:t>
            </w:r>
          </w:p>
        </w:tc>
        <w:tc>
          <w:tcPr>
            <w:tcW w:w="1134" w:type="dxa"/>
            <w:vAlign w:val="center"/>
          </w:tcPr>
          <w:p w:rsidR="008D761E" w:rsidRDefault="00BD0FD9">
            <w:pPr>
              <w:jc w:val="center"/>
            </w:pPr>
            <w:r>
              <w:rPr>
                <w:rFonts w:eastAsiaTheme="minorEastAsia" w:hint="eastAsia"/>
                <w:color w:val="000000" w:themeColor="text1"/>
                <w:szCs w:val="21"/>
              </w:rPr>
              <w:t>0.00%</w:t>
            </w:r>
          </w:p>
        </w:tc>
        <w:tc>
          <w:tcPr>
            <w:tcW w:w="1665" w:type="dxa"/>
            <w:vAlign w:val="center"/>
          </w:tcPr>
          <w:p w:rsidR="008D761E" w:rsidRDefault="00BD0FD9">
            <w:pPr>
              <w:jc w:val="center"/>
            </w:pPr>
            <w:r>
              <w:rPr>
                <w:rFonts w:eastAsiaTheme="minorEastAsia" w:hint="eastAsia"/>
                <w:color w:val="000000" w:themeColor="text1"/>
                <w:szCs w:val="21"/>
              </w:rPr>
              <w:t>是</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83" w:name="_Toc144286093"/>
      <w:r w:rsidRPr="00B079CA">
        <w:rPr>
          <w:rFonts w:ascii="Times New Roman" w:eastAsiaTheme="minorEastAsia" w:hAnsi="Times New Roman"/>
          <w:color w:val="000000" w:themeColor="text1"/>
          <w:kern w:val="0"/>
          <w:sz w:val="21"/>
          <w:szCs w:val="21"/>
        </w:rPr>
        <w:t xml:space="preserve">7.13 </w:t>
      </w:r>
      <w:r w:rsidRPr="00B079CA">
        <w:rPr>
          <w:rFonts w:ascii="Times New Roman" w:eastAsiaTheme="minorEastAsia" w:hAnsi="Times New Roman"/>
          <w:color w:val="000000" w:themeColor="text1"/>
          <w:kern w:val="0"/>
          <w:sz w:val="21"/>
          <w:szCs w:val="21"/>
        </w:rPr>
        <w:t>投资组合报告附注</w:t>
      </w:r>
      <w:bookmarkEnd w:id="83"/>
    </w:p>
    <w:p w:rsidR="001548F9" w:rsidRPr="00B079CA" w:rsidRDefault="001548F9" w:rsidP="006E0888">
      <w:pPr>
        <w:spacing w:line="360" w:lineRule="auto"/>
        <w:rPr>
          <w:rFonts w:eastAsiaTheme="minorEastAsia"/>
          <w:color w:val="000000" w:themeColor="text1"/>
          <w:kern w:val="0"/>
          <w:szCs w:val="21"/>
        </w:rPr>
      </w:pPr>
      <w:r w:rsidRPr="00B079CA">
        <w:rPr>
          <w:rFonts w:eastAsiaTheme="minorEastAsia"/>
          <w:color w:val="000000" w:themeColor="text1"/>
          <w:kern w:val="0"/>
          <w:szCs w:val="21"/>
        </w:rPr>
        <w:t>7.13.1</w:t>
      </w:r>
      <w:r w:rsidRPr="00B079CA">
        <w:rPr>
          <w:rFonts w:eastAsiaTheme="minorEastAsia"/>
          <w:color w:val="000000" w:themeColor="text1"/>
          <w:kern w:val="0"/>
          <w:szCs w:val="21"/>
        </w:rPr>
        <w:t>本基金投资的前十名证券的发行主体本期未出现被监管部门立案调查，或在报告编制日前一年内受到公开谴责、处罚的情形。</w:t>
      </w:r>
    </w:p>
    <w:p w:rsidR="001548F9" w:rsidRPr="00B079CA" w:rsidRDefault="001548F9" w:rsidP="006E0888">
      <w:pPr>
        <w:spacing w:line="360" w:lineRule="auto"/>
        <w:rPr>
          <w:rFonts w:eastAsiaTheme="minorEastAsia"/>
          <w:color w:val="000000" w:themeColor="text1"/>
          <w:kern w:val="0"/>
          <w:szCs w:val="21"/>
        </w:rPr>
      </w:pPr>
      <w:r w:rsidRPr="00B079CA">
        <w:rPr>
          <w:rFonts w:eastAsiaTheme="minorEastAsia"/>
          <w:color w:val="000000" w:themeColor="text1"/>
          <w:kern w:val="0"/>
          <w:szCs w:val="21"/>
        </w:rPr>
        <w:t>7.13.2</w:t>
      </w:r>
      <w:r w:rsidRPr="00B079CA">
        <w:rPr>
          <w:rFonts w:eastAsiaTheme="minorEastAsia"/>
          <w:color w:val="000000" w:themeColor="text1"/>
          <w:kern w:val="0"/>
          <w:szCs w:val="21"/>
        </w:rPr>
        <w:t>报告期内本基金投资的前十名股票中没有在基金合同规定备选股票库之外的股票。</w:t>
      </w:r>
    </w:p>
    <w:p w:rsidR="001548F9" w:rsidRPr="00B079CA" w:rsidRDefault="001548F9" w:rsidP="006E0888">
      <w:pPr>
        <w:spacing w:line="360" w:lineRule="auto"/>
        <w:rPr>
          <w:rFonts w:eastAsiaTheme="minorEastAsia"/>
          <w:b/>
          <w:bCs/>
          <w:color w:val="000000" w:themeColor="text1"/>
          <w:szCs w:val="21"/>
        </w:rPr>
      </w:pPr>
      <w:r w:rsidRPr="00B079CA">
        <w:rPr>
          <w:rFonts w:eastAsiaTheme="minorEastAsia"/>
          <w:b/>
          <w:color w:val="000000" w:themeColor="text1"/>
          <w:szCs w:val="21"/>
        </w:rPr>
        <w:t>7.13.3</w:t>
      </w:r>
      <w:r w:rsidRPr="00B079CA">
        <w:rPr>
          <w:rFonts w:eastAsiaTheme="minorEastAsia"/>
          <w:b/>
          <w:bCs/>
          <w:color w:val="000000" w:themeColor="text1"/>
          <w:szCs w:val="21"/>
        </w:rPr>
        <w:t>期末其他各项资产构成</w:t>
      </w:r>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序号</w:t>
            </w:r>
          </w:p>
        </w:tc>
        <w:tc>
          <w:tcPr>
            <w:tcW w:w="4117"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名称</w:t>
            </w:r>
          </w:p>
        </w:tc>
        <w:tc>
          <w:tcPr>
            <w:tcW w:w="4118"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金额</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1</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存出保证金</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49,530.33</w:t>
            </w:r>
          </w:p>
        </w:tc>
      </w:tr>
      <w:tr w:rsidR="002074D5" w:rsidRPr="00B079CA" w:rsidTr="00BD3790">
        <w:tc>
          <w:tcPr>
            <w:tcW w:w="765" w:type="dxa"/>
            <w:vAlign w:val="center"/>
          </w:tcPr>
          <w:p w:rsidR="00AC6CC8" w:rsidRPr="00B079CA" w:rsidRDefault="00AC6CC8" w:rsidP="00AC6CC8">
            <w:pPr>
              <w:jc w:val="center"/>
              <w:rPr>
                <w:rFonts w:eastAsiaTheme="minorEastAsia"/>
                <w:color w:val="000000" w:themeColor="text1"/>
                <w:szCs w:val="21"/>
              </w:rPr>
            </w:pPr>
            <w:r w:rsidRPr="00B079CA">
              <w:rPr>
                <w:rFonts w:eastAsiaTheme="minorEastAsia"/>
                <w:color w:val="000000" w:themeColor="text1"/>
                <w:szCs w:val="21"/>
              </w:rPr>
              <w:t>2</w:t>
            </w:r>
          </w:p>
        </w:tc>
        <w:tc>
          <w:tcPr>
            <w:tcW w:w="4117" w:type="dxa"/>
            <w:vAlign w:val="center"/>
          </w:tcPr>
          <w:p w:rsidR="00AC6CC8" w:rsidRPr="00B079CA" w:rsidRDefault="00AC6CC8" w:rsidP="00AC6CC8">
            <w:pPr>
              <w:ind w:leftChars="50" w:left="105"/>
              <w:rPr>
                <w:rFonts w:eastAsiaTheme="minorEastAsia"/>
                <w:color w:val="000000" w:themeColor="text1"/>
                <w:szCs w:val="21"/>
              </w:rPr>
            </w:pPr>
            <w:r w:rsidRPr="00B079CA">
              <w:rPr>
                <w:rFonts w:eastAsiaTheme="minorEastAsia"/>
                <w:color w:val="000000" w:themeColor="text1"/>
                <w:szCs w:val="21"/>
              </w:rPr>
              <w:t>应收清算款</w:t>
            </w:r>
          </w:p>
        </w:tc>
        <w:tc>
          <w:tcPr>
            <w:tcW w:w="4118" w:type="dxa"/>
            <w:vAlign w:val="center"/>
          </w:tcPr>
          <w:p w:rsidR="00AC6CC8" w:rsidRPr="00B079CA" w:rsidRDefault="00AC6CC8" w:rsidP="00AC6CC8">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6,310,200.00</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3</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应收股利</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4</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应收利息</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5</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应收申购款</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544.48</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6</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其他应收款</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7</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待摊费用</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autoSpaceDE w:val="0"/>
              <w:autoSpaceDN w:val="0"/>
              <w:adjustRightInd w:val="0"/>
              <w:spacing w:before="29" w:line="360" w:lineRule="auto"/>
              <w:ind w:left="15"/>
              <w:jc w:val="center"/>
              <w:rPr>
                <w:rFonts w:eastAsiaTheme="minorEastAsia"/>
                <w:color w:val="000000" w:themeColor="text1"/>
                <w:szCs w:val="21"/>
              </w:rPr>
            </w:pPr>
            <w:r w:rsidRPr="00B079CA">
              <w:rPr>
                <w:rFonts w:eastAsiaTheme="minorEastAsia"/>
                <w:color w:val="000000" w:themeColor="text1"/>
                <w:szCs w:val="21"/>
              </w:rPr>
              <w:t>8</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其他</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autoSpaceDE w:val="0"/>
              <w:autoSpaceDN w:val="0"/>
              <w:adjustRightInd w:val="0"/>
              <w:spacing w:before="29" w:line="360" w:lineRule="auto"/>
              <w:ind w:left="15"/>
              <w:jc w:val="center"/>
              <w:rPr>
                <w:rFonts w:eastAsiaTheme="minorEastAsia"/>
                <w:color w:val="000000" w:themeColor="text1"/>
                <w:szCs w:val="21"/>
              </w:rPr>
            </w:pPr>
            <w:r w:rsidRPr="00B079CA">
              <w:rPr>
                <w:rFonts w:eastAsiaTheme="minorEastAsia"/>
                <w:color w:val="000000" w:themeColor="text1"/>
                <w:szCs w:val="21"/>
              </w:rPr>
              <w:t>9</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合计</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6,360,274.81</w:t>
            </w:r>
          </w:p>
        </w:tc>
      </w:tr>
    </w:tbl>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color w:val="000000" w:themeColor="text1"/>
          <w:szCs w:val="21"/>
        </w:rPr>
        <w:t>7.13.4</w:t>
      </w:r>
      <w:r w:rsidRPr="00B079CA">
        <w:rPr>
          <w:rFonts w:eastAsiaTheme="minorEastAsia"/>
          <w:b/>
          <w:bCs/>
          <w:color w:val="000000" w:themeColor="text1"/>
          <w:szCs w:val="21"/>
        </w:rPr>
        <w:t>期末持有的处于转股期的可转换债券明细</w:t>
      </w:r>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本基金本报告期末未持有处于转股期的可转换债券。</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color w:val="000000" w:themeColor="text1"/>
          <w:szCs w:val="21"/>
        </w:rPr>
        <w:t xml:space="preserve">7.13.5 </w:t>
      </w:r>
      <w:r w:rsidRPr="00B079CA">
        <w:rPr>
          <w:rFonts w:eastAsiaTheme="minorEastAsia"/>
          <w:b/>
          <w:bCs/>
          <w:color w:val="000000" w:themeColor="text1"/>
          <w:szCs w:val="21"/>
        </w:rPr>
        <w:t>期末前十名股票中存在流通受限情况的说明</w:t>
      </w:r>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本基金本报告期末前十名股票中不存在流通受限情况。</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color w:val="000000" w:themeColor="text1"/>
          <w:szCs w:val="21"/>
        </w:rPr>
        <w:t xml:space="preserve">7.13.6 </w:t>
      </w:r>
      <w:r w:rsidRPr="00B079CA">
        <w:rPr>
          <w:rFonts w:eastAsiaTheme="minorEastAsia"/>
          <w:b/>
          <w:color w:val="000000" w:themeColor="text1"/>
          <w:szCs w:val="21"/>
        </w:rPr>
        <w:t>投资组合报告附注的其他文字描述部分</w:t>
      </w: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因四舍五入原因，投资组合报告中分项之和与合计可能存在尾差。</w:t>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84" w:name="_Toc225500050"/>
      <w:bookmarkStart w:id="85" w:name="_Toc144286094"/>
      <w:r w:rsidRPr="00B079CA">
        <w:rPr>
          <w:rFonts w:eastAsiaTheme="minorEastAsia"/>
          <w:b/>
          <w:bCs/>
          <w:color w:val="000000" w:themeColor="text1"/>
          <w:sz w:val="21"/>
          <w:szCs w:val="21"/>
          <w:lang w:val="en-US"/>
        </w:rPr>
        <w:t xml:space="preserve">8  </w:t>
      </w:r>
      <w:r w:rsidRPr="00B079CA">
        <w:rPr>
          <w:rFonts w:eastAsiaTheme="minorEastAsia"/>
          <w:b/>
          <w:bCs/>
          <w:color w:val="000000" w:themeColor="text1"/>
          <w:sz w:val="21"/>
          <w:szCs w:val="21"/>
          <w:lang w:val="en-US"/>
        </w:rPr>
        <w:t>基金份额持有人信息</w:t>
      </w:r>
      <w:bookmarkEnd w:id="84"/>
      <w:bookmarkEnd w:id="85"/>
    </w:p>
    <w:p w:rsidR="001548F9" w:rsidRPr="00B079CA" w:rsidRDefault="001548F9" w:rsidP="006E0888">
      <w:pPr>
        <w:pStyle w:val="20"/>
        <w:spacing w:before="0" w:after="0"/>
        <w:rPr>
          <w:rFonts w:ascii="Times New Roman" w:eastAsiaTheme="minorEastAsia" w:hAnsi="Times New Roman"/>
          <w:color w:val="000000" w:themeColor="text1"/>
          <w:kern w:val="0"/>
          <w:sz w:val="21"/>
          <w:szCs w:val="21"/>
        </w:rPr>
      </w:pPr>
      <w:bookmarkStart w:id="86" w:name="_Toc225500051"/>
      <w:bookmarkStart w:id="87" w:name="_Toc144286095"/>
      <w:r w:rsidRPr="00B079CA">
        <w:rPr>
          <w:rFonts w:ascii="Times New Roman" w:eastAsiaTheme="minorEastAsia" w:hAnsi="Times New Roman"/>
          <w:color w:val="000000" w:themeColor="text1"/>
          <w:kern w:val="0"/>
          <w:sz w:val="21"/>
          <w:szCs w:val="21"/>
        </w:rPr>
        <w:t xml:space="preserve">8.1 </w:t>
      </w:r>
      <w:r w:rsidRPr="00B079CA">
        <w:rPr>
          <w:rFonts w:ascii="Times New Roman" w:eastAsiaTheme="minorEastAsia" w:hAnsi="Times New Roman"/>
          <w:color w:val="000000" w:themeColor="text1"/>
          <w:kern w:val="0"/>
          <w:sz w:val="21"/>
          <w:szCs w:val="21"/>
        </w:rPr>
        <w:t>期末基金份额持有人户数及持有人结构</w:t>
      </w:r>
      <w:bookmarkEnd w:id="86"/>
      <w:bookmarkEnd w:id="87"/>
    </w:p>
    <w:p w:rsidR="00C708A9" w:rsidRPr="00B079CA" w:rsidRDefault="00C708A9" w:rsidP="00C708A9">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份额单位：份</w:t>
      </w:r>
    </w:p>
    <w:p w:rsidR="00C708A9" w:rsidRPr="00B079CA" w:rsidRDefault="00C708A9" w:rsidP="00C708A9">
      <w:pPr>
        <w:autoSpaceDE w:val="0"/>
        <w:autoSpaceDN w:val="0"/>
        <w:adjustRightInd w:val="0"/>
        <w:spacing w:line="360" w:lineRule="auto"/>
        <w:jc w:val="left"/>
        <w:rPr>
          <w:rFonts w:eastAsiaTheme="minorEastAsia"/>
          <w:color w:val="000000" w:themeColor="text1"/>
          <w:szCs w:val="21"/>
        </w:rPr>
      </w:pPr>
    </w:p>
    <w:tbl>
      <w:tblPr>
        <w:tblW w:w="5000" w:type="pct"/>
        <w:tblInd w:w="108" w:type="dxa"/>
        <w:tblLayout w:type="fixed"/>
        <w:tblLook w:val="00A0" w:firstRow="1" w:lastRow="0" w:firstColumn="1" w:lastColumn="0" w:noHBand="0" w:noVBand="0"/>
      </w:tblPr>
      <w:tblGrid>
        <w:gridCol w:w="1790"/>
        <w:gridCol w:w="1176"/>
        <w:gridCol w:w="1278"/>
        <w:gridCol w:w="1534"/>
        <w:gridCol w:w="986"/>
        <w:gridCol w:w="1566"/>
        <w:gridCol w:w="956"/>
      </w:tblGrid>
      <w:tr w:rsidR="002074D5" w:rsidRPr="00B079CA" w:rsidTr="00723729">
        <w:tc>
          <w:tcPr>
            <w:tcW w:w="964" w:type="pct"/>
            <w:vMerge w:val="restart"/>
            <w:tcBorders>
              <w:top w:val="single" w:sz="8" w:space="0" w:color="000000"/>
              <w:left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color w:val="000000" w:themeColor="text1"/>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持有人户数</w:t>
            </w:r>
            <w:r w:rsidRPr="00B079CA">
              <w:rPr>
                <w:rFonts w:eastAsiaTheme="minorEastAsia"/>
                <w:bCs/>
                <w:color w:val="000000" w:themeColor="text1"/>
                <w:szCs w:val="21"/>
              </w:rPr>
              <w:t>(</w:t>
            </w:r>
            <w:r w:rsidRPr="00B079CA">
              <w:rPr>
                <w:rFonts w:eastAsiaTheme="minorEastAsia"/>
                <w:bCs/>
                <w:color w:val="000000" w:themeColor="text1"/>
                <w:szCs w:val="21"/>
              </w:rPr>
              <w:t>户</w:t>
            </w:r>
            <w:r w:rsidRPr="00B079CA">
              <w:rPr>
                <w:rFonts w:eastAsiaTheme="minorEastAsia"/>
                <w:bCs/>
                <w:color w:val="000000" w:themeColor="text1"/>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持有人结构</w:t>
            </w:r>
          </w:p>
        </w:tc>
      </w:tr>
      <w:tr w:rsidR="002074D5" w:rsidRPr="00B079CA" w:rsidTr="00723729">
        <w:tc>
          <w:tcPr>
            <w:tcW w:w="964" w:type="pct"/>
            <w:vMerge/>
            <w:tcBorders>
              <w:left w:val="single" w:sz="8" w:space="0" w:color="000000"/>
              <w:right w:val="single" w:sz="8" w:space="0" w:color="000000"/>
            </w:tcBorders>
          </w:tcPr>
          <w:p w:rsidR="00C708A9" w:rsidRPr="00B079CA" w:rsidRDefault="00C708A9" w:rsidP="00E431A5">
            <w:pPr>
              <w:widowControl/>
              <w:spacing w:line="360" w:lineRule="auto"/>
              <w:jc w:val="left"/>
              <w:rPr>
                <w:rFonts w:eastAsiaTheme="minorEastAsia"/>
                <w:bCs/>
                <w:color w:val="000000" w:themeColor="text1"/>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widowControl/>
              <w:spacing w:line="360" w:lineRule="auto"/>
              <w:jc w:val="left"/>
              <w:rPr>
                <w:rFonts w:eastAsiaTheme="minorEastAsia"/>
                <w:bCs/>
                <w:color w:val="000000" w:themeColor="text1"/>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widowControl/>
              <w:spacing w:line="360" w:lineRule="auto"/>
              <w:jc w:val="left"/>
              <w:rPr>
                <w:rFonts w:eastAsiaTheme="minorEastAsia"/>
                <w:bCs/>
                <w:color w:val="000000" w:themeColor="text1"/>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个人投资者</w:t>
            </w:r>
          </w:p>
        </w:tc>
      </w:tr>
      <w:tr w:rsidR="002074D5" w:rsidRPr="00B079CA" w:rsidTr="00723729">
        <w:tc>
          <w:tcPr>
            <w:tcW w:w="964" w:type="pct"/>
            <w:vMerge/>
            <w:tcBorders>
              <w:left w:val="single" w:sz="8" w:space="0" w:color="000000"/>
              <w:bottom w:val="single" w:sz="8" w:space="0" w:color="000000"/>
              <w:right w:val="single" w:sz="8" w:space="0" w:color="000000"/>
            </w:tcBorders>
          </w:tcPr>
          <w:p w:rsidR="00C708A9" w:rsidRPr="00B079CA" w:rsidRDefault="00C708A9" w:rsidP="00E431A5">
            <w:pPr>
              <w:widowControl/>
              <w:spacing w:line="360" w:lineRule="auto"/>
              <w:jc w:val="left"/>
              <w:rPr>
                <w:rFonts w:eastAsiaTheme="minorEastAsia"/>
                <w:bCs/>
                <w:color w:val="000000" w:themeColor="text1"/>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widowControl/>
              <w:spacing w:line="360" w:lineRule="auto"/>
              <w:jc w:val="left"/>
              <w:rPr>
                <w:rFonts w:eastAsiaTheme="minorEastAsia"/>
                <w:bCs/>
                <w:color w:val="000000" w:themeColor="text1"/>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widowControl/>
              <w:spacing w:line="360" w:lineRule="auto"/>
              <w:jc w:val="left"/>
              <w:rPr>
                <w:rFonts w:eastAsiaTheme="minorEastAsia"/>
                <w:bCs/>
                <w:color w:val="000000" w:themeColor="text1"/>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占总份额比例</w:t>
            </w:r>
          </w:p>
        </w:tc>
      </w:tr>
      <w:tr w:rsidR="002074D5" w:rsidRPr="00B079CA" w:rsidTr="00723729">
        <w:tc>
          <w:tcPr>
            <w:tcW w:w="964" w:type="pct"/>
            <w:tcBorders>
              <w:left w:val="single" w:sz="8" w:space="0" w:color="000000"/>
              <w:bottom w:val="single" w:sz="8" w:space="0" w:color="000000"/>
              <w:right w:val="single" w:sz="8" w:space="0" w:color="000000"/>
            </w:tcBorders>
            <w:vAlign w:val="center"/>
          </w:tcPr>
          <w:p w:rsidR="00C708A9" w:rsidRPr="00B079CA" w:rsidRDefault="00C708A9" w:rsidP="00D84517">
            <w:pPr>
              <w:widowControl/>
              <w:spacing w:line="360" w:lineRule="auto"/>
              <w:rPr>
                <w:rFonts w:eastAsiaTheme="minorEastAsia"/>
                <w:bCs/>
                <w:color w:val="000000" w:themeColor="text1"/>
                <w:szCs w:val="21"/>
              </w:rPr>
            </w:pPr>
            <w:r w:rsidRPr="00B079CA">
              <w:rPr>
                <w:rFonts w:eastAsiaTheme="minorEastAsia"/>
                <w:bCs/>
                <w:color w:val="000000" w:themeColor="text1"/>
                <w:szCs w:val="21"/>
              </w:rPr>
              <w:t>摩根博睿均衡一年持有混合</w:t>
            </w:r>
            <w:r w:rsidRPr="00B079CA">
              <w:rPr>
                <w:rFonts w:eastAsiaTheme="minorEastAsia"/>
                <w:bCs/>
                <w:color w:val="000000" w:themeColor="text1"/>
                <w:szCs w:val="21"/>
              </w:rPr>
              <w:t>(FOF)A</w:t>
            </w:r>
          </w:p>
        </w:tc>
        <w:tc>
          <w:tcPr>
            <w:tcW w:w="63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2,665</w:t>
            </w:r>
          </w:p>
        </w:tc>
        <w:tc>
          <w:tcPr>
            <w:tcW w:w="688"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92,489.08</w:t>
            </w: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14,429,940.54</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5.85%</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232,053,464.53</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94.15%</w:t>
            </w:r>
          </w:p>
        </w:tc>
      </w:tr>
      <w:tr w:rsidR="002074D5" w:rsidRPr="00B079CA" w:rsidTr="00723729">
        <w:tc>
          <w:tcPr>
            <w:tcW w:w="964" w:type="pct"/>
            <w:tcBorders>
              <w:left w:val="single" w:sz="8" w:space="0" w:color="000000"/>
              <w:bottom w:val="single" w:sz="8" w:space="0" w:color="000000"/>
              <w:right w:val="single" w:sz="8" w:space="0" w:color="000000"/>
            </w:tcBorders>
            <w:vAlign w:val="center"/>
          </w:tcPr>
          <w:p w:rsidR="00C708A9" w:rsidRPr="00B079CA" w:rsidRDefault="00C708A9" w:rsidP="00D84517">
            <w:pPr>
              <w:widowControl/>
              <w:spacing w:line="360" w:lineRule="auto"/>
              <w:rPr>
                <w:rFonts w:eastAsiaTheme="minorEastAsia"/>
                <w:bCs/>
                <w:color w:val="000000" w:themeColor="text1"/>
                <w:szCs w:val="21"/>
              </w:rPr>
            </w:pPr>
            <w:r w:rsidRPr="00B079CA">
              <w:rPr>
                <w:rFonts w:eastAsiaTheme="minorEastAsia"/>
                <w:bCs/>
                <w:color w:val="000000" w:themeColor="text1"/>
                <w:szCs w:val="21"/>
              </w:rPr>
              <w:t>摩根博睿均衡一年持有混合</w:t>
            </w:r>
            <w:r w:rsidRPr="00B079CA">
              <w:rPr>
                <w:rFonts w:eastAsiaTheme="minorEastAsia"/>
                <w:bCs/>
                <w:color w:val="000000" w:themeColor="text1"/>
                <w:szCs w:val="21"/>
              </w:rPr>
              <w:t>(FOF)C</w:t>
            </w:r>
          </w:p>
        </w:tc>
        <w:tc>
          <w:tcPr>
            <w:tcW w:w="63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4,341</w:t>
            </w:r>
          </w:p>
        </w:tc>
        <w:tc>
          <w:tcPr>
            <w:tcW w:w="688"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69,478.59</w:t>
            </w: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2,610,000.00</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0.87%</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298,996,577.95</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99.13%</w:t>
            </w:r>
          </w:p>
        </w:tc>
      </w:tr>
      <w:tr w:rsidR="002074D5" w:rsidRPr="00B079CA" w:rsidTr="00723729">
        <w:tc>
          <w:tcPr>
            <w:tcW w:w="964"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7472A9">
            <w:pPr>
              <w:spacing w:line="360" w:lineRule="auto"/>
              <w:jc w:val="center"/>
              <w:rPr>
                <w:rFonts w:eastAsiaTheme="minorEastAsia"/>
                <w:bCs/>
                <w:color w:val="000000" w:themeColor="text1"/>
                <w:szCs w:val="21"/>
              </w:rPr>
            </w:pPr>
            <w:r w:rsidRPr="00B079CA">
              <w:rPr>
                <w:rFonts w:eastAsiaTheme="minorEastAsia"/>
                <w:bCs/>
                <w:color w:val="000000" w:themeColor="text1"/>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7,006</w:t>
            </w:r>
          </w:p>
        </w:tc>
        <w:tc>
          <w:tcPr>
            <w:tcW w:w="688"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78,231.51</w:t>
            </w: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17,039,940.54</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3.11%</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531,050,042.48</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96.89%</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88" w:name="_Toc144286096"/>
      <w:r w:rsidRPr="00B079CA">
        <w:rPr>
          <w:rFonts w:ascii="Times New Roman" w:eastAsiaTheme="minorEastAsia" w:hAnsi="Times New Roman"/>
          <w:color w:val="000000" w:themeColor="text1"/>
          <w:kern w:val="0"/>
          <w:sz w:val="21"/>
          <w:szCs w:val="21"/>
        </w:rPr>
        <w:t xml:space="preserve">8.2 </w:t>
      </w:r>
      <w:r w:rsidRPr="00B079CA">
        <w:rPr>
          <w:rFonts w:ascii="Times New Roman" w:eastAsiaTheme="minorEastAsia" w:hAnsi="Times New Roman"/>
          <w:color w:val="000000" w:themeColor="text1"/>
          <w:kern w:val="0"/>
          <w:sz w:val="21"/>
          <w:szCs w:val="21"/>
        </w:rPr>
        <w:t>期末基金管理人的从业人员持有本基金的情况</w:t>
      </w:r>
      <w:bookmarkEnd w:id="88"/>
    </w:p>
    <w:tbl>
      <w:tblPr>
        <w:tblStyle w:val="aff2"/>
        <w:tblW w:w="0" w:type="auto"/>
        <w:tblInd w:w="108" w:type="dxa"/>
        <w:tblLayout w:type="fixed"/>
        <w:tblLook w:val="04A0" w:firstRow="1" w:lastRow="0" w:firstColumn="1" w:lastColumn="0" w:noHBand="0" w:noVBand="1"/>
      </w:tblPr>
      <w:tblGrid>
        <w:gridCol w:w="2321"/>
        <w:gridCol w:w="2321"/>
        <w:gridCol w:w="2322"/>
        <w:gridCol w:w="2322"/>
      </w:tblGrid>
      <w:tr w:rsidR="002074D5" w:rsidRPr="00B079CA" w:rsidTr="00723729">
        <w:tc>
          <w:tcPr>
            <w:tcW w:w="2321" w:type="dxa"/>
            <w:vAlign w:val="center"/>
          </w:tcPr>
          <w:p w:rsidR="00B621D7" w:rsidRPr="00B079CA" w:rsidRDefault="00B621D7" w:rsidP="00B621D7">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项目</w:t>
            </w:r>
          </w:p>
        </w:tc>
        <w:tc>
          <w:tcPr>
            <w:tcW w:w="2321" w:type="dxa"/>
            <w:vAlign w:val="center"/>
          </w:tcPr>
          <w:p w:rsidR="00B621D7" w:rsidRPr="00B079CA" w:rsidRDefault="00B621D7" w:rsidP="00550CCE">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份额级别</w:t>
            </w:r>
          </w:p>
        </w:tc>
        <w:tc>
          <w:tcPr>
            <w:tcW w:w="2322" w:type="dxa"/>
            <w:vAlign w:val="center"/>
          </w:tcPr>
          <w:p w:rsidR="00B621D7" w:rsidRPr="00B079CA" w:rsidRDefault="00B621D7" w:rsidP="00B621D7">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持有份额总数（份）</w:t>
            </w:r>
          </w:p>
        </w:tc>
        <w:tc>
          <w:tcPr>
            <w:tcW w:w="2322" w:type="dxa"/>
            <w:vAlign w:val="center"/>
          </w:tcPr>
          <w:p w:rsidR="00B621D7" w:rsidRPr="00B079CA" w:rsidRDefault="00B621D7" w:rsidP="00B621D7">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占基金总份额比例</w:t>
            </w:r>
          </w:p>
        </w:tc>
      </w:tr>
      <w:tr w:rsidR="002074D5" w:rsidRPr="00B079CA" w:rsidTr="00723729">
        <w:tc>
          <w:tcPr>
            <w:tcW w:w="2321" w:type="dxa"/>
            <w:vMerge w:val="restart"/>
            <w:vAlign w:val="center"/>
          </w:tcPr>
          <w:p w:rsidR="00B621D7" w:rsidRPr="00B079CA" w:rsidRDefault="007C0872" w:rsidP="00B621D7">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基金管理人</w:t>
            </w:r>
            <w:r w:rsidR="00B621D7" w:rsidRPr="00B079CA">
              <w:rPr>
                <w:rFonts w:eastAsiaTheme="minorEastAsia"/>
                <w:color w:val="000000" w:themeColor="text1"/>
                <w:szCs w:val="21"/>
              </w:rPr>
              <w:t>所有从业人员持有本基金</w:t>
            </w:r>
          </w:p>
        </w:tc>
        <w:tc>
          <w:tcPr>
            <w:tcW w:w="2321" w:type="dxa"/>
            <w:vAlign w:val="center"/>
          </w:tcPr>
          <w:p w:rsidR="00B621D7" w:rsidRPr="00B079CA" w:rsidRDefault="00B621D7" w:rsidP="00C02E23">
            <w:pPr>
              <w:jc w:val="center"/>
              <w:rPr>
                <w:rFonts w:eastAsiaTheme="minorEastAsia"/>
                <w:color w:val="000000" w:themeColor="text1"/>
                <w:kern w:val="0"/>
                <w:szCs w:val="21"/>
              </w:rPr>
            </w:pPr>
            <w:r w:rsidRPr="00B079CA">
              <w:rPr>
                <w:rFonts w:eastAsiaTheme="minorEastAsia"/>
                <w:color w:val="000000" w:themeColor="text1"/>
                <w:szCs w:val="21"/>
              </w:rPr>
              <w:t>摩根博睿均衡一年持有混合</w:t>
            </w:r>
            <w:r w:rsidRPr="00B079CA">
              <w:rPr>
                <w:rFonts w:eastAsiaTheme="minorEastAsia"/>
                <w:color w:val="000000" w:themeColor="text1"/>
                <w:szCs w:val="21"/>
              </w:rPr>
              <w:t>(FOF)A</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16,803.43</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0.0068%</w:t>
            </w:r>
          </w:p>
        </w:tc>
      </w:tr>
      <w:tr w:rsidR="002074D5" w:rsidRPr="00B079CA" w:rsidTr="00723729">
        <w:tc>
          <w:tcPr>
            <w:tcW w:w="2321" w:type="dxa"/>
            <w:vMerge/>
          </w:tcPr>
          <w:p w:rsidR="00B621D7" w:rsidRPr="00B079CA" w:rsidRDefault="00B621D7" w:rsidP="005D2F95">
            <w:pPr>
              <w:pStyle w:val="a0"/>
              <w:ind w:firstLineChars="0" w:firstLine="0"/>
              <w:rPr>
                <w:rFonts w:eastAsiaTheme="minorEastAsia"/>
                <w:color w:val="000000" w:themeColor="text1"/>
                <w:szCs w:val="21"/>
              </w:rPr>
            </w:pPr>
          </w:p>
        </w:tc>
        <w:tc>
          <w:tcPr>
            <w:tcW w:w="2321" w:type="dxa"/>
            <w:vAlign w:val="center"/>
          </w:tcPr>
          <w:p w:rsidR="00B621D7" w:rsidRPr="00B079CA" w:rsidRDefault="00B621D7" w:rsidP="00C02E23">
            <w:pPr>
              <w:jc w:val="center"/>
              <w:rPr>
                <w:rFonts w:eastAsiaTheme="minorEastAsia"/>
                <w:color w:val="000000" w:themeColor="text1"/>
                <w:kern w:val="0"/>
                <w:szCs w:val="21"/>
              </w:rPr>
            </w:pPr>
            <w:r w:rsidRPr="00B079CA">
              <w:rPr>
                <w:rFonts w:eastAsiaTheme="minorEastAsia"/>
                <w:color w:val="000000" w:themeColor="text1"/>
                <w:szCs w:val="21"/>
              </w:rPr>
              <w:t>摩根博睿均衡一年持有混合</w:t>
            </w:r>
            <w:r w:rsidRPr="00B079CA">
              <w:rPr>
                <w:rFonts w:eastAsiaTheme="minorEastAsia"/>
                <w:color w:val="000000" w:themeColor="text1"/>
                <w:szCs w:val="21"/>
              </w:rPr>
              <w:t>(FOF)C</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10,110.89</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0.0034%</w:t>
            </w:r>
          </w:p>
        </w:tc>
      </w:tr>
      <w:tr w:rsidR="002074D5" w:rsidRPr="00B079CA" w:rsidTr="00723729">
        <w:tc>
          <w:tcPr>
            <w:tcW w:w="2321" w:type="dxa"/>
            <w:vMerge/>
          </w:tcPr>
          <w:p w:rsidR="00B621D7" w:rsidRPr="00B079CA" w:rsidRDefault="00B621D7" w:rsidP="005D2F95">
            <w:pPr>
              <w:pStyle w:val="a0"/>
              <w:ind w:firstLineChars="0" w:firstLine="0"/>
              <w:rPr>
                <w:rFonts w:eastAsiaTheme="minorEastAsia"/>
                <w:color w:val="000000" w:themeColor="text1"/>
                <w:szCs w:val="21"/>
              </w:rPr>
            </w:pPr>
          </w:p>
        </w:tc>
        <w:tc>
          <w:tcPr>
            <w:tcW w:w="2321" w:type="dxa"/>
            <w:vAlign w:val="center"/>
          </w:tcPr>
          <w:p w:rsidR="00B621D7" w:rsidRPr="00B079CA" w:rsidRDefault="00B621D7" w:rsidP="00B621D7">
            <w:pPr>
              <w:widowControl/>
              <w:jc w:val="center"/>
              <w:rPr>
                <w:rFonts w:eastAsiaTheme="minorEastAsia"/>
                <w:color w:val="000000" w:themeColor="text1"/>
                <w:kern w:val="0"/>
                <w:szCs w:val="21"/>
              </w:rPr>
            </w:pPr>
            <w:r w:rsidRPr="00B079CA">
              <w:rPr>
                <w:rFonts w:eastAsiaTheme="minorEastAsia"/>
                <w:color w:val="000000" w:themeColor="text1"/>
                <w:kern w:val="0"/>
                <w:szCs w:val="21"/>
              </w:rPr>
              <w:t>合计</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26,914.32</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0.0049%</w:t>
            </w:r>
          </w:p>
        </w:tc>
      </w:tr>
    </w:tbl>
    <w:p w:rsidR="00F84DEE" w:rsidRPr="00B079CA" w:rsidRDefault="002904EE" w:rsidP="00F84DEE">
      <w:pPr>
        <w:pStyle w:val="20"/>
        <w:spacing w:before="0" w:after="0" w:line="240" w:lineRule="auto"/>
        <w:rPr>
          <w:rFonts w:ascii="Times New Roman" w:eastAsiaTheme="minorEastAsia" w:hAnsi="Times New Roman"/>
          <w:color w:val="000000" w:themeColor="text1"/>
          <w:sz w:val="21"/>
          <w:szCs w:val="21"/>
        </w:rPr>
      </w:pPr>
      <w:bookmarkStart w:id="89" w:name="_Toc144286097"/>
      <w:r w:rsidRPr="00B079CA">
        <w:rPr>
          <w:rFonts w:ascii="Times New Roman" w:eastAsiaTheme="minorEastAsia" w:hAnsi="Times New Roman"/>
          <w:color w:val="000000" w:themeColor="text1"/>
          <w:kern w:val="0"/>
          <w:sz w:val="21"/>
          <w:szCs w:val="21"/>
        </w:rPr>
        <w:t>8.3</w:t>
      </w:r>
      <w:r w:rsidR="00B32128" w:rsidRPr="00B079CA">
        <w:rPr>
          <w:rFonts w:ascii="Times New Roman" w:eastAsiaTheme="minorEastAsia" w:hAnsi="Times New Roman"/>
          <w:color w:val="000000" w:themeColor="text1"/>
          <w:kern w:val="0"/>
          <w:sz w:val="21"/>
          <w:szCs w:val="21"/>
        </w:rPr>
        <w:t xml:space="preserve"> </w:t>
      </w:r>
      <w:r w:rsidR="00F84DEE" w:rsidRPr="00B079CA">
        <w:rPr>
          <w:rFonts w:ascii="Times New Roman" w:eastAsiaTheme="minorEastAsia" w:hAnsi="Times New Roman"/>
          <w:color w:val="000000" w:themeColor="text1"/>
          <w:sz w:val="21"/>
          <w:szCs w:val="21"/>
        </w:rPr>
        <w:t>期末基金管理人的从业人员持有本开放式基金份额总量区间的情况</w:t>
      </w:r>
      <w:bookmarkEnd w:id="89"/>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2074D5" w:rsidRPr="00B079CA" w:rsidTr="00723729">
        <w:trPr>
          <w:trHeight w:val="285"/>
        </w:trPr>
        <w:tc>
          <w:tcPr>
            <w:tcW w:w="2548" w:type="dxa"/>
            <w:shd w:val="clear" w:color="auto" w:fill="auto"/>
            <w:tcMar>
              <w:top w:w="0" w:type="dxa"/>
              <w:left w:w="108" w:type="dxa"/>
              <w:bottom w:w="0" w:type="dxa"/>
              <w:right w:w="108" w:type="dxa"/>
            </w:tcMar>
            <w:vAlign w:val="center"/>
            <w:hideMark/>
          </w:tcPr>
          <w:p w:rsidR="000F23FD" w:rsidRPr="00B079CA" w:rsidRDefault="000F23FD" w:rsidP="00B87288">
            <w:pPr>
              <w:widowControl/>
              <w:jc w:val="center"/>
              <w:rPr>
                <w:rFonts w:eastAsiaTheme="minorEastAsia"/>
                <w:color w:val="000000" w:themeColor="text1"/>
                <w:kern w:val="0"/>
                <w:szCs w:val="21"/>
              </w:rPr>
            </w:pPr>
            <w:r w:rsidRPr="00B079CA">
              <w:rPr>
                <w:rFonts w:eastAsiaTheme="minorEastAsia"/>
                <w:color w:val="000000" w:themeColor="text1"/>
                <w:kern w:val="0"/>
                <w:szCs w:val="21"/>
              </w:rPr>
              <w:t>项目</w:t>
            </w:r>
          </w:p>
        </w:tc>
        <w:tc>
          <w:tcPr>
            <w:tcW w:w="2424" w:type="dxa"/>
            <w:shd w:val="clear" w:color="auto" w:fill="auto"/>
            <w:tcMar>
              <w:top w:w="0" w:type="dxa"/>
              <w:left w:w="108" w:type="dxa"/>
              <w:bottom w:w="0" w:type="dxa"/>
              <w:right w:w="108" w:type="dxa"/>
            </w:tcMar>
            <w:vAlign w:val="center"/>
            <w:hideMark/>
          </w:tcPr>
          <w:p w:rsidR="000F23FD" w:rsidRPr="00B079CA" w:rsidRDefault="000F23FD" w:rsidP="00B87288">
            <w:pPr>
              <w:widowControl/>
              <w:jc w:val="center"/>
              <w:rPr>
                <w:rFonts w:eastAsiaTheme="minorEastAsia"/>
                <w:color w:val="000000" w:themeColor="text1"/>
                <w:kern w:val="0"/>
                <w:szCs w:val="21"/>
              </w:rPr>
            </w:pPr>
            <w:r w:rsidRPr="00B079CA">
              <w:rPr>
                <w:rFonts w:eastAsiaTheme="minorEastAsia"/>
                <w:color w:val="000000" w:themeColor="text1"/>
                <w:kern w:val="0"/>
                <w:szCs w:val="21"/>
              </w:rPr>
              <w:t>份额级别</w:t>
            </w:r>
          </w:p>
        </w:tc>
        <w:tc>
          <w:tcPr>
            <w:tcW w:w="4526" w:type="dxa"/>
            <w:shd w:val="clear" w:color="auto" w:fill="auto"/>
            <w:tcMar>
              <w:top w:w="0" w:type="dxa"/>
              <w:left w:w="108" w:type="dxa"/>
              <w:bottom w:w="0" w:type="dxa"/>
              <w:right w:w="108" w:type="dxa"/>
            </w:tcMar>
            <w:vAlign w:val="center"/>
            <w:hideMark/>
          </w:tcPr>
          <w:p w:rsidR="000F23FD" w:rsidRPr="00B079CA" w:rsidRDefault="000F23FD" w:rsidP="000F23FD">
            <w:pPr>
              <w:widowControl/>
              <w:jc w:val="center"/>
              <w:rPr>
                <w:rFonts w:eastAsiaTheme="minorEastAsia"/>
                <w:color w:val="000000" w:themeColor="text1"/>
                <w:kern w:val="0"/>
                <w:szCs w:val="21"/>
              </w:rPr>
            </w:pPr>
            <w:r w:rsidRPr="00B079CA">
              <w:rPr>
                <w:rFonts w:eastAsiaTheme="minorEastAsia"/>
                <w:color w:val="000000" w:themeColor="text1"/>
                <w:kern w:val="0"/>
                <w:szCs w:val="21"/>
              </w:rPr>
              <w:t>持有基金份额总量的数量区间（万份）</w:t>
            </w:r>
          </w:p>
        </w:tc>
      </w:tr>
      <w:tr w:rsidR="002074D5" w:rsidRPr="00B079CA" w:rsidTr="00723729">
        <w:trPr>
          <w:trHeight w:val="285"/>
        </w:trPr>
        <w:tc>
          <w:tcPr>
            <w:tcW w:w="2548" w:type="dxa"/>
            <w:vMerge w:val="restart"/>
            <w:shd w:val="clear" w:color="auto" w:fill="auto"/>
            <w:tcMar>
              <w:top w:w="0" w:type="dxa"/>
              <w:left w:w="108" w:type="dxa"/>
              <w:bottom w:w="0" w:type="dxa"/>
              <w:right w:w="108" w:type="dxa"/>
            </w:tcMar>
            <w:vAlign w:val="center"/>
            <w:hideMark/>
          </w:tcPr>
          <w:p w:rsidR="000F23FD" w:rsidRPr="00B079CA" w:rsidRDefault="000F23FD" w:rsidP="00B87288">
            <w:pPr>
              <w:widowControl/>
              <w:jc w:val="left"/>
              <w:rPr>
                <w:rFonts w:eastAsiaTheme="minorEastAsia"/>
                <w:color w:val="000000" w:themeColor="text1"/>
                <w:kern w:val="0"/>
                <w:szCs w:val="21"/>
              </w:rPr>
            </w:pPr>
            <w:r w:rsidRPr="00B079CA">
              <w:rPr>
                <w:rFonts w:eastAsiaTheme="minorEastAsia"/>
                <w:color w:val="000000" w:themeColor="text1"/>
                <w:kern w:val="0"/>
                <w:szCs w:val="21"/>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0F23FD" w:rsidRPr="00B079CA" w:rsidRDefault="000F23FD"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摩根博睿均衡一年持有混合</w:t>
            </w:r>
            <w:r w:rsidRPr="00B079CA">
              <w:rPr>
                <w:rFonts w:eastAsiaTheme="minorEastAsia"/>
                <w:color w:val="000000" w:themeColor="text1"/>
                <w:kern w:val="0"/>
                <w:szCs w:val="21"/>
              </w:rPr>
              <w:t>(FOF)A</w:t>
            </w:r>
          </w:p>
        </w:tc>
        <w:tc>
          <w:tcPr>
            <w:tcW w:w="4526" w:type="dxa"/>
            <w:shd w:val="clear" w:color="auto" w:fill="auto"/>
            <w:tcMar>
              <w:top w:w="0" w:type="dxa"/>
              <w:left w:w="108" w:type="dxa"/>
              <w:bottom w:w="0" w:type="dxa"/>
              <w:right w:w="108" w:type="dxa"/>
            </w:tcMar>
            <w:vAlign w:val="center"/>
            <w:hideMark/>
          </w:tcPr>
          <w:p w:rsidR="000F23FD" w:rsidRPr="00B079CA" w:rsidRDefault="000F23FD"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285"/>
        </w:trPr>
        <w:tc>
          <w:tcPr>
            <w:tcW w:w="2548" w:type="dxa"/>
            <w:vMerge/>
            <w:shd w:val="clear" w:color="auto" w:fill="auto"/>
            <w:vAlign w:val="center"/>
            <w:hideMark/>
          </w:tcPr>
          <w:p w:rsidR="000F23FD" w:rsidRPr="00B079CA" w:rsidRDefault="000F23FD" w:rsidP="00B8728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0F23FD" w:rsidRPr="00B079CA" w:rsidRDefault="00F27342"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摩根博睿均衡一年持有混合</w:t>
            </w:r>
            <w:r w:rsidRPr="00B079CA">
              <w:rPr>
                <w:rFonts w:eastAsiaTheme="minorEastAsia"/>
                <w:color w:val="000000" w:themeColor="text1"/>
                <w:kern w:val="0"/>
                <w:szCs w:val="21"/>
              </w:rPr>
              <w:t>(FOF)C</w:t>
            </w:r>
          </w:p>
        </w:tc>
        <w:tc>
          <w:tcPr>
            <w:tcW w:w="4526" w:type="dxa"/>
            <w:shd w:val="clear" w:color="auto" w:fill="auto"/>
            <w:tcMar>
              <w:top w:w="0" w:type="dxa"/>
              <w:left w:w="108" w:type="dxa"/>
              <w:bottom w:w="0" w:type="dxa"/>
              <w:right w:w="108" w:type="dxa"/>
            </w:tcMar>
            <w:vAlign w:val="center"/>
            <w:hideMark/>
          </w:tcPr>
          <w:p w:rsidR="000F23FD" w:rsidRPr="00B079CA" w:rsidRDefault="00F27342"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285"/>
        </w:trPr>
        <w:tc>
          <w:tcPr>
            <w:tcW w:w="2548" w:type="dxa"/>
            <w:vMerge/>
            <w:shd w:val="clear" w:color="auto" w:fill="auto"/>
            <w:vAlign w:val="center"/>
            <w:hideMark/>
          </w:tcPr>
          <w:p w:rsidR="000F23FD" w:rsidRPr="00B079CA" w:rsidRDefault="000F23FD" w:rsidP="00B8728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0F23FD" w:rsidRPr="00B079CA" w:rsidRDefault="000F23FD"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合计</w:t>
            </w:r>
          </w:p>
        </w:tc>
        <w:tc>
          <w:tcPr>
            <w:tcW w:w="4526" w:type="dxa"/>
            <w:shd w:val="clear" w:color="auto" w:fill="auto"/>
            <w:tcMar>
              <w:top w:w="0" w:type="dxa"/>
              <w:left w:w="108" w:type="dxa"/>
              <w:bottom w:w="0" w:type="dxa"/>
              <w:right w:w="108" w:type="dxa"/>
            </w:tcMar>
            <w:vAlign w:val="center"/>
            <w:hideMark/>
          </w:tcPr>
          <w:p w:rsidR="000F23FD" w:rsidRPr="00B079CA" w:rsidRDefault="000F23FD"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285"/>
        </w:trPr>
        <w:tc>
          <w:tcPr>
            <w:tcW w:w="2548" w:type="dxa"/>
            <w:vMerge w:val="restart"/>
            <w:shd w:val="clear" w:color="auto" w:fill="auto"/>
            <w:tcMar>
              <w:top w:w="0" w:type="dxa"/>
              <w:left w:w="108" w:type="dxa"/>
              <w:bottom w:w="0" w:type="dxa"/>
              <w:right w:w="108" w:type="dxa"/>
            </w:tcMar>
            <w:vAlign w:val="center"/>
            <w:hideMark/>
          </w:tcPr>
          <w:p w:rsidR="000F23FD" w:rsidRPr="00B079CA" w:rsidRDefault="000F23FD" w:rsidP="00B87288">
            <w:pPr>
              <w:widowControl/>
              <w:jc w:val="left"/>
              <w:rPr>
                <w:rFonts w:eastAsiaTheme="minorEastAsia"/>
                <w:color w:val="000000" w:themeColor="text1"/>
                <w:kern w:val="0"/>
                <w:szCs w:val="21"/>
              </w:rPr>
            </w:pPr>
            <w:r w:rsidRPr="00B079CA">
              <w:rPr>
                <w:rFonts w:eastAsiaTheme="minorEastAsia"/>
                <w:color w:val="000000" w:themeColor="text1"/>
                <w:kern w:val="0"/>
                <w:szCs w:val="21"/>
              </w:rPr>
              <w:t>本基金基金经理持有本开放式基金</w:t>
            </w:r>
          </w:p>
        </w:tc>
        <w:tc>
          <w:tcPr>
            <w:tcW w:w="2424" w:type="dxa"/>
            <w:shd w:val="clear" w:color="auto" w:fill="auto"/>
            <w:tcMar>
              <w:top w:w="0" w:type="dxa"/>
              <w:left w:w="108" w:type="dxa"/>
              <w:bottom w:w="0" w:type="dxa"/>
              <w:right w:w="108" w:type="dxa"/>
            </w:tcMar>
            <w:vAlign w:val="center"/>
            <w:hideMark/>
          </w:tcPr>
          <w:p w:rsidR="000F23FD" w:rsidRPr="00B079CA" w:rsidRDefault="000F23FD"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摩根博睿均衡一年持有混合</w:t>
            </w:r>
            <w:r w:rsidRPr="00B079CA">
              <w:rPr>
                <w:rFonts w:eastAsiaTheme="minorEastAsia"/>
                <w:color w:val="000000" w:themeColor="text1"/>
                <w:kern w:val="0"/>
                <w:szCs w:val="21"/>
              </w:rPr>
              <w:t>(FOF)A</w:t>
            </w:r>
          </w:p>
        </w:tc>
        <w:tc>
          <w:tcPr>
            <w:tcW w:w="4526" w:type="dxa"/>
            <w:shd w:val="clear" w:color="auto" w:fill="auto"/>
            <w:tcMar>
              <w:top w:w="0" w:type="dxa"/>
              <w:left w:w="108" w:type="dxa"/>
              <w:bottom w:w="0" w:type="dxa"/>
              <w:right w:w="108" w:type="dxa"/>
            </w:tcMar>
            <w:vAlign w:val="center"/>
            <w:hideMark/>
          </w:tcPr>
          <w:p w:rsidR="000F23FD" w:rsidRPr="00B079CA" w:rsidRDefault="000F23FD"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525"/>
        </w:trPr>
        <w:tc>
          <w:tcPr>
            <w:tcW w:w="2548" w:type="dxa"/>
            <w:vMerge/>
            <w:shd w:val="clear" w:color="auto" w:fill="auto"/>
            <w:vAlign w:val="center"/>
            <w:hideMark/>
          </w:tcPr>
          <w:p w:rsidR="000F23FD" w:rsidRPr="00B079CA" w:rsidRDefault="000F23FD" w:rsidP="00B8728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0F23FD" w:rsidRPr="00B079CA" w:rsidRDefault="00F27342"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摩根博睿均衡一年持有混合</w:t>
            </w:r>
            <w:r w:rsidRPr="00B079CA">
              <w:rPr>
                <w:rFonts w:eastAsiaTheme="minorEastAsia"/>
                <w:color w:val="000000" w:themeColor="text1"/>
                <w:kern w:val="0"/>
                <w:szCs w:val="21"/>
              </w:rPr>
              <w:t>(FOF)C</w:t>
            </w:r>
          </w:p>
        </w:tc>
        <w:tc>
          <w:tcPr>
            <w:tcW w:w="4526" w:type="dxa"/>
            <w:shd w:val="clear" w:color="auto" w:fill="auto"/>
            <w:tcMar>
              <w:top w:w="0" w:type="dxa"/>
              <w:left w:w="108" w:type="dxa"/>
              <w:bottom w:w="0" w:type="dxa"/>
              <w:right w:w="108" w:type="dxa"/>
            </w:tcMar>
            <w:vAlign w:val="center"/>
            <w:hideMark/>
          </w:tcPr>
          <w:p w:rsidR="000F23FD" w:rsidRPr="00B079CA" w:rsidRDefault="00F27342"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653"/>
        </w:trPr>
        <w:tc>
          <w:tcPr>
            <w:tcW w:w="2548" w:type="dxa"/>
            <w:vMerge/>
            <w:shd w:val="clear" w:color="auto" w:fill="auto"/>
            <w:vAlign w:val="center"/>
            <w:hideMark/>
          </w:tcPr>
          <w:p w:rsidR="000F23FD" w:rsidRPr="00B079CA" w:rsidRDefault="000F23FD" w:rsidP="00B8728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0F23FD" w:rsidRPr="00B079CA" w:rsidRDefault="000F23FD"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合计</w:t>
            </w:r>
          </w:p>
        </w:tc>
        <w:tc>
          <w:tcPr>
            <w:tcW w:w="4526" w:type="dxa"/>
            <w:shd w:val="clear" w:color="auto" w:fill="auto"/>
            <w:tcMar>
              <w:top w:w="0" w:type="dxa"/>
              <w:left w:w="108" w:type="dxa"/>
              <w:bottom w:w="0" w:type="dxa"/>
              <w:right w:w="108" w:type="dxa"/>
            </w:tcMar>
            <w:vAlign w:val="center"/>
            <w:hideMark/>
          </w:tcPr>
          <w:p w:rsidR="000F23FD" w:rsidRPr="00B079CA" w:rsidRDefault="000F23FD"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bl>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90" w:name="_Toc225500053"/>
      <w:bookmarkStart w:id="91" w:name="_Toc144286098"/>
      <w:r w:rsidRPr="00B079CA">
        <w:rPr>
          <w:rFonts w:eastAsiaTheme="minorEastAsia"/>
          <w:b/>
          <w:bCs/>
          <w:color w:val="000000" w:themeColor="text1"/>
          <w:sz w:val="21"/>
          <w:szCs w:val="21"/>
          <w:lang w:val="en-US"/>
        </w:rPr>
        <w:t>9</w:t>
      </w:r>
      <w:r w:rsidR="009C3EB1" w:rsidRPr="00B079CA">
        <w:rPr>
          <w:rFonts w:eastAsiaTheme="minorEastAsia"/>
          <w:b/>
          <w:bCs/>
          <w:color w:val="000000" w:themeColor="text1"/>
          <w:sz w:val="21"/>
          <w:szCs w:val="21"/>
          <w:lang w:val="en-US"/>
        </w:rPr>
        <w:t xml:space="preserve">  </w:t>
      </w:r>
      <w:r w:rsidRPr="00B079CA">
        <w:rPr>
          <w:rFonts w:eastAsiaTheme="minorEastAsia"/>
          <w:b/>
          <w:bCs/>
          <w:color w:val="000000" w:themeColor="text1"/>
          <w:sz w:val="21"/>
          <w:szCs w:val="21"/>
          <w:lang w:val="en-US"/>
        </w:rPr>
        <w:t>开放式基金份额变动</w:t>
      </w:r>
      <w:bookmarkEnd w:id="90"/>
      <w:bookmarkEnd w:id="91"/>
    </w:p>
    <w:p w:rsidR="001548F9" w:rsidRPr="00B079CA" w:rsidRDefault="001548F9" w:rsidP="006C6300">
      <w:pPr>
        <w:jc w:val="right"/>
        <w:rPr>
          <w:rFonts w:eastAsiaTheme="minorEastAsia"/>
          <w:color w:val="000000" w:themeColor="text1"/>
          <w:szCs w:val="21"/>
        </w:rPr>
      </w:pPr>
      <w:r w:rsidRPr="00B079CA">
        <w:rPr>
          <w:rFonts w:eastAsiaTheme="minorEastAsia"/>
          <w:color w:val="000000" w:themeColor="text1"/>
          <w:szCs w:val="21"/>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2998"/>
        <w:gridCol w:w="2999"/>
      </w:tblGrid>
      <w:tr w:rsidR="002074D5" w:rsidRPr="00B079CA" w:rsidTr="00723729">
        <w:tc>
          <w:tcPr>
            <w:tcW w:w="1771" w:type="pct"/>
            <w:vAlign w:val="center"/>
          </w:tcPr>
          <w:p w:rsidR="00343AD4" w:rsidRPr="00B079CA" w:rsidRDefault="00343AD4" w:rsidP="00343AD4">
            <w:pPr>
              <w:jc w:val="center"/>
              <w:rPr>
                <w:rFonts w:eastAsiaTheme="minorEastAsia"/>
                <w:color w:val="000000" w:themeColor="text1"/>
                <w:szCs w:val="21"/>
              </w:rPr>
            </w:pPr>
            <w:r w:rsidRPr="00B079CA">
              <w:rPr>
                <w:rFonts w:eastAsiaTheme="minorEastAsia"/>
                <w:color w:val="000000" w:themeColor="text1"/>
                <w:szCs w:val="21"/>
              </w:rPr>
              <w:t>项目</w:t>
            </w:r>
          </w:p>
        </w:tc>
        <w:tc>
          <w:tcPr>
            <w:tcW w:w="1614" w:type="pct"/>
            <w:vAlign w:val="center"/>
          </w:tcPr>
          <w:p w:rsidR="00343AD4" w:rsidRPr="00B079CA" w:rsidRDefault="00343AD4" w:rsidP="00343AD4">
            <w:pPr>
              <w:jc w:val="center"/>
              <w:rPr>
                <w:rFonts w:eastAsiaTheme="minorEastAsia"/>
                <w:color w:val="000000" w:themeColor="text1"/>
                <w:szCs w:val="21"/>
              </w:rPr>
            </w:pPr>
            <w:r w:rsidRPr="00B079CA">
              <w:rPr>
                <w:rFonts w:eastAsiaTheme="minorEastAsia"/>
                <w:color w:val="000000" w:themeColor="text1"/>
                <w:szCs w:val="21"/>
              </w:rPr>
              <w:t>摩根博睿均衡一年持有混合</w:t>
            </w:r>
            <w:r w:rsidRPr="00B079CA">
              <w:rPr>
                <w:rFonts w:eastAsiaTheme="minorEastAsia"/>
                <w:color w:val="000000" w:themeColor="text1"/>
                <w:szCs w:val="21"/>
              </w:rPr>
              <w:t>(FOF)A</w:t>
            </w:r>
          </w:p>
        </w:tc>
        <w:tc>
          <w:tcPr>
            <w:tcW w:w="1615" w:type="pct"/>
            <w:vAlign w:val="center"/>
          </w:tcPr>
          <w:p w:rsidR="00343AD4" w:rsidRPr="00B079CA" w:rsidRDefault="00343AD4" w:rsidP="00343AD4">
            <w:pPr>
              <w:jc w:val="center"/>
              <w:rPr>
                <w:rFonts w:eastAsiaTheme="minorEastAsia"/>
                <w:color w:val="000000" w:themeColor="text1"/>
                <w:szCs w:val="21"/>
              </w:rPr>
            </w:pPr>
            <w:r w:rsidRPr="00B079CA">
              <w:rPr>
                <w:rFonts w:eastAsiaTheme="minorEastAsia"/>
                <w:color w:val="000000" w:themeColor="text1"/>
                <w:szCs w:val="21"/>
              </w:rPr>
              <w:t>摩根博睿均衡一年持有混合</w:t>
            </w:r>
            <w:r w:rsidRPr="00B079CA">
              <w:rPr>
                <w:rFonts w:eastAsiaTheme="minorEastAsia"/>
                <w:color w:val="000000" w:themeColor="text1"/>
                <w:szCs w:val="21"/>
              </w:rPr>
              <w:t>(FOF)C</w:t>
            </w:r>
          </w:p>
        </w:tc>
      </w:tr>
      <w:tr w:rsidR="002074D5" w:rsidRPr="00B079CA" w:rsidTr="00723729">
        <w:tc>
          <w:tcPr>
            <w:tcW w:w="1771" w:type="pct"/>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基金合同生效日（</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4</w:t>
            </w:r>
            <w:r w:rsidRPr="00B079CA">
              <w:rPr>
                <w:rFonts w:eastAsiaTheme="minorEastAsia"/>
                <w:color w:val="000000" w:themeColor="text1"/>
                <w:szCs w:val="21"/>
              </w:rPr>
              <w:t>月</w:t>
            </w:r>
            <w:r w:rsidRPr="00B079CA">
              <w:rPr>
                <w:rFonts w:eastAsiaTheme="minorEastAsia"/>
                <w:color w:val="000000" w:themeColor="text1"/>
                <w:szCs w:val="21"/>
              </w:rPr>
              <w:t>27</w:t>
            </w:r>
            <w:r w:rsidRPr="00B079CA">
              <w:rPr>
                <w:rFonts w:eastAsiaTheme="minorEastAsia"/>
                <w:color w:val="000000" w:themeColor="text1"/>
                <w:szCs w:val="21"/>
              </w:rPr>
              <w:t>日）基金份额总额</w:t>
            </w:r>
          </w:p>
        </w:tc>
        <w:tc>
          <w:tcPr>
            <w:tcW w:w="1614" w:type="pct"/>
            <w:vAlign w:val="center"/>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291,920,028.84</w:t>
            </w:r>
          </w:p>
        </w:tc>
        <w:tc>
          <w:tcPr>
            <w:tcW w:w="1615" w:type="pct"/>
            <w:vAlign w:val="center"/>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376,850,127.83</w:t>
            </w:r>
          </w:p>
        </w:tc>
      </w:tr>
      <w:tr w:rsidR="002074D5" w:rsidRPr="00B079CA" w:rsidTr="00723729">
        <w:tc>
          <w:tcPr>
            <w:tcW w:w="1771" w:type="pct"/>
            <w:vAlign w:val="center"/>
          </w:tcPr>
          <w:p w:rsidR="001548F9" w:rsidRPr="00B079CA" w:rsidRDefault="001548F9" w:rsidP="006C6300">
            <w:pPr>
              <w:rPr>
                <w:rFonts w:eastAsiaTheme="minorEastAsia"/>
                <w:color w:val="000000" w:themeColor="text1"/>
                <w:szCs w:val="21"/>
              </w:rPr>
            </w:pPr>
            <w:r w:rsidRPr="00B079CA">
              <w:rPr>
                <w:rFonts w:eastAsiaTheme="minorEastAsia"/>
                <w:color w:val="000000" w:themeColor="text1"/>
                <w:szCs w:val="21"/>
              </w:rPr>
              <w:t>本报告期期初基金份额总额</w:t>
            </w:r>
          </w:p>
        </w:tc>
        <w:tc>
          <w:tcPr>
            <w:tcW w:w="1614"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293,149,739.60</w:t>
            </w:r>
          </w:p>
        </w:tc>
        <w:tc>
          <w:tcPr>
            <w:tcW w:w="1615"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379,177,884.33</w:t>
            </w:r>
          </w:p>
        </w:tc>
      </w:tr>
      <w:tr w:rsidR="002074D5" w:rsidRPr="00B079CA" w:rsidTr="00723729">
        <w:tc>
          <w:tcPr>
            <w:tcW w:w="1771" w:type="pct"/>
            <w:vAlign w:val="center"/>
          </w:tcPr>
          <w:p w:rsidR="001548F9" w:rsidRPr="00B079CA" w:rsidRDefault="005151E7" w:rsidP="006C6300">
            <w:pPr>
              <w:rPr>
                <w:rFonts w:eastAsiaTheme="minorEastAsia"/>
                <w:color w:val="000000" w:themeColor="text1"/>
                <w:szCs w:val="21"/>
              </w:rPr>
            </w:pPr>
            <w:r w:rsidRPr="00B079CA">
              <w:rPr>
                <w:rFonts w:eastAsiaTheme="minorEastAsia"/>
                <w:color w:val="000000" w:themeColor="text1"/>
                <w:szCs w:val="21"/>
              </w:rPr>
              <w:t>本报告期</w:t>
            </w:r>
            <w:r w:rsidR="001548F9" w:rsidRPr="00B079CA">
              <w:rPr>
                <w:rFonts w:eastAsiaTheme="minorEastAsia"/>
                <w:color w:val="000000" w:themeColor="text1"/>
                <w:szCs w:val="21"/>
              </w:rPr>
              <w:t>基金总申购份额</w:t>
            </w:r>
          </w:p>
        </w:tc>
        <w:tc>
          <w:tcPr>
            <w:tcW w:w="1614"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1,381,420.90</w:t>
            </w:r>
          </w:p>
        </w:tc>
        <w:tc>
          <w:tcPr>
            <w:tcW w:w="1615"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255,234.61</w:t>
            </w:r>
          </w:p>
        </w:tc>
      </w:tr>
      <w:tr w:rsidR="002074D5" w:rsidRPr="00B079CA" w:rsidTr="00723729">
        <w:tc>
          <w:tcPr>
            <w:tcW w:w="1771" w:type="pct"/>
            <w:vAlign w:val="center"/>
          </w:tcPr>
          <w:p w:rsidR="001548F9" w:rsidRPr="00B079CA" w:rsidRDefault="001548F9" w:rsidP="006C6300">
            <w:pPr>
              <w:rPr>
                <w:rFonts w:eastAsiaTheme="minorEastAsia"/>
                <w:color w:val="000000" w:themeColor="text1"/>
                <w:szCs w:val="21"/>
              </w:rPr>
            </w:pPr>
            <w:r w:rsidRPr="00B079CA">
              <w:rPr>
                <w:rFonts w:eastAsiaTheme="minorEastAsia"/>
                <w:color w:val="000000" w:themeColor="text1"/>
                <w:szCs w:val="21"/>
              </w:rPr>
              <w:t>减：</w:t>
            </w:r>
            <w:r w:rsidR="005151E7" w:rsidRPr="00B079CA">
              <w:rPr>
                <w:rFonts w:eastAsiaTheme="minorEastAsia"/>
                <w:color w:val="000000" w:themeColor="text1"/>
                <w:szCs w:val="21"/>
              </w:rPr>
              <w:t>本报告期</w:t>
            </w:r>
            <w:r w:rsidRPr="00B079CA">
              <w:rPr>
                <w:rFonts w:eastAsiaTheme="minorEastAsia"/>
                <w:color w:val="000000" w:themeColor="text1"/>
                <w:szCs w:val="21"/>
              </w:rPr>
              <w:t>基金总赎回份额</w:t>
            </w:r>
          </w:p>
        </w:tc>
        <w:tc>
          <w:tcPr>
            <w:tcW w:w="1614"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48,047,755.43</w:t>
            </w:r>
          </w:p>
        </w:tc>
        <w:tc>
          <w:tcPr>
            <w:tcW w:w="1615"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77,826,540.99</w:t>
            </w:r>
          </w:p>
        </w:tc>
      </w:tr>
      <w:tr w:rsidR="002074D5" w:rsidRPr="00B079CA" w:rsidTr="00723729">
        <w:tc>
          <w:tcPr>
            <w:tcW w:w="1771" w:type="pct"/>
            <w:vAlign w:val="center"/>
          </w:tcPr>
          <w:p w:rsidR="001548F9" w:rsidRPr="00B079CA" w:rsidRDefault="005151E7" w:rsidP="006C6300">
            <w:pPr>
              <w:rPr>
                <w:rFonts w:eastAsiaTheme="minorEastAsia"/>
                <w:color w:val="000000" w:themeColor="text1"/>
                <w:szCs w:val="21"/>
              </w:rPr>
            </w:pPr>
            <w:r w:rsidRPr="00B079CA">
              <w:rPr>
                <w:rFonts w:eastAsiaTheme="minorEastAsia"/>
                <w:color w:val="000000" w:themeColor="text1"/>
                <w:szCs w:val="21"/>
              </w:rPr>
              <w:t>本报告期</w:t>
            </w:r>
            <w:r w:rsidR="001548F9" w:rsidRPr="00B079CA">
              <w:rPr>
                <w:rFonts w:eastAsiaTheme="minorEastAsia"/>
                <w:color w:val="000000" w:themeColor="text1"/>
                <w:szCs w:val="21"/>
              </w:rPr>
              <w:t>基金拆分变动份额</w:t>
            </w:r>
          </w:p>
        </w:tc>
        <w:tc>
          <w:tcPr>
            <w:tcW w:w="1614"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w:t>
            </w:r>
          </w:p>
        </w:tc>
        <w:tc>
          <w:tcPr>
            <w:tcW w:w="1615"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723729">
        <w:tc>
          <w:tcPr>
            <w:tcW w:w="1771" w:type="pct"/>
            <w:vAlign w:val="center"/>
          </w:tcPr>
          <w:p w:rsidR="001548F9" w:rsidRPr="00B079CA" w:rsidRDefault="001548F9" w:rsidP="006C6300">
            <w:pPr>
              <w:rPr>
                <w:rFonts w:eastAsiaTheme="minorEastAsia"/>
                <w:color w:val="000000" w:themeColor="text1"/>
                <w:szCs w:val="21"/>
              </w:rPr>
            </w:pPr>
            <w:r w:rsidRPr="00B079CA">
              <w:rPr>
                <w:rFonts w:eastAsiaTheme="minorEastAsia"/>
                <w:color w:val="000000" w:themeColor="text1"/>
                <w:szCs w:val="21"/>
              </w:rPr>
              <w:t>本报告期期末基金份额总额</w:t>
            </w:r>
          </w:p>
        </w:tc>
        <w:tc>
          <w:tcPr>
            <w:tcW w:w="1614" w:type="pct"/>
            <w:vAlign w:val="center"/>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246,483,405.07</w:t>
            </w:r>
          </w:p>
        </w:tc>
        <w:tc>
          <w:tcPr>
            <w:tcW w:w="1615" w:type="pct"/>
            <w:vAlign w:val="center"/>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301,606,577.95</w:t>
            </w:r>
          </w:p>
        </w:tc>
      </w:tr>
    </w:tbl>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92" w:name="_Toc225500054"/>
      <w:bookmarkStart w:id="93" w:name="_Toc144286099"/>
      <w:r w:rsidRPr="00B079CA">
        <w:rPr>
          <w:rFonts w:eastAsiaTheme="minorEastAsia"/>
          <w:b/>
          <w:bCs/>
          <w:color w:val="000000" w:themeColor="text1"/>
          <w:sz w:val="21"/>
          <w:szCs w:val="21"/>
          <w:lang w:val="en-US"/>
        </w:rPr>
        <w:t xml:space="preserve">10  </w:t>
      </w:r>
      <w:r w:rsidRPr="00B079CA">
        <w:rPr>
          <w:rFonts w:eastAsiaTheme="minorEastAsia"/>
          <w:b/>
          <w:bCs/>
          <w:color w:val="000000" w:themeColor="text1"/>
          <w:sz w:val="21"/>
          <w:szCs w:val="21"/>
          <w:lang w:val="en-US"/>
        </w:rPr>
        <w:t>重大事件揭示</w:t>
      </w:r>
      <w:bookmarkEnd w:id="92"/>
      <w:bookmarkEnd w:id="93"/>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94" w:name="_Toc374438161"/>
      <w:bookmarkStart w:id="95" w:name="_Toc361324894"/>
      <w:bookmarkStart w:id="96" w:name="_Toc144286100"/>
      <w:r w:rsidRPr="00B079CA">
        <w:rPr>
          <w:rFonts w:ascii="Times New Roman" w:hAnsi="Times New Roman"/>
          <w:color w:val="000000" w:themeColor="text1"/>
          <w:kern w:val="0"/>
          <w:sz w:val="21"/>
          <w:szCs w:val="21"/>
        </w:rPr>
        <w:t>10.1</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基金份额持有人大会决议</w:t>
      </w:r>
      <w:bookmarkEnd w:id="94"/>
      <w:bookmarkEnd w:id="95"/>
      <w:bookmarkEnd w:id="96"/>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本报告期内无基金份额持有人大会决议。</w:t>
      </w:r>
    </w:p>
    <w:p w:rsidR="006A45AE" w:rsidRPr="00B079CA" w:rsidRDefault="00AD43E5" w:rsidP="006A45AE">
      <w:pPr>
        <w:pStyle w:val="20"/>
        <w:spacing w:before="29" w:after="0" w:line="288" w:lineRule="auto"/>
        <w:rPr>
          <w:rFonts w:ascii="Times New Roman" w:hAnsi="Times New Roman"/>
          <w:color w:val="000000" w:themeColor="text1"/>
          <w:kern w:val="0"/>
          <w:sz w:val="21"/>
          <w:szCs w:val="21"/>
        </w:rPr>
      </w:pPr>
      <w:bookmarkStart w:id="97" w:name="_Toc374438162"/>
      <w:bookmarkStart w:id="98" w:name="_Toc361324895"/>
      <w:bookmarkStart w:id="99" w:name="_Toc144286101"/>
      <w:r w:rsidRPr="00B079CA">
        <w:rPr>
          <w:rFonts w:ascii="Times New Roman" w:hAnsi="Times New Roman"/>
          <w:color w:val="000000" w:themeColor="text1"/>
          <w:kern w:val="0"/>
          <w:sz w:val="21"/>
          <w:szCs w:val="21"/>
        </w:rPr>
        <w:t>10.2</w:t>
      </w:r>
      <w:r w:rsidR="00B32128" w:rsidRPr="00B079CA">
        <w:rPr>
          <w:rFonts w:ascii="Times New Roman" w:hAnsi="Times New Roman"/>
          <w:color w:val="000000" w:themeColor="text1"/>
          <w:kern w:val="0"/>
          <w:sz w:val="21"/>
          <w:szCs w:val="21"/>
        </w:rPr>
        <w:t xml:space="preserve"> </w:t>
      </w:r>
      <w:r w:rsidR="006A45AE" w:rsidRPr="00B079CA">
        <w:rPr>
          <w:rFonts w:ascii="Times New Roman" w:hAnsi="Times New Roman" w:hint="eastAsia"/>
          <w:color w:val="000000" w:themeColor="text1"/>
          <w:kern w:val="0"/>
          <w:sz w:val="21"/>
          <w:szCs w:val="21"/>
        </w:rPr>
        <w:t>基金管理人、基金托管人的专门基金托管部门的重大人事变动</w:t>
      </w:r>
      <w:bookmarkEnd w:id="97"/>
      <w:bookmarkEnd w:id="98"/>
      <w:bookmarkEnd w:id="99"/>
    </w:p>
    <w:p w:rsidR="008D761E" w:rsidRDefault="00BD0FD9">
      <w:pPr>
        <w:tabs>
          <w:tab w:val="left" w:pos="426"/>
        </w:tabs>
        <w:spacing w:before="29" w:line="288" w:lineRule="auto"/>
        <w:jc w:val="left"/>
        <w:rPr>
          <w:color w:val="000000" w:themeColor="text1"/>
          <w:kern w:val="0"/>
          <w:szCs w:val="21"/>
        </w:rPr>
      </w:pPr>
      <w:r>
        <w:rPr>
          <w:color w:val="000000" w:themeColor="text1"/>
          <w:kern w:val="0"/>
          <w:szCs w:val="21"/>
        </w:rPr>
        <w:t>基金管理人：</w:t>
      </w:r>
    </w:p>
    <w:p w:rsidR="008D761E" w:rsidRDefault="00BD0FD9">
      <w:pPr>
        <w:tabs>
          <w:tab w:val="left" w:pos="426"/>
        </w:tabs>
        <w:spacing w:before="29" w:line="288" w:lineRule="auto"/>
        <w:jc w:val="left"/>
        <w:rPr>
          <w:color w:val="000000" w:themeColor="text1"/>
          <w:kern w:val="0"/>
          <w:szCs w:val="21"/>
        </w:rPr>
      </w:pPr>
      <w:r>
        <w:rPr>
          <w:color w:val="000000" w:themeColor="text1"/>
          <w:kern w:val="0"/>
          <w:szCs w:val="21"/>
        </w:rPr>
        <w:t>2023</w:t>
      </w:r>
      <w:r>
        <w:rPr>
          <w:color w:val="000000" w:themeColor="text1"/>
          <w:kern w:val="0"/>
          <w:szCs w:val="21"/>
        </w:rPr>
        <w:t>年</w:t>
      </w:r>
      <w:r>
        <w:rPr>
          <w:color w:val="000000" w:themeColor="text1"/>
          <w:kern w:val="0"/>
          <w:szCs w:val="21"/>
        </w:rPr>
        <w:t>1</w:t>
      </w:r>
      <w:r>
        <w:rPr>
          <w:color w:val="000000" w:themeColor="text1"/>
          <w:kern w:val="0"/>
          <w:szCs w:val="21"/>
        </w:rPr>
        <w:t>月，公司股东选举组成新的董事会：</w:t>
      </w:r>
      <w:r>
        <w:rPr>
          <w:color w:val="000000" w:themeColor="text1"/>
          <w:kern w:val="0"/>
          <w:szCs w:val="21"/>
        </w:rPr>
        <w:t>Daniel Watkins</w:t>
      </w:r>
      <w:r>
        <w:rPr>
          <w:color w:val="000000" w:themeColor="text1"/>
          <w:kern w:val="0"/>
          <w:szCs w:val="21"/>
        </w:rPr>
        <w:t>先生、</w:t>
      </w:r>
      <w:r>
        <w:rPr>
          <w:color w:val="000000" w:themeColor="text1"/>
          <w:kern w:val="0"/>
          <w:szCs w:val="21"/>
        </w:rPr>
        <w:t>Paul Bateman</w:t>
      </w:r>
      <w:r>
        <w:rPr>
          <w:color w:val="000000" w:themeColor="text1"/>
          <w:kern w:val="0"/>
          <w:szCs w:val="21"/>
        </w:rPr>
        <w:t>先生、</w:t>
      </w:r>
      <w:r>
        <w:rPr>
          <w:color w:val="000000" w:themeColor="text1"/>
          <w:kern w:val="0"/>
          <w:szCs w:val="21"/>
        </w:rPr>
        <w:t xml:space="preserve">Paul Quinsee </w:t>
      </w:r>
      <w:r>
        <w:rPr>
          <w:color w:val="000000" w:themeColor="text1"/>
          <w:kern w:val="0"/>
          <w:szCs w:val="21"/>
        </w:rPr>
        <w:t>先生、王大智先生、汪棣先生、曾翀先生和</w:t>
      </w:r>
      <w:r>
        <w:rPr>
          <w:color w:val="000000" w:themeColor="text1"/>
          <w:kern w:val="0"/>
          <w:szCs w:val="21"/>
        </w:rPr>
        <w:t>Matthew Bersani</w:t>
      </w:r>
      <w:r>
        <w:rPr>
          <w:color w:val="000000" w:themeColor="text1"/>
          <w:kern w:val="0"/>
          <w:szCs w:val="21"/>
        </w:rPr>
        <w:t>先生；同时决定原董事会成员陈兵先生、陈海宁先生、林仪桥先生和周晔先生不再担任公司董事职务，刘红忠先生和王学杰先生不再担任公司独立董事职务。</w:t>
      </w:r>
    </w:p>
    <w:p w:rsidR="008D761E" w:rsidRDefault="00BD0FD9">
      <w:pPr>
        <w:tabs>
          <w:tab w:val="left" w:pos="426"/>
        </w:tabs>
        <w:spacing w:before="29" w:line="288" w:lineRule="auto"/>
        <w:jc w:val="left"/>
        <w:rPr>
          <w:color w:val="000000" w:themeColor="text1"/>
          <w:kern w:val="0"/>
          <w:szCs w:val="21"/>
        </w:rPr>
      </w:pPr>
      <w:r>
        <w:rPr>
          <w:color w:val="000000" w:themeColor="text1"/>
          <w:kern w:val="0"/>
          <w:szCs w:val="21"/>
        </w:rPr>
        <w:t>2023</w:t>
      </w:r>
      <w:r>
        <w:rPr>
          <w:color w:val="000000" w:themeColor="text1"/>
          <w:kern w:val="0"/>
          <w:szCs w:val="21"/>
        </w:rPr>
        <w:t>年</w:t>
      </w:r>
      <w:r>
        <w:rPr>
          <w:color w:val="000000" w:themeColor="text1"/>
          <w:kern w:val="0"/>
          <w:szCs w:val="21"/>
        </w:rPr>
        <w:t>6</w:t>
      </w:r>
      <w:r>
        <w:rPr>
          <w:color w:val="000000" w:themeColor="text1"/>
          <w:kern w:val="0"/>
          <w:szCs w:val="21"/>
        </w:rPr>
        <w:t>月，公司股东新增并选举王琼慧女士和杜猛先生出任公司董事职务。</w:t>
      </w:r>
    </w:p>
    <w:p w:rsidR="008D761E" w:rsidRDefault="00BD0FD9">
      <w:pPr>
        <w:tabs>
          <w:tab w:val="left" w:pos="426"/>
        </w:tabs>
        <w:spacing w:before="29" w:line="288" w:lineRule="auto"/>
        <w:jc w:val="left"/>
        <w:rPr>
          <w:color w:val="000000" w:themeColor="text1"/>
          <w:kern w:val="0"/>
          <w:szCs w:val="21"/>
        </w:rPr>
      </w:pPr>
      <w:r>
        <w:rPr>
          <w:color w:val="000000" w:themeColor="text1"/>
          <w:kern w:val="0"/>
          <w:szCs w:val="21"/>
        </w:rPr>
        <w:t>基金管理人于</w:t>
      </w:r>
      <w:r>
        <w:rPr>
          <w:color w:val="000000" w:themeColor="text1"/>
          <w:kern w:val="0"/>
          <w:szCs w:val="21"/>
        </w:rPr>
        <w:t>2023</w:t>
      </w:r>
      <w:r>
        <w:rPr>
          <w:color w:val="000000" w:themeColor="text1"/>
          <w:kern w:val="0"/>
          <w:szCs w:val="21"/>
        </w:rPr>
        <w:t>年</w:t>
      </w:r>
      <w:r>
        <w:rPr>
          <w:color w:val="000000" w:themeColor="text1"/>
          <w:kern w:val="0"/>
          <w:szCs w:val="21"/>
        </w:rPr>
        <w:t>4</w:t>
      </w:r>
      <w:r>
        <w:rPr>
          <w:color w:val="000000" w:themeColor="text1"/>
          <w:kern w:val="0"/>
          <w:szCs w:val="21"/>
        </w:rPr>
        <w:t>月</w:t>
      </w:r>
      <w:r>
        <w:rPr>
          <w:color w:val="000000" w:themeColor="text1"/>
          <w:kern w:val="0"/>
          <w:szCs w:val="21"/>
        </w:rPr>
        <w:t>1</w:t>
      </w:r>
      <w:r>
        <w:rPr>
          <w:color w:val="000000" w:themeColor="text1"/>
          <w:kern w:val="0"/>
          <w:szCs w:val="21"/>
        </w:rPr>
        <w:t>日公告，自</w:t>
      </w:r>
      <w:r>
        <w:rPr>
          <w:color w:val="000000" w:themeColor="text1"/>
          <w:kern w:val="0"/>
          <w:szCs w:val="21"/>
        </w:rPr>
        <w:t>2023</w:t>
      </w:r>
      <w:r>
        <w:rPr>
          <w:color w:val="000000" w:themeColor="text1"/>
          <w:kern w:val="0"/>
          <w:szCs w:val="21"/>
        </w:rPr>
        <w:t>年</w:t>
      </w:r>
      <w:r>
        <w:rPr>
          <w:color w:val="000000" w:themeColor="text1"/>
          <w:kern w:val="0"/>
          <w:szCs w:val="21"/>
        </w:rPr>
        <w:t>3</w:t>
      </w:r>
      <w:r>
        <w:rPr>
          <w:color w:val="000000" w:themeColor="text1"/>
          <w:kern w:val="0"/>
          <w:szCs w:val="21"/>
        </w:rPr>
        <w:t>月</w:t>
      </w:r>
      <w:r>
        <w:rPr>
          <w:color w:val="000000" w:themeColor="text1"/>
          <w:kern w:val="0"/>
          <w:szCs w:val="21"/>
        </w:rPr>
        <w:t>31</w:t>
      </w:r>
      <w:r>
        <w:rPr>
          <w:color w:val="000000" w:themeColor="text1"/>
          <w:kern w:val="0"/>
          <w:szCs w:val="21"/>
        </w:rPr>
        <w:t>日起，刘鲁旦先生不再担任公司副总经理。</w:t>
      </w:r>
    </w:p>
    <w:p w:rsidR="008D761E" w:rsidRDefault="00BD0FD9">
      <w:pPr>
        <w:tabs>
          <w:tab w:val="left" w:pos="426"/>
        </w:tabs>
        <w:spacing w:before="29" w:line="288" w:lineRule="auto"/>
        <w:jc w:val="left"/>
        <w:rPr>
          <w:color w:val="000000" w:themeColor="text1"/>
          <w:kern w:val="0"/>
          <w:szCs w:val="21"/>
        </w:rPr>
      </w:pPr>
      <w:r>
        <w:rPr>
          <w:color w:val="000000" w:themeColor="text1"/>
          <w:kern w:val="0"/>
          <w:szCs w:val="21"/>
        </w:rPr>
        <w:t>基金管理人于</w:t>
      </w:r>
      <w:r>
        <w:rPr>
          <w:color w:val="000000" w:themeColor="text1"/>
          <w:kern w:val="0"/>
          <w:szCs w:val="21"/>
        </w:rPr>
        <w:t>2023</w:t>
      </w:r>
      <w:r>
        <w:rPr>
          <w:color w:val="000000" w:themeColor="text1"/>
          <w:kern w:val="0"/>
          <w:szCs w:val="21"/>
        </w:rPr>
        <w:t>年</w:t>
      </w:r>
      <w:r>
        <w:rPr>
          <w:color w:val="000000" w:themeColor="text1"/>
          <w:kern w:val="0"/>
          <w:szCs w:val="21"/>
        </w:rPr>
        <w:t>4</w:t>
      </w:r>
      <w:r>
        <w:rPr>
          <w:color w:val="000000" w:themeColor="text1"/>
          <w:kern w:val="0"/>
          <w:szCs w:val="21"/>
        </w:rPr>
        <w:t>月</w:t>
      </w:r>
      <w:r>
        <w:rPr>
          <w:color w:val="000000" w:themeColor="text1"/>
          <w:kern w:val="0"/>
          <w:szCs w:val="21"/>
        </w:rPr>
        <w:t>27</w:t>
      </w:r>
      <w:r>
        <w:rPr>
          <w:color w:val="000000" w:themeColor="text1"/>
          <w:kern w:val="0"/>
          <w:szCs w:val="21"/>
        </w:rPr>
        <w:t>日公告，自</w:t>
      </w:r>
      <w:r>
        <w:rPr>
          <w:color w:val="000000" w:themeColor="text1"/>
          <w:kern w:val="0"/>
          <w:szCs w:val="21"/>
        </w:rPr>
        <w:t>2023</w:t>
      </w:r>
      <w:r>
        <w:rPr>
          <w:color w:val="000000" w:themeColor="text1"/>
          <w:kern w:val="0"/>
          <w:szCs w:val="21"/>
        </w:rPr>
        <w:t>年</w:t>
      </w:r>
      <w:r>
        <w:rPr>
          <w:color w:val="000000" w:themeColor="text1"/>
          <w:kern w:val="0"/>
          <w:szCs w:val="21"/>
        </w:rPr>
        <w:t>4</w:t>
      </w:r>
      <w:r>
        <w:rPr>
          <w:color w:val="000000" w:themeColor="text1"/>
          <w:kern w:val="0"/>
          <w:szCs w:val="21"/>
        </w:rPr>
        <w:t>月</w:t>
      </w:r>
      <w:r>
        <w:rPr>
          <w:color w:val="000000" w:themeColor="text1"/>
          <w:kern w:val="0"/>
          <w:szCs w:val="21"/>
        </w:rPr>
        <w:t>25</w:t>
      </w:r>
      <w:r>
        <w:rPr>
          <w:color w:val="000000" w:themeColor="text1"/>
          <w:kern w:val="0"/>
          <w:szCs w:val="21"/>
        </w:rPr>
        <w:t>日起，</w:t>
      </w:r>
      <w:r>
        <w:rPr>
          <w:color w:val="000000" w:themeColor="text1"/>
          <w:kern w:val="0"/>
          <w:szCs w:val="21"/>
        </w:rPr>
        <w:t>Daniel Watkins</w:t>
      </w:r>
      <w:r>
        <w:rPr>
          <w:color w:val="000000" w:themeColor="text1"/>
          <w:kern w:val="0"/>
          <w:szCs w:val="21"/>
        </w:rPr>
        <w:t>先生担任公司董事长，王大智先生不再代为履行董事长职务。</w:t>
      </w:r>
    </w:p>
    <w:p w:rsidR="008D761E" w:rsidRDefault="00BD0FD9">
      <w:pPr>
        <w:tabs>
          <w:tab w:val="left" w:pos="426"/>
        </w:tabs>
        <w:spacing w:before="29" w:line="288" w:lineRule="auto"/>
        <w:jc w:val="left"/>
        <w:rPr>
          <w:color w:val="000000" w:themeColor="text1"/>
          <w:kern w:val="0"/>
          <w:szCs w:val="21"/>
        </w:rPr>
      </w:pPr>
      <w:r>
        <w:rPr>
          <w:color w:val="000000" w:themeColor="text1"/>
          <w:kern w:val="0"/>
          <w:szCs w:val="21"/>
        </w:rPr>
        <w:t>基金管理人于</w:t>
      </w:r>
      <w:r>
        <w:rPr>
          <w:color w:val="000000" w:themeColor="text1"/>
          <w:kern w:val="0"/>
          <w:szCs w:val="21"/>
        </w:rPr>
        <w:t>2023</w:t>
      </w:r>
      <w:r>
        <w:rPr>
          <w:color w:val="000000" w:themeColor="text1"/>
          <w:kern w:val="0"/>
          <w:szCs w:val="21"/>
        </w:rPr>
        <w:t>年</w:t>
      </w:r>
      <w:r>
        <w:rPr>
          <w:color w:val="000000" w:themeColor="text1"/>
          <w:kern w:val="0"/>
          <w:szCs w:val="21"/>
        </w:rPr>
        <w:t>6</w:t>
      </w:r>
      <w:r>
        <w:rPr>
          <w:color w:val="000000" w:themeColor="text1"/>
          <w:kern w:val="0"/>
          <w:szCs w:val="21"/>
        </w:rPr>
        <w:t>月</w:t>
      </w:r>
      <w:r>
        <w:rPr>
          <w:color w:val="000000" w:themeColor="text1"/>
          <w:kern w:val="0"/>
          <w:szCs w:val="21"/>
        </w:rPr>
        <w:t>30</w:t>
      </w:r>
      <w:r>
        <w:rPr>
          <w:color w:val="000000" w:themeColor="text1"/>
          <w:kern w:val="0"/>
          <w:szCs w:val="21"/>
        </w:rPr>
        <w:t>日公告，自</w:t>
      </w:r>
      <w:r>
        <w:rPr>
          <w:color w:val="000000" w:themeColor="text1"/>
          <w:kern w:val="0"/>
          <w:szCs w:val="21"/>
        </w:rPr>
        <w:t>2023</w:t>
      </w:r>
      <w:r>
        <w:rPr>
          <w:color w:val="000000" w:themeColor="text1"/>
          <w:kern w:val="0"/>
          <w:szCs w:val="21"/>
        </w:rPr>
        <w:t>年</w:t>
      </w:r>
      <w:r>
        <w:rPr>
          <w:color w:val="000000" w:themeColor="text1"/>
          <w:kern w:val="0"/>
          <w:szCs w:val="21"/>
        </w:rPr>
        <w:t>6</w:t>
      </w:r>
      <w:r>
        <w:rPr>
          <w:color w:val="000000" w:themeColor="text1"/>
          <w:kern w:val="0"/>
          <w:szCs w:val="21"/>
        </w:rPr>
        <w:t>月</w:t>
      </w:r>
      <w:r>
        <w:rPr>
          <w:color w:val="000000" w:themeColor="text1"/>
          <w:kern w:val="0"/>
          <w:szCs w:val="21"/>
        </w:rPr>
        <w:t>28</w:t>
      </w:r>
      <w:r>
        <w:rPr>
          <w:color w:val="000000" w:themeColor="text1"/>
          <w:kern w:val="0"/>
          <w:szCs w:val="21"/>
        </w:rPr>
        <w:t>日起，王琼慧女士担任公司总经理、法定代表人，王大智先生不再担任公司总经理、法定代表人。</w:t>
      </w:r>
    </w:p>
    <w:p w:rsidR="008D761E" w:rsidRDefault="008D761E">
      <w:pPr>
        <w:tabs>
          <w:tab w:val="left" w:pos="426"/>
        </w:tabs>
        <w:spacing w:before="29" w:line="288" w:lineRule="auto"/>
        <w:jc w:val="left"/>
        <w:rPr>
          <w:color w:val="000000" w:themeColor="text1"/>
          <w:kern w:val="0"/>
          <w:szCs w:val="21"/>
        </w:rPr>
      </w:pPr>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基金托管人：</w:t>
      </w:r>
      <w:r w:rsidRPr="00B079CA">
        <w:rPr>
          <w:color w:val="000000" w:themeColor="text1"/>
          <w:kern w:val="0"/>
          <w:szCs w:val="21"/>
        </w:rPr>
        <w:t xml:space="preserve"> </w:t>
      </w:r>
      <w:r w:rsidRPr="00B079CA">
        <w:rPr>
          <w:color w:val="000000" w:themeColor="text1"/>
          <w:kern w:val="0"/>
          <w:szCs w:val="21"/>
        </w:rPr>
        <w:t>无。</w:t>
      </w:r>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100" w:name="_Toc374438163"/>
      <w:bookmarkStart w:id="101" w:name="_Toc361324896"/>
      <w:bookmarkStart w:id="102" w:name="_Toc144286102"/>
      <w:r w:rsidRPr="00B079CA">
        <w:rPr>
          <w:rFonts w:ascii="Times New Roman" w:hAnsi="Times New Roman"/>
          <w:color w:val="000000" w:themeColor="text1"/>
          <w:kern w:val="0"/>
          <w:sz w:val="21"/>
          <w:szCs w:val="21"/>
        </w:rPr>
        <w:t>10.3</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涉及基金管理人、基金财产、基金托管业务的诉讼</w:t>
      </w:r>
      <w:bookmarkEnd w:id="100"/>
      <w:bookmarkEnd w:id="101"/>
      <w:bookmarkEnd w:id="102"/>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本报告期内无涉及基金管理人、基金财产、基金托管业务的诉讼。</w:t>
      </w:r>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103" w:name="_Toc374438164"/>
      <w:bookmarkStart w:id="104" w:name="_Toc361324897"/>
      <w:bookmarkStart w:id="105" w:name="_Toc144286103"/>
      <w:r w:rsidRPr="00B079CA">
        <w:rPr>
          <w:rFonts w:ascii="Times New Roman" w:hAnsi="Times New Roman"/>
          <w:color w:val="000000" w:themeColor="text1"/>
          <w:kern w:val="0"/>
          <w:sz w:val="21"/>
          <w:szCs w:val="21"/>
        </w:rPr>
        <w:t>10.4</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基金投资策略的改变</w:t>
      </w:r>
      <w:bookmarkEnd w:id="103"/>
      <w:bookmarkEnd w:id="104"/>
      <w:bookmarkEnd w:id="105"/>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本报告期内无基金投资策略的改变。</w:t>
      </w:r>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106" w:name="_Toc409100103"/>
      <w:bookmarkStart w:id="107" w:name="_Toc409100466"/>
      <w:bookmarkStart w:id="108" w:name="_Toc144286104"/>
      <w:r w:rsidRPr="00B079CA">
        <w:rPr>
          <w:rFonts w:ascii="Times New Roman" w:hAnsi="Times New Roman"/>
          <w:color w:val="000000" w:themeColor="text1"/>
          <w:kern w:val="0"/>
          <w:sz w:val="21"/>
          <w:szCs w:val="21"/>
        </w:rPr>
        <w:t>10.5</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为基金进行审计的会计师事务所情况</w:t>
      </w:r>
      <w:bookmarkEnd w:id="106"/>
      <w:bookmarkEnd w:id="107"/>
      <w:bookmarkEnd w:id="108"/>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本报告期内，本基金未发生改聘为其审计的会计师事务所的情况。</w:t>
      </w:r>
    </w:p>
    <w:p w:rsidR="00173D03" w:rsidRPr="006D6271" w:rsidRDefault="00173D03" w:rsidP="00173D03">
      <w:pPr>
        <w:pStyle w:val="20"/>
        <w:spacing w:before="0" w:after="0"/>
        <w:rPr>
          <w:rFonts w:ascii="Times New Roman" w:eastAsiaTheme="minorEastAsia" w:hAnsi="Times New Roman"/>
          <w:kern w:val="0"/>
          <w:sz w:val="21"/>
          <w:szCs w:val="21"/>
        </w:rPr>
      </w:pPr>
      <w:bookmarkStart w:id="109" w:name="_Toc409100104"/>
      <w:bookmarkStart w:id="110" w:name="_Toc64625426"/>
      <w:bookmarkStart w:id="111" w:name="_Toc361324899"/>
      <w:bookmarkStart w:id="112" w:name="_Toc409100467"/>
      <w:bookmarkStart w:id="113" w:name="_Toc409100105"/>
      <w:bookmarkStart w:id="114" w:name="_Toc409100468"/>
      <w:bookmarkStart w:id="115" w:name="_Toc361324900"/>
      <w:bookmarkStart w:id="116" w:name="_Toc144286105"/>
      <w:r w:rsidRPr="006D6271">
        <w:rPr>
          <w:rFonts w:ascii="Times New Roman" w:eastAsiaTheme="minorEastAsia" w:hAnsi="Times New Roman"/>
          <w:kern w:val="0"/>
          <w:sz w:val="21"/>
          <w:szCs w:val="21"/>
        </w:rPr>
        <w:t xml:space="preserve">10.6 </w:t>
      </w:r>
      <w:r w:rsidRPr="006D6271">
        <w:rPr>
          <w:rFonts w:ascii="Times New Roman" w:eastAsiaTheme="minorEastAsia" w:hAnsi="Times New Roman"/>
          <w:kern w:val="0"/>
          <w:sz w:val="21"/>
          <w:szCs w:val="21"/>
        </w:rPr>
        <w:t>管理人、托管人及其高级管理人员受稽查或处罚等情况</w:t>
      </w:r>
      <w:bookmarkEnd w:id="109"/>
      <w:bookmarkEnd w:id="110"/>
      <w:bookmarkEnd w:id="111"/>
      <w:bookmarkEnd w:id="112"/>
      <w:bookmarkEnd w:id="116"/>
    </w:p>
    <w:p w:rsidR="00173D03" w:rsidRPr="006D6271" w:rsidRDefault="00173D03" w:rsidP="00173D03">
      <w:pPr>
        <w:pStyle w:val="20"/>
        <w:spacing w:before="0" w:after="0"/>
        <w:rPr>
          <w:rFonts w:ascii="Times New Roman" w:eastAsiaTheme="minorEastAsia" w:hAnsi="Times New Roman"/>
          <w:kern w:val="0"/>
          <w:sz w:val="21"/>
          <w:szCs w:val="21"/>
        </w:rPr>
      </w:pPr>
      <w:bookmarkStart w:id="117" w:name="_Toc144286106"/>
      <w:r w:rsidRPr="006D6271">
        <w:rPr>
          <w:rFonts w:ascii="Times New Roman" w:eastAsiaTheme="minorEastAsia" w:hAnsi="Times New Roman"/>
          <w:kern w:val="0"/>
          <w:sz w:val="21"/>
          <w:szCs w:val="21"/>
        </w:rPr>
        <w:t>10.6.1</w:t>
      </w:r>
      <w:r w:rsidRPr="006D6271">
        <w:rPr>
          <w:rFonts w:ascii="Times New Roman" w:eastAsiaTheme="minorEastAsia" w:hAnsi="Times New Roman" w:hint="eastAsia"/>
          <w:kern w:val="0"/>
          <w:sz w:val="21"/>
          <w:szCs w:val="21"/>
        </w:rPr>
        <w:t xml:space="preserve"> </w:t>
      </w:r>
      <w:r w:rsidRPr="006D6271">
        <w:rPr>
          <w:rFonts w:ascii="Times New Roman" w:eastAsiaTheme="minorEastAsia" w:hAnsi="Times New Roman" w:hint="eastAsia"/>
          <w:kern w:val="0"/>
          <w:sz w:val="21"/>
          <w:szCs w:val="21"/>
        </w:rPr>
        <w:t>管理人及其高级管理人员受稽查或处罚等情况</w:t>
      </w:r>
      <w:bookmarkEnd w:id="117"/>
    </w:p>
    <w:p w:rsidR="00173D03" w:rsidRPr="006D6271" w:rsidRDefault="00173D03" w:rsidP="00173D03">
      <w:pPr>
        <w:widowControl/>
        <w:spacing w:line="360" w:lineRule="auto"/>
        <w:ind w:firstLineChars="200" w:firstLine="420"/>
        <w:jc w:val="left"/>
        <w:rPr>
          <w:rFonts w:eastAsiaTheme="minorEastAsia"/>
          <w:szCs w:val="21"/>
        </w:rPr>
      </w:pPr>
      <w:r w:rsidRPr="006D6271">
        <w:rPr>
          <w:rFonts w:eastAsiaTheme="minorEastAsia"/>
          <w:szCs w:val="21"/>
        </w:rPr>
        <w:t>报告期内，管理人未受稽查或处罚，亦未发现管理人的高级管理人员受稽查或处罚。</w:t>
      </w:r>
    </w:p>
    <w:p w:rsidR="00173D03" w:rsidRPr="006D6271" w:rsidRDefault="00173D03" w:rsidP="00173D03">
      <w:pPr>
        <w:pStyle w:val="20"/>
        <w:spacing w:before="0" w:after="0"/>
        <w:rPr>
          <w:rFonts w:ascii="Times New Roman" w:eastAsiaTheme="minorEastAsia" w:hAnsi="Times New Roman"/>
          <w:kern w:val="0"/>
          <w:sz w:val="21"/>
          <w:szCs w:val="21"/>
        </w:rPr>
      </w:pPr>
      <w:bookmarkStart w:id="118" w:name="_Toc144286107"/>
      <w:r w:rsidRPr="006D6271">
        <w:rPr>
          <w:rFonts w:ascii="Times New Roman" w:eastAsiaTheme="minorEastAsia" w:hAnsi="Times New Roman"/>
          <w:kern w:val="0"/>
          <w:sz w:val="21"/>
          <w:szCs w:val="21"/>
        </w:rPr>
        <w:t>10.6.2</w:t>
      </w:r>
      <w:r w:rsidRPr="006D6271">
        <w:rPr>
          <w:rFonts w:ascii="Times New Roman" w:eastAsiaTheme="minorEastAsia" w:hAnsi="Times New Roman" w:hint="eastAsia"/>
          <w:kern w:val="0"/>
          <w:sz w:val="21"/>
          <w:szCs w:val="21"/>
        </w:rPr>
        <w:t xml:space="preserve"> </w:t>
      </w:r>
      <w:r w:rsidRPr="006D6271">
        <w:rPr>
          <w:rFonts w:ascii="Times New Roman" w:eastAsiaTheme="minorEastAsia" w:hAnsi="Times New Roman" w:hint="eastAsia"/>
          <w:kern w:val="0"/>
          <w:sz w:val="21"/>
          <w:szCs w:val="21"/>
        </w:rPr>
        <w:t>托管人及其高级管理人员受稽查或处罚等情况</w:t>
      </w:r>
      <w:bookmarkEnd w:id="118"/>
    </w:p>
    <w:p w:rsidR="00173D03" w:rsidRPr="006D6271" w:rsidRDefault="00173D03" w:rsidP="00173D03">
      <w:pPr>
        <w:widowControl/>
        <w:spacing w:line="360" w:lineRule="auto"/>
        <w:ind w:firstLineChars="200" w:firstLine="420"/>
        <w:jc w:val="left"/>
        <w:rPr>
          <w:rFonts w:eastAsiaTheme="minorEastAsia"/>
          <w:szCs w:val="21"/>
        </w:rPr>
      </w:pPr>
      <w:r w:rsidRPr="006D6271">
        <w:rPr>
          <w:rFonts w:eastAsiaTheme="minorEastAsia"/>
          <w:szCs w:val="21"/>
        </w:rPr>
        <w:t>报告期内，托管人未受稽查或处罚，亦未发现托管人的高级管理人员受稽查或处罚。</w:t>
      </w:r>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119" w:name="_Toc144286108"/>
      <w:r w:rsidRPr="00B079CA">
        <w:rPr>
          <w:rFonts w:ascii="Times New Roman" w:hAnsi="Times New Roman"/>
          <w:color w:val="000000" w:themeColor="text1"/>
          <w:kern w:val="0"/>
          <w:sz w:val="21"/>
          <w:szCs w:val="21"/>
        </w:rPr>
        <w:t>10.7</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基金租用证券公司交易单元的有关情况</w:t>
      </w:r>
      <w:bookmarkEnd w:id="113"/>
      <w:bookmarkEnd w:id="114"/>
      <w:bookmarkEnd w:id="115"/>
      <w:bookmarkEnd w:id="119"/>
    </w:p>
    <w:p w:rsidR="006A45AE" w:rsidRPr="00B079CA" w:rsidRDefault="006A45AE" w:rsidP="006A45AE">
      <w:pPr>
        <w:tabs>
          <w:tab w:val="left" w:pos="426"/>
        </w:tabs>
        <w:spacing w:before="29" w:line="288" w:lineRule="auto"/>
        <w:jc w:val="left"/>
        <w:rPr>
          <w:b/>
          <w:color w:val="000000" w:themeColor="text1"/>
          <w:kern w:val="0"/>
          <w:szCs w:val="21"/>
        </w:rPr>
      </w:pPr>
      <w:bookmarkStart w:id="120" w:name="_Toc249760070"/>
      <w:r w:rsidRPr="00B079CA">
        <w:rPr>
          <w:b/>
          <w:color w:val="000000" w:themeColor="text1"/>
          <w:kern w:val="0"/>
          <w:szCs w:val="21"/>
        </w:rPr>
        <w:t>10.7.1</w:t>
      </w:r>
      <w:r w:rsidRPr="00B079CA">
        <w:rPr>
          <w:rFonts w:hint="eastAsia"/>
          <w:b/>
          <w:color w:val="000000" w:themeColor="text1"/>
          <w:kern w:val="0"/>
          <w:szCs w:val="21"/>
        </w:rPr>
        <w:t>基金租用证券公司交易单元进行股票投资及佣金支付情况</w:t>
      </w:r>
      <w:bookmarkEnd w:id="120"/>
    </w:p>
    <w:p w:rsidR="00717E64" w:rsidRPr="00B079CA" w:rsidRDefault="00717E64" w:rsidP="00717E64">
      <w:pPr>
        <w:pStyle w:val="a0"/>
        <w:spacing w:line="360" w:lineRule="auto"/>
        <w:ind w:firstLineChars="2600" w:firstLine="5460"/>
        <w:jc w:val="right"/>
        <w:rPr>
          <w:rFonts w:eastAsiaTheme="minorEastAsia"/>
          <w:color w:val="000000" w:themeColor="text1"/>
          <w:szCs w:val="21"/>
        </w:rPr>
      </w:pPr>
      <w:r w:rsidRPr="00B079CA">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2074D5" w:rsidRPr="00B079CA" w:rsidTr="0032367F">
        <w:tc>
          <w:tcPr>
            <w:tcW w:w="1560" w:type="dxa"/>
            <w:vMerge w:val="restart"/>
            <w:vAlign w:val="center"/>
          </w:tcPr>
          <w:p w:rsidR="00717E64" w:rsidRPr="00B079CA" w:rsidRDefault="00717E64" w:rsidP="0032367F">
            <w:pPr>
              <w:spacing w:line="276" w:lineRule="auto"/>
              <w:jc w:val="center"/>
              <w:rPr>
                <w:rFonts w:eastAsiaTheme="minorEastAsia"/>
                <w:color w:val="000000" w:themeColor="text1"/>
                <w:szCs w:val="21"/>
              </w:rPr>
            </w:pPr>
            <w:bookmarkStart w:id="121" w:name="_Toc249760071"/>
            <w:r w:rsidRPr="00B079CA">
              <w:rPr>
                <w:rFonts w:eastAsiaTheme="minorEastAsia"/>
                <w:color w:val="000000" w:themeColor="text1"/>
                <w:szCs w:val="21"/>
              </w:rPr>
              <w:t>券商名称</w:t>
            </w:r>
          </w:p>
        </w:tc>
        <w:tc>
          <w:tcPr>
            <w:tcW w:w="780" w:type="dxa"/>
            <w:vMerge w:val="restart"/>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交易单元数量</w:t>
            </w:r>
          </w:p>
        </w:tc>
        <w:tc>
          <w:tcPr>
            <w:tcW w:w="288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股票交易</w:t>
            </w:r>
          </w:p>
        </w:tc>
        <w:tc>
          <w:tcPr>
            <w:tcW w:w="270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应支付该券商的佣金</w:t>
            </w:r>
          </w:p>
        </w:tc>
        <w:tc>
          <w:tcPr>
            <w:tcW w:w="1080" w:type="dxa"/>
            <w:vMerge w:val="restart"/>
            <w:vAlign w:val="center"/>
          </w:tcPr>
          <w:p w:rsidR="00717E64" w:rsidRPr="00B079CA" w:rsidRDefault="00717E64" w:rsidP="0032367F">
            <w:pPr>
              <w:spacing w:line="276" w:lineRule="auto"/>
              <w:jc w:val="center"/>
              <w:rPr>
                <w:rFonts w:eastAsiaTheme="minorEastAsia"/>
                <w:color w:val="000000" w:themeColor="text1"/>
                <w:kern w:val="0"/>
                <w:szCs w:val="21"/>
              </w:rPr>
            </w:pPr>
            <w:r w:rsidRPr="00B079CA">
              <w:rPr>
                <w:rFonts w:eastAsiaTheme="minorEastAsia"/>
                <w:color w:val="000000" w:themeColor="text1"/>
                <w:kern w:val="0"/>
                <w:szCs w:val="21"/>
              </w:rPr>
              <w:t>备注</w:t>
            </w:r>
          </w:p>
        </w:tc>
      </w:tr>
      <w:tr w:rsidR="002074D5" w:rsidRPr="00B079CA" w:rsidTr="0032367F">
        <w:tc>
          <w:tcPr>
            <w:tcW w:w="1560" w:type="dxa"/>
            <w:vMerge/>
            <w:vAlign w:val="center"/>
          </w:tcPr>
          <w:p w:rsidR="00717E64" w:rsidRPr="00B079CA" w:rsidRDefault="00717E64" w:rsidP="0032367F">
            <w:pPr>
              <w:widowControl/>
              <w:spacing w:line="276" w:lineRule="auto"/>
              <w:jc w:val="left"/>
              <w:rPr>
                <w:rFonts w:eastAsiaTheme="minorEastAsia"/>
                <w:color w:val="000000" w:themeColor="text1"/>
                <w:szCs w:val="21"/>
              </w:rPr>
            </w:pPr>
          </w:p>
        </w:tc>
        <w:tc>
          <w:tcPr>
            <w:tcW w:w="780" w:type="dxa"/>
            <w:vMerge/>
            <w:vAlign w:val="center"/>
          </w:tcPr>
          <w:p w:rsidR="00717E64" w:rsidRPr="00B079CA" w:rsidRDefault="00717E64" w:rsidP="0032367F">
            <w:pPr>
              <w:widowControl/>
              <w:spacing w:line="276" w:lineRule="auto"/>
              <w:jc w:val="left"/>
              <w:rPr>
                <w:rFonts w:eastAsiaTheme="minorEastAsia"/>
                <w:color w:val="000000" w:themeColor="text1"/>
                <w:szCs w:val="21"/>
              </w:rPr>
            </w:pPr>
          </w:p>
        </w:tc>
        <w:tc>
          <w:tcPr>
            <w:tcW w:w="180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成交金额</w:t>
            </w:r>
          </w:p>
        </w:tc>
        <w:tc>
          <w:tcPr>
            <w:tcW w:w="108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占当期股票成交总额的比例</w:t>
            </w:r>
          </w:p>
        </w:tc>
        <w:tc>
          <w:tcPr>
            <w:tcW w:w="1620" w:type="dxa"/>
            <w:vAlign w:val="center"/>
          </w:tcPr>
          <w:p w:rsidR="00717E64" w:rsidRPr="00B079CA" w:rsidRDefault="00717E64" w:rsidP="0032367F">
            <w:pPr>
              <w:spacing w:line="276" w:lineRule="auto"/>
              <w:jc w:val="center"/>
              <w:rPr>
                <w:rFonts w:eastAsiaTheme="minorEastAsia"/>
                <w:color w:val="000000" w:themeColor="text1"/>
                <w:kern w:val="0"/>
                <w:szCs w:val="21"/>
              </w:rPr>
            </w:pPr>
            <w:r w:rsidRPr="00B079CA">
              <w:rPr>
                <w:rFonts w:eastAsiaTheme="minorEastAsia"/>
                <w:color w:val="000000" w:themeColor="text1"/>
                <w:kern w:val="0"/>
                <w:szCs w:val="21"/>
              </w:rPr>
              <w:t>佣金</w:t>
            </w:r>
          </w:p>
        </w:tc>
        <w:tc>
          <w:tcPr>
            <w:tcW w:w="108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占当期佣金总量的比例</w:t>
            </w:r>
          </w:p>
        </w:tc>
        <w:tc>
          <w:tcPr>
            <w:tcW w:w="1080" w:type="dxa"/>
            <w:vMerge/>
            <w:vAlign w:val="center"/>
          </w:tcPr>
          <w:p w:rsidR="00717E64" w:rsidRPr="00B079CA" w:rsidRDefault="00717E64" w:rsidP="0032367F">
            <w:pPr>
              <w:widowControl/>
              <w:spacing w:line="276" w:lineRule="auto"/>
              <w:jc w:val="left"/>
              <w:rPr>
                <w:rFonts w:eastAsiaTheme="minorEastAsia"/>
                <w:color w:val="000000" w:themeColor="text1"/>
                <w:kern w:val="0"/>
                <w:szCs w:val="21"/>
              </w:rPr>
            </w:pPr>
          </w:p>
        </w:tc>
      </w:tr>
      <w:tr w:rsidR="008D761E">
        <w:tc>
          <w:tcPr>
            <w:tcW w:w="1560" w:type="dxa"/>
            <w:vAlign w:val="center"/>
          </w:tcPr>
          <w:p w:rsidR="008D761E" w:rsidRDefault="00BD0FD9">
            <w:pPr>
              <w:jc w:val="left"/>
            </w:pPr>
            <w:r>
              <w:rPr>
                <w:rFonts w:eastAsiaTheme="minorEastAsia"/>
                <w:color w:val="000000" w:themeColor="text1"/>
                <w:szCs w:val="21"/>
              </w:rPr>
              <w:t>广发证券</w:t>
            </w:r>
          </w:p>
        </w:tc>
        <w:tc>
          <w:tcPr>
            <w:tcW w:w="780" w:type="dxa"/>
            <w:vAlign w:val="center"/>
          </w:tcPr>
          <w:p w:rsidR="008D761E" w:rsidRDefault="00BD0FD9">
            <w:pPr>
              <w:jc w:val="right"/>
            </w:pPr>
            <w:r>
              <w:rPr>
                <w:rFonts w:eastAsiaTheme="minorEastAsia"/>
                <w:color w:val="000000" w:themeColor="text1"/>
                <w:szCs w:val="21"/>
              </w:rPr>
              <w:t>2</w:t>
            </w:r>
          </w:p>
        </w:tc>
        <w:tc>
          <w:tcPr>
            <w:tcW w:w="1800" w:type="dxa"/>
            <w:vAlign w:val="center"/>
          </w:tcPr>
          <w:p w:rsidR="008D761E" w:rsidRDefault="00BD0FD9">
            <w:pPr>
              <w:jc w:val="right"/>
            </w:pPr>
            <w:r>
              <w:rPr>
                <w:rFonts w:eastAsiaTheme="minorEastAsia"/>
                <w:color w:val="000000" w:themeColor="text1"/>
                <w:szCs w:val="21"/>
              </w:rPr>
              <w:t>-</w:t>
            </w:r>
          </w:p>
        </w:tc>
        <w:tc>
          <w:tcPr>
            <w:tcW w:w="1080" w:type="dxa"/>
            <w:vAlign w:val="center"/>
          </w:tcPr>
          <w:p w:rsidR="008D761E" w:rsidRDefault="00BD0FD9">
            <w:pPr>
              <w:jc w:val="right"/>
            </w:pPr>
            <w:r>
              <w:rPr>
                <w:rFonts w:eastAsiaTheme="minorEastAsia"/>
                <w:color w:val="000000" w:themeColor="text1"/>
                <w:szCs w:val="21"/>
              </w:rPr>
              <w:t>-</w:t>
            </w:r>
          </w:p>
        </w:tc>
        <w:tc>
          <w:tcPr>
            <w:tcW w:w="1620" w:type="dxa"/>
            <w:vAlign w:val="center"/>
          </w:tcPr>
          <w:p w:rsidR="008D761E" w:rsidRDefault="00BD0FD9">
            <w:pPr>
              <w:jc w:val="right"/>
            </w:pPr>
            <w:r>
              <w:rPr>
                <w:rFonts w:eastAsiaTheme="minorEastAsia"/>
                <w:color w:val="000000" w:themeColor="text1"/>
                <w:szCs w:val="21"/>
              </w:rPr>
              <w:t>-</w:t>
            </w:r>
          </w:p>
        </w:tc>
        <w:tc>
          <w:tcPr>
            <w:tcW w:w="1080" w:type="dxa"/>
            <w:vAlign w:val="center"/>
          </w:tcPr>
          <w:p w:rsidR="008D761E" w:rsidRDefault="00BD0FD9">
            <w:pPr>
              <w:jc w:val="right"/>
            </w:pPr>
            <w:r>
              <w:rPr>
                <w:rFonts w:eastAsiaTheme="minorEastAsia"/>
                <w:color w:val="000000" w:themeColor="text1"/>
                <w:szCs w:val="21"/>
              </w:rPr>
              <w:t>-</w:t>
            </w:r>
          </w:p>
        </w:tc>
        <w:tc>
          <w:tcPr>
            <w:tcW w:w="1080" w:type="dxa"/>
            <w:vAlign w:val="center"/>
          </w:tcPr>
          <w:p w:rsidR="008D761E" w:rsidRDefault="00BD0FD9">
            <w:pPr>
              <w:jc w:val="left"/>
            </w:pPr>
            <w:r>
              <w:rPr>
                <w:rFonts w:eastAsiaTheme="minorEastAsia"/>
                <w:color w:val="000000" w:themeColor="text1"/>
                <w:szCs w:val="21"/>
              </w:rPr>
              <w:t>-</w:t>
            </w:r>
          </w:p>
        </w:tc>
      </w:tr>
      <w:tr w:rsidR="008D761E">
        <w:tc>
          <w:tcPr>
            <w:tcW w:w="1560" w:type="dxa"/>
            <w:vAlign w:val="center"/>
          </w:tcPr>
          <w:p w:rsidR="008D761E" w:rsidRDefault="00BD0FD9">
            <w:pPr>
              <w:jc w:val="left"/>
            </w:pPr>
            <w:r>
              <w:rPr>
                <w:rFonts w:eastAsiaTheme="minorEastAsia"/>
                <w:color w:val="000000" w:themeColor="text1"/>
                <w:szCs w:val="21"/>
              </w:rPr>
              <w:t>平安证券</w:t>
            </w:r>
          </w:p>
        </w:tc>
        <w:tc>
          <w:tcPr>
            <w:tcW w:w="780" w:type="dxa"/>
            <w:vAlign w:val="center"/>
          </w:tcPr>
          <w:p w:rsidR="008D761E" w:rsidRDefault="00BD0FD9">
            <w:pPr>
              <w:jc w:val="right"/>
            </w:pPr>
            <w:r>
              <w:rPr>
                <w:rFonts w:eastAsiaTheme="minorEastAsia"/>
                <w:color w:val="000000" w:themeColor="text1"/>
                <w:szCs w:val="21"/>
              </w:rPr>
              <w:t>3</w:t>
            </w:r>
          </w:p>
        </w:tc>
        <w:tc>
          <w:tcPr>
            <w:tcW w:w="1800" w:type="dxa"/>
            <w:vAlign w:val="center"/>
          </w:tcPr>
          <w:p w:rsidR="008D761E" w:rsidRDefault="00BD0FD9">
            <w:pPr>
              <w:jc w:val="right"/>
            </w:pPr>
            <w:r>
              <w:rPr>
                <w:rFonts w:eastAsiaTheme="minorEastAsia"/>
                <w:color w:val="000000" w:themeColor="text1"/>
                <w:szCs w:val="21"/>
              </w:rPr>
              <w:t>-</w:t>
            </w:r>
          </w:p>
        </w:tc>
        <w:tc>
          <w:tcPr>
            <w:tcW w:w="1080" w:type="dxa"/>
            <w:vAlign w:val="center"/>
          </w:tcPr>
          <w:p w:rsidR="008D761E" w:rsidRDefault="00BD0FD9">
            <w:pPr>
              <w:jc w:val="right"/>
            </w:pPr>
            <w:r>
              <w:rPr>
                <w:rFonts w:eastAsiaTheme="minorEastAsia"/>
                <w:color w:val="000000" w:themeColor="text1"/>
                <w:szCs w:val="21"/>
              </w:rPr>
              <w:t>-</w:t>
            </w:r>
          </w:p>
        </w:tc>
        <w:tc>
          <w:tcPr>
            <w:tcW w:w="1620" w:type="dxa"/>
            <w:vAlign w:val="center"/>
          </w:tcPr>
          <w:p w:rsidR="008D761E" w:rsidRDefault="00BD0FD9">
            <w:pPr>
              <w:jc w:val="right"/>
            </w:pPr>
            <w:r>
              <w:rPr>
                <w:rFonts w:eastAsiaTheme="minorEastAsia"/>
                <w:color w:val="000000" w:themeColor="text1"/>
                <w:szCs w:val="21"/>
              </w:rPr>
              <w:t>77,471.15</w:t>
            </w:r>
          </w:p>
        </w:tc>
        <w:tc>
          <w:tcPr>
            <w:tcW w:w="1080" w:type="dxa"/>
            <w:vAlign w:val="center"/>
          </w:tcPr>
          <w:p w:rsidR="008D761E" w:rsidRDefault="00BD0FD9">
            <w:pPr>
              <w:jc w:val="right"/>
            </w:pPr>
            <w:r>
              <w:rPr>
                <w:rFonts w:eastAsiaTheme="minorEastAsia"/>
                <w:color w:val="000000" w:themeColor="text1"/>
                <w:szCs w:val="21"/>
              </w:rPr>
              <w:t>100.00%</w:t>
            </w:r>
          </w:p>
        </w:tc>
        <w:tc>
          <w:tcPr>
            <w:tcW w:w="1080" w:type="dxa"/>
            <w:vAlign w:val="center"/>
          </w:tcPr>
          <w:p w:rsidR="008D761E" w:rsidRDefault="00BD0FD9">
            <w:pPr>
              <w:jc w:val="left"/>
            </w:pPr>
            <w:r>
              <w:rPr>
                <w:rFonts w:eastAsiaTheme="minorEastAsia"/>
                <w:color w:val="000000" w:themeColor="text1"/>
                <w:szCs w:val="21"/>
              </w:rPr>
              <w:t>-</w:t>
            </w:r>
          </w:p>
        </w:tc>
      </w:tr>
    </w:tbl>
    <w:p w:rsidR="008D761E" w:rsidRDefault="00BD0FD9">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上述佣金按市场佣金率计算，以扣除由中国证券登记结算有限责任公司收取的证管费、经手费和适用期间内由券商承担的证券结算风险基金后的净额列示。</w:t>
      </w:r>
    </w:p>
    <w:p w:rsidR="008D761E" w:rsidRDefault="00BD0FD9">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交易单元的选择标准：</w:t>
      </w:r>
    </w:p>
    <w:p w:rsidR="008D761E" w:rsidRDefault="00BD0FD9">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）资本金雄厚</w:t>
      </w:r>
      <w:r>
        <w:rPr>
          <w:rFonts w:eastAsiaTheme="minorEastAsia"/>
          <w:color w:val="000000" w:themeColor="text1"/>
          <w:szCs w:val="21"/>
        </w:rPr>
        <w:t>,</w:t>
      </w:r>
      <w:r>
        <w:rPr>
          <w:rFonts w:eastAsiaTheme="minorEastAsia"/>
          <w:color w:val="000000" w:themeColor="text1"/>
          <w:szCs w:val="21"/>
        </w:rPr>
        <w:t>信誉良好。</w:t>
      </w:r>
    </w:p>
    <w:p w:rsidR="008D761E" w:rsidRDefault="00BD0FD9">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）财务状况良好</w:t>
      </w:r>
      <w:r>
        <w:rPr>
          <w:rFonts w:eastAsiaTheme="minorEastAsia"/>
          <w:color w:val="000000" w:themeColor="text1"/>
          <w:szCs w:val="21"/>
        </w:rPr>
        <w:t>,</w:t>
      </w:r>
      <w:r>
        <w:rPr>
          <w:rFonts w:eastAsiaTheme="minorEastAsia"/>
          <w:color w:val="000000" w:themeColor="text1"/>
          <w:szCs w:val="21"/>
        </w:rPr>
        <w:t>经营行为规范。</w:t>
      </w:r>
    </w:p>
    <w:p w:rsidR="008D761E" w:rsidRDefault="00BD0FD9">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）内部管理规范、严格</w:t>
      </w:r>
      <w:r>
        <w:rPr>
          <w:rFonts w:eastAsiaTheme="minorEastAsia"/>
          <w:color w:val="000000" w:themeColor="text1"/>
          <w:szCs w:val="21"/>
        </w:rPr>
        <w:t>,</w:t>
      </w:r>
      <w:r>
        <w:rPr>
          <w:rFonts w:eastAsiaTheme="minorEastAsia"/>
          <w:color w:val="000000" w:themeColor="text1"/>
          <w:szCs w:val="21"/>
        </w:rPr>
        <w:t>具备健全的内控制度。</w:t>
      </w:r>
    </w:p>
    <w:p w:rsidR="008D761E" w:rsidRDefault="00BD0FD9">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）具备基金运作所需的高效、安全的通讯条件</w:t>
      </w:r>
      <w:r>
        <w:rPr>
          <w:rFonts w:eastAsiaTheme="minorEastAsia"/>
          <w:color w:val="000000" w:themeColor="text1"/>
          <w:szCs w:val="21"/>
        </w:rPr>
        <w:t>,</w:t>
      </w:r>
      <w:r>
        <w:rPr>
          <w:rFonts w:eastAsiaTheme="minorEastAsia"/>
          <w:color w:val="000000" w:themeColor="text1"/>
          <w:szCs w:val="21"/>
        </w:rPr>
        <w:t>交易设施符合代理本基金进行证券交易的需要</w:t>
      </w:r>
      <w:r>
        <w:rPr>
          <w:rFonts w:eastAsiaTheme="minorEastAsia"/>
          <w:color w:val="000000" w:themeColor="text1"/>
          <w:szCs w:val="21"/>
        </w:rPr>
        <w:t>,</w:t>
      </w:r>
      <w:r>
        <w:rPr>
          <w:rFonts w:eastAsiaTheme="minorEastAsia"/>
          <w:color w:val="000000" w:themeColor="text1"/>
          <w:szCs w:val="21"/>
        </w:rPr>
        <w:t>并能为本基金提供全面的信息服务。</w:t>
      </w:r>
    </w:p>
    <w:p w:rsidR="008D761E" w:rsidRDefault="00BD0FD9">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）研究实力较强</w:t>
      </w:r>
      <w:r>
        <w:rPr>
          <w:rFonts w:eastAsiaTheme="minorEastAsia"/>
          <w:color w:val="000000" w:themeColor="text1"/>
          <w:szCs w:val="21"/>
        </w:rPr>
        <w:t>,</w:t>
      </w:r>
      <w:r>
        <w:rPr>
          <w:rFonts w:eastAsiaTheme="minorEastAsia"/>
          <w:color w:val="000000" w:themeColor="text1"/>
          <w:szCs w:val="21"/>
        </w:rPr>
        <w:t>有固定的研究机构和专门研究人员</w:t>
      </w:r>
      <w:r>
        <w:rPr>
          <w:rFonts w:eastAsiaTheme="minorEastAsia"/>
          <w:color w:val="000000" w:themeColor="text1"/>
          <w:szCs w:val="21"/>
        </w:rPr>
        <w:t>,</w:t>
      </w:r>
      <w:r>
        <w:rPr>
          <w:rFonts w:eastAsiaTheme="minorEastAsia"/>
          <w:color w:val="000000" w:themeColor="text1"/>
          <w:szCs w:val="21"/>
        </w:rPr>
        <w:t>能及时、定期、全面地为本基金提供宏观经济、行业情况、市场走向、个股分析的研究报告及周到的信息服务。</w:t>
      </w:r>
    </w:p>
    <w:p w:rsidR="008D761E" w:rsidRDefault="00BD0FD9">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交易单元的选择程序：</w:t>
      </w:r>
    </w:p>
    <w:p w:rsidR="008D761E" w:rsidRDefault="00BD0FD9">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）本基金管理人定期召开会议，组织相关部门依据交易单元的选择标准对交易单元候选券商进行评估，确定选用交易单元的券商。</w:t>
      </w:r>
    </w:p>
    <w:p w:rsidR="008D761E" w:rsidRDefault="00BD0FD9">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）本基金管理人与券商签订交易单元租用协议，并通知基金托管人。</w:t>
      </w:r>
    </w:p>
    <w:p w:rsidR="00717E64" w:rsidRPr="00B079CA" w:rsidRDefault="00717E64" w:rsidP="00717E64">
      <w:pPr>
        <w:autoSpaceDE w:val="0"/>
        <w:autoSpaceDN w:val="0"/>
        <w:adjustRightInd w:val="0"/>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szCs w:val="21"/>
        </w:rPr>
        <w:t xml:space="preserve">4. </w:t>
      </w:r>
      <w:r w:rsidRPr="00B079CA">
        <w:rPr>
          <w:rFonts w:eastAsiaTheme="minorEastAsia"/>
          <w:color w:val="000000" w:themeColor="text1"/>
          <w:szCs w:val="21"/>
        </w:rPr>
        <w:t>本基金本期无新增席位，无注销席位。</w:t>
      </w:r>
    </w:p>
    <w:p w:rsidR="006A45AE" w:rsidRPr="00B079CA" w:rsidRDefault="006A45AE" w:rsidP="00D90742">
      <w:pPr>
        <w:tabs>
          <w:tab w:val="left" w:pos="426"/>
        </w:tabs>
        <w:spacing w:before="29" w:line="288" w:lineRule="auto"/>
        <w:jc w:val="left"/>
        <w:rPr>
          <w:b/>
          <w:color w:val="000000" w:themeColor="text1"/>
          <w:kern w:val="0"/>
          <w:szCs w:val="21"/>
        </w:rPr>
      </w:pPr>
      <w:bookmarkStart w:id="122" w:name="_Toc249707408"/>
      <w:bookmarkEnd w:id="121"/>
      <w:r w:rsidRPr="00B079CA">
        <w:rPr>
          <w:b/>
          <w:color w:val="000000" w:themeColor="text1"/>
          <w:kern w:val="0"/>
          <w:szCs w:val="21"/>
        </w:rPr>
        <w:t xml:space="preserve">10.7.2 </w:t>
      </w:r>
      <w:r w:rsidRPr="00B079CA">
        <w:rPr>
          <w:rFonts w:hint="eastAsia"/>
          <w:b/>
          <w:color w:val="000000" w:themeColor="text1"/>
          <w:kern w:val="0"/>
          <w:szCs w:val="21"/>
        </w:rPr>
        <w:t>基金租用证券公司交易单元进行其他证券投资的情况</w:t>
      </w:r>
    </w:p>
    <w:p w:rsidR="00717E64" w:rsidRPr="00B079CA" w:rsidRDefault="00717E64" w:rsidP="00717E64">
      <w:pPr>
        <w:spacing w:line="360" w:lineRule="auto"/>
        <w:ind w:firstLine="420"/>
        <w:jc w:val="right"/>
        <w:rPr>
          <w:rFonts w:eastAsiaTheme="minorEastAsia"/>
          <w:color w:val="000000" w:themeColor="text1"/>
          <w:szCs w:val="21"/>
        </w:rPr>
      </w:pPr>
      <w:r w:rsidRPr="00B079CA">
        <w:rPr>
          <w:rFonts w:eastAsiaTheme="minorEastAsia"/>
          <w:color w:val="000000" w:themeColor="text1"/>
          <w:szCs w:val="21"/>
        </w:rPr>
        <w:t>金额单位</w:t>
      </w:r>
      <w:r w:rsidRPr="00B079CA">
        <w:rPr>
          <w:rFonts w:eastAsiaTheme="minorEastAsia"/>
          <w:color w:val="000000" w:themeColor="text1"/>
          <w:kern w:val="0"/>
          <w:szCs w:val="21"/>
        </w:rPr>
        <w:t>：</w:t>
      </w:r>
      <w:r w:rsidRPr="00B079CA">
        <w:rPr>
          <w:rFonts w:eastAsiaTheme="minorEastAsia"/>
          <w:color w:val="000000" w:themeColor="text1"/>
          <w:kern w:val="0"/>
          <w:szCs w:val="21"/>
          <w:lang w:val="zh-CN"/>
        </w:rPr>
        <w:t>人民币元</w:t>
      </w:r>
      <w:bookmarkEnd w:id="122"/>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2074D5" w:rsidRPr="00B079CA" w:rsidTr="0032367F">
        <w:tc>
          <w:tcPr>
            <w:tcW w:w="1560" w:type="dxa"/>
            <w:vMerge w:val="restart"/>
            <w:vAlign w:val="center"/>
          </w:tcPr>
          <w:p w:rsidR="00717E64" w:rsidRPr="00B079CA" w:rsidRDefault="00717E64" w:rsidP="0032367F">
            <w:pPr>
              <w:spacing w:line="276" w:lineRule="auto"/>
              <w:jc w:val="center"/>
              <w:rPr>
                <w:rFonts w:eastAsiaTheme="minorEastAsia"/>
                <w:color w:val="000000" w:themeColor="text1"/>
                <w:kern w:val="0"/>
                <w:szCs w:val="21"/>
              </w:rPr>
            </w:pPr>
            <w:r w:rsidRPr="00B079CA">
              <w:rPr>
                <w:rFonts w:eastAsiaTheme="minorEastAsia"/>
                <w:color w:val="000000" w:themeColor="text1"/>
                <w:szCs w:val="21"/>
              </w:rPr>
              <w:t>券商名称</w:t>
            </w:r>
          </w:p>
        </w:tc>
        <w:tc>
          <w:tcPr>
            <w:tcW w:w="240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债券交易</w:t>
            </w:r>
          </w:p>
        </w:tc>
        <w:tc>
          <w:tcPr>
            <w:tcW w:w="234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回购交易</w:t>
            </w:r>
          </w:p>
        </w:tc>
        <w:tc>
          <w:tcPr>
            <w:tcW w:w="2700" w:type="dxa"/>
            <w:gridSpan w:val="2"/>
            <w:vAlign w:val="center"/>
          </w:tcPr>
          <w:p w:rsidR="00717E64" w:rsidRPr="00B079CA" w:rsidRDefault="00873467" w:rsidP="0032367F">
            <w:pPr>
              <w:spacing w:line="276" w:lineRule="auto"/>
              <w:jc w:val="center"/>
              <w:rPr>
                <w:rFonts w:eastAsiaTheme="minorEastAsia"/>
                <w:color w:val="000000" w:themeColor="text1"/>
                <w:szCs w:val="21"/>
              </w:rPr>
            </w:pPr>
            <w:r>
              <w:rPr>
                <w:rFonts w:eastAsiaTheme="minorEastAsia" w:hint="eastAsia"/>
                <w:color w:val="000000" w:themeColor="text1"/>
                <w:szCs w:val="21"/>
              </w:rPr>
              <w:t>基金</w:t>
            </w:r>
            <w:r w:rsidR="00717E64" w:rsidRPr="00B079CA">
              <w:rPr>
                <w:rFonts w:eastAsiaTheme="minorEastAsia"/>
                <w:color w:val="000000" w:themeColor="text1"/>
                <w:szCs w:val="21"/>
              </w:rPr>
              <w:t>交易</w:t>
            </w:r>
          </w:p>
        </w:tc>
      </w:tr>
      <w:tr w:rsidR="002074D5" w:rsidRPr="00B079CA" w:rsidTr="0032367F">
        <w:tc>
          <w:tcPr>
            <w:tcW w:w="1560" w:type="dxa"/>
            <w:vMerge/>
            <w:vAlign w:val="center"/>
          </w:tcPr>
          <w:p w:rsidR="00717E64" w:rsidRPr="00B079CA" w:rsidRDefault="00717E64" w:rsidP="0032367F">
            <w:pPr>
              <w:widowControl/>
              <w:spacing w:line="276" w:lineRule="auto"/>
              <w:jc w:val="left"/>
              <w:rPr>
                <w:rFonts w:eastAsiaTheme="minorEastAsia"/>
                <w:color w:val="000000" w:themeColor="text1"/>
                <w:kern w:val="0"/>
                <w:szCs w:val="21"/>
              </w:rPr>
            </w:pPr>
          </w:p>
        </w:tc>
        <w:tc>
          <w:tcPr>
            <w:tcW w:w="132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成交金额</w:t>
            </w:r>
          </w:p>
        </w:tc>
        <w:tc>
          <w:tcPr>
            <w:tcW w:w="108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占当期债券成交总额的比例</w:t>
            </w:r>
          </w:p>
        </w:tc>
        <w:tc>
          <w:tcPr>
            <w:tcW w:w="1143"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成交金额</w:t>
            </w:r>
          </w:p>
        </w:tc>
        <w:tc>
          <w:tcPr>
            <w:tcW w:w="1197"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占当期回购成交总额的比例</w:t>
            </w:r>
          </w:p>
        </w:tc>
        <w:tc>
          <w:tcPr>
            <w:tcW w:w="1497"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成交金额</w:t>
            </w:r>
          </w:p>
        </w:tc>
        <w:tc>
          <w:tcPr>
            <w:tcW w:w="1203"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w:t>
            </w:r>
            <w:r w:rsidR="00873467">
              <w:rPr>
                <w:rFonts w:eastAsiaTheme="minorEastAsia" w:hint="eastAsia"/>
                <w:color w:val="000000" w:themeColor="text1"/>
                <w:szCs w:val="21"/>
              </w:rPr>
              <w:t>基金</w:t>
            </w:r>
            <w:r w:rsidRPr="00B079CA">
              <w:rPr>
                <w:rFonts w:eastAsiaTheme="minorEastAsia"/>
                <w:color w:val="000000" w:themeColor="text1"/>
                <w:szCs w:val="21"/>
              </w:rPr>
              <w:t>成交总额的比例</w:t>
            </w:r>
          </w:p>
        </w:tc>
      </w:tr>
      <w:tr w:rsidR="008D761E">
        <w:tc>
          <w:tcPr>
            <w:tcW w:w="1560" w:type="dxa"/>
            <w:vAlign w:val="center"/>
          </w:tcPr>
          <w:p w:rsidR="008D761E" w:rsidRDefault="00BD0FD9">
            <w:pPr>
              <w:jc w:val="left"/>
            </w:pPr>
            <w:r>
              <w:rPr>
                <w:rFonts w:eastAsiaTheme="minorEastAsia"/>
                <w:color w:val="000000" w:themeColor="text1"/>
                <w:szCs w:val="21"/>
              </w:rPr>
              <w:t>广发证券</w:t>
            </w:r>
          </w:p>
        </w:tc>
        <w:tc>
          <w:tcPr>
            <w:tcW w:w="1320" w:type="dxa"/>
            <w:vAlign w:val="center"/>
          </w:tcPr>
          <w:p w:rsidR="008D761E" w:rsidRDefault="00BD0FD9">
            <w:pPr>
              <w:jc w:val="right"/>
            </w:pPr>
            <w:r>
              <w:rPr>
                <w:rFonts w:eastAsiaTheme="minorEastAsia"/>
                <w:color w:val="000000" w:themeColor="text1"/>
                <w:szCs w:val="21"/>
              </w:rPr>
              <w:t>-</w:t>
            </w:r>
          </w:p>
        </w:tc>
        <w:tc>
          <w:tcPr>
            <w:tcW w:w="1080" w:type="dxa"/>
            <w:vAlign w:val="center"/>
          </w:tcPr>
          <w:p w:rsidR="008D761E" w:rsidRDefault="00BD0FD9">
            <w:pPr>
              <w:jc w:val="right"/>
            </w:pPr>
            <w:r>
              <w:rPr>
                <w:rFonts w:eastAsiaTheme="minorEastAsia"/>
                <w:color w:val="000000" w:themeColor="text1"/>
                <w:szCs w:val="21"/>
              </w:rPr>
              <w:t>-</w:t>
            </w:r>
          </w:p>
        </w:tc>
        <w:tc>
          <w:tcPr>
            <w:tcW w:w="1143" w:type="dxa"/>
            <w:vAlign w:val="center"/>
          </w:tcPr>
          <w:p w:rsidR="008D761E" w:rsidRDefault="00BD0FD9">
            <w:pPr>
              <w:jc w:val="right"/>
            </w:pPr>
            <w:r>
              <w:rPr>
                <w:rFonts w:eastAsiaTheme="minorEastAsia"/>
                <w:color w:val="000000" w:themeColor="text1"/>
                <w:szCs w:val="21"/>
              </w:rPr>
              <w:t>-</w:t>
            </w:r>
          </w:p>
        </w:tc>
        <w:tc>
          <w:tcPr>
            <w:tcW w:w="1197" w:type="dxa"/>
            <w:vAlign w:val="center"/>
          </w:tcPr>
          <w:p w:rsidR="008D761E" w:rsidRDefault="00BD0FD9">
            <w:pPr>
              <w:jc w:val="right"/>
            </w:pPr>
            <w:r>
              <w:rPr>
                <w:rFonts w:eastAsiaTheme="minorEastAsia"/>
                <w:color w:val="000000" w:themeColor="text1"/>
                <w:szCs w:val="21"/>
              </w:rPr>
              <w:t>-</w:t>
            </w:r>
          </w:p>
        </w:tc>
        <w:tc>
          <w:tcPr>
            <w:tcW w:w="1497" w:type="dxa"/>
            <w:vAlign w:val="center"/>
          </w:tcPr>
          <w:p w:rsidR="008D761E" w:rsidRDefault="00BD0FD9">
            <w:pPr>
              <w:jc w:val="right"/>
            </w:pPr>
            <w:r>
              <w:rPr>
                <w:rFonts w:eastAsiaTheme="minorEastAsia"/>
                <w:color w:val="000000" w:themeColor="text1"/>
                <w:szCs w:val="21"/>
              </w:rPr>
              <w:t>-</w:t>
            </w:r>
          </w:p>
        </w:tc>
        <w:tc>
          <w:tcPr>
            <w:tcW w:w="1203" w:type="dxa"/>
            <w:vAlign w:val="center"/>
          </w:tcPr>
          <w:p w:rsidR="008D761E" w:rsidRDefault="00BD0FD9">
            <w:pPr>
              <w:jc w:val="right"/>
            </w:pPr>
            <w:r>
              <w:rPr>
                <w:rFonts w:eastAsiaTheme="minorEastAsia"/>
                <w:color w:val="000000" w:themeColor="text1"/>
                <w:szCs w:val="21"/>
              </w:rPr>
              <w:t>-</w:t>
            </w:r>
          </w:p>
        </w:tc>
      </w:tr>
      <w:tr w:rsidR="008D761E">
        <w:tc>
          <w:tcPr>
            <w:tcW w:w="1560" w:type="dxa"/>
            <w:vAlign w:val="center"/>
          </w:tcPr>
          <w:p w:rsidR="008D761E" w:rsidRDefault="00BD0FD9">
            <w:pPr>
              <w:jc w:val="left"/>
            </w:pPr>
            <w:r>
              <w:rPr>
                <w:rFonts w:eastAsiaTheme="minorEastAsia"/>
                <w:color w:val="000000" w:themeColor="text1"/>
                <w:szCs w:val="21"/>
              </w:rPr>
              <w:t>平安证券</w:t>
            </w:r>
          </w:p>
        </w:tc>
        <w:tc>
          <w:tcPr>
            <w:tcW w:w="1320" w:type="dxa"/>
            <w:vAlign w:val="center"/>
          </w:tcPr>
          <w:p w:rsidR="008D761E" w:rsidRDefault="00BD0FD9">
            <w:pPr>
              <w:jc w:val="right"/>
            </w:pPr>
            <w:r>
              <w:rPr>
                <w:rFonts w:eastAsiaTheme="minorEastAsia"/>
                <w:color w:val="000000" w:themeColor="text1"/>
                <w:szCs w:val="21"/>
              </w:rPr>
              <w:t>9,992,500.00</w:t>
            </w:r>
          </w:p>
        </w:tc>
        <w:tc>
          <w:tcPr>
            <w:tcW w:w="1080" w:type="dxa"/>
            <w:vAlign w:val="center"/>
          </w:tcPr>
          <w:p w:rsidR="008D761E" w:rsidRDefault="00BD0FD9">
            <w:pPr>
              <w:jc w:val="right"/>
            </w:pPr>
            <w:r>
              <w:rPr>
                <w:rFonts w:eastAsiaTheme="minorEastAsia"/>
                <w:color w:val="000000" w:themeColor="text1"/>
                <w:szCs w:val="21"/>
              </w:rPr>
              <w:t>100.00%</w:t>
            </w:r>
          </w:p>
        </w:tc>
        <w:tc>
          <w:tcPr>
            <w:tcW w:w="1143" w:type="dxa"/>
            <w:vAlign w:val="center"/>
          </w:tcPr>
          <w:p w:rsidR="008D761E" w:rsidRDefault="00BD0FD9">
            <w:pPr>
              <w:jc w:val="right"/>
            </w:pPr>
            <w:r>
              <w:rPr>
                <w:rFonts w:eastAsiaTheme="minorEastAsia"/>
                <w:color w:val="000000" w:themeColor="text1"/>
                <w:szCs w:val="21"/>
              </w:rPr>
              <w:t>549,250,000.00</w:t>
            </w:r>
          </w:p>
        </w:tc>
        <w:tc>
          <w:tcPr>
            <w:tcW w:w="1197" w:type="dxa"/>
            <w:vAlign w:val="center"/>
          </w:tcPr>
          <w:p w:rsidR="008D761E" w:rsidRDefault="00BD0FD9">
            <w:pPr>
              <w:jc w:val="right"/>
            </w:pPr>
            <w:r>
              <w:rPr>
                <w:rFonts w:eastAsiaTheme="minorEastAsia"/>
                <w:color w:val="000000" w:themeColor="text1"/>
                <w:szCs w:val="21"/>
              </w:rPr>
              <w:t>100.00%</w:t>
            </w:r>
          </w:p>
        </w:tc>
        <w:tc>
          <w:tcPr>
            <w:tcW w:w="1497" w:type="dxa"/>
            <w:vAlign w:val="center"/>
          </w:tcPr>
          <w:p w:rsidR="008D761E" w:rsidRDefault="00873467">
            <w:pPr>
              <w:jc w:val="right"/>
            </w:pPr>
            <w:r w:rsidRPr="00873467">
              <w:rPr>
                <w:rFonts w:eastAsiaTheme="minorEastAsia"/>
                <w:color w:val="000000" w:themeColor="text1"/>
                <w:szCs w:val="21"/>
              </w:rPr>
              <w:t>80</w:t>
            </w:r>
            <w:r>
              <w:rPr>
                <w:rFonts w:eastAsiaTheme="minorEastAsia"/>
                <w:color w:val="000000" w:themeColor="text1"/>
                <w:szCs w:val="21"/>
              </w:rPr>
              <w:t>,</w:t>
            </w:r>
            <w:r w:rsidRPr="00873467">
              <w:rPr>
                <w:rFonts w:eastAsiaTheme="minorEastAsia"/>
                <w:color w:val="000000" w:themeColor="text1"/>
                <w:szCs w:val="21"/>
              </w:rPr>
              <w:t>699</w:t>
            </w:r>
            <w:r>
              <w:rPr>
                <w:rFonts w:eastAsiaTheme="minorEastAsia"/>
                <w:color w:val="000000" w:themeColor="text1"/>
                <w:szCs w:val="21"/>
              </w:rPr>
              <w:t>,</w:t>
            </w:r>
            <w:r w:rsidRPr="00873467">
              <w:rPr>
                <w:rFonts w:eastAsiaTheme="minorEastAsia"/>
                <w:color w:val="000000" w:themeColor="text1"/>
                <w:szCs w:val="21"/>
              </w:rPr>
              <w:t>659.30</w:t>
            </w:r>
          </w:p>
        </w:tc>
        <w:tc>
          <w:tcPr>
            <w:tcW w:w="1203" w:type="dxa"/>
            <w:vAlign w:val="center"/>
          </w:tcPr>
          <w:p w:rsidR="008D761E" w:rsidRDefault="00873467">
            <w:pPr>
              <w:jc w:val="right"/>
            </w:pPr>
            <w:r>
              <w:rPr>
                <w:rFonts w:eastAsiaTheme="minorEastAsia"/>
                <w:color w:val="000000" w:themeColor="text1"/>
                <w:szCs w:val="21"/>
              </w:rPr>
              <w:t>100.00%</w:t>
            </w:r>
          </w:p>
        </w:tc>
      </w:tr>
    </w:tbl>
    <w:p w:rsidR="00717E64" w:rsidRPr="00B079CA" w:rsidRDefault="00717E64" w:rsidP="00717E64">
      <w:pPr>
        <w:autoSpaceDE w:val="0"/>
        <w:autoSpaceDN w:val="0"/>
        <w:adjustRightInd w:val="0"/>
        <w:spacing w:line="360" w:lineRule="auto"/>
        <w:jc w:val="left"/>
        <w:rPr>
          <w:rFonts w:eastAsiaTheme="minorEastAsia"/>
          <w:color w:val="000000" w:themeColor="text1"/>
          <w:szCs w:val="21"/>
        </w:rPr>
      </w:pP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123" w:name="_Toc144286109"/>
      <w:r w:rsidRPr="00B079CA">
        <w:rPr>
          <w:rFonts w:ascii="Times New Roman" w:eastAsiaTheme="minorEastAsia" w:hAnsi="Times New Roman"/>
          <w:color w:val="000000" w:themeColor="text1"/>
          <w:sz w:val="21"/>
          <w:szCs w:val="21"/>
        </w:rPr>
        <w:t xml:space="preserve">10.8 </w:t>
      </w:r>
      <w:r w:rsidRPr="00B079CA">
        <w:rPr>
          <w:rFonts w:ascii="Times New Roman" w:eastAsiaTheme="minorEastAsia" w:hAnsi="Times New Roman"/>
          <w:color w:val="000000" w:themeColor="text1"/>
          <w:kern w:val="0"/>
          <w:sz w:val="21"/>
          <w:szCs w:val="21"/>
        </w:rPr>
        <w:t>其他重大事件</w:t>
      </w:r>
      <w:bookmarkEnd w:id="12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520"/>
        <w:gridCol w:w="1440"/>
      </w:tblGrid>
      <w:tr w:rsidR="002074D5" w:rsidRPr="00B079CA" w:rsidTr="0070173B">
        <w:tc>
          <w:tcPr>
            <w:tcW w:w="720" w:type="dxa"/>
            <w:vAlign w:val="center"/>
          </w:tcPr>
          <w:p w:rsidR="001548F9" w:rsidRPr="00B079CA" w:rsidRDefault="001548F9" w:rsidP="0070173B">
            <w:pPr>
              <w:spacing w:line="360" w:lineRule="auto"/>
              <w:jc w:val="center"/>
              <w:rPr>
                <w:rFonts w:eastAsiaTheme="minorEastAsia"/>
                <w:color w:val="000000" w:themeColor="text1"/>
                <w:szCs w:val="21"/>
              </w:rPr>
            </w:pPr>
            <w:r w:rsidRPr="00B079CA">
              <w:rPr>
                <w:rFonts w:eastAsiaTheme="minorEastAsia"/>
                <w:color w:val="000000" w:themeColor="text1"/>
                <w:szCs w:val="21"/>
              </w:rPr>
              <w:t>序号</w:t>
            </w:r>
          </w:p>
        </w:tc>
        <w:tc>
          <w:tcPr>
            <w:tcW w:w="4320" w:type="dxa"/>
            <w:vAlign w:val="center"/>
          </w:tcPr>
          <w:p w:rsidR="001548F9" w:rsidRPr="00B079CA" w:rsidRDefault="001548F9" w:rsidP="0070173B">
            <w:pPr>
              <w:spacing w:line="360" w:lineRule="auto"/>
              <w:jc w:val="center"/>
              <w:rPr>
                <w:rFonts w:eastAsiaTheme="minorEastAsia"/>
                <w:color w:val="000000" w:themeColor="text1"/>
                <w:szCs w:val="21"/>
              </w:rPr>
            </w:pPr>
            <w:r w:rsidRPr="00B079CA">
              <w:rPr>
                <w:rFonts w:eastAsiaTheme="minorEastAsia"/>
                <w:color w:val="000000" w:themeColor="text1"/>
                <w:szCs w:val="21"/>
              </w:rPr>
              <w:t>公告事项</w:t>
            </w:r>
          </w:p>
        </w:tc>
        <w:tc>
          <w:tcPr>
            <w:tcW w:w="2520" w:type="dxa"/>
            <w:vAlign w:val="center"/>
          </w:tcPr>
          <w:p w:rsidR="001548F9" w:rsidRPr="00B079CA" w:rsidRDefault="001548F9" w:rsidP="0070173B">
            <w:pPr>
              <w:spacing w:line="360" w:lineRule="auto"/>
              <w:jc w:val="center"/>
              <w:rPr>
                <w:rFonts w:eastAsiaTheme="minorEastAsia"/>
                <w:color w:val="000000" w:themeColor="text1"/>
                <w:szCs w:val="21"/>
              </w:rPr>
            </w:pPr>
            <w:r w:rsidRPr="00B079CA">
              <w:rPr>
                <w:rFonts w:eastAsiaTheme="minorEastAsia"/>
                <w:color w:val="000000" w:themeColor="text1"/>
                <w:szCs w:val="21"/>
              </w:rPr>
              <w:t>法定披露方式</w:t>
            </w:r>
          </w:p>
        </w:tc>
        <w:tc>
          <w:tcPr>
            <w:tcW w:w="1440" w:type="dxa"/>
            <w:vAlign w:val="center"/>
          </w:tcPr>
          <w:p w:rsidR="001548F9" w:rsidRPr="00B079CA" w:rsidRDefault="001548F9" w:rsidP="0070173B">
            <w:pPr>
              <w:spacing w:line="360" w:lineRule="auto"/>
              <w:jc w:val="center"/>
              <w:rPr>
                <w:rFonts w:eastAsiaTheme="minorEastAsia"/>
                <w:color w:val="000000" w:themeColor="text1"/>
                <w:szCs w:val="21"/>
              </w:rPr>
            </w:pPr>
            <w:r w:rsidRPr="00B079CA">
              <w:rPr>
                <w:rFonts w:eastAsiaTheme="minorEastAsia"/>
                <w:color w:val="000000" w:themeColor="text1"/>
                <w:szCs w:val="21"/>
              </w:rPr>
              <w:t>法定披露日期</w:t>
            </w:r>
          </w:p>
        </w:tc>
      </w:tr>
      <w:tr w:rsidR="008D761E">
        <w:tc>
          <w:tcPr>
            <w:tcW w:w="720" w:type="dxa"/>
            <w:vAlign w:val="center"/>
          </w:tcPr>
          <w:p w:rsidR="008D761E" w:rsidRDefault="00BD0FD9">
            <w:pPr>
              <w:jc w:val="center"/>
            </w:pPr>
            <w:r>
              <w:rPr>
                <w:rFonts w:eastAsiaTheme="minorEastAsia"/>
                <w:color w:val="000000" w:themeColor="text1"/>
                <w:szCs w:val="21"/>
              </w:rPr>
              <w:t>1</w:t>
            </w:r>
          </w:p>
        </w:tc>
        <w:tc>
          <w:tcPr>
            <w:tcW w:w="4320" w:type="dxa"/>
            <w:vAlign w:val="center"/>
          </w:tcPr>
          <w:p w:rsidR="008D761E" w:rsidRDefault="00BD0FD9">
            <w:r>
              <w:rPr>
                <w:rFonts w:eastAsiaTheme="minorEastAsia"/>
                <w:color w:val="000000" w:themeColor="text1"/>
                <w:szCs w:val="21"/>
              </w:rPr>
              <w:t>关于上投摩根基金管理有限公司股东及实际控制人变更的公告</w:t>
            </w:r>
          </w:p>
        </w:tc>
        <w:tc>
          <w:tcPr>
            <w:tcW w:w="2520" w:type="dxa"/>
            <w:vAlign w:val="center"/>
          </w:tcPr>
          <w:p w:rsidR="008D761E" w:rsidRDefault="00BD0FD9">
            <w:r>
              <w:rPr>
                <w:rFonts w:eastAsiaTheme="minorEastAsia"/>
                <w:color w:val="000000" w:themeColor="text1"/>
                <w:szCs w:val="21"/>
              </w:rPr>
              <w:t>基金管理人公司网站及本基金选定的信息披露报纸</w:t>
            </w:r>
          </w:p>
        </w:tc>
        <w:tc>
          <w:tcPr>
            <w:tcW w:w="1440" w:type="dxa"/>
            <w:vAlign w:val="center"/>
          </w:tcPr>
          <w:p w:rsidR="008D761E" w:rsidRDefault="00BD0FD9">
            <w:pPr>
              <w:jc w:val="center"/>
            </w:pPr>
            <w:r>
              <w:rPr>
                <w:rFonts w:eastAsiaTheme="minorEastAsia"/>
                <w:color w:val="000000" w:themeColor="text1"/>
                <w:szCs w:val="21"/>
              </w:rPr>
              <w:t>2023-01-21</w:t>
            </w:r>
          </w:p>
        </w:tc>
      </w:tr>
      <w:tr w:rsidR="008D761E">
        <w:tc>
          <w:tcPr>
            <w:tcW w:w="720" w:type="dxa"/>
            <w:vAlign w:val="center"/>
          </w:tcPr>
          <w:p w:rsidR="008D761E" w:rsidRDefault="00BD0FD9">
            <w:pPr>
              <w:jc w:val="center"/>
            </w:pPr>
            <w:r>
              <w:rPr>
                <w:rFonts w:eastAsiaTheme="minorEastAsia"/>
                <w:color w:val="000000" w:themeColor="text1"/>
                <w:szCs w:val="21"/>
              </w:rPr>
              <w:t>2</w:t>
            </w:r>
          </w:p>
        </w:tc>
        <w:tc>
          <w:tcPr>
            <w:tcW w:w="4320" w:type="dxa"/>
            <w:vAlign w:val="center"/>
          </w:tcPr>
          <w:p w:rsidR="008D761E" w:rsidRDefault="00BD0FD9">
            <w:r>
              <w:rPr>
                <w:rFonts w:eastAsiaTheme="minorEastAsia"/>
                <w:color w:val="000000" w:themeColor="text1"/>
                <w:szCs w:val="21"/>
              </w:rPr>
              <w:t>上投摩根基金管理有限公司关于董事变更的公告</w:t>
            </w:r>
          </w:p>
        </w:tc>
        <w:tc>
          <w:tcPr>
            <w:tcW w:w="2520" w:type="dxa"/>
            <w:vAlign w:val="center"/>
          </w:tcPr>
          <w:p w:rsidR="008D761E" w:rsidRDefault="00BD0FD9">
            <w:r>
              <w:rPr>
                <w:rFonts w:eastAsiaTheme="minorEastAsia"/>
                <w:color w:val="000000" w:themeColor="text1"/>
                <w:szCs w:val="21"/>
              </w:rPr>
              <w:t>同上</w:t>
            </w:r>
          </w:p>
        </w:tc>
        <w:tc>
          <w:tcPr>
            <w:tcW w:w="1440" w:type="dxa"/>
            <w:vAlign w:val="center"/>
          </w:tcPr>
          <w:p w:rsidR="008D761E" w:rsidRDefault="00BD0FD9">
            <w:pPr>
              <w:jc w:val="center"/>
            </w:pPr>
            <w:r>
              <w:rPr>
                <w:rFonts w:eastAsiaTheme="minorEastAsia"/>
                <w:color w:val="000000" w:themeColor="text1"/>
                <w:szCs w:val="21"/>
              </w:rPr>
              <w:t>2023-02-01</w:t>
            </w:r>
          </w:p>
        </w:tc>
      </w:tr>
      <w:tr w:rsidR="008D761E">
        <w:tc>
          <w:tcPr>
            <w:tcW w:w="720" w:type="dxa"/>
            <w:vAlign w:val="center"/>
          </w:tcPr>
          <w:p w:rsidR="008D761E" w:rsidRDefault="00BD0FD9">
            <w:pPr>
              <w:jc w:val="center"/>
            </w:pPr>
            <w:r>
              <w:rPr>
                <w:rFonts w:eastAsiaTheme="minorEastAsia"/>
                <w:color w:val="000000" w:themeColor="text1"/>
                <w:szCs w:val="21"/>
              </w:rPr>
              <w:t>3</w:t>
            </w:r>
          </w:p>
        </w:tc>
        <w:tc>
          <w:tcPr>
            <w:tcW w:w="4320" w:type="dxa"/>
            <w:vAlign w:val="center"/>
          </w:tcPr>
          <w:p w:rsidR="008D761E" w:rsidRDefault="00BD0FD9">
            <w:r>
              <w:rPr>
                <w:rFonts w:eastAsiaTheme="minorEastAsia"/>
                <w:color w:val="000000" w:themeColor="text1"/>
                <w:szCs w:val="21"/>
              </w:rPr>
              <w:t>上投摩根基金管理有限公司关于高级管理人员变更的公告</w:t>
            </w:r>
          </w:p>
        </w:tc>
        <w:tc>
          <w:tcPr>
            <w:tcW w:w="2520" w:type="dxa"/>
            <w:vAlign w:val="center"/>
          </w:tcPr>
          <w:p w:rsidR="008D761E" w:rsidRDefault="00BD0FD9">
            <w:r>
              <w:rPr>
                <w:rFonts w:eastAsiaTheme="minorEastAsia"/>
                <w:color w:val="000000" w:themeColor="text1"/>
                <w:szCs w:val="21"/>
              </w:rPr>
              <w:t>同上</w:t>
            </w:r>
          </w:p>
        </w:tc>
        <w:tc>
          <w:tcPr>
            <w:tcW w:w="1440" w:type="dxa"/>
            <w:vAlign w:val="center"/>
          </w:tcPr>
          <w:p w:rsidR="008D761E" w:rsidRDefault="00BD0FD9">
            <w:pPr>
              <w:jc w:val="center"/>
            </w:pPr>
            <w:r>
              <w:rPr>
                <w:rFonts w:eastAsiaTheme="minorEastAsia"/>
                <w:color w:val="000000" w:themeColor="text1"/>
                <w:szCs w:val="21"/>
              </w:rPr>
              <w:t>2023-04-01</w:t>
            </w:r>
          </w:p>
        </w:tc>
      </w:tr>
      <w:tr w:rsidR="008D761E">
        <w:tc>
          <w:tcPr>
            <w:tcW w:w="720" w:type="dxa"/>
            <w:vAlign w:val="center"/>
          </w:tcPr>
          <w:p w:rsidR="008D761E" w:rsidRDefault="00BD0FD9">
            <w:pPr>
              <w:jc w:val="center"/>
            </w:pPr>
            <w:r>
              <w:rPr>
                <w:rFonts w:eastAsiaTheme="minorEastAsia"/>
                <w:color w:val="000000" w:themeColor="text1"/>
                <w:szCs w:val="21"/>
              </w:rPr>
              <w:t>4</w:t>
            </w:r>
          </w:p>
        </w:tc>
        <w:tc>
          <w:tcPr>
            <w:tcW w:w="4320" w:type="dxa"/>
            <w:vAlign w:val="center"/>
          </w:tcPr>
          <w:p w:rsidR="008D761E" w:rsidRDefault="00BD0FD9">
            <w:r>
              <w:rPr>
                <w:rFonts w:eastAsiaTheme="minorEastAsia"/>
                <w:color w:val="000000" w:themeColor="text1"/>
                <w:szCs w:val="21"/>
              </w:rPr>
              <w:t>关于公司法定名称变更的公告</w:t>
            </w:r>
          </w:p>
        </w:tc>
        <w:tc>
          <w:tcPr>
            <w:tcW w:w="2520" w:type="dxa"/>
            <w:vAlign w:val="center"/>
          </w:tcPr>
          <w:p w:rsidR="008D761E" w:rsidRDefault="00BD0FD9">
            <w:r>
              <w:rPr>
                <w:rFonts w:eastAsiaTheme="minorEastAsia"/>
                <w:color w:val="000000" w:themeColor="text1"/>
                <w:szCs w:val="21"/>
              </w:rPr>
              <w:t>同上</w:t>
            </w:r>
          </w:p>
        </w:tc>
        <w:tc>
          <w:tcPr>
            <w:tcW w:w="1440" w:type="dxa"/>
            <w:vAlign w:val="center"/>
          </w:tcPr>
          <w:p w:rsidR="008D761E" w:rsidRDefault="00BD0FD9">
            <w:pPr>
              <w:jc w:val="center"/>
            </w:pPr>
            <w:r>
              <w:rPr>
                <w:rFonts w:eastAsiaTheme="minorEastAsia"/>
                <w:color w:val="000000" w:themeColor="text1"/>
                <w:szCs w:val="21"/>
              </w:rPr>
              <w:t>2023-04-12</w:t>
            </w:r>
          </w:p>
        </w:tc>
      </w:tr>
      <w:tr w:rsidR="008D761E">
        <w:tc>
          <w:tcPr>
            <w:tcW w:w="720" w:type="dxa"/>
            <w:vAlign w:val="center"/>
          </w:tcPr>
          <w:p w:rsidR="008D761E" w:rsidRDefault="00BD0FD9">
            <w:pPr>
              <w:jc w:val="center"/>
            </w:pPr>
            <w:r>
              <w:rPr>
                <w:rFonts w:eastAsiaTheme="minorEastAsia"/>
                <w:color w:val="000000" w:themeColor="text1"/>
                <w:szCs w:val="21"/>
              </w:rPr>
              <w:t>5</w:t>
            </w:r>
          </w:p>
        </w:tc>
        <w:tc>
          <w:tcPr>
            <w:tcW w:w="4320" w:type="dxa"/>
            <w:vAlign w:val="center"/>
          </w:tcPr>
          <w:p w:rsidR="008D761E" w:rsidRDefault="00BD0FD9">
            <w:r>
              <w:rPr>
                <w:rFonts w:eastAsiaTheme="minorEastAsia"/>
                <w:color w:val="000000" w:themeColor="text1"/>
                <w:szCs w:val="21"/>
              </w:rPr>
              <w:t>摩根基金管理（中国）有限公司关于旗下基金更名事宜的公告</w:t>
            </w:r>
          </w:p>
        </w:tc>
        <w:tc>
          <w:tcPr>
            <w:tcW w:w="2520" w:type="dxa"/>
            <w:vAlign w:val="center"/>
          </w:tcPr>
          <w:p w:rsidR="008D761E" w:rsidRDefault="00BD0FD9">
            <w:r>
              <w:rPr>
                <w:rFonts w:eastAsiaTheme="minorEastAsia"/>
                <w:color w:val="000000" w:themeColor="text1"/>
                <w:szCs w:val="21"/>
              </w:rPr>
              <w:t>同上</w:t>
            </w:r>
          </w:p>
        </w:tc>
        <w:tc>
          <w:tcPr>
            <w:tcW w:w="1440" w:type="dxa"/>
            <w:vAlign w:val="center"/>
          </w:tcPr>
          <w:p w:rsidR="008D761E" w:rsidRDefault="00BD0FD9">
            <w:pPr>
              <w:jc w:val="center"/>
            </w:pPr>
            <w:r>
              <w:rPr>
                <w:rFonts w:eastAsiaTheme="minorEastAsia"/>
                <w:color w:val="000000" w:themeColor="text1"/>
                <w:szCs w:val="21"/>
              </w:rPr>
              <w:t>2023-04-12</w:t>
            </w:r>
          </w:p>
        </w:tc>
      </w:tr>
      <w:tr w:rsidR="008D761E">
        <w:tc>
          <w:tcPr>
            <w:tcW w:w="720" w:type="dxa"/>
            <w:vAlign w:val="center"/>
          </w:tcPr>
          <w:p w:rsidR="008D761E" w:rsidRDefault="00BD0FD9">
            <w:pPr>
              <w:jc w:val="center"/>
            </w:pPr>
            <w:r>
              <w:rPr>
                <w:rFonts w:eastAsiaTheme="minorEastAsia"/>
                <w:color w:val="000000" w:themeColor="text1"/>
                <w:szCs w:val="21"/>
              </w:rPr>
              <w:t>6</w:t>
            </w:r>
          </w:p>
        </w:tc>
        <w:tc>
          <w:tcPr>
            <w:tcW w:w="4320" w:type="dxa"/>
            <w:vAlign w:val="center"/>
          </w:tcPr>
          <w:p w:rsidR="008D761E" w:rsidRDefault="00BD0FD9">
            <w:r>
              <w:rPr>
                <w:rFonts w:eastAsiaTheme="minorEastAsia"/>
                <w:color w:val="000000" w:themeColor="text1"/>
                <w:szCs w:val="21"/>
              </w:rPr>
              <w:t>摩根基金管理（中国）有限公司关于董事长变更的公告</w:t>
            </w:r>
          </w:p>
        </w:tc>
        <w:tc>
          <w:tcPr>
            <w:tcW w:w="2520" w:type="dxa"/>
            <w:vAlign w:val="center"/>
          </w:tcPr>
          <w:p w:rsidR="008D761E" w:rsidRDefault="00BD0FD9">
            <w:r>
              <w:rPr>
                <w:rFonts w:eastAsiaTheme="minorEastAsia"/>
                <w:color w:val="000000" w:themeColor="text1"/>
                <w:szCs w:val="21"/>
              </w:rPr>
              <w:t>同上</w:t>
            </w:r>
          </w:p>
        </w:tc>
        <w:tc>
          <w:tcPr>
            <w:tcW w:w="1440" w:type="dxa"/>
            <w:vAlign w:val="center"/>
          </w:tcPr>
          <w:p w:rsidR="008D761E" w:rsidRDefault="00BD0FD9">
            <w:pPr>
              <w:jc w:val="center"/>
            </w:pPr>
            <w:r>
              <w:rPr>
                <w:rFonts w:eastAsiaTheme="minorEastAsia"/>
                <w:color w:val="000000" w:themeColor="text1"/>
                <w:szCs w:val="21"/>
              </w:rPr>
              <w:t>2023-04-27</w:t>
            </w:r>
          </w:p>
        </w:tc>
      </w:tr>
      <w:tr w:rsidR="008D761E">
        <w:tc>
          <w:tcPr>
            <w:tcW w:w="720" w:type="dxa"/>
            <w:vAlign w:val="center"/>
          </w:tcPr>
          <w:p w:rsidR="008D761E" w:rsidRDefault="00BD0FD9">
            <w:pPr>
              <w:jc w:val="center"/>
            </w:pPr>
            <w:r>
              <w:rPr>
                <w:rFonts w:eastAsiaTheme="minorEastAsia"/>
                <w:color w:val="000000" w:themeColor="text1"/>
                <w:szCs w:val="21"/>
              </w:rPr>
              <w:t>7</w:t>
            </w:r>
          </w:p>
        </w:tc>
        <w:tc>
          <w:tcPr>
            <w:tcW w:w="4320" w:type="dxa"/>
            <w:vAlign w:val="center"/>
          </w:tcPr>
          <w:p w:rsidR="008D761E" w:rsidRDefault="00BD0FD9">
            <w:r>
              <w:rPr>
                <w:rFonts w:eastAsiaTheme="minorEastAsia"/>
                <w:color w:val="000000" w:themeColor="text1"/>
                <w:szCs w:val="21"/>
              </w:rPr>
              <w:t>摩根基金管理（中国）有限公司关于深圳分公司法定名称变更的公告</w:t>
            </w:r>
          </w:p>
        </w:tc>
        <w:tc>
          <w:tcPr>
            <w:tcW w:w="2520" w:type="dxa"/>
            <w:vAlign w:val="center"/>
          </w:tcPr>
          <w:p w:rsidR="008D761E" w:rsidRDefault="00BD0FD9">
            <w:r>
              <w:rPr>
                <w:rFonts w:eastAsiaTheme="minorEastAsia"/>
                <w:color w:val="000000" w:themeColor="text1"/>
                <w:szCs w:val="21"/>
              </w:rPr>
              <w:t>同上</w:t>
            </w:r>
          </w:p>
        </w:tc>
        <w:tc>
          <w:tcPr>
            <w:tcW w:w="1440" w:type="dxa"/>
            <w:vAlign w:val="center"/>
          </w:tcPr>
          <w:p w:rsidR="008D761E" w:rsidRDefault="00BD0FD9">
            <w:pPr>
              <w:jc w:val="center"/>
            </w:pPr>
            <w:r>
              <w:rPr>
                <w:rFonts w:eastAsiaTheme="minorEastAsia"/>
                <w:color w:val="000000" w:themeColor="text1"/>
                <w:szCs w:val="21"/>
              </w:rPr>
              <w:t>2023-05-13</w:t>
            </w:r>
          </w:p>
        </w:tc>
      </w:tr>
      <w:tr w:rsidR="008D761E">
        <w:tc>
          <w:tcPr>
            <w:tcW w:w="720" w:type="dxa"/>
            <w:vAlign w:val="center"/>
          </w:tcPr>
          <w:p w:rsidR="008D761E" w:rsidRDefault="00BD0FD9">
            <w:pPr>
              <w:jc w:val="center"/>
            </w:pPr>
            <w:r>
              <w:rPr>
                <w:rFonts w:eastAsiaTheme="minorEastAsia"/>
                <w:color w:val="000000" w:themeColor="text1"/>
                <w:szCs w:val="21"/>
              </w:rPr>
              <w:t>8</w:t>
            </w:r>
          </w:p>
        </w:tc>
        <w:tc>
          <w:tcPr>
            <w:tcW w:w="4320" w:type="dxa"/>
            <w:vAlign w:val="center"/>
          </w:tcPr>
          <w:p w:rsidR="008D761E" w:rsidRDefault="00BD0FD9">
            <w:r>
              <w:rPr>
                <w:rFonts w:eastAsiaTheme="minorEastAsia"/>
                <w:color w:val="000000" w:themeColor="text1"/>
                <w:szCs w:val="21"/>
              </w:rPr>
              <w:t>摩根基金管理（中国）有限公司关于北京分公司法定名称变更的公告</w:t>
            </w:r>
          </w:p>
        </w:tc>
        <w:tc>
          <w:tcPr>
            <w:tcW w:w="2520" w:type="dxa"/>
            <w:vAlign w:val="center"/>
          </w:tcPr>
          <w:p w:rsidR="008D761E" w:rsidRDefault="00BD0FD9">
            <w:r>
              <w:rPr>
                <w:rFonts w:eastAsiaTheme="minorEastAsia"/>
                <w:color w:val="000000" w:themeColor="text1"/>
                <w:szCs w:val="21"/>
              </w:rPr>
              <w:t>同上</w:t>
            </w:r>
          </w:p>
        </w:tc>
        <w:tc>
          <w:tcPr>
            <w:tcW w:w="1440" w:type="dxa"/>
            <w:vAlign w:val="center"/>
          </w:tcPr>
          <w:p w:rsidR="008D761E" w:rsidRDefault="00BD0FD9">
            <w:pPr>
              <w:jc w:val="center"/>
            </w:pPr>
            <w:r>
              <w:rPr>
                <w:rFonts w:eastAsiaTheme="minorEastAsia"/>
                <w:color w:val="000000" w:themeColor="text1"/>
                <w:szCs w:val="21"/>
              </w:rPr>
              <w:t>2023-05-19</w:t>
            </w:r>
          </w:p>
        </w:tc>
      </w:tr>
      <w:tr w:rsidR="008D761E">
        <w:tc>
          <w:tcPr>
            <w:tcW w:w="720" w:type="dxa"/>
            <w:vAlign w:val="center"/>
          </w:tcPr>
          <w:p w:rsidR="008D761E" w:rsidRDefault="00BD0FD9">
            <w:pPr>
              <w:jc w:val="center"/>
            </w:pPr>
            <w:r>
              <w:rPr>
                <w:rFonts w:eastAsiaTheme="minorEastAsia"/>
                <w:color w:val="000000" w:themeColor="text1"/>
                <w:szCs w:val="21"/>
              </w:rPr>
              <w:t>9</w:t>
            </w:r>
          </w:p>
        </w:tc>
        <w:tc>
          <w:tcPr>
            <w:tcW w:w="4320" w:type="dxa"/>
            <w:vAlign w:val="center"/>
          </w:tcPr>
          <w:p w:rsidR="008D761E" w:rsidRDefault="00BD0FD9">
            <w:r>
              <w:rPr>
                <w:rFonts w:eastAsiaTheme="minorEastAsia"/>
                <w:color w:val="000000" w:themeColor="text1"/>
                <w:szCs w:val="21"/>
              </w:rPr>
              <w:t>摩根基金管理（中国）有限公司关于高级管理人员变更的公告</w:t>
            </w:r>
          </w:p>
        </w:tc>
        <w:tc>
          <w:tcPr>
            <w:tcW w:w="2520" w:type="dxa"/>
            <w:vAlign w:val="center"/>
          </w:tcPr>
          <w:p w:rsidR="008D761E" w:rsidRDefault="00BD0FD9">
            <w:r>
              <w:rPr>
                <w:rFonts w:eastAsiaTheme="minorEastAsia"/>
                <w:color w:val="000000" w:themeColor="text1"/>
                <w:szCs w:val="21"/>
              </w:rPr>
              <w:t>同上</w:t>
            </w:r>
          </w:p>
        </w:tc>
        <w:tc>
          <w:tcPr>
            <w:tcW w:w="1440" w:type="dxa"/>
            <w:vAlign w:val="center"/>
          </w:tcPr>
          <w:p w:rsidR="008D761E" w:rsidRDefault="00BD0FD9">
            <w:pPr>
              <w:jc w:val="center"/>
            </w:pPr>
            <w:r>
              <w:rPr>
                <w:rFonts w:eastAsiaTheme="minorEastAsia"/>
                <w:color w:val="000000" w:themeColor="text1"/>
                <w:szCs w:val="21"/>
              </w:rPr>
              <w:t>2023-06-30</w:t>
            </w:r>
          </w:p>
        </w:tc>
      </w:tr>
    </w:tbl>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24" w:name="_Toc144286110"/>
      <w:r w:rsidRPr="00B079CA">
        <w:rPr>
          <w:rFonts w:eastAsiaTheme="minorEastAsia"/>
          <w:b/>
          <w:bCs/>
          <w:color w:val="000000" w:themeColor="text1"/>
          <w:sz w:val="21"/>
          <w:szCs w:val="21"/>
          <w:lang w:val="en-US"/>
        </w:rPr>
        <w:t xml:space="preserve">11  </w:t>
      </w:r>
      <w:r w:rsidRPr="00B079CA">
        <w:rPr>
          <w:rFonts w:eastAsiaTheme="minorEastAsia"/>
          <w:b/>
          <w:bCs/>
          <w:color w:val="000000" w:themeColor="text1"/>
          <w:sz w:val="21"/>
          <w:szCs w:val="21"/>
          <w:lang w:val="en-US"/>
        </w:rPr>
        <w:t>备查文件目录</w:t>
      </w:r>
      <w:bookmarkEnd w:id="124"/>
    </w:p>
    <w:p w:rsidR="001548F9" w:rsidRPr="00B079CA" w:rsidRDefault="001548F9" w:rsidP="00AA0B73">
      <w:pPr>
        <w:pStyle w:val="20"/>
        <w:spacing w:before="0" w:after="0"/>
        <w:rPr>
          <w:rFonts w:ascii="Times New Roman" w:eastAsiaTheme="minorEastAsia" w:hAnsi="Times New Roman"/>
          <w:color w:val="000000" w:themeColor="text1"/>
          <w:kern w:val="0"/>
          <w:sz w:val="21"/>
          <w:szCs w:val="21"/>
        </w:rPr>
      </w:pPr>
      <w:bookmarkStart w:id="125" w:name="_Toc144286111"/>
      <w:r w:rsidRPr="00B079CA">
        <w:rPr>
          <w:rFonts w:ascii="Times New Roman" w:eastAsiaTheme="minorEastAsia" w:hAnsi="Times New Roman"/>
          <w:color w:val="000000" w:themeColor="text1"/>
          <w:kern w:val="0"/>
          <w:sz w:val="21"/>
          <w:szCs w:val="21"/>
        </w:rPr>
        <w:t xml:space="preserve">11.1 </w:t>
      </w:r>
      <w:r w:rsidRPr="00B079CA">
        <w:rPr>
          <w:rFonts w:ascii="Times New Roman" w:eastAsiaTheme="minorEastAsia" w:hAnsi="Times New Roman"/>
          <w:color w:val="000000" w:themeColor="text1"/>
          <w:kern w:val="0"/>
          <w:sz w:val="21"/>
          <w:szCs w:val="21"/>
        </w:rPr>
        <w:t>备查文件目录</w:t>
      </w:r>
      <w:bookmarkEnd w:id="125"/>
    </w:p>
    <w:p w:rsidR="008D761E" w:rsidRDefault="00BD0FD9">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一</w:t>
      </w:r>
      <w:r>
        <w:rPr>
          <w:rFonts w:eastAsiaTheme="minorEastAsia"/>
          <w:color w:val="000000" w:themeColor="text1"/>
          <w:kern w:val="0"/>
          <w:szCs w:val="21"/>
        </w:rPr>
        <w:t>)</w:t>
      </w:r>
      <w:r>
        <w:rPr>
          <w:rFonts w:eastAsiaTheme="minorEastAsia"/>
          <w:color w:val="000000" w:themeColor="text1"/>
          <w:kern w:val="0"/>
          <w:szCs w:val="21"/>
        </w:rPr>
        <w:t>中国证监会准予本基金募集注册的文件</w:t>
      </w:r>
    </w:p>
    <w:p w:rsidR="008D761E" w:rsidRDefault="00BD0FD9">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二</w:t>
      </w:r>
      <w:r>
        <w:rPr>
          <w:rFonts w:eastAsiaTheme="minorEastAsia"/>
          <w:color w:val="000000" w:themeColor="text1"/>
          <w:kern w:val="0"/>
          <w:szCs w:val="21"/>
        </w:rPr>
        <w:t xml:space="preserve">) </w:t>
      </w:r>
      <w:r>
        <w:rPr>
          <w:rFonts w:eastAsiaTheme="minorEastAsia"/>
          <w:color w:val="000000" w:themeColor="text1"/>
          <w:kern w:val="0"/>
          <w:szCs w:val="21"/>
        </w:rPr>
        <w:t>摩根博睿均衡一年持有期混合型基金中基金</w:t>
      </w:r>
      <w:r>
        <w:rPr>
          <w:rFonts w:eastAsiaTheme="minorEastAsia"/>
          <w:color w:val="000000" w:themeColor="text1"/>
          <w:kern w:val="0"/>
          <w:szCs w:val="21"/>
        </w:rPr>
        <w:t>(FOF)</w:t>
      </w:r>
      <w:r>
        <w:rPr>
          <w:rFonts w:eastAsiaTheme="minorEastAsia"/>
          <w:color w:val="000000" w:themeColor="text1"/>
          <w:kern w:val="0"/>
          <w:szCs w:val="21"/>
        </w:rPr>
        <w:t>基金合同</w:t>
      </w:r>
    </w:p>
    <w:p w:rsidR="008D761E" w:rsidRDefault="00BD0FD9">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三</w:t>
      </w:r>
      <w:r>
        <w:rPr>
          <w:rFonts w:eastAsiaTheme="minorEastAsia"/>
          <w:color w:val="000000" w:themeColor="text1"/>
          <w:kern w:val="0"/>
          <w:szCs w:val="21"/>
        </w:rPr>
        <w:t xml:space="preserve">) </w:t>
      </w:r>
      <w:r>
        <w:rPr>
          <w:rFonts w:eastAsiaTheme="minorEastAsia"/>
          <w:color w:val="000000" w:themeColor="text1"/>
          <w:kern w:val="0"/>
          <w:szCs w:val="21"/>
        </w:rPr>
        <w:t>摩根博睿均衡一年持有期混合型基金中基金</w:t>
      </w:r>
      <w:r>
        <w:rPr>
          <w:rFonts w:eastAsiaTheme="minorEastAsia"/>
          <w:color w:val="000000" w:themeColor="text1"/>
          <w:kern w:val="0"/>
          <w:szCs w:val="21"/>
        </w:rPr>
        <w:t>(FOF)</w:t>
      </w:r>
      <w:r>
        <w:rPr>
          <w:rFonts w:eastAsiaTheme="minorEastAsia"/>
          <w:color w:val="000000" w:themeColor="text1"/>
          <w:kern w:val="0"/>
          <w:szCs w:val="21"/>
        </w:rPr>
        <w:t>托管协议</w:t>
      </w:r>
    </w:p>
    <w:p w:rsidR="008D761E" w:rsidRDefault="00BD0FD9">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四</w:t>
      </w:r>
      <w:r>
        <w:rPr>
          <w:rFonts w:eastAsiaTheme="minorEastAsia"/>
          <w:color w:val="000000" w:themeColor="text1"/>
          <w:kern w:val="0"/>
          <w:szCs w:val="21"/>
        </w:rPr>
        <w:t>)</w:t>
      </w:r>
      <w:r>
        <w:rPr>
          <w:rFonts w:eastAsiaTheme="minorEastAsia"/>
          <w:color w:val="000000" w:themeColor="text1"/>
          <w:kern w:val="0"/>
          <w:szCs w:val="21"/>
        </w:rPr>
        <w:t>法律意见书</w:t>
      </w:r>
    </w:p>
    <w:p w:rsidR="008D761E" w:rsidRDefault="00BD0FD9">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五</w:t>
      </w:r>
      <w:r>
        <w:rPr>
          <w:rFonts w:eastAsiaTheme="minorEastAsia"/>
          <w:color w:val="000000" w:themeColor="text1"/>
          <w:kern w:val="0"/>
          <w:szCs w:val="21"/>
        </w:rPr>
        <w:t>)</w:t>
      </w:r>
      <w:r>
        <w:rPr>
          <w:rFonts w:eastAsiaTheme="minorEastAsia"/>
          <w:color w:val="000000" w:themeColor="text1"/>
          <w:kern w:val="0"/>
          <w:szCs w:val="21"/>
        </w:rPr>
        <w:t>基金管理人业务资格批件、营业执照</w:t>
      </w:r>
    </w:p>
    <w:p w:rsidR="008D761E" w:rsidRDefault="00BD0FD9">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六</w:t>
      </w:r>
      <w:r>
        <w:rPr>
          <w:rFonts w:eastAsiaTheme="minorEastAsia"/>
          <w:color w:val="000000" w:themeColor="text1"/>
          <w:kern w:val="0"/>
          <w:szCs w:val="21"/>
        </w:rPr>
        <w:t>)</w:t>
      </w:r>
      <w:r>
        <w:rPr>
          <w:rFonts w:eastAsiaTheme="minorEastAsia"/>
          <w:color w:val="000000" w:themeColor="text1"/>
          <w:kern w:val="0"/>
          <w:szCs w:val="21"/>
        </w:rPr>
        <w:t>基金托管人业务资格批件、营业执照</w:t>
      </w:r>
    </w:p>
    <w:p w:rsidR="008D761E" w:rsidRDefault="00BD0FD9">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七</w:t>
      </w:r>
      <w:r>
        <w:rPr>
          <w:rFonts w:eastAsiaTheme="minorEastAsia"/>
          <w:color w:val="000000" w:themeColor="text1"/>
          <w:kern w:val="0"/>
          <w:szCs w:val="21"/>
        </w:rPr>
        <w:t>)</w:t>
      </w:r>
      <w:r>
        <w:rPr>
          <w:rFonts w:eastAsiaTheme="minorEastAsia"/>
          <w:color w:val="000000" w:themeColor="text1"/>
          <w:kern w:val="0"/>
          <w:szCs w:val="21"/>
        </w:rPr>
        <w:t>摩根基金管理（中国）有限公司开放式基金业务规则</w:t>
      </w:r>
    </w:p>
    <w:p w:rsidR="001548F9" w:rsidRPr="00B079CA" w:rsidRDefault="001548F9" w:rsidP="00723729">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八</w:t>
      </w:r>
      <w:r w:rsidRPr="00B079CA">
        <w:rPr>
          <w:rFonts w:eastAsiaTheme="minorEastAsia"/>
          <w:color w:val="000000" w:themeColor="text1"/>
          <w:kern w:val="0"/>
          <w:szCs w:val="21"/>
        </w:rPr>
        <w:t>)</w:t>
      </w:r>
      <w:r w:rsidRPr="00B079CA">
        <w:rPr>
          <w:rFonts w:eastAsiaTheme="minorEastAsia"/>
          <w:color w:val="000000" w:themeColor="text1"/>
          <w:kern w:val="0"/>
          <w:szCs w:val="21"/>
        </w:rPr>
        <w:t>中国证监会要求的其他文件</w:t>
      </w:r>
    </w:p>
    <w:p w:rsidR="001548F9" w:rsidRPr="00B079CA" w:rsidRDefault="001548F9" w:rsidP="0068318A">
      <w:pPr>
        <w:pStyle w:val="20"/>
        <w:spacing w:beforeLines="100" w:before="312" w:after="0"/>
        <w:rPr>
          <w:rFonts w:ascii="Times New Roman" w:eastAsiaTheme="minorEastAsia" w:hAnsi="Times New Roman"/>
          <w:color w:val="000000" w:themeColor="text1"/>
          <w:sz w:val="21"/>
          <w:szCs w:val="21"/>
        </w:rPr>
      </w:pPr>
      <w:bookmarkStart w:id="126" w:name="_Toc144286112"/>
      <w:r w:rsidRPr="00B079CA">
        <w:rPr>
          <w:rFonts w:ascii="Times New Roman" w:eastAsiaTheme="minorEastAsia" w:hAnsi="Times New Roman"/>
          <w:color w:val="000000" w:themeColor="text1"/>
          <w:kern w:val="0"/>
          <w:sz w:val="21"/>
          <w:szCs w:val="21"/>
        </w:rPr>
        <w:t>11</w:t>
      </w:r>
      <w:r w:rsidRPr="00B079CA">
        <w:rPr>
          <w:rFonts w:ascii="Times New Roman" w:eastAsiaTheme="minorEastAsia" w:hAnsi="Times New Roman"/>
          <w:color w:val="000000" w:themeColor="text1"/>
          <w:sz w:val="21"/>
          <w:szCs w:val="21"/>
        </w:rPr>
        <w:t xml:space="preserve">.2 </w:t>
      </w:r>
      <w:r w:rsidRPr="00B079CA">
        <w:rPr>
          <w:rFonts w:ascii="Times New Roman" w:eastAsiaTheme="minorEastAsia" w:hAnsi="Times New Roman"/>
          <w:color w:val="000000" w:themeColor="text1"/>
          <w:sz w:val="21"/>
          <w:szCs w:val="21"/>
        </w:rPr>
        <w:t>存放地点</w:t>
      </w:r>
      <w:bookmarkEnd w:id="126"/>
    </w:p>
    <w:p w:rsidR="001548F9" w:rsidRPr="00B079CA" w:rsidRDefault="001548F9" w:rsidP="00723729">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基金管理人或基金托管人处。</w:t>
      </w:r>
    </w:p>
    <w:p w:rsidR="001548F9" w:rsidRPr="00B079CA" w:rsidRDefault="001548F9" w:rsidP="0068318A">
      <w:pPr>
        <w:pStyle w:val="20"/>
        <w:spacing w:beforeLines="100" w:before="312" w:after="0"/>
        <w:rPr>
          <w:rFonts w:ascii="Times New Roman" w:eastAsiaTheme="minorEastAsia" w:hAnsi="Times New Roman"/>
          <w:color w:val="000000" w:themeColor="text1"/>
          <w:sz w:val="21"/>
          <w:szCs w:val="21"/>
        </w:rPr>
      </w:pPr>
      <w:bookmarkStart w:id="127" w:name="_Toc144286113"/>
      <w:r w:rsidRPr="00B079CA">
        <w:rPr>
          <w:rFonts w:ascii="Times New Roman" w:eastAsiaTheme="minorEastAsia" w:hAnsi="Times New Roman"/>
          <w:color w:val="000000" w:themeColor="text1"/>
          <w:kern w:val="0"/>
          <w:sz w:val="21"/>
          <w:szCs w:val="21"/>
        </w:rPr>
        <w:t>11</w:t>
      </w:r>
      <w:r w:rsidRPr="00B079CA">
        <w:rPr>
          <w:rFonts w:ascii="Times New Roman" w:eastAsiaTheme="minorEastAsia" w:hAnsi="Times New Roman"/>
          <w:color w:val="000000" w:themeColor="text1"/>
          <w:sz w:val="21"/>
          <w:szCs w:val="21"/>
        </w:rPr>
        <w:t xml:space="preserve">.3 </w:t>
      </w:r>
      <w:r w:rsidRPr="00B079CA">
        <w:rPr>
          <w:rFonts w:ascii="Times New Roman" w:eastAsiaTheme="minorEastAsia" w:hAnsi="Times New Roman"/>
          <w:color w:val="000000" w:themeColor="text1"/>
          <w:sz w:val="21"/>
          <w:szCs w:val="21"/>
        </w:rPr>
        <w:t>查阅方式</w:t>
      </w:r>
      <w:bookmarkEnd w:id="127"/>
    </w:p>
    <w:p w:rsidR="001548F9" w:rsidRPr="00B079CA" w:rsidRDefault="001548F9" w:rsidP="00AA0B73">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投资者可在营业时间免费查阅，也可按工本费购买复印件。</w:t>
      </w: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8971E9">
      <w:pPr>
        <w:spacing w:line="360" w:lineRule="auto"/>
        <w:ind w:left="840"/>
        <w:jc w:val="right"/>
        <w:rPr>
          <w:rFonts w:eastAsiaTheme="minorEastAsia"/>
          <w:b/>
          <w:bCs/>
          <w:color w:val="000000" w:themeColor="text1"/>
          <w:szCs w:val="21"/>
        </w:rPr>
      </w:pPr>
      <w:r w:rsidRPr="00B079CA">
        <w:rPr>
          <w:rFonts w:eastAsiaTheme="minorEastAsia"/>
          <w:b/>
          <w:bCs/>
          <w:color w:val="000000" w:themeColor="text1"/>
          <w:szCs w:val="21"/>
        </w:rPr>
        <w:t>摩根基金管理（中国）有限公司</w:t>
      </w:r>
    </w:p>
    <w:p w:rsidR="001548F9" w:rsidRPr="00B079CA" w:rsidRDefault="001548F9" w:rsidP="00DC6B3C">
      <w:pPr>
        <w:spacing w:line="360" w:lineRule="auto"/>
        <w:ind w:left="840"/>
        <w:jc w:val="right"/>
        <w:rPr>
          <w:rFonts w:eastAsiaTheme="minorEastAsia"/>
          <w:b/>
          <w:bCs/>
          <w:color w:val="000000" w:themeColor="text1"/>
          <w:szCs w:val="21"/>
        </w:rPr>
      </w:pPr>
      <w:r w:rsidRPr="00B079CA">
        <w:rPr>
          <w:rFonts w:eastAsiaTheme="minorEastAsia"/>
          <w:b/>
          <w:bCs/>
          <w:color w:val="000000" w:themeColor="text1"/>
          <w:szCs w:val="21"/>
        </w:rPr>
        <w:t>二〇二三年八月三十一日</w:t>
      </w:r>
    </w:p>
    <w:sectPr w:rsidR="001548F9" w:rsidRPr="00B079CA" w:rsidSect="00937AC9">
      <w:footerReference w:type="even" r:id="rId11"/>
      <w:footerReference w:type="default" r:id="rId12"/>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F7E" w:rsidRDefault="00236F7E">
      <w:r>
        <w:separator/>
      </w:r>
    </w:p>
  </w:endnote>
  <w:endnote w:type="continuationSeparator" w:id="0">
    <w:p w:rsidR="00236F7E" w:rsidRDefault="00236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FangSong">
    <w:altName w:val="微软雅黑 Light"/>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036" w:rsidRDefault="00FB0036" w:rsidP="00C03B3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FB0036" w:rsidRDefault="00FB0036" w:rsidP="00C03B3A">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036" w:rsidRDefault="00FB0036" w:rsidP="00C03B3A">
    <w:pPr>
      <w:pStyle w:val="a8"/>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6C2A90">
      <w:rPr>
        <w:noProof/>
        <w:kern w:val="0"/>
        <w:szCs w:val="21"/>
      </w:rPr>
      <w:t>52</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6C2A90">
      <w:rPr>
        <w:noProof/>
        <w:kern w:val="0"/>
        <w:szCs w:val="21"/>
      </w:rPr>
      <w:t>52</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F7E" w:rsidRDefault="00236F7E">
      <w:r>
        <w:separator/>
      </w:r>
    </w:p>
  </w:footnote>
  <w:footnote w:type="continuationSeparator" w:id="0">
    <w:p w:rsidR="00236F7E" w:rsidRDefault="00236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036" w:rsidRPr="002E74FF" w:rsidRDefault="00FB0036" w:rsidP="002243A3">
    <w:pPr>
      <w:pStyle w:val="ac"/>
      <w:pBdr>
        <w:bottom w:val="single" w:sz="6" w:space="0" w:color="auto"/>
      </w:pBdr>
      <w:jc w:val="right"/>
    </w:pPr>
    <w:r w:rsidRPr="002E74FF">
      <w:t>摩根博睿均衡一年持有期混合型基金中基金</w:t>
    </w:r>
    <w:r w:rsidRPr="002E74FF">
      <w:t>(FOF)2023</w:t>
    </w:r>
    <w:r w:rsidRPr="002E74FF">
      <w:t>年中期报告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911"/>
    <w:rsid w:val="00005B7E"/>
    <w:rsid w:val="00005F65"/>
    <w:rsid w:val="000102A7"/>
    <w:rsid w:val="00010918"/>
    <w:rsid w:val="00010A83"/>
    <w:rsid w:val="00010A8E"/>
    <w:rsid w:val="00010AC3"/>
    <w:rsid w:val="00010C1F"/>
    <w:rsid w:val="00010D70"/>
    <w:rsid w:val="00010F11"/>
    <w:rsid w:val="00011081"/>
    <w:rsid w:val="00011694"/>
    <w:rsid w:val="00011EB5"/>
    <w:rsid w:val="0001280C"/>
    <w:rsid w:val="00013CAE"/>
    <w:rsid w:val="000162AF"/>
    <w:rsid w:val="00017581"/>
    <w:rsid w:val="0001767C"/>
    <w:rsid w:val="00020583"/>
    <w:rsid w:val="0002154E"/>
    <w:rsid w:val="00021813"/>
    <w:rsid w:val="00021DD4"/>
    <w:rsid w:val="000221FE"/>
    <w:rsid w:val="00023BE7"/>
    <w:rsid w:val="000243ED"/>
    <w:rsid w:val="0002453B"/>
    <w:rsid w:val="00024A49"/>
    <w:rsid w:val="00024C15"/>
    <w:rsid w:val="00024C62"/>
    <w:rsid w:val="00024CA0"/>
    <w:rsid w:val="00025DE7"/>
    <w:rsid w:val="00026377"/>
    <w:rsid w:val="000274FE"/>
    <w:rsid w:val="000276C9"/>
    <w:rsid w:val="00030034"/>
    <w:rsid w:val="0003228A"/>
    <w:rsid w:val="000322D5"/>
    <w:rsid w:val="0003271C"/>
    <w:rsid w:val="00032ADD"/>
    <w:rsid w:val="00032FE1"/>
    <w:rsid w:val="00033104"/>
    <w:rsid w:val="000331EA"/>
    <w:rsid w:val="000335CE"/>
    <w:rsid w:val="00033EC1"/>
    <w:rsid w:val="00034BA5"/>
    <w:rsid w:val="000358FE"/>
    <w:rsid w:val="00035B5A"/>
    <w:rsid w:val="00036485"/>
    <w:rsid w:val="00037267"/>
    <w:rsid w:val="000378BC"/>
    <w:rsid w:val="00037CF2"/>
    <w:rsid w:val="00037FCF"/>
    <w:rsid w:val="0004079E"/>
    <w:rsid w:val="000415E6"/>
    <w:rsid w:val="00041844"/>
    <w:rsid w:val="000418B9"/>
    <w:rsid w:val="00041BC8"/>
    <w:rsid w:val="00041F20"/>
    <w:rsid w:val="000421B8"/>
    <w:rsid w:val="000425DD"/>
    <w:rsid w:val="00042656"/>
    <w:rsid w:val="000429DF"/>
    <w:rsid w:val="00042AAD"/>
    <w:rsid w:val="000430CA"/>
    <w:rsid w:val="0004381B"/>
    <w:rsid w:val="00043ABF"/>
    <w:rsid w:val="00044158"/>
    <w:rsid w:val="000445E4"/>
    <w:rsid w:val="00044D14"/>
    <w:rsid w:val="00045AFC"/>
    <w:rsid w:val="000471B4"/>
    <w:rsid w:val="00050260"/>
    <w:rsid w:val="00050DE0"/>
    <w:rsid w:val="000510AB"/>
    <w:rsid w:val="000514E0"/>
    <w:rsid w:val="00053091"/>
    <w:rsid w:val="0005346A"/>
    <w:rsid w:val="000534CD"/>
    <w:rsid w:val="00053715"/>
    <w:rsid w:val="00053EED"/>
    <w:rsid w:val="0005448A"/>
    <w:rsid w:val="00055AF1"/>
    <w:rsid w:val="000573B5"/>
    <w:rsid w:val="00060597"/>
    <w:rsid w:val="00060A2C"/>
    <w:rsid w:val="00060CB4"/>
    <w:rsid w:val="00061167"/>
    <w:rsid w:val="0006177C"/>
    <w:rsid w:val="00062997"/>
    <w:rsid w:val="00062AC1"/>
    <w:rsid w:val="0006334D"/>
    <w:rsid w:val="00063554"/>
    <w:rsid w:val="00063D34"/>
    <w:rsid w:val="0006475F"/>
    <w:rsid w:val="00064AE3"/>
    <w:rsid w:val="00064FC8"/>
    <w:rsid w:val="00066524"/>
    <w:rsid w:val="000671A3"/>
    <w:rsid w:val="00070CD1"/>
    <w:rsid w:val="00071022"/>
    <w:rsid w:val="0007171B"/>
    <w:rsid w:val="000717A1"/>
    <w:rsid w:val="0007199F"/>
    <w:rsid w:val="00072DE0"/>
    <w:rsid w:val="00073DB1"/>
    <w:rsid w:val="00073F87"/>
    <w:rsid w:val="000741C3"/>
    <w:rsid w:val="00076397"/>
    <w:rsid w:val="000764CB"/>
    <w:rsid w:val="00076CC5"/>
    <w:rsid w:val="000801D6"/>
    <w:rsid w:val="000801F4"/>
    <w:rsid w:val="00080423"/>
    <w:rsid w:val="0008141B"/>
    <w:rsid w:val="00081A3D"/>
    <w:rsid w:val="00081D05"/>
    <w:rsid w:val="0008221E"/>
    <w:rsid w:val="0008226A"/>
    <w:rsid w:val="0008313C"/>
    <w:rsid w:val="00083BAF"/>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020"/>
    <w:rsid w:val="000908ED"/>
    <w:rsid w:val="0009091B"/>
    <w:rsid w:val="00090F38"/>
    <w:rsid w:val="000917D5"/>
    <w:rsid w:val="000919B7"/>
    <w:rsid w:val="00092720"/>
    <w:rsid w:val="00093AD9"/>
    <w:rsid w:val="00094876"/>
    <w:rsid w:val="00094E1D"/>
    <w:rsid w:val="000951F7"/>
    <w:rsid w:val="000957D9"/>
    <w:rsid w:val="00095912"/>
    <w:rsid w:val="00095CE0"/>
    <w:rsid w:val="00096933"/>
    <w:rsid w:val="00096995"/>
    <w:rsid w:val="00096B18"/>
    <w:rsid w:val="00097230"/>
    <w:rsid w:val="00097A26"/>
    <w:rsid w:val="00097ED0"/>
    <w:rsid w:val="000A13A2"/>
    <w:rsid w:val="000A1448"/>
    <w:rsid w:val="000A14B6"/>
    <w:rsid w:val="000A1BD6"/>
    <w:rsid w:val="000A1BFB"/>
    <w:rsid w:val="000A1D5F"/>
    <w:rsid w:val="000A258C"/>
    <w:rsid w:val="000A2F63"/>
    <w:rsid w:val="000A3022"/>
    <w:rsid w:val="000A38DE"/>
    <w:rsid w:val="000A457E"/>
    <w:rsid w:val="000A4672"/>
    <w:rsid w:val="000A4FEF"/>
    <w:rsid w:val="000A53FD"/>
    <w:rsid w:val="000A549A"/>
    <w:rsid w:val="000A578A"/>
    <w:rsid w:val="000A72F2"/>
    <w:rsid w:val="000B0C56"/>
    <w:rsid w:val="000B0E46"/>
    <w:rsid w:val="000B2B57"/>
    <w:rsid w:val="000B2C8D"/>
    <w:rsid w:val="000B36CC"/>
    <w:rsid w:val="000B3E43"/>
    <w:rsid w:val="000B417C"/>
    <w:rsid w:val="000B4365"/>
    <w:rsid w:val="000B4F79"/>
    <w:rsid w:val="000B55C2"/>
    <w:rsid w:val="000B5CC0"/>
    <w:rsid w:val="000C01F9"/>
    <w:rsid w:val="000C05AB"/>
    <w:rsid w:val="000C0871"/>
    <w:rsid w:val="000C0CA5"/>
    <w:rsid w:val="000C0F55"/>
    <w:rsid w:val="000C127D"/>
    <w:rsid w:val="000C15BE"/>
    <w:rsid w:val="000C1723"/>
    <w:rsid w:val="000C1B20"/>
    <w:rsid w:val="000C21D3"/>
    <w:rsid w:val="000C224F"/>
    <w:rsid w:val="000C31A5"/>
    <w:rsid w:val="000C3A4E"/>
    <w:rsid w:val="000C3FD9"/>
    <w:rsid w:val="000C4107"/>
    <w:rsid w:val="000C45E7"/>
    <w:rsid w:val="000C45F5"/>
    <w:rsid w:val="000C5E98"/>
    <w:rsid w:val="000C608E"/>
    <w:rsid w:val="000C698D"/>
    <w:rsid w:val="000C705C"/>
    <w:rsid w:val="000C71E2"/>
    <w:rsid w:val="000C7AE4"/>
    <w:rsid w:val="000D01F4"/>
    <w:rsid w:val="000D0B89"/>
    <w:rsid w:val="000D1519"/>
    <w:rsid w:val="000D3145"/>
    <w:rsid w:val="000D3440"/>
    <w:rsid w:val="000D36D1"/>
    <w:rsid w:val="000D3DE9"/>
    <w:rsid w:val="000D4A52"/>
    <w:rsid w:val="000D4AAD"/>
    <w:rsid w:val="000D52DC"/>
    <w:rsid w:val="000D55E8"/>
    <w:rsid w:val="000D6054"/>
    <w:rsid w:val="000D619B"/>
    <w:rsid w:val="000D788B"/>
    <w:rsid w:val="000D7BDE"/>
    <w:rsid w:val="000E0AAD"/>
    <w:rsid w:val="000E1288"/>
    <w:rsid w:val="000E1526"/>
    <w:rsid w:val="000E1537"/>
    <w:rsid w:val="000E2950"/>
    <w:rsid w:val="000E34ED"/>
    <w:rsid w:val="000E4456"/>
    <w:rsid w:val="000E5830"/>
    <w:rsid w:val="000E6184"/>
    <w:rsid w:val="000E67FE"/>
    <w:rsid w:val="000E79F4"/>
    <w:rsid w:val="000F0519"/>
    <w:rsid w:val="000F0C0A"/>
    <w:rsid w:val="000F175F"/>
    <w:rsid w:val="000F17D1"/>
    <w:rsid w:val="000F2195"/>
    <w:rsid w:val="000F21C4"/>
    <w:rsid w:val="000F23FD"/>
    <w:rsid w:val="000F254E"/>
    <w:rsid w:val="000F2A33"/>
    <w:rsid w:val="000F2C75"/>
    <w:rsid w:val="000F3506"/>
    <w:rsid w:val="000F593E"/>
    <w:rsid w:val="000F60F3"/>
    <w:rsid w:val="000F60FF"/>
    <w:rsid w:val="000F635F"/>
    <w:rsid w:val="000F6C61"/>
    <w:rsid w:val="000F715D"/>
    <w:rsid w:val="00100C12"/>
    <w:rsid w:val="001013A8"/>
    <w:rsid w:val="001024ED"/>
    <w:rsid w:val="00102CC8"/>
    <w:rsid w:val="00103084"/>
    <w:rsid w:val="001030B5"/>
    <w:rsid w:val="0010352B"/>
    <w:rsid w:val="001040D3"/>
    <w:rsid w:val="0010493C"/>
    <w:rsid w:val="001049B6"/>
    <w:rsid w:val="00104DE3"/>
    <w:rsid w:val="001051C6"/>
    <w:rsid w:val="001052BF"/>
    <w:rsid w:val="0010577B"/>
    <w:rsid w:val="00105C9C"/>
    <w:rsid w:val="00106605"/>
    <w:rsid w:val="001069ED"/>
    <w:rsid w:val="00106C1F"/>
    <w:rsid w:val="00110074"/>
    <w:rsid w:val="001116BA"/>
    <w:rsid w:val="0011177A"/>
    <w:rsid w:val="0011179E"/>
    <w:rsid w:val="00111C71"/>
    <w:rsid w:val="001141C0"/>
    <w:rsid w:val="00115975"/>
    <w:rsid w:val="00115AF0"/>
    <w:rsid w:val="00116E31"/>
    <w:rsid w:val="00120825"/>
    <w:rsid w:val="00120EED"/>
    <w:rsid w:val="001212B4"/>
    <w:rsid w:val="001220E0"/>
    <w:rsid w:val="0012304E"/>
    <w:rsid w:val="0012336E"/>
    <w:rsid w:val="001237F2"/>
    <w:rsid w:val="001239C8"/>
    <w:rsid w:val="00123A56"/>
    <w:rsid w:val="001248EF"/>
    <w:rsid w:val="001257C7"/>
    <w:rsid w:val="00126502"/>
    <w:rsid w:val="00126AF2"/>
    <w:rsid w:val="00126DDF"/>
    <w:rsid w:val="001270BF"/>
    <w:rsid w:val="001274B5"/>
    <w:rsid w:val="00127BAC"/>
    <w:rsid w:val="00127FF5"/>
    <w:rsid w:val="00131EC2"/>
    <w:rsid w:val="00132E82"/>
    <w:rsid w:val="0013374F"/>
    <w:rsid w:val="00133C97"/>
    <w:rsid w:val="00135467"/>
    <w:rsid w:val="001364D3"/>
    <w:rsid w:val="00136575"/>
    <w:rsid w:val="001366C4"/>
    <w:rsid w:val="0013686A"/>
    <w:rsid w:val="0013718B"/>
    <w:rsid w:val="00137A25"/>
    <w:rsid w:val="00137BB5"/>
    <w:rsid w:val="00137BB9"/>
    <w:rsid w:val="00137D50"/>
    <w:rsid w:val="00140038"/>
    <w:rsid w:val="00140844"/>
    <w:rsid w:val="00141144"/>
    <w:rsid w:val="00142280"/>
    <w:rsid w:val="0014239D"/>
    <w:rsid w:val="0014241E"/>
    <w:rsid w:val="001424C6"/>
    <w:rsid w:val="00142A56"/>
    <w:rsid w:val="001432A7"/>
    <w:rsid w:val="00143BE5"/>
    <w:rsid w:val="00144AAD"/>
    <w:rsid w:val="00144DF5"/>
    <w:rsid w:val="001455C7"/>
    <w:rsid w:val="00145A97"/>
    <w:rsid w:val="00146485"/>
    <w:rsid w:val="00146A28"/>
    <w:rsid w:val="00147492"/>
    <w:rsid w:val="00147985"/>
    <w:rsid w:val="00147D41"/>
    <w:rsid w:val="0015080E"/>
    <w:rsid w:val="00150AD6"/>
    <w:rsid w:val="001510D5"/>
    <w:rsid w:val="0015140B"/>
    <w:rsid w:val="0015173F"/>
    <w:rsid w:val="00151B23"/>
    <w:rsid w:val="00152B88"/>
    <w:rsid w:val="001535AE"/>
    <w:rsid w:val="00153B40"/>
    <w:rsid w:val="00153BCF"/>
    <w:rsid w:val="001540C5"/>
    <w:rsid w:val="00154120"/>
    <w:rsid w:val="001547E7"/>
    <w:rsid w:val="001548F9"/>
    <w:rsid w:val="00154ADA"/>
    <w:rsid w:val="00154B08"/>
    <w:rsid w:val="00154DF7"/>
    <w:rsid w:val="0015531A"/>
    <w:rsid w:val="00156290"/>
    <w:rsid w:val="00157418"/>
    <w:rsid w:val="00157B5A"/>
    <w:rsid w:val="0016050B"/>
    <w:rsid w:val="00160E35"/>
    <w:rsid w:val="001610DB"/>
    <w:rsid w:val="001611C2"/>
    <w:rsid w:val="001613DA"/>
    <w:rsid w:val="0016380C"/>
    <w:rsid w:val="00163816"/>
    <w:rsid w:val="00163B27"/>
    <w:rsid w:val="001640ED"/>
    <w:rsid w:val="0016425E"/>
    <w:rsid w:val="00164BE0"/>
    <w:rsid w:val="00164BF7"/>
    <w:rsid w:val="00164DAE"/>
    <w:rsid w:val="00165317"/>
    <w:rsid w:val="001657AB"/>
    <w:rsid w:val="001661CC"/>
    <w:rsid w:val="001674E1"/>
    <w:rsid w:val="0017073D"/>
    <w:rsid w:val="00170D38"/>
    <w:rsid w:val="00171484"/>
    <w:rsid w:val="00171BAD"/>
    <w:rsid w:val="00171F2C"/>
    <w:rsid w:val="00171FDA"/>
    <w:rsid w:val="00173AF1"/>
    <w:rsid w:val="00173D03"/>
    <w:rsid w:val="001740DA"/>
    <w:rsid w:val="001744B4"/>
    <w:rsid w:val="001750B5"/>
    <w:rsid w:val="001751EF"/>
    <w:rsid w:val="001756A1"/>
    <w:rsid w:val="001761EE"/>
    <w:rsid w:val="00176EAA"/>
    <w:rsid w:val="00177030"/>
    <w:rsid w:val="0017725A"/>
    <w:rsid w:val="00177C4B"/>
    <w:rsid w:val="00177F6A"/>
    <w:rsid w:val="00180C2A"/>
    <w:rsid w:val="00181293"/>
    <w:rsid w:val="0018134F"/>
    <w:rsid w:val="001816E6"/>
    <w:rsid w:val="00181E6C"/>
    <w:rsid w:val="00182A38"/>
    <w:rsid w:val="0018325A"/>
    <w:rsid w:val="001832DD"/>
    <w:rsid w:val="00183D7A"/>
    <w:rsid w:val="00184393"/>
    <w:rsid w:val="001848D4"/>
    <w:rsid w:val="00184B04"/>
    <w:rsid w:val="00184CAE"/>
    <w:rsid w:val="00184DD7"/>
    <w:rsid w:val="0018552C"/>
    <w:rsid w:val="00186199"/>
    <w:rsid w:val="00186F7A"/>
    <w:rsid w:val="00190788"/>
    <w:rsid w:val="00190AE2"/>
    <w:rsid w:val="00190E27"/>
    <w:rsid w:val="001928F7"/>
    <w:rsid w:val="00192957"/>
    <w:rsid w:val="00192E86"/>
    <w:rsid w:val="00193182"/>
    <w:rsid w:val="00193575"/>
    <w:rsid w:val="0019389D"/>
    <w:rsid w:val="00193B62"/>
    <w:rsid w:val="00194537"/>
    <w:rsid w:val="0019563C"/>
    <w:rsid w:val="001956CA"/>
    <w:rsid w:val="00195B79"/>
    <w:rsid w:val="0019780B"/>
    <w:rsid w:val="001A081B"/>
    <w:rsid w:val="001A088E"/>
    <w:rsid w:val="001A0F4A"/>
    <w:rsid w:val="001A16CF"/>
    <w:rsid w:val="001A199E"/>
    <w:rsid w:val="001A1B13"/>
    <w:rsid w:val="001A1B92"/>
    <w:rsid w:val="001A1D38"/>
    <w:rsid w:val="001A21A9"/>
    <w:rsid w:val="001A28F1"/>
    <w:rsid w:val="001A2A97"/>
    <w:rsid w:val="001A364F"/>
    <w:rsid w:val="001A39B7"/>
    <w:rsid w:val="001A42FA"/>
    <w:rsid w:val="001A4AEC"/>
    <w:rsid w:val="001A4BE3"/>
    <w:rsid w:val="001A59D8"/>
    <w:rsid w:val="001A5F1E"/>
    <w:rsid w:val="001A5FA6"/>
    <w:rsid w:val="001A668F"/>
    <w:rsid w:val="001A71CC"/>
    <w:rsid w:val="001A7CC7"/>
    <w:rsid w:val="001A7F30"/>
    <w:rsid w:val="001B2307"/>
    <w:rsid w:val="001B29B4"/>
    <w:rsid w:val="001B2F0C"/>
    <w:rsid w:val="001B30CA"/>
    <w:rsid w:val="001B3513"/>
    <w:rsid w:val="001B353A"/>
    <w:rsid w:val="001B36E6"/>
    <w:rsid w:val="001B3D3E"/>
    <w:rsid w:val="001B49B3"/>
    <w:rsid w:val="001B50CD"/>
    <w:rsid w:val="001B52FE"/>
    <w:rsid w:val="001B6B5E"/>
    <w:rsid w:val="001B7890"/>
    <w:rsid w:val="001B7ACC"/>
    <w:rsid w:val="001C005A"/>
    <w:rsid w:val="001C00CF"/>
    <w:rsid w:val="001C0806"/>
    <w:rsid w:val="001C0DFE"/>
    <w:rsid w:val="001C10A5"/>
    <w:rsid w:val="001C2F9C"/>
    <w:rsid w:val="001C3399"/>
    <w:rsid w:val="001C37F6"/>
    <w:rsid w:val="001C4D9F"/>
    <w:rsid w:val="001C5289"/>
    <w:rsid w:val="001C5637"/>
    <w:rsid w:val="001C6288"/>
    <w:rsid w:val="001C67A1"/>
    <w:rsid w:val="001C7C6D"/>
    <w:rsid w:val="001C7F70"/>
    <w:rsid w:val="001D0538"/>
    <w:rsid w:val="001D0634"/>
    <w:rsid w:val="001D0D49"/>
    <w:rsid w:val="001D0E1A"/>
    <w:rsid w:val="001D0F6A"/>
    <w:rsid w:val="001D21BC"/>
    <w:rsid w:val="001D24E4"/>
    <w:rsid w:val="001D295A"/>
    <w:rsid w:val="001D2E47"/>
    <w:rsid w:val="001D2FA5"/>
    <w:rsid w:val="001D35E0"/>
    <w:rsid w:val="001D5045"/>
    <w:rsid w:val="001D50A9"/>
    <w:rsid w:val="001D5494"/>
    <w:rsid w:val="001D5A44"/>
    <w:rsid w:val="001D6213"/>
    <w:rsid w:val="001D63A3"/>
    <w:rsid w:val="001D724B"/>
    <w:rsid w:val="001D7517"/>
    <w:rsid w:val="001E03BE"/>
    <w:rsid w:val="001E0AAA"/>
    <w:rsid w:val="001E0BE3"/>
    <w:rsid w:val="001E0F28"/>
    <w:rsid w:val="001E11D3"/>
    <w:rsid w:val="001E15F1"/>
    <w:rsid w:val="001E1C4F"/>
    <w:rsid w:val="001E287E"/>
    <w:rsid w:val="001E2A6A"/>
    <w:rsid w:val="001E2F44"/>
    <w:rsid w:val="001E3536"/>
    <w:rsid w:val="001E3DC2"/>
    <w:rsid w:val="001E3FAF"/>
    <w:rsid w:val="001E56FF"/>
    <w:rsid w:val="001E5C6B"/>
    <w:rsid w:val="001E6EBF"/>
    <w:rsid w:val="001E7505"/>
    <w:rsid w:val="001E7C94"/>
    <w:rsid w:val="001F0307"/>
    <w:rsid w:val="001F03E1"/>
    <w:rsid w:val="001F081F"/>
    <w:rsid w:val="001F221F"/>
    <w:rsid w:val="001F3CC6"/>
    <w:rsid w:val="001F3F50"/>
    <w:rsid w:val="001F4530"/>
    <w:rsid w:val="001F47C0"/>
    <w:rsid w:val="001F5CE2"/>
    <w:rsid w:val="001F5DBA"/>
    <w:rsid w:val="001F5DE3"/>
    <w:rsid w:val="001F5F74"/>
    <w:rsid w:val="001F7703"/>
    <w:rsid w:val="002010DE"/>
    <w:rsid w:val="00201962"/>
    <w:rsid w:val="00201B58"/>
    <w:rsid w:val="00202968"/>
    <w:rsid w:val="00202C32"/>
    <w:rsid w:val="00203973"/>
    <w:rsid w:val="00203AEF"/>
    <w:rsid w:val="002045E7"/>
    <w:rsid w:val="00206245"/>
    <w:rsid w:val="00206326"/>
    <w:rsid w:val="00206493"/>
    <w:rsid w:val="002074D5"/>
    <w:rsid w:val="00207A46"/>
    <w:rsid w:val="00211A26"/>
    <w:rsid w:val="00212249"/>
    <w:rsid w:val="002125F7"/>
    <w:rsid w:val="0021397C"/>
    <w:rsid w:val="00214418"/>
    <w:rsid w:val="00214463"/>
    <w:rsid w:val="00214756"/>
    <w:rsid w:val="00214EBC"/>
    <w:rsid w:val="00214F24"/>
    <w:rsid w:val="00215CF2"/>
    <w:rsid w:val="00215D9F"/>
    <w:rsid w:val="00216310"/>
    <w:rsid w:val="00216B48"/>
    <w:rsid w:val="00216BCE"/>
    <w:rsid w:val="00217867"/>
    <w:rsid w:val="00217AE3"/>
    <w:rsid w:val="00217C6C"/>
    <w:rsid w:val="00220416"/>
    <w:rsid w:val="00220542"/>
    <w:rsid w:val="00220D7F"/>
    <w:rsid w:val="002210EB"/>
    <w:rsid w:val="00221174"/>
    <w:rsid w:val="00222DE3"/>
    <w:rsid w:val="00223244"/>
    <w:rsid w:val="002233F0"/>
    <w:rsid w:val="002243A3"/>
    <w:rsid w:val="0022498A"/>
    <w:rsid w:val="00225756"/>
    <w:rsid w:val="00225ADC"/>
    <w:rsid w:val="00225CEB"/>
    <w:rsid w:val="0022692D"/>
    <w:rsid w:val="00227721"/>
    <w:rsid w:val="002279AA"/>
    <w:rsid w:val="00230C96"/>
    <w:rsid w:val="00231610"/>
    <w:rsid w:val="00231881"/>
    <w:rsid w:val="002318F3"/>
    <w:rsid w:val="00231E15"/>
    <w:rsid w:val="00232E3C"/>
    <w:rsid w:val="0023323F"/>
    <w:rsid w:val="00234202"/>
    <w:rsid w:val="00235099"/>
    <w:rsid w:val="002356A3"/>
    <w:rsid w:val="00235938"/>
    <w:rsid w:val="002359EB"/>
    <w:rsid w:val="00235BC2"/>
    <w:rsid w:val="002363AB"/>
    <w:rsid w:val="00236933"/>
    <w:rsid w:val="00236F7E"/>
    <w:rsid w:val="0023727B"/>
    <w:rsid w:val="00237579"/>
    <w:rsid w:val="00237675"/>
    <w:rsid w:val="00237C6D"/>
    <w:rsid w:val="0024096B"/>
    <w:rsid w:val="00241582"/>
    <w:rsid w:val="00241B45"/>
    <w:rsid w:val="00241F7A"/>
    <w:rsid w:val="002420CE"/>
    <w:rsid w:val="00242185"/>
    <w:rsid w:val="002424D7"/>
    <w:rsid w:val="0024260D"/>
    <w:rsid w:val="00242657"/>
    <w:rsid w:val="002428F6"/>
    <w:rsid w:val="00242FA2"/>
    <w:rsid w:val="00243E1C"/>
    <w:rsid w:val="00245012"/>
    <w:rsid w:val="0024504E"/>
    <w:rsid w:val="00245236"/>
    <w:rsid w:val="0024534C"/>
    <w:rsid w:val="00245761"/>
    <w:rsid w:val="002464EA"/>
    <w:rsid w:val="0024651F"/>
    <w:rsid w:val="00247729"/>
    <w:rsid w:val="00250427"/>
    <w:rsid w:val="0025158D"/>
    <w:rsid w:val="00251C7E"/>
    <w:rsid w:val="00251D4B"/>
    <w:rsid w:val="00252697"/>
    <w:rsid w:val="0025281A"/>
    <w:rsid w:val="00253206"/>
    <w:rsid w:val="002533BC"/>
    <w:rsid w:val="00253D3C"/>
    <w:rsid w:val="002544D7"/>
    <w:rsid w:val="00254766"/>
    <w:rsid w:val="00255292"/>
    <w:rsid w:val="00257359"/>
    <w:rsid w:val="00257578"/>
    <w:rsid w:val="00257B95"/>
    <w:rsid w:val="00260200"/>
    <w:rsid w:val="00260B06"/>
    <w:rsid w:val="002610CA"/>
    <w:rsid w:val="0026199C"/>
    <w:rsid w:val="00261D93"/>
    <w:rsid w:val="00262029"/>
    <w:rsid w:val="00263BBD"/>
    <w:rsid w:val="002648D8"/>
    <w:rsid w:val="00265879"/>
    <w:rsid w:val="00265AFB"/>
    <w:rsid w:val="00267103"/>
    <w:rsid w:val="00267EE3"/>
    <w:rsid w:val="00267F59"/>
    <w:rsid w:val="002700E9"/>
    <w:rsid w:val="00270CE9"/>
    <w:rsid w:val="00271613"/>
    <w:rsid w:val="00271FD9"/>
    <w:rsid w:val="0027235A"/>
    <w:rsid w:val="0027246B"/>
    <w:rsid w:val="00272AE6"/>
    <w:rsid w:val="00272F02"/>
    <w:rsid w:val="00273F86"/>
    <w:rsid w:val="00274009"/>
    <w:rsid w:val="002741BE"/>
    <w:rsid w:val="002752EA"/>
    <w:rsid w:val="00275EAD"/>
    <w:rsid w:val="00276A37"/>
    <w:rsid w:val="00276B03"/>
    <w:rsid w:val="00276EC5"/>
    <w:rsid w:val="002773FB"/>
    <w:rsid w:val="002774F0"/>
    <w:rsid w:val="00277722"/>
    <w:rsid w:val="002803A7"/>
    <w:rsid w:val="002813C5"/>
    <w:rsid w:val="00282C23"/>
    <w:rsid w:val="0028315D"/>
    <w:rsid w:val="00283885"/>
    <w:rsid w:val="002839A4"/>
    <w:rsid w:val="002841A9"/>
    <w:rsid w:val="0028459B"/>
    <w:rsid w:val="00284C5F"/>
    <w:rsid w:val="0028507E"/>
    <w:rsid w:val="00285F4D"/>
    <w:rsid w:val="00286183"/>
    <w:rsid w:val="00286C1A"/>
    <w:rsid w:val="002873F0"/>
    <w:rsid w:val="00287762"/>
    <w:rsid w:val="002904EE"/>
    <w:rsid w:val="00290793"/>
    <w:rsid w:val="002916E3"/>
    <w:rsid w:val="00291A70"/>
    <w:rsid w:val="00291F6F"/>
    <w:rsid w:val="002935DF"/>
    <w:rsid w:val="0029379A"/>
    <w:rsid w:val="00293C97"/>
    <w:rsid w:val="002942CB"/>
    <w:rsid w:val="00294D8F"/>
    <w:rsid w:val="002952A5"/>
    <w:rsid w:val="00295D5A"/>
    <w:rsid w:val="00295E0F"/>
    <w:rsid w:val="002964F9"/>
    <w:rsid w:val="002968D6"/>
    <w:rsid w:val="0029690F"/>
    <w:rsid w:val="002969CC"/>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46A7"/>
    <w:rsid w:val="002A5C6B"/>
    <w:rsid w:val="002A5D31"/>
    <w:rsid w:val="002A714F"/>
    <w:rsid w:val="002A75D7"/>
    <w:rsid w:val="002A7B1F"/>
    <w:rsid w:val="002B09C0"/>
    <w:rsid w:val="002B182A"/>
    <w:rsid w:val="002B1851"/>
    <w:rsid w:val="002B20D3"/>
    <w:rsid w:val="002B27FF"/>
    <w:rsid w:val="002B2F4E"/>
    <w:rsid w:val="002B5C8E"/>
    <w:rsid w:val="002B6793"/>
    <w:rsid w:val="002B68A5"/>
    <w:rsid w:val="002B780B"/>
    <w:rsid w:val="002C054F"/>
    <w:rsid w:val="002C1260"/>
    <w:rsid w:val="002C1704"/>
    <w:rsid w:val="002C1726"/>
    <w:rsid w:val="002C1B31"/>
    <w:rsid w:val="002C1B94"/>
    <w:rsid w:val="002C21A6"/>
    <w:rsid w:val="002C26D5"/>
    <w:rsid w:val="002C42E4"/>
    <w:rsid w:val="002C5777"/>
    <w:rsid w:val="002C5889"/>
    <w:rsid w:val="002C65FA"/>
    <w:rsid w:val="002C661D"/>
    <w:rsid w:val="002C77CC"/>
    <w:rsid w:val="002C7C89"/>
    <w:rsid w:val="002D0054"/>
    <w:rsid w:val="002D1A0F"/>
    <w:rsid w:val="002D1B46"/>
    <w:rsid w:val="002D22BF"/>
    <w:rsid w:val="002D237C"/>
    <w:rsid w:val="002D32E3"/>
    <w:rsid w:val="002D33F1"/>
    <w:rsid w:val="002D34CE"/>
    <w:rsid w:val="002D353D"/>
    <w:rsid w:val="002D3CBD"/>
    <w:rsid w:val="002D3EBA"/>
    <w:rsid w:val="002D52AD"/>
    <w:rsid w:val="002D58D8"/>
    <w:rsid w:val="002D5EB1"/>
    <w:rsid w:val="002E0394"/>
    <w:rsid w:val="002E0644"/>
    <w:rsid w:val="002E0FEB"/>
    <w:rsid w:val="002E171B"/>
    <w:rsid w:val="002E1DC2"/>
    <w:rsid w:val="002E2E3E"/>
    <w:rsid w:val="002E319D"/>
    <w:rsid w:val="002E3C53"/>
    <w:rsid w:val="002E408B"/>
    <w:rsid w:val="002E4AD5"/>
    <w:rsid w:val="002E4C2D"/>
    <w:rsid w:val="002E51EA"/>
    <w:rsid w:val="002E5E56"/>
    <w:rsid w:val="002E74FF"/>
    <w:rsid w:val="002F0F79"/>
    <w:rsid w:val="002F1C9E"/>
    <w:rsid w:val="002F1EB2"/>
    <w:rsid w:val="002F25C3"/>
    <w:rsid w:val="002F280E"/>
    <w:rsid w:val="002F2CAF"/>
    <w:rsid w:val="002F2CBB"/>
    <w:rsid w:val="002F3470"/>
    <w:rsid w:val="002F3709"/>
    <w:rsid w:val="002F3A6C"/>
    <w:rsid w:val="002F4296"/>
    <w:rsid w:val="002F5777"/>
    <w:rsid w:val="002F585A"/>
    <w:rsid w:val="002F60EA"/>
    <w:rsid w:val="002F680E"/>
    <w:rsid w:val="002F7D77"/>
    <w:rsid w:val="00300128"/>
    <w:rsid w:val="00300951"/>
    <w:rsid w:val="00300E8A"/>
    <w:rsid w:val="003011BD"/>
    <w:rsid w:val="003023C9"/>
    <w:rsid w:val="00302CA8"/>
    <w:rsid w:val="00302DE9"/>
    <w:rsid w:val="00304860"/>
    <w:rsid w:val="00304E23"/>
    <w:rsid w:val="00305084"/>
    <w:rsid w:val="003051CF"/>
    <w:rsid w:val="00306408"/>
    <w:rsid w:val="00307249"/>
    <w:rsid w:val="00307919"/>
    <w:rsid w:val="0030797F"/>
    <w:rsid w:val="0031023D"/>
    <w:rsid w:val="00312C47"/>
    <w:rsid w:val="00312CAC"/>
    <w:rsid w:val="00312DAE"/>
    <w:rsid w:val="003131DA"/>
    <w:rsid w:val="003132DB"/>
    <w:rsid w:val="00313336"/>
    <w:rsid w:val="003137CA"/>
    <w:rsid w:val="00313918"/>
    <w:rsid w:val="003153CB"/>
    <w:rsid w:val="00315865"/>
    <w:rsid w:val="003166DE"/>
    <w:rsid w:val="003171A3"/>
    <w:rsid w:val="00317226"/>
    <w:rsid w:val="003201F9"/>
    <w:rsid w:val="003204E9"/>
    <w:rsid w:val="0032050A"/>
    <w:rsid w:val="00320AF3"/>
    <w:rsid w:val="00320B7B"/>
    <w:rsid w:val="00320D0B"/>
    <w:rsid w:val="00321134"/>
    <w:rsid w:val="0032160D"/>
    <w:rsid w:val="00321618"/>
    <w:rsid w:val="00321E8C"/>
    <w:rsid w:val="00321FDA"/>
    <w:rsid w:val="00322318"/>
    <w:rsid w:val="00322A86"/>
    <w:rsid w:val="00323041"/>
    <w:rsid w:val="0032367F"/>
    <w:rsid w:val="00323AE8"/>
    <w:rsid w:val="00323B32"/>
    <w:rsid w:val="00324548"/>
    <w:rsid w:val="00324FB6"/>
    <w:rsid w:val="003251F4"/>
    <w:rsid w:val="00325408"/>
    <w:rsid w:val="00325EF2"/>
    <w:rsid w:val="00326927"/>
    <w:rsid w:val="00327CCC"/>
    <w:rsid w:val="003303E3"/>
    <w:rsid w:val="00330451"/>
    <w:rsid w:val="00330651"/>
    <w:rsid w:val="00331A88"/>
    <w:rsid w:val="003329EA"/>
    <w:rsid w:val="00332C6E"/>
    <w:rsid w:val="00332D73"/>
    <w:rsid w:val="003336FF"/>
    <w:rsid w:val="003338BE"/>
    <w:rsid w:val="00336AA2"/>
    <w:rsid w:val="00336C2E"/>
    <w:rsid w:val="0033732A"/>
    <w:rsid w:val="00337B1B"/>
    <w:rsid w:val="003405BF"/>
    <w:rsid w:val="003405DA"/>
    <w:rsid w:val="003407A5"/>
    <w:rsid w:val="0034096C"/>
    <w:rsid w:val="003410A1"/>
    <w:rsid w:val="00341188"/>
    <w:rsid w:val="0034147B"/>
    <w:rsid w:val="003424CB"/>
    <w:rsid w:val="00342A09"/>
    <w:rsid w:val="0034349C"/>
    <w:rsid w:val="003439DB"/>
    <w:rsid w:val="00343AD4"/>
    <w:rsid w:val="00344615"/>
    <w:rsid w:val="00344776"/>
    <w:rsid w:val="00344E11"/>
    <w:rsid w:val="00344FBE"/>
    <w:rsid w:val="00345432"/>
    <w:rsid w:val="0034636A"/>
    <w:rsid w:val="00346759"/>
    <w:rsid w:val="00346982"/>
    <w:rsid w:val="00350238"/>
    <w:rsid w:val="0035071E"/>
    <w:rsid w:val="0035109C"/>
    <w:rsid w:val="00351752"/>
    <w:rsid w:val="00351F0A"/>
    <w:rsid w:val="0035215F"/>
    <w:rsid w:val="00352648"/>
    <w:rsid w:val="00353AC6"/>
    <w:rsid w:val="003542B7"/>
    <w:rsid w:val="0035432B"/>
    <w:rsid w:val="00354765"/>
    <w:rsid w:val="00354E10"/>
    <w:rsid w:val="003570E4"/>
    <w:rsid w:val="00357B15"/>
    <w:rsid w:val="00357BB3"/>
    <w:rsid w:val="003602EA"/>
    <w:rsid w:val="003609DD"/>
    <w:rsid w:val="00360F81"/>
    <w:rsid w:val="00361E7E"/>
    <w:rsid w:val="00363D25"/>
    <w:rsid w:val="0036457C"/>
    <w:rsid w:val="003648F2"/>
    <w:rsid w:val="00364FA1"/>
    <w:rsid w:val="003653A5"/>
    <w:rsid w:val="00366B02"/>
    <w:rsid w:val="003671F5"/>
    <w:rsid w:val="00370AA4"/>
    <w:rsid w:val="003711F2"/>
    <w:rsid w:val="003717FC"/>
    <w:rsid w:val="00371FF4"/>
    <w:rsid w:val="003723C2"/>
    <w:rsid w:val="0037275D"/>
    <w:rsid w:val="00372797"/>
    <w:rsid w:val="00373FD0"/>
    <w:rsid w:val="0037470E"/>
    <w:rsid w:val="0037536E"/>
    <w:rsid w:val="0037547F"/>
    <w:rsid w:val="00375510"/>
    <w:rsid w:val="00375CC4"/>
    <w:rsid w:val="00376103"/>
    <w:rsid w:val="003767B3"/>
    <w:rsid w:val="00376B49"/>
    <w:rsid w:val="00376FC5"/>
    <w:rsid w:val="00377520"/>
    <w:rsid w:val="00377786"/>
    <w:rsid w:val="00380033"/>
    <w:rsid w:val="00380452"/>
    <w:rsid w:val="00380902"/>
    <w:rsid w:val="00380D36"/>
    <w:rsid w:val="00380F49"/>
    <w:rsid w:val="00381A33"/>
    <w:rsid w:val="003822D3"/>
    <w:rsid w:val="0038480C"/>
    <w:rsid w:val="00384DC9"/>
    <w:rsid w:val="0038566E"/>
    <w:rsid w:val="00385C66"/>
    <w:rsid w:val="00386630"/>
    <w:rsid w:val="00386A6C"/>
    <w:rsid w:val="003874B6"/>
    <w:rsid w:val="00387876"/>
    <w:rsid w:val="00390379"/>
    <w:rsid w:val="00390741"/>
    <w:rsid w:val="003909FB"/>
    <w:rsid w:val="00390B25"/>
    <w:rsid w:val="00390DD9"/>
    <w:rsid w:val="00390FCE"/>
    <w:rsid w:val="00392958"/>
    <w:rsid w:val="00392AE5"/>
    <w:rsid w:val="00393DB7"/>
    <w:rsid w:val="00394393"/>
    <w:rsid w:val="00395CAA"/>
    <w:rsid w:val="00395CC3"/>
    <w:rsid w:val="0039626A"/>
    <w:rsid w:val="00396588"/>
    <w:rsid w:val="00396863"/>
    <w:rsid w:val="00396C75"/>
    <w:rsid w:val="003970B5"/>
    <w:rsid w:val="00397156"/>
    <w:rsid w:val="00397960"/>
    <w:rsid w:val="003A0663"/>
    <w:rsid w:val="003A0ADA"/>
    <w:rsid w:val="003A1DF8"/>
    <w:rsid w:val="003A1FE0"/>
    <w:rsid w:val="003A3BC4"/>
    <w:rsid w:val="003A3CF4"/>
    <w:rsid w:val="003A458A"/>
    <w:rsid w:val="003A4FE2"/>
    <w:rsid w:val="003A5001"/>
    <w:rsid w:val="003A5119"/>
    <w:rsid w:val="003A551D"/>
    <w:rsid w:val="003A7E6F"/>
    <w:rsid w:val="003B05F2"/>
    <w:rsid w:val="003B2D7D"/>
    <w:rsid w:val="003B2E87"/>
    <w:rsid w:val="003B2F13"/>
    <w:rsid w:val="003B3353"/>
    <w:rsid w:val="003B405E"/>
    <w:rsid w:val="003B4712"/>
    <w:rsid w:val="003B47EB"/>
    <w:rsid w:val="003B48BA"/>
    <w:rsid w:val="003B57D3"/>
    <w:rsid w:val="003B59CA"/>
    <w:rsid w:val="003B6067"/>
    <w:rsid w:val="003B6AC9"/>
    <w:rsid w:val="003C0892"/>
    <w:rsid w:val="003C08E3"/>
    <w:rsid w:val="003C09B5"/>
    <w:rsid w:val="003C0ECA"/>
    <w:rsid w:val="003C0F62"/>
    <w:rsid w:val="003C110E"/>
    <w:rsid w:val="003C1176"/>
    <w:rsid w:val="003C1272"/>
    <w:rsid w:val="003C1D9A"/>
    <w:rsid w:val="003C1F58"/>
    <w:rsid w:val="003C48B1"/>
    <w:rsid w:val="003C4E44"/>
    <w:rsid w:val="003C57A7"/>
    <w:rsid w:val="003C5C2B"/>
    <w:rsid w:val="003C6457"/>
    <w:rsid w:val="003C6943"/>
    <w:rsid w:val="003C6BD2"/>
    <w:rsid w:val="003C7294"/>
    <w:rsid w:val="003C792F"/>
    <w:rsid w:val="003C7ABD"/>
    <w:rsid w:val="003C7C3D"/>
    <w:rsid w:val="003D05E0"/>
    <w:rsid w:val="003D089F"/>
    <w:rsid w:val="003D08F8"/>
    <w:rsid w:val="003D105C"/>
    <w:rsid w:val="003D124B"/>
    <w:rsid w:val="003D18F3"/>
    <w:rsid w:val="003D1C06"/>
    <w:rsid w:val="003D2CC1"/>
    <w:rsid w:val="003D4527"/>
    <w:rsid w:val="003D4D70"/>
    <w:rsid w:val="003D4FFC"/>
    <w:rsid w:val="003D51ED"/>
    <w:rsid w:val="003D569B"/>
    <w:rsid w:val="003D78B5"/>
    <w:rsid w:val="003E03F6"/>
    <w:rsid w:val="003E099F"/>
    <w:rsid w:val="003E128C"/>
    <w:rsid w:val="003E19FF"/>
    <w:rsid w:val="003E244F"/>
    <w:rsid w:val="003E372A"/>
    <w:rsid w:val="003E37AE"/>
    <w:rsid w:val="003E3AB5"/>
    <w:rsid w:val="003E501C"/>
    <w:rsid w:val="003E5104"/>
    <w:rsid w:val="003E5165"/>
    <w:rsid w:val="003E572C"/>
    <w:rsid w:val="003E62A6"/>
    <w:rsid w:val="003E695F"/>
    <w:rsid w:val="003E6BDE"/>
    <w:rsid w:val="003E6C9B"/>
    <w:rsid w:val="003E6D39"/>
    <w:rsid w:val="003E709C"/>
    <w:rsid w:val="003E712E"/>
    <w:rsid w:val="003E726D"/>
    <w:rsid w:val="003E798B"/>
    <w:rsid w:val="003E7B89"/>
    <w:rsid w:val="003F0B30"/>
    <w:rsid w:val="003F0FA3"/>
    <w:rsid w:val="003F276B"/>
    <w:rsid w:val="003F3A71"/>
    <w:rsid w:val="003F4241"/>
    <w:rsid w:val="003F4B8A"/>
    <w:rsid w:val="003F4C20"/>
    <w:rsid w:val="003F62BB"/>
    <w:rsid w:val="003F6FEC"/>
    <w:rsid w:val="003F7B50"/>
    <w:rsid w:val="003F7C45"/>
    <w:rsid w:val="00400241"/>
    <w:rsid w:val="0040132C"/>
    <w:rsid w:val="00401EFD"/>
    <w:rsid w:val="0040231A"/>
    <w:rsid w:val="00402489"/>
    <w:rsid w:val="004049BD"/>
    <w:rsid w:val="00404EB5"/>
    <w:rsid w:val="00405085"/>
    <w:rsid w:val="00405D28"/>
    <w:rsid w:val="004066FC"/>
    <w:rsid w:val="004073AB"/>
    <w:rsid w:val="00407481"/>
    <w:rsid w:val="00407C10"/>
    <w:rsid w:val="00407E90"/>
    <w:rsid w:val="004102B6"/>
    <w:rsid w:val="004113B4"/>
    <w:rsid w:val="004119E2"/>
    <w:rsid w:val="00411F11"/>
    <w:rsid w:val="00411F3C"/>
    <w:rsid w:val="00413323"/>
    <w:rsid w:val="00414503"/>
    <w:rsid w:val="00414827"/>
    <w:rsid w:val="004153B3"/>
    <w:rsid w:val="00415772"/>
    <w:rsid w:val="004163FD"/>
    <w:rsid w:val="0041683D"/>
    <w:rsid w:val="00416C10"/>
    <w:rsid w:val="004172C4"/>
    <w:rsid w:val="00417976"/>
    <w:rsid w:val="00417A0E"/>
    <w:rsid w:val="0042053A"/>
    <w:rsid w:val="004213D6"/>
    <w:rsid w:val="00421C75"/>
    <w:rsid w:val="00422440"/>
    <w:rsid w:val="00422916"/>
    <w:rsid w:val="00422E41"/>
    <w:rsid w:val="00423006"/>
    <w:rsid w:val="0042388D"/>
    <w:rsid w:val="00423BA3"/>
    <w:rsid w:val="00424213"/>
    <w:rsid w:val="00424EF3"/>
    <w:rsid w:val="004267DB"/>
    <w:rsid w:val="004268BB"/>
    <w:rsid w:val="00426A4B"/>
    <w:rsid w:val="00426DF3"/>
    <w:rsid w:val="00430724"/>
    <w:rsid w:val="00431047"/>
    <w:rsid w:val="00431B86"/>
    <w:rsid w:val="00432B7F"/>
    <w:rsid w:val="00433EED"/>
    <w:rsid w:val="004361AC"/>
    <w:rsid w:val="00436430"/>
    <w:rsid w:val="00437C96"/>
    <w:rsid w:val="004408EC"/>
    <w:rsid w:val="00440F75"/>
    <w:rsid w:val="004416A4"/>
    <w:rsid w:val="00441E6A"/>
    <w:rsid w:val="00442AEE"/>
    <w:rsid w:val="00443C8F"/>
    <w:rsid w:val="00444C60"/>
    <w:rsid w:val="00444E26"/>
    <w:rsid w:val="00444E35"/>
    <w:rsid w:val="0044502D"/>
    <w:rsid w:val="00445730"/>
    <w:rsid w:val="00445783"/>
    <w:rsid w:val="00445F6B"/>
    <w:rsid w:val="00445FEE"/>
    <w:rsid w:val="00446684"/>
    <w:rsid w:val="00447C0A"/>
    <w:rsid w:val="00447CEF"/>
    <w:rsid w:val="00447E28"/>
    <w:rsid w:val="00450BA9"/>
    <w:rsid w:val="00450DCF"/>
    <w:rsid w:val="004517C7"/>
    <w:rsid w:val="00452481"/>
    <w:rsid w:val="004528FA"/>
    <w:rsid w:val="00453ACA"/>
    <w:rsid w:val="00453DC8"/>
    <w:rsid w:val="00455165"/>
    <w:rsid w:val="00455A99"/>
    <w:rsid w:val="0045654B"/>
    <w:rsid w:val="00457804"/>
    <w:rsid w:val="00460AEF"/>
    <w:rsid w:val="00460C52"/>
    <w:rsid w:val="0046135C"/>
    <w:rsid w:val="00461F9D"/>
    <w:rsid w:val="00462279"/>
    <w:rsid w:val="004646BF"/>
    <w:rsid w:val="00464744"/>
    <w:rsid w:val="00465CC2"/>
    <w:rsid w:val="004665E3"/>
    <w:rsid w:val="00467040"/>
    <w:rsid w:val="0046760F"/>
    <w:rsid w:val="0047237D"/>
    <w:rsid w:val="00472561"/>
    <w:rsid w:val="004731F1"/>
    <w:rsid w:val="00473EB5"/>
    <w:rsid w:val="0047456B"/>
    <w:rsid w:val="00475251"/>
    <w:rsid w:val="004755BD"/>
    <w:rsid w:val="00477400"/>
    <w:rsid w:val="00480BC8"/>
    <w:rsid w:val="00481265"/>
    <w:rsid w:val="004814BF"/>
    <w:rsid w:val="00481C10"/>
    <w:rsid w:val="00482649"/>
    <w:rsid w:val="00482BDC"/>
    <w:rsid w:val="00482C92"/>
    <w:rsid w:val="00483630"/>
    <w:rsid w:val="004836EA"/>
    <w:rsid w:val="00483F72"/>
    <w:rsid w:val="00485215"/>
    <w:rsid w:val="00485340"/>
    <w:rsid w:val="0048587E"/>
    <w:rsid w:val="0048712F"/>
    <w:rsid w:val="00487C2B"/>
    <w:rsid w:val="004900FF"/>
    <w:rsid w:val="004901FC"/>
    <w:rsid w:val="004903AA"/>
    <w:rsid w:val="0049125B"/>
    <w:rsid w:val="00491C24"/>
    <w:rsid w:val="00491C58"/>
    <w:rsid w:val="00491FAB"/>
    <w:rsid w:val="00492081"/>
    <w:rsid w:val="0049227D"/>
    <w:rsid w:val="0049297D"/>
    <w:rsid w:val="004929F2"/>
    <w:rsid w:val="00492F5E"/>
    <w:rsid w:val="0049344E"/>
    <w:rsid w:val="00495A03"/>
    <w:rsid w:val="00495E28"/>
    <w:rsid w:val="00497079"/>
    <w:rsid w:val="00497450"/>
    <w:rsid w:val="004976A0"/>
    <w:rsid w:val="00497F30"/>
    <w:rsid w:val="00497F49"/>
    <w:rsid w:val="004A1967"/>
    <w:rsid w:val="004A1BBA"/>
    <w:rsid w:val="004A23C2"/>
    <w:rsid w:val="004A3336"/>
    <w:rsid w:val="004A3479"/>
    <w:rsid w:val="004A3E3C"/>
    <w:rsid w:val="004A4069"/>
    <w:rsid w:val="004A484E"/>
    <w:rsid w:val="004A5488"/>
    <w:rsid w:val="004A6513"/>
    <w:rsid w:val="004A666C"/>
    <w:rsid w:val="004A6BE8"/>
    <w:rsid w:val="004B0E6D"/>
    <w:rsid w:val="004B16E8"/>
    <w:rsid w:val="004B2CA5"/>
    <w:rsid w:val="004B3737"/>
    <w:rsid w:val="004B412E"/>
    <w:rsid w:val="004B5AEB"/>
    <w:rsid w:val="004B5B92"/>
    <w:rsid w:val="004B6250"/>
    <w:rsid w:val="004B66F3"/>
    <w:rsid w:val="004B76B1"/>
    <w:rsid w:val="004B7800"/>
    <w:rsid w:val="004C0057"/>
    <w:rsid w:val="004C0541"/>
    <w:rsid w:val="004C0BBF"/>
    <w:rsid w:val="004C1065"/>
    <w:rsid w:val="004C1D08"/>
    <w:rsid w:val="004C1D55"/>
    <w:rsid w:val="004C1FE2"/>
    <w:rsid w:val="004C2450"/>
    <w:rsid w:val="004C2836"/>
    <w:rsid w:val="004C2C46"/>
    <w:rsid w:val="004C39B5"/>
    <w:rsid w:val="004C405B"/>
    <w:rsid w:val="004C4550"/>
    <w:rsid w:val="004C54CA"/>
    <w:rsid w:val="004C7235"/>
    <w:rsid w:val="004C7955"/>
    <w:rsid w:val="004C7C5B"/>
    <w:rsid w:val="004D0213"/>
    <w:rsid w:val="004D047F"/>
    <w:rsid w:val="004D0A6A"/>
    <w:rsid w:val="004D0D2C"/>
    <w:rsid w:val="004D0D3C"/>
    <w:rsid w:val="004D1529"/>
    <w:rsid w:val="004D29F1"/>
    <w:rsid w:val="004D29F3"/>
    <w:rsid w:val="004D3D96"/>
    <w:rsid w:val="004D40BB"/>
    <w:rsid w:val="004D4129"/>
    <w:rsid w:val="004D48F0"/>
    <w:rsid w:val="004D4EEF"/>
    <w:rsid w:val="004D5316"/>
    <w:rsid w:val="004D575C"/>
    <w:rsid w:val="004D5DB9"/>
    <w:rsid w:val="004D5F4D"/>
    <w:rsid w:val="004D650F"/>
    <w:rsid w:val="004D6F19"/>
    <w:rsid w:val="004D7269"/>
    <w:rsid w:val="004D74EE"/>
    <w:rsid w:val="004D7F01"/>
    <w:rsid w:val="004E08FC"/>
    <w:rsid w:val="004E0B6E"/>
    <w:rsid w:val="004E1AE3"/>
    <w:rsid w:val="004E2133"/>
    <w:rsid w:val="004E2BD2"/>
    <w:rsid w:val="004E395B"/>
    <w:rsid w:val="004E4130"/>
    <w:rsid w:val="004E53BA"/>
    <w:rsid w:val="004E5CCC"/>
    <w:rsid w:val="004E5EDB"/>
    <w:rsid w:val="004E60FB"/>
    <w:rsid w:val="004E72D7"/>
    <w:rsid w:val="004E73A5"/>
    <w:rsid w:val="004E758A"/>
    <w:rsid w:val="004F088E"/>
    <w:rsid w:val="004F1C42"/>
    <w:rsid w:val="004F20EF"/>
    <w:rsid w:val="004F23CE"/>
    <w:rsid w:val="004F2456"/>
    <w:rsid w:val="004F2C5A"/>
    <w:rsid w:val="004F2C82"/>
    <w:rsid w:val="004F31EA"/>
    <w:rsid w:val="004F3A4F"/>
    <w:rsid w:val="004F4601"/>
    <w:rsid w:val="004F5F61"/>
    <w:rsid w:val="004F7572"/>
    <w:rsid w:val="004F779C"/>
    <w:rsid w:val="004F7846"/>
    <w:rsid w:val="005000A6"/>
    <w:rsid w:val="005000D4"/>
    <w:rsid w:val="00500263"/>
    <w:rsid w:val="005004EE"/>
    <w:rsid w:val="005007AB"/>
    <w:rsid w:val="00500B1E"/>
    <w:rsid w:val="00500B24"/>
    <w:rsid w:val="00500C17"/>
    <w:rsid w:val="00500E2F"/>
    <w:rsid w:val="00501B4C"/>
    <w:rsid w:val="00502416"/>
    <w:rsid w:val="005027F4"/>
    <w:rsid w:val="005036C2"/>
    <w:rsid w:val="00503FD1"/>
    <w:rsid w:val="0050492E"/>
    <w:rsid w:val="005051C9"/>
    <w:rsid w:val="00505CB1"/>
    <w:rsid w:val="00506389"/>
    <w:rsid w:val="00507000"/>
    <w:rsid w:val="00507FC5"/>
    <w:rsid w:val="00510A69"/>
    <w:rsid w:val="00510CAF"/>
    <w:rsid w:val="0051114C"/>
    <w:rsid w:val="00511597"/>
    <w:rsid w:val="00511794"/>
    <w:rsid w:val="00511915"/>
    <w:rsid w:val="005128C5"/>
    <w:rsid w:val="00512905"/>
    <w:rsid w:val="00512AF7"/>
    <w:rsid w:val="00512D8B"/>
    <w:rsid w:val="00512E85"/>
    <w:rsid w:val="0051346B"/>
    <w:rsid w:val="0051348F"/>
    <w:rsid w:val="005136C7"/>
    <w:rsid w:val="00513DD2"/>
    <w:rsid w:val="0051478B"/>
    <w:rsid w:val="00514A6B"/>
    <w:rsid w:val="00514C1C"/>
    <w:rsid w:val="00514C2E"/>
    <w:rsid w:val="005151E7"/>
    <w:rsid w:val="0051524F"/>
    <w:rsid w:val="0051566A"/>
    <w:rsid w:val="00515D7B"/>
    <w:rsid w:val="00515DD8"/>
    <w:rsid w:val="005166E9"/>
    <w:rsid w:val="00517917"/>
    <w:rsid w:val="00517B2F"/>
    <w:rsid w:val="0052009E"/>
    <w:rsid w:val="005200F7"/>
    <w:rsid w:val="00520AB5"/>
    <w:rsid w:val="00521596"/>
    <w:rsid w:val="00522066"/>
    <w:rsid w:val="005222FA"/>
    <w:rsid w:val="005247E6"/>
    <w:rsid w:val="00524A64"/>
    <w:rsid w:val="00524FF2"/>
    <w:rsid w:val="00525740"/>
    <w:rsid w:val="00525E59"/>
    <w:rsid w:val="005278EE"/>
    <w:rsid w:val="00527B6C"/>
    <w:rsid w:val="005308C9"/>
    <w:rsid w:val="00530A21"/>
    <w:rsid w:val="005310DD"/>
    <w:rsid w:val="00531851"/>
    <w:rsid w:val="005318CC"/>
    <w:rsid w:val="0053199E"/>
    <w:rsid w:val="00531D65"/>
    <w:rsid w:val="005334E4"/>
    <w:rsid w:val="00534781"/>
    <w:rsid w:val="00534844"/>
    <w:rsid w:val="005349B1"/>
    <w:rsid w:val="0053535E"/>
    <w:rsid w:val="00535AA4"/>
    <w:rsid w:val="00535DA3"/>
    <w:rsid w:val="00535F00"/>
    <w:rsid w:val="005364A6"/>
    <w:rsid w:val="005364AE"/>
    <w:rsid w:val="0053652C"/>
    <w:rsid w:val="0053659B"/>
    <w:rsid w:val="0053676E"/>
    <w:rsid w:val="005368A0"/>
    <w:rsid w:val="005374BC"/>
    <w:rsid w:val="005411D0"/>
    <w:rsid w:val="0054144D"/>
    <w:rsid w:val="005427DC"/>
    <w:rsid w:val="00543188"/>
    <w:rsid w:val="005432F0"/>
    <w:rsid w:val="00543367"/>
    <w:rsid w:val="0054384E"/>
    <w:rsid w:val="00543A27"/>
    <w:rsid w:val="00543BC6"/>
    <w:rsid w:val="00543BFA"/>
    <w:rsid w:val="00544BBB"/>
    <w:rsid w:val="00545824"/>
    <w:rsid w:val="0054655E"/>
    <w:rsid w:val="00546601"/>
    <w:rsid w:val="00547D9C"/>
    <w:rsid w:val="00547DA1"/>
    <w:rsid w:val="005501BC"/>
    <w:rsid w:val="0055068D"/>
    <w:rsid w:val="00550715"/>
    <w:rsid w:val="00550CCE"/>
    <w:rsid w:val="0055175C"/>
    <w:rsid w:val="00551BAB"/>
    <w:rsid w:val="00551C53"/>
    <w:rsid w:val="00551F4A"/>
    <w:rsid w:val="0055221B"/>
    <w:rsid w:val="005526DC"/>
    <w:rsid w:val="005535B7"/>
    <w:rsid w:val="00553702"/>
    <w:rsid w:val="00553E37"/>
    <w:rsid w:val="00554133"/>
    <w:rsid w:val="00554CAC"/>
    <w:rsid w:val="00554D3A"/>
    <w:rsid w:val="0055513C"/>
    <w:rsid w:val="00555AF5"/>
    <w:rsid w:val="00556164"/>
    <w:rsid w:val="0055637C"/>
    <w:rsid w:val="00556A02"/>
    <w:rsid w:val="00556B00"/>
    <w:rsid w:val="0055753F"/>
    <w:rsid w:val="00557618"/>
    <w:rsid w:val="00557782"/>
    <w:rsid w:val="0056033F"/>
    <w:rsid w:val="00560C94"/>
    <w:rsid w:val="00560E13"/>
    <w:rsid w:val="00560FD5"/>
    <w:rsid w:val="00561346"/>
    <w:rsid w:val="00561C0A"/>
    <w:rsid w:val="00562765"/>
    <w:rsid w:val="0056283B"/>
    <w:rsid w:val="0056291C"/>
    <w:rsid w:val="00563CA0"/>
    <w:rsid w:val="00563E82"/>
    <w:rsid w:val="0056404D"/>
    <w:rsid w:val="005646BB"/>
    <w:rsid w:val="005647F9"/>
    <w:rsid w:val="00564B19"/>
    <w:rsid w:val="00564C4B"/>
    <w:rsid w:val="0056588B"/>
    <w:rsid w:val="00565A63"/>
    <w:rsid w:val="00566588"/>
    <w:rsid w:val="0056662E"/>
    <w:rsid w:val="00566A26"/>
    <w:rsid w:val="00566F6B"/>
    <w:rsid w:val="00567012"/>
    <w:rsid w:val="005672AA"/>
    <w:rsid w:val="00567EA5"/>
    <w:rsid w:val="00570050"/>
    <w:rsid w:val="00570306"/>
    <w:rsid w:val="00570514"/>
    <w:rsid w:val="00570F33"/>
    <w:rsid w:val="00571A22"/>
    <w:rsid w:val="00571A41"/>
    <w:rsid w:val="005721D0"/>
    <w:rsid w:val="0057254C"/>
    <w:rsid w:val="0057275D"/>
    <w:rsid w:val="005727F8"/>
    <w:rsid w:val="00572919"/>
    <w:rsid w:val="005734AB"/>
    <w:rsid w:val="00574103"/>
    <w:rsid w:val="005744A6"/>
    <w:rsid w:val="00575B68"/>
    <w:rsid w:val="00575C90"/>
    <w:rsid w:val="00575DA6"/>
    <w:rsid w:val="00575DFD"/>
    <w:rsid w:val="00576384"/>
    <w:rsid w:val="00576C4E"/>
    <w:rsid w:val="0057737F"/>
    <w:rsid w:val="0057744D"/>
    <w:rsid w:val="00577B84"/>
    <w:rsid w:val="005800A9"/>
    <w:rsid w:val="00580488"/>
    <w:rsid w:val="005806E6"/>
    <w:rsid w:val="0058074D"/>
    <w:rsid w:val="00580FD1"/>
    <w:rsid w:val="00581FE4"/>
    <w:rsid w:val="00582FAD"/>
    <w:rsid w:val="00583489"/>
    <w:rsid w:val="0058391F"/>
    <w:rsid w:val="00583A80"/>
    <w:rsid w:val="00584188"/>
    <w:rsid w:val="0058437B"/>
    <w:rsid w:val="00584E33"/>
    <w:rsid w:val="00585104"/>
    <w:rsid w:val="0058596A"/>
    <w:rsid w:val="00585AD4"/>
    <w:rsid w:val="00586819"/>
    <w:rsid w:val="00586E9A"/>
    <w:rsid w:val="00587419"/>
    <w:rsid w:val="00587958"/>
    <w:rsid w:val="00590B76"/>
    <w:rsid w:val="00590FE4"/>
    <w:rsid w:val="0059116E"/>
    <w:rsid w:val="00591D9C"/>
    <w:rsid w:val="0059282D"/>
    <w:rsid w:val="005932C1"/>
    <w:rsid w:val="00593440"/>
    <w:rsid w:val="005936BF"/>
    <w:rsid w:val="00593B97"/>
    <w:rsid w:val="00593DE5"/>
    <w:rsid w:val="00593EE1"/>
    <w:rsid w:val="00594E3C"/>
    <w:rsid w:val="0059592B"/>
    <w:rsid w:val="00596545"/>
    <w:rsid w:val="0059655A"/>
    <w:rsid w:val="00596617"/>
    <w:rsid w:val="00596CC4"/>
    <w:rsid w:val="00597057"/>
    <w:rsid w:val="005973A6"/>
    <w:rsid w:val="00597657"/>
    <w:rsid w:val="00597AAB"/>
    <w:rsid w:val="00597D8B"/>
    <w:rsid w:val="005A0742"/>
    <w:rsid w:val="005A0876"/>
    <w:rsid w:val="005A0D83"/>
    <w:rsid w:val="005A1B28"/>
    <w:rsid w:val="005A1C30"/>
    <w:rsid w:val="005A31C9"/>
    <w:rsid w:val="005A3295"/>
    <w:rsid w:val="005A4030"/>
    <w:rsid w:val="005A46FF"/>
    <w:rsid w:val="005A48ED"/>
    <w:rsid w:val="005A4AFF"/>
    <w:rsid w:val="005A4E6A"/>
    <w:rsid w:val="005A52BE"/>
    <w:rsid w:val="005A531C"/>
    <w:rsid w:val="005A539E"/>
    <w:rsid w:val="005A65F0"/>
    <w:rsid w:val="005A7758"/>
    <w:rsid w:val="005B011E"/>
    <w:rsid w:val="005B028B"/>
    <w:rsid w:val="005B0EAD"/>
    <w:rsid w:val="005B211A"/>
    <w:rsid w:val="005B2476"/>
    <w:rsid w:val="005B26D9"/>
    <w:rsid w:val="005B2E84"/>
    <w:rsid w:val="005B352F"/>
    <w:rsid w:val="005B3E66"/>
    <w:rsid w:val="005B3FE8"/>
    <w:rsid w:val="005B4215"/>
    <w:rsid w:val="005B436C"/>
    <w:rsid w:val="005B4648"/>
    <w:rsid w:val="005B4F97"/>
    <w:rsid w:val="005B52A4"/>
    <w:rsid w:val="005B5CA4"/>
    <w:rsid w:val="005B6E01"/>
    <w:rsid w:val="005B7057"/>
    <w:rsid w:val="005B7476"/>
    <w:rsid w:val="005B7688"/>
    <w:rsid w:val="005B7849"/>
    <w:rsid w:val="005B7B0E"/>
    <w:rsid w:val="005C08C8"/>
    <w:rsid w:val="005C08D7"/>
    <w:rsid w:val="005C0D59"/>
    <w:rsid w:val="005C0DFA"/>
    <w:rsid w:val="005C0FF0"/>
    <w:rsid w:val="005C1208"/>
    <w:rsid w:val="005C14D5"/>
    <w:rsid w:val="005C219B"/>
    <w:rsid w:val="005C2517"/>
    <w:rsid w:val="005C492F"/>
    <w:rsid w:val="005C4B4C"/>
    <w:rsid w:val="005C4B62"/>
    <w:rsid w:val="005C503A"/>
    <w:rsid w:val="005C5409"/>
    <w:rsid w:val="005C55EF"/>
    <w:rsid w:val="005C608C"/>
    <w:rsid w:val="005C628C"/>
    <w:rsid w:val="005C6765"/>
    <w:rsid w:val="005C69AC"/>
    <w:rsid w:val="005C722E"/>
    <w:rsid w:val="005C72F6"/>
    <w:rsid w:val="005C7576"/>
    <w:rsid w:val="005C7759"/>
    <w:rsid w:val="005C7990"/>
    <w:rsid w:val="005D01A4"/>
    <w:rsid w:val="005D1584"/>
    <w:rsid w:val="005D15AE"/>
    <w:rsid w:val="005D1A7B"/>
    <w:rsid w:val="005D1EDD"/>
    <w:rsid w:val="005D2669"/>
    <w:rsid w:val="005D2F95"/>
    <w:rsid w:val="005D456F"/>
    <w:rsid w:val="005D45B3"/>
    <w:rsid w:val="005D4AB3"/>
    <w:rsid w:val="005D4CEB"/>
    <w:rsid w:val="005D5344"/>
    <w:rsid w:val="005D57C9"/>
    <w:rsid w:val="005D5DA8"/>
    <w:rsid w:val="005D61EB"/>
    <w:rsid w:val="005D6733"/>
    <w:rsid w:val="005E0AE0"/>
    <w:rsid w:val="005E0DD7"/>
    <w:rsid w:val="005E40C4"/>
    <w:rsid w:val="005E5501"/>
    <w:rsid w:val="005E6C92"/>
    <w:rsid w:val="005F04E6"/>
    <w:rsid w:val="005F175D"/>
    <w:rsid w:val="005F17EC"/>
    <w:rsid w:val="005F1C2F"/>
    <w:rsid w:val="005F3546"/>
    <w:rsid w:val="005F39D5"/>
    <w:rsid w:val="005F3AB5"/>
    <w:rsid w:val="005F3E05"/>
    <w:rsid w:val="005F3F98"/>
    <w:rsid w:val="005F43B9"/>
    <w:rsid w:val="005F55D6"/>
    <w:rsid w:val="005F5CA9"/>
    <w:rsid w:val="005F68CB"/>
    <w:rsid w:val="005F6BDE"/>
    <w:rsid w:val="005F7908"/>
    <w:rsid w:val="005F7D48"/>
    <w:rsid w:val="00600242"/>
    <w:rsid w:val="00602430"/>
    <w:rsid w:val="006033E3"/>
    <w:rsid w:val="006050AC"/>
    <w:rsid w:val="00605AA8"/>
    <w:rsid w:val="00605FC7"/>
    <w:rsid w:val="00606218"/>
    <w:rsid w:val="006064C5"/>
    <w:rsid w:val="00606CA3"/>
    <w:rsid w:val="00606E91"/>
    <w:rsid w:val="00607018"/>
    <w:rsid w:val="006077ED"/>
    <w:rsid w:val="00610954"/>
    <w:rsid w:val="00610CBE"/>
    <w:rsid w:val="00610E1F"/>
    <w:rsid w:val="00613007"/>
    <w:rsid w:val="0061321C"/>
    <w:rsid w:val="006137AB"/>
    <w:rsid w:val="006138F8"/>
    <w:rsid w:val="00613C5A"/>
    <w:rsid w:val="0061457B"/>
    <w:rsid w:val="00614CA1"/>
    <w:rsid w:val="00615C2C"/>
    <w:rsid w:val="00617F98"/>
    <w:rsid w:val="0062038A"/>
    <w:rsid w:val="006203A8"/>
    <w:rsid w:val="00620DA2"/>
    <w:rsid w:val="00620E59"/>
    <w:rsid w:val="00621132"/>
    <w:rsid w:val="0062117E"/>
    <w:rsid w:val="006213EC"/>
    <w:rsid w:val="00621C7D"/>
    <w:rsid w:val="00622656"/>
    <w:rsid w:val="00622B60"/>
    <w:rsid w:val="0062386E"/>
    <w:rsid w:val="00623A2D"/>
    <w:rsid w:val="00623D9A"/>
    <w:rsid w:val="00623F01"/>
    <w:rsid w:val="006242FB"/>
    <w:rsid w:val="00624738"/>
    <w:rsid w:val="00625A2B"/>
    <w:rsid w:val="00625B3A"/>
    <w:rsid w:val="00626E2D"/>
    <w:rsid w:val="006272DE"/>
    <w:rsid w:val="00627D94"/>
    <w:rsid w:val="006304D3"/>
    <w:rsid w:val="00630AB9"/>
    <w:rsid w:val="00630B42"/>
    <w:rsid w:val="0063104D"/>
    <w:rsid w:val="006310FC"/>
    <w:rsid w:val="00631688"/>
    <w:rsid w:val="006320D8"/>
    <w:rsid w:val="00632540"/>
    <w:rsid w:val="00632E88"/>
    <w:rsid w:val="00634020"/>
    <w:rsid w:val="0063454C"/>
    <w:rsid w:val="00634DBB"/>
    <w:rsid w:val="00635255"/>
    <w:rsid w:val="00635AA1"/>
    <w:rsid w:val="00637C26"/>
    <w:rsid w:val="00640732"/>
    <w:rsid w:val="0064169A"/>
    <w:rsid w:val="00642072"/>
    <w:rsid w:val="0064292C"/>
    <w:rsid w:val="006431D0"/>
    <w:rsid w:val="006440ED"/>
    <w:rsid w:val="0064467C"/>
    <w:rsid w:val="00644AB5"/>
    <w:rsid w:val="00645213"/>
    <w:rsid w:val="00645293"/>
    <w:rsid w:val="006468CB"/>
    <w:rsid w:val="006475F3"/>
    <w:rsid w:val="00650C79"/>
    <w:rsid w:val="00651B78"/>
    <w:rsid w:val="00652263"/>
    <w:rsid w:val="0065238F"/>
    <w:rsid w:val="0065278C"/>
    <w:rsid w:val="00652881"/>
    <w:rsid w:val="00652985"/>
    <w:rsid w:val="006533AE"/>
    <w:rsid w:val="006551AE"/>
    <w:rsid w:val="00655AAF"/>
    <w:rsid w:val="006611BB"/>
    <w:rsid w:val="006612D2"/>
    <w:rsid w:val="00661974"/>
    <w:rsid w:val="006623E2"/>
    <w:rsid w:val="006624E3"/>
    <w:rsid w:val="00662FC9"/>
    <w:rsid w:val="006637A1"/>
    <w:rsid w:val="006640F9"/>
    <w:rsid w:val="00664551"/>
    <w:rsid w:val="00664685"/>
    <w:rsid w:val="00664731"/>
    <w:rsid w:val="006649CE"/>
    <w:rsid w:val="00664B95"/>
    <w:rsid w:val="006658EF"/>
    <w:rsid w:val="00665D5F"/>
    <w:rsid w:val="00666D64"/>
    <w:rsid w:val="006676A0"/>
    <w:rsid w:val="006704F3"/>
    <w:rsid w:val="00670857"/>
    <w:rsid w:val="00670EC0"/>
    <w:rsid w:val="00671124"/>
    <w:rsid w:val="006727B0"/>
    <w:rsid w:val="0067307E"/>
    <w:rsid w:val="006739C0"/>
    <w:rsid w:val="00673F6D"/>
    <w:rsid w:val="00674850"/>
    <w:rsid w:val="00674B0C"/>
    <w:rsid w:val="00675020"/>
    <w:rsid w:val="00675116"/>
    <w:rsid w:val="00675D03"/>
    <w:rsid w:val="00676016"/>
    <w:rsid w:val="00676EA7"/>
    <w:rsid w:val="00677725"/>
    <w:rsid w:val="006779D4"/>
    <w:rsid w:val="00680969"/>
    <w:rsid w:val="00681AFB"/>
    <w:rsid w:val="006820ED"/>
    <w:rsid w:val="0068318A"/>
    <w:rsid w:val="00683F61"/>
    <w:rsid w:val="00684776"/>
    <w:rsid w:val="00686A36"/>
    <w:rsid w:val="00687AD5"/>
    <w:rsid w:val="00690DCB"/>
    <w:rsid w:val="0069211A"/>
    <w:rsid w:val="00692B81"/>
    <w:rsid w:val="00692C4F"/>
    <w:rsid w:val="006949D2"/>
    <w:rsid w:val="00694C5F"/>
    <w:rsid w:val="00695251"/>
    <w:rsid w:val="006953EF"/>
    <w:rsid w:val="00695689"/>
    <w:rsid w:val="00695ADE"/>
    <w:rsid w:val="00695C0D"/>
    <w:rsid w:val="00695CAE"/>
    <w:rsid w:val="00695F70"/>
    <w:rsid w:val="00696356"/>
    <w:rsid w:val="00696507"/>
    <w:rsid w:val="006968EA"/>
    <w:rsid w:val="00696EC1"/>
    <w:rsid w:val="006A015D"/>
    <w:rsid w:val="006A02EC"/>
    <w:rsid w:val="006A0D9D"/>
    <w:rsid w:val="006A283B"/>
    <w:rsid w:val="006A2B6C"/>
    <w:rsid w:val="006A2EA3"/>
    <w:rsid w:val="006A3CC1"/>
    <w:rsid w:val="006A3E73"/>
    <w:rsid w:val="006A45AE"/>
    <w:rsid w:val="006A4899"/>
    <w:rsid w:val="006A51C1"/>
    <w:rsid w:val="006A5E32"/>
    <w:rsid w:val="006A62E1"/>
    <w:rsid w:val="006A6566"/>
    <w:rsid w:val="006A72A3"/>
    <w:rsid w:val="006A72C6"/>
    <w:rsid w:val="006A7310"/>
    <w:rsid w:val="006B02DA"/>
    <w:rsid w:val="006B08FB"/>
    <w:rsid w:val="006B132D"/>
    <w:rsid w:val="006B194C"/>
    <w:rsid w:val="006B2065"/>
    <w:rsid w:val="006B22BD"/>
    <w:rsid w:val="006B22C5"/>
    <w:rsid w:val="006B275B"/>
    <w:rsid w:val="006B30BF"/>
    <w:rsid w:val="006B38C6"/>
    <w:rsid w:val="006B3940"/>
    <w:rsid w:val="006B45A6"/>
    <w:rsid w:val="006B4A69"/>
    <w:rsid w:val="006B62F0"/>
    <w:rsid w:val="006B6C6B"/>
    <w:rsid w:val="006C09B6"/>
    <w:rsid w:val="006C168D"/>
    <w:rsid w:val="006C2A90"/>
    <w:rsid w:val="006C2BF5"/>
    <w:rsid w:val="006C3C24"/>
    <w:rsid w:val="006C4A40"/>
    <w:rsid w:val="006C4E56"/>
    <w:rsid w:val="006C61CD"/>
    <w:rsid w:val="006C6300"/>
    <w:rsid w:val="006C642C"/>
    <w:rsid w:val="006C6A11"/>
    <w:rsid w:val="006C6FC6"/>
    <w:rsid w:val="006C6FDD"/>
    <w:rsid w:val="006C7BB9"/>
    <w:rsid w:val="006C7D50"/>
    <w:rsid w:val="006D11EA"/>
    <w:rsid w:val="006D141C"/>
    <w:rsid w:val="006D2425"/>
    <w:rsid w:val="006D2470"/>
    <w:rsid w:val="006D28D1"/>
    <w:rsid w:val="006D2CF3"/>
    <w:rsid w:val="006D2D08"/>
    <w:rsid w:val="006D2F35"/>
    <w:rsid w:val="006D3228"/>
    <w:rsid w:val="006D349E"/>
    <w:rsid w:val="006D34C2"/>
    <w:rsid w:val="006D41EF"/>
    <w:rsid w:val="006D4A94"/>
    <w:rsid w:val="006D53AA"/>
    <w:rsid w:val="006D6166"/>
    <w:rsid w:val="006D6993"/>
    <w:rsid w:val="006D6DCD"/>
    <w:rsid w:val="006E0888"/>
    <w:rsid w:val="006E0D09"/>
    <w:rsid w:val="006E241F"/>
    <w:rsid w:val="006E24EE"/>
    <w:rsid w:val="006E25BD"/>
    <w:rsid w:val="006E3379"/>
    <w:rsid w:val="006E34B7"/>
    <w:rsid w:val="006E3669"/>
    <w:rsid w:val="006E36B8"/>
    <w:rsid w:val="006E3874"/>
    <w:rsid w:val="006E5550"/>
    <w:rsid w:val="006E5585"/>
    <w:rsid w:val="006E5E32"/>
    <w:rsid w:val="006E633A"/>
    <w:rsid w:val="006E6A14"/>
    <w:rsid w:val="006E6B16"/>
    <w:rsid w:val="006E6DE8"/>
    <w:rsid w:val="006E780C"/>
    <w:rsid w:val="006E786B"/>
    <w:rsid w:val="006F0BA7"/>
    <w:rsid w:val="006F0F01"/>
    <w:rsid w:val="006F174D"/>
    <w:rsid w:val="006F1F41"/>
    <w:rsid w:val="006F32EF"/>
    <w:rsid w:val="006F3615"/>
    <w:rsid w:val="006F3C54"/>
    <w:rsid w:val="006F41B7"/>
    <w:rsid w:val="006F4B26"/>
    <w:rsid w:val="006F4CD8"/>
    <w:rsid w:val="006F5125"/>
    <w:rsid w:val="006F53D9"/>
    <w:rsid w:val="006F5812"/>
    <w:rsid w:val="006F609A"/>
    <w:rsid w:val="006F65C7"/>
    <w:rsid w:val="006F685F"/>
    <w:rsid w:val="006F711F"/>
    <w:rsid w:val="007004DC"/>
    <w:rsid w:val="00701093"/>
    <w:rsid w:val="007015F1"/>
    <w:rsid w:val="0070173B"/>
    <w:rsid w:val="007022C4"/>
    <w:rsid w:val="007026E9"/>
    <w:rsid w:val="00702A5A"/>
    <w:rsid w:val="00703C8B"/>
    <w:rsid w:val="00703E8A"/>
    <w:rsid w:val="00704A3A"/>
    <w:rsid w:val="00704F60"/>
    <w:rsid w:val="00705EC3"/>
    <w:rsid w:val="00706EA3"/>
    <w:rsid w:val="007078BE"/>
    <w:rsid w:val="00710644"/>
    <w:rsid w:val="00710BF6"/>
    <w:rsid w:val="00711522"/>
    <w:rsid w:val="007118A6"/>
    <w:rsid w:val="00711B82"/>
    <w:rsid w:val="007124FE"/>
    <w:rsid w:val="00712533"/>
    <w:rsid w:val="00713186"/>
    <w:rsid w:val="00713757"/>
    <w:rsid w:val="00713758"/>
    <w:rsid w:val="007137D8"/>
    <w:rsid w:val="00713871"/>
    <w:rsid w:val="00714064"/>
    <w:rsid w:val="0071409E"/>
    <w:rsid w:val="00714FD3"/>
    <w:rsid w:val="00716133"/>
    <w:rsid w:val="007176FB"/>
    <w:rsid w:val="00717772"/>
    <w:rsid w:val="00717E64"/>
    <w:rsid w:val="007200E5"/>
    <w:rsid w:val="00720371"/>
    <w:rsid w:val="007205A9"/>
    <w:rsid w:val="00720C17"/>
    <w:rsid w:val="007215A4"/>
    <w:rsid w:val="00721AF1"/>
    <w:rsid w:val="00721D20"/>
    <w:rsid w:val="0072280F"/>
    <w:rsid w:val="00722B5E"/>
    <w:rsid w:val="007235F5"/>
    <w:rsid w:val="00723729"/>
    <w:rsid w:val="00723B2C"/>
    <w:rsid w:val="00723CBA"/>
    <w:rsid w:val="007252C6"/>
    <w:rsid w:val="007253CC"/>
    <w:rsid w:val="00726F5A"/>
    <w:rsid w:val="0072708F"/>
    <w:rsid w:val="00730174"/>
    <w:rsid w:val="00730E81"/>
    <w:rsid w:val="00731000"/>
    <w:rsid w:val="00731204"/>
    <w:rsid w:val="007319BC"/>
    <w:rsid w:val="0073222B"/>
    <w:rsid w:val="00732582"/>
    <w:rsid w:val="00732D1D"/>
    <w:rsid w:val="007332C4"/>
    <w:rsid w:val="00733480"/>
    <w:rsid w:val="00734321"/>
    <w:rsid w:val="00734381"/>
    <w:rsid w:val="00736034"/>
    <w:rsid w:val="0073681C"/>
    <w:rsid w:val="00736A13"/>
    <w:rsid w:val="0073725B"/>
    <w:rsid w:val="00737884"/>
    <w:rsid w:val="0074033C"/>
    <w:rsid w:val="0074050E"/>
    <w:rsid w:val="00740B66"/>
    <w:rsid w:val="00741AF8"/>
    <w:rsid w:val="00741EBE"/>
    <w:rsid w:val="00742181"/>
    <w:rsid w:val="007424EC"/>
    <w:rsid w:val="00742EDA"/>
    <w:rsid w:val="007440FA"/>
    <w:rsid w:val="00744201"/>
    <w:rsid w:val="00744A36"/>
    <w:rsid w:val="00744B78"/>
    <w:rsid w:val="007453E4"/>
    <w:rsid w:val="00745732"/>
    <w:rsid w:val="00745FCE"/>
    <w:rsid w:val="00746130"/>
    <w:rsid w:val="00746A40"/>
    <w:rsid w:val="00746E6A"/>
    <w:rsid w:val="007472A9"/>
    <w:rsid w:val="007474FB"/>
    <w:rsid w:val="00747598"/>
    <w:rsid w:val="00750358"/>
    <w:rsid w:val="007520A3"/>
    <w:rsid w:val="007526F5"/>
    <w:rsid w:val="00752ACD"/>
    <w:rsid w:val="00753B6E"/>
    <w:rsid w:val="00754717"/>
    <w:rsid w:val="00754836"/>
    <w:rsid w:val="00754FB9"/>
    <w:rsid w:val="007553A9"/>
    <w:rsid w:val="00755BA2"/>
    <w:rsid w:val="00755CDF"/>
    <w:rsid w:val="0075623D"/>
    <w:rsid w:val="00757042"/>
    <w:rsid w:val="007578C3"/>
    <w:rsid w:val="007578F8"/>
    <w:rsid w:val="00757947"/>
    <w:rsid w:val="00757A4C"/>
    <w:rsid w:val="00760895"/>
    <w:rsid w:val="00761848"/>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70F2A"/>
    <w:rsid w:val="0077111A"/>
    <w:rsid w:val="0077213A"/>
    <w:rsid w:val="00772272"/>
    <w:rsid w:val="0077369F"/>
    <w:rsid w:val="0077463A"/>
    <w:rsid w:val="00774AB3"/>
    <w:rsid w:val="00774D0F"/>
    <w:rsid w:val="00774D7B"/>
    <w:rsid w:val="007756ED"/>
    <w:rsid w:val="0077589D"/>
    <w:rsid w:val="0077617F"/>
    <w:rsid w:val="00776A3D"/>
    <w:rsid w:val="0077707A"/>
    <w:rsid w:val="0077736D"/>
    <w:rsid w:val="007776BF"/>
    <w:rsid w:val="00777C63"/>
    <w:rsid w:val="007819A1"/>
    <w:rsid w:val="00783BA5"/>
    <w:rsid w:val="00784CF9"/>
    <w:rsid w:val="00784F9E"/>
    <w:rsid w:val="0078533C"/>
    <w:rsid w:val="007856FD"/>
    <w:rsid w:val="007857FB"/>
    <w:rsid w:val="00786713"/>
    <w:rsid w:val="007870FC"/>
    <w:rsid w:val="00787153"/>
    <w:rsid w:val="00787CD0"/>
    <w:rsid w:val="007905A2"/>
    <w:rsid w:val="00791053"/>
    <w:rsid w:val="00791261"/>
    <w:rsid w:val="007914FC"/>
    <w:rsid w:val="007918FE"/>
    <w:rsid w:val="00791A3A"/>
    <w:rsid w:val="0079262D"/>
    <w:rsid w:val="00792A53"/>
    <w:rsid w:val="00794196"/>
    <w:rsid w:val="00794C47"/>
    <w:rsid w:val="00794FFF"/>
    <w:rsid w:val="007960E3"/>
    <w:rsid w:val="00796D4D"/>
    <w:rsid w:val="007971B8"/>
    <w:rsid w:val="00797637"/>
    <w:rsid w:val="007A0018"/>
    <w:rsid w:val="007A0ADE"/>
    <w:rsid w:val="007A1B35"/>
    <w:rsid w:val="007A2C94"/>
    <w:rsid w:val="007A3680"/>
    <w:rsid w:val="007A3BCD"/>
    <w:rsid w:val="007A4354"/>
    <w:rsid w:val="007A49C5"/>
    <w:rsid w:val="007A4C1C"/>
    <w:rsid w:val="007A5214"/>
    <w:rsid w:val="007A59B8"/>
    <w:rsid w:val="007A65AF"/>
    <w:rsid w:val="007A7682"/>
    <w:rsid w:val="007A7F42"/>
    <w:rsid w:val="007B1A99"/>
    <w:rsid w:val="007B2862"/>
    <w:rsid w:val="007B2FD8"/>
    <w:rsid w:val="007B3968"/>
    <w:rsid w:val="007B42F7"/>
    <w:rsid w:val="007B45AF"/>
    <w:rsid w:val="007B4C83"/>
    <w:rsid w:val="007B4DD0"/>
    <w:rsid w:val="007B611E"/>
    <w:rsid w:val="007B662A"/>
    <w:rsid w:val="007B672F"/>
    <w:rsid w:val="007B71DC"/>
    <w:rsid w:val="007B7743"/>
    <w:rsid w:val="007C04F4"/>
    <w:rsid w:val="007C0872"/>
    <w:rsid w:val="007C2139"/>
    <w:rsid w:val="007C27DE"/>
    <w:rsid w:val="007C299E"/>
    <w:rsid w:val="007C37E2"/>
    <w:rsid w:val="007C525F"/>
    <w:rsid w:val="007C5321"/>
    <w:rsid w:val="007C5881"/>
    <w:rsid w:val="007C5E8A"/>
    <w:rsid w:val="007C5EBA"/>
    <w:rsid w:val="007C5F4B"/>
    <w:rsid w:val="007C6279"/>
    <w:rsid w:val="007C6AAB"/>
    <w:rsid w:val="007C7B84"/>
    <w:rsid w:val="007D080D"/>
    <w:rsid w:val="007D0909"/>
    <w:rsid w:val="007D0C4D"/>
    <w:rsid w:val="007D13B3"/>
    <w:rsid w:val="007D1FE9"/>
    <w:rsid w:val="007D28C9"/>
    <w:rsid w:val="007D2EEC"/>
    <w:rsid w:val="007D326B"/>
    <w:rsid w:val="007D37CD"/>
    <w:rsid w:val="007D38F0"/>
    <w:rsid w:val="007D3CC8"/>
    <w:rsid w:val="007D430A"/>
    <w:rsid w:val="007D47FB"/>
    <w:rsid w:val="007D4DD3"/>
    <w:rsid w:val="007D576A"/>
    <w:rsid w:val="007D619E"/>
    <w:rsid w:val="007D62F9"/>
    <w:rsid w:val="007D63A4"/>
    <w:rsid w:val="007D6542"/>
    <w:rsid w:val="007D6780"/>
    <w:rsid w:val="007D74D3"/>
    <w:rsid w:val="007E10B2"/>
    <w:rsid w:val="007E17E7"/>
    <w:rsid w:val="007E1AA2"/>
    <w:rsid w:val="007E1F2C"/>
    <w:rsid w:val="007E223B"/>
    <w:rsid w:val="007E279D"/>
    <w:rsid w:val="007E2D69"/>
    <w:rsid w:val="007E3B9A"/>
    <w:rsid w:val="007E3EEF"/>
    <w:rsid w:val="007E46E8"/>
    <w:rsid w:val="007E470F"/>
    <w:rsid w:val="007E4C1F"/>
    <w:rsid w:val="007E57C9"/>
    <w:rsid w:val="007E7AFC"/>
    <w:rsid w:val="007F01DE"/>
    <w:rsid w:val="007F02E5"/>
    <w:rsid w:val="007F0759"/>
    <w:rsid w:val="007F0BCC"/>
    <w:rsid w:val="007F0F59"/>
    <w:rsid w:val="007F1057"/>
    <w:rsid w:val="007F156E"/>
    <w:rsid w:val="007F1CF3"/>
    <w:rsid w:val="007F25C0"/>
    <w:rsid w:val="007F30BB"/>
    <w:rsid w:val="007F5F52"/>
    <w:rsid w:val="007F672A"/>
    <w:rsid w:val="007F6A1D"/>
    <w:rsid w:val="007F774B"/>
    <w:rsid w:val="007F77C6"/>
    <w:rsid w:val="007F79D4"/>
    <w:rsid w:val="008003A1"/>
    <w:rsid w:val="008006B7"/>
    <w:rsid w:val="00800FDB"/>
    <w:rsid w:val="00802081"/>
    <w:rsid w:val="008020F6"/>
    <w:rsid w:val="0080298E"/>
    <w:rsid w:val="0080335D"/>
    <w:rsid w:val="00803833"/>
    <w:rsid w:val="00804316"/>
    <w:rsid w:val="008044F8"/>
    <w:rsid w:val="008052DC"/>
    <w:rsid w:val="00805983"/>
    <w:rsid w:val="00805C54"/>
    <w:rsid w:val="00806461"/>
    <w:rsid w:val="008064C1"/>
    <w:rsid w:val="0081096D"/>
    <w:rsid w:val="00810EAD"/>
    <w:rsid w:val="00811833"/>
    <w:rsid w:val="00812CFC"/>
    <w:rsid w:val="00813F84"/>
    <w:rsid w:val="008141F1"/>
    <w:rsid w:val="00814BDE"/>
    <w:rsid w:val="00814DBC"/>
    <w:rsid w:val="00815A5C"/>
    <w:rsid w:val="00816C57"/>
    <w:rsid w:val="008174D4"/>
    <w:rsid w:val="008177F8"/>
    <w:rsid w:val="0082002E"/>
    <w:rsid w:val="0082083C"/>
    <w:rsid w:val="00820C54"/>
    <w:rsid w:val="00820F37"/>
    <w:rsid w:val="00820FE6"/>
    <w:rsid w:val="008214A6"/>
    <w:rsid w:val="00821A66"/>
    <w:rsid w:val="00822476"/>
    <w:rsid w:val="00822568"/>
    <w:rsid w:val="00822882"/>
    <w:rsid w:val="00822A1E"/>
    <w:rsid w:val="008238C7"/>
    <w:rsid w:val="0082393A"/>
    <w:rsid w:val="00825268"/>
    <w:rsid w:val="008252CB"/>
    <w:rsid w:val="0082571C"/>
    <w:rsid w:val="00825B94"/>
    <w:rsid w:val="00825BB4"/>
    <w:rsid w:val="00825F68"/>
    <w:rsid w:val="00826D3D"/>
    <w:rsid w:val="008273D2"/>
    <w:rsid w:val="00830E92"/>
    <w:rsid w:val="008320ED"/>
    <w:rsid w:val="00832A0F"/>
    <w:rsid w:val="00835179"/>
    <w:rsid w:val="008353D5"/>
    <w:rsid w:val="00835408"/>
    <w:rsid w:val="008358A2"/>
    <w:rsid w:val="008359DA"/>
    <w:rsid w:val="00835A28"/>
    <w:rsid w:val="008367AF"/>
    <w:rsid w:val="00837CEF"/>
    <w:rsid w:val="00837E2F"/>
    <w:rsid w:val="00840035"/>
    <w:rsid w:val="00842661"/>
    <w:rsid w:val="008428A9"/>
    <w:rsid w:val="0084376A"/>
    <w:rsid w:val="00844112"/>
    <w:rsid w:val="00845401"/>
    <w:rsid w:val="008456C9"/>
    <w:rsid w:val="0084611D"/>
    <w:rsid w:val="00846177"/>
    <w:rsid w:val="0084654D"/>
    <w:rsid w:val="00846C9F"/>
    <w:rsid w:val="00847546"/>
    <w:rsid w:val="00847BD6"/>
    <w:rsid w:val="00850137"/>
    <w:rsid w:val="0085081E"/>
    <w:rsid w:val="00850ABE"/>
    <w:rsid w:val="00850C62"/>
    <w:rsid w:val="00852B48"/>
    <w:rsid w:val="008539F6"/>
    <w:rsid w:val="0085474D"/>
    <w:rsid w:val="00855A06"/>
    <w:rsid w:val="00856481"/>
    <w:rsid w:val="008567A2"/>
    <w:rsid w:val="00856E6C"/>
    <w:rsid w:val="00857DE1"/>
    <w:rsid w:val="008604EA"/>
    <w:rsid w:val="00860793"/>
    <w:rsid w:val="00860EE5"/>
    <w:rsid w:val="00861494"/>
    <w:rsid w:val="00861747"/>
    <w:rsid w:val="00863011"/>
    <w:rsid w:val="00863C5B"/>
    <w:rsid w:val="00863D2E"/>
    <w:rsid w:val="00863EE8"/>
    <w:rsid w:val="00864768"/>
    <w:rsid w:val="00864E32"/>
    <w:rsid w:val="00864ED7"/>
    <w:rsid w:val="00865075"/>
    <w:rsid w:val="0086615F"/>
    <w:rsid w:val="0086748F"/>
    <w:rsid w:val="00870495"/>
    <w:rsid w:val="0087053A"/>
    <w:rsid w:val="0087274F"/>
    <w:rsid w:val="00872757"/>
    <w:rsid w:val="00872CE4"/>
    <w:rsid w:val="00873467"/>
    <w:rsid w:val="00873AA4"/>
    <w:rsid w:val="00873CA8"/>
    <w:rsid w:val="00873F5D"/>
    <w:rsid w:val="0087570C"/>
    <w:rsid w:val="008773BA"/>
    <w:rsid w:val="00877B62"/>
    <w:rsid w:val="00877EBE"/>
    <w:rsid w:val="00881015"/>
    <w:rsid w:val="008810B0"/>
    <w:rsid w:val="00881665"/>
    <w:rsid w:val="008819B6"/>
    <w:rsid w:val="00881AAC"/>
    <w:rsid w:val="008836B7"/>
    <w:rsid w:val="00883A4B"/>
    <w:rsid w:val="00883F7C"/>
    <w:rsid w:val="008841D3"/>
    <w:rsid w:val="00884987"/>
    <w:rsid w:val="00884BE0"/>
    <w:rsid w:val="00887BF9"/>
    <w:rsid w:val="00887DE6"/>
    <w:rsid w:val="00890D9D"/>
    <w:rsid w:val="0089214A"/>
    <w:rsid w:val="00892226"/>
    <w:rsid w:val="008922FA"/>
    <w:rsid w:val="00892D3E"/>
    <w:rsid w:val="008936DC"/>
    <w:rsid w:val="00893E53"/>
    <w:rsid w:val="00893EC9"/>
    <w:rsid w:val="008945A2"/>
    <w:rsid w:val="008945EB"/>
    <w:rsid w:val="00894A59"/>
    <w:rsid w:val="00894AC1"/>
    <w:rsid w:val="00894C2A"/>
    <w:rsid w:val="00895389"/>
    <w:rsid w:val="0089675E"/>
    <w:rsid w:val="0089690B"/>
    <w:rsid w:val="00896A5F"/>
    <w:rsid w:val="008971E9"/>
    <w:rsid w:val="0089728F"/>
    <w:rsid w:val="008976C0"/>
    <w:rsid w:val="00897708"/>
    <w:rsid w:val="00897D88"/>
    <w:rsid w:val="008A17AF"/>
    <w:rsid w:val="008A1B95"/>
    <w:rsid w:val="008A1ED9"/>
    <w:rsid w:val="008A2C65"/>
    <w:rsid w:val="008A2F16"/>
    <w:rsid w:val="008A36AE"/>
    <w:rsid w:val="008A42C5"/>
    <w:rsid w:val="008A4848"/>
    <w:rsid w:val="008A48C3"/>
    <w:rsid w:val="008A4B3A"/>
    <w:rsid w:val="008A4E18"/>
    <w:rsid w:val="008A520C"/>
    <w:rsid w:val="008A5493"/>
    <w:rsid w:val="008A596C"/>
    <w:rsid w:val="008A5F35"/>
    <w:rsid w:val="008A64C4"/>
    <w:rsid w:val="008A6BF7"/>
    <w:rsid w:val="008A6CC1"/>
    <w:rsid w:val="008A72FB"/>
    <w:rsid w:val="008A7E8F"/>
    <w:rsid w:val="008A7F03"/>
    <w:rsid w:val="008B0FAF"/>
    <w:rsid w:val="008B164C"/>
    <w:rsid w:val="008B1823"/>
    <w:rsid w:val="008B1B4E"/>
    <w:rsid w:val="008B1F99"/>
    <w:rsid w:val="008B24DC"/>
    <w:rsid w:val="008B2BDF"/>
    <w:rsid w:val="008B391A"/>
    <w:rsid w:val="008B4198"/>
    <w:rsid w:val="008B53E2"/>
    <w:rsid w:val="008B586A"/>
    <w:rsid w:val="008B6651"/>
    <w:rsid w:val="008B6A7D"/>
    <w:rsid w:val="008B6B0E"/>
    <w:rsid w:val="008B6E16"/>
    <w:rsid w:val="008B7110"/>
    <w:rsid w:val="008B7A20"/>
    <w:rsid w:val="008C0DF9"/>
    <w:rsid w:val="008C10DC"/>
    <w:rsid w:val="008C2018"/>
    <w:rsid w:val="008C2029"/>
    <w:rsid w:val="008C218B"/>
    <w:rsid w:val="008C267C"/>
    <w:rsid w:val="008C2E44"/>
    <w:rsid w:val="008C2F4F"/>
    <w:rsid w:val="008C327A"/>
    <w:rsid w:val="008C3427"/>
    <w:rsid w:val="008C3BC2"/>
    <w:rsid w:val="008C4F76"/>
    <w:rsid w:val="008C55AD"/>
    <w:rsid w:val="008C5FC1"/>
    <w:rsid w:val="008C61D6"/>
    <w:rsid w:val="008C649D"/>
    <w:rsid w:val="008C64F1"/>
    <w:rsid w:val="008C7C1A"/>
    <w:rsid w:val="008D0DC1"/>
    <w:rsid w:val="008D0E12"/>
    <w:rsid w:val="008D10B1"/>
    <w:rsid w:val="008D1272"/>
    <w:rsid w:val="008D1434"/>
    <w:rsid w:val="008D1BB0"/>
    <w:rsid w:val="008D20FF"/>
    <w:rsid w:val="008D2B9A"/>
    <w:rsid w:val="008D3783"/>
    <w:rsid w:val="008D3A3D"/>
    <w:rsid w:val="008D3DE6"/>
    <w:rsid w:val="008D4223"/>
    <w:rsid w:val="008D44CC"/>
    <w:rsid w:val="008D46E3"/>
    <w:rsid w:val="008D4876"/>
    <w:rsid w:val="008D4CED"/>
    <w:rsid w:val="008D50F9"/>
    <w:rsid w:val="008D5442"/>
    <w:rsid w:val="008D5CAF"/>
    <w:rsid w:val="008D5D82"/>
    <w:rsid w:val="008D5F8E"/>
    <w:rsid w:val="008D60F4"/>
    <w:rsid w:val="008D64F1"/>
    <w:rsid w:val="008D6709"/>
    <w:rsid w:val="008D711B"/>
    <w:rsid w:val="008D761E"/>
    <w:rsid w:val="008E083A"/>
    <w:rsid w:val="008E08D2"/>
    <w:rsid w:val="008E12AD"/>
    <w:rsid w:val="008E2152"/>
    <w:rsid w:val="008E22FF"/>
    <w:rsid w:val="008E2450"/>
    <w:rsid w:val="008E3F27"/>
    <w:rsid w:val="008E471F"/>
    <w:rsid w:val="008E47EF"/>
    <w:rsid w:val="008E4E6E"/>
    <w:rsid w:val="008E558E"/>
    <w:rsid w:val="008E5DB7"/>
    <w:rsid w:val="008E61EB"/>
    <w:rsid w:val="008E7896"/>
    <w:rsid w:val="008E79C7"/>
    <w:rsid w:val="008E7B6F"/>
    <w:rsid w:val="008E7C9D"/>
    <w:rsid w:val="008E7D8A"/>
    <w:rsid w:val="008F0283"/>
    <w:rsid w:val="008F064D"/>
    <w:rsid w:val="008F14C7"/>
    <w:rsid w:val="008F1C1C"/>
    <w:rsid w:val="008F1E9E"/>
    <w:rsid w:val="008F2165"/>
    <w:rsid w:val="008F2477"/>
    <w:rsid w:val="008F3144"/>
    <w:rsid w:val="008F3200"/>
    <w:rsid w:val="008F3879"/>
    <w:rsid w:val="008F3D69"/>
    <w:rsid w:val="008F5442"/>
    <w:rsid w:val="008F55E1"/>
    <w:rsid w:val="008F5D06"/>
    <w:rsid w:val="008F6057"/>
    <w:rsid w:val="008F61D9"/>
    <w:rsid w:val="008F653E"/>
    <w:rsid w:val="008F6764"/>
    <w:rsid w:val="008F7769"/>
    <w:rsid w:val="009004FE"/>
    <w:rsid w:val="009010F0"/>
    <w:rsid w:val="00901162"/>
    <w:rsid w:val="00901B53"/>
    <w:rsid w:val="0090223A"/>
    <w:rsid w:val="009028E2"/>
    <w:rsid w:val="009039FE"/>
    <w:rsid w:val="00903E9A"/>
    <w:rsid w:val="0090470A"/>
    <w:rsid w:val="009048A5"/>
    <w:rsid w:val="00905404"/>
    <w:rsid w:val="00905551"/>
    <w:rsid w:val="00906007"/>
    <w:rsid w:val="00906478"/>
    <w:rsid w:val="00906753"/>
    <w:rsid w:val="00907264"/>
    <w:rsid w:val="00907378"/>
    <w:rsid w:val="0090765F"/>
    <w:rsid w:val="00911305"/>
    <w:rsid w:val="00912590"/>
    <w:rsid w:val="00912B72"/>
    <w:rsid w:val="00913133"/>
    <w:rsid w:val="00913200"/>
    <w:rsid w:val="00913546"/>
    <w:rsid w:val="009148B2"/>
    <w:rsid w:val="00914D40"/>
    <w:rsid w:val="00914DA9"/>
    <w:rsid w:val="00914EAB"/>
    <w:rsid w:val="009152D8"/>
    <w:rsid w:val="00915A1D"/>
    <w:rsid w:val="00921A0D"/>
    <w:rsid w:val="00922081"/>
    <w:rsid w:val="00922567"/>
    <w:rsid w:val="009228DB"/>
    <w:rsid w:val="00922D49"/>
    <w:rsid w:val="00923331"/>
    <w:rsid w:val="009236B9"/>
    <w:rsid w:val="00925480"/>
    <w:rsid w:val="00925E37"/>
    <w:rsid w:val="00925EDD"/>
    <w:rsid w:val="00925F20"/>
    <w:rsid w:val="009274F3"/>
    <w:rsid w:val="00927899"/>
    <w:rsid w:val="0092796D"/>
    <w:rsid w:val="00927D0E"/>
    <w:rsid w:val="009303B2"/>
    <w:rsid w:val="00930873"/>
    <w:rsid w:val="009309DA"/>
    <w:rsid w:val="00931040"/>
    <w:rsid w:val="00931663"/>
    <w:rsid w:val="00931D22"/>
    <w:rsid w:val="0093238F"/>
    <w:rsid w:val="00932CC7"/>
    <w:rsid w:val="00933C3C"/>
    <w:rsid w:val="00933CC8"/>
    <w:rsid w:val="00935306"/>
    <w:rsid w:val="0093629B"/>
    <w:rsid w:val="00936688"/>
    <w:rsid w:val="00937212"/>
    <w:rsid w:val="00937683"/>
    <w:rsid w:val="00937AC9"/>
    <w:rsid w:val="00937CFA"/>
    <w:rsid w:val="00940291"/>
    <w:rsid w:val="009406B3"/>
    <w:rsid w:val="0094127A"/>
    <w:rsid w:val="00941EEA"/>
    <w:rsid w:val="00942286"/>
    <w:rsid w:val="00942650"/>
    <w:rsid w:val="0094367A"/>
    <w:rsid w:val="00943748"/>
    <w:rsid w:val="00943CEE"/>
    <w:rsid w:val="009444F4"/>
    <w:rsid w:val="00944674"/>
    <w:rsid w:val="00945CC4"/>
    <w:rsid w:val="00945CF5"/>
    <w:rsid w:val="0094691C"/>
    <w:rsid w:val="00947C95"/>
    <w:rsid w:val="00947EED"/>
    <w:rsid w:val="009500A1"/>
    <w:rsid w:val="0095037E"/>
    <w:rsid w:val="009506D9"/>
    <w:rsid w:val="009519BB"/>
    <w:rsid w:val="00951A79"/>
    <w:rsid w:val="00951D97"/>
    <w:rsid w:val="00952230"/>
    <w:rsid w:val="00952266"/>
    <w:rsid w:val="00952AAD"/>
    <w:rsid w:val="00953B2B"/>
    <w:rsid w:val="00954567"/>
    <w:rsid w:val="009547B3"/>
    <w:rsid w:val="00954A89"/>
    <w:rsid w:val="00954C02"/>
    <w:rsid w:val="00956671"/>
    <w:rsid w:val="00956684"/>
    <w:rsid w:val="009567B2"/>
    <w:rsid w:val="00957466"/>
    <w:rsid w:val="009576F7"/>
    <w:rsid w:val="00957A36"/>
    <w:rsid w:val="00957CA0"/>
    <w:rsid w:val="00957F1D"/>
    <w:rsid w:val="009602EE"/>
    <w:rsid w:val="00960722"/>
    <w:rsid w:val="00961272"/>
    <w:rsid w:val="00961356"/>
    <w:rsid w:val="009616D1"/>
    <w:rsid w:val="00962401"/>
    <w:rsid w:val="00962424"/>
    <w:rsid w:val="00962510"/>
    <w:rsid w:val="0096260B"/>
    <w:rsid w:val="0096275C"/>
    <w:rsid w:val="009627FF"/>
    <w:rsid w:val="00962A27"/>
    <w:rsid w:val="00962B9D"/>
    <w:rsid w:val="00962EDC"/>
    <w:rsid w:val="009640E8"/>
    <w:rsid w:val="00964D6E"/>
    <w:rsid w:val="00964E3D"/>
    <w:rsid w:val="00965A65"/>
    <w:rsid w:val="009664D5"/>
    <w:rsid w:val="00966DB0"/>
    <w:rsid w:val="009670C1"/>
    <w:rsid w:val="00967657"/>
    <w:rsid w:val="00970C69"/>
    <w:rsid w:val="00971F1C"/>
    <w:rsid w:val="0097211D"/>
    <w:rsid w:val="009724F9"/>
    <w:rsid w:val="0097263C"/>
    <w:rsid w:val="00972DF9"/>
    <w:rsid w:val="00972E10"/>
    <w:rsid w:val="00972E7B"/>
    <w:rsid w:val="0097370F"/>
    <w:rsid w:val="009738AD"/>
    <w:rsid w:val="00973C23"/>
    <w:rsid w:val="0097433A"/>
    <w:rsid w:val="00974694"/>
    <w:rsid w:val="009746CA"/>
    <w:rsid w:val="00974E7C"/>
    <w:rsid w:val="00975268"/>
    <w:rsid w:val="00976ACA"/>
    <w:rsid w:val="00977049"/>
    <w:rsid w:val="00977134"/>
    <w:rsid w:val="00980013"/>
    <w:rsid w:val="00980E65"/>
    <w:rsid w:val="0098122D"/>
    <w:rsid w:val="00981927"/>
    <w:rsid w:val="00981963"/>
    <w:rsid w:val="00982EE8"/>
    <w:rsid w:val="009831B9"/>
    <w:rsid w:val="00983C82"/>
    <w:rsid w:val="009844D6"/>
    <w:rsid w:val="00984520"/>
    <w:rsid w:val="0098472A"/>
    <w:rsid w:val="00985002"/>
    <w:rsid w:val="0098545C"/>
    <w:rsid w:val="009862F1"/>
    <w:rsid w:val="009871EA"/>
    <w:rsid w:val="00987FA6"/>
    <w:rsid w:val="00991200"/>
    <w:rsid w:val="00991675"/>
    <w:rsid w:val="00992BA2"/>
    <w:rsid w:val="00992F83"/>
    <w:rsid w:val="0099344F"/>
    <w:rsid w:val="00993A3C"/>
    <w:rsid w:val="0099508A"/>
    <w:rsid w:val="009974EB"/>
    <w:rsid w:val="00997A12"/>
    <w:rsid w:val="009A1126"/>
    <w:rsid w:val="009A1B37"/>
    <w:rsid w:val="009A3023"/>
    <w:rsid w:val="009A5564"/>
    <w:rsid w:val="009A7469"/>
    <w:rsid w:val="009A766B"/>
    <w:rsid w:val="009A7D60"/>
    <w:rsid w:val="009B07EE"/>
    <w:rsid w:val="009B0FED"/>
    <w:rsid w:val="009B1584"/>
    <w:rsid w:val="009B1B32"/>
    <w:rsid w:val="009B21CA"/>
    <w:rsid w:val="009B2648"/>
    <w:rsid w:val="009B424E"/>
    <w:rsid w:val="009B4317"/>
    <w:rsid w:val="009B4EBB"/>
    <w:rsid w:val="009B529C"/>
    <w:rsid w:val="009B56FC"/>
    <w:rsid w:val="009B65A2"/>
    <w:rsid w:val="009B7332"/>
    <w:rsid w:val="009B7420"/>
    <w:rsid w:val="009B7B46"/>
    <w:rsid w:val="009B7F08"/>
    <w:rsid w:val="009C0294"/>
    <w:rsid w:val="009C03E5"/>
    <w:rsid w:val="009C08B6"/>
    <w:rsid w:val="009C0920"/>
    <w:rsid w:val="009C12C3"/>
    <w:rsid w:val="009C1535"/>
    <w:rsid w:val="009C196C"/>
    <w:rsid w:val="009C1B5C"/>
    <w:rsid w:val="009C1FF7"/>
    <w:rsid w:val="009C36E6"/>
    <w:rsid w:val="009C3730"/>
    <w:rsid w:val="009C37BD"/>
    <w:rsid w:val="009C3888"/>
    <w:rsid w:val="009C3AAC"/>
    <w:rsid w:val="009C3EB1"/>
    <w:rsid w:val="009C4D19"/>
    <w:rsid w:val="009C5F6C"/>
    <w:rsid w:val="009C5FDB"/>
    <w:rsid w:val="009C693E"/>
    <w:rsid w:val="009C6B0A"/>
    <w:rsid w:val="009C6B2C"/>
    <w:rsid w:val="009C6DEC"/>
    <w:rsid w:val="009C6ED6"/>
    <w:rsid w:val="009C70CB"/>
    <w:rsid w:val="009C7623"/>
    <w:rsid w:val="009D0784"/>
    <w:rsid w:val="009D0F95"/>
    <w:rsid w:val="009D14EB"/>
    <w:rsid w:val="009D1B18"/>
    <w:rsid w:val="009D1E70"/>
    <w:rsid w:val="009D1EA4"/>
    <w:rsid w:val="009D27AA"/>
    <w:rsid w:val="009D2BFD"/>
    <w:rsid w:val="009D2FF8"/>
    <w:rsid w:val="009D3F20"/>
    <w:rsid w:val="009D3F40"/>
    <w:rsid w:val="009D428F"/>
    <w:rsid w:val="009D4991"/>
    <w:rsid w:val="009D597B"/>
    <w:rsid w:val="009D5BB5"/>
    <w:rsid w:val="009D696D"/>
    <w:rsid w:val="009D6993"/>
    <w:rsid w:val="009D6ED2"/>
    <w:rsid w:val="009E08B3"/>
    <w:rsid w:val="009E0BCD"/>
    <w:rsid w:val="009E0F1A"/>
    <w:rsid w:val="009E140D"/>
    <w:rsid w:val="009E245C"/>
    <w:rsid w:val="009E266D"/>
    <w:rsid w:val="009E43DD"/>
    <w:rsid w:val="009E4465"/>
    <w:rsid w:val="009E5318"/>
    <w:rsid w:val="009E6401"/>
    <w:rsid w:val="009E6C54"/>
    <w:rsid w:val="009F04C8"/>
    <w:rsid w:val="009F0812"/>
    <w:rsid w:val="009F0E02"/>
    <w:rsid w:val="009F248B"/>
    <w:rsid w:val="009F2A25"/>
    <w:rsid w:val="009F3A1A"/>
    <w:rsid w:val="009F4C7D"/>
    <w:rsid w:val="009F5235"/>
    <w:rsid w:val="009F531A"/>
    <w:rsid w:val="009F5B55"/>
    <w:rsid w:val="009F610A"/>
    <w:rsid w:val="009F6344"/>
    <w:rsid w:val="009F6550"/>
    <w:rsid w:val="009F6A12"/>
    <w:rsid w:val="009F6B65"/>
    <w:rsid w:val="009F786E"/>
    <w:rsid w:val="00A00902"/>
    <w:rsid w:val="00A0098B"/>
    <w:rsid w:val="00A01BBF"/>
    <w:rsid w:val="00A0294E"/>
    <w:rsid w:val="00A039FF"/>
    <w:rsid w:val="00A04524"/>
    <w:rsid w:val="00A0463A"/>
    <w:rsid w:val="00A05ACE"/>
    <w:rsid w:val="00A05DCD"/>
    <w:rsid w:val="00A062B7"/>
    <w:rsid w:val="00A0646C"/>
    <w:rsid w:val="00A06D9C"/>
    <w:rsid w:val="00A06ED1"/>
    <w:rsid w:val="00A076AA"/>
    <w:rsid w:val="00A114B9"/>
    <w:rsid w:val="00A1308A"/>
    <w:rsid w:val="00A131DE"/>
    <w:rsid w:val="00A13A65"/>
    <w:rsid w:val="00A14589"/>
    <w:rsid w:val="00A14AE3"/>
    <w:rsid w:val="00A16675"/>
    <w:rsid w:val="00A212B9"/>
    <w:rsid w:val="00A21955"/>
    <w:rsid w:val="00A229CD"/>
    <w:rsid w:val="00A22CD6"/>
    <w:rsid w:val="00A234EC"/>
    <w:rsid w:val="00A23A26"/>
    <w:rsid w:val="00A24128"/>
    <w:rsid w:val="00A2417A"/>
    <w:rsid w:val="00A242EE"/>
    <w:rsid w:val="00A25642"/>
    <w:rsid w:val="00A260D5"/>
    <w:rsid w:val="00A26668"/>
    <w:rsid w:val="00A2681F"/>
    <w:rsid w:val="00A27804"/>
    <w:rsid w:val="00A32322"/>
    <w:rsid w:val="00A3276D"/>
    <w:rsid w:val="00A334D1"/>
    <w:rsid w:val="00A34257"/>
    <w:rsid w:val="00A3655D"/>
    <w:rsid w:val="00A36822"/>
    <w:rsid w:val="00A36AB5"/>
    <w:rsid w:val="00A374FD"/>
    <w:rsid w:val="00A3754B"/>
    <w:rsid w:val="00A402DD"/>
    <w:rsid w:val="00A403D2"/>
    <w:rsid w:val="00A4069E"/>
    <w:rsid w:val="00A40735"/>
    <w:rsid w:val="00A40BBF"/>
    <w:rsid w:val="00A411D1"/>
    <w:rsid w:val="00A419C2"/>
    <w:rsid w:val="00A43357"/>
    <w:rsid w:val="00A43389"/>
    <w:rsid w:val="00A434A7"/>
    <w:rsid w:val="00A43E71"/>
    <w:rsid w:val="00A4437A"/>
    <w:rsid w:val="00A4526F"/>
    <w:rsid w:val="00A45753"/>
    <w:rsid w:val="00A457B8"/>
    <w:rsid w:val="00A45DF7"/>
    <w:rsid w:val="00A4655D"/>
    <w:rsid w:val="00A47ABE"/>
    <w:rsid w:val="00A47B15"/>
    <w:rsid w:val="00A47D0C"/>
    <w:rsid w:val="00A5094A"/>
    <w:rsid w:val="00A51708"/>
    <w:rsid w:val="00A52F84"/>
    <w:rsid w:val="00A533CC"/>
    <w:rsid w:val="00A54284"/>
    <w:rsid w:val="00A5465A"/>
    <w:rsid w:val="00A54870"/>
    <w:rsid w:val="00A54FB5"/>
    <w:rsid w:val="00A5500A"/>
    <w:rsid w:val="00A55EE3"/>
    <w:rsid w:val="00A567B7"/>
    <w:rsid w:val="00A56B05"/>
    <w:rsid w:val="00A56C06"/>
    <w:rsid w:val="00A56CD0"/>
    <w:rsid w:val="00A56E50"/>
    <w:rsid w:val="00A57096"/>
    <w:rsid w:val="00A5726C"/>
    <w:rsid w:val="00A5751F"/>
    <w:rsid w:val="00A57678"/>
    <w:rsid w:val="00A57972"/>
    <w:rsid w:val="00A579F5"/>
    <w:rsid w:val="00A57F83"/>
    <w:rsid w:val="00A60640"/>
    <w:rsid w:val="00A606B4"/>
    <w:rsid w:val="00A60E2F"/>
    <w:rsid w:val="00A626F9"/>
    <w:rsid w:val="00A627AD"/>
    <w:rsid w:val="00A62FCD"/>
    <w:rsid w:val="00A63246"/>
    <w:rsid w:val="00A63284"/>
    <w:rsid w:val="00A63458"/>
    <w:rsid w:val="00A6372D"/>
    <w:rsid w:val="00A63A13"/>
    <w:rsid w:val="00A64CB8"/>
    <w:rsid w:val="00A659C4"/>
    <w:rsid w:val="00A66065"/>
    <w:rsid w:val="00A664A1"/>
    <w:rsid w:val="00A668CA"/>
    <w:rsid w:val="00A67018"/>
    <w:rsid w:val="00A671D2"/>
    <w:rsid w:val="00A67289"/>
    <w:rsid w:val="00A672F3"/>
    <w:rsid w:val="00A67369"/>
    <w:rsid w:val="00A673DC"/>
    <w:rsid w:val="00A7076E"/>
    <w:rsid w:val="00A709BE"/>
    <w:rsid w:val="00A70D85"/>
    <w:rsid w:val="00A7162E"/>
    <w:rsid w:val="00A71D92"/>
    <w:rsid w:val="00A72D71"/>
    <w:rsid w:val="00A73112"/>
    <w:rsid w:val="00A73617"/>
    <w:rsid w:val="00A73D8C"/>
    <w:rsid w:val="00A73DC4"/>
    <w:rsid w:val="00A747D2"/>
    <w:rsid w:val="00A74985"/>
    <w:rsid w:val="00A74F25"/>
    <w:rsid w:val="00A74FE4"/>
    <w:rsid w:val="00A75123"/>
    <w:rsid w:val="00A75705"/>
    <w:rsid w:val="00A75F35"/>
    <w:rsid w:val="00A765A9"/>
    <w:rsid w:val="00A771A2"/>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876A2"/>
    <w:rsid w:val="00A903B6"/>
    <w:rsid w:val="00A90F4F"/>
    <w:rsid w:val="00A92579"/>
    <w:rsid w:val="00A929AA"/>
    <w:rsid w:val="00A931BC"/>
    <w:rsid w:val="00A936F9"/>
    <w:rsid w:val="00A9398B"/>
    <w:rsid w:val="00A9431A"/>
    <w:rsid w:val="00A947AA"/>
    <w:rsid w:val="00A94888"/>
    <w:rsid w:val="00A95DF1"/>
    <w:rsid w:val="00A9681C"/>
    <w:rsid w:val="00A96867"/>
    <w:rsid w:val="00A96A94"/>
    <w:rsid w:val="00A96B3D"/>
    <w:rsid w:val="00A96CDC"/>
    <w:rsid w:val="00AA075D"/>
    <w:rsid w:val="00AA0B73"/>
    <w:rsid w:val="00AA1B53"/>
    <w:rsid w:val="00AA1DEA"/>
    <w:rsid w:val="00AA2104"/>
    <w:rsid w:val="00AA256D"/>
    <w:rsid w:val="00AA311D"/>
    <w:rsid w:val="00AA341A"/>
    <w:rsid w:val="00AA3556"/>
    <w:rsid w:val="00AA35FD"/>
    <w:rsid w:val="00AA3988"/>
    <w:rsid w:val="00AA3DB7"/>
    <w:rsid w:val="00AA41B9"/>
    <w:rsid w:val="00AA41D3"/>
    <w:rsid w:val="00AA4588"/>
    <w:rsid w:val="00AA6FE6"/>
    <w:rsid w:val="00AB0039"/>
    <w:rsid w:val="00AB0D96"/>
    <w:rsid w:val="00AB15A3"/>
    <w:rsid w:val="00AB177A"/>
    <w:rsid w:val="00AB216D"/>
    <w:rsid w:val="00AB3012"/>
    <w:rsid w:val="00AB3219"/>
    <w:rsid w:val="00AB321C"/>
    <w:rsid w:val="00AB3FFF"/>
    <w:rsid w:val="00AB42FE"/>
    <w:rsid w:val="00AB473F"/>
    <w:rsid w:val="00AB4999"/>
    <w:rsid w:val="00AB4A9C"/>
    <w:rsid w:val="00AB4C91"/>
    <w:rsid w:val="00AB4E3B"/>
    <w:rsid w:val="00AB5381"/>
    <w:rsid w:val="00AB587F"/>
    <w:rsid w:val="00AB688F"/>
    <w:rsid w:val="00AB75EA"/>
    <w:rsid w:val="00AB7654"/>
    <w:rsid w:val="00AB7AA2"/>
    <w:rsid w:val="00AC0116"/>
    <w:rsid w:val="00AC02A9"/>
    <w:rsid w:val="00AC0A22"/>
    <w:rsid w:val="00AC0A3B"/>
    <w:rsid w:val="00AC1515"/>
    <w:rsid w:val="00AC1941"/>
    <w:rsid w:val="00AC2234"/>
    <w:rsid w:val="00AC28D0"/>
    <w:rsid w:val="00AC35CA"/>
    <w:rsid w:val="00AC3CDA"/>
    <w:rsid w:val="00AC3FF3"/>
    <w:rsid w:val="00AC4103"/>
    <w:rsid w:val="00AC4BC1"/>
    <w:rsid w:val="00AC5715"/>
    <w:rsid w:val="00AC5A44"/>
    <w:rsid w:val="00AC5DF0"/>
    <w:rsid w:val="00AC6CC8"/>
    <w:rsid w:val="00AC6D32"/>
    <w:rsid w:val="00AD04BD"/>
    <w:rsid w:val="00AD0765"/>
    <w:rsid w:val="00AD0F00"/>
    <w:rsid w:val="00AD0F93"/>
    <w:rsid w:val="00AD1469"/>
    <w:rsid w:val="00AD43E5"/>
    <w:rsid w:val="00AD55A8"/>
    <w:rsid w:val="00AD5CA4"/>
    <w:rsid w:val="00AD67BF"/>
    <w:rsid w:val="00AD6A91"/>
    <w:rsid w:val="00AD7214"/>
    <w:rsid w:val="00AD7567"/>
    <w:rsid w:val="00AE04DB"/>
    <w:rsid w:val="00AE1066"/>
    <w:rsid w:val="00AE14DD"/>
    <w:rsid w:val="00AE2FA5"/>
    <w:rsid w:val="00AE3A4F"/>
    <w:rsid w:val="00AE4518"/>
    <w:rsid w:val="00AE4CFF"/>
    <w:rsid w:val="00AE5D7F"/>
    <w:rsid w:val="00AE79F0"/>
    <w:rsid w:val="00AE7E1A"/>
    <w:rsid w:val="00AF07B0"/>
    <w:rsid w:val="00AF109C"/>
    <w:rsid w:val="00AF1752"/>
    <w:rsid w:val="00AF20D0"/>
    <w:rsid w:val="00AF2989"/>
    <w:rsid w:val="00AF3102"/>
    <w:rsid w:val="00AF3994"/>
    <w:rsid w:val="00AF3F1F"/>
    <w:rsid w:val="00AF42FC"/>
    <w:rsid w:val="00AF433F"/>
    <w:rsid w:val="00AF4AC5"/>
    <w:rsid w:val="00AF4C2C"/>
    <w:rsid w:val="00AF57AB"/>
    <w:rsid w:val="00AF597D"/>
    <w:rsid w:val="00AF6EC1"/>
    <w:rsid w:val="00AF711F"/>
    <w:rsid w:val="00AF784D"/>
    <w:rsid w:val="00AF7CE9"/>
    <w:rsid w:val="00B0022D"/>
    <w:rsid w:val="00B00331"/>
    <w:rsid w:val="00B01447"/>
    <w:rsid w:val="00B014A1"/>
    <w:rsid w:val="00B01A80"/>
    <w:rsid w:val="00B01E53"/>
    <w:rsid w:val="00B032C7"/>
    <w:rsid w:val="00B046AF"/>
    <w:rsid w:val="00B059B6"/>
    <w:rsid w:val="00B06036"/>
    <w:rsid w:val="00B06D6A"/>
    <w:rsid w:val="00B070DC"/>
    <w:rsid w:val="00B079CA"/>
    <w:rsid w:val="00B07C27"/>
    <w:rsid w:val="00B07FB2"/>
    <w:rsid w:val="00B10017"/>
    <w:rsid w:val="00B1004A"/>
    <w:rsid w:val="00B101CE"/>
    <w:rsid w:val="00B10DE1"/>
    <w:rsid w:val="00B10FF8"/>
    <w:rsid w:val="00B11AA6"/>
    <w:rsid w:val="00B11E02"/>
    <w:rsid w:val="00B12F0D"/>
    <w:rsid w:val="00B13A85"/>
    <w:rsid w:val="00B13BC7"/>
    <w:rsid w:val="00B13CD4"/>
    <w:rsid w:val="00B13EA9"/>
    <w:rsid w:val="00B153D8"/>
    <w:rsid w:val="00B154DE"/>
    <w:rsid w:val="00B15814"/>
    <w:rsid w:val="00B17B14"/>
    <w:rsid w:val="00B203C4"/>
    <w:rsid w:val="00B20863"/>
    <w:rsid w:val="00B20BEC"/>
    <w:rsid w:val="00B20CDD"/>
    <w:rsid w:val="00B22683"/>
    <w:rsid w:val="00B22BC9"/>
    <w:rsid w:val="00B22E81"/>
    <w:rsid w:val="00B232FE"/>
    <w:rsid w:val="00B23996"/>
    <w:rsid w:val="00B23A8A"/>
    <w:rsid w:val="00B23CB2"/>
    <w:rsid w:val="00B23DC7"/>
    <w:rsid w:val="00B240CC"/>
    <w:rsid w:val="00B246F0"/>
    <w:rsid w:val="00B24E14"/>
    <w:rsid w:val="00B2561A"/>
    <w:rsid w:val="00B256C1"/>
    <w:rsid w:val="00B25A64"/>
    <w:rsid w:val="00B25B94"/>
    <w:rsid w:val="00B25CEE"/>
    <w:rsid w:val="00B25E24"/>
    <w:rsid w:val="00B26CFA"/>
    <w:rsid w:val="00B271F2"/>
    <w:rsid w:val="00B27FBA"/>
    <w:rsid w:val="00B30B6A"/>
    <w:rsid w:val="00B31884"/>
    <w:rsid w:val="00B31D19"/>
    <w:rsid w:val="00B32128"/>
    <w:rsid w:val="00B32AB3"/>
    <w:rsid w:val="00B32DAE"/>
    <w:rsid w:val="00B33825"/>
    <w:rsid w:val="00B33E8F"/>
    <w:rsid w:val="00B34BB2"/>
    <w:rsid w:val="00B34E7C"/>
    <w:rsid w:val="00B35AF6"/>
    <w:rsid w:val="00B36228"/>
    <w:rsid w:val="00B366A3"/>
    <w:rsid w:val="00B368EA"/>
    <w:rsid w:val="00B36FD2"/>
    <w:rsid w:val="00B37EEF"/>
    <w:rsid w:val="00B418AD"/>
    <w:rsid w:val="00B424E9"/>
    <w:rsid w:val="00B4257B"/>
    <w:rsid w:val="00B4289C"/>
    <w:rsid w:val="00B42DCA"/>
    <w:rsid w:val="00B42F1A"/>
    <w:rsid w:val="00B43790"/>
    <w:rsid w:val="00B438D6"/>
    <w:rsid w:val="00B443D9"/>
    <w:rsid w:val="00B44531"/>
    <w:rsid w:val="00B46521"/>
    <w:rsid w:val="00B46587"/>
    <w:rsid w:val="00B47394"/>
    <w:rsid w:val="00B47AD2"/>
    <w:rsid w:val="00B47CF7"/>
    <w:rsid w:val="00B50686"/>
    <w:rsid w:val="00B50C50"/>
    <w:rsid w:val="00B513C0"/>
    <w:rsid w:val="00B51539"/>
    <w:rsid w:val="00B51BBE"/>
    <w:rsid w:val="00B523CE"/>
    <w:rsid w:val="00B53708"/>
    <w:rsid w:val="00B53DCB"/>
    <w:rsid w:val="00B5428F"/>
    <w:rsid w:val="00B54370"/>
    <w:rsid w:val="00B54DEA"/>
    <w:rsid w:val="00B54F6A"/>
    <w:rsid w:val="00B55185"/>
    <w:rsid w:val="00B55C03"/>
    <w:rsid w:val="00B55F0B"/>
    <w:rsid w:val="00B56418"/>
    <w:rsid w:val="00B56A70"/>
    <w:rsid w:val="00B60638"/>
    <w:rsid w:val="00B606F8"/>
    <w:rsid w:val="00B60BDB"/>
    <w:rsid w:val="00B61923"/>
    <w:rsid w:val="00B61C1F"/>
    <w:rsid w:val="00B61DB9"/>
    <w:rsid w:val="00B621D6"/>
    <w:rsid w:val="00B621D7"/>
    <w:rsid w:val="00B63AF2"/>
    <w:rsid w:val="00B65747"/>
    <w:rsid w:val="00B65D6F"/>
    <w:rsid w:val="00B65FAD"/>
    <w:rsid w:val="00B66174"/>
    <w:rsid w:val="00B66EE0"/>
    <w:rsid w:val="00B67683"/>
    <w:rsid w:val="00B67B37"/>
    <w:rsid w:val="00B67C23"/>
    <w:rsid w:val="00B67C70"/>
    <w:rsid w:val="00B67F95"/>
    <w:rsid w:val="00B7079B"/>
    <w:rsid w:val="00B70DC7"/>
    <w:rsid w:val="00B71346"/>
    <w:rsid w:val="00B721A4"/>
    <w:rsid w:val="00B72B5B"/>
    <w:rsid w:val="00B72EFF"/>
    <w:rsid w:val="00B73482"/>
    <w:rsid w:val="00B750C2"/>
    <w:rsid w:val="00B756CB"/>
    <w:rsid w:val="00B75735"/>
    <w:rsid w:val="00B765F7"/>
    <w:rsid w:val="00B77142"/>
    <w:rsid w:val="00B774B2"/>
    <w:rsid w:val="00B77512"/>
    <w:rsid w:val="00B7759A"/>
    <w:rsid w:val="00B8051E"/>
    <w:rsid w:val="00B80879"/>
    <w:rsid w:val="00B80A2C"/>
    <w:rsid w:val="00B80D3B"/>
    <w:rsid w:val="00B8111F"/>
    <w:rsid w:val="00B8135C"/>
    <w:rsid w:val="00B814BB"/>
    <w:rsid w:val="00B81730"/>
    <w:rsid w:val="00B81F60"/>
    <w:rsid w:val="00B82123"/>
    <w:rsid w:val="00B823D4"/>
    <w:rsid w:val="00B82633"/>
    <w:rsid w:val="00B8314A"/>
    <w:rsid w:val="00B841AC"/>
    <w:rsid w:val="00B85873"/>
    <w:rsid w:val="00B85E95"/>
    <w:rsid w:val="00B865B0"/>
    <w:rsid w:val="00B865DC"/>
    <w:rsid w:val="00B870E8"/>
    <w:rsid w:val="00B87288"/>
    <w:rsid w:val="00B875E3"/>
    <w:rsid w:val="00B87C29"/>
    <w:rsid w:val="00B90780"/>
    <w:rsid w:val="00B90968"/>
    <w:rsid w:val="00B91BC2"/>
    <w:rsid w:val="00B9240D"/>
    <w:rsid w:val="00B932B3"/>
    <w:rsid w:val="00B936DB"/>
    <w:rsid w:val="00B945E3"/>
    <w:rsid w:val="00B94960"/>
    <w:rsid w:val="00B95929"/>
    <w:rsid w:val="00B96962"/>
    <w:rsid w:val="00B96F6E"/>
    <w:rsid w:val="00B9733C"/>
    <w:rsid w:val="00BA2203"/>
    <w:rsid w:val="00BA22A8"/>
    <w:rsid w:val="00BA309F"/>
    <w:rsid w:val="00BA3E48"/>
    <w:rsid w:val="00BA4905"/>
    <w:rsid w:val="00BA4976"/>
    <w:rsid w:val="00BA4BD3"/>
    <w:rsid w:val="00BA4D25"/>
    <w:rsid w:val="00BA6256"/>
    <w:rsid w:val="00BA6E49"/>
    <w:rsid w:val="00BA6FE7"/>
    <w:rsid w:val="00BB0187"/>
    <w:rsid w:val="00BB01F4"/>
    <w:rsid w:val="00BB0E56"/>
    <w:rsid w:val="00BB1EB3"/>
    <w:rsid w:val="00BB2188"/>
    <w:rsid w:val="00BB236B"/>
    <w:rsid w:val="00BB2678"/>
    <w:rsid w:val="00BB2C22"/>
    <w:rsid w:val="00BB3077"/>
    <w:rsid w:val="00BB313F"/>
    <w:rsid w:val="00BB33A8"/>
    <w:rsid w:val="00BB347D"/>
    <w:rsid w:val="00BB35D6"/>
    <w:rsid w:val="00BB3927"/>
    <w:rsid w:val="00BB3D8C"/>
    <w:rsid w:val="00BB4447"/>
    <w:rsid w:val="00BB48CF"/>
    <w:rsid w:val="00BB4B39"/>
    <w:rsid w:val="00BB53AF"/>
    <w:rsid w:val="00BB5825"/>
    <w:rsid w:val="00BB5C26"/>
    <w:rsid w:val="00BB67C7"/>
    <w:rsid w:val="00BB6A40"/>
    <w:rsid w:val="00BB7D4B"/>
    <w:rsid w:val="00BC013A"/>
    <w:rsid w:val="00BC162A"/>
    <w:rsid w:val="00BC2343"/>
    <w:rsid w:val="00BC2F9C"/>
    <w:rsid w:val="00BC4C79"/>
    <w:rsid w:val="00BC50A1"/>
    <w:rsid w:val="00BC5525"/>
    <w:rsid w:val="00BC5824"/>
    <w:rsid w:val="00BC702F"/>
    <w:rsid w:val="00BC7719"/>
    <w:rsid w:val="00BD0032"/>
    <w:rsid w:val="00BD0ECF"/>
    <w:rsid w:val="00BD0FD9"/>
    <w:rsid w:val="00BD2995"/>
    <w:rsid w:val="00BD30C8"/>
    <w:rsid w:val="00BD3790"/>
    <w:rsid w:val="00BD38F4"/>
    <w:rsid w:val="00BD3EB4"/>
    <w:rsid w:val="00BD3F47"/>
    <w:rsid w:val="00BD4C5B"/>
    <w:rsid w:val="00BD5359"/>
    <w:rsid w:val="00BD5C65"/>
    <w:rsid w:val="00BD7BCC"/>
    <w:rsid w:val="00BD7DCB"/>
    <w:rsid w:val="00BE0651"/>
    <w:rsid w:val="00BE0717"/>
    <w:rsid w:val="00BE10D8"/>
    <w:rsid w:val="00BE16E9"/>
    <w:rsid w:val="00BE2730"/>
    <w:rsid w:val="00BE2A17"/>
    <w:rsid w:val="00BE31BE"/>
    <w:rsid w:val="00BE3A1D"/>
    <w:rsid w:val="00BE3B92"/>
    <w:rsid w:val="00BE487E"/>
    <w:rsid w:val="00BE53B0"/>
    <w:rsid w:val="00BE6018"/>
    <w:rsid w:val="00BE701E"/>
    <w:rsid w:val="00BE7086"/>
    <w:rsid w:val="00BE7278"/>
    <w:rsid w:val="00BF0219"/>
    <w:rsid w:val="00BF1F57"/>
    <w:rsid w:val="00BF20FD"/>
    <w:rsid w:val="00BF2239"/>
    <w:rsid w:val="00BF22C6"/>
    <w:rsid w:val="00BF336C"/>
    <w:rsid w:val="00BF34C2"/>
    <w:rsid w:val="00BF3804"/>
    <w:rsid w:val="00BF3B4E"/>
    <w:rsid w:val="00BF4086"/>
    <w:rsid w:val="00BF426C"/>
    <w:rsid w:val="00BF4594"/>
    <w:rsid w:val="00BF4EFF"/>
    <w:rsid w:val="00BF58D0"/>
    <w:rsid w:val="00BF6027"/>
    <w:rsid w:val="00BF6702"/>
    <w:rsid w:val="00BF7952"/>
    <w:rsid w:val="00BF7D6A"/>
    <w:rsid w:val="00C0021D"/>
    <w:rsid w:val="00C00300"/>
    <w:rsid w:val="00C00696"/>
    <w:rsid w:val="00C00A6C"/>
    <w:rsid w:val="00C00B8B"/>
    <w:rsid w:val="00C00EA7"/>
    <w:rsid w:val="00C013E1"/>
    <w:rsid w:val="00C013E9"/>
    <w:rsid w:val="00C01611"/>
    <w:rsid w:val="00C02A8F"/>
    <w:rsid w:val="00C02BDB"/>
    <w:rsid w:val="00C02D59"/>
    <w:rsid w:val="00C02E23"/>
    <w:rsid w:val="00C02FE3"/>
    <w:rsid w:val="00C030B6"/>
    <w:rsid w:val="00C03284"/>
    <w:rsid w:val="00C03A42"/>
    <w:rsid w:val="00C03B3A"/>
    <w:rsid w:val="00C03CD4"/>
    <w:rsid w:val="00C04694"/>
    <w:rsid w:val="00C04A8E"/>
    <w:rsid w:val="00C050C4"/>
    <w:rsid w:val="00C050D7"/>
    <w:rsid w:val="00C0541D"/>
    <w:rsid w:val="00C05B5F"/>
    <w:rsid w:val="00C10086"/>
    <w:rsid w:val="00C104CC"/>
    <w:rsid w:val="00C10B12"/>
    <w:rsid w:val="00C11521"/>
    <w:rsid w:val="00C142AD"/>
    <w:rsid w:val="00C142C1"/>
    <w:rsid w:val="00C14A30"/>
    <w:rsid w:val="00C152FE"/>
    <w:rsid w:val="00C15D1B"/>
    <w:rsid w:val="00C16657"/>
    <w:rsid w:val="00C16739"/>
    <w:rsid w:val="00C168DD"/>
    <w:rsid w:val="00C170D6"/>
    <w:rsid w:val="00C176CC"/>
    <w:rsid w:val="00C1773D"/>
    <w:rsid w:val="00C21031"/>
    <w:rsid w:val="00C21B9A"/>
    <w:rsid w:val="00C221B9"/>
    <w:rsid w:val="00C225EA"/>
    <w:rsid w:val="00C22ABA"/>
    <w:rsid w:val="00C22CCE"/>
    <w:rsid w:val="00C232BC"/>
    <w:rsid w:val="00C23BA2"/>
    <w:rsid w:val="00C23F9B"/>
    <w:rsid w:val="00C241B5"/>
    <w:rsid w:val="00C2485F"/>
    <w:rsid w:val="00C248B1"/>
    <w:rsid w:val="00C24B63"/>
    <w:rsid w:val="00C262A0"/>
    <w:rsid w:val="00C26A4E"/>
    <w:rsid w:val="00C3041A"/>
    <w:rsid w:val="00C31193"/>
    <w:rsid w:val="00C31195"/>
    <w:rsid w:val="00C31774"/>
    <w:rsid w:val="00C3180E"/>
    <w:rsid w:val="00C32AF2"/>
    <w:rsid w:val="00C33051"/>
    <w:rsid w:val="00C33204"/>
    <w:rsid w:val="00C338EB"/>
    <w:rsid w:val="00C34389"/>
    <w:rsid w:val="00C3465D"/>
    <w:rsid w:val="00C347D5"/>
    <w:rsid w:val="00C350D1"/>
    <w:rsid w:val="00C36DD5"/>
    <w:rsid w:val="00C3748B"/>
    <w:rsid w:val="00C379E9"/>
    <w:rsid w:val="00C403CD"/>
    <w:rsid w:val="00C40F92"/>
    <w:rsid w:val="00C42041"/>
    <w:rsid w:val="00C43934"/>
    <w:rsid w:val="00C439FB"/>
    <w:rsid w:val="00C43AA8"/>
    <w:rsid w:val="00C43F23"/>
    <w:rsid w:val="00C441A4"/>
    <w:rsid w:val="00C4544E"/>
    <w:rsid w:val="00C463C9"/>
    <w:rsid w:val="00C47648"/>
    <w:rsid w:val="00C47852"/>
    <w:rsid w:val="00C50011"/>
    <w:rsid w:val="00C50F61"/>
    <w:rsid w:val="00C5243F"/>
    <w:rsid w:val="00C5254B"/>
    <w:rsid w:val="00C53429"/>
    <w:rsid w:val="00C55D39"/>
    <w:rsid w:val="00C55FBF"/>
    <w:rsid w:val="00C56AD6"/>
    <w:rsid w:val="00C57E68"/>
    <w:rsid w:val="00C601C9"/>
    <w:rsid w:val="00C603D5"/>
    <w:rsid w:val="00C612F3"/>
    <w:rsid w:val="00C617EA"/>
    <w:rsid w:val="00C623C6"/>
    <w:rsid w:val="00C630F4"/>
    <w:rsid w:val="00C631D3"/>
    <w:rsid w:val="00C645E6"/>
    <w:rsid w:val="00C64813"/>
    <w:rsid w:val="00C64D82"/>
    <w:rsid w:val="00C64FBC"/>
    <w:rsid w:val="00C656F6"/>
    <w:rsid w:val="00C65A83"/>
    <w:rsid w:val="00C66A00"/>
    <w:rsid w:val="00C66CBE"/>
    <w:rsid w:val="00C67118"/>
    <w:rsid w:val="00C67276"/>
    <w:rsid w:val="00C677A6"/>
    <w:rsid w:val="00C67DDD"/>
    <w:rsid w:val="00C70139"/>
    <w:rsid w:val="00C708A9"/>
    <w:rsid w:val="00C7191D"/>
    <w:rsid w:val="00C72850"/>
    <w:rsid w:val="00C72C6F"/>
    <w:rsid w:val="00C73F5C"/>
    <w:rsid w:val="00C74453"/>
    <w:rsid w:val="00C745DA"/>
    <w:rsid w:val="00C7473A"/>
    <w:rsid w:val="00C74A25"/>
    <w:rsid w:val="00C75AB0"/>
    <w:rsid w:val="00C76166"/>
    <w:rsid w:val="00C76B7B"/>
    <w:rsid w:val="00C76BBD"/>
    <w:rsid w:val="00C76DE2"/>
    <w:rsid w:val="00C770BC"/>
    <w:rsid w:val="00C772BA"/>
    <w:rsid w:val="00C802D1"/>
    <w:rsid w:val="00C8036C"/>
    <w:rsid w:val="00C80CD8"/>
    <w:rsid w:val="00C80F23"/>
    <w:rsid w:val="00C810D1"/>
    <w:rsid w:val="00C81151"/>
    <w:rsid w:val="00C82CC6"/>
    <w:rsid w:val="00C839AB"/>
    <w:rsid w:val="00C839CB"/>
    <w:rsid w:val="00C83A43"/>
    <w:rsid w:val="00C84593"/>
    <w:rsid w:val="00C85072"/>
    <w:rsid w:val="00C850A3"/>
    <w:rsid w:val="00C858E0"/>
    <w:rsid w:val="00C85C32"/>
    <w:rsid w:val="00C85F45"/>
    <w:rsid w:val="00C86C8C"/>
    <w:rsid w:val="00C8743C"/>
    <w:rsid w:val="00C87568"/>
    <w:rsid w:val="00C87FD0"/>
    <w:rsid w:val="00C90DB6"/>
    <w:rsid w:val="00C9106A"/>
    <w:rsid w:val="00C91E0E"/>
    <w:rsid w:val="00C92465"/>
    <w:rsid w:val="00C92603"/>
    <w:rsid w:val="00C92652"/>
    <w:rsid w:val="00C9394F"/>
    <w:rsid w:val="00C93B1A"/>
    <w:rsid w:val="00C9444E"/>
    <w:rsid w:val="00C9534E"/>
    <w:rsid w:val="00C96F5F"/>
    <w:rsid w:val="00C9704F"/>
    <w:rsid w:val="00C97055"/>
    <w:rsid w:val="00C97A5B"/>
    <w:rsid w:val="00CA02E8"/>
    <w:rsid w:val="00CA077A"/>
    <w:rsid w:val="00CA174F"/>
    <w:rsid w:val="00CA194C"/>
    <w:rsid w:val="00CA1DDD"/>
    <w:rsid w:val="00CA2B4F"/>
    <w:rsid w:val="00CA30C3"/>
    <w:rsid w:val="00CA3D69"/>
    <w:rsid w:val="00CA5927"/>
    <w:rsid w:val="00CA635E"/>
    <w:rsid w:val="00CA6BB0"/>
    <w:rsid w:val="00CA70CE"/>
    <w:rsid w:val="00CA79EC"/>
    <w:rsid w:val="00CB002C"/>
    <w:rsid w:val="00CB1626"/>
    <w:rsid w:val="00CB1C35"/>
    <w:rsid w:val="00CB1E4B"/>
    <w:rsid w:val="00CB259F"/>
    <w:rsid w:val="00CB39C2"/>
    <w:rsid w:val="00CB3E85"/>
    <w:rsid w:val="00CB4C8C"/>
    <w:rsid w:val="00CB4DF0"/>
    <w:rsid w:val="00CB4E90"/>
    <w:rsid w:val="00CB55F3"/>
    <w:rsid w:val="00CB5850"/>
    <w:rsid w:val="00CB5C99"/>
    <w:rsid w:val="00CB6247"/>
    <w:rsid w:val="00CB633B"/>
    <w:rsid w:val="00CB6782"/>
    <w:rsid w:val="00CB6C87"/>
    <w:rsid w:val="00CB6E3E"/>
    <w:rsid w:val="00CB759E"/>
    <w:rsid w:val="00CB7BD7"/>
    <w:rsid w:val="00CC080A"/>
    <w:rsid w:val="00CC0D0F"/>
    <w:rsid w:val="00CC1275"/>
    <w:rsid w:val="00CC12EE"/>
    <w:rsid w:val="00CC265A"/>
    <w:rsid w:val="00CC2A55"/>
    <w:rsid w:val="00CC359E"/>
    <w:rsid w:val="00CC4B98"/>
    <w:rsid w:val="00CC5767"/>
    <w:rsid w:val="00CC5D2F"/>
    <w:rsid w:val="00CC6410"/>
    <w:rsid w:val="00CC68CC"/>
    <w:rsid w:val="00CC69B9"/>
    <w:rsid w:val="00CC701E"/>
    <w:rsid w:val="00CC7735"/>
    <w:rsid w:val="00CC7B12"/>
    <w:rsid w:val="00CD0310"/>
    <w:rsid w:val="00CD0831"/>
    <w:rsid w:val="00CD2E48"/>
    <w:rsid w:val="00CD30E4"/>
    <w:rsid w:val="00CD4826"/>
    <w:rsid w:val="00CD4E19"/>
    <w:rsid w:val="00CD6219"/>
    <w:rsid w:val="00CD63BA"/>
    <w:rsid w:val="00CD6CCD"/>
    <w:rsid w:val="00CD700F"/>
    <w:rsid w:val="00CD7033"/>
    <w:rsid w:val="00CD7319"/>
    <w:rsid w:val="00CD78B4"/>
    <w:rsid w:val="00CE148E"/>
    <w:rsid w:val="00CE1715"/>
    <w:rsid w:val="00CE208D"/>
    <w:rsid w:val="00CE2453"/>
    <w:rsid w:val="00CE3047"/>
    <w:rsid w:val="00CE356D"/>
    <w:rsid w:val="00CE3FA4"/>
    <w:rsid w:val="00CE44F8"/>
    <w:rsid w:val="00CE46A1"/>
    <w:rsid w:val="00CE5277"/>
    <w:rsid w:val="00CE5B4D"/>
    <w:rsid w:val="00CE6358"/>
    <w:rsid w:val="00CE6686"/>
    <w:rsid w:val="00CE6E97"/>
    <w:rsid w:val="00CE7868"/>
    <w:rsid w:val="00CE796C"/>
    <w:rsid w:val="00CF050B"/>
    <w:rsid w:val="00CF0D7E"/>
    <w:rsid w:val="00CF0EB2"/>
    <w:rsid w:val="00CF134B"/>
    <w:rsid w:val="00CF1B70"/>
    <w:rsid w:val="00CF1DD1"/>
    <w:rsid w:val="00CF2161"/>
    <w:rsid w:val="00CF2307"/>
    <w:rsid w:val="00CF26AE"/>
    <w:rsid w:val="00CF2D54"/>
    <w:rsid w:val="00CF311F"/>
    <w:rsid w:val="00CF5047"/>
    <w:rsid w:val="00CF5575"/>
    <w:rsid w:val="00D01344"/>
    <w:rsid w:val="00D01B90"/>
    <w:rsid w:val="00D024CD"/>
    <w:rsid w:val="00D034DA"/>
    <w:rsid w:val="00D03538"/>
    <w:rsid w:val="00D0421D"/>
    <w:rsid w:val="00D046FD"/>
    <w:rsid w:val="00D047F7"/>
    <w:rsid w:val="00D04892"/>
    <w:rsid w:val="00D049B8"/>
    <w:rsid w:val="00D04C8A"/>
    <w:rsid w:val="00D0516C"/>
    <w:rsid w:val="00D05B56"/>
    <w:rsid w:val="00D05C2F"/>
    <w:rsid w:val="00D05EE7"/>
    <w:rsid w:val="00D068D0"/>
    <w:rsid w:val="00D06FE0"/>
    <w:rsid w:val="00D07307"/>
    <w:rsid w:val="00D076A9"/>
    <w:rsid w:val="00D07754"/>
    <w:rsid w:val="00D078D1"/>
    <w:rsid w:val="00D07EDD"/>
    <w:rsid w:val="00D105ED"/>
    <w:rsid w:val="00D1293B"/>
    <w:rsid w:val="00D129A8"/>
    <w:rsid w:val="00D12FB9"/>
    <w:rsid w:val="00D135F2"/>
    <w:rsid w:val="00D138B7"/>
    <w:rsid w:val="00D13A38"/>
    <w:rsid w:val="00D13B97"/>
    <w:rsid w:val="00D13D00"/>
    <w:rsid w:val="00D141F2"/>
    <w:rsid w:val="00D147C0"/>
    <w:rsid w:val="00D15696"/>
    <w:rsid w:val="00D15C51"/>
    <w:rsid w:val="00D163E6"/>
    <w:rsid w:val="00D16C68"/>
    <w:rsid w:val="00D16F37"/>
    <w:rsid w:val="00D17D28"/>
    <w:rsid w:val="00D200BD"/>
    <w:rsid w:val="00D201AA"/>
    <w:rsid w:val="00D204A7"/>
    <w:rsid w:val="00D20AA5"/>
    <w:rsid w:val="00D22399"/>
    <w:rsid w:val="00D23062"/>
    <w:rsid w:val="00D23D29"/>
    <w:rsid w:val="00D24374"/>
    <w:rsid w:val="00D25888"/>
    <w:rsid w:val="00D2662C"/>
    <w:rsid w:val="00D26CB1"/>
    <w:rsid w:val="00D272EB"/>
    <w:rsid w:val="00D27FA3"/>
    <w:rsid w:val="00D30ECB"/>
    <w:rsid w:val="00D3176C"/>
    <w:rsid w:val="00D31B03"/>
    <w:rsid w:val="00D31B3F"/>
    <w:rsid w:val="00D33751"/>
    <w:rsid w:val="00D33A0B"/>
    <w:rsid w:val="00D34061"/>
    <w:rsid w:val="00D342D0"/>
    <w:rsid w:val="00D347D8"/>
    <w:rsid w:val="00D35D4A"/>
    <w:rsid w:val="00D36124"/>
    <w:rsid w:val="00D36F6E"/>
    <w:rsid w:val="00D372B0"/>
    <w:rsid w:val="00D37343"/>
    <w:rsid w:val="00D4205E"/>
    <w:rsid w:val="00D42F05"/>
    <w:rsid w:val="00D43056"/>
    <w:rsid w:val="00D44403"/>
    <w:rsid w:val="00D44D36"/>
    <w:rsid w:val="00D465B2"/>
    <w:rsid w:val="00D466BE"/>
    <w:rsid w:val="00D46E57"/>
    <w:rsid w:val="00D47399"/>
    <w:rsid w:val="00D47BB2"/>
    <w:rsid w:val="00D47D04"/>
    <w:rsid w:val="00D5056A"/>
    <w:rsid w:val="00D510A0"/>
    <w:rsid w:val="00D519DD"/>
    <w:rsid w:val="00D527EE"/>
    <w:rsid w:val="00D529C4"/>
    <w:rsid w:val="00D52EBC"/>
    <w:rsid w:val="00D53929"/>
    <w:rsid w:val="00D539D0"/>
    <w:rsid w:val="00D53A4A"/>
    <w:rsid w:val="00D540DC"/>
    <w:rsid w:val="00D55616"/>
    <w:rsid w:val="00D55674"/>
    <w:rsid w:val="00D5574C"/>
    <w:rsid w:val="00D55DAC"/>
    <w:rsid w:val="00D56921"/>
    <w:rsid w:val="00D578C9"/>
    <w:rsid w:val="00D6153F"/>
    <w:rsid w:val="00D61982"/>
    <w:rsid w:val="00D61EA9"/>
    <w:rsid w:val="00D61EFF"/>
    <w:rsid w:val="00D621DD"/>
    <w:rsid w:val="00D62655"/>
    <w:rsid w:val="00D6267A"/>
    <w:rsid w:val="00D62998"/>
    <w:rsid w:val="00D647DE"/>
    <w:rsid w:val="00D6498F"/>
    <w:rsid w:val="00D6501F"/>
    <w:rsid w:val="00D65347"/>
    <w:rsid w:val="00D65EE7"/>
    <w:rsid w:val="00D67D12"/>
    <w:rsid w:val="00D705FF"/>
    <w:rsid w:val="00D70B0C"/>
    <w:rsid w:val="00D7145C"/>
    <w:rsid w:val="00D71881"/>
    <w:rsid w:val="00D72358"/>
    <w:rsid w:val="00D733F3"/>
    <w:rsid w:val="00D73B64"/>
    <w:rsid w:val="00D744BC"/>
    <w:rsid w:val="00D74830"/>
    <w:rsid w:val="00D74937"/>
    <w:rsid w:val="00D74A85"/>
    <w:rsid w:val="00D74BDC"/>
    <w:rsid w:val="00D7585A"/>
    <w:rsid w:val="00D76CE6"/>
    <w:rsid w:val="00D77541"/>
    <w:rsid w:val="00D7773F"/>
    <w:rsid w:val="00D77C53"/>
    <w:rsid w:val="00D77E96"/>
    <w:rsid w:val="00D80618"/>
    <w:rsid w:val="00D807DF"/>
    <w:rsid w:val="00D81429"/>
    <w:rsid w:val="00D81829"/>
    <w:rsid w:val="00D82066"/>
    <w:rsid w:val="00D82339"/>
    <w:rsid w:val="00D82494"/>
    <w:rsid w:val="00D82FF2"/>
    <w:rsid w:val="00D82FF6"/>
    <w:rsid w:val="00D836BE"/>
    <w:rsid w:val="00D83774"/>
    <w:rsid w:val="00D84517"/>
    <w:rsid w:val="00D84A4B"/>
    <w:rsid w:val="00D851DE"/>
    <w:rsid w:val="00D86A9F"/>
    <w:rsid w:val="00D86CE8"/>
    <w:rsid w:val="00D90742"/>
    <w:rsid w:val="00D90A81"/>
    <w:rsid w:val="00D90B7D"/>
    <w:rsid w:val="00D90DCE"/>
    <w:rsid w:val="00D912A2"/>
    <w:rsid w:val="00D92168"/>
    <w:rsid w:val="00D9231C"/>
    <w:rsid w:val="00D92A5E"/>
    <w:rsid w:val="00D935BD"/>
    <w:rsid w:val="00D940B5"/>
    <w:rsid w:val="00D94744"/>
    <w:rsid w:val="00D95320"/>
    <w:rsid w:val="00D9582D"/>
    <w:rsid w:val="00D95CB0"/>
    <w:rsid w:val="00D9654F"/>
    <w:rsid w:val="00D966FE"/>
    <w:rsid w:val="00D977C0"/>
    <w:rsid w:val="00D97A4E"/>
    <w:rsid w:val="00D97E14"/>
    <w:rsid w:val="00DA00A3"/>
    <w:rsid w:val="00DA04C1"/>
    <w:rsid w:val="00DA13F3"/>
    <w:rsid w:val="00DA21CF"/>
    <w:rsid w:val="00DA23EB"/>
    <w:rsid w:val="00DA25ED"/>
    <w:rsid w:val="00DA2DE3"/>
    <w:rsid w:val="00DA3191"/>
    <w:rsid w:val="00DA3633"/>
    <w:rsid w:val="00DA400B"/>
    <w:rsid w:val="00DA4651"/>
    <w:rsid w:val="00DA6443"/>
    <w:rsid w:val="00DA6B5E"/>
    <w:rsid w:val="00DA7146"/>
    <w:rsid w:val="00DA716A"/>
    <w:rsid w:val="00DA7B82"/>
    <w:rsid w:val="00DB1F4F"/>
    <w:rsid w:val="00DB2663"/>
    <w:rsid w:val="00DB2CD0"/>
    <w:rsid w:val="00DB37EE"/>
    <w:rsid w:val="00DB401F"/>
    <w:rsid w:val="00DB4450"/>
    <w:rsid w:val="00DB4A7D"/>
    <w:rsid w:val="00DB4BB4"/>
    <w:rsid w:val="00DB4ED0"/>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41E4"/>
    <w:rsid w:val="00DC48B2"/>
    <w:rsid w:val="00DC496E"/>
    <w:rsid w:val="00DC5110"/>
    <w:rsid w:val="00DC5116"/>
    <w:rsid w:val="00DC686C"/>
    <w:rsid w:val="00DC6B3C"/>
    <w:rsid w:val="00DC7C77"/>
    <w:rsid w:val="00DC7FD5"/>
    <w:rsid w:val="00DD02FF"/>
    <w:rsid w:val="00DD0414"/>
    <w:rsid w:val="00DD24E2"/>
    <w:rsid w:val="00DD24F9"/>
    <w:rsid w:val="00DD26EC"/>
    <w:rsid w:val="00DD2DFB"/>
    <w:rsid w:val="00DD3017"/>
    <w:rsid w:val="00DD3604"/>
    <w:rsid w:val="00DD3F4D"/>
    <w:rsid w:val="00DD3F6B"/>
    <w:rsid w:val="00DD4452"/>
    <w:rsid w:val="00DD4501"/>
    <w:rsid w:val="00DD5212"/>
    <w:rsid w:val="00DD6254"/>
    <w:rsid w:val="00DD6F2E"/>
    <w:rsid w:val="00DD72E1"/>
    <w:rsid w:val="00DD7C6B"/>
    <w:rsid w:val="00DD7EA2"/>
    <w:rsid w:val="00DE00F2"/>
    <w:rsid w:val="00DE117F"/>
    <w:rsid w:val="00DE2813"/>
    <w:rsid w:val="00DE2D17"/>
    <w:rsid w:val="00DE353C"/>
    <w:rsid w:val="00DE401C"/>
    <w:rsid w:val="00DE4427"/>
    <w:rsid w:val="00DE5F34"/>
    <w:rsid w:val="00DE6E2F"/>
    <w:rsid w:val="00DE6F47"/>
    <w:rsid w:val="00DE6F70"/>
    <w:rsid w:val="00DE7D13"/>
    <w:rsid w:val="00DF1EAE"/>
    <w:rsid w:val="00DF2BD1"/>
    <w:rsid w:val="00DF3816"/>
    <w:rsid w:val="00DF3818"/>
    <w:rsid w:val="00DF3F94"/>
    <w:rsid w:val="00DF4369"/>
    <w:rsid w:val="00DF5936"/>
    <w:rsid w:val="00DF5970"/>
    <w:rsid w:val="00DF5B14"/>
    <w:rsid w:val="00DF60F6"/>
    <w:rsid w:val="00DF63FA"/>
    <w:rsid w:val="00DF66E2"/>
    <w:rsid w:val="00DF73ED"/>
    <w:rsid w:val="00E001FD"/>
    <w:rsid w:val="00E00A1C"/>
    <w:rsid w:val="00E00D60"/>
    <w:rsid w:val="00E012CC"/>
    <w:rsid w:val="00E0147A"/>
    <w:rsid w:val="00E017E4"/>
    <w:rsid w:val="00E0220A"/>
    <w:rsid w:val="00E0220E"/>
    <w:rsid w:val="00E02961"/>
    <w:rsid w:val="00E02A1E"/>
    <w:rsid w:val="00E02B71"/>
    <w:rsid w:val="00E02DEB"/>
    <w:rsid w:val="00E03999"/>
    <w:rsid w:val="00E0399E"/>
    <w:rsid w:val="00E042A1"/>
    <w:rsid w:val="00E05CF4"/>
    <w:rsid w:val="00E05E82"/>
    <w:rsid w:val="00E07425"/>
    <w:rsid w:val="00E077CE"/>
    <w:rsid w:val="00E1043E"/>
    <w:rsid w:val="00E104FA"/>
    <w:rsid w:val="00E1082A"/>
    <w:rsid w:val="00E10956"/>
    <w:rsid w:val="00E110B5"/>
    <w:rsid w:val="00E11166"/>
    <w:rsid w:val="00E12818"/>
    <w:rsid w:val="00E128B8"/>
    <w:rsid w:val="00E12AE2"/>
    <w:rsid w:val="00E12D39"/>
    <w:rsid w:val="00E13182"/>
    <w:rsid w:val="00E14523"/>
    <w:rsid w:val="00E14972"/>
    <w:rsid w:val="00E14CB9"/>
    <w:rsid w:val="00E151F2"/>
    <w:rsid w:val="00E15383"/>
    <w:rsid w:val="00E15B7D"/>
    <w:rsid w:val="00E15C82"/>
    <w:rsid w:val="00E1738C"/>
    <w:rsid w:val="00E201C0"/>
    <w:rsid w:val="00E21ABD"/>
    <w:rsid w:val="00E22775"/>
    <w:rsid w:val="00E22D28"/>
    <w:rsid w:val="00E22F81"/>
    <w:rsid w:val="00E22F87"/>
    <w:rsid w:val="00E230E3"/>
    <w:rsid w:val="00E23C97"/>
    <w:rsid w:val="00E24727"/>
    <w:rsid w:val="00E25E29"/>
    <w:rsid w:val="00E265A7"/>
    <w:rsid w:val="00E26705"/>
    <w:rsid w:val="00E27B80"/>
    <w:rsid w:val="00E30825"/>
    <w:rsid w:val="00E30EDF"/>
    <w:rsid w:val="00E31B43"/>
    <w:rsid w:val="00E31FBA"/>
    <w:rsid w:val="00E33513"/>
    <w:rsid w:val="00E33A4F"/>
    <w:rsid w:val="00E33F3E"/>
    <w:rsid w:val="00E341E5"/>
    <w:rsid w:val="00E34315"/>
    <w:rsid w:val="00E35FBC"/>
    <w:rsid w:val="00E36AAE"/>
    <w:rsid w:val="00E37198"/>
    <w:rsid w:val="00E3774C"/>
    <w:rsid w:val="00E41313"/>
    <w:rsid w:val="00E41773"/>
    <w:rsid w:val="00E41ACD"/>
    <w:rsid w:val="00E427B8"/>
    <w:rsid w:val="00E42FE6"/>
    <w:rsid w:val="00E431A5"/>
    <w:rsid w:val="00E43D58"/>
    <w:rsid w:val="00E44628"/>
    <w:rsid w:val="00E44E78"/>
    <w:rsid w:val="00E45B40"/>
    <w:rsid w:val="00E460B6"/>
    <w:rsid w:val="00E460B9"/>
    <w:rsid w:val="00E46474"/>
    <w:rsid w:val="00E46BD2"/>
    <w:rsid w:val="00E473D4"/>
    <w:rsid w:val="00E474CF"/>
    <w:rsid w:val="00E513F6"/>
    <w:rsid w:val="00E51EC6"/>
    <w:rsid w:val="00E51F51"/>
    <w:rsid w:val="00E52F3B"/>
    <w:rsid w:val="00E52F80"/>
    <w:rsid w:val="00E53646"/>
    <w:rsid w:val="00E53D4C"/>
    <w:rsid w:val="00E53D94"/>
    <w:rsid w:val="00E53DEA"/>
    <w:rsid w:val="00E5424B"/>
    <w:rsid w:val="00E544BA"/>
    <w:rsid w:val="00E55B64"/>
    <w:rsid w:val="00E57FEB"/>
    <w:rsid w:val="00E616DB"/>
    <w:rsid w:val="00E62442"/>
    <w:rsid w:val="00E627A4"/>
    <w:rsid w:val="00E62CAE"/>
    <w:rsid w:val="00E630ED"/>
    <w:rsid w:val="00E637EA"/>
    <w:rsid w:val="00E638C1"/>
    <w:rsid w:val="00E6437C"/>
    <w:rsid w:val="00E64C68"/>
    <w:rsid w:val="00E65237"/>
    <w:rsid w:val="00E67508"/>
    <w:rsid w:val="00E67862"/>
    <w:rsid w:val="00E70ACF"/>
    <w:rsid w:val="00E70D46"/>
    <w:rsid w:val="00E712A9"/>
    <w:rsid w:val="00E713BC"/>
    <w:rsid w:val="00E72444"/>
    <w:rsid w:val="00E7410F"/>
    <w:rsid w:val="00E74EC5"/>
    <w:rsid w:val="00E766D8"/>
    <w:rsid w:val="00E76B86"/>
    <w:rsid w:val="00E76BC0"/>
    <w:rsid w:val="00E76BC7"/>
    <w:rsid w:val="00E8003C"/>
    <w:rsid w:val="00E809F3"/>
    <w:rsid w:val="00E80C21"/>
    <w:rsid w:val="00E820BD"/>
    <w:rsid w:val="00E8227B"/>
    <w:rsid w:val="00E829CD"/>
    <w:rsid w:val="00E8342F"/>
    <w:rsid w:val="00E84210"/>
    <w:rsid w:val="00E844CD"/>
    <w:rsid w:val="00E847A7"/>
    <w:rsid w:val="00E84A08"/>
    <w:rsid w:val="00E84FE5"/>
    <w:rsid w:val="00E8600A"/>
    <w:rsid w:val="00E863D1"/>
    <w:rsid w:val="00E86682"/>
    <w:rsid w:val="00E86E79"/>
    <w:rsid w:val="00E906B4"/>
    <w:rsid w:val="00E90711"/>
    <w:rsid w:val="00E9095B"/>
    <w:rsid w:val="00E9145E"/>
    <w:rsid w:val="00E91B24"/>
    <w:rsid w:val="00E926B8"/>
    <w:rsid w:val="00E927BF"/>
    <w:rsid w:val="00E9294C"/>
    <w:rsid w:val="00E936DA"/>
    <w:rsid w:val="00E93721"/>
    <w:rsid w:val="00E93723"/>
    <w:rsid w:val="00E93726"/>
    <w:rsid w:val="00E9399B"/>
    <w:rsid w:val="00E939A7"/>
    <w:rsid w:val="00E93F5F"/>
    <w:rsid w:val="00E94008"/>
    <w:rsid w:val="00E946F5"/>
    <w:rsid w:val="00E94762"/>
    <w:rsid w:val="00E956BA"/>
    <w:rsid w:val="00E967BF"/>
    <w:rsid w:val="00E96B52"/>
    <w:rsid w:val="00EA0018"/>
    <w:rsid w:val="00EA0098"/>
    <w:rsid w:val="00EA08BE"/>
    <w:rsid w:val="00EA0A85"/>
    <w:rsid w:val="00EA0AB3"/>
    <w:rsid w:val="00EA14B0"/>
    <w:rsid w:val="00EA2244"/>
    <w:rsid w:val="00EA27E0"/>
    <w:rsid w:val="00EA4DDC"/>
    <w:rsid w:val="00EA6FA7"/>
    <w:rsid w:val="00EA7809"/>
    <w:rsid w:val="00EB067F"/>
    <w:rsid w:val="00EB0D3E"/>
    <w:rsid w:val="00EB1348"/>
    <w:rsid w:val="00EB17BE"/>
    <w:rsid w:val="00EB1A1B"/>
    <w:rsid w:val="00EB1F02"/>
    <w:rsid w:val="00EB2522"/>
    <w:rsid w:val="00EB2E64"/>
    <w:rsid w:val="00EB3290"/>
    <w:rsid w:val="00EB32DD"/>
    <w:rsid w:val="00EB3F86"/>
    <w:rsid w:val="00EB48DC"/>
    <w:rsid w:val="00EB4CB2"/>
    <w:rsid w:val="00EB4CDA"/>
    <w:rsid w:val="00EB5BC5"/>
    <w:rsid w:val="00EB6212"/>
    <w:rsid w:val="00EB66E3"/>
    <w:rsid w:val="00EB6BB5"/>
    <w:rsid w:val="00EB6E30"/>
    <w:rsid w:val="00EB70EE"/>
    <w:rsid w:val="00EB7618"/>
    <w:rsid w:val="00EB7B51"/>
    <w:rsid w:val="00EB7F93"/>
    <w:rsid w:val="00EC086C"/>
    <w:rsid w:val="00EC1720"/>
    <w:rsid w:val="00EC2DB7"/>
    <w:rsid w:val="00EC337D"/>
    <w:rsid w:val="00EC42D0"/>
    <w:rsid w:val="00EC5395"/>
    <w:rsid w:val="00EC5C87"/>
    <w:rsid w:val="00EC638F"/>
    <w:rsid w:val="00EC7927"/>
    <w:rsid w:val="00ED095E"/>
    <w:rsid w:val="00ED1A0B"/>
    <w:rsid w:val="00ED27DD"/>
    <w:rsid w:val="00ED2B7A"/>
    <w:rsid w:val="00ED41A0"/>
    <w:rsid w:val="00ED5162"/>
    <w:rsid w:val="00ED5669"/>
    <w:rsid w:val="00ED592C"/>
    <w:rsid w:val="00ED697C"/>
    <w:rsid w:val="00ED700B"/>
    <w:rsid w:val="00ED7147"/>
    <w:rsid w:val="00EE06CA"/>
    <w:rsid w:val="00EE2819"/>
    <w:rsid w:val="00EE2AE3"/>
    <w:rsid w:val="00EE3C1C"/>
    <w:rsid w:val="00EE43AD"/>
    <w:rsid w:val="00EE4874"/>
    <w:rsid w:val="00EE48D6"/>
    <w:rsid w:val="00EE4A6E"/>
    <w:rsid w:val="00EE4BAB"/>
    <w:rsid w:val="00EE7922"/>
    <w:rsid w:val="00EE79A6"/>
    <w:rsid w:val="00EF11DF"/>
    <w:rsid w:val="00EF130D"/>
    <w:rsid w:val="00EF1FC0"/>
    <w:rsid w:val="00EF2081"/>
    <w:rsid w:val="00EF30E0"/>
    <w:rsid w:val="00EF31B2"/>
    <w:rsid w:val="00EF354B"/>
    <w:rsid w:val="00EF3A6C"/>
    <w:rsid w:val="00EF3D05"/>
    <w:rsid w:val="00EF42CF"/>
    <w:rsid w:val="00EF44A4"/>
    <w:rsid w:val="00EF520B"/>
    <w:rsid w:val="00EF5403"/>
    <w:rsid w:val="00EF567D"/>
    <w:rsid w:val="00EF5E8E"/>
    <w:rsid w:val="00EF5F11"/>
    <w:rsid w:val="00EF6111"/>
    <w:rsid w:val="00EF6D5D"/>
    <w:rsid w:val="00EF7F0F"/>
    <w:rsid w:val="00F00272"/>
    <w:rsid w:val="00F005A0"/>
    <w:rsid w:val="00F01835"/>
    <w:rsid w:val="00F01DE9"/>
    <w:rsid w:val="00F0229D"/>
    <w:rsid w:val="00F02B1B"/>
    <w:rsid w:val="00F032BB"/>
    <w:rsid w:val="00F032C8"/>
    <w:rsid w:val="00F03567"/>
    <w:rsid w:val="00F03DD3"/>
    <w:rsid w:val="00F044C6"/>
    <w:rsid w:val="00F04BBE"/>
    <w:rsid w:val="00F06616"/>
    <w:rsid w:val="00F07485"/>
    <w:rsid w:val="00F10BC6"/>
    <w:rsid w:val="00F11352"/>
    <w:rsid w:val="00F11AD0"/>
    <w:rsid w:val="00F12313"/>
    <w:rsid w:val="00F13D34"/>
    <w:rsid w:val="00F13E62"/>
    <w:rsid w:val="00F14602"/>
    <w:rsid w:val="00F1498D"/>
    <w:rsid w:val="00F14DDF"/>
    <w:rsid w:val="00F152AD"/>
    <w:rsid w:val="00F15BA3"/>
    <w:rsid w:val="00F15BB3"/>
    <w:rsid w:val="00F165B7"/>
    <w:rsid w:val="00F16E86"/>
    <w:rsid w:val="00F17A8E"/>
    <w:rsid w:val="00F20C9C"/>
    <w:rsid w:val="00F2133C"/>
    <w:rsid w:val="00F21548"/>
    <w:rsid w:val="00F21827"/>
    <w:rsid w:val="00F21A00"/>
    <w:rsid w:val="00F2285F"/>
    <w:rsid w:val="00F23155"/>
    <w:rsid w:val="00F236E4"/>
    <w:rsid w:val="00F237C3"/>
    <w:rsid w:val="00F23EE4"/>
    <w:rsid w:val="00F24236"/>
    <w:rsid w:val="00F2490D"/>
    <w:rsid w:val="00F24C95"/>
    <w:rsid w:val="00F24E0E"/>
    <w:rsid w:val="00F25707"/>
    <w:rsid w:val="00F26693"/>
    <w:rsid w:val="00F26A13"/>
    <w:rsid w:val="00F27342"/>
    <w:rsid w:val="00F27A63"/>
    <w:rsid w:val="00F27D3B"/>
    <w:rsid w:val="00F30AEF"/>
    <w:rsid w:val="00F31261"/>
    <w:rsid w:val="00F31BB3"/>
    <w:rsid w:val="00F31BCF"/>
    <w:rsid w:val="00F31BDA"/>
    <w:rsid w:val="00F31C67"/>
    <w:rsid w:val="00F323C3"/>
    <w:rsid w:val="00F32537"/>
    <w:rsid w:val="00F32A15"/>
    <w:rsid w:val="00F32EE6"/>
    <w:rsid w:val="00F32EF1"/>
    <w:rsid w:val="00F32F3C"/>
    <w:rsid w:val="00F337B6"/>
    <w:rsid w:val="00F339EC"/>
    <w:rsid w:val="00F3443B"/>
    <w:rsid w:val="00F34FDD"/>
    <w:rsid w:val="00F35279"/>
    <w:rsid w:val="00F356B4"/>
    <w:rsid w:val="00F359F7"/>
    <w:rsid w:val="00F35F1A"/>
    <w:rsid w:val="00F36130"/>
    <w:rsid w:val="00F3639B"/>
    <w:rsid w:val="00F3644F"/>
    <w:rsid w:val="00F36B71"/>
    <w:rsid w:val="00F373AE"/>
    <w:rsid w:val="00F4032F"/>
    <w:rsid w:val="00F40360"/>
    <w:rsid w:val="00F40444"/>
    <w:rsid w:val="00F40CE6"/>
    <w:rsid w:val="00F4144E"/>
    <w:rsid w:val="00F41B59"/>
    <w:rsid w:val="00F42099"/>
    <w:rsid w:val="00F423BD"/>
    <w:rsid w:val="00F431C5"/>
    <w:rsid w:val="00F432FF"/>
    <w:rsid w:val="00F43C79"/>
    <w:rsid w:val="00F44535"/>
    <w:rsid w:val="00F456D2"/>
    <w:rsid w:val="00F45B08"/>
    <w:rsid w:val="00F46431"/>
    <w:rsid w:val="00F469AD"/>
    <w:rsid w:val="00F46B0E"/>
    <w:rsid w:val="00F4715C"/>
    <w:rsid w:val="00F47C9F"/>
    <w:rsid w:val="00F505F6"/>
    <w:rsid w:val="00F50CE8"/>
    <w:rsid w:val="00F51361"/>
    <w:rsid w:val="00F52330"/>
    <w:rsid w:val="00F54603"/>
    <w:rsid w:val="00F54772"/>
    <w:rsid w:val="00F54869"/>
    <w:rsid w:val="00F548F1"/>
    <w:rsid w:val="00F556B2"/>
    <w:rsid w:val="00F565E8"/>
    <w:rsid w:val="00F56CB4"/>
    <w:rsid w:val="00F5754B"/>
    <w:rsid w:val="00F576DE"/>
    <w:rsid w:val="00F57747"/>
    <w:rsid w:val="00F5786F"/>
    <w:rsid w:val="00F57881"/>
    <w:rsid w:val="00F578BC"/>
    <w:rsid w:val="00F6141B"/>
    <w:rsid w:val="00F61905"/>
    <w:rsid w:val="00F625D2"/>
    <w:rsid w:val="00F633F1"/>
    <w:rsid w:val="00F63BF7"/>
    <w:rsid w:val="00F6453E"/>
    <w:rsid w:val="00F64BDC"/>
    <w:rsid w:val="00F65215"/>
    <w:rsid w:val="00F65617"/>
    <w:rsid w:val="00F65971"/>
    <w:rsid w:val="00F65A88"/>
    <w:rsid w:val="00F66494"/>
    <w:rsid w:val="00F66E32"/>
    <w:rsid w:val="00F67C3B"/>
    <w:rsid w:val="00F70D86"/>
    <w:rsid w:val="00F710BE"/>
    <w:rsid w:val="00F71D7B"/>
    <w:rsid w:val="00F72016"/>
    <w:rsid w:val="00F72DAD"/>
    <w:rsid w:val="00F730DD"/>
    <w:rsid w:val="00F736D2"/>
    <w:rsid w:val="00F73D0C"/>
    <w:rsid w:val="00F75101"/>
    <w:rsid w:val="00F7564C"/>
    <w:rsid w:val="00F76220"/>
    <w:rsid w:val="00F769BE"/>
    <w:rsid w:val="00F7735C"/>
    <w:rsid w:val="00F77BD5"/>
    <w:rsid w:val="00F810B5"/>
    <w:rsid w:val="00F81B4B"/>
    <w:rsid w:val="00F82E6B"/>
    <w:rsid w:val="00F83662"/>
    <w:rsid w:val="00F837A9"/>
    <w:rsid w:val="00F838C0"/>
    <w:rsid w:val="00F83E9F"/>
    <w:rsid w:val="00F84DEE"/>
    <w:rsid w:val="00F85F83"/>
    <w:rsid w:val="00F86ADD"/>
    <w:rsid w:val="00F8739A"/>
    <w:rsid w:val="00F8784C"/>
    <w:rsid w:val="00F9031D"/>
    <w:rsid w:val="00F912FD"/>
    <w:rsid w:val="00F919AB"/>
    <w:rsid w:val="00F91D43"/>
    <w:rsid w:val="00F9321E"/>
    <w:rsid w:val="00F9367F"/>
    <w:rsid w:val="00F95411"/>
    <w:rsid w:val="00F95BF3"/>
    <w:rsid w:val="00F96339"/>
    <w:rsid w:val="00F96E02"/>
    <w:rsid w:val="00F97859"/>
    <w:rsid w:val="00F97973"/>
    <w:rsid w:val="00F97B71"/>
    <w:rsid w:val="00FA06A3"/>
    <w:rsid w:val="00FA19BB"/>
    <w:rsid w:val="00FA1DB3"/>
    <w:rsid w:val="00FA2CFC"/>
    <w:rsid w:val="00FA2DDA"/>
    <w:rsid w:val="00FA34CA"/>
    <w:rsid w:val="00FA36D0"/>
    <w:rsid w:val="00FA3A0F"/>
    <w:rsid w:val="00FA3E3E"/>
    <w:rsid w:val="00FA4A55"/>
    <w:rsid w:val="00FA4D4F"/>
    <w:rsid w:val="00FA54E8"/>
    <w:rsid w:val="00FA5FE8"/>
    <w:rsid w:val="00FA668B"/>
    <w:rsid w:val="00FA67CF"/>
    <w:rsid w:val="00FB0036"/>
    <w:rsid w:val="00FB117A"/>
    <w:rsid w:val="00FB2B87"/>
    <w:rsid w:val="00FB2D17"/>
    <w:rsid w:val="00FB2F69"/>
    <w:rsid w:val="00FB31E9"/>
    <w:rsid w:val="00FB3669"/>
    <w:rsid w:val="00FB368B"/>
    <w:rsid w:val="00FB3A3A"/>
    <w:rsid w:val="00FB4217"/>
    <w:rsid w:val="00FB4379"/>
    <w:rsid w:val="00FB45FF"/>
    <w:rsid w:val="00FB5667"/>
    <w:rsid w:val="00FB573F"/>
    <w:rsid w:val="00FB5D97"/>
    <w:rsid w:val="00FB61EA"/>
    <w:rsid w:val="00FB6C7A"/>
    <w:rsid w:val="00FB732E"/>
    <w:rsid w:val="00FB79F7"/>
    <w:rsid w:val="00FB7C6F"/>
    <w:rsid w:val="00FB7F98"/>
    <w:rsid w:val="00FC03D0"/>
    <w:rsid w:val="00FC09E7"/>
    <w:rsid w:val="00FC1CA5"/>
    <w:rsid w:val="00FC1D8E"/>
    <w:rsid w:val="00FC2733"/>
    <w:rsid w:val="00FC2979"/>
    <w:rsid w:val="00FC3586"/>
    <w:rsid w:val="00FC35C3"/>
    <w:rsid w:val="00FC380B"/>
    <w:rsid w:val="00FC6990"/>
    <w:rsid w:val="00FC6D6C"/>
    <w:rsid w:val="00FD1C3C"/>
    <w:rsid w:val="00FD24F6"/>
    <w:rsid w:val="00FD2DB1"/>
    <w:rsid w:val="00FD38A8"/>
    <w:rsid w:val="00FD4AAC"/>
    <w:rsid w:val="00FD4CD4"/>
    <w:rsid w:val="00FD5C70"/>
    <w:rsid w:val="00FD5E05"/>
    <w:rsid w:val="00FD61E4"/>
    <w:rsid w:val="00FD6954"/>
    <w:rsid w:val="00FD6AC8"/>
    <w:rsid w:val="00FD705B"/>
    <w:rsid w:val="00FD7C04"/>
    <w:rsid w:val="00FE0A6C"/>
    <w:rsid w:val="00FE0A8E"/>
    <w:rsid w:val="00FE1727"/>
    <w:rsid w:val="00FE1741"/>
    <w:rsid w:val="00FE3211"/>
    <w:rsid w:val="00FE3442"/>
    <w:rsid w:val="00FE3638"/>
    <w:rsid w:val="00FE3A67"/>
    <w:rsid w:val="00FE3D69"/>
    <w:rsid w:val="00FE3EA1"/>
    <w:rsid w:val="00FE406E"/>
    <w:rsid w:val="00FE4818"/>
    <w:rsid w:val="00FE4CA4"/>
    <w:rsid w:val="00FE5AE4"/>
    <w:rsid w:val="00FE5D80"/>
    <w:rsid w:val="00FE637F"/>
    <w:rsid w:val="00FE64EE"/>
    <w:rsid w:val="00FE73F7"/>
    <w:rsid w:val="00FE745E"/>
    <w:rsid w:val="00FE753F"/>
    <w:rsid w:val="00FE7865"/>
    <w:rsid w:val="00FF06A4"/>
    <w:rsid w:val="00FF0BB0"/>
    <w:rsid w:val="00FF0EF3"/>
    <w:rsid w:val="00FF1342"/>
    <w:rsid w:val="00FF1513"/>
    <w:rsid w:val="00FF1577"/>
    <w:rsid w:val="00FF1DB7"/>
    <w:rsid w:val="00FF2145"/>
    <w:rsid w:val="00FF22FF"/>
    <w:rsid w:val="00FF3334"/>
    <w:rsid w:val="00FF3972"/>
    <w:rsid w:val="00FF3C60"/>
    <w:rsid w:val="00FF3EAE"/>
    <w:rsid w:val="00FF59BE"/>
    <w:rsid w:val="00FF5C4F"/>
    <w:rsid w:val="00FF6A8B"/>
    <w:rsid w:val="00FF6ADB"/>
    <w:rsid w:val="00FF6C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5A7FD67B-1344-474B-911E-6B7714A8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qFormat="1"/>
    <w:lsdException w:name="footnote text" w:semiHidden="1" w:uiPriority="0" w:unhideWhenUsed="1"/>
    <w:lsdException w:name="annotation text" w:semiHidden="1" w:unhideWhenUsed="1" w:qFormat="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locked/>
    <w:rsid w:val="0003228A"/>
    <w:rPr>
      <w:rFonts w:cs="Times New Roman"/>
      <w:sz w:val="24"/>
      <w:lang w:val="en-GB"/>
    </w:rPr>
  </w:style>
  <w:style w:type="character" w:customStyle="1" w:styleId="21">
    <w:name w:val="标题 2 字符"/>
    <w:link w:val="20"/>
    <w:uiPriority w:val="99"/>
    <w:qFormat/>
    <w:locked/>
    <w:rsid w:val="00A3655D"/>
    <w:rPr>
      <w:rFonts w:ascii="Arial" w:hAnsi="Arial" w:cs="Times New Roman"/>
      <w:b/>
      <w:kern w:val="2"/>
      <w:sz w:val="28"/>
    </w:rPr>
  </w:style>
  <w:style w:type="character" w:customStyle="1" w:styleId="31">
    <w:name w:val="标题 3 字符"/>
    <w:link w:val="30"/>
    <w:uiPriority w:val="99"/>
    <w:locked/>
    <w:rsid w:val="006D141C"/>
    <w:rPr>
      <w:rFonts w:cs="Times New Roman"/>
      <w:b/>
      <w:bCs/>
      <w:kern w:val="2"/>
      <w:sz w:val="32"/>
      <w:szCs w:val="32"/>
    </w:rPr>
  </w:style>
  <w:style w:type="paragraph" w:styleId="a0">
    <w:name w:val="Normal Indent"/>
    <w:basedOn w:val="a"/>
    <w:uiPriority w:val="99"/>
    <w:qFormat/>
    <w:rsid w:val="00FB732E"/>
    <w:pPr>
      <w:ind w:firstLineChars="200" w:firstLine="420"/>
    </w:pPr>
  </w:style>
  <w:style w:type="paragraph" w:styleId="a4">
    <w:name w:val="Body Text Indent"/>
    <w:basedOn w:val="a"/>
    <w:link w:val="a5"/>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5">
    <w:name w:val="正文文本缩进 字符"/>
    <w:link w:val="a4"/>
    <w:uiPriority w:val="99"/>
    <w:locked/>
    <w:rsid w:val="006D141C"/>
    <w:rPr>
      <w:rFonts w:ascii="Arial Unicode MS" w:hAnsi="Arial Unicode MS" w:cs="Arial Unicode MS"/>
      <w:sz w:val="24"/>
      <w:szCs w:val="24"/>
    </w:rPr>
  </w:style>
  <w:style w:type="paragraph" w:styleId="a6">
    <w:name w:val="Plain Text"/>
    <w:basedOn w:val="a"/>
    <w:link w:val="a7"/>
    <w:uiPriority w:val="99"/>
    <w:rsid w:val="00FB732E"/>
    <w:rPr>
      <w:rFonts w:ascii="宋体" w:hAnsi="Courier New"/>
      <w:szCs w:val="21"/>
    </w:rPr>
  </w:style>
  <w:style w:type="character" w:customStyle="1" w:styleId="a7">
    <w:name w:val="纯文本 字符"/>
    <w:link w:val="a6"/>
    <w:uiPriority w:val="99"/>
    <w:locked/>
    <w:rsid w:val="00586E9A"/>
    <w:rPr>
      <w:rFonts w:ascii="宋体" w:hAnsi="Courier New" w:cs="Times New Roman"/>
      <w:kern w:val="2"/>
      <w:sz w:val="21"/>
    </w:rPr>
  </w:style>
  <w:style w:type="paragraph" w:styleId="22">
    <w:name w:val="Body Text Indent 2"/>
    <w:basedOn w:val="a"/>
    <w:link w:val="23"/>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locked/>
    <w:rsid w:val="006D141C"/>
    <w:rPr>
      <w:rFonts w:ascii="宋体" w:eastAsia="宋体" w:cs="Times New Roman"/>
      <w:color w:val="FF0000"/>
      <w:kern w:val="2"/>
      <w:sz w:val="24"/>
      <w:szCs w:val="24"/>
    </w:rPr>
  </w:style>
  <w:style w:type="paragraph" w:styleId="a8">
    <w:name w:val="footer"/>
    <w:basedOn w:val="a"/>
    <w:link w:val="a9"/>
    <w:uiPriority w:val="99"/>
    <w:rsid w:val="00FB732E"/>
    <w:pPr>
      <w:tabs>
        <w:tab w:val="center" w:pos="4153"/>
        <w:tab w:val="right" w:pos="8306"/>
      </w:tabs>
      <w:snapToGrid w:val="0"/>
      <w:jc w:val="left"/>
    </w:pPr>
    <w:rPr>
      <w:sz w:val="18"/>
      <w:szCs w:val="18"/>
    </w:rPr>
  </w:style>
  <w:style w:type="character" w:customStyle="1" w:styleId="a9">
    <w:name w:val="页脚 字符"/>
    <w:link w:val="a8"/>
    <w:uiPriority w:val="99"/>
    <w:locked/>
    <w:rsid w:val="006D141C"/>
    <w:rPr>
      <w:rFonts w:cs="Times New Roman"/>
      <w:kern w:val="2"/>
      <w:sz w:val="18"/>
      <w:szCs w:val="18"/>
    </w:rPr>
  </w:style>
  <w:style w:type="character" w:styleId="aa">
    <w:name w:val="page number"/>
    <w:uiPriority w:val="99"/>
    <w:rsid w:val="00FB732E"/>
    <w:rPr>
      <w:rFonts w:cs="Times New Roman"/>
    </w:rPr>
  </w:style>
  <w:style w:type="character" w:styleId="ab">
    <w:name w:val="Hyperlink"/>
    <w:uiPriority w:val="99"/>
    <w:rsid w:val="00FB732E"/>
    <w:rPr>
      <w:rFonts w:cs="Times New Roman"/>
      <w:color w:val="0000FF"/>
      <w:u w:val="single"/>
    </w:rPr>
  </w:style>
  <w:style w:type="paragraph" w:styleId="32">
    <w:name w:val="Body Text Indent 3"/>
    <w:basedOn w:val="a"/>
    <w:link w:val="33"/>
    <w:uiPriority w:val="99"/>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locked/>
    <w:rsid w:val="006D141C"/>
    <w:rPr>
      <w:rFonts w:ascii="Arial" w:hAnsi="Arial" w:cs="Arial"/>
      <w:color w:val="FF0000"/>
      <w:kern w:val="2"/>
      <w:sz w:val="24"/>
      <w:szCs w:val="24"/>
    </w:rPr>
  </w:style>
  <w:style w:type="paragraph" w:styleId="ac">
    <w:name w:val="header"/>
    <w:basedOn w:val="a"/>
    <w:link w:val="ad"/>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ad">
    <w:name w:val="页眉 字符"/>
    <w:link w:val="ac"/>
    <w:uiPriority w:val="99"/>
    <w:locked/>
    <w:rsid w:val="006D141C"/>
    <w:rPr>
      <w:rFonts w:cs="Times New Roman"/>
      <w:kern w:val="2"/>
      <w:sz w:val="18"/>
      <w:szCs w:val="18"/>
    </w:rPr>
  </w:style>
  <w:style w:type="character" w:styleId="ae">
    <w:name w:val="FollowedHyperlink"/>
    <w:uiPriority w:val="99"/>
    <w:rsid w:val="00FB732E"/>
    <w:rPr>
      <w:rFonts w:cs="Times New Roman"/>
      <w:color w:val="800080"/>
      <w:u w:val="single"/>
    </w:rPr>
  </w:style>
  <w:style w:type="paragraph" w:styleId="af">
    <w:name w:val="List"/>
    <w:basedOn w:val="af0"/>
    <w:uiPriority w:val="99"/>
    <w:rsid w:val="00FB732E"/>
    <w:pPr>
      <w:spacing w:after="220" w:line="220" w:lineRule="atLeast"/>
      <w:ind w:left="1440" w:hanging="360"/>
    </w:pPr>
    <w:rPr>
      <w:szCs w:val="20"/>
    </w:rPr>
  </w:style>
  <w:style w:type="paragraph" w:styleId="af0">
    <w:name w:val="Body Text"/>
    <w:basedOn w:val="a"/>
    <w:link w:val="af1"/>
    <w:uiPriority w:val="99"/>
    <w:rsid w:val="00FB732E"/>
    <w:pPr>
      <w:spacing w:after="120"/>
    </w:pPr>
  </w:style>
  <w:style w:type="character" w:customStyle="1" w:styleId="af1">
    <w:name w:val="正文文本 字符"/>
    <w:link w:val="af0"/>
    <w:uiPriority w:val="99"/>
    <w:locked/>
    <w:rsid w:val="006D141C"/>
    <w:rPr>
      <w:rFonts w:cs="Times New Roman"/>
      <w:kern w:val="2"/>
      <w:sz w:val="24"/>
      <w:szCs w:val="24"/>
    </w:rPr>
  </w:style>
  <w:style w:type="paragraph" w:styleId="af2">
    <w:name w:val="Date"/>
    <w:basedOn w:val="a"/>
    <w:next w:val="a"/>
    <w:link w:val="af3"/>
    <w:uiPriority w:val="99"/>
    <w:rsid w:val="00FB732E"/>
    <w:rPr>
      <w:sz w:val="24"/>
      <w:szCs w:val="20"/>
    </w:rPr>
  </w:style>
  <w:style w:type="character" w:customStyle="1" w:styleId="af3">
    <w:name w:val="日期 字符"/>
    <w:link w:val="af2"/>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1">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f4">
    <w:name w:val="Balloon Text"/>
    <w:basedOn w:val="a"/>
    <w:link w:val="af5"/>
    <w:uiPriority w:val="99"/>
    <w:semiHidden/>
    <w:rsid w:val="00FB732E"/>
    <w:rPr>
      <w:sz w:val="18"/>
      <w:szCs w:val="18"/>
    </w:rPr>
  </w:style>
  <w:style w:type="character" w:customStyle="1" w:styleId="af5">
    <w:name w:val="批注框文本 字符"/>
    <w:link w:val="af4"/>
    <w:uiPriority w:val="99"/>
    <w:semiHidden/>
    <w:locked/>
    <w:rsid w:val="006D141C"/>
    <w:rPr>
      <w:rFonts w:cs="Times New Roman"/>
      <w:kern w:val="2"/>
      <w:sz w:val="18"/>
      <w:szCs w:val="18"/>
    </w:rPr>
  </w:style>
  <w:style w:type="character" w:styleId="af6">
    <w:name w:val="annotation reference"/>
    <w:uiPriority w:val="99"/>
    <w:semiHidden/>
    <w:qFormat/>
    <w:rsid w:val="00FB732E"/>
    <w:rPr>
      <w:rFonts w:cs="Times New Roman"/>
      <w:sz w:val="21"/>
    </w:rPr>
  </w:style>
  <w:style w:type="paragraph" w:styleId="af7">
    <w:name w:val="annotation text"/>
    <w:basedOn w:val="a"/>
    <w:link w:val="af8"/>
    <w:uiPriority w:val="99"/>
    <w:semiHidden/>
    <w:qFormat/>
    <w:rsid w:val="00FB732E"/>
    <w:pPr>
      <w:jc w:val="left"/>
    </w:pPr>
  </w:style>
  <w:style w:type="character" w:customStyle="1" w:styleId="af8">
    <w:name w:val="批注文字 字符"/>
    <w:link w:val="af7"/>
    <w:uiPriority w:val="99"/>
    <w:semiHidden/>
    <w:qFormat/>
    <w:locked/>
    <w:rsid w:val="006D141C"/>
    <w:rPr>
      <w:rFonts w:cs="Times New Roman"/>
      <w:kern w:val="2"/>
      <w:sz w:val="24"/>
      <w:szCs w:val="24"/>
    </w:rPr>
  </w:style>
  <w:style w:type="paragraph" w:styleId="af9">
    <w:name w:val="annotation subject"/>
    <w:basedOn w:val="af7"/>
    <w:next w:val="af7"/>
    <w:link w:val="afa"/>
    <w:uiPriority w:val="99"/>
    <w:semiHidden/>
    <w:rsid w:val="00FB732E"/>
    <w:rPr>
      <w:b/>
      <w:bCs/>
    </w:rPr>
  </w:style>
  <w:style w:type="character" w:customStyle="1" w:styleId="afa">
    <w:name w:val="批注主题 字符"/>
    <w:link w:val="af9"/>
    <w:uiPriority w:val="99"/>
    <w:semiHidden/>
    <w:locked/>
    <w:rsid w:val="006D141C"/>
    <w:rPr>
      <w:rFonts w:cs="Times New Roman"/>
      <w:b/>
      <w:bCs/>
      <w:kern w:val="2"/>
      <w:sz w:val="24"/>
      <w:szCs w:val="24"/>
    </w:rPr>
  </w:style>
  <w:style w:type="paragraph" w:customStyle="1" w:styleId="Char">
    <w:name w:val="Char"/>
    <w:basedOn w:val="a"/>
    <w:uiPriority w:val="99"/>
    <w:rsid w:val="00FB732E"/>
  </w:style>
  <w:style w:type="paragraph" w:styleId="afb">
    <w:name w:val="Document Map"/>
    <w:basedOn w:val="a"/>
    <w:link w:val="afc"/>
    <w:uiPriority w:val="99"/>
    <w:semiHidden/>
    <w:rsid w:val="000A549A"/>
    <w:pPr>
      <w:shd w:val="clear" w:color="auto" w:fill="000080"/>
    </w:pPr>
  </w:style>
  <w:style w:type="character" w:customStyle="1" w:styleId="afc">
    <w:name w:val="文档结构图 字符"/>
    <w:link w:val="afb"/>
    <w:uiPriority w:val="99"/>
    <w:semiHidden/>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rsid w:val="00547D9C"/>
    <w:pPr>
      <w:snapToGrid w:val="0"/>
      <w:jc w:val="left"/>
    </w:pPr>
    <w:rPr>
      <w:sz w:val="18"/>
      <w:szCs w:val="18"/>
    </w:rPr>
  </w:style>
  <w:style w:type="character" w:customStyle="1" w:styleId="aff">
    <w:name w:val="脚注文本 字符"/>
    <w:link w:val="afe"/>
    <w:locked/>
    <w:rsid w:val="006D141C"/>
    <w:rPr>
      <w:rFonts w:cs="Times New Roman"/>
      <w:kern w:val="2"/>
      <w:sz w:val="18"/>
      <w:szCs w:val="18"/>
    </w:rPr>
  </w:style>
  <w:style w:type="character" w:styleId="aff0">
    <w:name w:val="footnote reference"/>
    <w:rsid w:val="00547D9C"/>
    <w:rPr>
      <w:rFonts w:cs="Times New Roman"/>
      <w:vertAlign w:val="superscript"/>
    </w:rPr>
  </w:style>
  <w:style w:type="paragraph" w:styleId="aff1">
    <w:name w:val="Normal (Web)"/>
    <w:basedOn w:val="a"/>
    <w:uiPriority w:val="99"/>
    <w:qFormat/>
    <w:rsid w:val="005D45B3"/>
    <w:pPr>
      <w:widowControl/>
      <w:spacing w:before="100" w:beforeAutospacing="1" w:after="100" w:afterAutospacing="1"/>
      <w:jc w:val="left"/>
    </w:pPr>
    <w:rPr>
      <w:rFonts w:ascii="宋体" w:hAnsi="宋体"/>
      <w:kern w:val="0"/>
      <w:sz w:val="24"/>
    </w:rPr>
  </w:style>
  <w:style w:type="table" w:styleId="aff2">
    <w:name w:val="Table Grid"/>
    <w:basedOn w:val="a2"/>
    <w:uiPriority w:val="39"/>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autoRedefine/>
    <w:uiPriority w:val="39"/>
    <w:qFormat/>
    <w:rsid w:val="003D089F"/>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BB35D6"/>
    <w:pPr>
      <w:tabs>
        <w:tab w:val="right" w:leader="dot" w:pos="9072"/>
      </w:tabs>
    </w:pPr>
  </w:style>
  <w:style w:type="paragraph" w:styleId="34">
    <w:name w:val="toc 3"/>
    <w:basedOn w:val="a"/>
    <w:next w:val="a"/>
    <w:autoRedefine/>
    <w:uiPriority w:val="39"/>
    <w:qFormat/>
    <w:rsid w:val="003D089F"/>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character" w:styleId="aff3">
    <w:name w:val="Strong"/>
    <w:basedOn w:val="a1"/>
    <w:uiPriority w:val="22"/>
    <w:qFormat/>
    <w:locked/>
    <w:rsid w:val="006E3669"/>
    <w:rPr>
      <w:b/>
      <w:bCs/>
    </w:rPr>
  </w:style>
  <w:style w:type="paragraph" w:styleId="aff4">
    <w:name w:val="Revision"/>
    <w:hidden/>
    <w:uiPriority w:val="99"/>
    <w:semiHidden/>
    <w:rsid w:val="006C2A9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06200">
      <w:bodyDiv w:val="1"/>
      <w:marLeft w:val="0"/>
      <w:marRight w:val="0"/>
      <w:marTop w:val="0"/>
      <w:marBottom w:val="0"/>
      <w:divBdr>
        <w:top w:val="none" w:sz="0" w:space="0" w:color="auto"/>
        <w:left w:val="none" w:sz="0" w:space="0" w:color="auto"/>
        <w:bottom w:val="none" w:sz="0" w:space="0" w:color="auto"/>
        <w:right w:val="none" w:sz="0" w:space="0" w:color="auto"/>
      </w:divBdr>
    </w:div>
    <w:div w:id="224416815">
      <w:bodyDiv w:val="1"/>
      <w:marLeft w:val="180"/>
      <w:marRight w:val="180"/>
      <w:marTop w:val="180"/>
      <w:marBottom w:val="180"/>
      <w:divBdr>
        <w:top w:val="none" w:sz="0" w:space="0" w:color="auto"/>
        <w:left w:val="none" w:sz="0" w:space="0" w:color="auto"/>
        <w:bottom w:val="none" w:sz="0" w:space="0" w:color="auto"/>
        <w:right w:val="none" w:sz="0" w:space="0" w:color="auto"/>
      </w:divBdr>
      <w:divsChild>
        <w:div w:id="364912539">
          <w:marLeft w:val="0"/>
          <w:marRight w:val="0"/>
          <w:marTop w:val="0"/>
          <w:marBottom w:val="0"/>
          <w:divBdr>
            <w:top w:val="none" w:sz="0" w:space="0" w:color="auto"/>
            <w:left w:val="none" w:sz="0" w:space="0" w:color="auto"/>
            <w:bottom w:val="none" w:sz="0" w:space="0" w:color="auto"/>
            <w:right w:val="none" w:sz="0" w:space="0" w:color="auto"/>
          </w:divBdr>
        </w:div>
      </w:divsChild>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968046645">
      <w:bodyDiv w:val="1"/>
      <w:marLeft w:val="0"/>
      <w:marRight w:val="0"/>
      <w:marTop w:val="0"/>
      <w:marBottom w:val="0"/>
      <w:divBdr>
        <w:top w:val="none" w:sz="0" w:space="0" w:color="auto"/>
        <w:left w:val="none" w:sz="0" w:space="0" w:color="auto"/>
        <w:bottom w:val="none" w:sz="0" w:space="0" w:color="auto"/>
        <w:right w:val="none" w:sz="0" w:space="0" w:color="auto"/>
      </w:divBdr>
      <w:divsChild>
        <w:div w:id="1586455350">
          <w:marLeft w:val="0"/>
          <w:marRight w:val="0"/>
          <w:marTop w:val="0"/>
          <w:marBottom w:val="0"/>
          <w:divBdr>
            <w:top w:val="none" w:sz="0" w:space="0" w:color="auto"/>
            <w:left w:val="none" w:sz="0" w:space="0" w:color="auto"/>
            <w:bottom w:val="none" w:sz="0" w:space="0" w:color="auto"/>
            <w:right w:val="none" w:sz="0" w:space="0" w:color="auto"/>
          </w:divBdr>
        </w:div>
      </w:divsChild>
    </w:div>
    <w:div w:id="1040016099">
      <w:bodyDiv w:val="1"/>
      <w:marLeft w:val="0"/>
      <w:marRight w:val="0"/>
      <w:marTop w:val="0"/>
      <w:marBottom w:val="0"/>
      <w:divBdr>
        <w:top w:val="none" w:sz="0" w:space="0" w:color="auto"/>
        <w:left w:val="none" w:sz="0" w:space="0" w:color="auto"/>
        <w:bottom w:val="none" w:sz="0" w:space="0" w:color="auto"/>
        <w:right w:val="none" w:sz="0" w:space="0" w:color="auto"/>
      </w:divBdr>
      <w:divsChild>
        <w:div w:id="1407415973">
          <w:marLeft w:val="0"/>
          <w:marRight w:val="0"/>
          <w:marTop w:val="0"/>
          <w:marBottom w:val="0"/>
          <w:divBdr>
            <w:top w:val="none" w:sz="0" w:space="0" w:color="auto"/>
            <w:left w:val="none" w:sz="0" w:space="0" w:color="auto"/>
            <w:bottom w:val="none" w:sz="0" w:space="0" w:color="auto"/>
            <w:right w:val="none" w:sz="0" w:space="0" w:color="auto"/>
          </w:divBdr>
        </w:div>
      </w:divsChild>
    </w:div>
    <w:div w:id="1359886764">
      <w:bodyDiv w:val="1"/>
      <w:marLeft w:val="0"/>
      <w:marRight w:val="0"/>
      <w:marTop w:val="0"/>
      <w:marBottom w:val="0"/>
      <w:divBdr>
        <w:top w:val="none" w:sz="0" w:space="0" w:color="auto"/>
        <w:left w:val="none" w:sz="0" w:space="0" w:color="auto"/>
        <w:bottom w:val="none" w:sz="0" w:space="0" w:color="auto"/>
        <w:right w:val="none" w:sz="0" w:space="0" w:color="auto"/>
      </w:divBdr>
    </w:div>
    <w:div w:id="1548101616">
      <w:bodyDiv w:val="1"/>
      <w:marLeft w:val="0"/>
      <w:marRight w:val="0"/>
      <w:marTop w:val="0"/>
      <w:marBottom w:val="0"/>
      <w:divBdr>
        <w:top w:val="none" w:sz="0" w:space="0" w:color="auto"/>
        <w:left w:val="none" w:sz="0" w:space="0" w:color="auto"/>
        <w:bottom w:val="none" w:sz="0" w:space="0" w:color="auto"/>
        <w:right w:val="none" w:sz="0" w:space="0" w:color="auto"/>
      </w:divBdr>
    </w:div>
    <w:div w:id="1698501341">
      <w:bodyDiv w:val="1"/>
      <w:marLeft w:val="0"/>
      <w:marRight w:val="0"/>
      <w:marTop w:val="0"/>
      <w:marBottom w:val="0"/>
      <w:divBdr>
        <w:top w:val="none" w:sz="0" w:space="0" w:color="auto"/>
        <w:left w:val="none" w:sz="0" w:space="0" w:color="auto"/>
        <w:bottom w:val="none" w:sz="0" w:space="0" w:color="auto"/>
        <w:right w:val="none" w:sz="0" w:space="0" w:color="auto"/>
      </w:divBdr>
    </w:div>
    <w:div w:id="1733001126">
      <w:bodyDiv w:val="1"/>
      <w:marLeft w:val="0"/>
      <w:marRight w:val="0"/>
      <w:marTop w:val="0"/>
      <w:marBottom w:val="0"/>
      <w:divBdr>
        <w:top w:val="none" w:sz="0" w:space="0" w:color="auto"/>
        <w:left w:val="none" w:sz="0" w:space="0" w:color="auto"/>
        <w:bottom w:val="none" w:sz="0" w:space="0" w:color="auto"/>
        <w:right w:val="none" w:sz="0" w:space="0" w:color="auto"/>
      </w:divBdr>
    </w:div>
    <w:div w:id="1760640644">
      <w:bodyDiv w:val="1"/>
      <w:marLeft w:val="0"/>
      <w:marRight w:val="0"/>
      <w:marTop w:val="0"/>
      <w:marBottom w:val="0"/>
      <w:divBdr>
        <w:top w:val="none" w:sz="0" w:space="0" w:color="auto"/>
        <w:left w:val="none" w:sz="0" w:space="0" w:color="auto"/>
        <w:bottom w:val="none" w:sz="0" w:space="0" w:color="auto"/>
        <w:right w:val="none" w:sz="0" w:space="0" w:color="auto"/>
      </w:divBdr>
    </w:div>
    <w:div w:id="2063212312">
      <w:bodyDiv w:val="1"/>
      <w:marLeft w:val="180"/>
      <w:marRight w:val="180"/>
      <w:marTop w:val="180"/>
      <w:marBottom w:val="180"/>
      <w:divBdr>
        <w:top w:val="none" w:sz="0" w:space="0" w:color="auto"/>
        <w:left w:val="none" w:sz="0" w:space="0" w:color="auto"/>
        <w:bottom w:val="none" w:sz="0" w:space="0" w:color="auto"/>
        <w:right w:val="none" w:sz="0" w:space="0" w:color="auto"/>
      </w:divBdr>
      <w:divsChild>
        <w:div w:id="744766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18B3A8B-5A53-4EE3-9F4B-632195488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52</Pages>
  <Words>6672</Words>
  <Characters>38032</Characters>
  <Application>Microsoft Office Word</Application>
  <DocSecurity>0</DocSecurity>
  <Lines>316</Lines>
  <Paragraphs>89</Paragraphs>
  <ScaleCrop>false</ScaleCrop>
  <Company/>
  <LinksUpToDate>false</LinksUpToDate>
  <CharactersWithSpaces>44615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Kate.Hu@FA</cp:lastModifiedBy>
  <cp:revision>7</cp:revision>
  <cp:lastPrinted>2007-07-19T00:46:00Z</cp:lastPrinted>
  <dcterms:created xsi:type="dcterms:W3CDTF">2023-08-22T08:34:00Z</dcterms:created>
  <dcterms:modified xsi:type="dcterms:W3CDTF">2023-08-30T03:08:00Z</dcterms:modified>
</cp:coreProperties>
</file>