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摩根月月盈</w:t>
      </w:r>
      <w:r w:rsidRPr="00B27A29">
        <w:rPr>
          <w:rFonts w:eastAsiaTheme="minorEastAsia"/>
          <w:b/>
          <w:color w:val="000000" w:themeColor="text1"/>
          <w:sz w:val="36"/>
          <w:szCs w:val="36"/>
        </w:rPr>
        <w:t>30</w:t>
      </w:r>
      <w:r w:rsidRPr="00B27A29">
        <w:rPr>
          <w:rFonts w:eastAsiaTheme="minorEastAsia"/>
          <w:b/>
          <w:color w:val="000000" w:themeColor="text1"/>
          <w:sz w:val="36"/>
          <w:szCs w:val="36"/>
        </w:rPr>
        <w:t>天滚动持有发起式短债债券型证券投资基金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基金托管人：兴业银行股份有限公司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摩根月月盈</w:t>
            </w:r>
            <w:r w:rsidRPr="00B27A29">
              <w:rPr>
                <w:rFonts w:eastAsiaTheme="minorEastAsia"/>
                <w:color w:val="000000" w:themeColor="text1"/>
                <w:kern w:val="0"/>
                <w:szCs w:val="21"/>
              </w:rPr>
              <w:t>30</w:t>
            </w:r>
            <w:r w:rsidRPr="00B27A29">
              <w:rPr>
                <w:rFonts w:eastAsiaTheme="minorEastAsia"/>
                <w:color w:val="000000" w:themeColor="text1"/>
                <w:kern w:val="0"/>
                <w:szCs w:val="21"/>
              </w:rPr>
              <w:t>天滚动持有发起式短债债券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014297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30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282,364,070.55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本基金在控制风险和保持较高流动性的前提下，追求基金资产的稳健增值。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2092A" w:rsidRDefault="00D138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82092A" w:rsidRDefault="00D138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82092A" w:rsidRDefault="00D138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82092A" w:rsidRDefault="00D138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82092A" w:rsidRDefault="00D138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82092A" w:rsidRDefault="00D138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82092A" w:rsidRDefault="00D138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w:t>
            </w:r>
          </w:p>
          <w:p w:rsidR="0082092A" w:rsidRDefault="00D138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、其他投资策略：包括回购策略、资产支持证券投资策略、证券公司短期公司债券投资策略、国债期货投资策略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中债综合财富</w:t>
            </w:r>
            <w:r w:rsidRPr="00B27A29">
              <w:rPr>
                <w:rFonts w:eastAsiaTheme="minorEastAsia"/>
                <w:color w:val="000000" w:themeColor="text1"/>
                <w:kern w:val="0"/>
                <w:szCs w:val="21"/>
              </w:rPr>
              <w:t>(1</w:t>
            </w:r>
            <w:r w:rsidRPr="00B27A29">
              <w:rPr>
                <w:rFonts w:eastAsiaTheme="minorEastAsia"/>
                <w:color w:val="000000" w:themeColor="text1"/>
                <w:kern w:val="0"/>
                <w:szCs w:val="21"/>
              </w:rPr>
              <w:t>年以下</w:t>
            </w:r>
            <w:r w:rsidRPr="00B27A29">
              <w:rPr>
                <w:rFonts w:eastAsiaTheme="minorEastAsia"/>
                <w:color w:val="000000" w:themeColor="text1"/>
                <w:kern w:val="0"/>
                <w:szCs w:val="21"/>
              </w:rPr>
              <w:t>)</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一年期定期存款基准利率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本基金为债券型基金，其预期风险与预期收益高于货币市场基金，低于混合型基金和股票型基金。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兴业银行股份有限公司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93,821,483.23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188,542,587.32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926,666.77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1,167,421.57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1,014,064.52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1,247,583.42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100,277,129.70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200,574,796.74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1.0638</w:t>
            </w:r>
          </w:p>
        </w:tc>
      </w:tr>
    </w:tbl>
    <w:p w:rsidR="0082092A" w:rsidRDefault="00D138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摩根月月盈</w:t>
      </w:r>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2092A">
        <w:tc>
          <w:tcPr>
            <w:tcW w:w="1290" w:type="dxa"/>
            <w:vAlign w:val="center"/>
          </w:tcPr>
          <w:p w:rsidR="0082092A" w:rsidRDefault="00D138DB">
            <w:pPr>
              <w:jc w:val="left"/>
            </w:pPr>
            <w:r>
              <w:rPr>
                <w:rFonts w:eastAsiaTheme="minorEastAsia"/>
                <w:color w:val="000000" w:themeColor="text1"/>
                <w:szCs w:val="21"/>
              </w:rPr>
              <w:t>过去三个月</w:t>
            </w:r>
          </w:p>
        </w:tc>
        <w:tc>
          <w:tcPr>
            <w:tcW w:w="1291" w:type="dxa"/>
            <w:vAlign w:val="center"/>
          </w:tcPr>
          <w:p w:rsidR="0082092A" w:rsidRDefault="00D138DB">
            <w:pPr>
              <w:jc w:val="right"/>
            </w:pPr>
            <w:r>
              <w:rPr>
                <w:rFonts w:eastAsiaTheme="minorEastAsia"/>
                <w:color w:val="000000" w:themeColor="text1"/>
                <w:szCs w:val="21"/>
              </w:rPr>
              <w:t>1.05%</w:t>
            </w:r>
          </w:p>
        </w:tc>
        <w:tc>
          <w:tcPr>
            <w:tcW w:w="1291" w:type="dxa"/>
            <w:vAlign w:val="center"/>
          </w:tcPr>
          <w:p w:rsidR="0082092A" w:rsidRDefault="00D138DB">
            <w:pPr>
              <w:jc w:val="right"/>
            </w:pPr>
            <w:r>
              <w:rPr>
                <w:rFonts w:eastAsiaTheme="minorEastAsia"/>
                <w:color w:val="000000" w:themeColor="text1"/>
                <w:szCs w:val="21"/>
              </w:rPr>
              <w:t>0.02%</w:t>
            </w:r>
          </w:p>
        </w:tc>
        <w:tc>
          <w:tcPr>
            <w:tcW w:w="1291" w:type="dxa"/>
            <w:vAlign w:val="center"/>
          </w:tcPr>
          <w:p w:rsidR="0082092A" w:rsidRDefault="00D138DB">
            <w:pPr>
              <w:jc w:val="right"/>
            </w:pPr>
            <w:r>
              <w:rPr>
                <w:rFonts w:eastAsiaTheme="minorEastAsia"/>
                <w:color w:val="000000" w:themeColor="text1"/>
                <w:szCs w:val="21"/>
              </w:rPr>
              <w:t>0.63%</w:t>
            </w:r>
          </w:p>
        </w:tc>
        <w:tc>
          <w:tcPr>
            <w:tcW w:w="1291" w:type="dxa"/>
            <w:vAlign w:val="center"/>
          </w:tcPr>
          <w:p w:rsidR="0082092A" w:rsidRDefault="00D138DB">
            <w:pPr>
              <w:jc w:val="right"/>
            </w:pPr>
            <w:r>
              <w:rPr>
                <w:rFonts w:eastAsiaTheme="minorEastAsia"/>
                <w:color w:val="000000" w:themeColor="text1"/>
                <w:szCs w:val="21"/>
              </w:rPr>
              <w:t>0.01%</w:t>
            </w:r>
          </w:p>
        </w:tc>
        <w:tc>
          <w:tcPr>
            <w:tcW w:w="1291" w:type="dxa"/>
            <w:vAlign w:val="center"/>
          </w:tcPr>
          <w:p w:rsidR="0082092A" w:rsidRDefault="00D138DB">
            <w:pPr>
              <w:jc w:val="right"/>
            </w:pPr>
            <w:r>
              <w:rPr>
                <w:rFonts w:eastAsiaTheme="minorEastAsia"/>
                <w:color w:val="000000" w:themeColor="text1"/>
                <w:szCs w:val="21"/>
              </w:rPr>
              <w:t>0.42%</w:t>
            </w:r>
          </w:p>
        </w:tc>
        <w:tc>
          <w:tcPr>
            <w:tcW w:w="1291" w:type="dxa"/>
            <w:vAlign w:val="center"/>
          </w:tcPr>
          <w:p w:rsidR="0082092A" w:rsidRDefault="00D138DB">
            <w:pPr>
              <w:jc w:val="right"/>
            </w:pPr>
            <w:r>
              <w:rPr>
                <w:rFonts w:eastAsiaTheme="minorEastAsia"/>
                <w:color w:val="000000" w:themeColor="text1"/>
                <w:szCs w:val="21"/>
              </w:rPr>
              <w:t>0.01%</w:t>
            </w:r>
          </w:p>
        </w:tc>
      </w:tr>
      <w:tr w:rsidR="0082092A">
        <w:tc>
          <w:tcPr>
            <w:tcW w:w="1290" w:type="dxa"/>
            <w:vAlign w:val="center"/>
          </w:tcPr>
          <w:p w:rsidR="0082092A" w:rsidRDefault="00D138DB">
            <w:pPr>
              <w:jc w:val="left"/>
            </w:pPr>
            <w:r>
              <w:rPr>
                <w:rFonts w:eastAsiaTheme="minorEastAsia"/>
                <w:color w:val="000000" w:themeColor="text1"/>
                <w:szCs w:val="21"/>
              </w:rPr>
              <w:t>过去六个月</w:t>
            </w:r>
          </w:p>
        </w:tc>
        <w:tc>
          <w:tcPr>
            <w:tcW w:w="1291" w:type="dxa"/>
            <w:vAlign w:val="center"/>
          </w:tcPr>
          <w:p w:rsidR="0082092A" w:rsidRDefault="00D138DB">
            <w:pPr>
              <w:jc w:val="right"/>
            </w:pPr>
            <w:r>
              <w:rPr>
                <w:rFonts w:eastAsiaTheme="minorEastAsia"/>
                <w:color w:val="000000" w:themeColor="text1"/>
                <w:szCs w:val="21"/>
              </w:rPr>
              <w:t>2.02%</w:t>
            </w:r>
          </w:p>
        </w:tc>
        <w:tc>
          <w:tcPr>
            <w:tcW w:w="1291" w:type="dxa"/>
            <w:vAlign w:val="center"/>
          </w:tcPr>
          <w:p w:rsidR="0082092A" w:rsidRDefault="00D138DB">
            <w:pPr>
              <w:jc w:val="right"/>
            </w:pPr>
            <w:r>
              <w:rPr>
                <w:rFonts w:eastAsiaTheme="minorEastAsia"/>
                <w:color w:val="000000" w:themeColor="text1"/>
                <w:szCs w:val="21"/>
              </w:rPr>
              <w:t>0.02%</w:t>
            </w:r>
          </w:p>
        </w:tc>
        <w:tc>
          <w:tcPr>
            <w:tcW w:w="1291" w:type="dxa"/>
            <w:vAlign w:val="center"/>
          </w:tcPr>
          <w:p w:rsidR="0082092A" w:rsidRDefault="00D138DB">
            <w:pPr>
              <w:jc w:val="right"/>
            </w:pPr>
            <w:r>
              <w:rPr>
                <w:rFonts w:eastAsiaTheme="minorEastAsia"/>
                <w:color w:val="000000" w:themeColor="text1"/>
                <w:szCs w:val="21"/>
              </w:rPr>
              <w:t>1.31%</w:t>
            </w:r>
          </w:p>
        </w:tc>
        <w:tc>
          <w:tcPr>
            <w:tcW w:w="1291" w:type="dxa"/>
            <w:vAlign w:val="center"/>
          </w:tcPr>
          <w:p w:rsidR="0082092A" w:rsidRDefault="00D138DB">
            <w:pPr>
              <w:jc w:val="right"/>
            </w:pPr>
            <w:r>
              <w:rPr>
                <w:rFonts w:eastAsiaTheme="minorEastAsia"/>
                <w:color w:val="000000" w:themeColor="text1"/>
                <w:szCs w:val="21"/>
              </w:rPr>
              <w:t>0.01%</w:t>
            </w:r>
          </w:p>
        </w:tc>
        <w:tc>
          <w:tcPr>
            <w:tcW w:w="1291" w:type="dxa"/>
            <w:vAlign w:val="center"/>
          </w:tcPr>
          <w:p w:rsidR="0082092A" w:rsidRDefault="00D138DB">
            <w:pPr>
              <w:jc w:val="right"/>
            </w:pPr>
            <w:r>
              <w:rPr>
                <w:rFonts w:eastAsiaTheme="minorEastAsia"/>
                <w:color w:val="000000" w:themeColor="text1"/>
                <w:szCs w:val="21"/>
              </w:rPr>
              <w:t>0.71%</w:t>
            </w:r>
          </w:p>
        </w:tc>
        <w:tc>
          <w:tcPr>
            <w:tcW w:w="1291" w:type="dxa"/>
            <w:vAlign w:val="center"/>
          </w:tcPr>
          <w:p w:rsidR="0082092A" w:rsidRDefault="00D138DB">
            <w:pPr>
              <w:jc w:val="right"/>
            </w:pPr>
            <w:r>
              <w:rPr>
                <w:rFonts w:eastAsiaTheme="minorEastAsia"/>
                <w:color w:val="000000" w:themeColor="text1"/>
                <w:szCs w:val="21"/>
              </w:rPr>
              <w:t>0.01%</w:t>
            </w:r>
          </w:p>
        </w:tc>
      </w:tr>
      <w:tr w:rsidR="0082092A">
        <w:tc>
          <w:tcPr>
            <w:tcW w:w="1290" w:type="dxa"/>
            <w:vAlign w:val="center"/>
          </w:tcPr>
          <w:p w:rsidR="0082092A" w:rsidRDefault="00D138DB">
            <w:pPr>
              <w:jc w:val="left"/>
            </w:pPr>
            <w:r>
              <w:rPr>
                <w:rFonts w:eastAsiaTheme="minorEastAsia"/>
                <w:color w:val="000000" w:themeColor="text1"/>
                <w:szCs w:val="21"/>
              </w:rPr>
              <w:t>过去一年</w:t>
            </w:r>
          </w:p>
        </w:tc>
        <w:tc>
          <w:tcPr>
            <w:tcW w:w="1291" w:type="dxa"/>
            <w:vAlign w:val="center"/>
          </w:tcPr>
          <w:p w:rsidR="0082092A" w:rsidRDefault="00D138DB">
            <w:pPr>
              <w:jc w:val="right"/>
            </w:pPr>
            <w:r>
              <w:rPr>
                <w:rFonts w:eastAsiaTheme="minorEastAsia"/>
                <w:color w:val="000000" w:themeColor="text1"/>
                <w:szCs w:val="21"/>
              </w:rPr>
              <w:t>3.36%</w:t>
            </w:r>
          </w:p>
        </w:tc>
        <w:tc>
          <w:tcPr>
            <w:tcW w:w="1291" w:type="dxa"/>
            <w:vAlign w:val="center"/>
          </w:tcPr>
          <w:p w:rsidR="0082092A" w:rsidRDefault="00D138DB">
            <w:pPr>
              <w:jc w:val="right"/>
            </w:pPr>
            <w:r>
              <w:rPr>
                <w:rFonts w:eastAsiaTheme="minorEastAsia"/>
                <w:color w:val="000000" w:themeColor="text1"/>
                <w:szCs w:val="21"/>
              </w:rPr>
              <w:t>0.02%</w:t>
            </w:r>
          </w:p>
        </w:tc>
        <w:tc>
          <w:tcPr>
            <w:tcW w:w="1291" w:type="dxa"/>
            <w:vAlign w:val="center"/>
          </w:tcPr>
          <w:p w:rsidR="0082092A" w:rsidRDefault="00D138DB">
            <w:pPr>
              <w:jc w:val="right"/>
            </w:pPr>
            <w:r>
              <w:rPr>
                <w:rFonts w:eastAsiaTheme="minorEastAsia"/>
                <w:color w:val="000000" w:themeColor="text1"/>
                <w:szCs w:val="21"/>
              </w:rPr>
              <w:t>2.41%</w:t>
            </w:r>
          </w:p>
        </w:tc>
        <w:tc>
          <w:tcPr>
            <w:tcW w:w="1291" w:type="dxa"/>
            <w:vAlign w:val="center"/>
          </w:tcPr>
          <w:p w:rsidR="0082092A" w:rsidRDefault="00D138DB">
            <w:pPr>
              <w:jc w:val="right"/>
            </w:pPr>
            <w:r>
              <w:rPr>
                <w:rFonts w:eastAsiaTheme="minorEastAsia"/>
                <w:color w:val="000000" w:themeColor="text1"/>
                <w:szCs w:val="21"/>
              </w:rPr>
              <w:t>0.01%</w:t>
            </w:r>
          </w:p>
        </w:tc>
        <w:tc>
          <w:tcPr>
            <w:tcW w:w="1291" w:type="dxa"/>
            <w:vAlign w:val="center"/>
          </w:tcPr>
          <w:p w:rsidR="0082092A" w:rsidRDefault="00D138DB">
            <w:pPr>
              <w:jc w:val="right"/>
            </w:pPr>
            <w:r>
              <w:rPr>
                <w:rFonts w:eastAsiaTheme="minorEastAsia"/>
                <w:color w:val="000000" w:themeColor="text1"/>
                <w:szCs w:val="21"/>
              </w:rPr>
              <w:t>0.95%</w:t>
            </w:r>
          </w:p>
        </w:tc>
        <w:tc>
          <w:tcPr>
            <w:tcW w:w="1291" w:type="dxa"/>
            <w:vAlign w:val="center"/>
          </w:tcPr>
          <w:p w:rsidR="0082092A" w:rsidRDefault="00D138DB">
            <w:pPr>
              <w:jc w:val="right"/>
            </w:pPr>
            <w:r>
              <w:rPr>
                <w:rFonts w:eastAsiaTheme="minorEastAsia"/>
                <w:color w:val="000000" w:themeColor="text1"/>
                <w:szCs w:val="21"/>
              </w:rPr>
              <w:t>0.01%</w:t>
            </w:r>
          </w:p>
        </w:tc>
      </w:tr>
      <w:tr w:rsidR="0082092A">
        <w:tc>
          <w:tcPr>
            <w:tcW w:w="1290" w:type="dxa"/>
            <w:vAlign w:val="center"/>
          </w:tcPr>
          <w:p w:rsidR="0082092A" w:rsidRDefault="00D138DB">
            <w:pPr>
              <w:jc w:val="left"/>
            </w:pPr>
            <w:r>
              <w:rPr>
                <w:rFonts w:eastAsiaTheme="minorEastAsia"/>
                <w:color w:val="000000" w:themeColor="text1"/>
                <w:szCs w:val="21"/>
              </w:rPr>
              <w:t>过去三年</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r>
      <w:tr w:rsidR="0082092A">
        <w:tc>
          <w:tcPr>
            <w:tcW w:w="1290" w:type="dxa"/>
            <w:vAlign w:val="center"/>
          </w:tcPr>
          <w:p w:rsidR="0082092A" w:rsidRDefault="00D138DB">
            <w:pPr>
              <w:jc w:val="left"/>
            </w:pPr>
            <w:r>
              <w:rPr>
                <w:rFonts w:eastAsiaTheme="minorEastAsia"/>
                <w:color w:val="000000" w:themeColor="text1"/>
                <w:szCs w:val="21"/>
              </w:rPr>
              <w:t>过去五年</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r>
      <w:tr w:rsidR="0082092A">
        <w:tc>
          <w:tcPr>
            <w:tcW w:w="1290" w:type="dxa"/>
            <w:vAlign w:val="center"/>
          </w:tcPr>
          <w:p w:rsidR="0082092A" w:rsidRDefault="00D138DB">
            <w:pPr>
              <w:jc w:val="left"/>
            </w:pPr>
            <w:r>
              <w:rPr>
                <w:rFonts w:eastAsiaTheme="minorEastAsia"/>
                <w:color w:val="000000" w:themeColor="text1"/>
                <w:szCs w:val="21"/>
              </w:rPr>
              <w:t>自基金合同生效起至今</w:t>
            </w:r>
          </w:p>
        </w:tc>
        <w:tc>
          <w:tcPr>
            <w:tcW w:w="1291" w:type="dxa"/>
            <w:vAlign w:val="center"/>
          </w:tcPr>
          <w:p w:rsidR="0082092A" w:rsidRDefault="00D138DB">
            <w:pPr>
              <w:jc w:val="right"/>
            </w:pPr>
            <w:r>
              <w:rPr>
                <w:rFonts w:eastAsiaTheme="minorEastAsia"/>
                <w:color w:val="000000" w:themeColor="text1"/>
                <w:szCs w:val="21"/>
              </w:rPr>
              <w:t>6.88%</w:t>
            </w:r>
          </w:p>
        </w:tc>
        <w:tc>
          <w:tcPr>
            <w:tcW w:w="1291" w:type="dxa"/>
            <w:vAlign w:val="center"/>
          </w:tcPr>
          <w:p w:rsidR="0082092A" w:rsidRDefault="00D138DB">
            <w:pPr>
              <w:jc w:val="right"/>
            </w:pPr>
            <w:r>
              <w:rPr>
                <w:rFonts w:eastAsiaTheme="minorEastAsia"/>
                <w:color w:val="000000" w:themeColor="text1"/>
                <w:szCs w:val="21"/>
              </w:rPr>
              <w:t>0.02%</w:t>
            </w:r>
          </w:p>
        </w:tc>
        <w:tc>
          <w:tcPr>
            <w:tcW w:w="1291" w:type="dxa"/>
            <w:vAlign w:val="center"/>
          </w:tcPr>
          <w:p w:rsidR="0082092A" w:rsidRDefault="00D138DB">
            <w:pPr>
              <w:jc w:val="right"/>
            </w:pPr>
            <w:r>
              <w:rPr>
                <w:rFonts w:eastAsiaTheme="minorEastAsia"/>
                <w:color w:val="000000" w:themeColor="text1"/>
                <w:szCs w:val="21"/>
              </w:rPr>
              <w:t>5.52%</w:t>
            </w:r>
          </w:p>
        </w:tc>
        <w:tc>
          <w:tcPr>
            <w:tcW w:w="1291" w:type="dxa"/>
            <w:vAlign w:val="center"/>
          </w:tcPr>
          <w:p w:rsidR="0082092A" w:rsidRDefault="00D138DB">
            <w:pPr>
              <w:jc w:val="right"/>
            </w:pPr>
            <w:r>
              <w:rPr>
                <w:rFonts w:eastAsiaTheme="minorEastAsia"/>
                <w:color w:val="000000" w:themeColor="text1"/>
                <w:szCs w:val="21"/>
              </w:rPr>
              <w:t>0.01%</w:t>
            </w:r>
          </w:p>
        </w:tc>
        <w:tc>
          <w:tcPr>
            <w:tcW w:w="1291" w:type="dxa"/>
            <w:vAlign w:val="center"/>
          </w:tcPr>
          <w:p w:rsidR="0082092A" w:rsidRDefault="00D138DB">
            <w:pPr>
              <w:jc w:val="right"/>
            </w:pPr>
            <w:r>
              <w:rPr>
                <w:rFonts w:eastAsiaTheme="minorEastAsia"/>
                <w:color w:val="000000" w:themeColor="text1"/>
                <w:szCs w:val="21"/>
              </w:rPr>
              <w:t>1.36%</w:t>
            </w:r>
          </w:p>
        </w:tc>
        <w:tc>
          <w:tcPr>
            <w:tcW w:w="1291" w:type="dxa"/>
            <w:vAlign w:val="center"/>
          </w:tcPr>
          <w:p w:rsidR="0082092A" w:rsidRDefault="00D138DB">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摩根月月盈</w:t>
      </w:r>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2092A">
        <w:tc>
          <w:tcPr>
            <w:tcW w:w="1290" w:type="dxa"/>
            <w:vAlign w:val="center"/>
          </w:tcPr>
          <w:p w:rsidR="0082092A" w:rsidRDefault="00D138DB">
            <w:pPr>
              <w:jc w:val="left"/>
            </w:pPr>
            <w:r>
              <w:rPr>
                <w:rFonts w:eastAsiaTheme="minorEastAsia"/>
                <w:color w:val="000000" w:themeColor="text1"/>
                <w:szCs w:val="21"/>
              </w:rPr>
              <w:t>过去三个月</w:t>
            </w:r>
          </w:p>
        </w:tc>
        <w:tc>
          <w:tcPr>
            <w:tcW w:w="1291" w:type="dxa"/>
            <w:vAlign w:val="center"/>
          </w:tcPr>
          <w:p w:rsidR="0082092A" w:rsidRDefault="00D138DB">
            <w:pPr>
              <w:jc w:val="right"/>
            </w:pPr>
            <w:r>
              <w:rPr>
                <w:rFonts w:eastAsiaTheme="minorEastAsia"/>
                <w:color w:val="000000" w:themeColor="text1"/>
                <w:szCs w:val="21"/>
              </w:rPr>
              <w:t>1.01%</w:t>
            </w:r>
          </w:p>
        </w:tc>
        <w:tc>
          <w:tcPr>
            <w:tcW w:w="1291" w:type="dxa"/>
            <w:vAlign w:val="center"/>
          </w:tcPr>
          <w:p w:rsidR="0082092A" w:rsidRDefault="00D138DB">
            <w:pPr>
              <w:jc w:val="right"/>
            </w:pPr>
            <w:r>
              <w:rPr>
                <w:rFonts w:eastAsiaTheme="minorEastAsia"/>
                <w:color w:val="000000" w:themeColor="text1"/>
                <w:szCs w:val="21"/>
              </w:rPr>
              <w:t>0.02%</w:t>
            </w:r>
          </w:p>
        </w:tc>
        <w:tc>
          <w:tcPr>
            <w:tcW w:w="1291" w:type="dxa"/>
            <w:vAlign w:val="center"/>
          </w:tcPr>
          <w:p w:rsidR="0082092A" w:rsidRDefault="00D138DB">
            <w:pPr>
              <w:jc w:val="right"/>
            </w:pPr>
            <w:r>
              <w:rPr>
                <w:rFonts w:eastAsiaTheme="minorEastAsia"/>
                <w:color w:val="000000" w:themeColor="text1"/>
                <w:szCs w:val="21"/>
              </w:rPr>
              <w:t>0.63%</w:t>
            </w:r>
          </w:p>
        </w:tc>
        <w:tc>
          <w:tcPr>
            <w:tcW w:w="1291" w:type="dxa"/>
            <w:vAlign w:val="center"/>
          </w:tcPr>
          <w:p w:rsidR="0082092A" w:rsidRDefault="00D138DB">
            <w:pPr>
              <w:jc w:val="right"/>
            </w:pPr>
            <w:r>
              <w:rPr>
                <w:rFonts w:eastAsiaTheme="minorEastAsia"/>
                <w:color w:val="000000" w:themeColor="text1"/>
                <w:szCs w:val="21"/>
              </w:rPr>
              <w:t>0.01%</w:t>
            </w:r>
          </w:p>
        </w:tc>
        <w:tc>
          <w:tcPr>
            <w:tcW w:w="1291" w:type="dxa"/>
            <w:vAlign w:val="center"/>
          </w:tcPr>
          <w:p w:rsidR="0082092A" w:rsidRDefault="00D138DB">
            <w:pPr>
              <w:jc w:val="right"/>
            </w:pPr>
            <w:r>
              <w:rPr>
                <w:rFonts w:eastAsiaTheme="minorEastAsia"/>
                <w:color w:val="000000" w:themeColor="text1"/>
                <w:szCs w:val="21"/>
              </w:rPr>
              <w:t>0.38%</w:t>
            </w:r>
          </w:p>
        </w:tc>
        <w:tc>
          <w:tcPr>
            <w:tcW w:w="1291" w:type="dxa"/>
            <w:vAlign w:val="center"/>
          </w:tcPr>
          <w:p w:rsidR="0082092A" w:rsidRDefault="00D138DB">
            <w:pPr>
              <w:jc w:val="right"/>
            </w:pPr>
            <w:r>
              <w:rPr>
                <w:rFonts w:eastAsiaTheme="minorEastAsia"/>
                <w:color w:val="000000" w:themeColor="text1"/>
                <w:szCs w:val="21"/>
              </w:rPr>
              <w:t>0.01%</w:t>
            </w:r>
          </w:p>
        </w:tc>
      </w:tr>
      <w:tr w:rsidR="0082092A">
        <w:tc>
          <w:tcPr>
            <w:tcW w:w="1290" w:type="dxa"/>
            <w:vAlign w:val="center"/>
          </w:tcPr>
          <w:p w:rsidR="0082092A" w:rsidRDefault="00D138DB">
            <w:pPr>
              <w:jc w:val="left"/>
            </w:pPr>
            <w:r>
              <w:rPr>
                <w:rFonts w:eastAsiaTheme="minorEastAsia"/>
                <w:color w:val="000000" w:themeColor="text1"/>
                <w:szCs w:val="21"/>
              </w:rPr>
              <w:t>过去六个月</w:t>
            </w:r>
          </w:p>
        </w:tc>
        <w:tc>
          <w:tcPr>
            <w:tcW w:w="1291" w:type="dxa"/>
            <w:vAlign w:val="center"/>
          </w:tcPr>
          <w:p w:rsidR="0082092A" w:rsidRDefault="00D138DB">
            <w:pPr>
              <w:jc w:val="right"/>
            </w:pPr>
            <w:r>
              <w:rPr>
                <w:rFonts w:eastAsiaTheme="minorEastAsia"/>
                <w:color w:val="000000" w:themeColor="text1"/>
                <w:szCs w:val="21"/>
              </w:rPr>
              <w:t>1.93%</w:t>
            </w:r>
          </w:p>
        </w:tc>
        <w:tc>
          <w:tcPr>
            <w:tcW w:w="1291" w:type="dxa"/>
            <w:vAlign w:val="center"/>
          </w:tcPr>
          <w:p w:rsidR="0082092A" w:rsidRDefault="00D138DB">
            <w:pPr>
              <w:jc w:val="right"/>
            </w:pPr>
            <w:r>
              <w:rPr>
                <w:rFonts w:eastAsiaTheme="minorEastAsia"/>
                <w:color w:val="000000" w:themeColor="text1"/>
                <w:szCs w:val="21"/>
              </w:rPr>
              <w:t>0.02%</w:t>
            </w:r>
          </w:p>
        </w:tc>
        <w:tc>
          <w:tcPr>
            <w:tcW w:w="1291" w:type="dxa"/>
            <w:vAlign w:val="center"/>
          </w:tcPr>
          <w:p w:rsidR="0082092A" w:rsidRDefault="00D138DB">
            <w:pPr>
              <w:jc w:val="right"/>
            </w:pPr>
            <w:r>
              <w:rPr>
                <w:rFonts w:eastAsiaTheme="minorEastAsia"/>
                <w:color w:val="000000" w:themeColor="text1"/>
                <w:szCs w:val="21"/>
              </w:rPr>
              <w:t>1.31%</w:t>
            </w:r>
          </w:p>
        </w:tc>
        <w:tc>
          <w:tcPr>
            <w:tcW w:w="1291" w:type="dxa"/>
            <w:vAlign w:val="center"/>
          </w:tcPr>
          <w:p w:rsidR="0082092A" w:rsidRDefault="00D138DB">
            <w:pPr>
              <w:jc w:val="right"/>
            </w:pPr>
            <w:r>
              <w:rPr>
                <w:rFonts w:eastAsiaTheme="minorEastAsia"/>
                <w:color w:val="000000" w:themeColor="text1"/>
                <w:szCs w:val="21"/>
              </w:rPr>
              <w:t>0.01%</w:t>
            </w:r>
          </w:p>
        </w:tc>
        <w:tc>
          <w:tcPr>
            <w:tcW w:w="1291" w:type="dxa"/>
            <w:vAlign w:val="center"/>
          </w:tcPr>
          <w:p w:rsidR="0082092A" w:rsidRDefault="00D138DB">
            <w:pPr>
              <w:jc w:val="right"/>
            </w:pPr>
            <w:r>
              <w:rPr>
                <w:rFonts w:eastAsiaTheme="minorEastAsia"/>
                <w:color w:val="000000" w:themeColor="text1"/>
                <w:szCs w:val="21"/>
              </w:rPr>
              <w:t>0.62%</w:t>
            </w:r>
          </w:p>
        </w:tc>
        <w:tc>
          <w:tcPr>
            <w:tcW w:w="1291" w:type="dxa"/>
            <w:vAlign w:val="center"/>
          </w:tcPr>
          <w:p w:rsidR="0082092A" w:rsidRDefault="00D138DB">
            <w:pPr>
              <w:jc w:val="right"/>
            </w:pPr>
            <w:r>
              <w:rPr>
                <w:rFonts w:eastAsiaTheme="minorEastAsia"/>
                <w:color w:val="000000" w:themeColor="text1"/>
                <w:szCs w:val="21"/>
              </w:rPr>
              <w:t>0.01%</w:t>
            </w:r>
          </w:p>
        </w:tc>
      </w:tr>
      <w:tr w:rsidR="0082092A">
        <w:tc>
          <w:tcPr>
            <w:tcW w:w="1290" w:type="dxa"/>
            <w:vAlign w:val="center"/>
          </w:tcPr>
          <w:p w:rsidR="0082092A" w:rsidRDefault="00D138DB">
            <w:pPr>
              <w:jc w:val="left"/>
            </w:pPr>
            <w:r>
              <w:rPr>
                <w:rFonts w:eastAsiaTheme="minorEastAsia"/>
                <w:color w:val="000000" w:themeColor="text1"/>
                <w:szCs w:val="21"/>
              </w:rPr>
              <w:t>过去一年</w:t>
            </w:r>
          </w:p>
        </w:tc>
        <w:tc>
          <w:tcPr>
            <w:tcW w:w="1291" w:type="dxa"/>
            <w:vAlign w:val="center"/>
          </w:tcPr>
          <w:p w:rsidR="0082092A" w:rsidRDefault="00D138DB">
            <w:pPr>
              <w:jc w:val="right"/>
            </w:pPr>
            <w:r>
              <w:rPr>
                <w:rFonts w:eastAsiaTheme="minorEastAsia"/>
                <w:color w:val="000000" w:themeColor="text1"/>
                <w:szCs w:val="21"/>
              </w:rPr>
              <w:t>3.14%</w:t>
            </w:r>
          </w:p>
        </w:tc>
        <w:tc>
          <w:tcPr>
            <w:tcW w:w="1291" w:type="dxa"/>
            <w:vAlign w:val="center"/>
          </w:tcPr>
          <w:p w:rsidR="0082092A" w:rsidRDefault="00D138DB">
            <w:pPr>
              <w:jc w:val="right"/>
            </w:pPr>
            <w:r>
              <w:rPr>
                <w:rFonts w:eastAsiaTheme="minorEastAsia"/>
                <w:color w:val="000000" w:themeColor="text1"/>
                <w:szCs w:val="21"/>
              </w:rPr>
              <w:t>0.02%</w:t>
            </w:r>
          </w:p>
        </w:tc>
        <w:tc>
          <w:tcPr>
            <w:tcW w:w="1291" w:type="dxa"/>
            <w:vAlign w:val="center"/>
          </w:tcPr>
          <w:p w:rsidR="0082092A" w:rsidRDefault="00D138DB">
            <w:pPr>
              <w:jc w:val="right"/>
            </w:pPr>
            <w:r>
              <w:rPr>
                <w:rFonts w:eastAsiaTheme="minorEastAsia"/>
                <w:color w:val="000000" w:themeColor="text1"/>
                <w:szCs w:val="21"/>
              </w:rPr>
              <w:t>2.41%</w:t>
            </w:r>
          </w:p>
        </w:tc>
        <w:tc>
          <w:tcPr>
            <w:tcW w:w="1291" w:type="dxa"/>
            <w:vAlign w:val="center"/>
          </w:tcPr>
          <w:p w:rsidR="0082092A" w:rsidRDefault="00D138DB">
            <w:pPr>
              <w:jc w:val="right"/>
            </w:pPr>
            <w:r>
              <w:rPr>
                <w:rFonts w:eastAsiaTheme="minorEastAsia"/>
                <w:color w:val="000000" w:themeColor="text1"/>
                <w:szCs w:val="21"/>
              </w:rPr>
              <w:t>0.01%</w:t>
            </w:r>
          </w:p>
        </w:tc>
        <w:tc>
          <w:tcPr>
            <w:tcW w:w="1291" w:type="dxa"/>
            <w:vAlign w:val="center"/>
          </w:tcPr>
          <w:p w:rsidR="0082092A" w:rsidRDefault="00D138DB">
            <w:pPr>
              <w:jc w:val="right"/>
            </w:pPr>
            <w:r>
              <w:rPr>
                <w:rFonts w:eastAsiaTheme="minorEastAsia"/>
                <w:color w:val="000000" w:themeColor="text1"/>
                <w:szCs w:val="21"/>
              </w:rPr>
              <w:t>0.73%</w:t>
            </w:r>
          </w:p>
        </w:tc>
        <w:tc>
          <w:tcPr>
            <w:tcW w:w="1291" w:type="dxa"/>
            <w:vAlign w:val="center"/>
          </w:tcPr>
          <w:p w:rsidR="0082092A" w:rsidRDefault="00D138DB">
            <w:pPr>
              <w:jc w:val="right"/>
            </w:pPr>
            <w:r>
              <w:rPr>
                <w:rFonts w:eastAsiaTheme="minorEastAsia"/>
                <w:color w:val="000000" w:themeColor="text1"/>
                <w:szCs w:val="21"/>
              </w:rPr>
              <w:t>0.01%</w:t>
            </w:r>
          </w:p>
        </w:tc>
      </w:tr>
      <w:tr w:rsidR="0082092A">
        <w:tc>
          <w:tcPr>
            <w:tcW w:w="1290" w:type="dxa"/>
            <w:vAlign w:val="center"/>
          </w:tcPr>
          <w:p w:rsidR="0082092A" w:rsidRDefault="00D138DB">
            <w:pPr>
              <w:jc w:val="left"/>
            </w:pPr>
            <w:r>
              <w:rPr>
                <w:rFonts w:eastAsiaTheme="minorEastAsia"/>
                <w:color w:val="000000" w:themeColor="text1"/>
                <w:szCs w:val="21"/>
              </w:rPr>
              <w:t>过去三年</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r>
      <w:tr w:rsidR="0082092A">
        <w:tc>
          <w:tcPr>
            <w:tcW w:w="1290" w:type="dxa"/>
            <w:vAlign w:val="center"/>
          </w:tcPr>
          <w:p w:rsidR="0082092A" w:rsidRDefault="00D138DB">
            <w:pPr>
              <w:jc w:val="left"/>
            </w:pPr>
            <w:r>
              <w:rPr>
                <w:rFonts w:eastAsiaTheme="minorEastAsia"/>
                <w:color w:val="000000" w:themeColor="text1"/>
                <w:szCs w:val="21"/>
              </w:rPr>
              <w:t>过去五年</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c>
          <w:tcPr>
            <w:tcW w:w="1291" w:type="dxa"/>
            <w:vAlign w:val="center"/>
          </w:tcPr>
          <w:p w:rsidR="0082092A" w:rsidRDefault="00D138DB">
            <w:pPr>
              <w:jc w:val="right"/>
            </w:pPr>
            <w:r>
              <w:rPr>
                <w:rFonts w:eastAsiaTheme="minorEastAsia"/>
                <w:color w:val="000000" w:themeColor="text1"/>
                <w:szCs w:val="21"/>
              </w:rPr>
              <w:t>-</w:t>
            </w:r>
          </w:p>
        </w:tc>
      </w:tr>
      <w:tr w:rsidR="0082092A">
        <w:tc>
          <w:tcPr>
            <w:tcW w:w="1290" w:type="dxa"/>
            <w:vAlign w:val="center"/>
          </w:tcPr>
          <w:p w:rsidR="0082092A" w:rsidRDefault="00D138DB">
            <w:pPr>
              <w:jc w:val="left"/>
            </w:pPr>
            <w:r>
              <w:rPr>
                <w:rFonts w:eastAsiaTheme="minorEastAsia"/>
                <w:color w:val="000000" w:themeColor="text1"/>
                <w:szCs w:val="21"/>
              </w:rPr>
              <w:t>自基金合同生效起至今</w:t>
            </w:r>
          </w:p>
        </w:tc>
        <w:tc>
          <w:tcPr>
            <w:tcW w:w="1291" w:type="dxa"/>
            <w:vAlign w:val="center"/>
          </w:tcPr>
          <w:p w:rsidR="0082092A" w:rsidRDefault="00D138DB">
            <w:pPr>
              <w:jc w:val="right"/>
            </w:pPr>
            <w:r>
              <w:rPr>
                <w:rFonts w:eastAsiaTheme="minorEastAsia"/>
                <w:color w:val="000000" w:themeColor="text1"/>
                <w:szCs w:val="21"/>
              </w:rPr>
              <w:t>6.38%</w:t>
            </w:r>
          </w:p>
        </w:tc>
        <w:tc>
          <w:tcPr>
            <w:tcW w:w="1291" w:type="dxa"/>
            <w:vAlign w:val="center"/>
          </w:tcPr>
          <w:p w:rsidR="0082092A" w:rsidRDefault="00D138DB">
            <w:pPr>
              <w:jc w:val="right"/>
            </w:pPr>
            <w:r>
              <w:rPr>
                <w:rFonts w:eastAsiaTheme="minorEastAsia"/>
                <w:color w:val="000000" w:themeColor="text1"/>
                <w:szCs w:val="21"/>
              </w:rPr>
              <w:t>0.02%</w:t>
            </w:r>
          </w:p>
        </w:tc>
        <w:tc>
          <w:tcPr>
            <w:tcW w:w="1291" w:type="dxa"/>
            <w:vAlign w:val="center"/>
          </w:tcPr>
          <w:p w:rsidR="0082092A" w:rsidRDefault="00D138DB">
            <w:pPr>
              <w:jc w:val="right"/>
            </w:pPr>
            <w:r>
              <w:rPr>
                <w:rFonts w:eastAsiaTheme="minorEastAsia"/>
                <w:color w:val="000000" w:themeColor="text1"/>
                <w:szCs w:val="21"/>
              </w:rPr>
              <w:t>5.52%</w:t>
            </w:r>
          </w:p>
        </w:tc>
        <w:tc>
          <w:tcPr>
            <w:tcW w:w="1291" w:type="dxa"/>
            <w:vAlign w:val="center"/>
          </w:tcPr>
          <w:p w:rsidR="0082092A" w:rsidRDefault="00D138DB">
            <w:pPr>
              <w:jc w:val="right"/>
            </w:pPr>
            <w:r>
              <w:rPr>
                <w:rFonts w:eastAsiaTheme="minorEastAsia"/>
                <w:color w:val="000000" w:themeColor="text1"/>
                <w:szCs w:val="21"/>
              </w:rPr>
              <w:t>0.01%</w:t>
            </w:r>
          </w:p>
        </w:tc>
        <w:tc>
          <w:tcPr>
            <w:tcW w:w="1291" w:type="dxa"/>
            <w:vAlign w:val="center"/>
          </w:tcPr>
          <w:p w:rsidR="0082092A" w:rsidRDefault="00D138DB">
            <w:pPr>
              <w:jc w:val="right"/>
            </w:pPr>
            <w:r>
              <w:rPr>
                <w:rFonts w:eastAsiaTheme="minorEastAsia"/>
                <w:color w:val="000000" w:themeColor="text1"/>
                <w:szCs w:val="21"/>
              </w:rPr>
              <w:t>0.86%</w:t>
            </w:r>
          </w:p>
        </w:tc>
        <w:tc>
          <w:tcPr>
            <w:tcW w:w="1291" w:type="dxa"/>
            <w:vAlign w:val="center"/>
          </w:tcPr>
          <w:p w:rsidR="0082092A" w:rsidRDefault="00D138DB">
            <w:pPr>
              <w:jc w:val="right"/>
            </w:pPr>
            <w:r>
              <w:rPr>
                <w:rFonts w:eastAsiaTheme="minorEastAsia"/>
                <w:color w:val="000000" w:themeColor="text1"/>
                <w:szCs w:val="21"/>
              </w:rPr>
              <w:t>0.01%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2092A">
        <w:tc>
          <w:tcPr>
            <w:tcW w:w="952" w:type="dxa"/>
            <w:vAlign w:val="center"/>
          </w:tcPr>
          <w:p w:rsidR="0082092A" w:rsidRDefault="00D138DB">
            <w:pPr>
              <w:jc w:val="center"/>
            </w:pPr>
            <w:r>
              <w:rPr>
                <w:rFonts w:eastAsiaTheme="minorEastAsia"/>
                <w:color w:val="000000" w:themeColor="text1"/>
                <w:szCs w:val="21"/>
              </w:rPr>
              <w:t>任翔</w:t>
            </w:r>
          </w:p>
        </w:tc>
        <w:tc>
          <w:tcPr>
            <w:tcW w:w="930" w:type="dxa"/>
            <w:vAlign w:val="center"/>
          </w:tcPr>
          <w:p w:rsidR="0082092A" w:rsidRDefault="00D138DB">
            <w:pPr>
              <w:jc w:val="center"/>
            </w:pPr>
            <w:r>
              <w:rPr>
                <w:rFonts w:eastAsiaTheme="minorEastAsia"/>
                <w:color w:val="000000" w:themeColor="text1"/>
                <w:szCs w:val="21"/>
              </w:rPr>
              <w:t>本基金基金经理</w:t>
            </w:r>
          </w:p>
        </w:tc>
        <w:tc>
          <w:tcPr>
            <w:tcW w:w="1210" w:type="dxa"/>
            <w:vAlign w:val="center"/>
          </w:tcPr>
          <w:p w:rsidR="0082092A" w:rsidRDefault="00D138DB">
            <w:pPr>
              <w:jc w:val="center"/>
            </w:pPr>
            <w:r>
              <w:rPr>
                <w:rFonts w:eastAsiaTheme="minorEastAsia"/>
                <w:color w:val="000000" w:themeColor="text1"/>
                <w:szCs w:val="21"/>
              </w:rPr>
              <w:t>2021-11-30</w:t>
            </w:r>
          </w:p>
        </w:tc>
        <w:tc>
          <w:tcPr>
            <w:tcW w:w="1309" w:type="dxa"/>
            <w:vAlign w:val="center"/>
          </w:tcPr>
          <w:p w:rsidR="0082092A" w:rsidRDefault="00D138DB">
            <w:pPr>
              <w:jc w:val="center"/>
            </w:pPr>
            <w:r>
              <w:rPr>
                <w:rFonts w:eastAsiaTheme="minorEastAsia"/>
                <w:color w:val="000000" w:themeColor="text1"/>
                <w:szCs w:val="21"/>
              </w:rPr>
              <w:t>-</w:t>
            </w:r>
          </w:p>
        </w:tc>
        <w:tc>
          <w:tcPr>
            <w:tcW w:w="1254" w:type="dxa"/>
            <w:vAlign w:val="center"/>
          </w:tcPr>
          <w:p w:rsidR="0082092A" w:rsidRDefault="00D138DB">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82092A" w:rsidRDefault="00D138DB">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rsidR="0082092A" w:rsidRDefault="00D138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2092A" w:rsidRDefault="00D138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任翔先生为本基金首任基金经理，其任职日期指本基金基金合同生效之日。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年，债券市场延续了此前的强势表现。在权益类资产表现趋弱、市场风险偏好偏低的情况下，股债跷跷板效应再度推动债券收益率下行。虽然</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日的中期借贷便利（</w:t>
      </w:r>
      <w:r>
        <w:rPr>
          <w:rFonts w:eastAsiaTheme="minorEastAsia"/>
          <w:color w:val="000000" w:themeColor="text1"/>
          <w:szCs w:val="21"/>
        </w:rPr>
        <w:t>MLF</w:t>
      </w:r>
      <w:r>
        <w:rPr>
          <w:rFonts w:eastAsiaTheme="minorEastAsia"/>
          <w:color w:val="000000" w:themeColor="text1"/>
          <w:szCs w:val="21"/>
        </w:rPr>
        <w:t>）降息预期落空，但是市场对后续的货币宽松依然持有信心。</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日央行宣布降准，对债券形成利好。临近春节，避险情绪再度升温，债券博弈情绪高涨，收益率再下一城后在止盈盘的影响下进入短暂震荡。</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w:t>
      </w:r>
      <w:r>
        <w:rPr>
          <w:rFonts w:eastAsiaTheme="minorEastAsia"/>
          <w:color w:val="000000" w:themeColor="text1"/>
          <w:szCs w:val="21"/>
        </w:rPr>
        <w:t>5</w:t>
      </w:r>
      <w:r>
        <w:rPr>
          <w:rFonts w:eastAsiaTheme="minorEastAsia"/>
          <w:color w:val="000000" w:themeColor="text1"/>
          <w:szCs w:val="21"/>
        </w:rPr>
        <w:t>年期贷款市场报价利率（</w:t>
      </w:r>
      <w:r>
        <w:rPr>
          <w:rFonts w:eastAsiaTheme="minorEastAsia"/>
          <w:color w:val="000000" w:themeColor="text1"/>
          <w:szCs w:val="21"/>
        </w:rPr>
        <w:t>LPR</w:t>
      </w:r>
      <w:r>
        <w:rPr>
          <w:rFonts w:eastAsiaTheme="minorEastAsia"/>
          <w:color w:val="000000" w:themeColor="text1"/>
          <w:szCs w:val="21"/>
        </w:rPr>
        <w:t>）超预期下调</w:t>
      </w:r>
      <w:r>
        <w:rPr>
          <w:rFonts w:eastAsiaTheme="minorEastAsia"/>
          <w:color w:val="000000" w:themeColor="text1"/>
          <w:szCs w:val="21"/>
        </w:rPr>
        <w:t>25bp</w:t>
      </w:r>
      <w:r>
        <w:rPr>
          <w:rFonts w:eastAsiaTheme="minorEastAsia"/>
          <w:color w:val="000000" w:themeColor="text1"/>
          <w:szCs w:val="21"/>
        </w:rPr>
        <w:t>，比价效应驱动债券市场再度走强。进入</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w:t>
      </w:r>
      <w:r>
        <w:rPr>
          <w:rFonts w:eastAsiaTheme="minorEastAsia"/>
          <w:color w:val="000000" w:themeColor="text1"/>
          <w:szCs w:val="21"/>
        </w:rPr>
        <w:t>两会</w:t>
      </w:r>
      <w:r>
        <w:rPr>
          <w:rFonts w:eastAsiaTheme="minorEastAsia"/>
          <w:color w:val="000000" w:themeColor="text1"/>
          <w:szCs w:val="21"/>
        </w:rPr>
        <w:t>”</w:t>
      </w:r>
      <w:r>
        <w:rPr>
          <w:rFonts w:eastAsiaTheme="minorEastAsia"/>
          <w:color w:val="000000" w:themeColor="text1"/>
          <w:szCs w:val="21"/>
        </w:rPr>
        <w:t>动向成为市场关注点。政府工作报告整体符合市场预期，央行在新闻发布会上提及降准仍有空间，债牛延续。</w:t>
      </w:r>
      <w:r>
        <w:rPr>
          <w:rFonts w:eastAsiaTheme="minorEastAsia"/>
          <w:color w:val="000000" w:themeColor="text1"/>
          <w:szCs w:val="21"/>
        </w:rPr>
        <w:t>3</w:t>
      </w:r>
      <w:r>
        <w:rPr>
          <w:rFonts w:eastAsiaTheme="minorEastAsia"/>
          <w:color w:val="000000" w:themeColor="text1"/>
          <w:szCs w:val="21"/>
        </w:rPr>
        <w:t>月中，受到监管关注超长债情况的影响，交易盘卖出明显，收益率向上调整，但整体调整幅度不大，市场随后进入震荡。虽然</w:t>
      </w:r>
      <w:r>
        <w:rPr>
          <w:rFonts w:eastAsiaTheme="minorEastAsia"/>
          <w:color w:val="000000" w:themeColor="text1"/>
          <w:szCs w:val="21"/>
        </w:rPr>
        <w:t>1-2</w:t>
      </w:r>
      <w:r>
        <w:rPr>
          <w:rFonts w:eastAsiaTheme="minorEastAsia"/>
          <w:color w:val="000000" w:themeColor="text1"/>
          <w:szCs w:val="21"/>
        </w:rPr>
        <w:t>月经济数据好于预期，但市场仍选择继续观察，对债券市场并未转向悲观。</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本基金在一季度整体维持了基金久期，于</w:t>
      </w:r>
      <w:r>
        <w:rPr>
          <w:rFonts w:eastAsiaTheme="minorEastAsia"/>
          <w:color w:val="000000" w:themeColor="text1"/>
          <w:szCs w:val="21"/>
        </w:rPr>
        <w:t>3</w:t>
      </w:r>
      <w:r>
        <w:rPr>
          <w:rFonts w:eastAsiaTheme="minorEastAsia"/>
          <w:color w:val="000000" w:themeColor="text1"/>
          <w:szCs w:val="21"/>
        </w:rPr>
        <w:t>月份的调整中适度降低了仓位，而后择机重新加仓。配置上，依然以中高等级信用债及金融行业债券为主，同时辅以波段操作，取得了较为稳健的回报。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短期来看对于债券市场影响重要的核心变量依然是房地产。近期部分一线城市的二手房交易量持续回暖，应当关注其可持续性。但整体而言，我们认为地产的修复仍然需要一定的时间。货币政策方面，未来降准降息仍然值得期待，时点上于美联储开启降息之后的概率更高。我们将对重要宏观变量保持紧密跟踪，应势而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本报告期摩根月月盈</w:t>
      </w:r>
      <w:r>
        <w:rPr>
          <w:rFonts w:eastAsiaTheme="minorEastAsia"/>
          <w:color w:val="000000" w:themeColor="text1"/>
          <w:szCs w:val="21"/>
        </w:rPr>
        <w:t>30</w:t>
      </w:r>
      <w:r>
        <w:rPr>
          <w:rFonts w:eastAsiaTheme="minorEastAsia"/>
          <w:color w:val="000000" w:themeColor="text1"/>
          <w:szCs w:val="21"/>
        </w:rPr>
        <w:t>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:1.05%</w:t>
      </w:r>
      <w:r>
        <w:rPr>
          <w:rFonts w:eastAsiaTheme="minorEastAsia"/>
          <w:color w:val="000000" w:themeColor="text1"/>
          <w:szCs w:val="21"/>
        </w:rPr>
        <w:t>，同期业绩比较基准收益率为</w:t>
      </w:r>
      <w:r>
        <w:rPr>
          <w:rFonts w:eastAsiaTheme="minorEastAsia"/>
          <w:color w:val="000000" w:themeColor="text1"/>
          <w:szCs w:val="21"/>
        </w:rPr>
        <w:t>:0.63%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:0.63%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367,972,270.24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94.32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367,972,270.24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94.32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330,000.00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6,919,038.28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14,921,995.49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390,143,304.01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964,211.12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243,702,966.79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81.00</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25,578,622.95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27,441,424.59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95,863,667.74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31.86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367,972,270.24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122.31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82092A">
        <w:tc>
          <w:tcPr>
            <w:tcW w:w="1504" w:type="dxa"/>
            <w:vAlign w:val="center"/>
          </w:tcPr>
          <w:p w:rsidR="0082092A" w:rsidRDefault="00D138DB">
            <w:pPr>
              <w:jc w:val="center"/>
            </w:pPr>
            <w:r>
              <w:rPr>
                <w:rFonts w:eastAsiaTheme="minorEastAsia"/>
                <w:color w:val="000000" w:themeColor="text1"/>
                <w:szCs w:val="21"/>
              </w:rPr>
              <w:t>1</w:t>
            </w:r>
          </w:p>
        </w:tc>
        <w:tc>
          <w:tcPr>
            <w:tcW w:w="1504" w:type="dxa"/>
            <w:vAlign w:val="center"/>
          </w:tcPr>
          <w:p w:rsidR="0082092A" w:rsidRDefault="00D138DB">
            <w:pPr>
              <w:jc w:val="center"/>
            </w:pPr>
            <w:r>
              <w:rPr>
                <w:rFonts w:eastAsiaTheme="minorEastAsia"/>
                <w:color w:val="000000" w:themeColor="text1"/>
                <w:szCs w:val="21"/>
              </w:rPr>
              <w:t>1928023</w:t>
            </w:r>
          </w:p>
        </w:tc>
        <w:tc>
          <w:tcPr>
            <w:tcW w:w="1504" w:type="dxa"/>
            <w:vAlign w:val="center"/>
          </w:tcPr>
          <w:p w:rsidR="0082092A" w:rsidRDefault="00D138DB">
            <w:pPr>
              <w:jc w:val="center"/>
            </w:pPr>
            <w:r>
              <w:rPr>
                <w:rFonts w:eastAsiaTheme="minorEastAsia"/>
                <w:color w:val="000000" w:themeColor="text1"/>
                <w:szCs w:val="21"/>
              </w:rPr>
              <w:t>19</w:t>
            </w:r>
            <w:r>
              <w:rPr>
                <w:rFonts w:eastAsiaTheme="minorEastAsia"/>
                <w:color w:val="000000" w:themeColor="text1"/>
                <w:szCs w:val="21"/>
              </w:rPr>
              <w:t>农业银行永续债</w:t>
            </w:r>
            <w:r>
              <w:rPr>
                <w:rFonts w:eastAsiaTheme="minorEastAsia"/>
                <w:color w:val="000000" w:themeColor="text1"/>
                <w:szCs w:val="21"/>
              </w:rPr>
              <w:t>02</w:t>
            </w:r>
          </w:p>
        </w:tc>
        <w:tc>
          <w:tcPr>
            <w:tcW w:w="1503" w:type="dxa"/>
            <w:vAlign w:val="center"/>
          </w:tcPr>
          <w:p w:rsidR="0082092A" w:rsidRDefault="00D138DB">
            <w:pPr>
              <w:jc w:val="right"/>
            </w:pPr>
            <w:r>
              <w:rPr>
                <w:rFonts w:eastAsiaTheme="minorEastAsia"/>
                <w:color w:val="000000" w:themeColor="text1"/>
                <w:szCs w:val="21"/>
              </w:rPr>
              <w:t>200,000</w:t>
            </w:r>
          </w:p>
        </w:tc>
        <w:tc>
          <w:tcPr>
            <w:tcW w:w="1503" w:type="dxa"/>
            <w:vAlign w:val="center"/>
          </w:tcPr>
          <w:p w:rsidR="0082092A" w:rsidRDefault="00D138DB">
            <w:pPr>
              <w:jc w:val="right"/>
            </w:pPr>
            <w:r>
              <w:rPr>
                <w:rFonts w:eastAsiaTheme="minorEastAsia"/>
                <w:color w:val="000000" w:themeColor="text1"/>
                <w:szCs w:val="21"/>
              </w:rPr>
              <w:t>20,631,737.70</w:t>
            </w:r>
          </w:p>
        </w:tc>
        <w:tc>
          <w:tcPr>
            <w:tcW w:w="1503" w:type="dxa"/>
            <w:vAlign w:val="center"/>
          </w:tcPr>
          <w:p w:rsidR="0082092A" w:rsidRDefault="00D138DB">
            <w:pPr>
              <w:jc w:val="right"/>
            </w:pPr>
            <w:r>
              <w:rPr>
                <w:rFonts w:eastAsiaTheme="minorEastAsia"/>
                <w:color w:val="000000" w:themeColor="text1"/>
                <w:szCs w:val="21"/>
              </w:rPr>
              <w:t>6.86</w:t>
            </w:r>
          </w:p>
        </w:tc>
      </w:tr>
      <w:tr w:rsidR="0082092A">
        <w:tc>
          <w:tcPr>
            <w:tcW w:w="1504" w:type="dxa"/>
            <w:vAlign w:val="center"/>
          </w:tcPr>
          <w:p w:rsidR="0082092A" w:rsidRDefault="00D138DB">
            <w:pPr>
              <w:jc w:val="center"/>
            </w:pPr>
            <w:r>
              <w:rPr>
                <w:rFonts w:eastAsiaTheme="minorEastAsia"/>
                <w:color w:val="000000" w:themeColor="text1"/>
                <w:szCs w:val="21"/>
              </w:rPr>
              <w:t>2</w:t>
            </w:r>
          </w:p>
        </w:tc>
        <w:tc>
          <w:tcPr>
            <w:tcW w:w="1504" w:type="dxa"/>
            <w:vAlign w:val="center"/>
          </w:tcPr>
          <w:p w:rsidR="0082092A" w:rsidRDefault="00D138DB">
            <w:pPr>
              <w:jc w:val="center"/>
            </w:pPr>
            <w:r>
              <w:rPr>
                <w:rFonts w:eastAsiaTheme="minorEastAsia"/>
                <w:color w:val="000000" w:themeColor="text1"/>
                <w:szCs w:val="21"/>
              </w:rPr>
              <w:t>2028006</w:t>
            </w:r>
          </w:p>
        </w:tc>
        <w:tc>
          <w:tcPr>
            <w:tcW w:w="1504" w:type="dxa"/>
            <w:vAlign w:val="center"/>
          </w:tcPr>
          <w:p w:rsidR="0082092A" w:rsidRDefault="00D138DB">
            <w:pPr>
              <w:jc w:val="center"/>
            </w:pPr>
            <w:r>
              <w:rPr>
                <w:rFonts w:eastAsiaTheme="minorEastAsia"/>
                <w:color w:val="000000" w:themeColor="text1"/>
                <w:szCs w:val="21"/>
              </w:rPr>
              <w:t>20</w:t>
            </w:r>
            <w:r>
              <w:rPr>
                <w:rFonts w:eastAsiaTheme="minorEastAsia"/>
                <w:color w:val="000000" w:themeColor="text1"/>
                <w:szCs w:val="21"/>
              </w:rPr>
              <w:t>邮储银行永续债</w:t>
            </w:r>
          </w:p>
        </w:tc>
        <w:tc>
          <w:tcPr>
            <w:tcW w:w="1503" w:type="dxa"/>
            <w:vAlign w:val="center"/>
          </w:tcPr>
          <w:p w:rsidR="0082092A" w:rsidRDefault="00D138DB">
            <w:pPr>
              <w:jc w:val="right"/>
            </w:pPr>
            <w:r>
              <w:rPr>
                <w:rFonts w:eastAsiaTheme="minorEastAsia"/>
                <w:color w:val="000000" w:themeColor="text1"/>
                <w:szCs w:val="21"/>
              </w:rPr>
              <w:t>200,000</w:t>
            </w:r>
          </w:p>
        </w:tc>
        <w:tc>
          <w:tcPr>
            <w:tcW w:w="1503" w:type="dxa"/>
            <w:vAlign w:val="center"/>
          </w:tcPr>
          <w:p w:rsidR="0082092A" w:rsidRDefault="00D138DB">
            <w:pPr>
              <w:jc w:val="right"/>
            </w:pPr>
            <w:r>
              <w:rPr>
                <w:rFonts w:eastAsiaTheme="minorEastAsia"/>
                <w:color w:val="000000" w:themeColor="text1"/>
                <w:szCs w:val="21"/>
              </w:rPr>
              <w:t>20,272,645.48</w:t>
            </w:r>
          </w:p>
        </w:tc>
        <w:tc>
          <w:tcPr>
            <w:tcW w:w="1503" w:type="dxa"/>
            <w:vAlign w:val="center"/>
          </w:tcPr>
          <w:p w:rsidR="0082092A" w:rsidRDefault="00D138DB">
            <w:pPr>
              <w:jc w:val="right"/>
            </w:pPr>
            <w:r>
              <w:rPr>
                <w:rFonts w:eastAsiaTheme="minorEastAsia"/>
                <w:color w:val="000000" w:themeColor="text1"/>
                <w:szCs w:val="21"/>
              </w:rPr>
              <w:t>6.74</w:t>
            </w:r>
          </w:p>
        </w:tc>
      </w:tr>
      <w:tr w:rsidR="0082092A">
        <w:tc>
          <w:tcPr>
            <w:tcW w:w="1504" w:type="dxa"/>
            <w:vAlign w:val="center"/>
          </w:tcPr>
          <w:p w:rsidR="0082092A" w:rsidRDefault="00D138DB">
            <w:pPr>
              <w:jc w:val="center"/>
            </w:pPr>
            <w:r>
              <w:rPr>
                <w:rFonts w:eastAsiaTheme="minorEastAsia"/>
                <w:color w:val="000000" w:themeColor="text1"/>
                <w:szCs w:val="21"/>
              </w:rPr>
              <w:t>3</w:t>
            </w:r>
          </w:p>
        </w:tc>
        <w:tc>
          <w:tcPr>
            <w:tcW w:w="1504" w:type="dxa"/>
            <w:vAlign w:val="center"/>
          </w:tcPr>
          <w:p w:rsidR="0082092A" w:rsidRDefault="00D138DB">
            <w:pPr>
              <w:jc w:val="center"/>
            </w:pPr>
            <w:r>
              <w:rPr>
                <w:rFonts w:eastAsiaTheme="minorEastAsia"/>
                <w:color w:val="000000" w:themeColor="text1"/>
                <w:szCs w:val="21"/>
              </w:rPr>
              <w:t>190208</w:t>
            </w:r>
          </w:p>
        </w:tc>
        <w:tc>
          <w:tcPr>
            <w:tcW w:w="1504" w:type="dxa"/>
            <w:vAlign w:val="center"/>
          </w:tcPr>
          <w:p w:rsidR="0082092A" w:rsidRDefault="00D138DB">
            <w:pPr>
              <w:jc w:val="center"/>
            </w:pPr>
            <w:r>
              <w:rPr>
                <w:rFonts w:eastAsiaTheme="minorEastAsia"/>
                <w:color w:val="000000" w:themeColor="text1"/>
                <w:szCs w:val="21"/>
              </w:rPr>
              <w:t>19</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82092A" w:rsidRDefault="00D138DB">
            <w:pPr>
              <w:jc w:val="right"/>
            </w:pPr>
            <w:r>
              <w:rPr>
                <w:rFonts w:eastAsiaTheme="minorEastAsia"/>
                <w:color w:val="000000" w:themeColor="text1"/>
                <w:szCs w:val="21"/>
              </w:rPr>
              <w:t>150,000</w:t>
            </w:r>
          </w:p>
        </w:tc>
        <w:tc>
          <w:tcPr>
            <w:tcW w:w="1503" w:type="dxa"/>
            <w:vAlign w:val="center"/>
          </w:tcPr>
          <w:p w:rsidR="0082092A" w:rsidRDefault="00D138DB">
            <w:pPr>
              <w:jc w:val="right"/>
            </w:pPr>
            <w:r>
              <w:rPr>
                <w:rFonts w:eastAsiaTheme="minorEastAsia"/>
                <w:color w:val="000000" w:themeColor="text1"/>
                <w:szCs w:val="21"/>
              </w:rPr>
              <w:t>15,447,049.18</w:t>
            </w:r>
          </w:p>
        </w:tc>
        <w:tc>
          <w:tcPr>
            <w:tcW w:w="1503" w:type="dxa"/>
            <w:vAlign w:val="center"/>
          </w:tcPr>
          <w:p w:rsidR="0082092A" w:rsidRDefault="00D138DB">
            <w:pPr>
              <w:jc w:val="right"/>
            </w:pPr>
            <w:r>
              <w:rPr>
                <w:rFonts w:eastAsiaTheme="minorEastAsia"/>
                <w:color w:val="000000" w:themeColor="text1"/>
                <w:szCs w:val="21"/>
              </w:rPr>
              <w:t>5.13</w:t>
            </w:r>
          </w:p>
        </w:tc>
      </w:tr>
      <w:tr w:rsidR="0082092A">
        <w:tc>
          <w:tcPr>
            <w:tcW w:w="1504" w:type="dxa"/>
            <w:vAlign w:val="center"/>
          </w:tcPr>
          <w:p w:rsidR="0082092A" w:rsidRDefault="00D138DB">
            <w:pPr>
              <w:jc w:val="center"/>
            </w:pPr>
            <w:r>
              <w:rPr>
                <w:rFonts w:eastAsiaTheme="minorEastAsia"/>
                <w:color w:val="000000" w:themeColor="text1"/>
                <w:szCs w:val="21"/>
              </w:rPr>
              <w:t>4</w:t>
            </w:r>
          </w:p>
        </w:tc>
        <w:tc>
          <w:tcPr>
            <w:tcW w:w="1504" w:type="dxa"/>
            <w:vAlign w:val="center"/>
          </w:tcPr>
          <w:p w:rsidR="0082092A" w:rsidRDefault="00D138DB">
            <w:pPr>
              <w:jc w:val="center"/>
            </w:pPr>
            <w:r>
              <w:rPr>
                <w:rFonts w:eastAsiaTheme="minorEastAsia"/>
                <w:color w:val="000000" w:themeColor="text1"/>
                <w:szCs w:val="21"/>
              </w:rPr>
              <w:t>2128016</w:t>
            </w:r>
          </w:p>
        </w:tc>
        <w:tc>
          <w:tcPr>
            <w:tcW w:w="1504" w:type="dxa"/>
            <w:vAlign w:val="center"/>
          </w:tcPr>
          <w:p w:rsidR="0082092A" w:rsidRDefault="00D138DB">
            <w:pPr>
              <w:jc w:val="center"/>
            </w:pPr>
            <w:r>
              <w:rPr>
                <w:rFonts w:eastAsiaTheme="minorEastAsia"/>
                <w:color w:val="000000" w:themeColor="text1"/>
                <w:szCs w:val="21"/>
              </w:rPr>
              <w:t>21</w:t>
            </w:r>
            <w:r>
              <w:rPr>
                <w:rFonts w:eastAsiaTheme="minorEastAsia"/>
                <w:color w:val="000000" w:themeColor="text1"/>
                <w:szCs w:val="21"/>
              </w:rPr>
              <w:t>民生银行永续债</w:t>
            </w:r>
            <w:r>
              <w:rPr>
                <w:rFonts w:eastAsiaTheme="minorEastAsia"/>
                <w:color w:val="000000" w:themeColor="text1"/>
                <w:szCs w:val="21"/>
              </w:rPr>
              <w:t>01</w:t>
            </w:r>
          </w:p>
        </w:tc>
        <w:tc>
          <w:tcPr>
            <w:tcW w:w="1503" w:type="dxa"/>
            <w:vAlign w:val="center"/>
          </w:tcPr>
          <w:p w:rsidR="0082092A" w:rsidRDefault="00D138DB">
            <w:pPr>
              <w:jc w:val="right"/>
            </w:pPr>
            <w:r>
              <w:rPr>
                <w:rFonts w:eastAsiaTheme="minorEastAsia"/>
                <w:color w:val="000000" w:themeColor="text1"/>
                <w:szCs w:val="21"/>
              </w:rPr>
              <w:t>100,000</w:t>
            </w:r>
          </w:p>
        </w:tc>
        <w:tc>
          <w:tcPr>
            <w:tcW w:w="1503" w:type="dxa"/>
            <w:vAlign w:val="center"/>
          </w:tcPr>
          <w:p w:rsidR="0082092A" w:rsidRDefault="00D138DB">
            <w:pPr>
              <w:jc w:val="right"/>
            </w:pPr>
            <w:r>
              <w:rPr>
                <w:rFonts w:eastAsiaTheme="minorEastAsia"/>
                <w:color w:val="000000" w:themeColor="text1"/>
                <w:szCs w:val="21"/>
              </w:rPr>
              <w:t>10,710,202.19</w:t>
            </w:r>
          </w:p>
        </w:tc>
        <w:tc>
          <w:tcPr>
            <w:tcW w:w="1503" w:type="dxa"/>
            <w:vAlign w:val="center"/>
          </w:tcPr>
          <w:p w:rsidR="0082092A" w:rsidRDefault="00D138DB">
            <w:pPr>
              <w:jc w:val="right"/>
            </w:pPr>
            <w:r>
              <w:rPr>
                <w:rFonts w:eastAsiaTheme="minorEastAsia"/>
                <w:color w:val="000000" w:themeColor="text1"/>
                <w:szCs w:val="21"/>
              </w:rPr>
              <w:t>3.56</w:t>
            </w:r>
          </w:p>
        </w:tc>
      </w:tr>
      <w:tr w:rsidR="0082092A">
        <w:tc>
          <w:tcPr>
            <w:tcW w:w="1504" w:type="dxa"/>
            <w:vAlign w:val="center"/>
          </w:tcPr>
          <w:p w:rsidR="0082092A" w:rsidRDefault="00D138DB">
            <w:pPr>
              <w:jc w:val="center"/>
            </w:pPr>
            <w:r>
              <w:rPr>
                <w:rFonts w:eastAsiaTheme="minorEastAsia"/>
                <w:color w:val="000000" w:themeColor="text1"/>
                <w:szCs w:val="21"/>
              </w:rPr>
              <w:t>5</w:t>
            </w:r>
          </w:p>
        </w:tc>
        <w:tc>
          <w:tcPr>
            <w:tcW w:w="1504" w:type="dxa"/>
            <w:vAlign w:val="center"/>
          </w:tcPr>
          <w:p w:rsidR="0082092A" w:rsidRDefault="00D138DB">
            <w:pPr>
              <w:jc w:val="center"/>
            </w:pPr>
            <w:r>
              <w:rPr>
                <w:rFonts w:eastAsiaTheme="minorEastAsia"/>
                <w:color w:val="000000" w:themeColor="text1"/>
                <w:szCs w:val="21"/>
              </w:rPr>
              <w:t>2022034</w:t>
            </w:r>
          </w:p>
        </w:tc>
        <w:tc>
          <w:tcPr>
            <w:tcW w:w="1504" w:type="dxa"/>
            <w:vAlign w:val="center"/>
          </w:tcPr>
          <w:p w:rsidR="0082092A" w:rsidRDefault="00D138DB">
            <w:pPr>
              <w:jc w:val="center"/>
            </w:pPr>
            <w:r>
              <w:rPr>
                <w:rFonts w:eastAsiaTheme="minorEastAsia"/>
                <w:color w:val="000000" w:themeColor="text1"/>
                <w:szCs w:val="21"/>
              </w:rPr>
              <w:t>20</w:t>
            </w:r>
            <w:r>
              <w:rPr>
                <w:rFonts w:eastAsiaTheme="minorEastAsia"/>
                <w:color w:val="000000" w:themeColor="text1"/>
                <w:szCs w:val="21"/>
              </w:rPr>
              <w:t>光大租赁二级</w:t>
            </w:r>
          </w:p>
        </w:tc>
        <w:tc>
          <w:tcPr>
            <w:tcW w:w="1503" w:type="dxa"/>
            <w:vAlign w:val="center"/>
          </w:tcPr>
          <w:p w:rsidR="0082092A" w:rsidRDefault="00D138DB">
            <w:pPr>
              <w:jc w:val="right"/>
            </w:pPr>
            <w:r>
              <w:rPr>
                <w:rFonts w:eastAsiaTheme="minorEastAsia"/>
                <w:color w:val="000000" w:themeColor="text1"/>
                <w:szCs w:val="21"/>
              </w:rPr>
              <w:t>100,000</w:t>
            </w:r>
          </w:p>
        </w:tc>
        <w:tc>
          <w:tcPr>
            <w:tcW w:w="1503" w:type="dxa"/>
            <w:vAlign w:val="center"/>
          </w:tcPr>
          <w:p w:rsidR="0082092A" w:rsidRDefault="00D138DB">
            <w:pPr>
              <w:jc w:val="right"/>
            </w:pPr>
            <w:r>
              <w:rPr>
                <w:rFonts w:eastAsiaTheme="minorEastAsia"/>
                <w:color w:val="000000" w:themeColor="text1"/>
                <w:szCs w:val="21"/>
              </w:rPr>
              <w:t>10,506,074.32</w:t>
            </w:r>
          </w:p>
        </w:tc>
        <w:tc>
          <w:tcPr>
            <w:tcW w:w="1503" w:type="dxa"/>
            <w:vAlign w:val="center"/>
          </w:tcPr>
          <w:p w:rsidR="0082092A" w:rsidRDefault="00D138DB">
            <w:pPr>
              <w:jc w:val="right"/>
            </w:pPr>
            <w:r>
              <w:rPr>
                <w:rFonts w:eastAsiaTheme="minorEastAsia"/>
                <w:color w:val="000000" w:themeColor="text1"/>
                <w:szCs w:val="21"/>
              </w:rPr>
              <w:t>3.49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邮政储蓄银行股份有限公司在报告编制日前一年内曾受到央行的处罚。中国农业银行股份有限公司在报告编制日前一年内曾受到国家金融监督管理总局、国家外汇管理局北京市分局的处罚。中国民生银行股份有限公司在报告编制日前一年内曾受到国家金融监督管理总局的处罚。中信银行股份有限公司在报告编制日前一年内曾受到国家金融监督管理总局的处罚。徽商银行股份有限公司在报告编制日前一年内曾受到国家金融监督管理总局安徽监管局、国家外汇管理局安徽省分局、央行合肥中心支行的处罚。广发银行股份有限公司在报告编制日前一年内曾受到国家金融监督管理总局的处罚。本基金对上述主体所发行证券的投资决策程序符合相关法律法规、基金合同及公司投资制度的要求。</w:t>
      </w:r>
    </w:p>
    <w:p w:rsidR="0082092A" w:rsidRDefault="00D138DB">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99.98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14,921,895.51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14,921,995.49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90,643,903.46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133,192,732.85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8,866,401.02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354,487,805.25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5,688,821.25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299,137,950.78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93,821,483.23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188,542,587.32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80,004,490.00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80,004,490.00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28.33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报告期末发起式基金发起资金持有份额情况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trPr>
          <w:trHeight w:val="543"/>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发起份额承诺持有期限</w:t>
            </w:r>
          </w:p>
        </w:tc>
      </w:tr>
      <w:tr w:rsidR="00D138DB" w:rsidRPr="00B27A29">
        <w:tc>
          <w:tcPr>
            <w:tcW w:w="2391"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80,004,490.00</w:t>
            </w:r>
          </w:p>
        </w:tc>
        <w:tc>
          <w:tcPr>
            <w:tcW w:w="1314"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28.33%</w:t>
            </w:r>
          </w:p>
        </w:tc>
        <w:tc>
          <w:tcPr>
            <w:tcW w:w="1065"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10,000,499.00</w:t>
            </w:r>
          </w:p>
        </w:tc>
        <w:tc>
          <w:tcPr>
            <w:tcW w:w="1458"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3.54%</w:t>
            </w:r>
          </w:p>
        </w:tc>
        <w:tc>
          <w:tcPr>
            <w:tcW w:w="1495"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trPr>
          <w:trHeight w:val="790"/>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D138DB" w:rsidRPr="00B27A29">
        <w:tc>
          <w:tcPr>
            <w:tcW w:w="2391"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80,004,490.00</w:t>
            </w:r>
          </w:p>
        </w:tc>
        <w:tc>
          <w:tcPr>
            <w:tcW w:w="1314"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28.33%</w:t>
            </w:r>
          </w:p>
        </w:tc>
        <w:tc>
          <w:tcPr>
            <w:tcW w:w="1065"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10,000,499.00</w:t>
            </w:r>
          </w:p>
        </w:tc>
        <w:tc>
          <w:tcPr>
            <w:tcW w:w="1458"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3.54%</w:t>
            </w:r>
          </w:p>
        </w:tc>
        <w:tc>
          <w:tcPr>
            <w:tcW w:w="1495" w:type="dxa"/>
            <w:tcBorders>
              <w:top w:val="single" w:sz="4" w:space="0" w:color="auto"/>
              <w:left w:val="single" w:sz="4" w:space="0" w:color="auto"/>
              <w:bottom w:val="single" w:sz="4" w:space="0" w:color="auto"/>
              <w:right w:val="single" w:sz="4" w:space="0" w:color="auto"/>
            </w:tcBorders>
            <w:vAlign w:val="center"/>
          </w:tcPr>
          <w:p w:rsidR="00D138DB" w:rsidRPr="00B27A29" w:rsidRDefault="00D138DB" w:rsidP="00D138D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9.1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82092A">
        <w:tc>
          <w:tcPr>
            <w:tcW w:w="993" w:type="dxa"/>
            <w:vMerge w:val="restart"/>
            <w:vAlign w:val="center"/>
          </w:tcPr>
          <w:p w:rsidR="0082092A" w:rsidRDefault="00D138DB">
            <w:r>
              <w:rPr>
                <w:bCs/>
                <w:color w:val="000000"/>
                <w:kern w:val="0"/>
                <w:szCs w:val="21"/>
              </w:rPr>
              <w:t>机构</w:t>
            </w:r>
          </w:p>
        </w:tc>
        <w:tc>
          <w:tcPr>
            <w:tcW w:w="992" w:type="dxa"/>
            <w:vAlign w:val="center"/>
          </w:tcPr>
          <w:p w:rsidR="0082092A" w:rsidRDefault="00D138DB">
            <w:pPr>
              <w:jc w:val="center"/>
            </w:pPr>
            <w:r>
              <w:rPr>
                <w:color w:val="000000"/>
                <w:kern w:val="0"/>
                <w:szCs w:val="21"/>
              </w:rPr>
              <w:t>1</w:t>
            </w:r>
          </w:p>
        </w:tc>
        <w:tc>
          <w:tcPr>
            <w:tcW w:w="1843" w:type="dxa"/>
            <w:vAlign w:val="center"/>
          </w:tcPr>
          <w:p w:rsidR="0082092A" w:rsidRDefault="00D138DB">
            <w:pPr>
              <w:jc w:val="center"/>
            </w:pPr>
            <w:r>
              <w:rPr>
                <w:color w:val="000000"/>
                <w:kern w:val="0"/>
                <w:szCs w:val="21"/>
              </w:rPr>
              <w:t>20240101-20240331</w:t>
            </w:r>
          </w:p>
        </w:tc>
        <w:tc>
          <w:tcPr>
            <w:tcW w:w="851" w:type="dxa"/>
            <w:vAlign w:val="center"/>
          </w:tcPr>
          <w:p w:rsidR="0082092A" w:rsidRDefault="00D138DB">
            <w:pPr>
              <w:jc w:val="center"/>
            </w:pPr>
            <w:r>
              <w:rPr>
                <w:color w:val="000000"/>
                <w:kern w:val="0"/>
                <w:szCs w:val="21"/>
              </w:rPr>
              <w:t>80,004,490.00</w:t>
            </w:r>
          </w:p>
        </w:tc>
        <w:tc>
          <w:tcPr>
            <w:tcW w:w="850" w:type="dxa"/>
            <w:vAlign w:val="center"/>
          </w:tcPr>
          <w:p w:rsidR="0082092A" w:rsidRDefault="00D138DB">
            <w:pPr>
              <w:jc w:val="center"/>
            </w:pPr>
            <w:r>
              <w:rPr>
                <w:color w:val="000000"/>
                <w:kern w:val="0"/>
                <w:szCs w:val="21"/>
              </w:rPr>
              <w:t>0.00</w:t>
            </w:r>
          </w:p>
        </w:tc>
        <w:tc>
          <w:tcPr>
            <w:tcW w:w="1134" w:type="dxa"/>
            <w:vAlign w:val="center"/>
          </w:tcPr>
          <w:p w:rsidR="0082092A" w:rsidRDefault="00D138DB">
            <w:pPr>
              <w:jc w:val="center"/>
            </w:pPr>
            <w:r>
              <w:rPr>
                <w:color w:val="000000"/>
                <w:kern w:val="0"/>
                <w:szCs w:val="21"/>
              </w:rPr>
              <w:t>0.00</w:t>
            </w:r>
          </w:p>
        </w:tc>
        <w:tc>
          <w:tcPr>
            <w:tcW w:w="1419" w:type="dxa"/>
            <w:vAlign w:val="center"/>
          </w:tcPr>
          <w:p w:rsidR="0082092A" w:rsidRDefault="00D138DB">
            <w:pPr>
              <w:jc w:val="center"/>
            </w:pPr>
            <w:r>
              <w:rPr>
                <w:color w:val="000000"/>
                <w:kern w:val="0"/>
                <w:szCs w:val="21"/>
              </w:rPr>
              <w:t>80,004,490.00</w:t>
            </w:r>
          </w:p>
        </w:tc>
        <w:tc>
          <w:tcPr>
            <w:tcW w:w="1130" w:type="dxa"/>
            <w:vAlign w:val="center"/>
          </w:tcPr>
          <w:p w:rsidR="0082092A" w:rsidRDefault="00D138DB">
            <w:pPr>
              <w:jc w:val="center"/>
            </w:pPr>
            <w:r>
              <w:rPr>
                <w:color w:val="000000"/>
                <w:kern w:val="0"/>
                <w:szCs w:val="21"/>
              </w:rPr>
              <w:t>28.33%</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10.1</w:t>
      </w:r>
      <w:r w:rsidRPr="00B27A29">
        <w:rPr>
          <w:rFonts w:eastAsiaTheme="minorEastAsia"/>
          <w:b/>
          <w:bCs/>
          <w:color w:val="000000" w:themeColor="text1"/>
          <w:kern w:val="0"/>
          <w:szCs w:val="21"/>
        </w:rPr>
        <w:t>备查文件目录</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天滚动持有发起式短债债券型证券投资基金基金合同</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天滚动持有发起式短债债券型证券投资基金托管协议</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82092A" w:rsidRDefault="00D138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11E9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11E9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11E9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摩根月月盈</w:t>
    </w:r>
    <w:r>
      <w:t>30</w:t>
    </w:r>
    <w:r>
      <w:t>天滚动持有发起式短债债券型证券投资基金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1E93"/>
    <w:rsid w:val="00814530"/>
    <w:rsid w:val="00815386"/>
    <w:rsid w:val="0082092A"/>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8DB"/>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99021-9493-4327-A7E0-7CFDCFCF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28</TotalTime>
  <Pages>14</Pages>
  <Words>1224</Words>
  <Characters>6982</Characters>
  <Application>Microsoft Office Word</Application>
  <DocSecurity>0</DocSecurity>
  <Lines>58</Lines>
  <Paragraphs>16</Paragraphs>
  <ScaleCrop>false</ScaleCrop>
  <Company>TRT. Ltd. Co.</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221</cp:revision>
  <cp:lastPrinted>2007-07-19T00:46:00Z</cp:lastPrinted>
  <dcterms:created xsi:type="dcterms:W3CDTF">2013-06-21T06:56:00Z</dcterms:created>
  <dcterms:modified xsi:type="dcterms:W3CDTF">2024-04-19T05:45:00Z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