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摩根月月盈</w:t>
      </w:r>
      <w:r w:rsidRPr="00B27A29">
        <w:rPr>
          <w:rFonts w:eastAsiaTheme="minorEastAsia"/>
          <w:b/>
          <w:color w:val="000000" w:themeColor="text1"/>
          <w:sz w:val="36"/>
          <w:szCs w:val="36"/>
        </w:rPr>
        <w:t>30</w:t>
      </w:r>
      <w:r w:rsidRPr="00B27A29">
        <w:rPr>
          <w:rFonts w:eastAsiaTheme="minorEastAsia"/>
          <w:b/>
          <w:color w:val="000000" w:themeColor="text1"/>
          <w:sz w:val="36"/>
          <w:szCs w:val="36"/>
        </w:rPr>
        <w:t>天滚动持有发起式短债债券型证券投资基金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基金托管人：兴业银行股份有限公司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摩根月月盈</w:t>
            </w:r>
            <w:r w:rsidRPr="00B27A29">
              <w:rPr>
                <w:rFonts w:eastAsiaTheme="minorEastAsia"/>
                <w:color w:val="000000" w:themeColor="text1"/>
                <w:kern w:val="0"/>
                <w:szCs w:val="21"/>
              </w:rPr>
              <w:t>30</w:t>
            </w:r>
            <w:r w:rsidRPr="00B27A29">
              <w:rPr>
                <w:rFonts w:eastAsiaTheme="minorEastAsia"/>
                <w:color w:val="000000" w:themeColor="text1"/>
                <w:kern w:val="0"/>
                <w:szCs w:val="21"/>
              </w:rPr>
              <w:t>天滚动持有发起式短债债券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014297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30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159,506,894.23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本基金在控制风险和保持较高流动性的前提下，追求基金资产的稳健增值。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、债券类属配置策略</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、久期管理策略</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、收益率曲线策略</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、信用策略</w:t>
            </w:r>
          </w:p>
          <w:p w:rsidR="00FC5874" w:rsidRDefault="004B61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、其他投资策略：包括回购策略、资产支持证券投资策略、证券公司短期公司债券投资策略、国债期货投资策略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中债综合财富</w:t>
            </w:r>
            <w:r w:rsidRPr="00B27A29">
              <w:rPr>
                <w:rFonts w:eastAsiaTheme="minorEastAsia"/>
                <w:color w:val="000000" w:themeColor="text1"/>
                <w:kern w:val="0"/>
                <w:szCs w:val="21"/>
              </w:rPr>
              <w:t>(1</w:t>
            </w:r>
            <w:r w:rsidRPr="00B27A29">
              <w:rPr>
                <w:rFonts w:eastAsiaTheme="minorEastAsia"/>
                <w:color w:val="000000" w:themeColor="text1"/>
                <w:kern w:val="0"/>
                <w:szCs w:val="21"/>
              </w:rPr>
              <w:t>年以下</w:t>
            </w:r>
            <w:r w:rsidRPr="00B27A29">
              <w:rPr>
                <w:rFonts w:eastAsiaTheme="minorEastAsia"/>
                <w:color w:val="000000" w:themeColor="text1"/>
                <w:kern w:val="0"/>
                <w:szCs w:val="21"/>
              </w:rPr>
              <w:t>)</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一年期定期存款基准利率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本基金为债券型基金，其预期风险与预期收益高于货币市场基金，低于混合型基金和股票型基金。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兴业银行股份有限公司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014298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90,018,988.96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69,487,905.27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643,607.23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268,249.97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445,072.47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144,639.98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94,304,573.26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72,527,023.43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1.0437</w:t>
            </w:r>
          </w:p>
        </w:tc>
      </w:tr>
    </w:tbl>
    <w:p w:rsidR="00FC5874" w:rsidRDefault="004B61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5874">
        <w:tc>
          <w:tcPr>
            <w:tcW w:w="1290" w:type="dxa"/>
            <w:vAlign w:val="center"/>
          </w:tcPr>
          <w:p w:rsidR="00FC5874" w:rsidRDefault="004B61BE">
            <w:pPr>
              <w:jc w:val="left"/>
            </w:pPr>
            <w:r>
              <w:rPr>
                <w:rFonts w:eastAsiaTheme="minorEastAsia"/>
                <w:color w:val="000000" w:themeColor="text1"/>
                <w:szCs w:val="21"/>
              </w:rPr>
              <w:t>过去三个月</w:t>
            </w:r>
          </w:p>
        </w:tc>
        <w:tc>
          <w:tcPr>
            <w:tcW w:w="1291" w:type="dxa"/>
            <w:vAlign w:val="center"/>
          </w:tcPr>
          <w:p w:rsidR="00FC5874" w:rsidRDefault="004B61BE">
            <w:pPr>
              <w:jc w:val="right"/>
            </w:pPr>
            <w:r>
              <w:rPr>
                <w:rFonts w:eastAsiaTheme="minorEastAsia"/>
                <w:color w:val="000000" w:themeColor="text1"/>
                <w:szCs w:val="21"/>
              </w:rPr>
              <w:t>0.50%</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0.41%</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0.09%</w:t>
            </w:r>
          </w:p>
        </w:tc>
        <w:tc>
          <w:tcPr>
            <w:tcW w:w="1291" w:type="dxa"/>
            <w:vAlign w:val="center"/>
          </w:tcPr>
          <w:p w:rsidR="00FC5874" w:rsidRDefault="004B61BE">
            <w:pPr>
              <w:jc w:val="right"/>
            </w:pPr>
            <w:r>
              <w:rPr>
                <w:rFonts w:eastAsiaTheme="minorEastAsia"/>
                <w:color w:val="000000" w:themeColor="text1"/>
                <w:szCs w:val="21"/>
              </w:rPr>
              <w:t>0.01%</w:t>
            </w:r>
          </w:p>
        </w:tc>
      </w:tr>
      <w:tr w:rsidR="00FC5874">
        <w:tc>
          <w:tcPr>
            <w:tcW w:w="1290" w:type="dxa"/>
            <w:vAlign w:val="center"/>
          </w:tcPr>
          <w:p w:rsidR="00FC5874" w:rsidRDefault="004B61BE">
            <w:pPr>
              <w:jc w:val="left"/>
            </w:pPr>
            <w:r>
              <w:rPr>
                <w:rFonts w:eastAsiaTheme="minorEastAsia"/>
                <w:color w:val="000000" w:themeColor="text1"/>
                <w:szCs w:val="21"/>
              </w:rPr>
              <w:t>过去六个月</w:t>
            </w:r>
          </w:p>
        </w:tc>
        <w:tc>
          <w:tcPr>
            <w:tcW w:w="1291" w:type="dxa"/>
            <w:vAlign w:val="center"/>
          </w:tcPr>
          <w:p w:rsidR="00FC5874" w:rsidRDefault="004B61BE">
            <w:pPr>
              <w:jc w:val="right"/>
            </w:pPr>
            <w:r>
              <w:rPr>
                <w:rFonts w:eastAsiaTheme="minorEastAsia"/>
                <w:color w:val="000000" w:themeColor="text1"/>
                <w:szCs w:val="21"/>
              </w:rPr>
              <w:t>1.31%</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1.09%</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0.22%</w:t>
            </w:r>
          </w:p>
        </w:tc>
        <w:tc>
          <w:tcPr>
            <w:tcW w:w="1291" w:type="dxa"/>
            <w:vAlign w:val="center"/>
          </w:tcPr>
          <w:p w:rsidR="00FC5874" w:rsidRDefault="004B61BE">
            <w:pPr>
              <w:jc w:val="right"/>
            </w:pPr>
            <w:r>
              <w:rPr>
                <w:rFonts w:eastAsiaTheme="minorEastAsia"/>
                <w:color w:val="000000" w:themeColor="text1"/>
                <w:szCs w:val="21"/>
              </w:rPr>
              <w:t>0.00%</w:t>
            </w:r>
          </w:p>
        </w:tc>
      </w:tr>
      <w:tr w:rsidR="00FC5874">
        <w:tc>
          <w:tcPr>
            <w:tcW w:w="1290" w:type="dxa"/>
            <w:vAlign w:val="center"/>
          </w:tcPr>
          <w:p w:rsidR="00FC5874" w:rsidRDefault="004B61BE">
            <w:pPr>
              <w:jc w:val="left"/>
            </w:pPr>
            <w:r>
              <w:rPr>
                <w:rFonts w:eastAsiaTheme="minorEastAsia"/>
                <w:color w:val="000000" w:themeColor="text1"/>
                <w:szCs w:val="21"/>
              </w:rPr>
              <w:lastRenderedPageBreak/>
              <w:t>过去一年</w:t>
            </w:r>
          </w:p>
        </w:tc>
        <w:tc>
          <w:tcPr>
            <w:tcW w:w="1291" w:type="dxa"/>
            <w:vAlign w:val="center"/>
          </w:tcPr>
          <w:p w:rsidR="00FC5874" w:rsidRDefault="004B61BE">
            <w:pPr>
              <w:jc w:val="right"/>
            </w:pPr>
            <w:r>
              <w:rPr>
                <w:rFonts w:eastAsiaTheme="minorEastAsia"/>
                <w:color w:val="000000" w:themeColor="text1"/>
                <w:szCs w:val="21"/>
              </w:rPr>
              <w:t>2.29%</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2.13%</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0.16%</w:t>
            </w:r>
          </w:p>
        </w:tc>
        <w:tc>
          <w:tcPr>
            <w:tcW w:w="1291" w:type="dxa"/>
            <w:vAlign w:val="center"/>
          </w:tcPr>
          <w:p w:rsidR="00FC5874" w:rsidRDefault="004B61BE">
            <w:pPr>
              <w:jc w:val="right"/>
            </w:pPr>
            <w:r>
              <w:rPr>
                <w:rFonts w:eastAsiaTheme="minorEastAsia"/>
                <w:color w:val="000000" w:themeColor="text1"/>
                <w:szCs w:val="21"/>
              </w:rPr>
              <w:t>0.01%</w:t>
            </w:r>
          </w:p>
        </w:tc>
      </w:tr>
      <w:tr w:rsidR="00FC5874">
        <w:tc>
          <w:tcPr>
            <w:tcW w:w="1290" w:type="dxa"/>
            <w:vAlign w:val="center"/>
          </w:tcPr>
          <w:p w:rsidR="00FC5874" w:rsidRDefault="004B61BE">
            <w:pPr>
              <w:jc w:val="left"/>
            </w:pPr>
            <w:r>
              <w:rPr>
                <w:rFonts w:eastAsiaTheme="minorEastAsia"/>
                <w:color w:val="000000" w:themeColor="text1"/>
                <w:szCs w:val="21"/>
              </w:rPr>
              <w:t>过去三年</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r>
      <w:tr w:rsidR="00FC5874">
        <w:tc>
          <w:tcPr>
            <w:tcW w:w="1290" w:type="dxa"/>
            <w:vAlign w:val="center"/>
          </w:tcPr>
          <w:p w:rsidR="00FC5874" w:rsidRDefault="004B61BE">
            <w:pPr>
              <w:jc w:val="left"/>
            </w:pPr>
            <w:r>
              <w:rPr>
                <w:rFonts w:eastAsiaTheme="minorEastAsia"/>
                <w:color w:val="000000" w:themeColor="text1"/>
                <w:szCs w:val="21"/>
              </w:rPr>
              <w:t>过去五年</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r>
      <w:tr w:rsidR="00FC5874">
        <w:tc>
          <w:tcPr>
            <w:tcW w:w="1290" w:type="dxa"/>
            <w:vAlign w:val="center"/>
          </w:tcPr>
          <w:p w:rsidR="00FC5874" w:rsidRDefault="004B61BE">
            <w:pPr>
              <w:jc w:val="left"/>
            </w:pPr>
            <w:r>
              <w:rPr>
                <w:rFonts w:eastAsiaTheme="minorEastAsia"/>
                <w:color w:val="000000" w:themeColor="text1"/>
                <w:szCs w:val="21"/>
              </w:rPr>
              <w:t>自基金合同生效起至今</w:t>
            </w:r>
          </w:p>
        </w:tc>
        <w:tc>
          <w:tcPr>
            <w:tcW w:w="1291" w:type="dxa"/>
            <w:vAlign w:val="center"/>
          </w:tcPr>
          <w:p w:rsidR="00FC5874" w:rsidRDefault="004B61BE">
            <w:pPr>
              <w:jc w:val="right"/>
            </w:pPr>
            <w:r>
              <w:rPr>
                <w:rFonts w:eastAsiaTheme="minorEastAsia"/>
                <w:color w:val="000000" w:themeColor="text1"/>
                <w:szCs w:val="21"/>
              </w:rPr>
              <w:t>4.76%</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4.16%</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0.60%</w:t>
            </w:r>
          </w:p>
        </w:tc>
        <w:tc>
          <w:tcPr>
            <w:tcW w:w="1291" w:type="dxa"/>
            <w:vAlign w:val="center"/>
          </w:tcPr>
          <w:p w:rsidR="00FC5874" w:rsidRDefault="004B61BE">
            <w:pPr>
              <w:jc w:val="right"/>
            </w:pPr>
            <w:r>
              <w:rPr>
                <w:rFonts w:eastAsiaTheme="minorEastAsia"/>
                <w:color w:val="000000" w:themeColor="text1"/>
                <w:szCs w:val="21"/>
              </w:rPr>
              <w:t>0.01%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摩根月月盈</w:t>
      </w:r>
      <w:r w:rsidRPr="00B27A29">
        <w:rPr>
          <w:rFonts w:eastAsiaTheme="minorEastAsia"/>
          <w:b/>
          <w:color w:val="000000" w:themeColor="text1"/>
          <w:kern w:val="0"/>
          <w:szCs w:val="21"/>
        </w:rPr>
        <w:t>30</w:t>
      </w:r>
      <w:r w:rsidRPr="00B27A29">
        <w:rPr>
          <w:rFonts w:eastAsiaTheme="minorEastAsia"/>
          <w:b/>
          <w:color w:val="000000" w:themeColor="text1"/>
          <w:kern w:val="0"/>
          <w:szCs w:val="21"/>
        </w:rPr>
        <w:t>天滚动持有发起式短债债券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FC5874">
        <w:tc>
          <w:tcPr>
            <w:tcW w:w="1290" w:type="dxa"/>
            <w:vAlign w:val="center"/>
          </w:tcPr>
          <w:p w:rsidR="00FC5874" w:rsidRDefault="004B61BE">
            <w:pPr>
              <w:jc w:val="left"/>
            </w:pPr>
            <w:r>
              <w:rPr>
                <w:rFonts w:eastAsiaTheme="minorEastAsia"/>
                <w:color w:val="000000" w:themeColor="text1"/>
                <w:szCs w:val="21"/>
              </w:rPr>
              <w:t>过去三个月</w:t>
            </w:r>
          </w:p>
        </w:tc>
        <w:tc>
          <w:tcPr>
            <w:tcW w:w="1291" w:type="dxa"/>
            <w:vAlign w:val="center"/>
          </w:tcPr>
          <w:p w:rsidR="00FC5874" w:rsidRDefault="004B61BE">
            <w:pPr>
              <w:jc w:val="right"/>
            </w:pPr>
            <w:r>
              <w:rPr>
                <w:rFonts w:eastAsiaTheme="minorEastAsia"/>
                <w:color w:val="000000" w:themeColor="text1"/>
                <w:szCs w:val="21"/>
              </w:rPr>
              <w:t>0.44%</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0.41%</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0.03%</w:t>
            </w:r>
          </w:p>
        </w:tc>
        <w:tc>
          <w:tcPr>
            <w:tcW w:w="1291" w:type="dxa"/>
            <w:vAlign w:val="center"/>
          </w:tcPr>
          <w:p w:rsidR="00FC5874" w:rsidRDefault="004B61BE">
            <w:pPr>
              <w:jc w:val="right"/>
            </w:pPr>
            <w:r>
              <w:rPr>
                <w:rFonts w:eastAsiaTheme="minorEastAsia"/>
                <w:color w:val="000000" w:themeColor="text1"/>
                <w:szCs w:val="21"/>
              </w:rPr>
              <w:t>0.01%</w:t>
            </w:r>
          </w:p>
        </w:tc>
      </w:tr>
      <w:tr w:rsidR="00FC5874">
        <w:tc>
          <w:tcPr>
            <w:tcW w:w="1290" w:type="dxa"/>
            <w:vAlign w:val="center"/>
          </w:tcPr>
          <w:p w:rsidR="00FC5874" w:rsidRDefault="004B61BE">
            <w:pPr>
              <w:jc w:val="left"/>
            </w:pPr>
            <w:r>
              <w:rPr>
                <w:rFonts w:eastAsiaTheme="minorEastAsia"/>
                <w:color w:val="000000" w:themeColor="text1"/>
                <w:szCs w:val="21"/>
              </w:rPr>
              <w:t>过去六个月</w:t>
            </w:r>
          </w:p>
        </w:tc>
        <w:tc>
          <w:tcPr>
            <w:tcW w:w="1291" w:type="dxa"/>
            <w:vAlign w:val="center"/>
          </w:tcPr>
          <w:p w:rsidR="00FC5874" w:rsidRDefault="004B61BE">
            <w:pPr>
              <w:jc w:val="right"/>
            </w:pPr>
            <w:r>
              <w:rPr>
                <w:rFonts w:eastAsiaTheme="minorEastAsia"/>
                <w:color w:val="000000" w:themeColor="text1"/>
                <w:szCs w:val="21"/>
              </w:rPr>
              <w:t>1.19%</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1.09%</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0.10%</w:t>
            </w:r>
          </w:p>
        </w:tc>
        <w:tc>
          <w:tcPr>
            <w:tcW w:w="1291" w:type="dxa"/>
            <w:vAlign w:val="center"/>
          </w:tcPr>
          <w:p w:rsidR="00FC5874" w:rsidRDefault="004B61BE">
            <w:pPr>
              <w:jc w:val="right"/>
            </w:pPr>
            <w:r>
              <w:rPr>
                <w:rFonts w:eastAsiaTheme="minorEastAsia"/>
                <w:color w:val="000000" w:themeColor="text1"/>
                <w:szCs w:val="21"/>
              </w:rPr>
              <w:t>0.00%</w:t>
            </w:r>
          </w:p>
        </w:tc>
      </w:tr>
      <w:tr w:rsidR="00FC5874">
        <w:tc>
          <w:tcPr>
            <w:tcW w:w="1290" w:type="dxa"/>
            <w:vAlign w:val="center"/>
          </w:tcPr>
          <w:p w:rsidR="00FC5874" w:rsidRDefault="004B61BE">
            <w:pPr>
              <w:jc w:val="left"/>
            </w:pPr>
            <w:r>
              <w:rPr>
                <w:rFonts w:eastAsiaTheme="minorEastAsia"/>
                <w:color w:val="000000" w:themeColor="text1"/>
                <w:szCs w:val="21"/>
              </w:rPr>
              <w:t>过去一年</w:t>
            </w:r>
          </w:p>
        </w:tc>
        <w:tc>
          <w:tcPr>
            <w:tcW w:w="1291" w:type="dxa"/>
            <w:vAlign w:val="center"/>
          </w:tcPr>
          <w:p w:rsidR="00FC5874" w:rsidRDefault="004B61BE">
            <w:pPr>
              <w:jc w:val="right"/>
            </w:pPr>
            <w:r>
              <w:rPr>
                <w:rFonts w:eastAsiaTheme="minorEastAsia"/>
                <w:color w:val="000000" w:themeColor="text1"/>
                <w:szCs w:val="21"/>
              </w:rPr>
              <w:t>2.08%</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2.13%</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-0.05%</w:t>
            </w:r>
          </w:p>
        </w:tc>
        <w:tc>
          <w:tcPr>
            <w:tcW w:w="1291" w:type="dxa"/>
            <w:vAlign w:val="center"/>
          </w:tcPr>
          <w:p w:rsidR="00FC5874" w:rsidRDefault="004B61BE">
            <w:pPr>
              <w:jc w:val="right"/>
            </w:pPr>
            <w:r>
              <w:rPr>
                <w:rFonts w:eastAsiaTheme="minorEastAsia"/>
                <w:color w:val="000000" w:themeColor="text1"/>
                <w:szCs w:val="21"/>
              </w:rPr>
              <w:t>0.01%</w:t>
            </w:r>
          </w:p>
        </w:tc>
      </w:tr>
      <w:tr w:rsidR="00FC5874">
        <w:tc>
          <w:tcPr>
            <w:tcW w:w="1290" w:type="dxa"/>
            <w:vAlign w:val="center"/>
          </w:tcPr>
          <w:p w:rsidR="00FC5874" w:rsidRDefault="004B61BE">
            <w:pPr>
              <w:jc w:val="left"/>
            </w:pPr>
            <w:r>
              <w:rPr>
                <w:rFonts w:eastAsiaTheme="minorEastAsia"/>
                <w:color w:val="000000" w:themeColor="text1"/>
                <w:szCs w:val="21"/>
              </w:rPr>
              <w:t>过去三年</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r>
      <w:tr w:rsidR="00FC5874">
        <w:tc>
          <w:tcPr>
            <w:tcW w:w="1290" w:type="dxa"/>
            <w:vAlign w:val="center"/>
          </w:tcPr>
          <w:p w:rsidR="00FC5874" w:rsidRDefault="004B61BE">
            <w:pPr>
              <w:jc w:val="left"/>
            </w:pPr>
            <w:r>
              <w:rPr>
                <w:rFonts w:eastAsiaTheme="minorEastAsia"/>
                <w:color w:val="000000" w:themeColor="text1"/>
                <w:szCs w:val="21"/>
              </w:rPr>
              <w:t>过去五年</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c>
          <w:tcPr>
            <w:tcW w:w="1291" w:type="dxa"/>
            <w:vAlign w:val="center"/>
          </w:tcPr>
          <w:p w:rsidR="00FC5874" w:rsidRDefault="004B61BE">
            <w:pPr>
              <w:jc w:val="right"/>
            </w:pPr>
            <w:r>
              <w:rPr>
                <w:rFonts w:eastAsiaTheme="minorEastAsia"/>
                <w:color w:val="000000" w:themeColor="text1"/>
                <w:szCs w:val="21"/>
              </w:rPr>
              <w:t>-</w:t>
            </w:r>
          </w:p>
        </w:tc>
      </w:tr>
      <w:tr w:rsidR="00FC5874">
        <w:tc>
          <w:tcPr>
            <w:tcW w:w="1290" w:type="dxa"/>
            <w:vAlign w:val="center"/>
          </w:tcPr>
          <w:p w:rsidR="00FC5874" w:rsidRDefault="004B61BE">
            <w:pPr>
              <w:jc w:val="left"/>
            </w:pPr>
            <w:r>
              <w:rPr>
                <w:rFonts w:eastAsiaTheme="minorEastAsia"/>
                <w:color w:val="000000" w:themeColor="text1"/>
                <w:szCs w:val="21"/>
              </w:rPr>
              <w:t>自基金合同生效起至今</w:t>
            </w:r>
          </w:p>
        </w:tc>
        <w:tc>
          <w:tcPr>
            <w:tcW w:w="1291" w:type="dxa"/>
            <w:vAlign w:val="center"/>
          </w:tcPr>
          <w:p w:rsidR="00FC5874" w:rsidRDefault="004B61BE">
            <w:pPr>
              <w:jc w:val="right"/>
            </w:pPr>
            <w:r>
              <w:rPr>
                <w:rFonts w:eastAsiaTheme="minorEastAsia"/>
                <w:color w:val="000000" w:themeColor="text1"/>
                <w:szCs w:val="21"/>
              </w:rPr>
              <w:t>4.37%</w:t>
            </w:r>
          </w:p>
        </w:tc>
        <w:tc>
          <w:tcPr>
            <w:tcW w:w="1291" w:type="dxa"/>
            <w:vAlign w:val="center"/>
          </w:tcPr>
          <w:p w:rsidR="00FC5874" w:rsidRDefault="004B61BE">
            <w:pPr>
              <w:jc w:val="right"/>
            </w:pPr>
            <w:r>
              <w:rPr>
                <w:rFonts w:eastAsiaTheme="minorEastAsia"/>
                <w:color w:val="000000" w:themeColor="text1"/>
                <w:szCs w:val="21"/>
              </w:rPr>
              <w:t>0.02%</w:t>
            </w:r>
          </w:p>
        </w:tc>
        <w:tc>
          <w:tcPr>
            <w:tcW w:w="1291" w:type="dxa"/>
            <w:vAlign w:val="center"/>
          </w:tcPr>
          <w:p w:rsidR="00FC5874" w:rsidRDefault="004B61BE">
            <w:pPr>
              <w:jc w:val="right"/>
            </w:pPr>
            <w:r>
              <w:rPr>
                <w:rFonts w:eastAsiaTheme="minorEastAsia"/>
                <w:color w:val="000000" w:themeColor="text1"/>
                <w:szCs w:val="21"/>
              </w:rPr>
              <w:t>4.16%</w:t>
            </w:r>
          </w:p>
        </w:tc>
        <w:tc>
          <w:tcPr>
            <w:tcW w:w="1291" w:type="dxa"/>
            <w:vAlign w:val="center"/>
          </w:tcPr>
          <w:p w:rsidR="00FC5874" w:rsidRDefault="004B61BE">
            <w:pPr>
              <w:jc w:val="right"/>
            </w:pPr>
            <w:r>
              <w:rPr>
                <w:rFonts w:eastAsiaTheme="minorEastAsia"/>
                <w:color w:val="000000" w:themeColor="text1"/>
                <w:szCs w:val="21"/>
              </w:rPr>
              <w:t>0.01%</w:t>
            </w:r>
          </w:p>
        </w:tc>
        <w:tc>
          <w:tcPr>
            <w:tcW w:w="1291" w:type="dxa"/>
            <w:vAlign w:val="center"/>
          </w:tcPr>
          <w:p w:rsidR="00FC5874" w:rsidRDefault="004B61BE">
            <w:pPr>
              <w:jc w:val="right"/>
            </w:pPr>
            <w:r>
              <w:rPr>
                <w:rFonts w:eastAsiaTheme="minorEastAsia"/>
                <w:color w:val="000000" w:themeColor="text1"/>
                <w:szCs w:val="21"/>
              </w:rPr>
              <w:t>0.21%</w:t>
            </w:r>
          </w:p>
        </w:tc>
        <w:tc>
          <w:tcPr>
            <w:tcW w:w="1291" w:type="dxa"/>
            <w:vAlign w:val="center"/>
          </w:tcPr>
          <w:p w:rsidR="00FC5874" w:rsidRDefault="004B61BE">
            <w:pPr>
              <w:jc w:val="right"/>
            </w:pPr>
            <w:r>
              <w:rPr>
                <w:rFonts w:eastAsiaTheme="minorEastAsia"/>
                <w:color w:val="000000" w:themeColor="text1"/>
                <w:szCs w:val="21"/>
              </w:rPr>
              <w:t>0.01%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FC5874">
        <w:tc>
          <w:tcPr>
            <w:tcW w:w="952" w:type="dxa"/>
            <w:vAlign w:val="center"/>
          </w:tcPr>
          <w:p w:rsidR="00FC5874" w:rsidRDefault="004B61BE">
            <w:pPr>
              <w:jc w:val="center"/>
            </w:pPr>
            <w:r>
              <w:rPr>
                <w:rFonts w:eastAsiaTheme="minorEastAsia"/>
                <w:color w:val="000000" w:themeColor="text1"/>
                <w:szCs w:val="21"/>
              </w:rPr>
              <w:t>任翔</w:t>
            </w:r>
          </w:p>
        </w:tc>
        <w:tc>
          <w:tcPr>
            <w:tcW w:w="930" w:type="dxa"/>
            <w:vAlign w:val="center"/>
          </w:tcPr>
          <w:p w:rsidR="00FC5874" w:rsidRDefault="004B61BE">
            <w:pPr>
              <w:jc w:val="center"/>
            </w:pPr>
            <w:r>
              <w:rPr>
                <w:rFonts w:eastAsiaTheme="minorEastAsia"/>
                <w:color w:val="000000" w:themeColor="text1"/>
                <w:szCs w:val="21"/>
              </w:rPr>
              <w:t>本基金基金经理、固收研究部总监</w:t>
            </w:r>
          </w:p>
        </w:tc>
        <w:tc>
          <w:tcPr>
            <w:tcW w:w="1210" w:type="dxa"/>
            <w:vAlign w:val="center"/>
          </w:tcPr>
          <w:p w:rsidR="00FC5874" w:rsidRDefault="004B61BE">
            <w:pPr>
              <w:jc w:val="center"/>
            </w:pPr>
            <w:r>
              <w:rPr>
                <w:rFonts w:eastAsiaTheme="minorEastAsia"/>
                <w:color w:val="000000" w:themeColor="text1"/>
                <w:szCs w:val="21"/>
              </w:rPr>
              <w:t>2021-11-30</w:t>
            </w:r>
          </w:p>
        </w:tc>
        <w:tc>
          <w:tcPr>
            <w:tcW w:w="1309" w:type="dxa"/>
            <w:vAlign w:val="center"/>
          </w:tcPr>
          <w:p w:rsidR="00FC5874" w:rsidRDefault="004B61BE">
            <w:pPr>
              <w:jc w:val="center"/>
            </w:pPr>
            <w:r>
              <w:rPr>
                <w:rFonts w:eastAsiaTheme="minorEastAsia"/>
                <w:color w:val="000000" w:themeColor="text1"/>
                <w:szCs w:val="21"/>
              </w:rPr>
              <w:t>-</w:t>
            </w:r>
          </w:p>
        </w:tc>
        <w:tc>
          <w:tcPr>
            <w:tcW w:w="1254" w:type="dxa"/>
            <w:vAlign w:val="center"/>
          </w:tcPr>
          <w:p w:rsidR="00FC5874" w:rsidRDefault="004B61BE">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FC5874" w:rsidRDefault="004B61BE">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w:t>
            </w:r>
            <w:r>
              <w:rPr>
                <w:rFonts w:eastAsiaTheme="minorEastAsia"/>
                <w:color w:val="000000" w:themeColor="text1"/>
                <w:szCs w:val="21"/>
              </w:rPr>
              <w:lastRenderedPageBreak/>
              <w:t>投资经理助理、投资经理兼债券研究部副总监、投资经理兼固收研究部总监，现任债券投资部资深基金经理兼固收研究部总监。</w:t>
            </w:r>
          </w:p>
        </w:tc>
      </w:tr>
    </w:tbl>
    <w:p w:rsidR="00FC5874" w:rsidRDefault="004B61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FC5874" w:rsidRDefault="004B61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任翔先生为本基金首任基金经理，其任职日期指本基金基金合同生效之日。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w:t>
      </w:r>
      <w:r>
        <w:rPr>
          <w:rFonts w:eastAsiaTheme="minorEastAsia"/>
          <w:color w:val="000000" w:themeColor="text1"/>
          <w:szCs w:val="21"/>
        </w:rPr>
        <w:t>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w:t>
      </w:r>
      <w:r>
        <w:rPr>
          <w:rFonts w:eastAsiaTheme="minorEastAsia"/>
          <w:color w:val="000000" w:themeColor="text1"/>
          <w:szCs w:val="21"/>
        </w:rPr>
        <w:lastRenderedPageBreak/>
        <w:t>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三季度债券收益率整体呈现震荡格局，中短端上行，长端微幅下行，收益率曲线走平。具体来看，</w:t>
      </w:r>
      <w:r>
        <w:rPr>
          <w:rFonts w:eastAsiaTheme="minorEastAsia"/>
          <w:color w:val="000000" w:themeColor="text1"/>
          <w:szCs w:val="21"/>
        </w:rPr>
        <w:t>7</w:t>
      </w:r>
      <w:r>
        <w:rPr>
          <w:rFonts w:eastAsiaTheme="minorEastAsia"/>
          <w:color w:val="000000" w:themeColor="text1"/>
          <w:szCs w:val="21"/>
        </w:rPr>
        <w:t>月上半月，市场较为平静，对通胀、金融数据反应平淡。</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日统计局发布</w:t>
      </w:r>
      <w:r>
        <w:rPr>
          <w:rFonts w:eastAsiaTheme="minorEastAsia"/>
          <w:color w:val="000000" w:themeColor="text1"/>
          <w:szCs w:val="21"/>
        </w:rPr>
        <w:t>6</w:t>
      </w:r>
      <w:r>
        <w:rPr>
          <w:rFonts w:eastAsiaTheme="minorEastAsia"/>
          <w:color w:val="000000" w:themeColor="text1"/>
          <w:szCs w:val="21"/>
        </w:rPr>
        <w:t>月及二季度经济数据，弱于市场预期，各期限收益率下行。</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日晚间，政治局会议新闻稿发布，会议对房地产行业表态超出市场预期，次日债市收益率大幅上行，之后步入震荡。</w:t>
      </w:r>
      <w:r>
        <w:rPr>
          <w:rFonts w:eastAsiaTheme="minorEastAsia"/>
          <w:color w:val="000000" w:themeColor="text1"/>
          <w:szCs w:val="21"/>
        </w:rPr>
        <w:t>8</w:t>
      </w:r>
      <w:r>
        <w:rPr>
          <w:rFonts w:eastAsiaTheme="minorEastAsia"/>
          <w:color w:val="000000" w:themeColor="text1"/>
          <w:szCs w:val="21"/>
        </w:rPr>
        <w:t>月份，央行召开半年度工作会议，提及</w:t>
      </w:r>
      <w:r>
        <w:rPr>
          <w:rFonts w:eastAsiaTheme="minorEastAsia"/>
          <w:color w:val="000000" w:themeColor="text1"/>
          <w:szCs w:val="21"/>
        </w:rPr>
        <w:t>“</w:t>
      </w:r>
      <w:r>
        <w:rPr>
          <w:rFonts w:eastAsiaTheme="minorEastAsia"/>
          <w:color w:val="000000" w:themeColor="text1"/>
          <w:szCs w:val="21"/>
        </w:rPr>
        <w:t>加强逆周期调节</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发挥总量政策工具作用</w:t>
      </w:r>
      <w:r>
        <w:rPr>
          <w:rFonts w:eastAsiaTheme="minorEastAsia"/>
          <w:color w:val="000000" w:themeColor="text1"/>
          <w:szCs w:val="21"/>
        </w:rPr>
        <w:t>”</w:t>
      </w:r>
      <w:r>
        <w:rPr>
          <w:rFonts w:eastAsiaTheme="minorEastAsia"/>
          <w:color w:val="000000" w:themeColor="text1"/>
          <w:szCs w:val="21"/>
        </w:rPr>
        <w:t>，使得市场对降准降息预期升温。随后公布的</w:t>
      </w:r>
      <w:r>
        <w:rPr>
          <w:rFonts w:eastAsiaTheme="minorEastAsia"/>
          <w:color w:val="000000" w:themeColor="text1"/>
          <w:szCs w:val="21"/>
        </w:rPr>
        <w:t>7</w:t>
      </w:r>
      <w:r>
        <w:rPr>
          <w:rFonts w:eastAsiaTheme="minorEastAsia"/>
          <w:color w:val="000000" w:themeColor="text1"/>
          <w:szCs w:val="21"/>
        </w:rPr>
        <w:t>月份金融数据亦弱于预期，收益率开启下行通道。</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日，央行下调中期</w:t>
      </w:r>
      <w:r>
        <w:rPr>
          <w:rFonts w:eastAsiaTheme="minorEastAsia"/>
          <w:color w:val="000000" w:themeColor="text1"/>
          <w:szCs w:val="21"/>
        </w:rPr>
        <w:t>借贷便利（</w:t>
      </w:r>
      <w:r>
        <w:rPr>
          <w:rFonts w:eastAsiaTheme="minorEastAsia"/>
          <w:color w:val="000000" w:themeColor="text1"/>
          <w:szCs w:val="21"/>
        </w:rPr>
        <w:t>MLF</w:t>
      </w:r>
      <w:r>
        <w:rPr>
          <w:rFonts w:eastAsiaTheme="minorEastAsia"/>
          <w:color w:val="000000" w:themeColor="text1"/>
          <w:szCs w:val="21"/>
        </w:rPr>
        <w:t>）利率</w:t>
      </w:r>
      <w:r>
        <w:rPr>
          <w:rFonts w:eastAsiaTheme="minorEastAsia"/>
          <w:color w:val="000000" w:themeColor="text1"/>
          <w:szCs w:val="21"/>
        </w:rPr>
        <w:t>15bp</w:t>
      </w:r>
      <w:r>
        <w:rPr>
          <w:rFonts w:eastAsiaTheme="minorEastAsia"/>
          <w:color w:val="000000" w:themeColor="text1"/>
          <w:szCs w:val="21"/>
        </w:rPr>
        <w:t>，超出市场预期，债市进一步走强。临近</w:t>
      </w:r>
      <w:r>
        <w:rPr>
          <w:rFonts w:eastAsiaTheme="minorEastAsia"/>
          <w:color w:val="000000" w:themeColor="text1"/>
          <w:szCs w:val="21"/>
        </w:rPr>
        <w:t>8</w:t>
      </w:r>
      <w:r>
        <w:rPr>
          <w:rFonts w:eastAsiaTheme="minorEastAsia"/>
          <w:color w:val="000000" w:themeColor="text1"/>
          <w:szCs w:val="21"/>
        </w:rPr>
        <w:t>月末，各项稳地产相关政策陆续落地，对债市形成冲击，叠加资金面持续偏紧，收益率转向上行。</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日，金融数据公布后，债市走出利空出尽的行情，但此后在好于预期的</w:t>
      </w:r>
      <w:r>
        <w:rPr>
          <w:rFonts w:eastAsiaTheme="minorEastAsia"/>
          <w:color w:val="000000" w:themeColor="text1"/>
          <w:szCs w:val="21"/>
        </w:rPr>
        <w:t>8</w:t>
      </w:r>
      <w:r>
        <w:rPr>
          <w:rFonts w:eastAsiaTheme="minorEastAsia"/>
          <w:color w:val="000000" w:themeColor="text1"/>
          <w:szCs w:val="21"/>
        </w:rPr>
        <w:t>月经济数据公布后，收益率转向上行。当月跨季资金面偏紧，但央行大量的逆回购投放显示出对市场的呵护，收益率整体震荡。</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本基金在三季度整体维持久期稳定，在最近一轮收益率上行中回撤控制较佳。基金优选中高等级信用债及金融行业债券，同时辅以波段操作，取得了较为稳健的回报。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当前政策对于稳增长的诉求在增强，在前期政策逐步落地的情况下，后续仍有增量政策加码的可能性。当前处于政策效果的观察期。考虑到从政策出台到地产新房销售等其他经济指标的传导尚需一定时间，年内经济数据或难以看到明显改善，但趋势上应逐步向好。在这一宏观背景下，我们将密切关注地产销售等反应政策效果的经济、行业指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本报告期摩根月月盈</w:t>
      </w:r>
      <w:r>
        <w:rPr>
          <w:rFonts w:eastAsiaTheme="minorEastAsia"/>
          <w:color w:val="000000" w:themeColor="text1"/>
          <w:szCs w:val="21"/>
        </w:rPr>
        <w:t>30</w:t>
      </w:r>
      <w:r>
        <w:rPr>
          <w:rFonts w:eastAsiaTheme="minorEastAsia"/>
          <w:color w:val="000000" w:themeColor="text1"/>
          <w:szCs w:val="21"/>
        </w:rPr>
        <w:t>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:0.50%</w:t>
      </w:r>
      <w:r>
        <w:rPr>
          <w:rFonts w:eastAsiaTheme="minorEastAsia"/>
          <w:color w:val="000000" w:themeColor="text1"/>
          <w:szCs w:val="21"/>
        </w:rPr>
        <w:t>，同期业绩比较基准收益率为</w:t>
      </w:r>
      <w:r>
        <w:rPr>
          <w:rFonts w:eastAsiaTheme="minorEastAsia"/>
          <w:color w:val="000000" w:themeColor="text1"/>
          <w:szCs w:val="21"/>
        </w:rPr>
        <w:t>:0.41%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:0.44%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bookmarkStart w:id="0" w:name="_GoBack"/>
      <w:bookmarkEnd w:id="0"/>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156,117,240.88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156,117,240.88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10,111,744.43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3,593,781.94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1,645,389.92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171,468,157.17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1,843,974.80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92,424,728.12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55.40</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20,403,413.70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61,848,537.96</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156,117,240.88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93.58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FC5874">
        <w:tc>
          <w:tcPr>
            <w:tcW w:w="1504" w:type="dxa"/>
            <w:vAlign w:val="center"/>
          </w:tcPr>
          <w:p w:rsidR="00FC5874" w:rsidRDefault="004B61BE">
            <w:pPr>
              <w:jc w:val="center"/>
            </w:pPr>
            <w:r>
              <w:rPr>
                <w:rFonts w:eastAsiaTheme="minorEastAsia"/>
                <w:color w:val="000000" w:themeColor="text1"/>
                <w:szCs w:val="21"/>
              </w:rPr>
              <w:t>1</w:t>
            </w:r>
          </w:p>
        </w:tc>
        <w:tc>
          <w:tcPr>
            <w:tcW w:w="1504" w:type="dxa"/>
            <w:vAlign w:val="center"/>
          </w:tcPr>
          <w:p w:rsidR="00FC5874" w:rsidRDefault="004B61BE">
            <w:pPr>
              <w:jc w:val="center"/>
            </w:pPr>
            <w:r>
              <w:rPr>
                <w:rFonts w:eastAsiaTheme="minorEastAsia"/>
                <w:color w:val="000000" w:themeColor="text1"/>
                <w:szCs w:val="21"/>
              </w:rPr>
              <w:t>1828013</w:t>
            </w:r>
          </w:p>
        </w:tc>
        <w:tc>
          <w:tcPr>
            <w:tcW w:w="1504" w:type="dxa"/>
            <w:vAlign w:val="center"/>
          </w:tcPr>
          <w:p w:rsidR="00FC5874" w:rsidRDefault="004B61BE">
            <w:pPr>
              <w:jc w:val="center"/>
            </w:pPr>
            <w:r>
              <w:rPr>
                <w:rFonts w:eastAsiaTheme="minorEastAsia"/>
                <w:color w:val="000000" w:themeColor="text1"/>
                <w:szCs w:val="21"/>
              </w:rPr>
              <w:t>18</w:t>
            </w:r>
            <w:r>
              <w:rPr>
                <w:rFonts w:eastAsiaTheme="minorEastAsia"/>
                <w:color w:val="000000" w:themeColor="text1"/>
                <w:szCs w:val="21"/>
              </w:rPr>
              <w:t>建设银行二级</w:t>
            </w:r>
            <w:r>
              <w:rPr>
                <w:rFonts w:eastAsiaTheme="minorEastAsia"/>
                <w:color w:val="000000" w:themeColor="text1"/>
                <w:szCs w:val="21"/>
              </w:rPr>
              <w:t>02</w:t>
            </w:r>
          </w:p>
        </w:tc>
        <w:tc>
          <w:tcPr>
            <w:tcW w:w="1503" w:type="dxa"/>
            <w:vAlign w:val="center"/>
          </w:tcPr>
          <w:p w:rsidR="00FC5874" w:rsidRDefault="004B61BE">
            <w:pPr>
              <w:jc w:val="right"/>
            </w:pPr>
            <w:r>
              <w:rPr>
                <w:rFonts w:eastAsiaTheme="minorEastAsia"/>
                <w:color w:val="000000" w:themeColor="text1"/>
                <w:szCs w:val="21"/>
              </w:rPr>
              <w:t>100,000</w:t>
            </w:r>
          </w:p>
        </w:tc>
        <w:tc>
          <w:tcPr>
            <w:tcW w:w="1503" w:type="dxa"/>
            <w:vAlign w:val="center"/>
          </w:tcPr>
          <w:p w:rsidR="00FC5874" w:rsidRDefault="004B61BE">
            <w:pPr>
              <w:jc w:val="right"/>
            </w:pPr>
            <w:r>
              <w:rPr>
                <w:rFonts w:eastAsiaTheme="minorEastAsia"/>
                <w:color w:val="000000" w:themeColor="text1"/>
                <w:szCs w:val="21"/>
              </w:rPr>
              <w:t>10,450,156.16</w:t>
            </w:r>
          </w:p>
        </w:tc>
        <w:tc>
          <w:tcPr>
            <w:tcW w:w="1503" w:type="dxa"/>
            <w:vAlign w:val="center"/>
          </w:tcPr>
          <w:p w:rsidR="00FC5874" w:rsidRDefault="004B61BE">
            <w:pPr>
              <w:jc w:val="right"/>
            </w:pPr>
            <w:r>
              <w:rPr>
                <w:rFonts w:eastAsiaTheme="minorEastAsia"/>
                <w:color w:val="000000" w:themeColor="text1"/>
                <w:szCs w:val="21"/>
              </w:rPr>
              <w:t>6.26</w:t>
            </w:r>
          </w:p>
        </w:tc>
      </w:tr>
      <w:tr w:rsidR="00FC5874">
        <w:tc>
          <w:tcPr>
            <w:tcW w:w="1504" w:type="dxa"/>
            <w:vAlign w:val="center"/>
          </w:tcPr>
          <w:p w:rsidR="00FC5874" w:rsidRDefault="004B61BE">
            <w:pPr>
              <w:jc w:val="center"/>
            </w:pPr>
            <w:r>
              <w:rPr>
                <w:rFonts w:eastAsiaTheme="minorEastAsia"/>
                <w:color w:val="000000" w:themeColor="text1"/>
                <w:szCs w:val="21"/>
              </w:rPr>
              <w:t>2</w:t>
            </w:r>
          </w:p>
        </w:tc>
        <w:tc>
          <w:tcPr>
            <w:tcW w:w="1504" w:type="dxa"/>
            <w:vAlign w:val="center"/>
          </w:tcPr>
          <w:p w:rsidR="00FC5874" w:rsidRDefault="004B61BE">
            <w:pPr>
              <w:jc w:val="center"/>
            </w:pPr>
            <w:r>
              <w:rPr>
                <w:rFonts w:eastAsiaTheme="minorEastAsia"/>
                <w:color w:val="000000" w:themeColor="text1"/>
                <w:szCs w:val="21"/>
              </w:rPr>
              <w:t>102002138</w:t>
            </w:r>
          </w:p>
        </w:tc>
        <w:tc>
          <w:tcPr>
            <w:tcW w:w="1504" w:type="dxa"/>
            <w:vAlign w:val="center"/>
          </w:tcPr>
          <w:p w:rsidR="00FC5874" w:rsidRDefault="004B61BE">
            <w:pPr>
              <w:jc w:val="center"/>
            </w:pPr>
            <w:r>
              <w:rPr>
                <w:rFonts w:eastAsiaTheme="minorEastAsia"/>
                <w:color w:val="000000" w:themeColor="text1"/>
                <w:szCs w:val="21"/>
              </w:rPr>
              <w:t>20</w:t>
            </w:r>
            <w:r>
              <w:rPr>
                <w:rFonts w:eastAsiaTheme="minorEastAsia"/>
                <w:color w:val="000000" w:themeColor="text1"/>
                <w:szCs w:val="21"/>
              </w:rPr>
              <w:t>中铝集</w:t>
            </w:r>
            <w:r>
              <w:rPr>
                <w:rFonts w:eastAsiaTheme="minorEastAsia"/>
                <w:color w:val="000000" w:themeColor="text1"/>
                <w:szCs w:val="21"/>
              </w:rPr>
              <w:t>MTN004</w:t>
            </w:r>
          </w:p>
        </w:tc>
        <w:tc>
          <w:tcPr>
            <w:tcW w:w="1503" w:type="dxa"/>
            <w:vAlign w:val="center"/>
          </w:tcPr>
          <w:p w:rsidR="00FC5874" w:rsidRDefault="004B61BE">
            <w:pPr>
              <w:jc w:val="right"/>
            </w:pPr>
            <w:r>
              <w:rPr>
                <w:rFonts w:eastAsiaTheme="minorEastAsia"/>
                <w:color w:val="000000" w:themeColor="text1"/>
                <w:szCs w:val="21"/>
              </w:rPr>
              <w:t>100,000</w:t>
            </w:r>
          </w:p>
        </w:tc>
        <w:tc>
          <w:tcPr>
            <w:tcW w:w="1503" w:type="dxa"/>
            <w:vAlign w:val="center"/>
          </w:tcPr>
          <w:p w:rsidR="00FC5874" w:rsidRDefault="004B61BE">
            <w:pPr>
              <w:jc w:val="right"/>
            </w:pPr>
            <w:r>
              <w:rPr>
                <w:rFonts w:eastAsiaTheme="minorEastAsia"/>
                <w:color w:val="000000" w:themeColor="text1"/>
                <w:szCs w:val="21"/>
              </w:rPr>
              <w:t>10,414,177.53</w:t>
            </w:r>
          </w:p>
        </w:tc>
        <w:tc>
          <w:tcPr>
            <w:tcW w:w="1503" w:type="dxa"/>
            <w:vAlign w:val="center"/>
          </w:tcPr>
          <w:p w:rsidR="00FC5874" w:rsidRDefault="004B61BE">
            <w:pPr>
              <w:jc w:val="right"/>
            </w:pPr>
            <w:r>
              <w:rPr>
                <w:rFonts w:eastAsiaTheme="minorEastAsia"/>
                <w:color w:val="000000" w:themeColor="text1"/>
                <w:szCs w:val="21"/>
              </w:rPr>
              <w:t>6.24</w:t>
            </w:r>
          </w:p>
        </w:tc>
      </w:tr>
      <w:tr w:rsidR="00FC5874">
        <w:tc>
          <w:tcPr>
            <w:tcW w:w="1504" w:type="dxa"/>
            <w:vAlign w:val="center"/>
          </w:tcPr>
          <w:p w:rsidR="00FC5874" w:rsidRDefault="004B61BE">
            <w:pPr>
              <w:jc w:val="center"/>
            </w:pPr>
            <w:r>
              <w:rPr>
                <w:rFonts w:eastAsiaTheme="minorEastAsia"/>
                <w:color w:val="000000" w:themeColor="text1"/>
                <w:szCs w:val="21"/>
              </w:rPr>
              <w:t>3</w:t>
            </w:r>
          </w:p>
        </w:tc>
        <w:tc>
          <w:tcPr>
            <w:tcW w:w="1504" w:type="dxa"/>
            <w:vAlign w:val="center"/>
          </w:tcPr>
          <w:p w:rsidR="00FC5874" w:rsidRDefault="004B61BE">
            <w:pPr>
              <w:jc w:val="center"/>
            </w:pPr>
            <w:r>
              <w:rPr>
                <w:rFonts w:eastAsiaTheme="minorEastAsia"/>
                <w:color w:val="000000" w:themeColor="text1"/>
                <w:szCs w:val="21"/>
              </w:rPr>
              <w:t>102001985</w:t>
            </w:r>
          </w:p>
        </w:tc>
        <w:tc>
          <w:tcPr>
            <w:tcW w:w="1504" w:type="dxa"/>
            <w:vAlign w:val="center"/>
          </w:tcPr>
          <w:p w:rsidR="00FC5874" w:rsidRDefault="004B61BE">
            <w:pPr>
              <w:jc w:val="center"/>
            </w:pPr>
            <w:r>
              <w:rPr>
                <w:rFonts w:eastAsiaTheme="minorEastAsia"/>
                <w:color w:val="000000" w:themeColor="text1"/>
                <w:szCs w:val="21"/>
              </w:rPr>
              <w:t>20</w:t>
            </w:r>
            <w:r>
              <w:rPr>
                <w:rFonts w:eastAsiaTheme="minorEastAsia"/>
                <w:color w:val="000000" w:themeColor="text1"/>
                <w:szCs w:val="21"/>
              </w:rPr>
              <w:t>中金集</w:t>
            </w:r>
            <w:r>
              <w:rPr>
                <w:rFonts w:eastAsiaTheme="minorEastAsia"/>
                <w:color w:val="000000" w:themeColor="text1"/>
                <w:szCs w:val="21"/>
              </w:rPr>
              <w:t>MTN004</w:t>
            </w:r>
          </w:p>
        </w:tc>
        <w:tc>
          <w:tcPr>
            <w:tcW w:w="1503" w:type="dxa"/>
            <w:vAlign w:val="center"/>
          </w:tcPr>
          <w:p w:rsidR="00FC5874" w:rsidRDefault="004B61BE">
            <w:pPr>
              <w:jc w:val="right"/>
            </w:pPr>
            <w:r>
              <w:rPr>
                <w:rFonts w:eastAsiaTheme="minorEastAsia"/>
                <w:color w:val="000000" w:themeColor="text1"/>
                <w:szCs w:val="21"/>
              </w:rPr>
              <w:t>100,000</w:t>
            </w:r>
          </w:p>
        </w:tc>
        <w:tc>
          <w:tcPr>
            <w:tcW w:w="1503" w:type="dxa"/>
            <w:vAlign w:val="center"/>
          </w:tcPr>
          <w:p w:rsidR="00FC5874" w:rsidRDefault="004B61BE">
            <w:pPr>
              <w:jc w:val="right"/>
            </w:pPr>
            <w:r>
              <w:rPr>
                <w:rFonts w:eastAsiaTheme="minorEastAsia"/>
                <w:color w:val="000000" w:themeColor="text1"/>
                <w:szCs w:val="21"/>
              </w:rPr>
              <w:t>10,407,438.36</w:t>
            </w:r>
          </w:p>
        </w:tc>
        <w:tc>
          <w:tcPr>
            <w:tcW w:w="1503" w:type="dxa"/>
            <w:vAlign w:val="center"/>
          </w:tcPr>
          <w:p w:rsidR="00FC5874" w:rsidRDefault="004B61BE">
            <w:pPr>
              <w:jc w:val="right"/>
            </w:pPr>
            <w:r>
              <w:rPr>
                <w:rFonts w:eastAsiaTheme="minorEastAsia"/>
                <w:color w:val="000000" w:themeColor="text1"/>
                <w:szCs w:val="21"/>
              </w:rPr>
              <w:t>6.24</w:t>
            </w:r>
          </w:p>
        </w:tc>
      </w:tr>
      <w:tr w:rsidR="00FC5874">
        <w:tc>
          <w:tcPr>
            <w:tcW w:w="1504" w:type="dxa"/>
            <w:vAlign w:val="center"/>
          </w:tcPr>
          <w:p w:rsidR="00FC5874" w:rsidRDefault="004B61BE">
            <w:pPr>
              <w:jc w:val="center"/>
            </w:pPr>
            <w:r>
              <w:rPr>
                <w:rFonts w:eastAsiaTheme="minorEastAsia"/>
                <w:color w:val="000000" w:themeColor="text1"/>
                <w:szCs w:val="21"/>
              </w:rPr>
              <w:t>4</w:t>
            </w:r>
          </w:p>
        </w:tc>
        <w:tc>
          <w:tcPr>
            <w:tcW w:w="1504" w:type="dxa"/>
            <w:vAlign w:val="center"/>
          </w:tcPr>
          <w:p w:rsidR="00FC5874" w:rsidRDefault="004B61BE">
            <w:pPr>
              <w:jc w:val="center"/>
            </w:pPr>
            <w:r>
              <w:rPr>
                <w:rFonts w:eastAsiaTheme="minorEastAsia"/>
                <w:color w:val="000000" w:themeColor="text1"/>
                <w:szCs w:val="21"/>
              </w:rPr>
              <w:t>1928001</w:t>
            </w:r>
          </w:p>
        </w:tc>
        <w:tc>
          <w:tcPr>
            <w:tcW w:w="1504" w:type="dxa"/>
            <w:vAlign w:val="center"/>
          </w:tcPr>
          <w:p w:rsidR="00FC5874" w:rsidRDefault="004B61BE">
            <w:pPr>
              <w:jc w:val="center"/>
            </w:pPr>
            <w:r>
              <w:rPr>
                <w:rFonts w:eastAsiaTheme="minorEastAsia"/>
                <w:color w:val="000000" w:themeColor="text1"/>
                <w:szCs w:val="21"/>
              </w:rPr>
              <w:t>19</w:t>
            </w:r>
            <w:r>
              <w:rPr>
                <w:rFonts w:eastAsiaTheme="minorEastAsia"/>
                <w:color w:val="000000" w:themeColor="text1"/>
                <w:szCs w:val="21"/>
              </w:rPr>
              <w:t>中国银行永续债</w:t>
            </w:r>
            <w:r>
              <w:rPr>
                <w:rFonts w:eastAsiaTheme="minorEastAsia"/>
                <w:color w:val="000000" w:themeColor="text1"/>
                <w:szCs w:val="21"/>
              </w:rPr>
              <w:t>01</w:t>
            </w:r>
          </w:p>
        </w:tc>
        <w:tc>
          <w:tcPr>
            <w:tcW w:w="1503" w:type="dxa"/>
            <w:vAlign w:val="center"/>
          </w:tcPr>
          <w:p w:rsidR="00FC5874" w:rsidRDefault="004B61BE">
            <w:pPr>
              <w:jc w:val="right"/>
            </w:pPr>
            <w:r>
              <w:rPr>
                <w:rFonts w:eastAsiaTheme="minorEastAsia"/>
                <w:color w:val="000000" w:themeColor="text1"/>
                <w:szCs w:val="21"/>
              </w:rPr>
              <w:t>100,000</w:t>
            </w:r>
          </w:p>
        </w:tc>
        <w:tc>
          <w:tcPr>
            <w:tcW w:w="1503" w:type="dxa"/>
            <w:vAlign w:val="center"/>
          </w:tcPr>
          <w:p w:rsidR="00FC5874" w:rsidRDefault="004B61BE">
            <w:pPr>
              <w:jc w:val="right"/>
            </w:pPr>
            <w:r>
              <w:rPr>
                <w:rFonts w:eastAsiaTheme="minorEastAsia"/>
                <w:color w:val="000000" w:themeColor="text1"/>
                <w:szCs w:val="21"/>
              </w:rPr>
              <w:t>10,365,643.84</w:t>
            </w:r>
          </w:p>
        </w:tc>
        <w:tc>
          <w:tcPr>
            <w:tcW w:w="1503" w:type="dxa"/>
            <w:vAlign w:val="center"/>
          </w:tcPr>
          <w:p w:rsidR="00FC5874" w:rsidRDefault="004B61BE">
            <w:pPr>
              <w:jc w:val="right"/>
            </w:pPr>
            <w:r>
              <w:rPr>
                <w:rFonts w:eastAsiaTheme="minorEastAsia"/>
                <w:color w:val="000000" w:themeColor="text1"/>
                <w:szCs w:val="21"/>
              </w:rPr>
              <w:t>6.21</w:t>
            </w:r>
          </w:p>
        </w:tc>
      </w:tr>
      <w:tr w:rsidR="00FC5874">
        <w:tc>
          <w:tcPr>
            <w:tcW w:w="1504" w:type="dxa"/>
            <w:vAlign w:val="center"/>
          </w:tcPr>
          <w:p w:rsidR="00FC5874" w:rsidRDefault="004B61BE">
            <w:pPr>
              <w:jc w:val="center"/>
            </w:pPr>
            <w:r>
              <w:rPr>
                <w:rFonts w:eastAsiaTheme="minorEastAsia"/>
                <w:color w:val="000000" w:themeColor="text1"/>
                <w:szCs w:val="21"/>
              </w:rPr>
              <w:t>5</w:t>
            </w:r>
          </w:p>
        </w:tc>
        <w:tc>
          <w:tcPr>
            <w:tcW w:w="1504" w:type="dxa"/>
            <w:vAlign w:val="center"/>
          </w:tcPr>
          <w:p w:rsidR="00FC5874" w:rsidRDefault="004B61BE">
            <w:pPr>
              <w:jc w:val="center"/>
            </w:pPr>
            <w:r>
              <w:rPr>
                <w:rFonts w:eastAsiaTheme="minorEastAsia"/>
                <w:color w:val="000000" w:themeColor="text1"/>
                <w:szCs w:val="21"/>
              </w:rPr>
              <w:t>2028054</w:t>
            </w:r>
          </w:p>
        </w:tc>
        <w:tc>
          <w:tcPr>
            <w:tcW w:w="1504" w:type="dxa"/>
            <w:vAlign w:val="center"/>
          </w:tcPr>
          <w:p w:rsidR="00FC5874" w:rsidRDefault="004B61BE">
            <w:pPr>
              <w:jc w:val="center"/>
            </w:pPr>
            <w:r>
              <w:rPr>
                <w:rFonts w:eastAsiaTheme="minorEastAsia"/>
                <w:color w:val="000000" w:themeColor="text1"/>
                <w:szCs w:val="21"/>
              </w:rPr>
              <w:t>20</w:t>
            </w:r>
            <w:r>
              <w:rPr>
                <w:rFonts w:eastAsiaTheme="minorEastAsia"/>
                <w:color w:val="000000" w:themeColor="text1"/>
                <w:szCs w:val="21"/>
              </w:rPr>
              <w:t>华夏银行</w:t>
            </w:r>
          </w:p>
        </w:tc>
        <w:tc>
          <w:tcPr>
            <w:tcW w:w="1503" w:type="dxa"/>
            <w:vAlign w:val="center"/>
          </w:tcPr>
          <w:p w:rsidR="00FC5874" w:rsidRDefault="004B61BE">
            <w:pPr>
              <w:jc w:val="right"/>
            </w:pPr>
            <w:r>
              <w:rPr>
                <w:rFonts w:eastAsiaTheme="minorEastAsia"/>
                <w:color w:val="000000" w:themeColor="text1"/>
                <w:szCs w:val="21"/>
              </w:rPr>
              <w:t>100,000</w:t>
            </w:r>
          </w:p>
        </w:tc>
        <w:tc>
          <w:tcPr>
            <w:tcW w:w="1503" w:type="dxa"/>
            <w:vAlign w:val="center"/>
          </w:tcPr>
          <w:p w:rsidR="00FC5874" w:rsidRDefault="004B61BE">
            <w:pPr>
              <w:jc w:val="right"/>
            </w:pPr>
            <w:r>
              <w:rPr>
                <w:rFonts w:eastAsiaTheme="minorEastAsia"/>
                <w:color w:val="000000" w:themeColor="text1"/>
                <w:szCs w:val="21"/>
              </w:rPr>
              <w:t>10,308,680.55</w:t>
            </w:r>
          </w:p>
        </w:tc>
        <w:tc>
          <w:tcPr>
            <w:tcW w:w="1503" w:type="dxa"/>
            <w:vAlign w:val="center"/>
          </w:tcPr>
          <w:p w:rsidR="00FC5874" w:rsidRDefault="004B61BE">
            <w:pPr>
              <w:jc w:val="right"/>
            </w:pPr>
            <w:r>
              <w:rPr>
                <w:rFonts w:eastAsiaTheme="minorEastAsia"/>
                <w:color w:val="000000" w:themeColor="text1"/>
                <w:szCs w:val="21"/>
              </w:rPr>
              <w:t>6.18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1,592,709.01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52,656.89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1,645,389.92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84,637,408.41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25,270,489.98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6,121,068.10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85,968,567.76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739,487.55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41,751,152.47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90,018,988.96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69,487,905.27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摩根月月盈</w:t>
            </w:r>
            <w:r w:rsidRPr="00B27A29">
              <w:rPr>
                <w:rFonts w:eastAsiaTheme="minorEastAsia"/>
                <w:color w:val="000000" w:themeColor="text1"/>
                <w:szCs w:val="21"/>
              </w:rPr>
              <w:t>30</w:t>
            </w:r>
            <w:r w:rsidRPr="00B27A29">
              <w:rPr>
                <w:rFonts w:eastAsiaTheme="minorEastAsia"/>
                <w:color w:val="000000" w:themeColor="text1"/>
                <w:szCs w:val="21"/>
              </w:rPr>
              <w:t>天滚动持有发起式短债债券</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80,004,490.00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50.16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w:t>
            </w:r>
            <w:r w:rsidRPr="00B27A29">
              <w:rPr>
                <w:rFonts w:eastAsiaTheme="minorEastAsia"/>
                <w:color w:val="000000" w:themeColor="text1"/>
                <w:szCs w:val="21"/>
              </w:rPr>
              <w:lastRenderedPageBreak/>
              <w:t>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lastRenderedPageBreak/>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w:t>
            </w:r>
            <w:r w:rsidRPr="00B27A29">
              <w:rPr>
                <w:rFonts w:eastAsiaTheme="minorEastAsia"/>
                <w:color w:val="000000" w:themeColor="text1"/>
                <w:szCs w:val="21"/>
              </w:rPr>
              <w:lastRenderedPageBreak/>
              <w:t>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lastRenderedPageBreak/>
              <w:t>发起份额承诺持有期限</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80,004,490.00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50.16%</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6.27%</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50,009.00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0.03%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360,552.80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0.23%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80,415,051.80</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50.41%</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10,000,449.00</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6.27%</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9.1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FC5874">
        <w:tc>
          <w:tcPr>
            <w:tcW w:w="993" w:type="dxa"/>
            <w:vMerge w:val="restart"/>
            <w:vAlign w:val="center"/>
          </w:tcPr>
          <w:p w:rsidR="00FC5874" w:rsidRDefault="004B61BE">
            <w:r>
              <w:rPr>
                <w:bCs/>
                <w:color w:val="000000"/>
                <w:kern w:val="0"/>
                <w:szCs w:val="21"/>
              </w:rPr>
              <w:t>机构</w:t>
            </w:r>
          </w:p>
        </w:tc>
        <w:tc>
          <w:tcPr>
            <w:tcW w:w="992" w:type="dxa"/>
            <w:vAlign w:val="center"/>
          </w:tcPr>
          <w:p w:rsidR="00FC5874" w:rsidRDefault="004B61BE">
            <w:pPr>
              <w:jc w:val="center"/>
            </w:pPr>
            <w:r>
              <w:rPr>
                <w:color w:val="000000"/>
                <w:kern w:val="0"/>
                <w:szCs w:val="21"/>
              </w:rPr>
              <w:t>1</w:t>
            </w:r>
          </w:p>
        </w:tc>
        <w:tc>
          <w:tcPr>
            <w:tcW w:w="1843" w:type="dxa"/>
            <w:vAlign w:val="center"/>
          </w:tcPr>
          <w:p w:rsidR="00FC5874" w:rsidRDefault="004B61BE">
            <w:pPr>
              <w:jc w:val="center"/>
            </w:pPr>
            <w:r>
              <w:rPr>
                <w:color w:val="000000"/>
                <w:kern w:val="0"/>
                <w:szCs w:val="21"/>
              </w:rPr>
              <w:t>20230701-20230930</w:t>
            </w:r>
          </w:p>
        </w:tc>
        <w:tc>
          <w:tcPr>
            <w:tcW w:w="851" w:type="dxa"/>
            <w:vAlign w:val="center"/>
          </w:tcPr>
          <w:p w:rsidR="00FC5874" w:rsidRDefault="004B61BE">
            <w:pPr>
              <w:jc w:val="center"/>
            </w:pPr>
            <w:r>
              <w:rPr>
                <w:color w:val="000000"/>
                <w:kern w:val="0"/>
                <w:szCs w:val="21"/>
              </w:rPr>
              <w:t>80,004,490.00</w:t>
            </w:r>
          </w:p>
        </w:tc>
        <w:tc>
          <w:tcPr>
            <w:tcW w:w="850" w:type="dxa"/>
            <w:vAlign w:val="center"/>
          </w:tcPr>
          <w:p w:rsidR="00FC5874" w:rsidRDefault="004B61BE">
            <w:pPr>
              <w:jc w:val="center"/>
            </w:pPr>
            <w:r>
              <w:rPr>
                <w:color w:val="000000"/>
                <w:kern w:val="0"/>
                <w:szCs w:val="21"/>
              </w:rPr>
              <w:t>0.00</w:t>
            </w:r>
          </w:p>
        </w:tc>
        <w:tc>
          <w:tcPr>
            <w:tcW w:w="1134" w:type="dxa"/>
            <w:vAlign w:val="center"/>
          </w:tcPr>
          <w:p w:rsidR="00FC5874" w:rsidRDefault="004B61BE">
            <w:pPr>
              <w:jc w:val="center"/>
            </w:pPr>
            <w:r>
              <w:rPr>
                <w:color w:val="000000"/>
                <w:kern w:val="0"/>
                <w:szCs w:val="21"/>
              </w:rPr>
              <w:t>0.00</w:t>
            </w:r>
          </w:p>
        </w:tc>
        <w:tc>
          <w:tcPr>
            <w:tcW w:w="1419" w:type="dxa"/>
            <w:vAlign w:val="center"/>
          </w:tcPr>
          <w:p w:rsidR="00FC5874" w:rsidRDefault="004B61BE">
            <w:pPr>
              <w:jc w:val="center"/>
            </w:pPr>
            <w:r>
              <w:rPr>
                <w:color w:val="000000"/>
                <w:kern w:val="0"/>
                <w:szCs w:val="21"/>
              </w:rPr>
              <w:t>80,004,490.00</w:t>
            </w:r>
          </w:p>
        </w:tc>
        <w:tc>
          <w:tcPr>
            <w:tcW w:w="1130" w:type="dxa"/>
            <w:vAlign w:val="center"/>
          </w:tcPr>
          <w:p w:rsidR="00FC5874" w:rsidRDefault="004B61BE">
            <w:pPr>
              <w:jc w:val="center"/>
            </w:pPr>
            <w:r>
              <w:rPr>
                <w:color w:val="000000"/>
                <w:kern w:val="0"/>
                <w:szCs w:val="21"/>
              </w:rPr>
              <w:t>50.16%</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10.1</w:t>
      </w:r>
      <w:r w:rsidRPr="00B27A29">
        <w:rPr>
          <w:rFonts w:eastAsiaTheme="minorEastAsia"/>
          <w:b/>
          <w:bCs/>
          <w:color w:val="000000" w:themeColor="text1"/>
          <w:kern w:val="0"/>
          <w:szCs w:val="21"/>
        </w:rPr>
        <w:t>备查文件目录</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天滚动持有发起式短债债券型证券投资基金基金合同</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天滚动持有发起式短债债券型证券投资基金托管协议</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C5874" w:rsidRDefault="004B61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10.3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B61B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B61B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B61BE">
      <w:rPr>
        <w:rStyle w:val="af6"/>
        <w:noProof/>
      </w:rPr>
      <w:t>9</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摩根月月盈</w:t>
    </w:r>
    <w:r>
      <w:t>30</w:t>
    </w:r>
    <w:r>
      <w:t>天滚动持有发起式短债债券型证券投资基金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B61BE"/>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874"/>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37F441-EDB0-4079-A495-E2127FA6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1193</Words>
  <Characters>6803</Characters>
  <Application>Microsoft Office Word</Application>
  <DocSecurity>0</DocSecurity>
  <Lines>56</Lines>
  <Paragraphs>15</Paragraphs>
  <ScaleCrop>false</ScaleCrop>
  <Company>TRT. Ltd. Co.</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220</cp:revision>
  <cp:lastPrinted>2007-07-19T00:46:00Z</cp:lastPrinted>
  <dcterms:created xsi:type="dcterms:W3CDTF">2013-06-21T06:56:00Z</dcterms:created>
  <dcterms:modified xsi:type="dcterms:W3CDTF">2023-10-24T07:13:00Z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