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摩根沃享远见一年持有期混合型证券投资基金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摩根沃享远见一年持有期混合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1,378,222,484.22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w:t>
            </w:r>
            <w:r>
              <w:rPr>
                <w:rFonts w:eastAsiaTheme="minorEastAsia"/>
                <w:color w:val="000000" w:themeColor="text1"/>
                <w:kern w:val="0"/>
                <w:szCs w:val="21"/>
              </w:rPr>
              <w:lastRenderedPageBreak/>
              <w:t>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w:t>
            </w:r>
            <w:r>
              <w:rPr>
                <w:rFonts w:eastAsiaTheme="minorEastAsia"/>
                <w:color w:val="000000" w:themeColor="text1"/>
                <w:kern w:val="0"/>
                <w:szCs w:val="21"/>
              </w:rPr>
              <w:t>，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w:t>
            </w:r>
            <w:r>
              <w:rPr>
                <w:rFonts w:eastAsiaTheme="minorEastAsia"/>
                <w:color w:val="000000" w:themeColor="text1"/>
                <w:kern w:val="0"/>
                <w:szCs w:val="21"/>
              </w:rPr>
              <w:t>行业景气度、行业竞争格局等多角度，综合评估各个行业的投资价值，并相应确定不同行业的配置权重。</w:t>
            </w:r>
            <w:r>
              <w:rPr>
                <w:rFonts w:eastAsiaTheme="minorEastAsia"/>
                <w:color w:val="000000" w:themeColor="text1"/>
                <w:kern w:val="0"/>
                <w:szCs w:val="21"/>
              </w:rPr>
              <w:t xml:space="preserve"> </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w:t>
            </w:r>
            <w:r>
              <w:rPr>
                <w:rFonts w:eastAsiaTheme="minorEastAsia"/>
                <w:color w:val="000000" w:themeColor="text1"/>
                <w:kern w:val="0"/>
                <w:szCs w:val="21"/>
              </w:rPr>
              <w:t>景自下而上进行布局，从</w:t>
            </w:r>
            <w:r>
              <w:rPr>
                <w:rFonts w:eastAsiaTheme="minorEastAsia"/>
                <w:color w:val="000000" w:themeColor="text1"/>
                <w:kern w:val="0"/>
                <w:szCs w:val="21"/>
              </w:rPr>
              <w:lastRenderedPageBreak/>
              <w:t>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w:t>
            </w:r>
            <w:r>
              <w:rPr>
                <w:rFonts w:eastAsiaTheme="minorEastAsia"/>
                <w:color w:val="000000" w:themeColor="text1"/>
                <w:kern w:val="0"/>
                <w:szCs w:val="21"/>
              </w:rPr>
              <w:t>略、可转债策略等多种投资策略，实施积极主动的组合管理，并根据对债券收益率曲线形态、息差变化的预测，对债券组合进行动态调整。</w:t>
            </w:r>
          </w:p>
          <w:p w:rsidR="007244D7" w:rsidRDefault="00157A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1,301,895,631.05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76,326,853.17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-58,040,425.24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-3,418,780.37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78,627,727.02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4,341,049.93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1,091,387,800.34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63,260,064.95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0.8383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0.8288</w:t>
            </w:r>
          </w:p>
        </w:tc>
      </w:tr>
    </w:tbl>
    <w:p w:rsidR="007244D7" w:rsidRDefault="00157A8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244D7">
        <w:tc>
          <w:tcPr>
            <w:tcW w:w="1290" w:type="dxa"/>
            <w:vAlign w:val="center"/>
          </w:tcPr>
          <w:p w:rsidR="007244D7" w:rsidRDefault="00157A8A">
            <w:pPr>
              <w:jc w:val="left"/>
            </w:pPr>
            <w:r>
              <w:rPr>
                <w:rFonts w:eastAsiaTheme="minorEastAsia"/>
                <w:color w:val="000000" w:themeColor="text1"/>
                <w:szCs w:val="21"/>
              </w:rPr>
              <w:t>过去三个月</w:t>
            </w:r>
          </w:p>
        </w:tc>
        <w:tc>
          <w:tcPr>
            <w:tcW w:w="1291" w:type="dxa"/>
            <w:vAlign w:val="center"/>
          </w:tcPr>
          <w:p w:rsidR="007244D7" w:rsidRDefault="00157A8A">
            <w:pPr>
              <w:jc w:val="right"/>
            </w:pPr>
            <w:r>
              <w:rPr>
                <w:rFonts w:eastAsiaTheme="minorEastAsia"/>
                <w:color w:val="000000" w:themeColor="text1"/>
                <w:szCs w:val="21"/>
              </w:rPr>
              <w:t>7.71%</w:t>
            </w:r>
          </w:p>
        </w:tc>
        <w:tc>
          <w:tcPr>
            <w:tcW w:w="1291" w:type="dxa"/>
            <w:vAlign w:val="center"/>
          </w:tcPr>
          <w:p w:rsidR="007244D7" w:rsidRDefault="00157A8A">
            <w:pPr>
              <w:jc w:val="right"/>
            </w:pPr>
            <w:r>
              <w:rPr>
                <w:rFonts w:eastAsiaTheme="minorEastAsia"/>
                <w:color w:val="000000" w:themeColor="text1"/>
                <w:szCs w:val="21"/>
              </w:rPr>
              <w:t>1.80%</w:t>
            </w:r>
          </w:p>
        </w:tc>
        <w:tc>
          <w:tcPr>
            <w:tcW w:w="1291" w:type="dxa"/>
            <w:vAlign w:val="center"/>
          </w:tcPr>
          <w:p w:rsidR="007244D7" w:rsidRDefault="00157A8A">
            <w:pPr>
              <w:jc w:val="right"/>
            </w:pPr>
            <w:r>
              <w:rPr>
                <w:rFonts w:eastAsiaTheme="minorEastAsia"/>
                <w:color w:val="000000" w:themeColor="text1"/>
                <w:szCs w:val="21"/>
              </w:rPr>
              <w:t>-3.43%</w:t>
            </w:r>
          </w:p>
        </w:tc>
        <w:tc>
          <w:tcPr>
            <w:tcW w:w="1291" w:type="dxa"/>
            <w:vAlign w:val="center"/>
          </w:tcPr>
          <w:p w:rsidR="007244D7" w:rsidRDefault="00157A8A">
            <w:pPr>
              <w:jc w:val="right"/>
            </w:pPr>
            <w:r>
              <w:rPr>
                <w:rFonts w:eastAsiaTheme="minorEastAsia"/>
                <w:color w:val="000000" w:themeColor="text1"/>
                <w:szCs w:val="21"/>
              </w:rPr>
              <w:t>0.69%</w:t>
            </w:r>
          </w:p>
        </w:tc>
        <w:tc>
          <w:tcPr>
            <w:tcW w:w="1291" w:type="dxa"/>
            <w:vAlign w:val="center"/>
          </w:tcPr>
          <w:p w:rsidR="007244D7" w:rsidRDefault="00157A8A">
            <w:pPr>
              <w:jc w:val="right"/>
            </w:pPr>
            <w:r>
              <w:rPr>
                <w:rFonts w:eastAsiaTheme="minorEastAsia"/>
                <w:color w:val="000000" w:themeColor="text1"/>
                <w:szCs w:val="21"/>
              </w:rPr>
              <w:t>11.14%</w:t>
            </w:r>
          </w:p>
        </w:tc>
        <w:tc>
          <w:tcPr>
            <w:tcW w:w="1291" w:type="dxa"/>
            <w:vAlign w:val="center"/>
          </w:tcPr>
          <w:p w:rsidR="007244D7" w:rsidRDefault="00157A8A">
            <w:pPr>
              <w:jc w:val="right"/>
            </w:pPr>
            <w:r>
              <w:rPr>
                <w:rFonts w:eastAsiaTheme="minorEastAsia"/>
                <w:color w:val="000000" w:themeColor="text1"/>
                <w:szCs w:val="21"/>
              </w:rPr>
              <w:t>1.11%</w:t>
            </w:r>
          </w:p>
        </w:tc>
      </w:tr>
      <w:tr w:rsidR="007244D7">
        <w:tc>
          <w:tcPr>
            <w:tcW w:w="1290" w:type="dxa"/>
            <w:vAlign w:val="center"/>
          </w:tcPr>
          <w:p w:rsidR="007244D7" w:rsidRDefault="00157A8A">
            <w:pPr>
              <w:jc w:val="left"/>
            </w:pPr>
            <w:r>
              <w:rPr>
                <w:rFonts w:eastAsiaTheme="minorEastAsia"/>
                <w:color w:val="000000" w:themeColor="text1"/>
                <w:szCs w:val="21"/>
              </w:rPr>
              <w:t>过去六个月</w:t>
            </w:r>
          </w:p>
        </w:tc>
        <w:tc>
          <w:tcPr>
            <w:tcW w:w="1291" w:type="dxa"/>
            <w:vAlign w:val="center"/>
          </w:tcPr>
          <w:p w:rsidR="007244D7" w:rsidRDefault="00157A8A">
            <w:pPr>
              <w:jc w:val="right"/>
            </w:pPr>
            <w:r>
              <w:rPr>
                <w:rFonts w:eastAsiaTheme="minorEastAsia"/>
                <w:color w:val="000000" w:themeColor="text1"/>
                <w:szCs w:val="21"/>
              </w:rPr>
              <w:t>8.96%</w:t>
            </w:r>
          </w:p>
        </w:tc>
        <w:tc>
          <w:tcPr>
            <w:tcW w:w="1291" w:type="dxa"/>
            <w:vAlign w:val="center"/>
          </w:tcPr>
          <w:p w:rsidR="007244D7" w:rsidRDefault="00157A8A">
            <w:pPr>
              <w:jc w:val="right"/>
            </w:pPr>
            <w:r>
              <w:rPr>
                <w:rFonts w:eastAsiaTheme="minorEastAsia"/>
                <w:color w:val="000000" w:themeColor="text1"/>
                <w:szCs w:val="21"/>
              </w:rPr>
              <w:t>1.44%</w:t>
            </w:r>
          </w:p>
        </w:tc>
        <w:tc>
          <w:tcPr>
            <w:tcW w:w="1291" w:type="dxa"/>
            <w:vAlign w:val="center"/>
          </w:tcPr>
          <w:p w:rsidR="007244D7" w:rsidRDefault="00157A8A">
            <w:pPr>
              <w:jc w:val="right"/>
            </w:pPr>
            <w:r>
              <w:rPr>
                <w:rFonts w:eastAsiaTheme="minorEastAsia"/>
                <w:color w:val="000000" w:themeColor="text1"/>
                <w:szCs w:val="21"/>
              </w:rPr>
              <w:t>0.06%</w:t>
            </w:r>
          </w:p>
        </w:tc>
        <w:tc>
          <w:tcPr>
            <w:tcW w:w="1291" w:type="dxa"/>
            <w:vAlign w:val="center"/>
          </w:tcPr>
          <w:p w:rsidR="007244D7" w:rsidRDefault="00157A8A">
            <w:pPr>
              <w:jc w:val="right"/>
            </w:pPr>
            <w:r>
              <w:rPr>
                <w:rFonts w:eastAsiaTheme="minorEastAsia"/>
                <w:color w:val="000000" w:themeColor="text1"/>
                <w:szCs w:val="21"/>
              </w:rPr>
              <w:t>0.69%</w:t>
            </w:r>
          </w:p>
        </w:tc>
        <w:tc>
          <w:tcPr>
            <w:tcW w:w="1291" w:type="dxa"/>
            <w:vAlign w:val="center"/>
          </w:tcPr>
          <w:p w:rsidR="007244D7" w:rsidRDefault="00157A8A">
            <w:pPr>
              <w:jc w:val="right"/>
            </w:pPr>
            <w:r>
              <w:rPr>
                <w:rFonts w:eastAsiaTheme="minorEastAsia"/>
                <w:color w:val="000000" w:themeColor="text1"/>
                <w:szCs w:val="21"/>
              </w:rPr>
              <w:t>8.90%</w:t>
            </w:r>
          </w:p>
        </w:tc>
        <w:tc>
          <w:tcPr>
            <w:tcW w:w="1291" w:type="dxa"/>
            <w:vAlign w:val="center"/>
          </w:tcPr>
          <w:p w:rsidR="007244D7" w:rsidRDefault="00157A8A">
            <w:pPr>
              <w:jc w:val="right"/>
            </w:pPr>
            <w:r>
              <w:rPr>
                <w:rFonts w:eastAsiaTheme="minorEastAsia"/>
                <w:color w:val="000000" w:themeColor="text1"/>
                <w:szCs w:val="21"/>
              </w:rPr>
              <w:t>0.75%</w:t>
            </w:r>
          </w:p>
        </w:tc>
      </w:tr>
      <w:tr w:rsidR="007244D7">
        <w:tc>
          <w:tcPr>
            <w:tcW w:w="1290" w:type="dxa"/>
            <w:vAlign w:val="center"/>
          </w:tcPr>
          <w:p w:rsidR="007244D7" w:rsidRDefault="00157A8A">
            <w:pPr>
              <w:jc w:val="left"/>
            </w:pPr>
            <w:r>
              <w:rPr>
                <w:rFonts w:eastAsiaTheme="minorEastAsia"/>
                <w:color w:val="000000" w:themeColor="text1"/>
                <w:szCs w:val="21"/>
              </w:rPr>
              <w:t>过去一年</w:t>
            </w:r>
          </w:p>
        </w:tc>
        <w:tc>
          <w:tcPr>
            <w:tcW w:w="1291" w:type="dxa"/>
            <w:vAlign w:val="center"/>
          </w:tcPr>
          <w:p w:rsidR="007244D7" w:rsidRDefault="00157A8A">
            <w:pPr>
              <w:jc w:val="right"/>
            </w:pPr>
            <w:r>
              <w:rPr>
                <w:rFonts w:eastAsiaTheme="minorEastAsia"/>
                <w:color w:val="000000" w:themeColor="text1"/>
                <w:szCs w:val="21"/>
              </w:rPr>
              <w:t>-19.00%</w:t>
            </w:r>
          </w:p>
        </w:tc>
        <w:tc>
          <w:tcPr>
            <w:tcW w:w="1291" w:type="dxa"/>
            <w:vAlign w:val="center"/>
          </w:tcPr>
          <w:p w:rsidR="007244D7" w:rsidRDefault="00157A8A">
            <w:pPr>
              <w:jc w:val="right"/>
            </w:pPr>
            <w:r>
              <w:rPr>
                <w:rFonts w:eastAsiaTheme="minorEastAsia"/>
                <w:color w:val="000000" w:themeColor="text1"/>
                <w:szCs w:val="21"/>
              </w:rPr>
              <w:t>1.44%</w:t>
            </w:r>
          </w:p>
        </w:tc>
        <w:tc>
          <w:tcPr>
            <w:tcW w:w="1291" w:type="dxa"/>
            <w:vAlign w:val="center"/>
          </w:tcPr>
          <w:p w:rsidR="007244D7" w:rsidRDefault="00157A8A">
            <w:pPr>
              <w:jc w:val="right"/>
            </w:pPr>
            <w:r>
              <w:rPr>
                <w:rFonts w:eastAsiaTheme="minorEastAsia"/>
                <w:color w:val="000000" w:themeColor="text1"/>
                <w:szCs w:val="21"/>
              </w:rPr>
              <w:t>-8.92%</w:t>
            </w:r>
          </w:p>
        </w:tc>
        <w:tc>
          <w:tcPr>
            <w:tcW w:w="1291" w:type="dxa"/>
            <w:vAlign w:val="center"/>
          </w:tcPr>
          <w:p w:rsidR="007244D7" w:rsidRDefault="00157A8A">
            <w:pPr>
              <w:jc w:val="right"/>
            </w:pPr>
            <w:r>
              <w:rPr>
                <w:rFonts w:eastAsiaTheme="minorEastAsia"/>
                <w:color w:val="000000" w:themeColor="text1"/>
                <w:szCs w:val="21"/>
              </w:rPr>
              <w:t>0.84%</w:t>
            </w:r>
          </w:p>
        </w:tc>
        <w:tc>
          <w:tcPr>
            <w:tcW w:w="1291" w:type="dxa"/>
            <w:vAlign w:val="center"/>
          </w:tcPr>
          <w:p w:rsidR="007244D7" w:rsidRDefault="00157A8A">
            <w:pPr>
              <w:jc w:val="right"/>
            </w:pPr>
            <w:r>
              <w:rPr>
                <w:rFonts w:eastAsiaTheme="minorEastAsia"/>
                <w:color w:val="000000" w:themeColor="text1"/>
                <w:szCs w:val="21"/>
              </w:rPr>
              <w:t>-10.08%</w:t>
            </w:r>
          </w:p>
        </w:tc>
        <w:tc>
          <w:tcPr>
            <w:tcW w:w="1291" w:type="dxa"/>
            <w:vAlign w:val="center"/>
          </w:tcPr>
          <w:p w:rsidR="007244D7" w:rsidRDefault="00157A8A">
            <w:pPr>
              <w:jc w:val="right"/>
            </w:pPr>
            <w:r>
              <w:rPr>
                <w:rFonts w:eastAsiaTheme="minorEastAsia"/>
                <w:color w:val="000000" w:themeColor="text1"/>
                <w:szCs w:val="21"/>
              </w:rPr>
              <w:t>0.60%</w:t>
            </w:r>
          </w:p>
        </w:tc>
      </w:tr>
      <w:tr w:rsidR="007244D7">
        <w:tc>
          <w:tcPr>
            <w:tcW w:w="1290" w:type="dxa"/>
            <w:vAlign w:val="center"/>
          </w:tcPr>
          <w:p w:rsidR="007244D7" w:rsidRDefault="00157A8A">
            <w:pPr>
              <w:jc w:val="left"/>
            </w:pPr>
            <w:r>
              <w:rPr>
                <w:rFonts w:eastAsiaTheme="minorEastAsia"/>
                <w:color w:val="000000" w:themeColor="text1"/>
                <w:szCs w:val="21"/>
              </w:rPr>
              <w:t>过去三年</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r>
      <w:tr w:rsidR="007244D7">
        <w:tc>
          <w:tcPr>
            <w:tcW w:w="1290" w:type="dxa"/>
            <w:vAlign w:val="center"/>
          </w:tcPr>
          <w:p w:rsidR="007244D7" w:rsidRDefault="00157A8A">
            <w:pPr>
              <w:jc w:val="left"/>
            </w:pPr>
            <w:r>
              <w:rPr>
                <w:rFonts w:eastAsiaTheme="minorEastAsia"/>
                <w:color w:val="000000" w:themeColor="text1"/>
                <w:szCs w:val="21"/>
              </w:rPr>
              <w:lastRenderedPageBreak/>
              <w:t>过去五年</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r>
      <w:tr w:rsidR="007244D7">
        <w:tc>
          <w:tcPr>
            <w:tcW w:w="1290" w:type="dxa"/>
            <w:vAlign w:val="center"/>
          </w:tcPr>
          <w:p w:rsidR="007244D7" w:rsidRDefault="00157A8A">
            <w:pPr>
              <w:jc w:val="left"/>
            </w:pPr>
            <w:r>
              <w:rPr>
                <w:rFonts w:eastAsiaTheme="minorEastAsia"/>
                <w:color w:val="000000" w:themeColor="text1"/>
                <w:szCs w:val="21"/>
              </w:rPr>
              <w:t>自基金合同生效起至今</w:t>
            </w:r>
          </w:p>
        </w:tc>
        <w:tc>
          <w:tcPr>
            <w:tcW w:w="1291" w:type="dxa"/>
            <w:vAlign w:val="center"/>
          </w:tcPr>
          <w:p w:rsidR="007244D7" w:rsidRDefault="00157A8A">
            <w:pPr>
              <w:jc w:val="right"/>
            </w:pPr>
            <w:r>
              <w:rPr>
                <w:rFonts w:eastAsiaTheme="minorEastAsia"/>
                <w:color w:val="000000" w:themeColor="text1"/>
                <w:szCs w:val="21"/>
              </w:rPr>
              <w:t>-16.17%</w:t>
            </w:r>
          </w:p>
        </w:tc>
        <w:tc>
          <w:tcPr>
            <w:tcW w:w="1291" w:type="dxa"/>
            <w:vAlign w:val="center"/>
          </w:tcPr>
          <w:p w:rsidR="007244D7" w:rsidRDefault="00157A8A">
            <w:pPr>
              <w:jc w:val="right"/>
            </w:pPr>
            <w:r>
              <w:rPr>
                <w:rFonts w:eastAsiaTheme="minorEastAsia"/>
                <w:color w:val="000000" w:themeColor="text1"/>
                <w:szCs w:val="21"/>
              </w:rPr>
              <w:t>1.35%</w:t>
            </w:r>
          </w:p>
        </w:tc>
        <w:tc>
          <w:tcPr>
            <w:tcW w:w="1291" w:type="dxa"/>
            <w:vAlign w:val="center"/>
          </w:tcPr>
          <w:p w:rsidR="007244D7" w:rsidRDefault="00157A8A">
            <w:pPr>
              <w:jc w:val="right"/>
            </w:pPr>
            <w:r>
              <w:rPr>
                <w:rFonts w:eastAsiaTheme="minorEastAsia"/>
                <w:color w:val="000000" w:themeColor="text1"/>
                <w:szCs w:val="21"/>
              </w:rPr>
              <w:t>-14.04%</w:t>
            </w:r>
          </w:p>
        </w:tc>
        <w:tc>
          <w:tcPr>
            <w:tcW w:w="1291" w:type="dxa"/>
            <w:vAlign w:val="center"/>
          </w:tcPr>
          <w:p w:rsidR="007244D7" w:rsidRDefault="00157A8A">
            <w:pPr>
              <w:jc w:val="right"/>
            </w:pPr>
            <w:r>
              <w:rPr>
                <w:rFonts w:eastAsiaTheme="minorEastAsia"/>
                <w:color w:val="000000" w:themeColor="text1"/>
                <w:szCs w:val="21"/>
              </w:rPr>
              <w:t>1.01%</w:t>
            </w:r>
          </w:p>
        </w:tc>
        <w:tc>
          <w:tcPr>
            <w:tcW w:w="1291" w:type="dxa"/>
            <w:vAlign w:val="center"/>
          </w:tcPr>
          <w:p w:rsidR="007244D7" w:rsidRDefault="00157A8A">
            <w:pPr>
              <w:jc w:val="right"/>
            </w:pPr>
            <w:r>
              <w:rPr>
                <w:rFonts w:eastAsiaTheme="minorEastAsia"/>
                <w:color w:val="000000" w:themeColor="text1"/>
                <w:szCs w:val="21"/>
              </w:rPr>
              <w:t>-2.13%</w:t>
            </w:r>
          </w:p>
        </w:tc>
        <w:tc>
          <w:tcPr>
            <w:tcW w:w="1291" w:type="dxa"/>
            <w:vAlign w:val="center"/>
          </w:tcPr>
          <w:p w:rsidR="007244D7" w:rsidRDefault="00157A8A">
            <w:pPr>
              <w:jc w:val="right"/>
            </w:pPr>
            <w:r>
              <w:rPr>
                <w:rFonts w:eastAsiaTheme="minorEastAsia"/>
                <w:color w:val="000000" w:themeColor="text1"/>
                <w:szCs w:val="21"/>
              </w:rPr>
              <w:t>0.34%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244D7">
        <w:tc>
          <w:tcPr>
            <w:tcW w:w="1290" w:type="dxa"/>
            <w:vAlign w:val="center"/>
          </w:tcPr>
          <w:p w:rsidR="007244D7" w:rsidRDefault="00157A8A">
            <w:pPr>
              <w:jc w:val="left"/>
            </w:pPr>
            <w:r>
              <w:rPr>
                <w:rFonts w:eastAsiaTheme="minorEastAsia"/>
                <w:color w:val="000000" w:themeColor="text1"/>
                <w:szCs w:val="21"/>
              </w:rPr>
              <w:t>过去三个月</w:t>
            </w:r>
          </w:p>
        </w:tc>
        <w:tc>
          <w:tcPr>
            <w:tcW w:w="1291" w:type="dxa"/>
            <w:vAlign w:val="center"/>
          </w:tcPr>
          <w:p w:rsidR="007244D7" w:rsidRDefault="00157A8A">
            <w:pPr>
              <w:jc w:val="right"/>
            </w:pPr>
            <w:r>
              <w:rPr>
                <w:rFonts w:eastAsiaTheme="minorEastAsia"/>
                <w:color w:val="000000" w:themeColor="text1"/>
                <w:szCs w:val="21"/>
              </w:rPr>
              <w:t>7.50%</w:t>
            </w:r>
          </w:p>
        </w:tc>
        <w:tc>
          <w:tcPr>
            <w:tcW w:w="1291" w:type="dxa"/>
            <w:vAlign w:val="center"/>
          </w:tcPr>
          <w:p w:rsidR="007244D7" w:rsidRDefault="00157A8A">
            <w:pPr>
              <w:jc w:val="right"/>
            </w:pPr>
            <w:r>
              <w:rPr>
                <w:rFonts w:eastAsiaTheme="minorEastAsia"/>
                <w:color w:val="000000" w:themeColor="text1"/>
                <w:szCs w:val="21"/>
              </w:rPr>
              <w:t>1.79%</w:t>
            </w:r>
          </w:p>
        </w:tc>
        <w:tc>
          <w:tcPr>
            <w:tcW w:w="1291" w:type="dxa"/>
            <w:vAlign w:val="center"/>
          </w:tcPr>
          <w:p w:rsidR="007244D7" w:rsidRDefault="00157A8A">
            <w:pPr>
              <w:jc w:val="right"/>
            </w:pPr>
            <w:r>
              <w:rPr>
                <w:rFonts w:eastAsiaTheme="minorEastAsia"/>
                <w:color w:val="000000" w:themeColor="text1"/>
                <w:szCs w:val="21"/>
              </w:rPr>
              <w:t>-3.43%</w:t>
            </w:r>
          </w:p>
        </w:tc>
        <w:tc>
          <w:tcPr>
            <w:tcW w:w="1291" w:type="dxa"/>
            <w:vAlign w:val="center"/>
          </w:tcPr>
          <w:p w:rsidR="007244D7" w:rsidRDefault="00157A8A">
            <w:pPr>
              <w:jc w:val="right"/>
            </w:pPr>
            <w:r>
              <w:rPr>
                <w:rFonts w:eastAsiaTheme="minorEastAsia"/>
                <w:color w:val="000000" w:themeColor="text1"/>
                <w:szCs w:val="21"/>
              </w:rPr>
              <w:t>0.69%</w:t>
            </w:r>
          </w:p>
        </w:tc>
        <w:tc>
          <w:tcPr>
            <w:tcW w:w="1291" w:type="dxa"/>
            <w:vAlign w:val="center"/>
          </w:tcPr>
          <w:p w:rsidR="007244D7" w:rsidRDefault="00157A8A">
            <w:pPr>
              <w:jc w:val="right"/>
            </w:pPr>
            <w:r>
              <w:rPr>
                <w:rFonts w:eastAsiaTheme="minorEastAsia"/>
                <w:color w:val="000000" w:themeColor="text1"/>
                <w:szCs w:val="21"/>
              </w:rPr>
              <w:t>10.93%</w:t>
            </w:r>
          </w:p>
        </w:tc>
        <w:tc>
          <w:tcPr>
            <w:tcW w:w="1291" w:type="dxa"/>
            <w:vAlign w:val="center"/>
          </w:tcPr>
          <w:p w:rsidR="007244D7" w:rsidRDefault="00157A8A">
            <w:pPr>
              <w:jc w:val="right"/>
            </w:pPr>
            <w:r>
              <w:rPr>
                <w:rFonts w:eastAsiaTheme="minorEastAsia"/>
                <w:color w:val="000000" w:themeColor="text1"/>
                <w:szCs w:val="21"/>
              </w:rPr>
              <w:t>1.10%</w:t>
            </w:r>
          </w:p>
        </w:tc>
      </w:tr>
      <w:tr w:rsidR="007244D7">
        <w:tc>
          <w:tcPr>
            <w:tcW w:w="1290" w:type="dxa"/>
            <w:vAlign w:val="center"/>
          </w:tcPr>
          <w:p w:rsidR="007244D7" w:rsidRDefault="00157A8A">
            <w:pPr>
              <w:jc w:val="left"/>
            </w:pPr>
            <w:r>
              <w:rPr>
                <w:rFonts w:eastAsiaTheme="minorEastAsia"/>
                <w:color w:val="000000" w:themeColor="text1"/>
                <w:szCs w:val="21"/>
              </w:rPr>
              <w:t>过去六个月</w:t>
            </w:r>
          </w:p>
        </w:tc>
        <w:tc>
          <w:tcPr>
            <w:tcW w:w="1291" w:type="dxa"/>
            <w:vAlign w:val="center"/>
          </w:tcPr>
          <w:p w:rsidR="007244D7" w:rsidRDefault="00157A8A">
            <w:pPr>
              <w:jc w:val="right"/>
            </w:pPr>
            <w:r>
              <w:rPr>
                <w:rFonts w:eastAsiaTheme="minorEastAsia"/>
                <w:color w:val="000000" w:themeColor="text1"/>
                <w:szCs w:val="21"/>
              </w:rPr>
              <w:t>8.52%</w:t>
            </w:r>
          </w:p>
        </w:tc>
        <w:tc>
          <w:tcPr>
            <w:tcW w:w="1291" w:type="dxa"/>
            <w:vAlign w:val="center"/>
          </w:tcPr>
          <w:p w:rsidR="007244D7" w:rsidRDefault="00157A8A">
            <w:pPr>
              <w:jc w:val="right"/>
            </w:pPr>
            <w:r>
              <w:rPr>
                <w:rFonts w:eastAsiaTheme="minorEastAsia"/>
                <w:color w:val="000000" w:themeColor="text1"/>
                <w:szCs w:val="21"/>
              </w:rPr>
              <w:t>1.44%</w:t>
            </w:r>
          </w:p>
        </w:tc>
        <w:tc>
          <w:tcPr>
            <w:tcW w:w="1291" w:type="dxa"/>
            <w:vAlign w:val="center"/>
          </w:tcPr>
          <w:p w:rsidR="007244D7" w:rsidRDefault="00157A8A">
            <w:pPr>
              <w:jc w:val="right"/>
            </w:pPr>
            <w:r>
              <w:rPr>
                <w:rFonts w:eastAsiaTheme="minorEastAsia"/>
                <w:color w:val="000000" w:themeColor="text1"/>
                <w:szCs w:val="21"/>
              </w:rPr>
              <w:t>0.06%</w:t>
            </w:r>
          </w:p>
        </w:tc>
        <w:tc>
          <w:tcPr>
            <w:tcW w:w="1291" w:type="dxa"/>
            <w:vAlign w:val="center"/>
          </w:tcPr>
          <w:p w:rsidR="007244D7" w:rsidRDefault="00157A8A">
            <w:pPr>
              <w:jc w:val="right"/>
            </w:pPr>
            <w:r>
              <w:rPr>
                <w:rFonts w:eastAsiaTheme="minorEastAsia"/>
                <w:color w:val="000000" w:themeColor="text1"/>
                <w:szCs w:val="21"/>
              </w:rPr>
              <w:t>0.69%</w:t>
            </w:r>
          </w:p>
        </w:tc>
        <w:tc>
          <w:tcPr>
            <w:tcW w:w="1291" w:type="dxa"/>
            <w:vAlign w:val="center"/>
          </w:tcPr>
          <w:p w:rsidR="007244D7" w:rsidRDefault="00157A8A">
            <w:pPr>
              <w:jc w:val="right"/>
            </w:pPr>
            <w:r>
              <w:rPr>
                <w:rFonts w:eastAsiaTheme="minorEastAsia"/>
                <w:color w:val="000000" w:themeColor="text1"/>
                <w:szCs w:val="21"/>
              </w:rPr>
              <w:t>8.46%</w:t>
            </w:r>
          </w:p>
        </w:tc>
        <w:tc>
          <w:tcPr>
            <w:tcW w:w="1291" w:type="dxa"/>
            <w:vAlign w:val="center"/>
          </w:tcPr>
          <w:p w:rsidR="007244D7" w:rsidRDefault="00157A8A">
            <w:pPr>
              <w:jc w:val="right"/>
            </w:pPr>
            <w:r>
              <w:rPr>
                <w:rFonts w:eastAsiaTheme="minorEastAsia"/>
                <w:color w:val="000000" w:themeColor="text1"/>
                <w:szCs w:val="21"/>
              </w:rPr>
              <w:t>0.75%</w:t>
            </w:r>
          </w:p>
        </w:tc>
      </w:tr>
      <w:tr w:rsidR="007244D7">
        <w:tc>
          <w:tcPr>
            <w:tcW w:w="1290" w:type="dxa"/>
            <w:vAlign w:val="center"/>
          </w:tcPr>
          <w:p w:rsidR="007244D7" w:rsidRDefault="00157A8A">
            <w:pPr>
              <w:jc w:val="left"/>
            </w:pPr>
            <w:r>
              <w:rPr>
                <w:rFonts w:eastAsiaTheme="minorEastAsia"/>
                <w:color w:val="000000" w:themeColor="text1"/>
                <w:szCs w:val="21"/>
              </w:rPr>
              <w:t>过去一年</w:t>
            </w:r>
          </w:p>
        </w:tc>
        <w:tc>
          <w:tcPr>
            <w:tcW w:w="1291" w:type="dxa"/>
            <w:vAlign w:val="center"/>
          </w:tcPr>
          <w:p w:rsidR="007244D7" w:rsidRDefault="00157A8A">
            <w:pPr>
              <w:jc w:val="right"/>
            </w:pPr>
            <w:r>
              <w:rPr>
                <w:rFonts w:eastAsiaTheme="minorEastAsia"/>
                <w:color w:val="000000" w:themeColor="text1"/>
                <w:szCs w:val="21"/>
              </w:rPr>
              <w:t>-19.64%</w:t>
            </w:r>
          </w:p>
        </w:tc>
        <w:tc>
          <w:tcPr>
            <w:tcW w:w="1291" w:type="dxa"/>
            <w:vAlign w:val="center"/>
          </w:tcPr>
          <w:p w:rsidR="007244D7" w:rsidRDefault="00157A8A">
            <w:pPr>
              <w:jc w:val="right"/>
            </w:pPr>
            <w:r>
              <w:rPr>
                <w:rFonts w:eastAsiaTheme="minorEastAsia"/>
                <w:color w:val="000000" w:themeColor="text1"/>
                <w:szCs w:val="21"/>
              </w:rPr>
              <w:t>1.43%</w:t>
            </w:r>
          </w:p>
        </w:tc>
        <w:tc>
          <w:tcPr>
            <w:tcW w:w="1291" w:type="dxa"/>
            <w:vAlign w:val="center"/>
          </w:tcPr>
          <w:p w:rsidR="007244D7" w:rsidRDefault="00157A8A">
            <w:pPr>
              <w:jc w:val="right"/>
            </w:pPr>
            <w:r>
              <w:rPr>
                <w:rFonts w:eastAsiaTheme="minorEastAsia"/>
                <w:color w:val="000000" w:themeColor="text1"/>
                <w:szCs w:val="21"/>
              </w:rPr>
              <w:t>-8.92%</w:t>
            </w:r>
          </w:p>
        </w:tc>
        <w:tc>
          <w:tcPr>
            <w:tcW w:w="1291" w:type="dxa"/>
            <w:vAlign w:val="center"/>
          </w:tcPr>
          <w:p w:rsidR="007244D7" w:rsidRDefault="00157A8A">
            <w:pPr>
              <w:jc w:val="right"/>
            </w:pPr>
            <w:r>
              <w:rPr>
                <w:rFonts w:eastAsiaTheme="minorEastAsia"/>
                <w:color w:val="000000" w:themeColor="text1"/>
                <w:szCs w:val="21"/>
              </w:rPr>
              <w:t>0.84%</w:t>
            </w:r>
          </w:p>
        </w:tc>
        <w:tc>
          <w:tcPr>
            <w:tcW w:w="1291" w:type="dxa"/>
            <w:vAlign w:val="center"/>
          </w:tcPr>
          <w:p w:rsidR="007244D7" w:rsidRDefault="00157A8A">
            <w:pPr>
              <w:jc w:val="right"/>
            </w:pPr>
            <w:r>
              <w:rPr>
                <w:rFonts w:eastAsiaTheme="minorEastAsia"/>
                <w:color w:val="000000" w:themeColor="text1"/>
                <w:szCs w:val="21"/>
              </w:rPr>
              <w:t>-10.72%</w:t>
            </w:r>
          </w:p>
        </w:tc>
        <w:tc>
          <w:tcPr>
            <w:tcW w:w="1291" w:type="dxa"/>
            <w:vAlign w:val="center"/>
          </w:tcPr>
          <w:p w:rsidR="007244D7" w:rsidRDefault="00157A8A">
            <w:pPr>
              <w:jc w:val="right"/>
            </w:pPr>
            <w:r>
              <w:rPr>
                <w:rFonts w:eastAsiaTheme="minorEastAsia"/>
                <w:color w:val="000000" w:themeColor="text1"/>
                <w:szCs w:val="21"/>
              </w:rPr>
              <w:t>0.59%</w:t>
            </w:r>
          </w:p>
        </w:tc>
      </w:tr>
      <w:tr w:rsidR="007244D7">
        <w:tc>
          <w:tcPr>
            <w:tcW w:w="1290" w:type="dxa"/>
            <w:vAlign w:val="center"/>
          </w:tcPr>
          <w:p w:rsidR="007244D7" w:rsidRDefault="00157A8A">
            <w:pPr>
              <w:jc w:val="left"/>
            </w:pPr>
            <w:r>
              <w:rPr>
                <w:rFonts w:eastAsiaTheme="minorEastAsia"/>
                <w:color w:val="000000" w:themeColor="text1"/>
                <w:szCs w:val="21"/>
              </w:rPr>
              <w:t>过去三年</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r>
      <w:tr w:rsidR="007244D7">
        <w:tc>
          <w:tcPr>
            <w:tcW w:w="1290" w:type="dxa"/>
            <w:vAlign w:val="center"/>
          </w:tcPr>
          <w:p w:rsidR="007244D7" w:rsidRDefault="00157A8A">
            <w:pPr>
              <w:jc w:val="left"/>
            </w:pPr>
            <w:r>
              <w:rPr>
                <w:rFonts w:eastAsiaTheme="minorEastAsia"/>
                <w:color w:val="000000" w:themeColor="text1"/>
                <w:szCs w:val="21"/>
              </w:rPr>
              <w:t>过去五年</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c>
          <w:tcPr>
            <w:tcW w:w="1291" w:type="dxa"/>
            <w:vAlign w:val="center"/>
          </w:tcPr>
          <w:p w:rsidR="007244D7" w:rsidRDefault="00157A8A">
            <w:pPr>
              <w:jc w:val="right"/>
            </w:pPr>
            <w:r>
              <w:rPr>
                <w:rFonts w:eastAsiaTheme="minorEastAsia"/>
                <w:color w:val="000000" w:themeColor="text1"/>
                <w:szCs w:val="21"/>
              </w:rPr>
              <w:t>-</w:t>
            </w:r>
          </w:p>
        </w:tc>
      </w:tr>
      <w:tr w:rsidR="007244D7">
        <w:tc>
          <w:tcPr>
            <w:tcW w:w="1290" w:type="dxa"/>
            <w:vAlign w:val="center"/>
          </w:tcPr>
          <w:p w:rsidR="007244D7" w:rsidRDefault="00157A8A">
            <w:pPr>
              <w:jc w:val="left"/>
            </w:pPr>
            <w:r>
              <w:rPr>
                <w:rFonts w:eastAsiaTheme="minorEastAsia"/>
                <w:color w:val="000000" w:themeColor="text1"/>
                <w:szCs w:val="21"/>
              </w:rPr>
              <w:t>自基金合同生效起至今</w:t>
            </w:r>
          </w:p>
        </w:tc>
        <w:tc>
          <w:tcPr>
            <w:tcW w:w="1291" w:type="dxa"/>
            <w:vAlign w:val="center"/>
          </w:tcPr>
          <w:p w:rsidR="007244D7" w:rsidRDefault="00157A8A">
            <w:pPr>
              <w:jc w:val="right"/>
            </w:pPr>
            <w:r>
              <w:rPr>
                <w:rFonts w:eastAsiaTheme="minorEastAsia"/>
                <w:color w:val="000000" w:themeColor="text1"/>
                <w:szCs w:val="21"/>
              </w:rPr>
              <w:t>-17.12%</w:t>
            </w:r>
          </w:p>
        </w:tc>
        <w:tc>
          <w:tcPr>
            <w:tcW w:w="1291" w:type="dxa"/>
            <w:vAlign w:val="center"/>
          </w:tcPr>
          <w:p w:rsidR="007244D7" w:rsidRDefault="00157A8A">
            <w:pPr>
              <w:jc w:val="right"/>
            </w:pPr>
            <w:r>
              <w:rPr>
                <w:rFonts w:eastAsiaTheme="minorEastAsia"/>
                <w:color w:val="000000" w:themeColor="text1"/>
                <w:szCs w:val="21"/>
              </w:rPr>
              <w:t>1.35%</w:t>
            </w:r>
          </w:p>
        </w:tc>
        <w:tc>
          <w:tcPr>
            <w:tcW w:w="1291" w:type="dxa"/>
            <w:vAlign w:val="center"/>
          </w:tcPr>
          <w:p w:rsidR="007244D7" w:rsidRDefault="00157A8A">
            <w:pPr>
              <w:jc w:val="right"/>
            </w:pPr>
            <w:r>
              <w:rPr>
                <w:rFonts w:eastAsiaTheme="minorEastAsia"/>
                <w:color w:val="000000" w:themeColor="text1"/>
                <w:szCs w:val="21"/>
              </w:rPr>
              <w:t>-14.04%</w:t>
            </w:r>
          </w:p>
        </w:tc>
        <w:tc>
          <w:tcPr>
            <w:tcW w:w="1291" w:type="dxa"/>
            <w:vAlign w:val="center"/>
          </w:tcPr>
          <w:p w:rsidR="007244D7" w:rsidRDefault="00157A8A">
            <w:pPr>
              <w:jc w:val="right"/>
            </w:pPr>
            <w:r>
              <w:rPr>
                <w:rFonts w:eastAsiaTheme="minorEastAsia"/>
                <w:color w:val="000000" w:themeColor="text1"/>
                <w:szCs w:val="21"/>
              </w:rPr>
              <w:t>1.01%</w:t>
            </w:r>
          </w:p>
        </w:tc>
        <w:tc>
          <w:tcPr>
            <w:tcW w:w="1291" w:type="dxa"/>
            <w:vAlign w:val="center"/>
          </w:tcPr>
          <w:p w:rsidR="007244D7" w:rsidRDefault="00157A8A">
            <w:pPr>
              <w:jc w:val="right"/>
            </w:pPr>
            <w:r>
              <w:rPr>
                <w:rFonts w:eastAsiaTheme="minorEastAsia"/>
                <w:color w:val="000000" w:themeColor="text1"/>
                <w:szCs w:val="21"/>
              </w:rPr>
              <w:t>-3.08%</w:t>
            </w:r>
          </w:p>
        </w:tc>
        <w:tc>
          <w:tcPr>
            <w:tcW w:w="1291" w:type="dxa"/>
            <w:vAlign w:val="center"/>
          </w:tcPr>
          <w:p w:rsidR="007244D7" w:rsidRDefault="00157A8A">
            <w:pPr>
              <w:jc w:val="right"/>
            </w:pPr>
            <w:r>
              <w:rPr>
                <w:rFonts w:eastAsiaTheme="minorEastAsia"/>
                <w:color w:val="000000" w:themeColor="text1"/>
                <w:szCs w:val="21"/>
              </w:rPr>
              <w:t>0.34%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摩根沃享远见一年持有期混合型证券投资基金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244D7">
        <w:tc>
          <w:tcPr>
            <w:tcW w:w="952" w:type="dxa"/>
            <w:vAlign w:val="center"/>
          </w:tcPr>
          <w:p w:rsidR="007244D7" w:rsidRDefault="00157A8A">
            <w:pPr>
              <w:jc w:val="center"/>
            </w:pPr>
            <w:r>
              <w:rPr>
                <w:rFonts w:eastAsiaTheme="minorEastAsia"/>
                <w:color w:val="000000" w:themeColor="text1"/>
                <w:szCs w:val="21"/>
              </w:rPr>
              <w:t>杜猛</w:t>
            </w:r>
          </w:p>
        </w:tc>
        <w:tc>
          <w:tcPr>
            <w:tcW w:w="930" w:type="dxa"/>
            <w:vAlign w:val="center"/>
          </w:tcPr>
          <w:p w:rsidR="007244D7" w:rsidRDefault="00157A8A">
            <w:pPr>
              <w:jc w:val="center"/>
            </w:pPr>
            <w:r>
              <w:rPr>
                <w:rFonts w:eastAsiaTheme="minorEastAsia"/>
                <w:color w:val="000000" w:themeColor="text1"/>
                <w:szCs w:val="21"/>
              </w:rPr>
              <w:t>本基金基金经理、副总经理兼投资总监</w:t>
            </w:r>
          </w:p>
        </w:tc>
        <w:tc>
          <w:tcPr>
            <w:tcW w:w="1210" w:type="dxa"/>
            <w:vAlign w:val="center"/>
          </w:tcPr>
          <w:p w:rsidR="007244D7" w:rsidRDefault="00157A8A">
            <w:pPr>
              <w:jc w:val="center"/>
            </w:pPr>
            <w:r>
              <w:rPr>
                <w:rFonts w:eastAsiaTheme="minorEastAsia"/>
                <w:color w:val="000000" w:themeColor="text1"/>
                <w:szCs w:val="21"/>
              </w:rPr>
              <w:t>2022-01-25</w:t>
            </w:r>
          </w:p>
        </w:tc>
        <w:tc>
          <w:tcPr>
            <w:tcW w:w="1309" w:type="dxa"/>
            <w:vAlign w:val="center"/>
          </w:tcPr>
          <w:p w:rsidR="007244D7" w:rsidRDefault="00157A8A">
            <w:pPr>
              <w:jc w:val="center"/>
            </w:pPr>
            <w:r>
              <w:rPr>
                <w:rFonts w:eastAsiaTheme="minorEastAsia"/>
                <w:color w:val="000000" w:themeColor="text1"/>
                <w:szCs w:val="21"/>
              </w:rPr>
              <w:t>-</w:t>
            </w:r>
          </w:p>
        </w:tc>
        <w:tc>
          <w:tcPr>
            <w:tcW w:w="1254" w:type="dxa"/>
            <w:vAlign w:val="center"/>
          </w:tcPr>
          <w:p w:rsidR="007244D7" w:rsidRDefault="00157A8A">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7244D7" w:rsidRDefault="00157A8A">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w:t>
            </w:r>
            <w:r>
              <w:rPr>
                <w:rFonts w:eastAsiaTheme="minorEastAsia"/>
                <w:color w:val="000000" w:themeColor="text1"/>
                <w:szCs w:val="21"/>
              </w:rPr>
              <w:lastRenderedPageBreak/>
              <w:t>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7244D7" w:rsidRDefault="00157A8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7244D7" w:rsidRDefault="00157A8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w:t>
      </w:r>
      <w:r>
        <w:rPr>
          <w:rFonts w:eastAsiaTheme="minorEastAsia"/>
          <w:color w:val="000000" w:themeColor="text1"/>
          <w:szCs w:val="21"/>
        </w:rPr>
        <w:t>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市场震荡回落，主要原因来自于国内经济复苏不及预期，投资以及消费增长都较为乏力，从而引发了对经济继续下行的担忧，与此相关的股票明显承压。但是在另一方面，由于人工智能在今年的突破性发展，我们也看到与此相关的通信、计算机、传媒等行业的股票获得了较大幅度的上涨，不同行业之间的表现出现了较大程度的分化。对于人工智能的发展，我们投入了较大的力量去跟踪和研究，并重点投资了能够参与到全球产业链的优质公司，创造了较好的超额收益。</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2023</w:t>
      </w:r>
      <w:r>
        <w:rPr>
          <w:rFonts w:eastAsiaTheme="minorEastAsia"/>
          <w:color w:val="000000" w:themeColor="text1"/>
          <w:szCs w:val="21"/>
        </w:rPr>
        <w:t>下半年，中国经济仍然是一个弱复苏的过程，经济会按照自有的惯性去发展。</w:t>
      </w:r>
      <w:r>
        <w:rPr>
          <w:rFonts w:eastAsiaTheme="minorEastAsia"/>
          <w:color w:val="000000" w:themeColor="text1"/>
          <w:szCs w:val="21"/>
        </w:rPr>
        <w:t>站在当下的时点，不管是经济还是证券市场，信心的修复可能是最重要的。我们对市场并不是那么悲观，最大的理由来自于经过了两年多的调整，</w:t>
      </w:r>
      <w:r>
        <w:rPr>
          <w:rFonts w:eastAsiaTheme="minorEastAsia"/>
          <w:color w:val="000000" w:themeColor="text1"/>
          <w:szCs w:val="21"/>
        </w:rPr>
        <w:t>A</w:t>
      </w:r>
      <w:r>
        <w:rPr>
          <w:rFonts w:eastAsiaTheme="minorEastAsia"/>
          <w:color w:val="000000" w:themeColor="text1"/>
          <w:szCs w:val="21"/>
        </w:rPr>
        <w:t>股市场包括港股市场的估值已经回落到了合理甚至部分低估的状态。有价值的资产不会永远处在这种状态，需要的只是多一些耐心。</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我们会重点跟踪两个方向，一是以人工智能为代表，未来</w:t>
      </w:r>
      <w:r>
        <w:rPr>
          <w:rFonts w:eastAsiaTheme="minorEastAsia"/>
          <w:color w:val="000000" w:themeColor="text1"/>
          <w:szCs w:val="21"/>
        </w:rPr>
        <w:t>5-10</w:t>
      </w:r>
      <w:r>
        <w:rPr>
          <w:rFonts w:eastAsiaTheme="minorEastAsia"/>
          <w:color w:val="000000" w:themeColor="text1"/>
          <w:szCs w:val="21"/>
        </w:rPr>
        <w:t>年前沿产业发展所带来的机会，二是过去几年经历过深度回调，目前估值合理甚至低估的优质行业。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从长期看，消费、医药、科技等新兴产业有望成为中国未来</w:t>
      </w:r>
      <w:r w:rsidRPr="00B27A29">
        <w:rPr>
          <w:rFonts w:eastAsiaTheme="minorEastAsia"/>
          <w:color w:val="000000" w:themeColor="text1"/>
          <w:szCs w:val="21"/>
        </w:rPr>
        <w:t>10-20</w:t>
      </w:r>
      <w:r w:rsidRPr="00B27A29">
        <w:rPr>
          <w:rFonts w:eastAsiaTheme="minorEastAsia"/>
          <w:color w:val="000000" w:themeColor="text1"/>
          <w:szCs w:val="21"/>
        </w:rPr>
        <w:t>年经济增长的最大动力，证券市场最大的投资机会或也将来源于此。我们将深入研究，寻找这些产业中长期成长的公司，力争为基金持有人创造持续稳定收益。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本报告期摩根沃享远见一年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:7.71%</w:t>
      </w:r>
      <w:r>
        <w:rPr>
          <w:rFonts w:eastAsiaTheme="minorEastAsia"/>
          <w:color w:val="000000" w:themeColor="text1"/>
          <w:szCs w:val="21"/>
        </w:rPr>
        <w:t>，同期业绩比较基准收益率为</w:t>
      </w:r>
      <w:r>
        <w:rPr>
          <w:rFonts w:eastAsiaTheme="minorEastAsia"/>
          <w:color w:val="000000" w:themeColor="text1"/>
          <w:szCs w:val="21"/>
        </w:rPr>
        <w:t>:-3.43%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摩根沃享远见一年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:7.50%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:-3.43%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1,078,836,533.07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93.20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1,078,836,533.07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93.20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8,143,497.88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8,143,497.88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70,377,715.17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177,085.35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1,157,534,831.47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92113435.07</w:t>
      </w:r>
      <w:r w:rsidRPr="00B27A29">
        <w:rPr>
          <w:rFonts w:eastAsiaTheme="minorEastAsia"/>
          <w:color w:val="000000" w:themeColor="text1"/>
          <w:szCs w:val="21"/>
        </w:rPr>
        <w:t>元，占期末净值比例为</w:t>
      </w:r>
      <w:r w:rsidRPr="00B27A29">
        <w:rPr>
          <w:rFonts w:eastAsiaTheme="minorEastAsia"/>
          <w:color w:val="000000" w:themeColor="text1"/>
          <w:szCs w:val="21"/>
        </w:rPr>
        <w:t>7.98%</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14,281,434.90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2,174,490.60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917,953,107.50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50,146,905.00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1,149,512.00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1,017,648.00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986,723,098.00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85.46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7244D7" w:rsidRDefault="00157A8A">
            <w:pPr>
              <w:jc w:val="center"/>
            </w:pPr>
            <w:r>
              <w:rPr>
                <w:rFonts w:eastAsiaTheme="minorEastAsia"/>
                <w:color w:val="000000" w:themeColor="text1"/>
                <w:szCs w:val="21"/>
              </w:rPr>
              <w:t>26,381,792.95</w:t>
            </w:r>
          </w:p>
        </w:tc>
        <w:tc>
          <w:tcPr>
            <w:tcW w:w="3118" w:type="dxa"/>
            <w:vAlign w:val="center"/>
          </w:tcPr>
          <w:p w:rsidR="007244D7" w:rsidRDefault="00157A8A">
            <w:pPr>
              <w:jc w:val="center"/>
            </w:pPr>
            <w:r>
              <w:rPr>
                <w:rFonts w:eastAsiaTheme="minorEastAsia"/>
                <w:color w:val="000000" w:themeColor="text1"/>
                <w:szCs w:val="21"/>
              </w:rPr>
              <w:t>2.28</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7244D7" w:rsidRDefault="00157A8A">
            <w:pPr>
              <w:jc w:val="center"/>
            </w:pPr>
            <w:r>
              <w:rPr>
                <w:rFonts w:eastAsiaTheme="minorEastAsia"/>
                <w:color w:val="000000" w:themeColor="text1"/>
                <w:szCs w:val="21"/>
              </w:rPr>
              <w:t>65,731,642.12</w:t>
            </w:r>
          </w:p>
        </w:tc>
        <w:tc>
          <w:tcPr>
            <w:tcW w:w="3118" w:type="dxa"/>
            <w:vAlign w:val="center"/>
          </w:tcPr>
          <w:p w:rsidR="007244D7" w:rsidRDefault="00157A8A">
            <w:pPr>
              <w:jc w:val="center"/>
            </w:pPr>
            <w:r>
              <w:rPr>
                <w:rFonts w:eastAsiaTheme="minorEastAsia"/>
                <w:color w:val="000000" w:themeColor="text1"/>
                <w:szCs w:val="21"/>
              </w:rPr>
              <w:t>5.69</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7244D7">
        <w:trPr>
          <w:jc w:val="center"/>
        </w:trPr>
        <w:tc>
          <w:tcPr>
            <w:tcW w:w="2397" w:type="dxa"/>
            <w:vAlign w:val="center"/>
          </w:tcPr>
          <w:p w:rsidR="007244D7" w:rsidRDefault="00157A8A">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7244D7" w:rsidRDefault="00157A8A">
            <w:pPr>
              <w:jc w:val="center"/>
            </w:pPr>
            <w:r>
              <w:rPr>
                <w:rFonts w:eastAsiaTheme="minorEastAsia"/>
                <w:color w:val="000000" w:themeColor="text1"/>
                <w:szCs w:val="21"/>
              </w:rPr>
              <w:t>-</w:t>
            </w:r>
          </w:p>
        </w:tc>
        <w:tc>
          <w:tcPr>
            <w:tcW w:w="3118" w:type="dxa"/>
            <w:vAlign w:val="center"/>
          </w:tcPr>
          <w:p w:rsidR="007244D7" w:rsidRDefault="00157A8A">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92,113,435.07</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7.98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244D7">
        <w:tc>
          <w:tcPr>
            <w:tcW w:w="817" w:type="dxa"/>
            <w:vAlign w:val="center"/>
          </w:tcPr>
          <w:p w:rsidR="007244D7" w:rsidRDefault="00157A8A">
            <w:pPr>
              <w:jc w:val="center"/>
            </w:pPr>
            <w:r>
              <w:rPr>
                <w:rFonts w:eastAsiaTheme="minorEastAsia"/>
                <w:kern w:val="0"/>
                <w:szCs w:val="21"/>
              </w:rPr>
              <w:t>1</w:t>
            </w:r>
          </w:p>
        </w:tc>
        <w:tc>
          <w:tcPr>
            <w:tcW w:w="1276" w:type="dxa"/>
            <w:vAlign w:val="center"/>
          </w:tcPr>
          <w:p w:rsidR="007244D7" w:rsidRDefault="00157A8A">
            <w:pPr>
              <w:jc w:val="center"/>
            </w:pPr>
            <w:r>
              <w:rPr>
                <w:rFonts w:eastAsiaTheme="minorEastAsia"/>
                <w:kern w:val="0"/>
                <w:szCs w:val="21"/>
              </w:rPr>
              <w:t>300308</w:t>
            </w:r>
          </w:p>
        </w:tc>
        <w:tc>
          <w:tcPr>
            <w:tcW w:w="1701" w:type="dxa"/>
            <w:vAlign w:val="center"/>
          </w:tcPr>
          <w:p w:rsidR="007244D7" w:rsidRDefault="00157A8A">
            <w:pPr>
              <w:jc w:val="center"/>
            </w:pPr>
            <w:r>
              <w:rPr>
                <w:rFonts w:eastAsiaTheme="minorEastAsia"/>
                <w:kern w:val="0"/>
                <w:szCs w:val="21"/>
              </w:rPr>
              <w:t>中际旭创</w:t>
            </w:r>
          </w:p>
        </w:tc>
        <w:tc>
          <w:tcPr>
            <w:tcW w:w="1276" w:type="dxa"/>
            <w:vAlign w:val="center"/>
          </w:tcPr>
          <w:p w:rsidR="007244D7" w:rsidRDefault="00157A8A">
            <w:pPr>
              <w:jc w:val="right"/>
            </w:pPr>
            <w:r>
              <w:rPr>
                <w:rFonts w:eastAsiaTheme="minorEastAsia"/>
                <w:kern w:val="0"/>
                <w:szCs w:val="21"/>
              </w:rPr>
              <w:t>739,008.00</w:t>
            </w:r>
          </w:p>
        </w:tc>
        <w:tc>
          <w:tcPr>
            <w:tcW w:w="1842" w:type="dxa"/>
            <w:vAlign w:val="center"/>
          </w:tcPr>
          <w:p w:rsidR="007244D7" w:rsidRDefault="00157A8A">
            <w:pPr>
              <w:jc w:val="right"/>
            </w:pPr>
            <w:r>
              <w:rPr>
                <w:rFonts w:eastAsiaTheme="minorEastAsia"/>
                <w:kern w:val="0"/>
                <w:szCs w:val="21"/>
              </w:rPr>
              <w:t>108,966,729.60</w:t>
            </w:r>
          </w:p>
        </w:tc>
        <w:tc>
          <w:tcPr>
            <w:tcW w:w="1616" w:type="dxa"/>
            <w:vAlign w:val="center"/>
          </w:tcPr>
          <w:p w:rsidR="007244D7" w:rsidRDefault="00157A8A">
            <w:pPr>
              <w:jc w:val="right"/>
            </w:pPr>
            <w:r>
              <w:rPr>
                <w:rFonts w:eastAsiaTheme="minorEastAsia"/>
                <w:kern w:val="0"/>
                <w:szCs w:val="21"/>
              </w:rPr>
              <w:t>9.44</w:t>
            </w:r>
          </w:p>
        </w:tc>
      </w:tr>
      <w:tr w:rsidR="007244D7">
        <w:tc>
          <w:tcPr>
            <w:tcW w:w="817" w:type="dxa"/>
            <w:vAlign w:val="center"/>
          </w:tcPr>
          <w:p w:rsidR="007244D7" w:rsidRDefault="00157A8A">
            <w:pPr>
              <w:jc w:val="center"/>
            </w:pPr>
            <w:r>
              <w:rPr>
                <w:rFonts w:eastAsiaTheme="minorEastAsia"/>
                <w:kern w:val="0"/>
                <w:szCs w:val="21"/>
              </w:rPr>
              <w:lastRenderedPageBreak/>
              <w:t>2</w:t>
            </w:r>
          </w:p>
        </w:tc>
        <w:tc>
          <w:tcPr>
            <w:tcW w:w="1276" w:type="dxa"/>
            <w:vAlign w:val="center"/>
          </w:tcPr>
          <w:p w:rsidR="007244D7" w:rsidRDefault="00157A8A">
            <w:pPr>
              <w:jc w:val="center"/>
            </w:pPr>
            <w:r>
              <w:rPr>
                <w:rFonts w:eastAsiaTheme="minorEastAsia"/>
                <w:kern w:val="0"/>
                <w:szCs w:val="21"/>
              </w:rPr>
              <w:t>300394</w:t>
            </w:r>
          </w:p>
        </w:tc>
        <w:tc>
          <w:tcPr>
            <w:tcW w:w="1701" w:type="dxa"/>
            <w:vAlign w:val="center"/>
          </w:tcPr>
          <w:p w:rsidR="007244D7" w:rsidRDefault="00157A8A">
            <w:pPr>
              <w:jc w:val="center"/>
            </w:pPr>
            <w:r>
              <w:rPr>
                <w:rFonts w:eastAsiaTheme="minorEastAsia"/>
                <w:kern w:val="0"/>
                <w:szCs w:val="21"/>
              </w:rPr>
              <w:t>天孚通信</w:t>
            </w:r>
          </w:p>
        </w:tc>
        <w:tc>
          <w:tcPr>
            <w:tcW w:w="1276" w:type="dxa"/>
            <w:vAlign w:val="center"/>
          </w:tcPr>
          <w:p w:rsidR="007244D7" w:rsidRDefault="00157A8A">
            <w:pPr>
              <w:jc w:val="right"/>
            </w:pPr>
            <w:r>
              <w:rPr>
                <w:rFonts w:eastAsiaTheme="minorEastAsia"/>
                <w:kern w:val="0"/>
                <w:szCs w:val="21"/>
              </w:rPr>
              <w:t>819,262.00</w:t>
            </w:r>
          </w:p>
        </w:tc>
        <w:tc>
          <w:tcPr>
            <w:tcW w:w="1842" w:type="dxa"/>
            <w:vAlign w:val="center"/>
          </w:tcPr>
          <w:p w:rsidR="007244D7" w:rsidRDefault="00157A8A">
            <w:pPr>
              <w:jc w:val="right"/>
            </w:pPr>
            <w:r>
              <w:rPr>
                <w:rFonts w:eastAsiaTheme="minorEastAsia"/>
                <w:kern w:val="0"/>
                <w:szCs w:val="21"/>
              </w:rPr>
              <w:t>87,521,759.46</w:t>
            </w:r>
          </w:p>
        </w:tc>
        <w:tc>
          <w:tcPr>
            <w:tcW w:w="1616" w:type="dxa"/>
            <w:vAlign w:val="center"/>
          </w:tcPr>
          <w:p w:rsidR="007244D7" w:rsidRDefault="00157A8A">
            <w:pPr>
              <w:jc w:val="right"/>
            </w:pPr>
            <w:r>
              <w:rPr>
                <w:rFonts w:eastAsiaTheme="minorEastAsia"/>
                <w:kern w:val="0"/>
                <w:szCs w:val="21"/>
              </w:rPr>
              <w:t>7.58</w:t>
            </w:r>
          </w:p>
        </w:tc>
      </w:tr>
      <w:tr w:rsidR="007244D7">
        <w:tc>
          <w:tcPr>
            <w:tcW w:w="817" w:type="dxa"/>
            <w:vAlign w:val="center"/>
          </w:tcPr>
          <w:p w:rsidR="007244D7" w:rsidRDefault="00157A8A">
            <w:pPr>
              <w:jc w:val="center"/>
            </w:pPr>
            <w:r>
              <w:rPr>
                <w:rFonts w:eastAsiaTheme="minorEastAsia"/>
                <w:kern w:val="0"/>
                <w:szCs w:val="21"/>
              </w:rPr>
              <w:t>3</w:t>
            </w:r>
          </w:p>
        </w:tc>
        <w:tc>
          <w:tcPr>
            <w:tcW w:w="1276" w:type="dxa"/>
            <w:vAlign w:val="center"/>
          </w:tcPr>
          <w:p w:rsidR="007244D7" w:rsidRDefault="00157A8A">
            <w:pPr>
              <w:jc w:val="center"/>
            </w:pPr>
            <w:r>
              <w:rPr>
                <w:rFonts w:eastAsiaTheme="minorEastAsia"/>
                <w:kern w:val="0"/>
                <w:szCs w:val="21"/>
              </w:rPr>
              <w:t>300502</w:t>
            </w:r>
          </w:p>
        </w:tc>
        <w:tc>
          <w:tcPr>
            <w:tcW w:w="1701" w:type="dxa"/>
            <w:vAlign w:val="center"/>
          </w:tcPr>
          <w:p w:rsidR="007244D7" w:rsidRDefault="00157A8A">
            <w:pPr>
              <w:jc w:val="center"/>
            </w:pPr>
            <w:r>
              <w:rPr>
                <w:rFonts w:eastAsiaTheme="minorEastAsia"/>
                <w:kern w:val="0"/>
                <w:szCs w:val="21"/>
              </w:rPr>
              <w:t>新易盛</w:t>
            </w:r>
          </w:p>
        </w:tc>
        <w:tc>
          <w:tcPr>
            <w:tcW w:w="1276" w:type="dxa"/>
            <w:vAlign w:val="center"/>
          </w:tcPr>
          <w:p w:rsidR="007244D7" w:rsidRDefault="00157A8A">
            <w:pPr>
              <w:jc w:val="right"/>
            </w:pPr>
            <w:r>
              <w:rPr>
                <w:rFonts w:eastAsiaTheme="minorEastAsia"/>
                <w:kern w:val="0"/>
                <w:szCs w:val="21"/>
              </w:rPr>
              <w:t>1,119,600.00</w:t>
            </w:r>
          </w:p>
        </w:tc>
        <w:tc>
          <w:tcPr>
            <w:tcW w:w="1842" w:type="dxa"/>
            <w:vAlign w:val="center"/>
          </w:tcPr>
          <w:p w:rsidR="007244D7" w:rsidRDefault="00157A8A">
            <w:pPr>
              <w:jc w:val="right"/>
            </w:pPr>
            <w:r>
              <w:rPr>
                <w:rFonts w:eastAsiaTheme="minorEastAsia"/>
                <w:kern w:val="0"/>
                <w:szCs w:val="21"/>
              </w:rPr>
              <w:t>76,099,212.00</w:t>
            </w:r>
          </w:p>
        </w:tc>
        <w:tc>
          <w:tcPr>
            <w:tcW w:w="1616" w:type="dxa"/>
            <w:vAlign w:val="center"/>
          </w:tcPr>
          <w:p w:rsidR="007244D7" w:rsidRDefault="00157A8A">
            <w:pPr>
              <w:jc w:val="right"/>
            </w:pPr>
            <w:r>
              <w:rPr>
                <w:rFonts w:eastAsiaTheme="minorEastAsia"/>
                <w:kern w:val="0"/>
                <w:szCs w:val="21"/>
              </w:rPr>
              <w:t>6.59</w:t>
            </w:r>
          </w:p>
        </w:tc>
      </w:tr>
      <w:tr w:rsidR="007244D7">
        <w:tc>
          <w:tcPr>
            <w:tcW w:w="817" w:type="dxa"/>
            <w:vAlign w:val="center"/>
          </w:tcPr>
          <w:p w:rsidR="007244D7" w:rsidRDefault="00157A8A">
            <w:pPr>
              <w:jc w:val="center"/>
            </w:pPr>
            <w:r>
              <w:rPr>
                <w:rFonts w:eastAsiaTheme="minorEastAsia"/>
                <w:kern w:val="0"/>
                <w:szCs w:val="21"/>
              </w:rPr>
              <w:t>4</w:t>
            </w:r>
          </w:p>
        </w:tc>
        <w:tc>
          <w:tcPr>
            <w:tcW w:w="1276" w:type="dxa"/>
            <w:vAlign w:val="center"/>
          </w:tcPr>
          <w:p w:rsidR="007244D7" w:rsidRDefault="00157A8A">
            <w:pPr>
              <w:jc w:val="center"/>
            </w:pPr>
            <w:r>
              <w:rPr>
                <w:rFonts w:eastAsiaTheme="minorEastAsia"/>
                <w:kern w:val="0"/>
                <w:szCs w:val="21"/>
              </w:rPr>
              <w:t>002459</w:t>
            </w:r>
          </w:p>
        </w:tc>
        <w:tc>
          <w:tcPr>
            <w:tcW w:w="1701" w:type="dxa"/>
            <w:vAlign w:val="center"/>
          </w:tcPr>
          <w:p w:rsidR="007244D7" w:rsidRDefault="00157A8A">
            <w:pPr>
              <w:jc w:val="center"/>
            </w:pPr>
            <w:r>
              <w:rPr>
                <w:rFonts w:eastAsiaTheme="minorEastAsia"/>
                <w:kern w:val="0"/>
                <w:szCs w:val="21"/>
              </w:rPr>
              <w:t>晶澳科技</w:t>
            </w:r>
          </w:p>
        </w:tc>
        <w:tc>
          <w:tcPr>
            <w:tcW w:w="1276" w:type="dxa"/>
            <w:vAlign w:val="center"/>
          </w:tcPr>
          <w:p w:rsidR="007244D7" w:rsidRDefault="00157A8A">
            <w:pPr>
              <w:jc w:val="right"/>
            </w:pPr>
            <w:r>
              <w:rPr>
                <w:rFonts w:eastAsiaTheme="minorEastAsia"/>
                <w:kern w:val="0"/>
                <w:szCs w:val="21"/>
              </w:rPr>
              <w:t>1,704,032.00</w:t>
            </w:r>
          </w:p>
        </w:tc>
        <w:tc>
          <w:tcPr>
            <w:tcW w:w="1842" w:type="dxa"/>
            <w:vAlign w:val="center"/>
          </w:tcPr>
          <w:p w:rsidR="007244D7" w:rsidRDefault="00157A8A">
            <w:pPr>
              <w:jc w:val="right"/>
            </w:pPr>
            <w:r>
              <w:rPr>
                <w:rFonts w:eastAsiaTheme="minorEastAsia"/>
                <w:kern w:val="0"/>
                <w:szCs w:val="21"/>
              </w:rPr>
              <w:t>71,058,134.40</w:t>
            </w:r>
          </w:p>
        </w:tc>
        <w:tc>
          <w:tcPr>
            <w:tcW w:w="1616" w:type="dxa"/>
            <w:vAlign w:val="center"/>
          </w:tcPr>
          <w:p w:rsidR="007244D7" w:rsidRDefault="00157A8A">
            <w:pPr>
              <w:jc w:val="right"/>
            </w:pPr>
            <w:r>
              <w:rPr>
                <w:rFonts w:eastAsiaTheme="minorEastAsia"/>
                <w:kern w:val="0"/>
                <w:szCs w:val="21"/>
              </w:rPr>
              <w:t>6.15</w:t>
            </w:r>
          </w:p>
        </w:tc>
      </w:tr>
      <w:tr w:rsidR="007244D7">
        <w:tc>
          <w:tcPr>
            <w:tcW w:w="817" w:type="dxa"/>
            <w:vAlign w:val="center"/>
          </w:tcPr>
          <w:p w:rsidR="007244D7" w:rsidRDefault="00157A8A">
            <w:pPr>
              <w:jc w:val="center"/>
            </w:pPr>
            <w:r>
              <w:rPr>
                <w:rFonts w:eastAsiaTheme="minorEastAsia"/>
                <w:kern w:val="0"/>
                <w:szCs w:val="21"/>
              </w:rPr>
              <w:t>5</w:t>
            </w:r>
          </w:p>
        </w:tc>
        <w:tc>
          <w:tcPr>
            <w:tcW w:w="1276" w:type="dxa"/>
            <w:vAlign w:val="center"/>
          </w:tcPr>
          <w:p w:rsidR="007244D7" w:rsidRDefault="00157A8A">
            <w:pPr>
              <w:jc w:val="center"/>
            </w:pPr>
            <w:r>
              <w:rPr>
                <w:rFonts w:eastAsiaTheme="minorEastAsia"/>
                <w:kern w:val="0"/>
                <w:szCs w:val="21"/>
              </w:rPr>
              <w:t>00700</w:t>
            </w:r>
          </w:p>
        </w:tc>
        <w:tc>
          <w:tcPr>
            <w:tcW w:w="1701" w:type="dxa"/>
            <w:vAlign w:val="center"/>
          </w:tcPr>
          <w:p w:rsidR="007244D7" w:rsidRDefault="00157A8A">
            <w:pPr>
              <w:jc w:val="center"/>
            </w:pPr>
            <w:r>
              <w:rPr>
                <w:rFonts w:eastAsiaTheme="minorEastAsia"/>
                <w:kern w:val="0"/>
                <w:szCs w:val="21"/>
              </w:rPr>
              <w:t>腾讯控股</w:t>
            </w:r>
          </w:p>
        </w:tc>
        <w:tc>
          <w:tcPr>
            <w:tcW w:w="1276" w:type="dxa"/>
            <w:vAlign w:val="center"/>
          </w:tcPr>
          <w:p w:rsidR="007244D7" w:rsidRDefault="00157A8A">
            <w:pPr>
              <w:jc w:val="right"/>
            </w:pPr>
            <w:r>
              <w:rPr>
                <w:rFonts w:eastAsiaTheme="minorEastAsia"/>
                <w:kern w:val="0"/>
                <w:szCs w:val="21"/>
              </w:rPr>
              <w:t>215,000.00</w:t>
            </w:r>
          </w:p>
        </w:tc>
        <w:tc>
          <w:tcPr>
            <w:tcW w:w="1842" w:type="dxa"/>
            <w:vAlign w:val="center"/>
          </w:tcPr>
          <w:p w:rsidR="007244D7" w:rsidRDefault="00157A8A">
            <w:pPr>
              <w:jc w:val="right"/>
            </w:pPr>
            <w:r>
              <w:rPr>
                <w:rFonts w:eastAsiaTheme="minorEastAsia"/>
                <w:kern w:val="0"/>
                <w:szCs w:val="21"/>
              </w:rPr>
              <w:t>65,731,642.12</w:t>
            </w:r>
          </w:p>
        </w:tc>
        <w:tc>
          <w:tcPr>
            <w:tcW w:w="1616" w:type="dxa"/>
            <w:vAlign w:val="center"/>
          </w:tcPr>
          <w:p w:rsidR="007244D7" w:rsidRDefault="00157A8A">
            <w:pPr>
              <w:jc w:val="right"/>
            </w:pPr>
            <w:r>
              <w:rPr>
                <w:rFonts w:eastAsiaTheme="minorEastAsia"/>
                <w:kern w:val="0"/>
                <w:szCs w:val="21"/>
              </w:rPr>
              <w:t>5.69</w:t>
            </w:r>
          </w:p>
        </w:tc>
      </w:tr>
      <w:tr w:rsidR="007244D7">
        <w:tc>
          <w:tcPr>
            <w:tcW w:w="817" w:type="dxa"/>
            <w:vAlign w:val="center"/>
          </w:tcPr>
          <w:p w:rsidR="007244D7" w:rsidRDefault="00157A8A">
            <w:pPr>
              <w:jc w:val="center"/>
            </w:pPr>
            <w:r>
              <w:rPr>
                <w:rFonts w:eastAsiaTheme="minorEastAsia"/>
                <w:kern w:val="0"/>
                <w:szCs w:val="21"/>
              </w:rPr>
              <w:t>6</w:t>
            </w:r>
          </w:p>
        </w:tc>
        <w:tc>
          <w:tcPr>
            <w:tcW w:w="1276" w:type="dxa"/>
            <w:vAlign w:val="center"/>
          </w:tcPr>
          <w:p w:rsidR="007244D7" w:rsidRDefault="00157A8A">
            <w:pPr>
              <w:jc w:val="center"/>
            </w:pPr>
            <w:r>
              <w:rPr>
                <w:rFonts w:eastAsiaTheme="minorEastAsia"/>
                <w:kern w:val="0"/>
                <w:szCs w:val="21"/>
              </w:rPr>
              <w:t>002236</w:t>
            </w:r>
          </w:p>
        </w:tc>
        <w:tc>
          <w:tcPr>
            <w:tcW w:w="1701" w:type="dxa"/>
            <w:vAlign w:val="center"/>
          </w:tcPr>
          <w:p w:rsidR="007244D7" w:rsidRDefault="00157A8A">
            <w:pPr>
              <w:jc w:val="center"/>
            </w:pPr>
            <w:r>
              <w:rPr>
                <w:rFonts w:eastAsiaTheme="minorEastAsia"/>
                <w:kern w:val="0"/>
                <w:szCs w:val="21"/>
              </w:rPr>
              <w:t>大华股份</w:t>
            </w:r>
          </w:p>
        </w:tc>
        <w:tc>
          <w:tcPr>
            <w:tcW w:w="1276" w:type="dxa"/>
            <w:vAlign w:val="center"/>
          </w:tcPr>
          <w:p w:rsidR="007244D7" w:rsidRDefault="00157A8A">
            <w:pPr>
              <w:jc w:val="right"/>
            </w:pPr>
            <w:r>
              <w:rPr>
                <w:rFonts w:eastAsiaTheme="minorEastAsia"/>
                <w:kern w:val="0"/>
                <w:szCs w:val="21"/>
              </w:rPr>
              <w:t>3,100,400.00</w:t>
            </w:r>
          </w:p>
        </w:tc>
        <w:tc>
          <w:tcPr>
            <w:tcW w:w="1842" w:type="dxa"/>
            <w:vAlign w:val="center"/>
          </w:tcPr>
          <w:p w:rsidR="007244D7" w:rsidRDefault="00157A8A">
            <w:pPr>
              <w:jc w:val="right"/>
            </w:pPr>
            <w:r>
              <w:rPr>
                <w:rFonts w:eastAsiaTheme="minorEastAsia"/>
                <w:kern w:val="0"/>
                <w:szCs w:val="21"/>
              </w:rPr>
              <w:t>61,232,900.00</w:t>
            </w:r>
          </w:p>
        </w:tc>
        <w:tc>
          <w:tcPr>
            <w:tcW w:w="1616" w:type="dxa"/>
            <w:vAlign w:val="center"/>
          </w:tcPr>
          <w:p w:rsidR="007244D7" w:rsidRDefault="00157A8A">
            <w:pPr>
              <w:jc w:val="right"/>
            </w:pPr>
            <w:r>
              <w:rPr>
                <w:rFonts w:eastAsiaTheme="minorEastAsia"/>
                <w:kern w:val="0"/>
                <w:szCs w:val="21"/>
              </w:rPr>
              <w:t>5.30</w:t>
            </w:r>
          </w:p>
        </w:tc>
      </w:tr>
      <w:tr w:rsidR="007244D7">
        <w:tc>
          <w:tcPr>
            <w:tcW w:w="817" w:type="dxa"/>
            <w:vAlign w:val="center"/>
          </w:tcPr>
          <w:p w:rsidR="007244D7" w:rsidRDefault="00157A8A">
            <w:pPr>
              <w:jc w:val="center"/>
            </w:pPr>
            <w:r>
              <w:rPr>
                <w:rFonts w:eastAsiaTheme="minorEastAsia"/>
                <w:kern w:val="0"/>
                <w:szCs w:val="21"/>
              </w:rPr>
              <w:t>7</w:t>
            </w:r>
          </w:p>
        </w:tc>
        <w:tc>
          <w:tcPr>
            <w:tcW w:w="1276" w:type="dxa"/>
            <w:vAlign w:val="center"/>
          </w:tcPr>
          <w:p w:rsidR="007244D7" w:rsidRDefault="00157A8A">
            <w:pPr>
              <w:jc w:val="center"/>
            </w:pPr>
            <w:r>
              <w:rPr>
                <w:rFonts w:eastAsiaTheme="minorEastAsia"/>
                <w:kern w:val="0"/>
                <w:szCs w:val="21"/>
              </w:rPr>
              <w:t>601138</w:t>
            </w:r>
          </w:p>
        </w:tc>
        <w:tc>
          <w:tcPr>
            <w:tcW w:w="1701" w:type="dxa"/>
            <w:vAlign w:val="center"/>
          </w:tcPr>
          <w:p w:rsidR="007244D7" w:rsidRDefault="00157A8A">
            <w:pPr>
              <w:jc w:val="center"/>
            </w:pPr>
            <w:r>
              <w:rPr>
                <w:rFonts w:eastAsiaTheme="minorEastAsia"/>
                <w:kern w:val="0"/>
                <w:szCs w:val="21"/>
              </w:rPr>
              <w:t>工业富联</w:t>
            </w:r>
          </w:p>
        </w:tc>
        <w:tc>
          <w:tcPr>
            <w:tcW w:w="1276" w:type="dxa"/>
            <w:vAlign w:val="center"/>
          </w:tcPr>
          <w:p w:rsidR="007244D7" w:rsidRDefault="00157A8A">
            <w:pPr>
              <w:jc w:val="right"/>
            </w:pPr>
            <w:r>
              <w:rPr>
                <w:rFonts w:eastAsiaTheme="minorEastAsia"/>
                <w:kern w:val="0"/>
                <w:szCs w:val="21"/>
              </w:rPr>
              <w:t>2,290,200.00</w:t>
            </w:r>
          </w:p>
        </w:tc>
        <w:tc>
          <w:tcPr>
            <w:tcW w:w="1842" w:type="dxa"/>
            <w:vAlign w:val="center"/>
          </w:tcPr>
          <w:p w:rsidR="007244D7" w:rsidRDefault="00157A8A">
            <w:pPr>
              <w:jc w:val="right"/>
            </w:pPr>
            <w:r>
              <w:rPr>
                <w:rFonts w:eastAsiaTheme="minorEastAsia"/>
                <w:kern w:val="0"/>
                <w:szCs w:val="21"/>
              </w:rPr>
              <w:t>57,713,040.00</w:t>
            </w:r>
          </w:p>
        </w:tc>
        <w:tc>
          <w:tcPr>
            <w:tcW w:w="1616" w:type="dxa"/>
            <w:vAlign w:val="center"/>
          </w:tcPr>
          <w:p w:rsidR="007244D7" w:rsidRDefault="00157A8A">
            <w:pPr>
              <w:jc w:val="right"/>
            </w:pPr>
            <w:r>
              <w:rPr>
                <w:rFonts w:eastAsiaTheme="minorEastAsia"/>
                <w:kern w:val="0"/>
                <w:szCs w:val="21"/>
              </w:rPr>
              <w:t>5.00</w:t>
            </w:r>
          </w:p>
        </w:tc>
      </w:tr>
      <w:tr w:rsidR="007244D7">
        <w:tc>
          <w:tcPr>
            <w:tcW w:w="817" w:type="dxa"/>
            <w:vAlign w:val="center"/>
          </w:tcPr>
          <w:p w:rsidR="007244D7" w:rsidRDefault="00157A8A">
            <w:pPr>
              <w:jc w:val="center"/>
            </w:pPr>
            <w:r>
              <w:rPr>
                <w:rFonts w:eastAsiaTheme="minorEastAsia"/>
                <w:kern w:val="0"/>
                <w:szCs w:val="21"/>
              </w:rPr>
              <w:t>8</w:t>
            </w:r>
          </w:p>
        </w:tc>
        <w:tc>
          <w:tcPr>
            <w:tcW w:w="1276" w:type="dxa"/>
            <w:vAlign w:val="center"/>
          </w:tcPr>
          <w:p w:rsidR="007244D7" w:rsidRDefault="00157A8A">
            <w:pPr>
              <w:jc w:val="center"/>
            </w:pPr>
            <w:r>
              <w:rPr>
                <w:rFonts w:eastAsiaTheme="minorEastAsia"/>
                <w:kern w:val="0"/>
                <w:szCs w:val="21"/>
              </w:rPr>
              <w:t>300014</w:t>
            </w:r>
          </w:p>
        </w:tc>
        <w:tc>
          <w:tcPr>
            <w:tcW w:w="1701" w:type="dxa"/>
            <w:vAlign w:val="center"/>
          </w:tcPr>
          <w:p w:rsidR="007244D7" w:rsidRDefault="00157A8A">
            <w:pPr>
              <w:jc w:val="center"/>
            </w:pPr>
            <w:r>
              <w:rPr>
                <w:rFonts w:eastAsiaTheme="minorEastAsia"/>
                <w:kern w:val="0"/>
                <w:szCs w:val="21"/>
              </w:rPr>
              <w:t>亿纬锂能</w:t>
            </w:r>
          </w:p>
        </w:tc>
        <w:tc>
          <w:tcPr>
            <w:tcW w:w="1276" w:type="dxa"/>
            <w:vAlign w:val="center"/>
          </w:tcPr>
          <w:p w:rsidR="007244D7" w:rsidRDefault="00157A8A">
            <w:pPr>
              <w:jc w:val="right"/>
            </w:pPr>
            <w:r>
              <w:rPr>
                <w:rFonts w:eastAsiaTheme="minorEastAsia"/>
                <w:kern w:val="0"/>
                <w:szCs w:val="21"/>
              </w:rPr>
              <w:t>921,200.00</w:t>
            </w:r>
          </w:p>
        </w:tc>
        <w:tc>
          <w:tcPr>
            <w:tcW w:w="1842" w:type="dxa"/>
            <w:vAlign w:val="center"/>
          </w:tcPr>
          <w:p w:rsidR="007244D7" w:rsidRDefault="00157A8A">
            <w:pPr>
              <w:jc w:val="right"/>
            </w:pPr>
            <w:r>
              <w:rPr>
                <w:rFonts w:eastAsiaTheme="minorEastAsia"/>
                <w:kern w:val="0"/>
                <w:szCs w:val="21"/>
              </w:rPr>
              <w:t>55,732,600.00</w:t>
            </w:r>
          </w:p>
        </w:tc>
        <w:tc>
          <w:tcPr>
            <w:tcW w:w="1616" w:type="dxa"/>
            <w:vAlign w:val="center"/>
          </w:tcPr>
          <w:p w:rsidR="007244D7" w:rsidRDefault="00157A8A">
            <w:pPr>
              <w:jc w:val="right"/>
            </w:pPr>
            <w:r>
              <w:rPr>
                <w:rFonts w:eastAsiaTheme="minorEastAsia"/>
                <w:kern w:val="0"/>
                <w:szCs w:val="21"/>
              </w:rPr>
              <w:t>4.83</w:t>
            </w:r>
          </w:p>
        </w:tc>
      </w:tr>
      <w:tr w:rsidR="007244D7">
        <w:tc>
          <w:tcPr>
            <w:tcW w:w="817" w:type="dxa"/>
            <w:vAlign w:val="center"/>
          </w:tcPr>
          <w:p w:rsidR="007244D7" w:rsidRDefault="00157A8A">
            <w:pPr>
              <w:jc w:val="center"/>
            </w:pPr>
            <w:r>
              <w:rPr>
                <w:rFonts w:eastAsiaTheme="minorEastAsia"/>
                <w:kern w:val="0"/>
                <w:szCs w:val="21"/>
              </w:rPr>
              <w:t>9</w:t>
            </w:r>
          </w:p>
        </w:tc>
        <w:tc>
          <w:tcPr>
            <w:tcW w:w="1276" w:type="dxa"/>
            <w:vAlign w:val="center"/>
          </w:tcPr>
          <w:p w:rsidR="007244D7" w:rsidRDefault="00157A8A">
            <w:pPr>
              <w:jc w:val="center"/>
            </w:pPr>
            <w:r>
              <w:rPr>
                <w:rFonts w:eastAsiaTheme="minorEastAsia"/>
                <w:kern w:val="0"/>
                <w:szCs w:val="21"/>
              </w:rPr>
              <w:t>300750</w:t>
            </w:r>
          </w:p>
        </w:tc>
        <w:tc>
          <w:tcPr>
            <w:tcW w:w="1701" w:type="dxa"/>
            <w:vAlign w:val="center"/>
          </w:tcPr>
          <w:p w:rsidR="007244D7" w:rsidRDefault="00157A8A">
            <w:pPr>
              <w:jc w:val="center"/>
            </w:pPr>
            <w:r>
              <w:rPr>
                <w:rFonts w:eastAsiaTheme="minorEastAsia"/>
                <w:kern w:val="0"/>
                <w:szCs w:val="21"/>
              </w:rPr>
              <w:t>宁德时代</w:t>
            </w:r>
          </w:p>
        </w:tc>
        <w:tc>
          <w:tcPr>
            <w:tcW w:w="1276" w:type="dxa"/>
            <w:vAlign w:val="center"/>
          </w:tcPr>
          <w:p w:rsidR="007244D7" w:rsidRDefault="00157A8A">
            <w:pPr>
              <w:jc w:val="right"/>
            </w:pPr>
            <w:r>
              <w:rPr>
                <w:rFonts w:eastAsiaTheme="minorEastAsia"/>
                <w:kern w:val="0"/>
                <w:szCs w:val="21"/>
              </w:rPr>
              <w:t>221,080.00</w:t>
            </w:r>
          </w:p>
        </w:tc>
        <w:tc>
          <w:tcPr>
            <w:tcW w:w="1842" w:type="dxa"/>
            <w:vAlign w:val="center"/>
          </w:tcPr>
          <w:p w:rsidR="007244D7" w:rsidRDefault="00157A8A">
            <w:pPr>
              <w:jc w:val="right"/>
            </w:pPr>
            <w:r>
              <w:rPr>
                <w:rFonts w:eastAsiaTheme="minorEastAsia"/>
                <w:kern w:val="0"/>
                <w:szCs w:val="21"/>
              </w:rPr>
              <w:t>50,580,893.20</w:t>
            </w:r>
          </w:p>
        </w:tc>
        <w:tc>
          <w:tcPr>
            <w:tcW w:w="1616" w:type="dxa"/>
            <w:vAlign w:val="center"/>
          </w:tcPr>
          <w:p w:rsidR="007244D7" w:rsidRDefault="00157A8A">
            <w:pPr>
              <w:jc w:val="right"/>
            </w:pPr>
            <w:r>
              <w:rPr>
                <w:rFonts w:eastAsiaTheme="minorEastAsia"/>
                <w:kern w:val="0"/>
                <w:szCs w:val="21"/>
              </w:rPr>
              <w:t>4.38</w:t>
            </w:r>
          </w:p>
        </w:tc>
      </w:tr>
      <w:tr w:rsidR="007244D7">
        <w:tc>
          <w:tcPr>
            <w:tcW w:w="817" w:type="dxa"/>
            <w:vAlign w:val="center"/>
          </w:tcPr>
          <w:p w:rsidR="007244D7" w:rsidRDefault="00157A8A">
            <w:pPr>
              <w:jc w:val="center"/>
            </w:pPr>
            <w:r>
              <w:rPr>
                <w:rFonts w:eastAsiaTheme="minorEastAsia"/>
                <w:kern w:val="0"/>
                <w:szCs w:val="21"/>
              </w:rPr>
              <w:t>10</w:t>
            </w:r>
          </w:p>
        </w:tc>
        <w:tc>
          <w:tcPr>
            <w:tcW w:w="1276" w:type="dxa"/>
            <w:vAlign w:val="center"/>
          </w:tcPr>
          <w:p w:rsidR="007244D7" w:rsidRDefault="00157A8A">
            <w:pPr>
              <w:jc w:val="center"/>
            </w:pPr>
            <w:r>
              <w:rPr>
                <w:rFonts w:eastAsiaTheme="minorEastAsia"/>
                <w:kern w:val="0"/>
                <w:szCs w:val="21"/>
              </w:rPr>
              <w:t>002384</w:t>
            </w:r>
          </w:p>
        </w:tc>
        <w:tc>
          <w:tcPr>
            <w:tcW w:w="1701" w:type="dxa"/>
            <w:vAlign w:val="center"/>
          </w:tcPr>
          <w:p w:rsidR="007244D7" w:rsidRDefault="00157A8A">
            <w:pPr>
              <w:jc w:val="center"/>
            </w:pPr>
            <w:r>
              <w:rPr>
                <w:rFonts w:eastAsiaTheme="minorEastAsia"/>
                <w:kern w:val="0"/>
                <w:szCs w:val="21"/>
              </w:rPr>
              <w:t>东山精密</w:t>
            </w:r>
          </w:p>
        </w:tc>
        <w:tc>
          <w:tcPr>
            <w:tcW w:w="1276" w:type="dxa"/>
            <w:vAlign w:val="center"/>
          </w:tcPr>
          <w:p w:rsidR="007244D7" w:rsidRDefault="00157A8A">
            <w:pPr>
              <w:jc w:val="right"/>
            </w:pPr>
            <w:r>
              <w:rPr>
                <w:rFonts w:eastAsiaTheme="minorEastAsia"/>
                <w:kern w:val="0"/>
                <w:szCs w:val="21"/>
              </w:rPr>
              <w:t>1,684,500.00</w:t>
            </w:r>
          </w:p>
        </w:tc>
        <w:tc>
          <w:tcPr>
            <w:tcW w:w="1842" w:type="dxa"/>
            <w:vAlign w:val="center"/>
          </w:tcPr>
          <w:p w:rsidR="007244D7" w:rsidRDefault="00157A8A">
            <w:pPr>
              <w:jc w:val="right"/>
            </w:pPr>
            <w:r>
              <w:rPr>
                <w:rFonts w:eastAsiaTheme="minorEastAsia"/>
                <w:kern w:val="0"/>
                <w:szCs w:val="21"/>
              </w:rPr>
              <w:t>43,628,550.00</w:t>
            </w:r>
          </w:p>
        </w:tc>
        <w:tc>
          <w:tcPr>
            <w:tcW w:w="1616" w:type="dxa"/>
            <w:vAlign w:val="center"/>
          </w:tcPr>
          <w:p w:rsidR="007244D7" w:rsidRDefault="00157A8A">
            <w:pPr>
              <w:jc w:val="right"/>
            </w:pPr>
            <w:r>
              <w:rPr>
                <w:rFonts w:eastAsiaTheme="minorEastAsia"/>
                <w:kern w:val="0"/>
                <w:szCs w:val="21"/>
              </w:rPr>
              <w:t>3.78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8,143,497.88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8,143,497.88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7244D7">
        <w:tc>
          <w:tcPr>
            <w:tcW w:w="1504" w:type="dxa"/>
            <w:vAlign w:val="center"/>
          </w:tcPr>
          <w:p w:rsidR="007244D7" w:rsidRDefault="00157A8A">
            <w:pPr>
              <w:jc w:val="center"/>
            </w:pPr>
            <w:r>
              <w:rPr>
                <w:rFonts w:eastAsiaTheme="minorEastAsia"/>
                <w:color w:val="000000" w:themeColor="text1"/>
                <w:szCs w:val="21"/>
              </w:rPr>
              <w:t>1</w:t>
            </w:r>
          </w:p>
        </w:tc>
        <w:tc>
          <w:tcPr>
            <w:tcW w:w="1504" w:type="dxa"/>
            <w:vAlign w:val="center"/>
          </w:tcPr>
          <w:p w:rsidR="007244D7" w:rsidRDefault="00157A8A">
            <w:pPr>
              <w:jc w:val="center"/>
            </w:pPr>
            <w:r>
              <w:rPr>
                <w:rFonts w:eastAsiaTheme="minorEastAsia"/>
                <w:color w:val="000000" w:themeColor="text1"/>
                <w:szCs w:val="21"/>
              </w:rPr>
              <w:t>110085</w:t>
            </w:r>
          </w:p>
        </w:tc>
        <w:tc>
          <w:tcPr>
            <w:tcW w:w="1504" w:type="dxa"/>
            <w:vAlign w:val="center"/>
          </w:tcPr>
          <w:p w:rsidR="007244D7" w:rsidRDefault="00157A8A">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7244D7" w:rsidRDefault="00157A8A">
            <w:pPr>
              <w:jc w:val="right"/>
            </w:pPr>
            <w:r>
              <w:rPr>
                <w:rFonts w:eastAsiaTheme="minorEastAsia"/>
                <w:color w:val="000000" w:themeColor="text1"/>
                <w:szCs w:val="21"/>
              </w:rPr>
              <w:t>28,640</w:t>
            </w:r>
          </w:p>
        </w:tc>
        <w:tc>
          <w:tcPr>
            <w:tcW w:w="1503" w:type="dxa"/>
            <w:vAlign w:val="center"/>
          </w:tcPr>
          <w:p w:rsidR="007244D7" w:rsidRDefault="00157A8A">
            <w:pPr>
              <w:jc w:val="right"/>
            </w:pPr>
            <w:r>
              <w:rPr>
                <w:rFonts w:eastAsiaTheme="minorEastAsia"/>
                <w:color w:val="000000" w:themeColor="text1"/>
                <w:szCs w:val="21"/>
              </w:rPr>
              <w:t>3,526,195.25</w:t>
            </w:r>
          </w:p>
        </w:tc>
        <w:tc>
          <w:tcPr>
            <w:tcW w:w="1503" w:type="dxa"/>
            <w:vAlign w:val="center"/>
          </w:tcPr>
          <w:p w:rsidR="007244D7" w:rsidRDefault="00157A8A">
            <w:pPr>
              <w:jc w:val="right"/>
            </w:pPr>
            <w:r>
              <w:rPr>
                <w:rFonts w:eastAsiaTheme="minorEastAsia"/>
                <w:color w:val="000000" w:themeColor="text1"/>
                <w:szCs w:val="21"/>
              </w:rPr>
              <w:t>0.31</w:t>
            </w:r>
          </w:p>
        </w:tc>
      </w:tr>
      <w:tr w:rsidR="007244D7">
        <w:tc>
          <w:tcPr>
            <w:tcW w:w="1504" w:type="dxa"/>
            <w:vAlign w:val="center"/>
          </w:tcPr>
          <w:p w:rsidR="007244D7" w:rsidRDefault="00157A8A">
            <w:pPr>
              <w:jc w:val="center"/>
            </w:pPr>
            <w:r>
              <w:rPr>
                <w:rFonts w:eastAsiaTheme="minorEastAsia"/>
                <w:color w:val="000000" w:themeColor="text1"/>
                <w:szCs w:val="21"/>
              </w:rPr>
              <w:lastRenderedPageBreak/>
              <w:t>2</w:t>
            </w:r>
          </w:p>
        </w:tc>
        <w:tc>
          <w:tcPr>
            <w:tcW w:w="1504" w:type="dxa"/>
            <w:vAlign w:val="center"/>
          </w:tcPr>
          <w:p w:rsidR="007244D7" w:rsidRDefault="00157A8A">
            <w:pPr>
              <w:jc w:val="center"/>
            </w:pPr>
            <w:r>
              <w:rPr>
                <w:rFonts w:eastAsiaTheme="minorEastAsia"/>
                <w:color w:val="000000" w:themeColor="text1"/>
                <w:szCs w:val="21"/>
              </w:rPr>
              <w:t>113641</w:t>
            </w:r>
          </w:p>
        </w:tc>
        <w:tc>
          <w:tcPr>
            <w:tcW w:w="1504" w:type="dxa"/>
            <w:vAlign w:val="center"/>
          </w:tcPr>
          <w:p w:rsidR="007244D7" w:rsidRDefault="00157A8A">
            <w:pPr>
              <w:jc w:val="center"/>
            </w:pPr>
            <w:r>
              <w:rPr>
                <w:rFonts w:eastAsiaTheme="minorEastAsia"/>
                <w:color w:val="000000" w:themeColor="text1"/>
                <w:szCs w:val="21"/>
              </w:rPr>
              <w:t>华友转债</w:t>
            </w:r>
          </w:p>
        </w:tc>
        <w:tc>
          <w:tcPr>
            <w:tcW w:w="1503" w:type="dxa"/>
            <w:vAlign w:val="center"/>
          </w:tcPr>
          <w:p w:rsidR="007244D7" w:rsidRDefault="00157A8A">
            <w:pPr>
              <w:jc w:val="right"/>
            </w:pPr>
            <w:r>
              <w:rPr>
                <w:rFonts w:eastAsiaTheme="minorEastAsia"/>
                <w:color w:val="000000" w:themeColor="text1"/>
                <w:szCs w:val="21"/>
              </w:rPr>
              <w:t>27,480</w:t>
            </w:r>
          </w:p>
        </w:tc>
        <w:tc>
          <w:tcPr>
            <w:tcW w:w="1503" w:type="dxa"/>
            <w:vAlign w:val="center"/>
          </w:tcPr>
          <w:p w:rsidR="007244D7" w:rsidRDefault="00157A8A">
            <w:pPr>
              <w:jc w:val="right"/>
            </w:pPr>
            <w:r>
              <w:rPr>
                <w:rFonts w:eastAsiaTheme="minorEastAsia"/>
                <w:color w:val="000000" w:themeColor="text1"/>
                <w:szCs w:val="21"/>
              </w:rPr>
              <w:t>2,997,280.49</w:t>
            </w:r>
          </w:p>
        </w:tc>
        <w:tc>
          <w:tcPr>
            <w:tcW w:w="1503" w:type="dxa"/>
            <w:vAlign w:val="center"/>
          </w:tcPr>
          <w:p w:rsidR="007244D7" w:rsidRDefault="00157A8A">
            <w:pPr>
              <w:jc w:val="right"/>
            </w:pPr>
            <w:r>
              <w:rPr>
                <w:rFonts w:eastAsiaTheme="minorEastAsia"/>
                <w:color w:val="000000" w:themeColor="text1"/>
                <w:szCs w:val="21"/>
              </w:rPr>
              <w:t>0.26</w:t>
            </w:r>
          </w:p>
        </w:tc>
      </w:tr>
      <w:tr w:rsidR="007244D7">
        <w:tc>
          <w:tcPr>
            <w:tcW w:w="1504" w:type="dxa"/>
            <w:vAlign w:val="center"/>
          </w:tcPr>
          <w:p w:rsidR="007244D7" w:rsidRDefault="00157A8A">
            <w:pPr>
              <w:jc w:val="center"/>
            </w:pPr>
            <w:r>
              <w:rPr>
                <w:rFonts w:eastAsiaTheme="minorEastAsia"/>
                <w:color w:val="000000" w:themeColor="text1"/>
                <w:szCs w:val="21"/>
              </w:rPr>
              <w:t>3</w:t>
            </w:r>
          </w:p>
        </w:tc>
        <w:tc>
          <w:tcPr>
            <w:tcW w:w="1504" w:type="dxa"/>
            <w:vAlign w:val="center"/>
          </w:tcPr>
          <w:p w:rsidR="007244D7" w:rsidRDefault="00157A8A">
            <w:pPr>
              <w:jc w:val="center"/>
            </w:pPr>
            <w:r>
              <w:rPr>
                <w:rFonts w:eastAsiaTheme="minorEastAsia"/>
                <w:color w:val="000000" w:themeColor="text1"/>
                <w:szCs w:val="21"/>
              </w:rPr>
              <w:t>118034</w:t>
            </w:r>
          </w:p>
        </w:tc>
        <w:tc>
          <w:tcPr>
            <w:tcW w:w="1504" w:type="dxa"/>
            <w:vAlign w:val="center"/>
          </w:tcPr>
          <w:p w:rsidR="007244D7" w:rsidRDefault="00157A8A">
            <w:pPr>
              <w:jc w:val="center"/>
            </w:pPr>
            <w:r>
              <w:rPr>
                <w:rFonts w:eastAsiaTheme="minorEastAsia"/>
                <w:color w:val="000000" w:themeColor="text1"/>
                <w:szCs w:val="21"/>
              </w:rPr>
              <w:t>晶能转债</w:t>
            </w:r>
          </w:p>
        </w:tc>
        <w:tc>
          <w:tcPr>
            <w:tcW w:w="1503" w:type="dxa"/>
            <w:vAlign w:val="center"/>
          </w:tcPr>
          <w:p w:rsidR="007244D7" w:rsidRDefault="00157A8A">
            <w:pPr>
              <w:jc w:val="right"/>
            </w:pPr>
            <w:r>
              <w:rPr>
                <w:rFonts w:eastAsiaTheme="minorEastAsia"/>
                <w:color w:val="000000" w:themeColor="text1"/>
                <w:szCs w:val="21"/>
              </w:rPr>
              <w:t>12,770</w:t>
            </w:r>
          </w:p>
        </w:tc>
        <w:tc>
          <w:tcPr>
            <w:tcW w:w="1503" w:type="dxa"/>
            <w:vAlign w:val="center"/>
          </w:tcPr>
          <w:p w:rsidR="007244D7" w:rsidRDefault="00157A8A">
            <w:pPr>
              <w:jc w:val="right"/>
            </w:pPr>
            <w:r>
              <w:rPr>
                <w:rFonts w:eastAsiaTheme="minorEastAsia"/>
                <w:color w:val="000000" w:themeColor="text1"/>
                <w:szCs w:val="21"/>
              </w:rPr>
              <w:t>1,620,022.14</w:t>
            </w:r>
          </w:p>
        </w:tc>
        <w:tc>
          <w:tcPr>
            <w:tcW w:w="1503" w:type="dxa"/>
            <w:vAlign w:val="center"/>
          </w:tcPr>
          <w:p w:rsidR="007244D7" w:rsidRDefault="00157A8A">
            <w:pPr>
              <w:jc w:val="right"/>
            </w:pPr>
            <w:r>
              <w:rPr>
                <w:rFonts w:eastAsiaTheme="minorEastAsia"/>
                <w:color w:val="000000" w:themeColor="text1"/>
                <w:szCs w:val="21"/>
              </w:rPr>
              <w:t>0.14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177,085.35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177,085.35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7244D7">
        <w:tc>
          <w:tcPr>
            <w:tcW w:w="1181" w:type="dxa"/>
            <w:vAlign w:val="center"/>
          </w:tcPr>
          <w:p w:rsidR="007244D7" w:rsidRDefault="00157A8A">
            <w:pPr>
              <w:jc w:val="center"/>
            </w:pPr>
            <w:r>
              <w:rPr>
                <w:rFonts w:eastAsiaTheme="minorEastAsia"/>
                <w:color w:val="000000" w:themeColor="text1"/>
                <w:szCs w:val="21"/>
              </w:rPr>
              <w:t>1</w:t>
            </w:r>
          </w:p>
        </w:tc>
        <w:tc>
          <w:tcPr>
            <w:tcW w:w="2497" w:type="dxa"/>
            <w:vAlign w:val="center"/>
          </w:tcPr>
          <w:p w:rsidR="007244D7" w:rsidRDefault="00157A8A">
            <w:pPr>
              <w:jc w:val="center"/>
            </w:pPr>
            <w:r>
              <w:rPr>
                <w:rFonts w:eastAsiaTheme="minorEastAsia"/>
                <w:color w:val="000000" w:themeColor="text1"/>
                <w:szCs w:val="21"/>
              </w:rPr>
              <w:t>110085</w:t>
            </w:r>
          </w:p>
        </w:tc>
        <w:tc>
          <w:tcPr>
            <w:tcW w:w="1746" w:type="dxa"/>
            <w:vAlign w:val="center"/>
          </w:tcPr>
          <w:p w:rsidR="007244D7" w:rsidRDefault="00157A8A">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7244D7" w:rsidRDefault="00157A8A">
            <w:pPr>
              <w:jc w:val="right"/>
            </w:pPr>
            <w:r>
              <w:rPr>
                <w:rFonts w:eastAsiaTheme="minorEastAsia"/>
                <w:color w:val="000000" w:themeColor="text1"/>
                <w:szCs w:val="21"/>
              </w:rPr>
              <w:t>3,526,195.25</w:t>
            </w:r>
          </w:p>
        </w:tc>
        <w:tc>
          <w:tcPr>
            <w:tcW w:w="1679" w:type="dxa"/>
            <w:vAlign w:val="center"/>
          </w:tcPr>
          <w:p w:rsidR="007244D7" w:rsidRDefault="00157A8A">
            <w:pPr>
              <w:jc w:val="right"/>
            </w:pPr>
            <w:r>
              <w:rPr>
                <w:rFonts w:eastAsiaTheme="minorEastAsia"/>
                <w:color w:val="000000" w:themeColor="text1"/>
                <w:szCs w:val="21"/>
              </w:rPr>
              <w:t>0.31</w:t>
            </w:r>
          </w:p>
        </w:tc>
      </w:tr>
      <w:tr w:rsidR="007244D7">
        <w:tc>
          <w:tcPr>
            <w:tcW w:w="1181" w:type="dxa"/>
            <w:vAlign w:val="center"/>
          </w:tcPr>
          <w:p w:rsidR="007244D7" w:rsidRDefault="00157A8A">
            <w:pPr>
              <w:jc w:val="center"/>
            </w:pPr>
            <w:r>
              <w:rPr>
                <w:rFonts w:eastAsiaTheme="minorEastAsia"/>
                <w:color w:val="000000" w:themeColor="text1"/>
                <w:szCs w:val="21"/>
              </w:rPr>
              <w:t>2</w:t>
            </w:r>
          </w:p>
        </w:tc>
        <w:tc>
          <w:tcPr>
            <w:tcW w:w="2497" w:type="dxa"/>
            <w:vAlign w:val="center"/>
          </w:tcPr>
          <w:p w:rsidR="007244D7" w:rsidRDefault="00157A8A">
            <w:pPr>
              <w:jc w:val="center"/>
            </w:pPr>
            <w:r>
              <w:rPr>
                <w:rFonts w:eastAsiaTheme="minorEastAsia"/>
                <w:color w:val="000000" w:themeColor="text1"/>
                <w:szCs w:val="21"/>
              </w:rPr>
              <w:t>113641</w:t>
            </w:r>
          </w:p>
        </w:tc>
        <w:tc>
          <w:tcPr>
            <w:tcW w:w="1746" w:type="dxa"/>
            <w:vAlign w:val="center"/>
          </w:tcPr>
          <w:p w:rsidR="007244D7" w:rsidRDefault="00157A8A">
            <w:pPr>
              <w:jc w:val="center"/>
            </w:pPr>
            <w:r>
              <w:rPr>
                <w:rFonts w:eastAsiaTheme="minorEastAsia"/>
                <w:color w:val="000000" w:themeColor="text1"/>
                <w:szCs w:val="21"/>
              </w:rPr>
              <w:t>华友转债</w:t>
            </w:r>
          </w:p>
        </w:tc>
        <w:tc>
          <w:tcPr>
            <w:tcW w:w="1825" w:type="dxa"/>
            <w:vAlign w:val="center"/>
          </w:tcPr>
          <w:p w:rsidR="007244D7" w:rsidRDefault="00157A8A">
            <w:pPr>
              <w:jc w:val="right"/>
            </w:pPr>
            <w:r>
              <w:rPr>
                <w:rFonts w:eastAsiaTheme="minorEastAsia"/>
                <w:color w:val="000000" w:themeColor="text1"/>
                <w:szCs w:val="21"/>
              </w:rPr>
              <w:t>2,997,280.49</w:t>
            </w:r>
          </w:p>
        </w:tc>
        <w:tc>
          <w:tcPr>
            <w:tcW w:w="1679" w:type="dxa"/>
            <w:vAlign w:val="center"/>
          </w:tcPr>
          <w:p w:rsidR="007244D7" w:rsidRDefault="00157A8A">
            <w:pPr>
              <w:jc w:val="right"/>
            </w:pPr>
            <w:r>
              <w:rPr>
                <w:rFonts w:eastAsiaTheme="minorEastAsia"/>
                <w:color w:val="000000" w:themeColor="text1"/>
                <w:szCs w:val="21"/>
              </w:rPr>
              <w:t>0.26</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1,391,990,069.06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80,034,203.30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6,304,609.06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1,299,078.61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96,399,047.07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5,006,428.74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1,301,895,631.05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76,326,853.17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摩根沃享远见一年持有期混合型证券投资基金基金合同</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摩根沃享远见一年持有期混合型证券投资基金托管协议</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244D7" w:rsidRDefault="00157A8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57A8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57A8A">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57A8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摩根沃享远见一年持有期混合型证券投资基金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57A8A"/>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4D7"/>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0C722-6266-4712-B34E-BD0F1BCF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1320</Words>
  <Characters>7526</Characters>
  <Application>Microsoft Office Word</Application>
  <DocSecurity>0</DocSecurity>
  <Lines>62</Lines>
  <Paragraphs>17</Paragraphs>
  <ScaleCrop>false</ScaleCrop>
  <Company>TRT. Ltd. Co.</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2023-07-20T05:42:00Z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