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7A1B6F">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7A1B6F">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7A1B6F">
      <w:pPr>
        <w:spacing w:line="360" w:lineRule="auto"/>
        <w:jc w:val="center"/>
        <w:rPr>
          <w:rFonts w:hint="eastAsia"/>
        </w:rPr>
      </w:pPr>
      <w:r>
        <w:rPr>
          <w:rFonts w:ascii="宋体" w:hAnsi="宋体" w:hint="eastAsia"/>
          <w:b/>
          <w:bCs/>
          <w:color w:val="000000" w:themeColor="text1"/>
          <w:sz w:val="48"/>
          <w:szCs w:val="30"/>
        </w:rPr>
        <w:t>摩根景气甄选混合型证券投资基金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7A1B6F">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7A1B6F">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7A1B6F">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7A1B6F">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中国银行股份有限公</w:t>
      </w:r>
      <w:r>
        <w:rPr>
          <w:rFonts w:ascii="宋体" w:hAnsi="宋体" w:hint="eastAsia"/>
          <w:b/>
          <w:bCs/>
          <w:sz w:val="28"/>
          <w:szCs w:val="30"/>
        </w:rPr>
        <w:t>司</w:t>
      </w:r>
    </w:p>
    <w:p w:rsidR="00000000" w:rsidRDefault="007A1B6F">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7A1B6F">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7A1B6F">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基金托管人中国银行股份有限公司根据本基金合同规定，于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基金的过往业绩并不代表其未来表现。投资有风险，投资者在作出投资决策前应仔细阅读本基金的招募说</w:t>
      </w:r>
      <w:r>
        <w:rPr>
          <w:rFonts w:ascii="宋体" w:hAnsi="宋体" w:hint="eastAsia"/>
        </w:rPr>
        <w:t>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7A1B6F">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63"/>
        <w:gridCol w:w="2494"/>
      </w:tblGrid>
      <w:tr w:rsidR="00000000">
        <w:trPr>
          <w:divId w:val="20795777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00000" w:rsidRDefault="007A1B6F">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szCs w:val="24"/>
                <w:lang w:eastAsia="zh-Hans"/>
              </w:rPr>
              <w:t>摩根景气甄选混</w:t>
            </w:r>
            <w:r>
              <w:rPr>
                <w:rFonts w:ascii="宋体" w:hAnsi="宋体" w:hint="eastAsia"/>
                <w:szCs w:val="24"/>
                <w:lang w:eastAsia="zh-Hans"/>
              </w:rPr>
              <w:t>合</w:t>
            </w:r>
            <w:r>
              <w:rPr>
                <w:rFonts w:ascii="宋体" w:hAnsi="宋体" w:hint="eastAsia"/>
                <w:lang w:eastAsia="zh-Hans"/>
              </w:rPr>
              <w:t xml:space="preserve"> </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01300</w:t>
            </w:r>
            <w:r>
              <w:rPr>
                <w:rFonts w:ascii="宋体" w:hAnsi="宋体" w:hint="eastAsia"/>
                <w:lang w:eastAsia="zh-Hans"/>
              </w:rPr>
              <w:t>6</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契约型开放</w:t>
            </w:r>
            <w:r>
              <w:rPr>
                <w:rFonts w:ascii="宋体" w:hAnsi="宋体" w:hint="eastAsia"/>
                <w:lang w:eastAsia="zh-Hans"/>
              </w:rPr>
              <w:t>式</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2021</w:t>
            </w:r>
            <w:r>
              <w:rPr>
                <w:rFonts w:ascii="宋体" w:hAnsi="宋体" w:hint="eastAsia"/>
                <w:lang w:eastAsia="zh-Hans"/>
              </w:rPr>
              <w:t>年</w:t>
            </w:r>
            <w:r>
              <w:rPr>
                <w:rFonts w:ascii="宋体" w:hAnsi="宋体" w:hint="eastAsia"/>
                <w:lang w:eastAsia="zh-Hans"/>
              </w:rPr>
              <w:t>8</w:t>
            </w:r>
            <w:r>
              <w:rPr>
                <w:rFonts w:ascii="宋体" w:hAnsi="宋体" w:hint="eastAsia"/>
                <w:lang w:eastAsia="zh-Hans"/>
              </w:rPr>
              <w:t>月</w:t>
            </w:r>
            <w:r>
              <w:rPr>
                <w:rFonts w:ascii="宋体" w:hAnsi="宋体" w:hint="eastAsia"/>
                <w:lang w:eastAsia="zh-Hans"/>
              </w:rPr>
              <w:t>31</w:t>
            </w:r>
            <w:r>
              <w:rPr>
                <w:rFonts w:ascii="宋体" w:hAnsi="宋体" w:hint="eastAsia"/>
                <w:lang w:eastAsia="zh-Hans"/>
              </w:rPr>
              <w:t>日</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2,006,457,854.8</w:t>
            </w:r>
            <w:r>
              <w:rPr>
                <w:rFonts w:ascii="宋体" w:hAnsi="宋体" w:hint="eastAsia"/>
                <w:lang w:eastAsia="zh-Hans"/>
              </w:rPr>
              <w:t>0</w:t>
            </w:r>
            <w:r>
              <w:rPr>
                <w:rFonts w:hint="eastAsia"/>
              </w:rPr>
              <w:t>份</w:t>
            </w:r>
            <w:r>
              <w:rPr>
                <w:rFonts w:ascii="宋体" w:hAnsi="宋体" w:hint="eastAsia"/>
                <w:lang w:eastAsia="zh-Hans"/>
              </w:rPr>
              <w:t xml:space="preserve"> </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采用定量及定性研究方法，结合宏观研判跟踪行业景气度选择优质成长性行业，自下而上精选行业龙头，基于严格的风险控制，力争实现基金资产的长期增值</w:t>
            </w:r>
            <w:r>
              <w:rPr>
                <w:rFonts w:ascii="宋体" w:hAnsi="宋体" w:hint="eastAsia"/>
                <w:lang w:eastAsia="zh-Hans"/>
              </w:rPr>
              <w:t>。</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1</w:t>
            </w:r>
            <w:r>
              <w:rPr>
                <w:rFonts w:ascii="宋体" w:hAnsi="宋体" w:hint="eastAsia"/>
                <w:lang w:eastAsia="zh-Hans"/>
              </w:rPr>
              <w:t>、资产配置策略</w:t>
            </w:r>
            <w:r>
              <w:rPr>
                <w:rFonts w:ascii="宋体" w:hAnsi="宋体" w:hint="eastAsia"/>
                <w:lang w:eastAsia="zh-Hans"/>
              </w:rPr>
              <w:br/>
            </w:r>
            <w:r>
              <w:rPr>
                <w:rFonts w:ascii="宋体" w:hAnsi="宋体" w:hint="eastAsia"/>
                <w:lang w:eastAsia="zh-Hans"/>
              </w:rPr>
              <w:t>本基金将综合分析和持续跟踪基本面、政策面、市场面等多方面因素，对宏观经济、国家政策、资金面和市场情绪等影响证券市场的重要因素进行深入分析，重点关注包括</w:t>
            </w:r>
            <w:r>
              <w:rPr>
                <w:rFonts w:ascii="宋体" w:hAnsi="宋体" w:hint="eastAsia"/>
                <w:lang w:eastAsia="zh-Hans"/>
              </w:rPr>
              <w:t xml:space="preserve"> GDP </w:t>
            </w:r>
            <w:r>
              <w:rPr>
                <w:rFonts w:ascii="宋体" w:hAnsi="宋体" w:hint="eastAsia"/>
                <w:lang w:eastAsia="zh-Hans"/>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r>
            <w:r>
              <w:rPr>
                <w:rFonts w:ascii="宋体" w:hAnsi="宋体" w:hint="eastAsia"/>
                <w:lang w:eastAsia="zh-Hans"/>
              </w:rPr>
              <w:t>在控制风险的前提下，本基金将优先配置股票资产，本基金股票资产占基金资产的投资比例</w:t>
            </w:r>
            <w:r>
              <w:rPr>
                <w:rFonts w:ascii="宋体" w:hAnsi="宋体" w:hint="eastAsia"/>
                <w:lang w:eastAsia="zh-Hans"/>
              </w:rPr>
              <w:t>为</w:t>
            </w:r>
            <w:r>
              <w:rPr>
                <w:rFonts w:ascii="宋体" w:hAnsi="宋体" w:hint="eastAsia"/>
                <w:lang w:eastAsia="zh-Hans"/>
              </w:rPr>
              <w:t>60%-95%</w:t>
            </w:r>
            <w:r>
              <w:rPr>
                <w:rFonts w:ascii="宋体" w:hAnsi="宋体" w:hint="eastAsia"/>
                <w:lang w:eastAsia="zh-Hans"/>
              </w:rPr>
              <w:t>，其中港股通标的股票的投资比例不超过股票资产的</w:t>
            </w:r>
            <w:r>
              <w:rPr>
                <w:rFonts w:ascii="宋体" w:hAnsi="宋体" w:hint="eastAsia"/>
                <w:lang w:eastAsia="zh-Hans"/>
              </w:rPr>
              <w:t>50%</w:t>
            </w:r>
            <w:r>
              <w:rPr>
                <w:rFonts w:ascii="宋体" w:hAnsi="宋体" w:hint="eastAsia"/>
                <w:lang w:eastAsia="zh-Hans"/>
              </w:rPr>
              <w:t>。</w:t>
            </w:r>
            <w:r>
              <w:rPr>
                <w:rFonts w:ascii="宋体" w:hAnsi="宋体" w:hint="eastAsia"/>
                <w:lang w:eastAsia="zh-Hans"/>
              </w:rPr>
              <w:br/>
              <w:t>2</w:t>
            </w:r>
            <w:r>
              <w:rPr>
                <w:rFonts w:ascii="宋体" w:hAnsi="宋体" w:hint="eastAsia"/>
                <w:lang w:eastAsia="zh-Hans"/>
              </w:rPr>
              <w:t>、股票投资策略</w:t>
            </w:r>
            <w:r>
              <w:rPr>
                <w:rFonts w:ascii="宋体" w:hAnsi="宋体" w:hint="eastAsia"/>
                <w:lang w:eastAsia="zh-Hans"/>
              </w:rPr>
              <w:br/>
            </w:r>
            <w:r>
              <w:rPr>
                <w:rFonts w:ascii="宋体" w:hAnsi="宋体" w:hint="eastAsia"/>
                <w:lang w:eastAsia="zh-Hans"/>
              </w:rPr>
              <w:lastRenderedPageBreak/>
              <w:t>本基金依托基金管理人的研究平台，自上而下形成行业配置观点，通过研究不同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r>
              <w:rPr>
                <w:rFonts w:ascii="宋体" w:hAnsi="宋体" w:hint="eastAsia"/>
                <w:lang w:eastAsia="zh-Hans"/>
              </w:rPr>
              <w:br/>
              <w:t>3</w:t>
            </w:r>
            <w:r>
              <w:rPr>
                <w:rFonts w:ascii="宋体" w:hAnsi="宋体" w:hint="eastAsia"/>
                <w:lang w:eastAsia="zh-Hans"/>
              </w:rPr>
              <w:t>、港股投资策略</w:t>
            </w:r>
            <w:r>
              <w:rPr>
                <w:rFonts w:ascii="宋体" w:hAnsi="宋体" w:hint="eastAsia"/>
                <w:lang w:eastAsia="zh-Hans"/>
              </w:rPr>
              <w:br/>
            </w:r>
            <w:r>
              <w:rPr>
                <w:rFonts w:ascii="宋体" w:hAnsi="宋体" w:hint="eastAsia"/>
                <w:lang w:eastAsia="zh-Hans"/>
              </w:rPr>
              <w:t>本基金可通过港股通机制投资于香港股票市场。对于港股投资，本基金将结合宏观基本面，包含资金流向等对香港上市公司进行初</w:t>
            </w:r>
            <w:r>
              <w:rPr>
                <w:rFonts w:ascii="宋体" w:hAnsi="宋体" w:hint="eastAsia"/>
                <w:lang w:eastAsia="zh-Hans"/>
              </w:rPr>
              <w:t>步判断，并结合产业趋势以及公司发展前景自下而上进行布局，从公司商业模式、产品创新及竞争力、主营业务收入来源和区域分布等多维度进行考量，挖掘优质企业。</w:t>
            </w:r>
            <w:r>
              <w:rPr>
                <w:rFonts w:ascii="宋体" w:hAnsi="宋体" w:hint="eastAsia"/>
                <w:lang w:eastAsia="zh-Hans"/>
              </w:rPr>
              <w:br/>
              <w:t>4</w:t>
            </w:r>
            <w:r>
              <w:rPr>
                <w:rFonts w:ascii="宋体" w:hAnsi="宋体" w:hint="eastAsia"/>
                <w:lang w:eastAsia="zh-Hans"/>
              </w:rPr>
              <w:t>、债券投资策略</w:t>
            </w:r>
            <w:r>
              <w:rPr>
                <w:rFonts w:ascii="宋体" w:hAnsi="宋体" w:hint="eastAsia"/>
                <w:lang w:eastAsia="zh-Hans"/>
              </w:rPr>
              <w:br/>
            </w:r>
            <w:r>
              <w:rPr>
                <w:rFonts w:ascii="宋体" w:hAnsi="宋体" w:hint="eastAsia"/>
                <w:lang w:eastAsia="zh-Hans"/>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5</w:t>
            </w:r>
            <w:r>
              <w:rPr>
                <w:rFonts w:ascii="宋体" w:hAnsi="宋体" w:hint="eastAsia"/>
                <w:lang w:eastAsia="zh-Hans"/>
              </w:rPr>
              <w:t>、其他投资策略：</w:t>
            </w:r>
            <w:r>
              <w:rPr>
                <w:rFonts w:ascii="宋体" w:hAnsi="宋体" w:hint="eastAsia"/>
                <w:lang w:eastAsia="zh-Hans"/>
              </w:rPr>
              <w:t>包括股指期货投资策略、资产支持证券投资策略、股票期权投资策略、证券公司短期公司债券投资策略、存托凭证投资策略</w:t>
            </w:r>
            <w:r>
              <w:rPr>
                <w:rFonts w:ascii="宋体" w:hAnsi="宋体" w:hint="eastAsia"/>
                <w:lang w:eastAsia="zh-Hans"/>
              </w:rPr>
              <w:t>。</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中证</w:t>
            </w:r>
            <w:r>
              <w:rPr>
                <w:rFonts w:ascii="宋体" w:hAnsi="宋体" w:hint="eastAsia"/>
                <w:lang w:eastAsia="zh-Hans"/>
              </w:rPr>
              <w:t>800</w:t>
            </w:r>
            <w:r>
              <w:rPr>
                <w:rFonts w:ascii="宋体" w:hAnsi="宋体" w:hint="eastAsia"/>
                <w:lang w:eastAsia="zh-Hans"/>
              </w:rPr>
              <w:t>指数收益率</w:t>
            </w:r>
            <w:r>
              <w:rPr>
                <w:rFonts w:ascii="宋体" w:hAnsi="宋体" w:hint="eastAsia"/>
                <w:lang w:eastAsia="zh-Hans"/>
              </w:rPr>
              <w:t>*65%+</w:t>
            </w:r>
            <w:r>
              <w:rPr>
                <w:rFonts w:ascii="宋体" w:hAnsi="宋体" w:hint="eastAsia"/>
                <w:lang w:eastAsia="zh-Hans"/>
              </w:rPr>
              <w:t>中证港股通指数收益率</w:t>
            </w:r>
            <w:r>
              <w:rPr>
                <w:rFonts w:ascii="宋体" w:hAnsi="宋体" w:hint="eastAsia"/>
                <w:lang w:eastAsia="zh-Hans"/>
              </w:rPr>
              <w:t>*20%+</w:t>
            </w:r>
            <w:r>
              <w:rPr>
                <w:rFonts w:ascii="宋体" w:hAnsi="宋体" w:hint="eastAsia"/>
                <w:lang w:eastAsia="zh-Hans"/>
              </w:rPr>
              <w:t>上证国债指数收益率</w:t>
            </w:r>
            <w:r>
              <w:rPr>
                <w:rFonts w:ascii="宋体" w:hAnsi="宋体" w:hint="eastAsia"/>
                <w:lang w:eastAsia="zh-Hans"/>
              </w:rPr>
              <w:t>*15</w:t>
            </w:r>
            <w:r>
              <w:rPr>
                <w:rFonts w:ascii="宋体" w:hAnsi="宋体" w:hint="eastAsia"/>
                <w:lang w:eastAsia="zh-Hans"/>
              </w:rPr>
              <w:t>%</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r>
              <w:rPr>
                <w:rFonts w:ascii="宋体" w:hAnsi="宋体" w:hint="eastAsia"/>
                <w:lang w:eastAsia="zh-Hans"/>
              </w:rPr>
              <w:t>。</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207957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lang w:eastAsia="zh-Hans"/>
              </w:rPr>
              <w:t>中国银行股份有限公</w:t>
            </w:r>
            <w:r>
              <w:rPr>
                <w:rFonts w:ascii="宋体" w:hAnsi="宋体" w:hint="eastAsia"/>
                <w:lang w:eastAsia="zh-Hans"/>
              </w:rPr>
              <w:t>司</w:t>
            </w:r>
          </w:p>
        </w:tc>
      </w:tr>
      <w:tr w:rsidR="00000000">
        <w:trPr>
          <w:divId w:val="2079577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lang w:eastAsia="zh-Hans"/>
              </w:rPr>
              <w:t>摩根景气甄选混合</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lang w:eastAsia="zh-Hans"/>
              </w:rPr>
              <w:t>摩根景气甄选混合</w:t>
            </w:r>
            <w:r>
              <w:rPr>
                <w:rFonts w:ascii="宋体" w:hAnsi="宋体" w:hint="eastAsia"/>
                <w:lang w:eastAsia="zh-Hans"/>
              </w:rPr>
              <w:t>C</w:t>
            </w:r>
            <w:r>
              <w:rPr>
                <w:rFonts w:ascii="宋体" w:hAnsi="宋体" w:hint="eastAsia"/>
                <w:kern w:val="0"/>
                <w:sz w:val="20"/>
                <w:lang w:eastAsia="zh-Hans"/>
              </w:rPr>
              <w:t xml:space="preserve"> </w:t>
            </w:r>
          </w:p>
        </w:tc>
      </w:tr>
      <w:tr w:rsidR="00000000">
        <w:trPr>
          <w:divId w:val="2079577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lang w:eastAsia="zh-Hans"/>
              </w:rPr>
              <w:t>01300</w:t>
            </w:r>
            <w:r>
              <w:rPr>
                <w:rFonts w:ascii="宋体" w:hAnsi="宋体" w:hint="eastAsia"/>
                <w:lang w:eastAsia="zh-Hans"/>
              </w:rPr>
              <w:t>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lang w:eastAsia="zh-Hans"/>
              </w:rPr>
              <w:t>01300</w:t>
            </w:r>
            <w:r>
              <w:rPr>
                <w:rFonts w:ascii="宋体" w:hAnsi="宋体" w:hint="eastAsia"/>
                <w:lang w:eastAsia="zh-Hans"/>
              </w:rPr>
              <w:t>7</w:t>
            </w:r>
            <w:r>
              <w:rPr>
                <w:rFonts w:ascii="宋体" w:hAnsi="宋体" w:hint="eastAsia"/>
                <w:kern w:val="0"/>
                <w:sz w:val="20"/>
                <w:lang w:eastAsia="zh-Hans"/>
              </w:rPr>
              <w:t xml:space="preserve"> </w:t>
            </w:r>
          </w:p>
        </w:tc>
      </w:tr>
      <w:bookmarkEnd w:id="33"/>
      <w:bookmarkEnd w:id="32"/>
      <w:tr w:rsidR="00000000">
        <w:trPr>
          <w:divId w:val="2079577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7A1B6F">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lang w:eastAsia="zh-Hans"/>
              </w:rPr>
              <w:t>1,914,881,798.7</w:t>
            </w:r>
            <w:r>
              <w:rPr>
                <w:rFonts w:ascii="宋体" w:hAnsi="宋体" w:hint="eastAsia"/>
                <w:lang w:eastAsia="zh-Hans"/>
              </w:rPr>
              <w:t>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lang w:eastAsia="zh-Hans"/>
              </w:rPr>
              <w:t>91,576,056.1</w:t>
            </w:r>
            <w:r>
              <w:rPr>
                <w:rFonts w:ascii="宋体" w:hAnsi="宋体" w:hint="eastAsia"/>
                <w:lang w:eastAsia="zh-Hans"/>
              </w:rPr>
              <w:t>0</w:t>
            </w:r>
            <w:r>
              <w:rPr>
                <w:rFonts w:hint="eastAsia"/>
              </w:rPr>
              <w:t>份</w:t>
            </w:r>
            <w:r>
              <w:rPr>
                <w:rFonts w:ascii="宋体" w:hAnsi="宋体" w:hint="eastAsia"/>
                <w:lang w:eastAsia="zh-Hans"/>
              </w:rPr>
              <w:t xml:space="preserve"> </w:t>
            </w:r>
          </w:p>
        </w:tc>
      </w:tr>
    </w:tbl>
    <w:p w:rsidR="00000000" w:rsidRDefault="007A1B6F">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000000" w:rsidRDefault="007A1B6F">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000000" w:rsidRDefault="007A1B6F">
      <w:pPr>
        <w:jc w:val="right"/>
        <w:divId w:val="830952199"/>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83095219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7A1B6F">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7A1B6F">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83095219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7A1B6F">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7A1B6F">
            <w:pPr>
              <w:jc w:val="center"/>
              <w:rPr>
                <w:rFonts w:hint="eastAsia"/>
              </w:rPr>
            </w:pPr>
            <w:r>
              <w:rPr>
                <w:rFonts w:ascii="宋体" w:hAnsi="宋体" w:hint="eastAsia"/>
                <w:szCs w:val="24"/>
                <w:lang w:eastAsia="zh-Hans"/>
              </w:rPr>
              <w:t>摩根景气甄选混合</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7A1B6F">
            <w:pPr>
              <w:jc w:val="center"/>
            </w:pPr>
            <w:r>
              <w:rPr>
                <w:rFonts w:ascii="宋体" w:hAnsi="宋体" w:hint="eastAsia"/>
                <w:szCs w:val="24"/>
                <w:lang w:eastAsia="zh-Hans"/>
              </w:rPr>
              <w:t>摩根景气甄选混合</w:t>
            </w:r>
            <w:r>
              <w:rPr>
                <w:rFonts w:ascii="宋体" w:hAnsi="宋体" w:hint="eastAsia"/>
                <w:szCs w:val="24"/>
                <w:lang w:eastAsia="zh-Hans"/>
              </w:rPr>
              <w:t>C</w:t>
            </w:r>
          </w:p>
        </w:tc>
      </w:tr>
      <w:tr w:rsidR="00000000">
        <w:trPr>
          <w:divId w:val="8309521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rPr>
                <w:rFonts w:hint="eastAsia"/>
              </w:rPr>
            </w:pPr>
            <w:r>
              <w:rPr>
                <w:rFonts w:ascii="宋体" w:hAnsi="宋体" w:hint="eastAsia"/>
                <w:szCs w:val="24"/>
                <w:lang w:eastAsia="zh-Hans"/>
              </w:rPr>
              <w:t>23,786,911.1</w:t>
            </w:r>
            <w:r>
              <w:rPr>
                <w:rFonts w:ascii="宋体" w:hAnsi="宋体" w:hint="eastAsia"/>
                <w:szCs w:val="24"/>
                <w:lang w:eastAsia="zh-Hans"/>
              </w:rPr>
              <w:t>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pPr>
            <w:r>
              <w:rPr>
                <w:rFonts w:ascii="宋体" w:hAnsi="宋体" w:hint="eastAsia"/>
                <w:szCs w:val="24"/>
                <w:lang w:eastAsia="zh-Hans"/>
              </w:rPr>
              <w:t>1,040,797.6</w:t>
            </w:r>
            <w:r>
              <w:rPr>
                <w:rFonts w:ascii="宋体" w:hAnsi="宋体" w:hint="eastAsia"/>
                <w:szCs w:val="24"/>
                <w:lang w:eastAsia="zh-Hans"/>
              </w:rPr>
              <w:t>9</w:t>
            </w:r>
          </w:p>
        </w:tc>
      </w:tr>
      <w:tr w:rsidR="00000000">
        <w:trPr>
          <w:divId w:val="8309521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rPr>
                <w:rFonts w:hint="eastAsia"/>
              </w:rPr>
            </w:pPr>
            <w:r>
              <w:rPr>
                <w:rFonts w:ascii="宋体" w:hAnsi="宋体" w:hint="eastAsia"/>
                <w:szCs w:val="24"/>
                <w:lang w:eastAsia="zh-Hans"/>
              </w:rPr>
              <w:t>47,401,602.0</w:t>
            </w:r>
            <w:r>
              <w:rPr>
                <w:rFonts w:ascii="宋体" w:hAnsi="宋体" w:hint="eastAsia"/>
                <w:szCs w:val="24"/>
                <w:lang w:eastAsia="zh-Hans"/>
              </w:rPr>
              <w:t>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pPr>
            <w:r>
              <w:rPr>
                <w:rFonts w:ascii="宋体" w:hAnsi="宋体" w:hint="eastAsia"/>
                <w:szCs w:val="24"/>
                <w:lang w:eastAsia="zh-Hans"/>
              </w:rPr>
              <w:t>2,228,276.4</w:t>
            </w:r>
            <w:r>
              <w:rPr>
                <w:rFonts w:ascii="宋体" w:hAnsi="宋体" w:hint="eastAsia"/>
                <w:szCs w:val="24"/>
                <w:lang w:eastAsia="zh-Hans"/>
              </w:rPr>
              <w:t>7</w:t>
            </w:r>
          </w:p>
        </w:tc>
      </w:tr>
      <w:tr w:rsidR="00000000">
        <w:trPr>
          <w:divId w:val="8309521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rPr>
                <w:rFonts w:hint="eastAsia"/>
              </w:rPr>
            </w:pPr>
            <w:r>
              <w:rPr>
                <w:rFonts w:ascii="宋体" w:hAnsi="宋体" w:hint="eastAsia"/>
                <w:szCs w:val="24"/>
                <w:lang w:eastAsia="zh-Hans"/>
              </w:rPr>
              <w:t>0.024</w:t>
            </w:r>
            <w:r>
              <w:rPr>
                <w:rFonts w:ascii="宋体" w:hAnsi="宋体" w:hint="eastAsia"/>
                <w:szCs w:val="24"/>
                <w:lang w:eastAsia="zh-Hans"/>
              </w:rPr>
              <w:t>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pPr>
            <w:r>
              <w:rPr>
                <w:rFonts w:ascii="宋体" w:hAnsi="宋体" w:hint="eastAsia"/>
                <w:szCs w:val="24"/>
                <w:lang w:eastAsia="zh-Hans"/>
              </w:rPr>
              <w:t>0.023</w:t>
            </w:r>
            <w:r>
              <w:rPr>
                <w:rFonts w:ascii="宋体" w:hAnsi="宋体" w:hint="eastAsia"/>
                <w:szCs w:val="24"/>
                <w:lang w:eastAsia="zh-Hans"/>
              </w:rPr>
              <w:t>5</w:t>
            </w:r>
          </w:p>
        </w:tc>
      </w:tr>
      <w:tr w:rsidR="00000000">
        <w:trPr>
          <w:divId w:val="8309521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rPr>
                <w:rFonts w:hint="eastAsia"/>
              </w:rPr>
            </w:pPr>
            <w:r>
              <w:rPr>
                <w:rFonts w:ascii="宋体" w:hAnsi="宋体" w:hint="eastAsia"/>
                <w:szCs w:val="24"/>
                <w:lang w:eastAsia="zh-Hans"/>
              </w:rPr>
              <w:t>1,030,155,232.5</w:t>
            </w:r>
            <w:r>
              <w:rPr>
                <w:rFonts w:ascii="宋体" w:hAnsi="宋体" w:hint="eastAsia"/>
                <w:szCs w:val="24"/>
                <w:lang w:eastAsia="zh-Hans"/>
              </w:rPr>
              <w:t>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pPr>
            <w:r>
              <w:rPr>
                <w:rFonts w:ascii="宋体" w:hAnsi="宋体" w:hint="eastAsia"/>
                <w:szCs w:val="24"/>
                <w:lang w:eastAsia="zh-Hans"/>
              </w:rPr>
              <w:t>48,390,099.3</w:t>
            </w:r>
            <w:r>
              <w:rPr>
                <w:rFonts w:ascii="宋体" w:hAnsi="宋体" w:hint="eastAsia"/>
                <w:szCs w:val="24"/>
                <w:lang w:eastAsia="zh-Hans"/>
              </w:rPr>
              <w:t>1</w:t>
            </w:r>
          </w:p>
        </w:tc>
      </w:tr>
      <w:tr w:rsidR="00000000">
        <w:trPr>
          <w:divId w:val="8309521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rPr>
                <w:rFonts w:hint="eastAsia"/>
              </w:rPr>
            </w:pPr>
            <w:r>
              <w:rPr>
                <w:rFonts w:ascii="宋体" w:hAnsi="宋体" w:hint="eastAsia"/>
                <w:szCs w:val="24"/>
                <w:lang w:eastAsia="zh-Hans"/>
              </w:rPr>
              <w:t>0.538</w:t>
            </w:r>
            <w:r>
              <w:rPr>
                <w:rFonts w:ascii="宋体" w:hAnsi="宋体" w:hint="eastAsia"/>
                <w:szCs w:val="24"/>
                <w:lang w:eastAsia="zh-Hans"/>
              </w:rPr>
              <w:t>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7A1B6F">
            <w:pPr>
              <w:jc w:val="right"/>
            </w:pPr>
            <w:r>
              <w:rPr>
                <w:rFonts w:ascii="宋体" w:hAnsi="宋体" w:hint="eastAsia"/>
                <w:szCs w:val="24"/>
                <w:lang w:eastAsia="zh-Hans"/>
              </w:rPr>
              <w:t>0.528</w:t>
            </w:r>
            <w:r>
              <w:rPr>
                <w:rFonts w:ascii="宋体" w:hAnsi="宋体" w:hint="eastAsia"/>
                <w:szCs w:val="24"/>
                <w:lang w:eastAsia="zh-Hans"/>
              </w:rPr>
              <w:t>4</w:t>
            </w:r>
          </w:p>
        </w:tc>
      </w:tr>
    </w:tbl>
    <w:p w:rsidR="00000000" w:rsidRDefault="007A1B6F">
      <w:pPr>
        <w:wordWrap w:val="0"/>
        <w:spacing w:line="360" w:lineRule="auto"/>
        <w:jc w:val="left"/>
        <w:divId w:val="1266883284"/>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7A1B6F">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000000" w:rsidRDefault="007A1B6F">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000000" w:rsidRDefault="007A1B6F">
      <w:pPr>
        <w:spacing w:line="360" w:lineRule="auto"/>
        <w:jc w:val="center"/>
        <w:divId w:val="610553392"/>
        <w:rPr>
          <w:rFonts w:hint="eastAsia"/>
        </w:rPr>
      </w:pPr>
      <w:r>
        <w:rPr>
          <w:rFonts w:ascii="宋体" w:hAnsi="宋体" w:hint="eastAsia"/>
        </w:rPr>
        <w:t>摩根景气甄选混合</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61055339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②－④</w:t>
            </w:r>
            <w:r>
              <w:rPr>
                <w:rFonts w:ascii="宋体" w:hAnsi="宋体" w:hint="eastAsia"/>
              </w:rPr>
              <w:t xml:space="preserve"> </w:t>
            </w:r>
          </w:p>
        </w:tc>
      </w:tr>
      <w:tr w:rsidR="00000000">
        <w:trPr>
          <w:divId w:val="61055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4.6</w:t>
            </w:r>
            <w:r>
              <w:rPr>
                <w:rFonts w:ascii="宋体" w:hAnsi="宋体" w:hint="eastAsia"/>
              </w:rPr>
              <w:t>3</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1.4</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2.6</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0.8</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2.0</w:t>
            </w:r>
            <w:r>
              <w:rPr>
                <w:rFonts w:ascii="宋体" w:hAnsi="宋体" w:hint="eastAsia"/>
              </w:rPr>
              <w:t>0</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0.5</w:t>
            </w:r>
            <w:r>
              <w:rPr>
                <w:rFonts w:ascii="宋体" w:hAnsi="宋体" w:hint="eastAsia"/>
              </w:rPr>
              <w:t>5</w:t>
            </w:r>
            <w:r>
              <w:rPr>
                <w:rFonts w:ascii="宋体" w:hAnsi="宋体" w:hint="eastAsia"/>
              </w:rPr>
              <w:t xml:space="preserve">% </w:t>
            </w:r>
          </w:p>
        </w:tc>
      </w:tr>
      <w:tr w:rsidR="00000000">
        <w:trPr>
          <w:divId w:val="61055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-0.6</w:t>
            </w:r>
            <w:r>
              <w:rPr>
                <w:rFonts w:ascii="宋体" w:hAnsi="宋体" w:hint="eastAsia"/>
              </w:rPr>
              <w:t>6</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1.5</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1.6</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1.1</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-2.3</w:t>
            </w:r>
            <w:r>
              <w:rPr>
                <w:rFonts w:ascii="宋体" w:hAnsi="宋体" w:hint="eastAsia"/>
              </w:rPr>
              <w:t>4</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0.4</w:t>
            </w:r>
            <w:r>
              <w:rPr>
                <w:rFonts w:ascii="宋体" w:hAnsi="宋体" w:hint="eastAsia"/>
              </w:rPr>
              <w:t>1</w:t>
            </w:r>
            <w:r>
              <w:rPr>
                <w:rFonts w:ascii="宋体" w:hAnsi="宋体" w:hint="eastAsia"/>
              </w:rPr>
              <w:t xml:space="preserve">% </w:t>
            </w:r>
          </w:p>
        </w:tc>
      </w:tr>
      <w:tr w:rsidR="00000000">
        <w:trPr>
          <w:divId w:val="61055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-2.6</w:t>
            </w:r>
            <w:r>
              <w:rPr>
                <w:rFonts w:ascii="宋体" w:hAnsi="宋体" w:hint="eastAsia"/>
              </w:rPr>
              <w:t>8</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1.3</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15.0</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1.0</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-17.6</w:t>
            </w:r>
            <w:r>
              <w:rPr>
                <w:rFonts w:ascii="宋体" w:hAnsi="宋体" w:hint="eastAsia"/>
              </w:rPr>
              <w:t>8</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0.2</w:t>
            </w:r>
            <w:r>
              <w:rPr>
                <w:rFonts w:ascii="宋体" w:hAnsi="宋体" w:hint="eastAsia"/>
              </w:rPr>
              <w:t>8</w:t>
            </w:r>
            <w:r>
              <w:rPr>
                <w:rFonts w:ascii="宋体" w:hAnsi="宋体" w:hint="eastAsia"/>
              </w:rPr>
              <w:t xml:space="preserve">% </w:t>
            </w:r>
          </w:p>
        </w:tc>
      </w:tr>
      <w:tr w:rsidR="00000000">
        <w:trPr>
          <w:divId w:val="61055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-34.9</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1.2</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0.7</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0.9</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-35.6</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0.3</w:t>
            </w:r>
            <w:r>
              <w:rPr>
                <w:rFonts w:ascii="宋体" w:hAnsi="宋体" w:hint="eastAsia"/>
              </w:rPr>
              <w:t>2</w:t>
            </w:r>
            <w:r>
              <w:rPr>
                <w:rFonts w:ascii="宋体" w:hAnsi="宋体" w:hint="eastAsia"/>
              </w:rPr>
              <w:t xml:space="preserve">% </w:t>
            </w:r>
          </w:p>
        </w:tc>
      </w:tr>
      <w:tr w:rsidR="00000000">
        <w:trPr>
          <w:divId w:val="6105533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-46.2</w:t>
            </w:r>
            <w:r>
              <w:rPr>
                <w:rFonts w:ascii="宋体" w:hAnsi="宋体" w:hint="eastAsia"/>
              </w:rPr>
              <w:t>0</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1.2</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-10.6</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0.9</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-35.5</w:t>
            </w:r>
            <w:r>
              <w:rPr>
                <w:rFonts w:ascii="宋体" w:hAnsi="宋体" w:hint="eastAsia"/>
              </w:rPr>
              <w:t>3</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0.2</w:t>
            </w:r>
            <w:r>
              <w:rPr>
                <w:rFonts w:ascii="宋体" w:hAnsi="宋体" w:hint="eastAsia"/>
              </w:rPr>
              <w:t>5</w:t>
            </w:r>
            <w:r>
              <w:rPr>
                <w:rFonts w:ascii="宋体" w:hAnsi="宋体" w:hint="eastAsia"/>
              </w:rPr>
              <w:t xml:space="preserve">% </w:t>
            </w:r>
          </w:p>
        </w:tc>
      </w:tr>
    </w:tbl>
    <w:p w:rsidR="00000000" w:rsidRDefault="007A1B6F">
      <w:pPr>
        <w:spacing w:line="360" w:lineRule="auto"/>
        <w:jc w:val="center"/>
        <w:divId w:val="43062711"/>
      </w:pPr>
      <w:r>
        <w:rPr>
          <w:rFonts w:ascii="宋体" w:hAnsi="宋体" w:hint="eastAsia"/>
        </w:rPr>
        <w:t>摩根景气甄选混合</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4306271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430627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4.4</w:t>
            </w:r>
            <w:r>
              <w:rPr>
                <w:rFonts w:ascii="宋体" w:hAnsi="宋体" w:hint="eastAsia"/>
              </w:rPr>
              <w:t>9</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1.4</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2.6</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0.8</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1.8</w:t>
            </w:r>
            <w:r>
              <w:rPr>
                <w:rFonts w:ascii="宋体" w:hAnsi="宋体" w:hint="eastAsia"/>
              </w:rPr>
              <w:t>6</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0.5</w:t>
            </w:r>
            <w:r>
              <w:rPr>
                <w:rFonts w:ascii="宋体" w:hAnsi="宋体" w:hint="eastAsia"/>
              </w:rPr>
              <w:t>5</w:t>
            </w:r>
            <w:r>
              <w:rPr>
                <w:rFonts w:ascii="宋体" w:hAnsi="宋体" w:hint="eastAsia"/>
              </w:rPr>
              <w:t>%</w:t>
            </w:r>
            <w:r>
              <w:rPr>
                <w:rFonts w:ascii="宋体" w:hAnsi="宋体" w:hint="eastAsia"/>
              </w:rPr>
              <w:t xml:space="preserve"> </w:t>
            </w:r>
          </w:p>
        </w:tc>
      </w:tr>
      <w:tr w:rsidR="00000000">
        <w:trPr>
          <w:divId w:val="430627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-0.9</w:t>
            </w:r>
            <w:r>
              <w:rPr>
                <w:rFonts w:ascii="宋体" w:hAnsi="宋体" w:hint="eastAsia"/>
              </w:rPr>
              <w:t>2</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1.5</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1.6</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1.1</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-2.6</w:t>
            </w:r>
            <w:r>
              <w:rPr>
                <w:rFonts w:ascii="宋体" w:hAnsi="宋体" w:hint="eastAsia"/>
              </w:rPr>
              <w:t>0</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0.4</w:t>
            </w:r>
            <w:r>
              <w:rPr>
                <w:rFonts w:ascii="宋体" w:hAnsi="宋体" w:hint="eastAsia"/>
              </w:rPr>
              <w:t>1</w:t>
            </w:r>
            <w:r>
              <w:rPr>
                <w:rFonts w:ascii="宋体" w:hAnsi="宋体" w:hint="eastAsia"/>
              </w:rPr>
              <w:t>%</w:t>
            </w:r>
            <w:r>
              <w:rPr>
                <w:rFonts w:ascii="宋体" w:hAnsi="宋体" w:hint="eastAsia"/>
              </w:rPr>
              <w:t xml:space="preserve"> </w:t>
            </w:r>
          </w:p>
        </w:tc>
      </w:tr>
      <w:tr w:rsidR="00000000">
        <w:trPr>
          <w:divId w:val="430627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-3.1</w:t>
            </w:r>
            <w:r>
              <w:rPr>
                <w:rFonts w:ascii="宋体" w:hAnsi="宋体" w:hint="eastAsia"/>
              </w:rPr>
              <w:t>7</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1.3</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15.0</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1.0</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-18.1</w:t>
            </w:r>
            <w:r>
              <w:rPr>
                <w:rFonts w:ascii="宋体" w:hAnsi="宋体" w:hint="eastAsia"/>
              </w:rPr>
              <w:t>7</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0.2</w:t>
            </w:r>
            <w:r>
              <w:rPr>
                <w:rFonts w:ascii="宋体" w:hAnsi="宋体" w:hint="eastAsia"/>
              </w:rPr>
              <w:t>8</w:t>
            </w:r>
            <w:r>
              <w:rPr>
                <w:rFonts w:ascii="宋体" w:hAnsi="宋体" w:hint="eastAsia"/>
              </w:rPr>
              <w:t>%</w:t>
            </w:r>
            <w:r>
              <w:rPr>
                <w:rFonts w:ascii="宋体" w:hAnsi="宋体" w:hint="eastAsia"/>
              </w:rPr>
              <w:t xml:space="preserve"> </w:t>
            </w:r>
          </w:p>
        </w:tc>
      </w:tr>
      <w:tr w:rsidR="00000000">
        <w:trPr>
          <w:divId w:val="430627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-35.8</w:t>
            </w:r>
            <w:r>
              <w:rPr>
                <w:rFonts w:ascii="宋体" w:hAnsi="宋体" w:hint="eastAsia"/>
              </w:rPr>
              <w:t>9</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1.2</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0.7</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0.9</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-36.6</w:t>
            </w:r>
            <w:r>
              <w:rPr>
                <w:rFonts w:ascii="宋体" w:hAnsi="宋体" w:hint="eastAsia"/>
              </w:rPr>
              <w:t>7</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0.3</w:t>
            </w:r>
            <w:r>
              <w:rPr>
                <w:rFonts w:ascii="宋体" w:hAnsi="宋体" w:hint="eastAsia"/>
              </w:rPr>
              <w:t>2</w:t>
            </w:r>
            <w:r>
              <w:rPr>
                <w:rFonts w:ascii="宋体" w:hAnsi="宋体" w:hint="eastAsia"/>
              </w:rPr>
              <w:t>%</w:t>
            </w:r>
            <w:r>
              <w:rPr>
                <w:rFonts w:ascii="宋体" w:hAnsi="宋体" w:hint="eastAsia"/>
              </w:rPr>
              <w:t xml:space="preserve"> </w:t>
            </w:r>
          </w:p>
        </w:tc>
      </w:tr>
      <w:tr w:rsidR="00000000">
        <w:trPr>
          <w:divId w:val="4306271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lastRenderedPageBreak/>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-47.1</w:t>
            </w:r>
            <w:r>
              <w:rPr>
                <w:rFonts w:ascii="宋体" w:hAnsi="宋体" w:hint="eastAsia"/>
              </w:rPr>
              <w:t>6</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1.2</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-10.6</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0.9</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7A1B6F">
            <w:pPr>
              <w:spacing w:line="360" w:lineRule="auto"/>
              <w:jc w:val="right"/>
            </w:pPr>
            <w:r>
              <w:rPr>
                <w:rFonts w:ascii="宋体" w:hAnsi="宋体" w:hint="eastAsia"/>
              </w:rPr>
              <w:t>-36.4</w:t>
            </w:r>
            <w:r>
              <w:rPr>
                <w:rFonts w:ascii="宋体" w:hAnsi="宋体" w:hint="eastAsia"/>
              </w:rPr>
              <w:t>9</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0.2</w:t>
            </w:r>
            <w:r>
              <w:rPr>
                <w:rFonts w:ascii="宋体" w:hAnsi="宋体" w:hint="eastAsia"/>
              </w:rPr>
              <w:t>5</w:t>
            </w:r>
            <w:r>
              <w:rPr>
                <w:rFonts w:ascii="宋体" w:hAnsi="宋体" w:hint="eastAsia"/>
              </w:rPr>
              <w:t>%</w:t>
            </w:r>
            <w:r>
              <w:rPr>
                <w:rFonts w:ascii="宋体" w:hAnsi="宋体" w:hint="eastAsia"/>
              </w:rPr>
              <w:t xml:space="preserve"> </w:t>
            </w:r>
          </w:p>
        </w:tc>
      </w:tr>
    </w:tbl>
    <w:p w:rsidR="00000000" w:rsidRDefault="007A1B6F">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000000" w:rsidRDefault="007A1B6F">
      <w:pPr>
        <w:spacing w:line="360" w:lineRule="auto"/>
        <w:jc w:val="left"/>
        <w:divId w:val="1618874262"/>
        <w:rPr>
          <w:rFonts w:hint="eastAsia"/>
        </w:rPr>
      </w:pPr>
      <w:bookmarkStart w:id="70" w:name="m07_04_07_09"/>
      <w:bookmarkStart w:id="71"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7A1B6F">
      <w:pPr>
        <w:spacing w:line="360" w:lineRule="auto"/>
        <w:jc w:val="left"/>
        <w:divId w:val="203700108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7A1B6F">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2021</w:t>
      </w:r>
      <w:r>
        <w:rPr>
          <w:rFonts w:ascii="宋体" w:hAnsi="宋体" w:hint="eastAsia"/>
          <w:lang w:eastAsia="zh-Hans"/>
        </w:rPr>
        <w:t>年</w:t>
      </w:r>
      <w:r>
        <w:rPr>
          <w:rFonts w:ascii="宋体" w:hAnsi="宋体" w:hint="eastAsia"/>
          <w:lang w:eastAsia="zh-Hans"/>
        </w:rPr>
        <w:t>8</w:t>
      </w:r>
      <w:r>
        <w:rPr>
          <w:rFonts w:ascii="宋体" w:hAnsi="宋体" w:hint="eastAsia"/>
          <w:lang w:eastAsia="zh-Hans"/>
        </w:rPr>
        <w:t>月</w:t>
      </w:r>
      <w:r>
        <w:rPr>
          <w:rFonts w:ascii="宋体" w:hAnsi="宋体" w:hint="eastAsia"/>
          <w:lang w:eastAsia="zh-Hans"/>
        </w:rPr>
        <w:t>31</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 xml:space="preserve"> 6 </w:t>
      </w:r>
      <w:r>
        <w:rPr>
          <w:rFonts w:ascii="宋体" w:hAnsi="宋体" w:hint="eastAsia"/>
          <w:lang w:eastAsia="zh-Hans"/>
        </w:rPr>
        <w:t>个月，建仓期结束时资产配置比例</w:t>
      </w:r>
      <w:r>
        <w:rPr>
          <w:rFonts w:ascii="宋体" w:hAnsi="宋体" w:hint="eastAsia"/>
          <w:lang w:eastAsia="zh-Hans"/>
        </w:rPr>
        <w:t>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7A1B6F">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000000" w:rsidRDefault="007A1B6F">
      <w:pPr>
        <w:pStyle w:val="XBRLTitle2"/>
        <w:spacing w:before="156" w:line="360" w:lineRule="auto"/>
        <w:ind w:left="454"/>
        <w:rPr>
          <w:rFonts w:hint="eastAsia"/>
        </w:rPr>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r>
        <w:rPr>
          <w:rFonts w:hAnsi="宋体" w:hint="eastAsia"/>
        </w:rPr>
        <w:lastRenderedPageBreak/>
        <w:t>基金经理（或基金经理小组）简</w:t>
      </w:r>
      <w:r>
        <w:rPr>
          <w:rFonts w:hAnsi="宋体" w:hint="eastAsia"/>
        </w:rPr>
        <w:t>介</w:t>
      </w:r>
      <w:bookmarkEnd w:id="80"/>
      <w:bookmarkEnd w:id="81"/>
      <w:bookmarkEnd w:id="82"/>
      <w:bookmarkEnd w:id="8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201707610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201707610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7A1B6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7A1B6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7A1B6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7A1B6F">
            <w:pPr>
              <w:widowControl/>
              <w:jc w:val="left"/>
            </w:pPr>
          </w:p>
        </w:tc>
      </w:tr>
      <w:tr w:rsidR="00000000">
        <w:trPr>
          <w:divId w:val="201707610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陈思</w:t>
            </w:r>
            <w:r>
              <w:rPr>
                <w:rFonts w:ascii="宋体" w:hAnsi="宋体" w:hint="eastAsia"/>
                <w:szCs w:val="24"/>
                <w:lang w:eastAsia="zh-Hans"/>
              </w:rPr>
              <w:t>郁</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2021</w:t>
            </w:r>
            <w:r>
              <w:rPr>
                <w:rFonts w:ascii="宋体" w:hAnsi="宋体" w:hint="eastAsia"/>
                <w:szCs w:val="24"/>
                <w:lang w:eastAsia="zh-Hans"/>
              </w:rPr>
              <w:t>年</w:t>
            </w:r>
            <w:r>
              <w:rPr>
                <w:rFonts w:ascii="宋体" w:hAnsi="宋体" w:hint="eastAsia"/>
                <w:szCs w:val="24"/>
                <w:lang w:eastAsia="zh-Hans"/>
              </w:rPr>
              <w:t>8</w:t>
            </w:r>
            <w:r>
              <w:rPr>
                <w:rFonts w:ascii="宋体" w:hAnsi="宋体" w:hint="eastAsia"/>
                <w:szCs w:val="24"/>
                <w:lang w:eastAsia="zh-Hans"/>
              </w:rPr>
              <w:t>月</w:t>
            </w:r>
            <w:r>
              <w:rPr>
                <w:rFonts w:ascii="宋体" w:hAnsi="宋体" w:hint="eastAsia"/>
                <w:szCs w:val="24"/>
                <w:lang w:eastAsia="zh-Hans"/>
              </w:rPr>
              <w:t>31</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18</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left"/>
            </w:pPr>
            <w:r>
              <w:rPr>
                <w:rFonts w:ascii="宋体" w:hAnsi="宋体" w:hint="eastAsia"/>
                <w:szCs w:val="24"/>
                <w:lang w:eastAsia="zh-Hans"/>
              </w:rPr>
              <w:t>陈思郁女士曾任国泰君安研究所研究员。</w:t>
            </w:r>
            <w:r>
              <w:rPr>
                <w:rFonts w:ascii="宋体" w:hAnsi="宋体" w:hint="eastAsia"/>
                <w:szCs w:val="24"/>
                <w:lang w:eastAsia="zh-Hans"/>
              </w:rPr>
              <w:t>2009</w:t>
            </w:r>
            <w:r>
              <w:rPr>
                <w:rFonts w:ascii="宋体" w:hAnsi="宋体" w:hint="eastAsia"/>
                <w:szCs w:val="24"/>
                <w:lang w:eastAsia="zh-Hans"/>
              </w:rPr>
              <w:t>年</w:t>
            </w:r>
            <w:r>
              <w:rPr>
                <w:rFonts w:ascii="宋体" w:hAnsi="宋体" w:hint="eastAsia"/>
                <w:szCs w:val="24"/>
                <w:lang w:eastAsia="zh-Hans"/>
              </w:rPr>
              <w:t>9</w:t>
            </w:r>
            <w:r>
              <w:rPr>
                <w:rFonts w:ascii="宋体" w:hAnsi="宋体" w:hint="eastAsia"/>
                <w:szCs w:val="24"/>
                <w:lang w:eastAsia="zh-Hans"/>
              </w:rPr>
              <w:t>月加入摩根基金管理（中国）有限公司（原上投摩根基金管理有限公司），历任行业专家、基金经理助理、基金经理，现任高级基金经理</w:t>
            </w:r>
            <w:r>
              <w:rPr>
                <w:rFonts w:ascii="宋体" w:hAnsi="宋体" w:hint="eastAsia"/>
                <w:szCs w:val="24"/>
                <w:lang w:eastAsia="zh-Hans"/>
              </w:rPr>
              <w:t>。</w:t>
            </w:r>
          </w:p>
        </w:tc>
      </w:tr>
    </w:tbl>
    <w:p w:rsidR="00000000" w:rsidRDefault="007A1B6F">
      <w:pPr>
        <w:wordWrap w:val="0"/>
        <w:spacing w:line="360" w:lineRule="auto"/>
        <w:jc w:val="left"/>
        <w:divId w:val="1674408060"/>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7A1B6F">
      <w:pPr>
        <w:pStyle w:val="XBRLTitle3"/>
        <w:spacing w:before="156"/>
        <w:ind w:left="0"/>
        <w:divId w:val="1337225114"/>
      </w:pPr>
      <w:bookmarkStart w:id="89" w:name="_Toc5134656621"/>
      <w:r>
        <w:rPr>
          <w:rFonts w:hAnsi="宋体" w:hint="eastAsia"/>
        </w:rPr>
        <w:t>期末兼任私募资产管理计划投资经理的基金经理同时管理的产品情</w:t>
      </w:r>
      <w:r>
        <w:rPr>
          <w:rFonts w:hAnsi="宋体" w:hint="eastAsia"/>
        </w:rPr>
        <w:t>况</w:t>
      </w:r>
      <w:bookmarkEnd w:id="84"/>
      <w:bookmarkEnd w:id="85"/>
      <w:bookmarkEnd w:id="86"/>
      <w:bookmarkEnd w:id="87"/>
      <w:bookmarkEnd w:id="89"/>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000000">
        <w:trPr>
          <w:divId w:val="1035615658"/>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000000" w:rsidRDefault="007A1B6F">
            <w:pPr>
              <w:snapToGrid w:val="0"/>
              <w:jc w:val="center"/>
              <w:rPr>
                <w:rFonts w:hint="eastAsia"/>
              </w:rP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000000" w:rsidRDefault="007A1B6F">
            <w:pPr>
              <w:snapToGrid w:val="0"/>
              <w:jc w:val="center"/>
            </w:pPr>
            <w:r>
              <w:rPr>
                <w:rFonts w:ascii="宋体" w:hAnsi="宋体" w:hint="eastAsia"/>
                <w:szCs w:val="24"/>
              </w:rPr>
              <w:t>产品类型</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000000" w:rsidRDefault="007A1B6F">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000000" w:rsidRDefault="007A1B6F">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000000" w:rsidRDefault="007A1B6F">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000000">
        <w:trPr>
          <w:divId w:val="1035615658"/>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center"/>
            </w:pPr>
            <w:r>
              <w:rPr>
                <w:rFonts w:ascii="宋体" w:hAnsi="宋体" w:hint="eastAsia"/>
                <w:szCs w:val="24"/>
              </w:rPr>
              <w:t>陈思</w:t>
            </w:r>
            <w:r>
              <w:rPr>
                <w:rFonts w:ascii="宋体" w:hAnsi="宋体" w:hint="eastAsia"/>
                <w:szCs w:val="24"/>
              </w:rPr>
              <w:t>郁</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r>
              <w:rPr>
                <w:rFonts w:ascii="宋体" w:hAnsi="宋体" w:hint="eastAsia"/>
                <w:szCs w:val="24"/>
              </w:rPr>
              <w:t>公募基金</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right"/>
            </w:pPr>
            <w:r>
              <w:rPr>
                <w:rFonts w:ascii="宋体" w:hAnsi="宋体" w:hint="eastAsia"/>
                <w:szCs w:val="24"/>
              </w:rPr>
              <w:t>1,556,209,094.2</w:t>
            </w:r>
            <w:r>
              <w:rPr>
                <w:rFonts w:ascii="宋体" w:hAnsi="宋体" w:hint="eastAsia"/>
                <w:szCs w:val="24"/>
              </w:rPr>
              <w:t>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center"/>
            </w:pPr>
            <w:r>
              <w:rPr>
                <w:rFonts w:ascii="宋体" w:hAnsi="宋体" w:hint="eastAsia"/>
                <w:szCs w:val="24"/>
              </w:rPr>
              <w:t>2015-08-0</w:t>
            </w:r>
            <w:r>
              <w:rPr>
                <w:rFonts w:ascii="宋体" w:hAnsi="宋体" w:hint="eastAsia"/>
                <w:szCs w:val="24"/>
              </w:rPr>
              <w:t>4</w:t>
            </w:r>
          </w:p>
        </w:tc>
      </w:tr>
      <w:tr w:rsidR="00000000">
        <w:trPr>
          <w:divId w:val="103561565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00000" w:rsidRDefault="007A1B6F">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r>
              <w:rPr>
                <w:rFonts w:ascii="宋体" w:hAnsi="宋体" w:hint="eastAsia"/>
                <w:szCs w:val="24"/>
              </w:rPr>
              <w:t>私募资产管理计划</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right"/>
            </w:pPr>
            <w:r>
              <w:rPr>
                <w:rFonts w:ascii="宋体" w:hAnsi="宋体" w:hint="eastAsia"/>
                <w:szCs w:val="24"/>
              </w:rPr>
              <w:t>9,578,946.5</w:t>
            </w:r>
            <w:r>
              <w:rPr>
                <w:rFonts w:ascii="宋体" w:hAnsi="宋体" w:hint="eastAsia"/>
                <w:szCs w:val="24"/>
              </w:rPr>
              <w:t>6</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center"/>
            </w:pPr>
            <w:r>
              <w:rPr>
                <w:rFonts w:ascii="宋体" w:hAnsi="宋体" w:hint="eastAsia"/>
                <w:szCs w:val="24"/>
              </w:rPr>
              <w:t>2022-08-2</w:t>
            </w:r>
            <w:r>
              <w:rPr>
                <w:rFonts w:ascii="宋体" w:hAnsi="宋体" w:hint="eastAsia"/>
                <w:szCs w:val="24"/>
              </w:rPr>
              <w:t>6</w:t>
            </w:r>
          </w:p>
        </w:tc>
      </w:tr>
      <w:tr w:rsidR="00000000">
        <w:trPr>
          <w:divId w:val="103561565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00000" w:rsidRDefault="007A1B6F">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r>
              <w:rPr>
                <w:rFonts w:ascii="宋体" w:hAnsi="宋体" w:hint="eastAsia"/>
                <w:szCs w:val="24"/>
              </w:rPr>
              <w:t>其他组合</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center"/>
            </w:pPr>
            <w:r>
              <w:rPr>
                <w:rFonts w:ascii="宋体" w:hAnsi="宋体" w:hint="eastAsia"/>
                <w:szCs w:val="24"/>
              </w:rPr>
              <w:t>-</w:t>
            </w:r>
          </w:p>
        </w:tc>
      </w:tr>
      <w:tr w:rsidR="00000000">
        <w:trPr>
          <w:divId w:val="103561565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00000" w:rsidRDefault="007A1B6F">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r>
              <w:rPr>
                <w:rFonts w:ascii="宋体" w:hAnsi="宋体" w:hint="eastAsia"/>
                <w:szCs w:val="24"/>
              </w:rPr>
              <w:t>合计</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right"/>
            </w:pPr>
            <w:r>
              <w:rPr>
                <w:rFonts w:ascii="宋体" w:hAnsi="宋体" w:hint="eastAsia"/>
                <w:szCs w:val="24"/>
              </w:rPr>
              <w:t>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right"/>
            </w:pPr>
            <w:r>
              <w:rPr>
                <w:rFonts w:ascii="宋体" w:hAnsi="宋体" w:hint="eastAsia"/>
                <w:szCs w:val="24"/>
              </w:rPr>
              <w:t>1,565,788,040.8</w:t>
            </w:r>
            <w:r>
              <w:rPr>
                <w:rFonts w:ascii="宋体" w:hAnsi="宋体" w:hint="eastAsia"/>
                <w:szCs w:val="24"/>
              </w:rPr>
              <w:t>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7A1B6F">
            <w:pPr>
              <w:jc w:val="center"/>
            </w:pPr>
            <w:r>
              <w:rPr>
                <w:rFonts w:ascii="宋体" w:hAnsi="宋体" w:hint="eastAsia"/>
                <w:szCs w:val="24"/>
              </w:rPr>
              <w:t xml:space="preserve">- </w:t>
            </w:r>
          </w:p>
        </w:tc>
      </w:tr>
    </w:tbl>
    <w:p w:rsidR="00000000" w:rsidRDefault="007A1B6F">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r>
        <w:rPr>
          <w:rFonts w:hAnsi="宋体" w:hint="eastAsia"/>
        </w:rPr>
        <w:t>管理人对报告期内本基金运作遵规守信情况的说</w:t>
      </w:r>
      <w:r>
        <w:rPr>
          <w:rFonts w:hAnsi="宋体" w:hint="eastAsia"/>
        </w:rPr>
        <w:t>明</w:t>
      </w:r>
      <w:bookmarkEnd w:id="91"/>
      <w:bookmarkEnd w:id="92"/>
      <w:bookmarkEnd w:id="93"/>
      <w:bookmarkEnd w:id="94"/>
      <w:bookmarkEnd w:id="95"/>
      <w:bookmarkEnd w:id="96"/>
      <w:bookmarkEnd w:id="97"/>
      <w:bookmarkEnd w:id="98"/>
      <w:r>
        <w:rPr>
          <w:rFonts w:hAnsi="宋体" w:hint="eastAsia"/>
        </w:rPr>
        <w:t xml:space="preserve"> </w:t>
      </w:r>
    </w:p>
    <w:p w:rsidR="00000000" w:rsidRDefault="007A1B6F">
      <w:pPr>
        <w:spacing w:line="360" w:lineRule="auto"/>
        <w:ind w:firstLineChars="200" w:firstLine="420"/>
        <w:jc w:val="left"/>
        <w:rPr>
          <w:rFonts w:hint="eastAsia"/>
        </w:rPr>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7A1B6F">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r>
        <w:rPr>
          <w:rFonts w:hAnsi="宋体" w:hint="eastAsia"/>
        </w:rPr>
        <w:t>公平交易专项说</w:t>
      </w:r>
      <w:r>
        <w:rPr>
          <w:rFonts w:hAnsi="宋体" w:hint="eastAsia"/>
        </w:rPr>
        <w:t>明</w:t>
      </w:r>
      <w:bookmarkEnd w:id="101"/>
      <w:bookmarkEnd w:id="102"/>
      <w:bookmarkEnd w:id="103"/>
      <w:bookmarkEnd w:id="104"/>
      <w:bookmarkEnd w:id="105"/>
      <w:bookmarkEnd w:id="106"/>
      <w:bookmarkEnd w:id="107"/>
      <w:bookmarkEnd w:id="108"/>
      <w:r>
        <w:rPr>
          <w:rFonts w:hAnsi="宋体" w:hint="eastAsia"/>
        </w:rPr>
        <w:t xml:space="preserve"> </w:t>
      </w:r>
    </w:p>
    <w:p w:rsidR="00000000" w:rsidRDefault="007A1B6F">
      <w:pPr>
        <w:pStyle w:val="XBRLTitle3"/>
        <w:spacing w:before="156"/>
        <w:ind w:left="0"/>
        <w:rPr>
          <w:rFonts w:hint="eastAsia"/>
        </w:rPr>
      </w:pPr>
      <w:bookmarkStart w:id="109" w:name="_Toc17898190"/>
      <w:bookmarkStart w:id="110" w:name="_Toc481075058"/>
      <w:bookmarkStart w:id="111" w:name="_Toc490050012"/>
      <w:bookmarkStart w:id="112" w:name="_Toc512519491"/>
      <w:bookmarkStart w:id="113" w:name="_Toc513295903"/>
      <w:bookmarkStart w:id="114" w:name="m404_01_0570"/>
      <w:r>
        <w:rPr>
          <w:rFonts w:hint="eastAsia"/>
        </w:rPr>
        <w:t>公平交易制度的执行情</w:t>
      </w:r>
      <w:r>
        <w:rPr>
          <w:rFonts w:hint="eastAsia"/>
        </w:rPr>
        <w:t>况</w:t>
      </w:r>
      <w:bookmarkEnd w:id="109"/>
      <w:bookmarkEnd w:id="110"/>
      <w:bookmarkEnd w:id="111"/>
      <w:bookmarkEnd w:id="112"/>
      <w:bookmarkEnd w:id="113"/>
    </w:p>
    <w:p w:rsidR="00000000" w:rsidRDefault="007A1B6F">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w:t>
      </w:r>
      <w:r>
        <w:rPr>
          <w:rFonts w:ascii="宋体" w:hAnsi="宋体" w:cs="宋体" w:hint="eastAsia"/>
          <w:color w:val="000000"/>
          <w:kern w:val="0"/>
        </w:rPr>
        <w:t>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w:t>
      </w:r>
      <w:r>
        <w:rPr>
          <w:rFonts w:ascii="宋体" w:hAnsi="宋体" w:cs="宋体" w:hint="eastAsia"/>
          <w:color w:val="000000"/>
          <w:kern w:val="0"/>
        </w:rPr>
        <w:lastRenderedPageBreak/>
        <w:t>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w:t>
      </w:r>
      <w:r>
        <w:rPr>
          <w:rFonts w:ascii="宋体" w:hAnsi="宋体" w:cs="宋体" w:hint="eastAsia"/>
          <w:color w:val="000000"/>
          <w:kern w:val="0"/>
        </w:rPr>
        <w:t>和交易价差监控分析，未发现整体公平交易执行出现异常的情况</w:t>
      </w:r>
      <w:r>
        <w:rPr>
          <w:rFonts w:ascii="宋体" w:hAnsi="宋体" w:cs="宋体" w:hint="eastAsia"/>
          <w:color w:val="000000"/>
          <w:kern w:val="0"/>
        </w:rPr>
        <w:t>。</w:t>
      </w:r>
    </w:p>
    <w:p w:rsidR="00000000" w:rsidRDefault="007A1B6F">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r>
        <w:rPr>
          <w:rFonts w:hint="eastAsia"/>
        </w:rPr>
        <w:t>异常交易行为的专项说</w:t>
      </w:r>
      <w:r>
        <w:rPr>
          <w:rFonts w:hint="eastAsia"/>
        </w:rPr>
        <w:t>明</w:t>
      </w:r>
      <w:bookmarkEnd w:id="115"/>
      <w:bookmarkEnd w:id="116"/>
      <w:bookmarkEnd w:id="117"/>
      <w:bookmarkEnd w:id="118"/>
      <w:bookmarkEnd w:id="119"/>
    </w:p>
    <w:p w:rsidR="00000000" w:rsidRDefault="007A1B6F">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7A1B6F">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r>
        <w:rPr>
          <w:rFonts w:hAnsi="宋体" w:hint="eastAsia"/>
        </w:rPr>
        <w:t>报告期内基金的投资策略和运作分</w:t>
      </w:r>
      <w:r>
        <w:rPr>
          <w:rFonts w:hAnsi="宋体" w:hint="eastAsia"/>
        </w:rPr>
        <w:t>析</w:t>
      </w:r>
      <w:bookmarkEnd w:id="121"/>
      <w:bookmarkEnd w:id="122"/>
      <w:bookmarkEnd w:id="123"/>
      <w:bookmarkEnd w:id="124"/>
      <w:bookmarkEnd w:id="125"/>
      <w:bookmarkEnd w:id="126"/>
      <w:bookmarkEnd w:id="127"/>
      <w:r>
        <w:rPr>
          <w:rFonts w:hAnsi="宋体" w:hint="eastAsia"/>
        </w:rPr>
        <w:t xml:space="preserve"> </w:t>
      </w:r>
    </w:p>
    <w:p w:rsidR="00000000" w:rsidRDefault="007A1B6F">
      <w:pPr>
        <w:spacing w:line="360" w:lineRule="auto"/>
        <w:ind w:firstLineChars="200" w:firstLine="420"/>
        <w:jc w:val="left"/>
        <w:rPr>
          <w:rFonts w:hint="eastAsia"/>
        </w:rPr>
      </w:pPr>
      <w:r>
        <w:rPr>
          <w:rFonts w:ascii="宋体" w:hAnsi="宋体" w:cs="宋体" w:hint="eastAsia"/>
          <w:color w:val="000000"/>
          <w:kern w:val="0"/>
        </w:rPr>
        <w:t>进入</w:t>
      </w:r>
      <w:r>
        <w:rPr>
          <w:rFonts w:ascii="宋体" w:hAnsi="宋体" w:cs="宋体" w:hint="eastAsia"/>
          <w:color w:val="000000"/>
          <w:kern w:val="0"/>
        </w:rPr>
        <w:t>2025</w:t>
      </w:r>
      <w:r>
        <w:rPr>
          <w:rFonts w:ascii="宋体" w:hAnsi="宋体" w:cs="宋体" w:hint="eastAsia"/>
          <w:color w:val="000000"/>
          <w:kern w:val="0"/>
        </w:rPr>
        <w:t>年，在</w:t>
      </w:r>
      <w:r>
        <w:rPr>
          <w:rFonts w:ascii="宋体" w:hAnsi="宋体" w:cs="宋体" w:hint="eastAsia"/>
          <w:color w:val="000000"/>
          <w:kern w:val="0"/>
        </w:rPr>
        <w:t>2024</w:t>
      </w:r>
      <w:r>
        <w:rPr>
          <w:rFonts w:ascii="宋体" w:hAnsi="宋体" w:cs="宋体" w:hint="eastAsia"/>
          <w:color w:val="000000"/>
          <w:kern w:val="0"/>
        </w:rPr>
        <w:t>年四季度政策转向的带动下，经济平稳开局。地产销售回暖，居民消费略有企稳，部分“国补”带动品类表现亮眼，如新能源汽车、家电等。其中，新兴消费表现较好，如潮牌、黄金饰品等。投资在较低的水平上低位盘整，整体经济平稳开局，但出口仍存不确定性。一季度抢出口仍在进行，去年基数较高的背景下，出口数据承压，且后续加征关税后出口将如何演绎，仍存变量，出口的压力以及对于经济的影响，后续需要跟踪。平稳的经济为股市提供了一定的基础，上证综指在</w:t>
      </w:r>
      <w:r>
        <w:rPr>
          <w:rFonts w:ascii="宋体" w:hAnsi="宋体" w:cs="宋体" w:hint="eastAsia"/>
          <w:color w:val="000000"/>
          <w:kern w:val="0"/>
        </w:rPr>
        <w:t>3200-3400</w:t>
      </w:r>
      <w:r>
        <w:rPr>
          <w:rFonts w:ascii="宋体" w:hAnsi="宋体" w:cs="宋体" w:hint="eastAsia"/>
          <w:color w:val="000000"/>
          <w:kern w:val="0"/>
        </w:rPr>
        <w:t>之间震荡运行，</w:t>
      </w:r>
      <w:r>
        <w:rPr>
          <w:rFonts w:ascii="宋体" w:hAnsi="宋体" w:cs="宋体" w:hint="eastAsia"/>
          <w:color w:val="000000"/>
          <w:kern w:val="0"/>
        </w:rPr>
        <w:t>A</w:t>
      </w:r>
      <w:r>
        <w:rPr>
          <w:rFonts w:ascii="宋体" w:hAnsi="宋体" w:cs="宋体" w:hint="eastAsia"/>
          <w:color w:val="000000"/>
          <w:kern w:val="0"/>
        </w:rPr>
        <w:t>股市场更多的是以主题方式演绎，</w:t>
      </w:r>
      <w:r>
        <w:rPr>
          <w:rFonts w:ascii="宋体" w:hAnsi="宋体" w:cs="宋体" w:hint="eastAsia"/>
          <w:color w:val="000000"/>
          <w:kern w:val="0"/>
        </w:rPr>
        <w:t>且轮动较快，赚钱效应并不明显。港股部分，新兴领域龙头业绩表现较好，估值较低，表现强于</w:t>
      </w:r>
      <w:r>
        <w:rPr>
          <w:rFonts w:ascii="宋体" w:hAnsi="宋体" w:cs="宋体" w:hint="eastAsia"/>
          <w:color w:val="000000"/>
          <w:kern w:val="0"/>
        </w:rPr>
        <w:t>A</w:t>
      </w:r>
      <w:r>
        <w:rPr>
          <w:rFonts w:ascii="宋体" w:hAnsi="宋体" w:cs="宋体" w:hint="eastAsia"/>
          <w:color w:val="000000"/>
          <w:kern w:val="0"/>
        </w:rPr>
        <w:t>股。</w:t>
      </w:r>
      <w:r>
        <w:rPr>
          <w:rFonts w:ascii="宋体" w:hAnsi="宋体" w:cs="宋体" w:hint="eastAsia"/>
          <w:color w:val="000000"/>
          <w:kern w:val="0"/>
        </w:rPr>
        <w:br/>
      </w:r>
      <w:r>
        <w:rPr>
          <w:rFonts w:ascii="宋体" w:hAnsi="宋体" w:cs="宋体" w:hint="eastAsia"/>
          <w:color w:val="000000"/>
          <w:kern w:val="0"/>
        </w:rPr>
        <w:t xml:space="preserve">　　本基金依然沿着景气度框架进行投资，在保留一定红利资产的情况下，看好</w:t>
      </w:r>
      <w:r>
        <w:rPr>
          <w:rFonts w:ascii="宋体" w:hAnsi="宋体" w:cs="宋体" w:hint="eastAsia"/>
          <w:color w:val="000000"/>
          <w:kern w:val="0"/>
        </w:rPr>
        <w:t>AI</w:t>
      </w:r>
      <w:r>
        <w:rPr>
          <w:rFonts w:ascii="宋体" w:hAnsi="宋体" w:cs="宋体" w:hint="eastAsia"/>
          <w:color w:val="000000"/>
          <w:kern w:val="0"/>
        </w:rPr>
        <w:t>（人工智能）基建方向，国内外算力建设依旧火热，尤其是国内部分，互联网头部公司增加资本开支，产业链国产化率提升，自主可控大方向成立；内需方面是今年政策着力重点，也有望明显改善，这方面也是我们关注的重点。</w:t>
      </w:r>
      <w:r>
        <w:rPr>
          <w:rFonts w:ascii="宋体" w:hAnsi="宋体" w:cs="宋体" w:hint="eastAsia"/>
          <w:color w:val="000000"/>
          <w:kern w:val="0"/>
        </w:rPr>
        <w:br/>
      </w:r>
      <w:r>
        <w:rPr>
          <w:rFonts w:ascii="宋体" w:hAnsi="宋体" w:cs="宋体" w:hint="eastAsia"/>
          <w:color w:val="000000"/>
          <w:kern w:val="0"/>
        </w:rPr>
        <w:t xml:space="preserve">　　展望后市，预计今年经济企稳为主，具备一定韧性。出口是变量，国际形势错综复杂，贸易摩擦持续存在。消费可能会是今年经济的亮点，一方面消费低迷了较</w:t>
      </w:r>
      <w:r>
        <w:rPr>
          <w:rFonts w:ascii="宋体" w:hAnsi="宋体" w:cs="宋体" w:hint="eastAsia"/>
          <w:color w:val="000000"/>
          <w:kern w:val="0"/>
        </w:rPr>
        <w:t>长时间，另一方面房市和股市的企稳有望给消费提供一定的助力，再加上消费政策的出台，以及消费作为对冲出口降速的后备手段，后续政策的加码也是值得期待的。因此，我们认为消费有望成为今年的亮点。国内</w:t>
      </w:r>
      <w:r>
        <w:rPr>
          <w:rFonts w:ascii="宋体" w:hAnsi="宋体" w:cs="宋体" w:hint="eastAsia"/>
          <w:color w:val="000000"/>
          <w:kern w:val="0"/>
        </w:rPr>
        <w:t>AI</w:t>
      </w:r>
      <w:r>
        <w:rPr>
          <w:rFonts w:ascii="宋体" w:hAnsi="宋体" w:cs="宋体" w:hint="eastAsia"/>
          <w:color w:val="000000"/>
          <w:kern w:val="0"/>
        </w:rPr>
        <w:t>投资也值得关注，</w:t>
      </w:r>
      <w:r>
        <w:rPr>
          <w:rFonts w:ascii="宋体" w:hAnsi="宋体" w:cs="宋体" w:hint="eastAsia"/>
          <w:color w:val="000000"/>
          <w:kern w:val="0"/>
        </w:rPr>
        <w:t>DeepSeek</w:t>
      </w:r>
      <w:r>
        <w:rPr>
          <w:rFonts w:ascii="宋体" w:hAnsi="宋体" w:cs="宋体" w:hint="eastAsia"/>
          <w:color w:val="000000"/>
          <w:kern w:val="0"/>
        </w:rPr>
        <w:t>的横空出世，让大家意识到我国</w:t>
      </w:r>
      <w:r>
        <w:rPr>
          <w:rFonts w:ascii="宋体" w:hAnsi="宋体" w:cs="宋体" w:hint="eastAsia"/>
          <w:color w:val="000000"/>
          <w:kern w:val="0"/>
        </w:rPr>
        <w:t>AI</w:t>
      </w:r>
      <w:r>
        <w:rPr>
          <w:rFonts w:ascii="宋体" w:hAnsi="宋体" w:cs="宋体" w:hint="eastAsia"/>
          <w:color w:val="000000"/>
          <w:kern w:val="0"/>
        </w:rPr>
        <w:t>产业发展可期。国内互联网头部</w:t>
      </w:r>
      <w:r>
        <w:rPr>
          <w:rFonts w:ascii="宋体" w:hAnsi="宋体" w:cs="宋体" w:hint="eastAsia"/>
          <w:color w:val="000000"/>
          <w:kern w:val="0"/>
        </w:rPr>
        <w:lastRenderedPageBreak/>
        <w:t>公司从去年底开始持续增加</w:t>
      </w:r>
      <w:r>
        <w:rPr>
          <w:rFonts w:ascii="宋体" w:hAnsi="宋体" w:cs="宋体" w:hint="eastAsia"/>
          <w:color w:val="000000"/>
          <w:kern w:val="0"/>
        </w:rPr>
        <w:t>AI</w:t>
      </w:r>
      <w:r>
        <w:rPr>
          <w:rFonts w:ascii="宋体" w:hAnsi="宋体" w:cs="宋体" w:hint="eastAsia"/>
          <w:color w:val="000000"/>
          <w:kern w:val="0"/>
        </w:rPr>
        <w:t>的算力投资，各级政府也是纷纷响应，推出各种智算中心。综上，经济预计平稳运行，出口是变量，消费是亮点，国内</w:t>
      </w:r>
      <w:r>
        <w:rPr>
          <w:rFonts w:ascii="宋体" w:hAnsi="宋体" w:cs="宋体" w:hint="eastAsia"/>
          <w:color w:val="000000"/>
          <w:kern w:val="0"/>
        </w:rPr>
        <w:t>AI</w:t>
      </w:r>
      <w:r>
        <w:rPr>
          <w:rFonts w:ascii="宋体" w:hAnsi="宋体" w:cs="宋体" w:hint="eastAsia"/>
          <w:color w:val="000000"/>
          <w:kern w:val="0"/>
        </w:rPr>
        <w:t>投资值得关注。</w:t>
      </w:r>
      <w:r>
        <w:rPr>
          <w:rFonts w:ascii="宋体" w:hAnsi="宋体" w:cs="宋体" w:hint="eastAsia"/>
          <w:color w:val="000000"/>
          <w:kern w:val="0"/>
        </w:rPr>
        <w:br/>
      </w:r>
      <w:r>
        <w:rPr>
          <w:rFonts w:ascii="宋体" w:hAnsi="宋体" w:cs="宋体" w:hint="eastAsia"/>
          <w:color w:val="000000"/>
          <w:kern w:val="0"/>
        </w:rPr>
        <w:t xml:space="preserve">　　因此，我们对于后市持乐观态度，中间部分时间在贸易摩擦升级，或者部分阶段经</w:t>
      </w:r>
      <w:r>
        <w:rPr>
          <w:rFonts w:ascii="宋体" w:hAnsi="宋体" w:cs="宋体" w:hint="eastAsia"/>
          <w:color w:val="000000"/>
          <w:kern w:val="0"/>
        </w:rPr>
        <w:t>济数据有可能承压等因素的影响下，市场有一定概率的波动，这是正常的。熊牛转换初期，经济会有波动，但不改大的运行方向，经济企稳回升，消费温和向好，因此我们看好大的市场方向。消费会是今年我们重点布局和挖掘的方向，尤其是符合趋势和景气度方向的新兴消费板块。</w:t>
      </w:r>
      <w:r>
        <w:rPr>
          <w:rFonts w:ascii="宋体" w:hAnsi="宋体" w:cs="宋体" w:hint="eastAsia"/>
          <w:color w:val="000000"/>
          <w:kern w:val="0"/>
        </w:rPr>
        <w:t>AI</w:t>
      </w:r>
      <w:r>
        <w:rPr>
          <w:rFonts w:ascii="宋体" w:hAnsi="宋体" w:cs="宋体" w:hint="eastAsia"/>
          <w:color w:val="000000"/>
          <w:kern w:val="0"/>
        </w:rPr>
        <w:t>仍将会是我们投资的重点领域，国内外算力投资共振，订单和业绩有望持续超预期。</w:t>
      </w:r>
      <w:r>
        <w:rPr>
          <w:rFonts w:ascii="宋体" w:hAnsi="宋体" w:cs="宋体" w:hint="eastAsia"/>
          <w:color w:val="000000"/>
          <w:kern w:val="0"/>
        </w:rPr>
        <w:t>AI</w:t>
      </w:r>
      <w:r>
        <w:rPr>
          <w:rFonts w:ascii="宋体" w:hAnsi="宋体" w:cs="宋体" w:hint="eastAsia"/>
          <w:color w:val="000000"/>
          <w:kern w:val="0"/>
        </w:rPr>
        <w:t>应用方面目前虽然还处于初期，全球尚没有爆款出现，但我们相信在不久的未来会出现，因此在端侧和应用上面，我们也加强了跟踪研究</w:t>
      </w:r>
      <w:r>
        <w:rPr>
          <w:rFonts w:ascii="宋体" w:hAnsi="宋体" w:cs="宋体" w:hint="eastAsia"/>
          <w:color w:val="000000"/>
          <w:kern w:val="0"/>
        </w:rPr>
        <w:t>。</w:t>
      </w:r>
    </w:p>
    <w:p w:rsidR="00000000" w:rsidRDefault="007A1B6F">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r>
        <w:rPr>
          <w:rFonts w:hAnsi="宋体" w:hint="eastAsia"/>
        </w:rPr>
        <w:t>报告期内基金的业绩表</w:t>
      </w:r>
      <w:r>
        <w:rPr>
          <w:rFonts w:hAnsi="宋体" w:hint="eastAsia"/>
        </w:rPr>
        <w:t>现</w:t>
      </w:r>
      <w:bookmarkEnd w:id="129"/>
      <w:bookmarkEnd w:id="130"/>
      <w:bookmarkEnd w:id="131"/>
      <w:bookmarkEnd w:id="132"/>
      <w:bookmarkEnd w:id="133"/>
      <w:bookmarkEnd w:id="134"/>
      <w:bookmarkEnd w:id="135"/>
      <w:r>
        <w:rPr>
          <w:rFonts w:hAnsi="宋体" w:hint="eastAsia"/>
        </w:rPr>
        <w:t xml:space="preserve"> </w:t>
      </w:r>
      <w:bookmarkEnd w:id="136"/>
    </w:p>
    <w:p w:rsidR="00000000" w:rsidRDefault="007A1B6F">
      <w:pPr>
        <w:spacing w:line="360" w:lineRule="auto"/>
        <w:ind w:firstLineChars="200" w:firstLine="420"/>
        <w:rPr>
          <w:rFonts w:hint="eastAsia"/>
        </w:rPr>
      </w:pPr>
      <w:r>
        <w:rPr>
          <w:rFonts w:ascii="宋体" w:hAnsi="宋体" w:hint="eastAsia"/>
        </w:rPr>
        <w:t>本报告期摩根景气甄选混合</w:t>
      </w:r>
      <w:r>
        <w:rPr>
          <w:rFonts w:ascii="宋体" w:hAnsi="宋体" w:hint="eastAsia"/>
        </w:rPr>
        <w:t>A</w:t>
      </w:r>
      <w:r>
        <w:rPr>
          <w:rFonts w:ascii="宋体" w:hAnsi="宋体" w:hint="eastAsia"/>
        </w:rPr>
        <w:t>份额净</w:t>
      </w:r>
      <w:r>
        <w:rPr>
          <w:rFonts w:ascii="宋体" w:hAnsi="宋体" w:hint="eastAsia"/>
        </w:rPr>
        <w:t>值增长率为：</w:t>
      </w:r>
      <w:r>
        <w:rPr>
          <w:rFonts w:ascii="宋体" w:hAnsi="宋体" w:hint="eastAsia"/>
        </w:rPr>
        <w:t>4.63%</w:t>
      </w:r>
      <w:r>
        <w:rPr>
          <w:rFonts w:ascii="宋体" w:hAnsi="宋体" w:hint="eastAsia"/>
        </w:rPr>
        <w:t>，同期业绩比较基准收益率为：</w:t>
      </w:r>
      <w:r>
        <w:rPr>
          <w:rFonts w:ascii="宋体" w:hAnsi="宋体" w:hint="eastAsia"/>
        </w:rPr>
        <w:t>2.63%</w:t>
      </w:r>
      <w:r>
        <w:rPr>
          <w:rFonts w:ascii="宋体" w:hAnsi="宋体" w:hint="eastAsia"/>
        </w:rPr>
        <w:t>；</w:t>
      </w:r>
      <w:r>
        <w:rPr>
          <w:rFonts w:ascii="宋体" w:hAnsi="宋体" w:hint="eastAsia"/>
        </w:rPr>
        <w:br/>
      </w:r>
      <w:r>
        <w:rPr>
          <w:rFonts w:ascii="宋体" w:hAnsi="宋体" w:hint="eastAsia"/>
        </w:rPr>
        <w:t xml:space="preserve">　　摩根景气甄选混合</w:t>
      </w:r>
      <w:r>
        <w:rPr>
          <w:rFonts w:ascii="宋体" w:hAnsi="宋体" w:hint="eastAsia"/>
        </w:rPr>
        <w:t>C</w:t>
      </w:r>
      <w:r>
        <w:rPr>
          <w:rFonts w:ascii="宋体" w:hAnsi="宋体" w:hint="eastAsia"/>
        </w:rPr>
        <w:t>份额净值增长率为：</w:t>
      </w:r>
      <w:r>
        <w:rPr>
          <w:rFonts w:ascii="宋体" w:hAnsi="宋体" w:hint="eastAsia"/>
        </w:rPr>
        <w:t>4.49%</w:t>
      </w:r>
      <w:r>
        <w:rPr>
          <w:rFonts w:ascii="宋体" w:hAnsi="宋体" w:hint="eastAsia"/>
        </w:rPr>
        <w:t>，同期业绩比较基准收益率为：</w:t>
      </w:r>
      <w:r>
        <w:rPr>
          <w:rFonts w:ascii="宋体" w:hAnsi="宋体" w:hint="eastAsia"/>
        </w:rPr>
        <w:t>2.63%</w:t>
      </w:r>
      <w:r>
        <w:rPr>
          <w:rFonts w:ascii="宋体" w:hAnsi="宋体" w:hint="eastAsia"/>
        </w:rPr>
        <w:t>。</w:t>
      </w:r>
    </w:p>
    <w:p w:rsidR="00000000" w:rsidRDefault="007A1B6F">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r>
        <w:rPr>
          <w:rFonts w:hAnsi="宋体" w:hint="eastAsia"/>
        </w:rPr>
        <w:t>报告期内基金持有人数或基金资产净值预警说</w:t>
      </w:r>
      <w:r>
        <w:rPr>
          <w:rFonts w:hAnsi="宋体" w:hint="eastAsia"/>
        </w:rPr>
        <w:t>明</w:t>
      </w:r>
      <w:bookmarkEnd w:id="138"/>
      <w:bookmarkEnd w:id="139"/>
      <w:bookmarkEnd w:id="140"/>
      <w:bookmarkEnd w:id="141"/>
      <w:bookmarkEnd w:id="142"/>
      <w:bookmarkEnd w:id="143"/>
      <w:bookmarkEnd w:id="144"/>
      <w:bookmarkEnd w:id="145"/>
      <w:r>
        <w:rPr>
          <w:rFonts w:hAnsi="宋体" w:hint="eastAsia"/>
        </w:rPr>
        <w:t xml:space="preserve"> </w:t>
      </w:r>
    </w:p>
    <w:p w:rsidR="00000000" w:rsidRDefault="007A1B6F">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000000" w:rsidRDefault="007A1B6F">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r>
        <w:rPr>
          <w:rFonts w:hAnsi="宋体" w:hint="eastAsia"/>
        </w:rPr>
        <w:t>投资组合报</w:t>
      </w:r>
      <w:r>
        <w:rPr>
          <w:rFonts w:hAnsi="宋体" w:hint="eastAsia"/>
        </w:rPr>
        <w:t>告</w:t>
      </w:r>
      <w:bookmarkEnd w:id="147"/>
      <w:bookmarkEnd w:id="148"/>
      <w:bookmarkEnd w:id="149"/>
      <w:bookmarkEnd w:id="150"/>
      <w:bookmarkEnd w:id="151"/>
      <w:bookmarkEnd w:id="152"/>
      <w:bookmarkEnd w:id="153"/>
      <w:bookmarkEnd w:id="154"/>
      <w:r>
        <w:rPr>
          <w:rFonts w:hAnsi="宋体" w:hint="eastAsia"/>
        </w:rPr>
        <w:t xml:space="preserve"> </w:t>
      </w:r>
    </w:p>
    <w:p w:rsidR="00000000" w:rsidRDefault="007A1B6F">
      <w:pPr>
        <w:pStyle w:val="XBRLTitle2"/>
        <w:spacing w:before="156" w:line="360" w:lineRule="auto"/>
        <w:ind w:left="454"/>
        <w:rPr>
          <w:rFonts w:hint="eastAsia"/>
        </w:rPr>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r>
        <w:rPr>
          <w:rFonts w:hAnsi="宋体" w:hint="eastAsia"/>
        </w:rPr>
        <w:t>报告期末基金资产组合情</w:t>
      </w:r>
      <w:r>
        <w:rPr>
          <w:rFonts w:hAnsi="宋体" w:hint="eastAsia"/>
        </w:rPr>
        <w:t>况</w:t>
      </w:r>
      <w:bookmarkEnd w:id="155"/>
      <w:bookmarkEnd w:id="156"/>
      <w:bookmarkEnd w:id="157"/>
      <w:bookmarkEnd w:id="158"/>
      <w:bookmarkEnd w:id="159"/>
      <w:bookmarkEnd w:id="160"/>
      <w:bookmarkEnd w:id="161"/>
      <w:bookmarkEnd w:id="162"/>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7A1B6F">
            <w:pPr>
              <w:jc w:val="center"/>
              <w:rPr>
                <w:rFonts w:hint="eastAsia"/>
              </w:rP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7A1B6F">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7A1B6F">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7A1B6F">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882,100,859.0</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81.3</w:t>
            </w:r>
            <w:r>
              <w:rPr>
                <w:rFonts w:ascii="宋体" w:hAnsi="宋体" w:hint="eastAsia"/>
                <w:szCs w:val="24"/>
                <w:lang w:eastAsia="zh-Hans"/>
              </w:rPr>
              <w:t>7</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882,100,859.0</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81.3</w:t>
            </w:r>
            <w:r>
              <w:rPr>
                <w:rFonts w:ascii="宋体" w:hAnsi="宋体" w:hint="eastAsia"/>
                <w:szCs w:val="24"/>
                <w:lang w:eastAsia="zh-Hans"/>
              </w:rPr>
              <w:t>7</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201,184,514.4</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18.5</w:t>
            </w:r>
            <w:r>
              <w:rPr>
                <w:rFonts w:ascii="宋体" w:hAnsi="宋体" w:hint="eastAsia"/>
                <w:szCs w:val="24"/>
                <w:lang w:eastAsia="zh-Hans"/>
              </w:rPr>
              <w:t>6</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729,968.1</w:t>
            </w:r>
            <w:r>
              <w:rPr>
                <w:rFonts w:ascii="宋体" w:hAnsi="宋体" w:hint="eastAsia"/>
                <w:szCs w:val="24"/>
                <w:lang w:eastAsia="zh-Hans"/>
              </w:rPr>
              <w:t>8</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0.0</w:t>
            </w:r>
            <w:r>
              <w:rPr>
                <w:rFonts w:ascii="宋体" w:hAnsi="宋体" w:hint="eastAsia"/>
                <w:szCs w:val="24"/>
                <w:lang w:eastAsia="zh-Hans"/>
              </w:rPr>
              <w:t>7</w:t>
            </w:r>
          </w:p>
        </w:tc>
      </w:tr>
      <w:tr w:rsidR="00000000">
        <w:trPr>
          <w:divId w:val="45321093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7A1B6F">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7A1B6F">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1,084,015,341.6</w:t>
            </w:r>
            <w:r>
              <w:rPr>
                <w:rFonts w:ascii="宋体" w:hAnsi="宋体" w:hint="eastAsia"/>
                <w:szCs w:val="24"/>
                <w:lang w:eastAsia="zh-Hans"/>
              </w:rPr>
              <w:t>6</w:t>
            </w:r>
          </w:p>
        </w:tc>
        <w:tc>
          <w:tcPr>
            <w:tcW w:w="1333" w:type="pct"/>
            <w:tcBorders>
              <w:top w:val="single" w:sz="4" w:space="0" w:color="auto"/>
              <w:left w:val="nil"/>
              <w:bottom w:val="single" w:sz="4" w:space="0" w:color="auto"/>
              <w:right w:val="single" w:sz="4" w:space="0" w:color="auto"/>
            </w:tcBorders>
            <w:vAlign w:val="center"/>
            <w:hideMark/>
          </w:tcPr>
          <w:p w:rsidR="00000000" w:rsidRDefault="007A1B6F">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7A1B6F">
      <w:pPr>
        <w:spacing w:line="360" w:lineRule="auto"/>
        <w:jc w:val="left"/>
        <w:divId w:val="34939006"/>
      </w:pPr>
      <w:r>
        <w:rPr>
          <w:rFonts w:ascii="宋体" w:hAnsi="宋体" w:hint="eastAsia"/>
          <w:szCs w:val="21"/>
        </w:rPr>
        <w:t>注</w:t>
      </w:r>
      <w:r>
        <w:rPr>
          <w:rFonts w:ascii="宋体" w:hAnsi="宋体" w:hint="eastAsia"/>
          <w:szCs w:val="21"/>
        </w:rPr>
        <w:t>：</w:t>
      </w:r>
      <w:r>
        <w:rPr>
          <w:rFonts w:ascii="宋体" w:hAnsi="宋体" w:hint="eastAsia"/>
        </w:rPr>
        <w:t>本基金本报告期末通过港股通交易机制投资的港股公允价值为人民币</w:t>
      </w:r>
      <w:r>
        <w:rPr>
          <w:rFonts w:ascii="宋体" w:hAnsi="宋体" w:hint="eastAsia"/>
        </w:rPr>
        <w:t>334,284,950.87</w:t>
      </w:r>
      <w:r>
        <w:rPr>
          <w:rFonts w:ascii="宋体" w:hAnsi="宋体" w:hint="eastAsia"/>
        </w:rPr>
        <w:t>元</w:t>
      </w:r>
      <w:r>
        <w:rPr>
          <w:rFonts w:ascii="宋体" w:hAnsi="宋体" w:hint="eastAsia"/>
        </w:rPr>
        <w:t>,</w:t>
      </w:r>
      <w:r>
        <w:rPr>
          <w:rFonts w:ascii="宋体" w:hAnsi="宋体" w:hint="eastAsia"/>
        </w:rPr>
        <w:t>占期末净值比例为</w:t>
      </w:r>
      <w:r>
        <w:rPr>
          <w:rFonts w:ascii="宋体" w:hAnsi="宋体" w:hint="eastAsia"/>
        </w:rPr>
        <w:t>30.99%</w:t>
      </w:r>
      <w:r>
        <w:rPr>
          <w:rFonts w:ascii="宋体" w:hAnsi="宋体" w:hint="eastAsia"/>
        </w:rPr>
        <w:t>。</w:t>
      </w:r>
    </w:p>
    <w:p w:rsidR="00000000" w:rsidRDefault="007A1B6F">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r>
        <w:rPr>
          <w:rFonts w:hAnsi="宋体" w:hint="eastAsia"/>
        </w:rPr>
        <w:t>报告期末按行业分类的股票投资组</w:t>
      </w:r>
      <w:r>
        <w:rPr>
          <w:rFonts w:hAnsi="宋体" w:hint="eastAsia"/>
        </w:rPr>
        <w:t>合</w:t>
      </w:r>
      <w:bookmarkEnd w:id="165"/>
      <w:bookmarkEnd w:id="166"/>
      <w:bookmarkEnd w:id="167"/>
      <w:bookmarkEnd w:id="168"/>
      <w:bookmarkEnd w:id="169"/>
      <w:bookmarkEnd w:id="170"/>
      <w:bookmarkEnd w:id="171"/>
      <w:bookmarkEnd w:id="172"/>
      <w:r>
        <w:rPr>
          <w:rFonts w:hAnsi="宋体" w:hint="eastAsia"/>
          <w:lang w:eastAsia="zh-CN"/>
        </w:rPr>
        <w:t xml:space="preserve"> </w:t>
      </w:r>
    </w:p>
    <w:p w:rsidR="00000000" w:rsidRDefault="007A1B6F">
      <w:pPr>
        <w:pStyle w:val="XBRLTitle3"/>
        <w:spacing w:before="156"/>
        <w:ind w:left="0"/>
        <w:rPr>
          <w:rFonts w:hint="eastAsia"/>
        </w:rPr>
      </w:pPr>
      <w:bookmarkStart w:id="173" w:name="_Toc17898198"/>
      <w:bookmarkStart w:id="174" w:name="_Toc481075067"/>
      <w:bookmarkStart w:id="175" w:name="_Toc490050020"/>
      <w:bookmarkStart w:id="176" w:name="_Toc512519499"/>
      <w:bookmarkStart w:id="177" w:name="_Toc513295911"/>
      <w:r>
        <w:rPr>
          <w:rFonts w:hint="eastAsia"/>
        </w:rPr>
        <w:t>报告期末按行业分类的境内股票投资组</w:t>
      </w:r>
      <w:r>
        <w:rPr>
          <w:rFonts w:hint="eastAsia"/>
        </w:rPr>
        <w:t>合</w:t>
      </w:r>
      <w:bookmarkEnd w:id="173"/>
      <w:bookmarkEnd w:id="174"/>
      <w:bookmarkEnd w:id="175"/>
      <w:bookmarkEnd w:id="176"/>
      <w:bookmarkEnd w:id="177"/>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00000">
        <w:trPr>
          <w:divId w:val="699941025"/>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00000" w:rsidRDefault="007A1B6F">
            <w:pPr>
              <w:jc w:val="center"/>
              <w:rPr>
                <w:rFonts w:hint="eastAsia"/>
              </w:rPr>
            </w:pPr>
            <w:r>
              <w:rPr>
                <w:rFonts w:ascii="宋体" w:hAnsi="宋体" w:hint="eastAsia"/>
                <w:color w:val="000000"/>
              </w:rPr>
              <w:t>代码</w:t>
            </w:r>
            <w:r>
              <w:rPr>
                <w:rFonts w:ascii="宋体" w:hAnsi="宋体" w:hint="eastAsia"/>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jc w:val="center"/>
            </w:pPr>
            <w:r>
              <w:rPr>
                <w:rFonts w:ascii="宋体" w:hAnsi="宋体" w:hint="eastAsia"/>
                <w:color w:val="000000"/>
              </w:rPr>
              <w:t>行业类别</w:t>
            </w:r>
            <w:r>
              <w:rPr>
                <w:rFonts w:ascii="宋体" w:hAnsi="宋体" w:hint="eastAsia"/>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000000" w:rsidRDefault="007A1B6F">
            <w:pPr>
              <w:jc w:val="center"/>
            </w:pPr>
            <w:r>
              <w:rPr>
                <w:rFonts w:ascii="宋体" w:hAnsi="宋体" w:hint="eastAsia"/>
                <w:color w:val="000000"/>
              </w:rPr>
              <w:t>公允价值（元）</w:t>
            </w:r>
            <w:r>
              <w:rPr>
                <w:rFonts w:ascii="宋体" w:hAnsi="宋体" w:hint="eastAsia"/>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000000" w:rsidRDefault="007A1B6F">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农、林、牧、渔业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采矿业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制造业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470,667,272.0</w:t>
            </w:r>
            <w:r>
              <w:rPr>
                <w:rFonts w:ascii="宋体" w:hAnsi="宋体" w:hint="eastAsia"/>
                <w:szCs w:val="24"/>
                <w:lang w:eastAsia="zh-Hans"/>
              </w:rPr>
              <w:t>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43.6</w:t>
            </w:r>
            <w:r>
              <w:rPr>
                <w:rFonts w:ascii="宋体" w:hAnsi="宋体" w:hint="eastAsia"/>
                <w:szCs w:val="24"/>
                <w:lang w:eastAsia="zh-Hans"/>
              </w:rPr>
              <w:t>4</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电力、热力、燃气及水生产和供应业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建筑业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批发和零售业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交通运输、仓储和邮政业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住宿和餐饮业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信息传输、软件和信息技术服务业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49,035,640.8</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4.5</w:t>
            </w:r>
            <w:r>
              <w:rPr>
                <w:rFonts w:ascii="宋体" w:hAnsi="宋体" w:hint="eastAsia"/>
                <w:szCs w:val="24"/>
                <w:lang w:eastAsia="zh-Hans"/>
              </w:rPr>
              <w:t>5</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金融业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房地产业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租赁和商务服务业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科学研究和技术服务业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28,112,995.2</w:t>
            </w:r>
            <w:r>
              <w:rPr>
                <w:rFonts w:ascii="宋体" w:hAnsi="宋体" w:hint="eastAsia"/>
                <w:szCs w:val="24"/>
                <w:lang w:eastAsia="zh-Hans"/>
              </w:rPr>
              <w:t>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2.6</w:t>
            </w:r>
            <w:r>
              <w:rPr>
                <w:rFonts w:ascii="宋体" w:hAnsi="宋体" w:hint="eastAsia"/>
                <w:szCs w:val="24"/>
                <w:lang w:eastAsia="zh-Hans"/>
              </w:rPr>
              <w:t>1</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水利、环境和公共设施管理业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居民服务、修理和其他服务业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教育</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卫生和社会工作</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文化、体育和娱乐业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pPr>
            <w:r>
              <w:rPr>
                <w:rFonts w:ascii="宋体" w:hAnsi="宋体" w:hint="eastAsia"/>
                <w:color w:val="000000"/>
              </w:rPr>
              <w:t>综合</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w:t>
            </w:r>
          </w:p>
        </w:tc>
      </w:tr>
      <w:tr w:rsidR="00000000">
        <w:trPr>
          <w:divId w:val="69994102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7A1B6F">
            <w:pPr>
              <w:jc w:val="center"/>
              <w:rPr>
                <w:rFonts w:ascii="宋体" w:hAnsi="宋体"/>
                <w:color w:val="000000"/>
              </w:rPr>
            </w:pPr>
            <w:r>
              <w:rPr>
                <w:rFonts w:ascii="宋体" w:hAnsi="宋体" w:hint="eastAsia"/>
                <w:color w:val="000000"/>
              </w:rPr>
              <w:t xml:space="preserve">　</w:t>
            </w: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7A1B6F">
            <w:pPr>
              <w:jc w:val="left"/>
              <w:rPr>
                <w:rFonts w:hint="eastAsia"/>
              </w:rPr>
            </w:pPr>
            <w:r>
              <w:rPr>
                <w:rFonts w:ascii="宋体" w:hAnsi="宋体" w:hint="eastAsia"/>
                <w:color w:val="000000"/>
              </w:rPr>
              <w:t>合计</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7A1B6F">
            <w:pPr>
              <w:jc w:val="right"/>
            </w:pPr>
            <w:r>
              <w:rPr>
                <w:rFonts w:ascii="宋体" w:hAnsi="宋体" w:hint="eastAsia"/>
                <w:szCs w:val="24"/>
                <w:lang w:eastAsia="zh-Hans"/>
              </w:rPr>
              <w:t>547,815,908.1</w:t>
            </w:r>
            <w:r>
              <w:rPr>
                <w:rFonts w:ascii="宋体" w:hAnsi="宋体" w:hint="eastAsia"/>
                <w:szCs w:val="24"/>
                <w:lang w:eastAsia="zh-Hans"/>
              </w:rPr>
              <w:t>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7A1B6F">
            <w:pPr>
              <w:jc w:val="right"/>
            </w:pPr>
            <w:r>
              <w:rPr>
                <w:rFonts w:ascii="宋体" w:hAnsi="宋体" w:hint="eastAsia"/>
                <w:szCs w:val="24"/>
                <w:lang w:eastAsia="zh-Hans"/>
              </w:rPr>
              <w:t>50.7</w:t>
            </w:r>
            <w:r>
              <w:rPr>
                <w:rFonts w:ascii="宋体" w:hAnsi="宋体" w:hint="eastAsia"/>
                <w:szCs w:val="24"/>
                <w:lang w:eastAsia="zh-Hans"/>
              </w:rPr>
              <w:t>9</w:t>
            </w:r>
          </w:p>
        </w:tc>
      </w:tr>
    </w:tbl>
    <w:p w:rsidR="00000000" w:rsidRDefault="007A1B6F">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r>
        <w:rPr>
          <w:rFonts w:hint="eastAsia"/>
        </w:rPr>
        <w:t>报告期末按行业分类的港股通投资股票投资组</w:t>
      </w:r>
      <w:r>
        <w:rPr>
          <w:rFonts w:hint="eastAsia"/>
        </w:rPr>
        <w:t>合</w:t>
      </w:r>
      <w:bookmarkEnd w:id="178"/>
      <w:bookmarkEnd w:id="179"/>
      <w:bookmarkEnd w:id="180"/>
      <w:bookmarkEnd w:id="181"/>
      <w:bookmarkEnd w:id="182"/>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0000" w:rsidRDefault="007A1B6F">
            <w:pPr>
              <w:jc w:val="center"/>
              <w:rPr>
                <w:rFonts w:hint="eastAsia"/>
              </w:rPr>
            </w:pPr>
            <w:r>
              <w:rPr>
                <w:rFonts w:ascii="宋体" w:hAnsi="宋体" w:hint="eastAsia"/>
                <w:color w:val="000000"/>
              </w:rPr>
              <w:t>行业类别</w:t>
            </w:r>
            <w:r>
              <w:rPr>
                <w:rFonts w:ascii="宋体" w:hAnsi="宋体" w:hint="eastAsia"/>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0000" w:rsidRDefault="007A1B6F">
            <w:pPr>
              <w:jc w:val="center"/>
            </w:pPr>
            <w:r>
              <w:rPr>
                <w:rFonts w:ascii="宋体" w:hAnsi="宋体" w:hint="eastAsia"/>
                <w:color w:val="000000"/>
              </w:rPr>
              <w:t>公允价值（人民币）</w:t>
            </w:r>
            <w:r>
              <w:rPr>
                <w:rFonts w:ascii="宋体" w:hAnsi="宋体" w:hint="eastAsia"/>
                <w:color w:val="000000"/>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0000" w:rsidRDefault="007A1B6F">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基础材</w:t>
            </w:r>
            <w:r>
              <w:rPr>
                <w:rFonts w:ascii="宋体" w:hAnsi="宋体" w:hint="eastAsia"/>
                <w:szCs w:val="24"/>
                <w:lang w:eastAsia="zh-Hans"/>
              </w:rPr>
              <w:t>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消费者非必需</w:t>
            </w:r>
            <w:r>
              <w:rPr>
                <w:rFonts w:ascii="宋体" w:hAnsi="宋体" w:hint="eastAsia"/>
                <w:szCs w:val="24"/>
                <w:lang w:eastAsia="zh-Hans"/>
              </w:rPr>
              <w:t>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125,318,108.4</w:t>
            </w:r>
            <w:r>
              <w:rPr>
                <w:rFonts w:ascii="宋体" w:hAnsi="宋体" w:hint="eastAsia"/>
                <w:szCs w:val="24"/>
                <w:lang w:eastAsia="zh-Hans"/>
              </w:rPr>
              <w:t>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11.6</w:t>
            </w:r>
            <w:r>
              <w:rPr>
                <w:rFonts w:ascii="宋体" w:hAnsi="宋体" w:hint="eastAsia"/>
                <w:szCs w:val="24"/>
                <w:lang w:eastAsia="zh-Hans"/>
              </w:rPr>
              <w:t>2</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消费者常用</w:t>
            </w:r>
            <w:r>
              <w:rPr>
                <w:rFonts w:ascii="宋体" w:hAnsi="宋体" w:hint="eastAsia"/>
                <w:szCs w:val="24"/>
                <w:lang w:eastAsia="zh-Hans"/>
              </w:rPr>
              <w:t>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39,431,501.5</w:t>
            </w:r>
            <w:r>
              <w:rPr>
                <w:rFonts w:ascii="宋体" w:hAnsi="宋体" w:hint="eastAsia"/>
                <w:szCs w:val="24"/>
                <w:lang w:eastAsia="zh-Hans"/>
              </w:rPr>
              <w:t>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3.6</w:t>
            </w:r>
            <w:r>
              <w:rPr>
                <w:rFonts w:ascii="宋体" w:hAnsi="宋体" w:hint="eastAsia"/>
                <w:szCs w:val="24"/>
                <w:lang w:eastAsia="zh-Hans"/>
              </w:rPr>
              <w:t>6</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能</w:t>
            </w:r>
            <w:r>
              <w:rPr>
                <w:rFonts w:ascii="宋体" w:hAnsi="宋体" w:hint="eastAsia"/>
                <w:szCs w:val="24"/>
                <w:lang w:eastAsia="zh-Hans"/>
              </w:rPr>
              <w:t>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金</w:t>
            </w:r>
            <w:r>
              <w:rPr>
                <w:rFonts w:ascii="宋体" w:hAnsi="宋体" w:hint="eastAsia"/>
                <w:szCs w:val="24"/>
                <w:lang w:eastAsia="zh-Hans"/>
              </w:rPr>
              <w:t>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医疗保</w:t>
            </w:r>
            <w:r>
              <w:rPr>
                <w:rFonts w:ascii="宋体" w:hAnsi="宋体" w:hint="eastAsia"/>
                <w:szCs w:val="24"/>
                <w:lang w:eastAsia="zh-Hans"/>
              </w:rPr>
              <w:t>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32,157,164.8</w:t>
            </w:r>
            <w:r>
              <w:rPr>
                <w:rFonts w:ascii="宋体" w:hAnsi="宋体" w:hint="eastAsia"/>
                <w:szCs w:val="24"/>
                <w:lang w:eastAsia="zh-Hans"/>
              </w:rPr>
              <w:t>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2.9</w:t>
            </w:r>
            <w:r>
              <w:rPr>
                <w:rFonts w:ascii="宋体" w:hAnsi="宋体" w:hint="eastAsia"/>
                <w:szCs w:val="24"/>
                <w:lang w:eastAsia="zh-Hans"/>
              </w:rPr>
              <w:t>8</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工</w:t>
            </w:r>
            <w:r>
              <w:rPr>
                <w:rFonts w:ascii="宋体" w:hAnsi="宋体" w:hint="eastAsia"/>
                <w:szCs w:val="24"/>
                <w:lang w:eastAsia="zh-Hans"/>
              </w:rPr>
              <w:t>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信息技</w:t>
            </w:r>
            <w:r>
              <w:rPr>
                <w:rFonts w:ascii="宋体" w:hAnsi="宋体" w:hint="eastAsia"/>
                <w:szCs w:val="24"/>
                <w:lang w:eastAsia="zh-Hans"/>
              </w:rPr>
              <w:t>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100,686,455.1</w:t>
            </w:r>
            <w:r>
              <w:rPr>
                <w:rFonts w:ascii="宋体" w:hAnsi="宋体" w:hint="eastAsia"/>
                <w:szCs w:val="24"/>
                <w:lang w:eastAsia="zh-Hans"/>
              </w:rPr>
              <w:t>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9.3</w:t>
            </w:r>
            <w:r>
              <w:rPr>
                <w:rFonts w:ascii="宋体" w:hAnsi="宋体" w:hint="eastAsia"/>
                <w:szCs w:val="24"/>
                <w:lang w:eastAsia="zh-Hans"/>
              </w:rPr>
              <w:t>4</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电信服</w:t>
            </w:r>
            <w:r>
              <w:rPr>
                <w:rFonts w:ascii="宋体" w:hAnsi="宋体" w:hint="eastAsia"/>
                <w:szCs w:val="24"/>
                <w:lang w:eastAsia="zh-Hans"/>
              </w:rPr>
              <w:t>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36,691,720.8</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3.4</w:t>
            </w:r>
            <w:r>
              <w:rPr>
                <w:rFonts w:ascii="宋体" w:hAnsi="宋体" w:hint="eastAsia"/>
                <w:szCs w:val="24"/>
                <w:lang w:eastAsia="zh-Hans"/>
              </w:rPr>
              <w:t>0</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公用事</w:t>
            </w:r>
            <w:r>
              <w:rPr>
                <w:rFonts w:ascii="宋体" w:hAnsi="宋体" w:hint="eastAsia"/>
                <w:szCs w:val="24"/>
                <w:lang w:eastAsia="zh-Hans"/>
              </w:rPr>
              <w:t>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szCs w:val="24"/>
                <w:lang w:eastAsia="zh-Hans"/>
              </w:rPr>
              <w:t>房地</w:t>
            </w:r>
            <w:r>
              <w:rPr>
                <w:rFonts w:ascii="宋体" w:hAnsi="宋体" w:hint="eastAsia"/>
                <w:szCs w:val="24"/>
                <w:lang w:eastAsia="zh-Hans"/>
              </w:rPr>
              <w:t>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w:t>
            </w:r>
          </w:p>
        </w:tc>
      </w:tr>
      <w:tr w:rsidR="00000000">
        <w:trPr>
          <w:divId w:val="780490396"/>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left"/>
            </w:pPr>
            <w:r>
              <w:rPr>
                <w:rFonts w:ascii="宋体" w:hAnsi="宋体" w:hint="eastAsia"/>
                <w:color w:val="000000"/>
              </w:rPr>
              <w:t>合计</w:t>
            </w:r>
            <w:r>
              <w:rPr>
                <w:rFonts w:ascii="宋体" w:hAnsi="宋体" w:hint="eastAsia"/>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334,284,950.8</w:t>
            </w:r>
            <w:r>
              <w:rPr>
                <w:rFonts w:ascii="宋体" w:hAnsi="宋体" w:hint="eastAsia"/>
                <w:szCs w:val="24"/>
                <w:lang w:eastAsia="zh-Hans"/>
              </w:rPr>
              <w:t>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000000" w:rsidRDefault="007A1B6F">
            <w:pPr>
              <w:jc w:val="right"/>
            </w:pPr>
            <w:r>
              <w:rPr>
                <w:rFonts w:ascii="宋体" w:hAnsi="宋体" w:hint="eastAsia"/>
                <w:szCs w:val="24"/>
                <w:lang w:eastAsia="zh-Hans"/>
              </w:rPr>
              <w:t>30.9</w:t>
            </w:r>
            <w:r>
              <w:rPr>
                <w:rFonts w:ascii="宋体" w:hAnsi="宋体" w:hint="eastAsia"/>
                <w:szCs w:val="24"/>
                <w:lang w:eastAsia="zh-Hans"/>
              </w:rPr>
              <w:t>9</w:t>
            </w:r>
          </w:p>
        </w:tc>
      </w:tr>
    </w:tbl>
    <w:p w:rsidR="00000000" w:rsidRDefault="007A1B6F">
      <w:pPr>
        <w:spacing w:line="360" w:lineRule="auto"/>
        <w:divId w:val="1376539104"/>
      </w:pPr>
      <w:r>
        <w:rPr>
          <w:rFonts w:ascii="宋体" w:hAnsi="宋体" w:hint="eastAsia"/>
          <w:szCs w:val="21"/>
        </w:rPr>
        <w:t>注</w:t>
      </w:r>
      <w:r>
        <w:rPr>
          <w:rFonts w:ascii="宋体" w:hAnsi="宋体" w:hint="eastAsia"/>
          <w:szCs w:val="21"/>
        </w:rPr>
        <w:t>：</w:t>
      </w:r>
      <w:r>
        <w:rPr>
          <w:rFonts w:ascii="宋体" w:hAnsi="宋体" w:hint="eastAsia"/>
          <w:szCs w:val="21"/>
          <w:lang w:eastAsia="zh-Hans"/>
        </w:rPr>
        <w:t>以上分类采用全球行业分类标准（</w:t>
      </w:r>
      <w:r>
        <w:rPr>
          <w:rFonts w:ascii="宋体" w:hAnsi="宋体" w:hint="eastAsia"/>
          <w:szCs w:val="21"/>
          <w:lang w:eastAsia="zh-Hans"/>
        </w:rPr>
        <w:t>GICS</w:t>
      </w:r>
      <w:r>
        <w:rPr>
          <w:rFonts w:ascii="宋体" w:hAnsi="宋体" w:hint="eastAsia"/>
          <w:szCs w:val="21"/>
          <w:lang w:eastAsia="zh-Hans"/>
        </w:rPr>
        <w:t>）</w:t>
      </w:r>
      <w:r>
        <w:rPr>
          <w:rFonts w:ascii="宋体" w:hAnsi="宋体" w:hint="eastAsia"/>
          <w:szCs w:val="21"/>
          <w:lang w:eastAsia="zh-Hans"/>
        </w:rPr>
        <w:t>。</w:t>
      </w:r>
    </w:p>
    <w:p w:rsidR="00000000" w:rsidRDefault="007A1B6F">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r>
        <w:rPr>
          <w:rFonts w:hint="eastAsia"/>
        </w:rPr>
        <w:t>期末按公允价值占基金资产净值比例大小排序的股票投资明</w:t>
      </w:r>
      <w:r>
        <w:rPr>
          <w:rFonts w:hint="eastAsia"/>
        </w:rPr>
        <w:t>细</w:t>
      </w:r>
      <w:bookmarkEnd w:id="184"/>
    </w:p>
    <w:p w:rsidR="00000000" w:rsidRDefault="007A1B6F">
      <w:pPr>
        <w:pStyle w:val="XBRLTitle3"/>
        <w:spacing w:before="156"/>
        <w:ind w:left="0"/>
        <w:rPr>
          <w:rFonts w:hint="eastAsia"/>
        </w:rPr>
      </w:pPr>
      <w:bookmarkStart w:id="193" w:name="_Toc178982962"/>
      <w:bookmarkStart w:id="194" w:name="_Toc485300376"/>
      <w:bookmarkStart w:id="195" w:name="_Toc497398256"/>
      <w:bookmarkStart w:id="196" w:name="_Toc453852756"/>
      <w:bookmarkStart w:id="197" w:name="_Toc454983411"/>
      <w:r>
        <w:rPr>
          <w:rFonts w:hAnsi="宋体" w:hint="eastAsia"/>
        </w:rPr>
        <w:t>报告期末按公允价值占基金资产净值比例大小排序的前十名股票投资明</w:t>
      </w:r>
      <w:r>
        <w:rPr>
          <w:rFonts w:hAnsi="宋体" w:hint="eastAsia"/>
        </w:rPr>
        <w:t>细</w:t>
      </w:r>
      <w:bookmarkEnd w:id="193"/>
      <w:bookmarkEnd w:id="194"/>
      <w:bookmarkEnd w:id="195"/>
      <w:bookmarkEnd w:id="196"/>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2884263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7A1B6F">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7A1B6F">
            <w:pPr>
              <w:jc w:val="center"/>
            </w:pPr>
            <w:r>
              <w:rPr>
                <w:rFonts w:ascii="宋体" w:hAnsi="宋体" w:hint="eastAsia"/>
                <w:color w:val="000000"/>
              </w:rPr>
              <w:t>股票代码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7A1B6F">
            <w:pPr>
              <w:jc w:val="center"/>
            </w:pPr>
            <w:r>
              <w:rPr>
                <w:rFonts w:ascii="宋体" w:hAnsi="宋体" w:hint="eastAsia"/>
                <w:color w:val="000000"/>
              </w:rPr>
              <w:t>股票名称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7A1B6F">
            <w:pPr>
              <w:jc w:val="center"/>
            </w:pPr>
            <w:r>
              <w:rPr>
                <w:rFonts w:ascii="宋体" w:hAnsi="宋体" w:hint="eastAsia"/>
                <w:color w:val="000000"/>
              </w:rPr>
              <w:t>数量（股）</w:t>
            </w:r>
            <w:r>
              <w:rPr>
                <w:rFonts w:ascii="宋体" w:hAnsi="宋体" w:hint="eastAsia"/>
                <w:color w:val="00000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7A1B6F">
            <w:pPr>
              <w:jc w:val="center"/>
            </w:pPr>
            <w:r>
              <w:rPr>
                <w:rFonts w:ascii="宋体" w:hAnsi="宋体" w:hint="eastAsia"/>
                <w:color w:val="000000"/>
              </w:rPr>
              <w:t>公允价值（元）</w:t>
            </w:r>
            <w:r>
              <w:rPr>
                <w:rFonts w:ascii="宋体" w:hAnsi="宋体" w:hint="eastAsia"/>
                <w:color w:val="000000"/>
              </w:rPr>
              <w:t xml:space="preserve">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7A1B6F">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00259</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比亚</w:t>
            </w:r>
            <w:r>
              <w:rPr>
                <w:rFonts w:ascii="宋体" w:hAnsi="宋体" w:hint="eastAsia"/>
                <w:szCs w:val="24"/>
                <w:lang w:eastAsia="zh-Hans"/>
              </w:rPr>
              <w:t>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157,07</w:t>
            </w:r>
            <w:r>
              <w:rPr>
                <w:rFonts w:ascii="宋体" w:hAnsi="宋体" w:hint="eastAsia"/>
                <w:szCs w:val="24"/>
                <w:lang w:eastAsia="zh-Hans"/>
              </w:rPr>
              <w:t>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58,887,042.6</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5.4</w:t>
            </w:r>
            <w:r>
              <w:rPr>
                <w:rFonts w:ascii="宋体" w:hAnsi="宋体" w:hint="eastAsia"/>
                <w:szCs w:val="24"/>
                <w:lang w:eastAsia="zh-Hans"/>
              </w:rPr>
              <w:t>6</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0181</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小米集团</w:t>
            </w:r>
            <w:r>
              <w:rPr>
                <w:rFonts w:ascii="宋体" w:hAnsi="宋体" w:hint="eastAsia"/>
                <w:szCs w:val="24"/>
                <w:lang w:eastAsia="zh-Hans"/>
              </w:rPr>
              <w:t>-</w:t>
            </w:r>
            <w:r>
              <w:rPr>
                <w:rFonts w:ascii="宋体" w:hAnsi="宋体" w:hint="eastAsia"/>
                <w:szCs w:val="24"/>
                <w:lang w:eastAsia="zh-Hans"/>
              </w:rPr>
              <w:t>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1,064,40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48,327,204.4</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4.4</w:t>
            </w:r>
            <w:r>
              <w:rPr>
                <w:rFonts w:ascii="宋体" w:hAnsi="宋体" w:hint="eastAsia"/>
                <w:szCs w:val="24"/>
                <w:lang w:eastAsia="zh-Hans"/>
              </w:rPr>
              <w:t>8</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30047</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胜宏科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543,45</w:t>
            </w:r>
            <w:r>
              <w:rPr>
                <w:rFonts w:ascii="宋体" w:hAnsi="宋体" w:hint="eastAsia"/>
                <w:szCs w:val="24"/>
                <w:lang w:eastAsia="zh-Hans"/>
              </w:rPr>
              <w:t>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44,025,208.5</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4.0</w:t>
            </w:r>
            <w:r>
              <w:rPr>
                <w:rFonts w:ascii="宋体" w:hAnsi="宋体" w:hint="eastAsia"/>
                <w:szCs w:val="24"/>
                <w:lang w:eastAsia="zh-Hans"/>
              </w:rPr>
              <w:t>8</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0999</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泡泡玛</w:t>
            </w:r>
            <w:r>
              <w:rPr>
                <w:rFonts w:ascii="宋体" w:hAnsi="宋体" w:hint="eastAsia"/>
                <w:szCs w:val="24"/>
                <w:lang w:eastAsia="zh-Hans"/>
              </w:rPr>
              <w:t>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291,80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42,142,600.7</w:t>
            </w:r>
            <w:r>
              <w:rPr>
                <w:rFonts w:ascii="宋体" w:hAnsi="宋体" w:hint="eastAsia"/>
                <w:szCs w:val="24"/>
                <w:lang w:eastAsia="zh-Hans"/>
              </w:rPr>
              <w:t>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3.9</w:t>
            </w:r>
            <w:r>
              <w:rPr>
                <w:rFonts w:ascii="宋体" w:hAnsi="宋体" w:hint="eastAsia"/>
                <w:szCs w:val="24"/>
                <w:lang w:eastAsia="zh-Hans"/>
              </w:rPr>
              <w:t>1</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30075</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宁德时</w:t>
            </w:r>
            <w:r>
              <w:rPr>
                <w:rFonts w:ascii="宋体" w:hAnsi="宋体" w:hint="eastAsia"/>
                <w:szCs w:val="24"/>
                <w:lang w:eastAsia="zh-Hans"/>
              </w:rPr>
              <w:t>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166,30</w:t>
            </w:r>
            <w:r>
              <w:rPr>
                <w:rFonts w:ascii="宋体" w:hAnsi="宋体" w:hint="eastAsia"/>
                <w:szCs w:val="24"/>
                <w:lang w:eastAsia="zh-Hans"/>
              </w:rPr>
              <w:t>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42,065,692.5</w:t>
            </w:r>
            <w:r>
              <w:rPr>
                <w:rFonts w:ascii="宋体" w:hAnsi="宋体" w:hint="eastAsia"/>
                <w:szCs w:val="24"/>
                <w:lang w:eastAsia="zh-Hans"/>
              </w:rPr>
              <w:t>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3.9</w:t>
            </w:r>
            <w:r>
              <w:rPr>
                <w:rFonts w:ascii="宋体" w:hAnsi="宋体" w:hint="eastAsia"/>
                <w:szCs w:val="24"/>
                <w:lang w:eastAsia="zh-Hans"/>
              </w:rPr>
              <w:t>0</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0998</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阿里巴巴</w:t>
            </w:r>
            <w:r>
              <w:rPr>
                <w:rFonts w:ascii="宋体" w:hAnsi="宋体" w:hint="eastAsia"/>
                <w:szCs w:val="24"/>
                <w:lang w:eastAsia="zh-Hans"/>
              </w:rPr>
              <w:t>-</w:t>
            </w:r>
            <w:r>
              <w:rPr>
                <w:rFonts w:ascii="宋体" w:hAnsi="宋体" w:hint="eastAsia"/>
                <w:szCs w:val="24"/>
                <w:lang w:eastAsia="zh-Hans"/>
              </w:rPr>
              <w:t>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314,80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37,184,881.1</w:t>
            </w:r>
            <w:r>
              <w:rPr>
                <w:rFonts w:ascii="宋体" w:hAnsi="宋体" w:hint="eastAsia"/>
                <w:szCs w:val="24"/>
                <w:lang w:eastAsia="zh-Hans"/>
              </w:rPr>
              <w:t>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3.4</w:t>
            </w:r>
            <w:r>
              <w:rPr>
                <w:rFonts w:ascii="宋体" w:hAnsi="宋体" w:hint="eastAsia"/>
                <w:szCs w:val="24"/>
                <w:lang w:eastAsia="zh-Hans"/>
              </w:rPr>
              <w:t>5</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0070</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腾讯控</w:t>
            </w:r>
            <w:r>
              <w:rPr>
                <w:rFonts w:ascii="宋体" w:hAnsi="宋体" w:hint="eastAsia"/>
                <w:szCs w:val="24"/>
                <w:lang w:eastAsia="zh-Hans"/>
              </w:rPr>
              <w:t>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80,00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36,691,720.8</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3.4</w:t>
            </w:r>
            <w:r>
              <w:rPr>
                <w:rFonts w:ascii="宋体" w:hAnsi="宋体" w:hint="eastAsia"/>
                <w:szCs w:val="24"/>
                <w:lang w:eastAsia="zh-Hans"/>
              </w:rPr>
              <w:t>0</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30050</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新易</w:t>
            </w:r>
            <w:r>
              <w:rPr>
                <w:rFonts w:ascii="宋体" w:hAnsi="宋体" w:hint="eastAsia"/>
                <w:szCs w:val="24"/>
                <w:lang w:eastAsia="zh-Hans"/>
              </w:rPr>
              <w:t>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347,46</w:t>
            </w:r>
            <w:r>
              <w:rPr>
                <w:rFonts w:ascii="宋体" w:hAnsi="宋体" w:hint="eastAsia"/>
                <w:szCs w:val="24"/>
                <w:lang w:eastAsia="zh-Hans"/>
              </w:rPr>
              <w:t>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34,093,658.2</w:t>
            </w:r>
            <w:r>
              <w:rPr>
                <w:rFonts w:ascii="宋体" w:hAnsi="宋体" w:hint="eastAsia"/>
                <w:szCs w:val="24"/>
                <w:lang w:eastAsia="zh-Hans"/>
              </w:rPr>
              <w:t>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3.1</w:t>
            </w:r>
            <w:r>
              <w:rPr>
                <w:rFonts w:ascii="宋体" w:hAnsi="宋体" w:hint="eastAsia"/>
                <w:szCs w:val="24"/>
                <w:lang w:eastAsia="zh-Hans"/>
              </w:rPr>
              <w:t>6</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60369</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纽威股</w:t>
            </w:r>
            <w:r>
              <w:rPr>
                <w:rFonts w:ascii="宋体" w:hAnsi="宋体" w:hint="eastAsia"/>
                <w:szCs w:val="24"/>
                <w:lang w:eastAsia="zh-Hans"/>
              </w:rPr>
              <w:t>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1,223,24</w:t>
            </w:r>
            <w:r>
              <w:rPr>
                <w:rFonts w:ascii="宋体" w:hAnsi="宋体" w:hint="eastAsia"/>
                <w:szCs w:val="24"/>
                <w:lang w:eastAsia="zh-Hans"/>
              </w:rPr>
              <w:t>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34,042,991.8</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3.1</w:t>
            </w:r>
            <w:r>
              <w:rPr>
                <w:rFonts w:ascii="宋体" w:hAnsi="宋体" w:hint="eastAsia"/>
                <w:szCs w:val="24"/>
                <w:lang w:eastAsia="zh-Hans"/>
              </w:rPr>
              <w:t>6</w:t>
            </w:r>
          </w:p>
        </w:tc>
      </w:tr>
      <w:tr w:rsidR="00000000">
        <w:trPr>
          <w:divId w:val="288426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1</w:t>
            </w:r>
            <w:r>
              <w:rPr>
                <w:rFonts w:ascii="宋体" w:hAnsi="宋体" w:hint="eastAsia"/>
                <w:szCs w:val="24"/>
                <w:lang w:eastAsia="zh-Hans"/>
              </w:rPr>
              <w:t>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68860</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szCs w:val="24"/>
                <w:lang w:eastAsia="zh-Hans"/>
              </w:rPr>
              <w:t>恒玄科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79,49</w:t>
            </w:r>
            <w:r>
              <w:rPr>
                <w:rFonts w:ascii="宋体" w:hAnsi="宋体" w:hint="eastAsia"/>
                <w:szCs w:val="24"/>
                <w:lang w:eastAsia="zh-Hans"/>
              </w:rPr>
              <w:t>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32,297,193.3</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2.9</w:t>
            </w:r>
            <w:r>
              <w:rPr>
                <w:rFonts w:ascii="宋体" w:hAnsi="宋体" w:hint="eastAsia"/>
                <w:szCs w:val="24"/>
                <w:lang w:eastAsia="zh-Hans"/>
              </w:rPr>
              <w:t>9</w:t>
            </w:r>
          </w:p>
        </w:tc>
      </w:tr>
    </w:tbl>
    <w:p w:rsidR="00000000" w:rsidRDefault="007A1B6F">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r>
        <w:rPr>
          <w:rFonts w:hAnsi="宋体" w:hint="eastAsia"/>
        </w:rPr>
        <w:t>报告期末按债券品种分类的债券投资组</w:t>
      </w:r>
      <w:r>
        <w:rPr>
          <w:rFonts w:hAnsi="宋体" w:hint="eastAsia"/>
        </w:rPr>
        <w:t>合</w:t>
      </w:r>
      <w:bookmarkEnd w:id="198"/>
      <w:bookmarkEnd w:id="199"/>
      <w:bookmarkEnd w:id="200"/>
      <w:bookmarkEnd w:id="201"/>
      <w:bookmarkEnd w:id="202"/>
      <w:bookmarkEnd w:id="203"/>
      <w:bookmarkEnd w:id="204"/>
      <w:bookmarkEnd w:id="205"/>
      <w:r>
        <w:rPr>
          <w:rFonts w:hAnsi="宋体" w:hint="eastAsia"/>
        </w:rPr>
        <w:t xml:space="preserve"> </w:t>
      </w:r>
    </w:p>
    <w:p w:rsidR="00000000" w:rsidRDefault="007A1B6F">
      <w:pPr>
        <w:spacing w:line="360" w:lineRule="auto"/>
        <w:ind w:firstLineChars="200" w:firstLine="420"/>
        <w:jc w:val="left"/>
        <w:rPr>
          <w:rFonts w:hint="eastAsia"/>
        </w:rPr>
      </w:pPr>
      <w:r>
        <w:rPr>
          <w:rFonts w:ascii="宋体" w:hAnsi="宋体" w:hint="eastAsia"/>
        </w:rPr>
        <w:t>本基金本报告期末未持有债券</w:t>
      </w:r>
      <w:r>
        <w:rPr>
          <w:rFonts w:ascii="宋体" w:hAnsi="宋体" w:hint="eastAsia"/>
        </w:rPr>
        <w:t>。</w:t>
      </w:r>
      <w:bookmarkStart w:id="207" w:name="m08QD_06"/>
      <w:bookmarkEnd w:id="207"/>
      <w:r>
        <w:rPr>
          <w:rFonts w:ascii="宋体" w:hAnsi="宋体" w:hint="eastAsia"/>
        </w:rPr>
        <w:t xml:space="preserve"> </w:t>
      </w:r>
    </w:p>
    <w:p w:rsidR="00000000" w:rsidRDefault="007A1B6F">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8"/>
      <w:bookmarkEnd w:id="209"/>
      <w:bookmarkEnd w:id="210"/>
      <w:bookmarkEnd w:id="211"/>
      <w:bookmarkEnd w:id="212"/>
      <w:bookmarkEnd w:id="213"/>
      <w:bookmarkEnd w:id="214"/>
      <w:bookmarkEnd w:id="215"/>
      <w:r>
        <w:rPr>
          <w:rFonts w:hAnsi="宋体" w:hint="eastAsia"/>
        </w:rPr>
        <w:t xml:space="preserve"> </w:t>
      </w:r>
    </w:p>
    <w:p w:rsidR="00000000" w:rsidRDefault="007A1B6F">
      <w:pPr>
        <w:spacing w:line="360" w:lineRule="auto"/>
        <w:ind w:firstLineChars="200" w:firstLine="420"/>
        <w:jc w:val="left"/>
        <w:rPr>
          <w:rFonts w:hint="eastAsia"/>
        </w:rPr>
      </w:pPr>
      <w:r>
        <w:rPr>
          <w:rFonts w:ascii="宋体" w:hAnsi="宋体" w:hint="eastAsia"/>
          <w:color w:val="000000"/>
          <w:szCs w:val="21"/>
          <w:lang w:eastAsia="zh-Hans"/>
        </w:rPr>
        <w:t>本基金本报告期末未持有债券</w:t>
      </w:r>
      <w:r>
        <w:rPr>
          <w:rFonts w:ascii="宋体" w:hAnsi="宋体" w:hint="eastAsia"/>
          <w:color w:val="000000"/>
          <w:szCs w:val="21"/>
          <w:lang w:eastAsia="zh-Hans"/>
        </w:rPr>
        <w:t>。</w:t>
      </w:r>
    </w:p>
    <w:p w:rsidR="00000000" w:rsidRDefault="007A1B6F">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r>
        <w:rPr>
          <w:rFonts w:hAnsi="宋体" w:hint="eastAsia"/>
        </w:rPr>
        <w:t>报告期末按公允价值占基金资产净值比例大小排序的前十名资产支持证券投资明</w:t>
      </w:r>
      <w:r>
        <w:rPr>
          <w:rFonts w:hAnsi="宋体" w:hint="eastAsia"/>
        </w:rPr>
        <w:t>细</w:t>
      </w:r>
      <w:bookmarkEnd w:id="217"/>
      <w:bookmarkEnd w:id="218"/>
      <w:bookmarkEnd w:id="219"/>
      <w:bookmarkEnd w:id="220"/>
      <w:bookmarkEnd w:id="221"/>
      <w:bookmarkEnd w:id="222"/>
      <w:bookmarkEnd w:id="223"/>
      <w:bookmarkEnd w:id="224"/>
      <w:r>
        <w:rPr>
          <w:rFonts w:hAnsi="宋体" w:hint="eastAsia"/>
        </w:rPr>
        <w:t xml:space="preserve"> </w:t>
      </w:r>
    </w:p>
    <w:p w:rsidR="00000000" w:rsidRDefault="007A1B6F">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7A1B6F">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6"/>
      <w:bookmarkEnd w:id="227"/>
      <w:bookmarkEnd w:id="228"/>
      <w:bookmarkEnd w:id="229"/>
      <w:bookmarkEnd w:id="230"/>
      <w:bookmarkEnd w:id="231"/>
      <w:bookmarkEnd w:id="232"/>
      <w:bookmarkEnd w:id="233"/>
      <w:r>
        <w:rPr>
          <w:rFonts w:hAnsi="宋体" w:hint="eastAsia"/>
        </w:rPr>
        <w:t xml:space="preserve"> </w:t>
      </w:r>
    </w:p>
    <w:p w:rsidR="00000000" w:rsidRDefault="007A1B6F">
      <w:pPr>
        <w:spacing w:line="360" w:lineRule="auto"/>
        <w:ind w:firstLineChars="200" w:firstLine="420"/>
        <w:divId w:val="767194325"/>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7A1B6F">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r>
        <w:rPr>
          <w:rFonts w:hAnsi="宋体" w:hint="eastAsia"/>
        </w:rPr>
        <w:t>报告期末按公允价值占基金资产净值比例大小排序的前五名权证投资明</w:t>
      </w:r>
      <w:r>
        <w:rPr>
          <w:rFonts w:hAnsi="宋体" w:hint="eastAsia"/>
        </w:rPr>
        <w:t>细</w:t>
      </w:r>
      <w:bookmarkEnd w:id="235"/>
      <w:bookmarkEnd w:id="236"/>
      <w:bookmarkEnd w:id="237"/>
      <w:bookmarkEnd w:id="238"/>
      <w:bookmarkEnd w:id="239"/>
      <w:bookmarkEnd w:id="240"/>
      <w:bookmarkEnd w:id="241"/>
      <w:bookmarkEnd w:id="242"/>
      <w:r>
        <w:rPr>
          <w:rFonts w:hAnsi="宋体" w:hint="eastAsia"/>
        </w:rPr>
        <w:t xml:space="preserve"> </w:t>
      </w:r>
      <w:bookmarkEnd w:id="243"/>
    </w:p>
    <w:p w:rsidR="00000000" w:rsidRDefault="007A1B6F">
      <w:pPr>
        <w:spacing w:line="360" w:lineRule="auto"/>
        <w:ind w:firstLineChars="200" w:firstLine="420"/>
        <w:divId w:val="1227910151"/>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7A1B6F">
      <w:pPr>
        <w:pStyle w:val="XBRLTitle2"/>
        <w:spacing w:before="156"/>
        <w:ind w:left="454"/>
      </w:pPr>
      <w:bookmarkStart w:id="244" w:name="_Toc17898206"/>
      <w:r>
        <w:rPr>
          <w:rFonts w:hint="eastAsia"/>
        </w:rPr>
        <w:t>报告期末本基金投资的股指期货交易情况说</w:t>
      </w:r>
      <w:r>
        <w:rPr>
          <w:rFonts w:hint="eastAsia"/>
        </w:rPr>
        <w:t>明</w:t>
      </w:r>
      <w:bookmarkEnd w:id="244"/>
      <w:bookmarkEnd w:id="185"/>
      <w:bookmarkEnd w:id="186"/>
      <w:bookmarkEnd w:id="187"/>
      <w:bookmarkEnd w:id="188"/>
      <w:bookmarkEnd w:id="189"/>
      <w:bookmarkEnd w:id="190"/>
      <w:bookmarkEnd w:id="191"/>
      <w:bookmarkEnd w:id="192"/>
      <w:bookmarkEnd w:id="70"/>
      <w:bookmarkEnd w:id="71"/>
      <w:bookmarkEnd w:id="16"/>
    </w:p>
    <w:p w:rsidR="00000000" w:rsidRDefault="007A1B6F">
      <w:pPr>
        <w:spacing w:line="360" w:lineRule="auto"/>
        <w:ind w:firstLineChars="200" w:firstLine="420"/>
        <w:divId w:val="1627151866"/>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7A1B6F">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r>
        <w:rPr>
          <w:rFonts w:hAnsi="宋体" w:hint="eastAsia"/>
        </w:rPr>
        <w:t>报告期末本基金投资的国债期货交易情况说</w:t>
      </w:r>
      <w:r>
        <w:rPr>
          <w:rFonts w:hAnsi="宋体" w:hint="eastAsia"/>
        </w:rPr>
        <w:t>明</w:t>
      </w:r>
      <w:bookmarkEnd w:id="245"/>
      <w:bookmarkEnd w:id="246"/>
      <w:bookmarkEnd w:id="247"/>
      <w:bookmarkEnd w:id="248"/>
      <w:bookmarkEnd w:id="249"/>
      <w:bookmarkEnd w:id="250"/>
      <w:bookmarkEnd w:id="251"/>
      <w:r>
        <w:rPr>
          <w:rFonts w:hAnsi="宋体" w:hint="eastAsia"/>
        </w:rPr>
        <w:t xml:space="preserve"> </w:t>
      </w:r>
      <w:bookmarkEnd w:id="252"/>
    </w:p>
    <w:p w:rsidR="00000000" w:rsidRDefault="007A1B6F">
      <w:pPr>
        <w:spacing w:line="360" w:lineRule="auto"/>
        <w:ind w:firstLineChars="200" w:firstLine="420"/>
        <w:divId w:val="1712146790"/>
        <w:rPr>
          <w:rFonts w:hint="eastAsia"/>
        </w:rPr>
      </w:pPr>
      <w:bookmarkStart w:id="253" w:name="m510_01_1597"/>
      <w:bookmarkStart w:id="254" w:name="m510_01_1598"/>
      <w:bookmarkEnd w:id="253"/>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7A1B6F">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r>
        <w:rPr>
          <w:rFonts w:hAnsi="宋体" w:hint="eastAsia"/>
        </w:rPr>
        <w:t>投资组合报告附</w:t>
      </w:r>
      <w:r>
        <w:rPr>
          <w:rFonts w:hAnsi="宋体" w:hint="eastAsia"/>
        </w:rPr>
        <w:t>注</w:t>
      </w:r>
      <w:bookmarkEnd w:id="255"/>
      <w:bookmarkEnd w:id="256"/>
      <w:bookmarkEnd w:id="257"/>
      <w:bookmarkEnd w:id="258"/>
      <w:bookmarkEnd w:id="259"/>
      <w:bookmarkEnd w:id="260"/>
      <w:bookmarkEnd w:id="261"/>
      <w:r>
        <w:rPr>
          <w:rFonts w:hAnsi="宋体" w:hint="eastAsia"/>
        </w:rPr>
        <w:t xml:space="preserve"> </w:t>
      </w:r>
    </w:p>
    <w:p w:rsidR="00000000" w:rsidRDefault="007A1B6F">
      <w:pPr>
        <w:pStyle w:val="XBRLTitle3"/>
        <w:spacing w:before="156"/>
        <w:ind w:left="0"/>
        <w:rPr>
          <w:rFonts w:hint="eastAsia"/>
        </w:rPr>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t xml:space="preserve"> </w:t>
      </w:r>
      <w:bookmarkEnd w:id="266"/>
    </w:p>
    <w:p w:rsidR="00000000" w:rsidRDefault="007A1B6F">
      <w:pPr>
        <w:spacing w:line="360" w:lineRule="auto"/>
        <w:ind w:firstLineChars="200" w:firstLine="420"/>
        <w:rPr>
          <w:rFonts w:hint="eastAsia"/>
        </w:rPr>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r>
        <w:rPr>
          <w:rFonts w:ascii="宋体" w:hAnsi="宋体" w:hint="eastAsia"/>
        </w:rPr>
        <w:t>。</w:t>
      </w:r>
    </w:p>
    <w:p w:rsidR="00000000" w:rsidRDefault="007A1B6F">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rsidR="00000000" w:rsidRDefault="007A1B6F">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000000" w:rsidRDefault="007A1B6F">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r>
        <w:rPr>
          <w:rFonts w:hint="eastAsia"/>
        </w:rPr>
        <w:t>其他资产构</w:t>
      </w:r>
      <w:r>
        <w:rPr>
          <w:rFonts w:hint="eastAsia"/>
        </w:rPr>
        <w:t>成</w:t>
      </w:r>
      <w:bookmarkEnd w:id="272"/>
      <w:bookmarkEnd w:id="273"/>
      <w:bookmarkEnd w:id="274"/>
      <w:bookmarkEnd w:id="275"/>
      <w:bookmarkEnd w:id="2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104871966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7A1B6F">
            <w:pPr>
              <w:jc w:val="center"/>
            </w:pPr>
            <w:r>
              <w:rPr>
                <w:rFonts w:ascii="宋体" w:hAnsi="宋体" w:hint="eastAsia"/>
              </w:rPr>
              <w:t>金额（元</w:t>
            </w:r>
            <w:r>
              <w:rPr>
                <w:rFonts w:ascii="宋体" w:hAnsi="宋体" w:hint="eastAsia"/>
              </w:rPr>
              <w:t>）</w:t>
            </w:r>
            <w:r>
              <w:t xml:space="preserve"> </w:t>
            </w:r>
          </w:p>
        </w:tc>
      </w:tr>
      <w:tr w:rsidR="00000000">
        <w:trPr>
          <w:divId w:val="10487196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rPr>
              <w:t>712,850.6</w:t>
            </w:r>
            <w:r>
              <w:rPr>
                <w:rFonts w:ascii="宋体" w:hAnsi="宋体" w:hint="eastAsia"/>
              </w:rPr>
              <w:t>5</w:t>
            </w:r>
          </w:p>
        </w:tc>
      </w:tr>
      <w:tr w:rsidR="00000000">
        <w:trPr>
          <w:divId w:val="10487196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rPr>
              <w:t>3,289.0</w:t>
            </w:r>
            <w:r>
              <w:rPr>
                <w:rFonts w:ascii="宋体" w:hAnsi="宋体" w:hint="eastAsia"/>
              </w:rPr>
              <w:t>6</w:t>
            </w:r>
          </w:p>
        </w:tc>
      </w:tr>
      <w:tr w:rsidR="00000000">
        <w:trPr>
          <w:divId w:val="10487196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rPr>
              <w:t>-</w:t>
            </w:r>
          </w:p>
        </w:tc>
      </w:tr>
      <w:tr w:rsidR="00000000">
        <w:trPr>
          <w:divId w:val="10487196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rPr>
              <w:t>-</w:t>
            </w:r>
          </w:p>
        </w:tc>
      </w:tr>
      <w:tr w:rsidR="00000000">
        <w:trPr>
          <w:divId w:val="10487196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rPr>
              <w:t>13,828.4</w:t>
            </w:r>
            <w:r>
              <w:rPr>
                <w:rFonts w:ascii="宋体" w:hAnsi="宋体" w:hint="eastAsia"/>
              </w:rPr>
              <w:t>7</w:t>
            </w:r>
          </w:p>
        </w:tc>
      </w:tr>
      <w:tr w:rsidR="00000000">
        <w:trPr>
          <w:divId w:val="10487196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rPr>
              <w:t>-</w:t>
            </w:r>
          </w:p>
        </w:tc>
      </w:tr>
      <w:tr w:rsidR="00000000">
        <w:trPr>
          <w:divId w:val="10487196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rPr>
              <w:t>-</w:t>
            </w:r>
          </w:p>
        </w:tc>
      </w:tr>
      <w:tr w:rsidR="00000000">
        <w:trPr>
          <w:divId w:val="10487196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rPr>
              <w:t>729,968.1</w:t>
            </w:r>
            <w:r>
              <w:rPr>
                <w:rFonts w:ascii="宋体" w:hAnsi="宋体" w:hint="eastAsia"/>
              </w:rPr>
              <w:t>8</w:t>
            </w:r>
          </w:p>
        </w:tc>
      </w:tr>
    </w:tbl>
    <w:p w:rsidR="00000000" w:rsidRDefault="007A1B6F">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r>
        <w:rPr>
          <w:rFonts w:hint="eastAsia"/>
        </w:rPr>
        <w:t>报告期末持有的处于转股期的可转换债券明</w:t>
      </w:r>
      <w:r>
        <w:rPr>
          <w:rFonts w:hint="eastAsia"/>
        </w:rPr>
        <w:t>细</w:t>
      </w:r>
      <w:bookmarkEnd w:id="278"/>
      <w:bookmarkEnd w:id="279"/>
      <w:bookmarkEnd w:id="280"/>
      <w:bookmarkEnd w:id="281"/>
      <w:bookmarkEnd w:id="282"/>
    </w:p>
    <w:p w:rsidR="00000000" w:rsidRDefault="007A1B6F">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7A1B6F">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r>
        <w:rPr>
          <w:rFonts w:hint="eastAsia"/>
        </w:rPr>
        <w:t>报告期末前十名股票中存在流通受限情况的说</w:t>
      </w:r>
      <w:r>
        <w:rPr>
          <w:rFonts w:hint="eastAsia"/>
        </w:rPr>
        <w:t>明</w:t>
      </w:r>
      <w:bookmarkEnd w:id="284"/>
      <w:bookmarkEnd w:id="285"/>
      <w:bookmarkEnd w:id="286"/>
      <w:bookmarkEnd w:id="287"/>
      <w:bookmarkEnd w:id="288"/>
    </w:p>
    <w:p w:rsidR="00000000" w:rsidRDefault="007A1B6F">
      <w:pPr>
        <w:spacing w:line="360" w:lineRule="auto"/>
        <w:ind w:firstLineChars="200" w:firstLine="420"/>
        <w:jc w:val="left"/>
        <w:divId w:val="839662350"/>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7A1B6F">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r>
        <w:rPr>
          <w:rFonts w:hint="eastAsia"/>
        </w:rPr>
        <w:t>投资组合报告附注的其他文字描述部</w:t>
      </w:r>
      <w:r>
        <w:rPr>
          <w:rFonts w:hint="eastAsia"/>
        </w:rPr>
        <w:t>分</w:t>
      </w:r>
      <w:bookmarkEnd w:id="290"/>
      <w:bookmarkEnd w:id="291"/>
      <w:bookmarkEnd w:id="292"/>
      <w:bookmarkEnd w:id="293"/>
      <w:bookmarkEnd w:id="294"/>
      <w:r>
        <w:rPr>
          <w:rFonts w:hint="eastAsia"/>
          <w:sz w:val="21"/>
        </w:rPr>
        <w:t xml:space="preserve"> </w:t>
      </w:r>
    </w:p>
    <w:p w:rsidR="00000000" w:rsidRDefault="007A1B6F">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5"/>
      <w:r>
        <w:rPr>
          <w:rFonts w:ascii="宋体" w:hAnsi="宋体" w:hint="eastAsia"/>
        </w:rPr>
        <w:t xml:space="preserve"> </w:t>
      </w:r>
    </w:p>
    <w:p w:rsidR="00000000" w:rsidRDefault="007A1B6F">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r>
        <w:rPr>
          <w:rFonts w:hAnsi="宋体" w:hint="eastAsia"/>
        </w:rPr>
        <w:t>开放式基金份额变</w:t>
      </w:r>
      <w:r>
        <w:rPr>
          <w:rFonts w:hAnsi="宋体" w:hint="eastAsia"/>
        </w:rPr>
        <w:t>动</w:t>
      </w:r>
      <w:bookmarkStart w:id="305" w:name="m601_tab"/>
      <w:bookmarkEnd w:id="296"/>
      <w:bookmarkEnd w:id="297"/>
      <w:bookmarkEnd w:id="298"/>
      <w:bookmarkEnd w:id="299"/>
      <w:bookmarkEnd w:id="300"/>
      <w:bookmarkEnd w:id="301"/>
      <w:bookmarkEnd w:id="302"/>
      <w:bookmarkEnd w:id="303"/>
      <w:r>
        <w:rPr>
          <w:rFonts w:hAnsi="宋体" w:hint="eastAsia"/>
        </w:rPr>
        <w:t xml:space="preserve"> </w:t>
      </w:r>
    </w:p>
    <w:p w:rsidR="00000000" w:rsidRDefault="007A1B6F">
      <w:pPr>
        <w:wordWrap w:val="0"/>
        <w:spacing w:line="360" w:lineRule="auto"/>
        <w:jc w:val="right"/>
        <w:divId w:val="1738436342"/>
        <w:rPr>
          <w:rFonts w:hint="eastAsia"/>
        </w:rPr>
      </w:pPr>
      <w:bookmarkStart w:id="306"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9"/>
        <w:gridCol w:w="2492"/>
      </w:tblGrid>
      <w:tr w:rsidR="00000000">
        <w:trPr>
          <w:divId w:val="173843634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7A1B6F">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2"/>
            <w:bookmarkEnd w:id="306"/>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7A1B6F">
            <w:pPr>
              <w:ind w:right="3"/>
              <w:jc w:val="center"/>
            </w:pPr>
            <w:r>
              <w:rPr>
                <w:rFonts w:ascii="宋体" w:hAnsi="宋体" w:hint="eastAsia"/>
                <w:lang w:eastAsia="zh-Hans"/>
              </w:rPr>
              <w:t>摩根景气甄选混合</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7A1B6F">
            <w:pPr>
              <w:ind w:right="3"/>
              <w:jc w:val="center"/>
            </w:pPr>
            <w:r>
              <w:rPr>
                <w:rFonts w:ascii="宋体" w:hAnsi="宋体" w:hint="eastAsia"/>
                <w:lang w:eastAsia="zh-Hans"/>
              </w:rPr>
              <w:t>摩根景气甄选混合</w:t>
            </w:r>
            <w:r>
              <w:rPr>
                <w:rFonts w:ascii="宋体" w:hAnsi="宋体" w:hint="eastAsia"/>
                <w:lang w:eastAsia="zh-Hans"/>
              </w:rPr>
              <w:t>C</w:t>
            </w:r>
            <w:r>
              <w:rPr>
                <w:rFonts w:ascii="宋体" w:hAnsi="宋体" w:hint="eastAsia"/>
                <w:kern w:val="0"/>
                <w:szCs w:val="24"/>
                <w:lang w:eastAsia="zh-Hans"/>
              </w:rPr>
              <w:t xml:space="preserve"> </w:t>
            </w:r>
          </w:p>
        </w:tc>
      </w:tr>
      <w:tr w:rsidR="00000000">
        <w:trPr>
          <w:divId w:val="17384363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2,002,159,010.5</w:t>
            </w:r>
            <w:r>
              <w:rPr>
                <w:rFonts w:ascii="宋体" w:hAnsi="宋体" w:hint="eastAsia"/>
              </w:rPr>
              <w:t>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98,541,524.0</w:t>
            </w:r>
            <w:r>
              <w:rPr>
                <w:rFonts w:ascii="宋体" w:hAnsi="宋体" w:hint="eastAsia"/>
              </w:rPr>
              <w:t>3</w:t>
            </w:r>
          </w:p>
        </w:tc>
      </w:tr>
      <w:tr w:rsidR="00000000">
        <w:trPr>
          <w:divId w:val="17384363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2,489,886.1</w:t>
            </w:r>
            <w:r>
              <w:rPr>
                <w:rFonts w:ascii="宋体" w:hAnsi="宋体" w:hint="eastAsia"/>
              </w:rPr>
              <w:t>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1,411,597.7</w:t>
            </w:r>
            <w:r>
              <w:rPr>
                <w:rFonts w:ascii="宋体" w:hAnsi="宋体" w:hint="eastAsia"/>
              </w:rPr>
              <w:t>7</w:t>
            </w:r>
          </w:p>
        </w:tc>
      </w:tr>
      <w:tr w:rsidR="00000000">
        <w:trPr>
          <w:divId w:val="17384363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89,767,097.9</w:t>
            </w:r>
            <w:r>
              <w:rPr>
                <w:rFonts w:ascii="宋体" w:hAnsi="宋体" w:hint="eastAsia"/>
              </w:rPr>
              <w:t>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8,377,065.7</w:t>
            </w:r>
            <w:r>
              <w:rPr>
                <w:rFonts w:ascii="宋体" w:hAnsi="宋体" w:hint="eastAsia"/>
              </w:rPr>
              <w:t>0</w:t>
            </w:r>
          </w:p>
        </w:tc>
      </w:tr>
      <w:tr w:rsidR="00000000">
        <w:trPr>
          <w:divId w:val="17384363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w:t>
            </w:r>
          </w:p>
        </w:tc>
      </w:tr>
      <w:tr w:rsidR="00000000">
        <w:trPr>
          <w:divId w:val="17384363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1,914,881,798.7</w:t>
            </w:r>
            <w:r>
              <w:rPr>
                <w:rFonts w:ascii="宋体" w:hAnsi="宋体" w:hint="eastAsia"/>
              </w:rPr>
              <w:t>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7A1B6F">
            <w:pPr>
              <w:jc w:val="right"/>
            </w:pPr>
            <w:r>
              <w:rPr>
                <w:rFonts w:ascii="宋体" w:hAnsi="宋体" w:hint="eastAsia"/>
              </w:rPr>
              <w:t>91,576,056.1</w:t>
            </w:r>
            <w:r>
              <w:rPr>
                <w:rFonts w:ascii="宋体" w:hAnsi="宋体" w:hint="eastAsia"/>
              </w:rPr>
              <w:t>0</w:t>
            </w:r>
          </w:p>
        </w:tc>
      </w:tr>
    </w:tbl>
    <w:p w:rsidR="00000000" w:rsidRDefault="007A1B6F">
      <w:pPr>
        <w:spacing w:line="360" w:lineRule="auto"/>
        <w:jc w:val="left"/>
        <w:divId w:val="1738436342"/>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7"/>
      <w:r>
        <w:rPr>
          <w:rFonts w:ascii="宋体" w:hAnsi="宋体" w:hint="eastAsia"/>
        </w:rPr>
        <w:t xml:space="preserve"> </w:t>
      </w:r>
    </w:p>
    <w:p w:rsidR="00000000" w:rsidRDefault="007A1B6F">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r>
        <w:rPr>
          <w:rFonts w:hAnsi="宋体" w:hint="eastAsia"/>
        </w:rPr>
        <w:t>基金管理人运用固有资金投资本基金情</w:t>
      </w:r>
      <w:r>
        <w:rPr>
          <w:rFonts w:hAnsi="宋体" w:hint="eastAsia"/>
        </w:rPr>
        <w:t>况</w:t>
      </w:r>
      <w:bookmarkEnd w:id="308"/>
      <w:bookmarkEnd w:id="309"/>
      <w:bookmarkEnd w:id="310"/>
      <w:bookmarkEnd w:id="311"/>
      <w:bookmarkEnd w:id="312"/>
      <w:bookmarkEnd w:id="313"/>
      <w:bookmarkEnd w:id="314"/>
      <w:bookmarkEnd w:id="315"/>
      <w:bookmarkEnd w:id="316"/>
      <w:r>
        <w:rPr>
          <w:rFonts w:hAnsi="宋体" w:hint="eastAsia"/>
        </w:rPr>
        <w:t xml:space="preserve"> </w:t>
      </w:r>
    </w:p>
    <w:p w:rsidR="00000000" w:rsidRDefault="007A1B6F">
      <w:pPr>
        <w:pStyle w:val="XBRLTitle2"/>
        <w:spacing w:before="156" w:line="360" w:lineRule="auto"/>
        <w:ind w:left="454"/>
        <w:rPr>
          <w:rFonts w:hint="eastAsia"/>
        </w:rPr>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r>
        <w:rPr>
          <w:rFonts w:hAnsi="宋体" w:hint="eastAsia"/>
        </w:rPr>
        <w:t>基金管理人持有本基金份额变动情</w:t>
      </w:r>
      <w:r>
        <w:rPr>
          <w:rFonts w:hAnsi="宋体" w:hint="eastAsia"/>
        </w:rPr>
        <w:t>况</w:t>
      </w:r>
      <w:bookmarkEnd w:id="317"/>
      <w:bookmarkEnd w:id="318"/>
      <w:bookmarkEnd w:id="319"/>
      <w:bookmarkEnd w:id="320"/>
      <w:bookmarkEnd w:id="321"/>
      <w:bookmarkEnd w:id="322"/>
      <w:bookmarkEnd w:id="323"/>
      <w:bookmarkEnd w:id="324"/>
      <w:r>
        <w:rPr>
          <w:rFonts w:hAnsi="宋体" w:hint="eastAsia"/>
          <w:lang w:eastAsia="zh-CN"/>
        </w:rPr>
        <w:t xml:space="preserve"> </w:t>
      </w:r>
    </w:p>
    <w:p w:rsidR="00000000" w:rsidRDefault="007A1B6F">
      <w:pPr>
        <w:wordWrap w:val="0"/>
        <w:spacing w:line="360" w:lineRule="auto"/>
        <w:jc w:val="right"/>
        <w:divId w:val="966736848"/>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966736848"/>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jc w:val="center"/>
            </w:pPr>
            <w:r>
              <w:rPr>
                <w:rFonts w:ascii="宋体" w:hAnsi="宋体" w:hint="eastAsia"/>
                <w:lang w:eastAsia="zh-Hans"/>
              </w:rPr>
              <w:t>摩根景气甄选混合</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jc w:val="center"/>
            </w:pPr>
            <w:r>
              <w:rPr>
                <w:rFonts w:ascii="宋体" w:hAnsi="宋体" w:hint="eastAsia"/>
                <w:lang w:eastAsia="zh-Hans"/>
              </w:rPr>
              <w:t>摩根景气甄选混合</w:t>
            </w:r>
            <w:r>
              <w:rPr>
                <w:rFonts w:ascii="宋体" w:hAnsi="宋体" w:hint="eastAsia"/>
                <w:lang w:eastAsia="zh-Hans"/>
              </w:rPr>
              <w:t>C</w:t>
            </w:r>
            <w:r>
              <w:rPr>
                <w:rFonts w:ascii="宋体" w:hAnsi="宋体" w:hint="eastAsia"/>
                <w:color w:val="000000"/>
              </w:rPr>
              <w:t xml:space="preserve"> </w:t>
            </w:r>
          </w:p>
        </w:tc>
      </w:tr>
      <w:tr w:rsidR="00000000">
        <w:trPr>
          <w:divId w:val="96673684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rPr>
                <w:rFonts w:hint="eastAsia"/>
              </w:rPr>
            </w:pPr>
            <w:r>
              <w:rPr>
                <w:rFonts w:ascii="宋体" w:hAnsi="宋体" w:hint="eastAsia"/>
                <w:kern w:val="0"/>
                <w:szCs w:val="24"/>
                <w:lang w:eastAsia="zh-Hans"/>
              </w:rPr>
              <w:t>1,247,406.5</w:t>
            </w:r>
            <w:r>
              <w:rPr>
                <w:rFonts w:ascii="宋体" w:hAnsi="宋体" w:hint="eastAsia"/>
                <w:kern w:val="0"/>
                <w:szCs w:val="24"/>
                <w:lang w:eastAsia="zh-Hans"/>
              </w:rPr>
              <w:t>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kern w:val="0"/>
                <w:szCs w:val="24"/>
                <w:lang w:eastAsia="zh-Hans"/>
              </w:rPr>
              <w:t>-</w:t>
            </w:r>
          </w:p>
        </w:tc>
      </w:tr>
      <w:tr w:rsidR="00000000">
        <w:trPr>
          <w:divId w:val="96673684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rPr>
                <w:rFonts w:hint="eastAsia"/>
              </w:rPr>
            </w:pPr>
            <w:r>
              <w:rPr>
                <w:rFonts w:ascii="宋体" w:hAnsi="宋体" w:hint="eastAsia"/>
                <w:szCs w:val="24"/>
                <w:lang w:eastAsia="zh-Hans"/>
              </w:rPr>
              <w:t>262,004.5</w:t>
            </w:r>
            <w:r>
              <w:rPr>
                <w:rFonts w:ascii="宋体" w:hAnsi="宋体" w:hint="eastAsia"/>
                <w:szCs w:val="24"/>
                <w:lang w:eastAsia="zh-Hans"/>
              </w:rPr>
              <w:t>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szCs w:val="24"/>
                <w:lang w:eastAsia="zh-Hans"/>
              </w:rPr>
              <w:t>-</w:t>
            </w:r>
          </w:p>
        </w:tc>
      </w:tr>
      <w:tr w:rsidR="00000000">
        <w:trPr>
          <w:divId w:val="96673684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lang w:eastAsia="zh-Hans"/>
              </w:rPr>
              <w:t>-</w:t>
            </w:r>
          </w:p>
        </w:tc>
      </w:tr>
      <w:tr w:rsidR="00000000">
        <w:trPr>
          <w:divId w:val="96673684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rPr>
                <w:rFonts w:hint="eastAsia"/>
              </w:rPr>
            </w:pPr>
            <w:r>
              <w:rPr>
                <w:rFonts w:ascii="宋体" w:hAnsi="宋体" w:hint="eastAsia"/>
                <w:lang w:eastAsia="zh-Hans"/>
              </w:rPr>
              <w:t>1,509,411.0</w:t>
            </w:r>
            <w:r>
              <w:rPr>
                <w:rFonts w:ascii="宋体" w:hAnsi="宋体" w:hint="eastAsia"/>
                <w:lang w:eastAsia="zh-Hans"/>
              </w:rPr>
              <w:t>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lang w:eastAsia="zh-Hans"/>
              </w:rPr>
              <w:t>-</w:t>
            </w:r>
          </w:p>
        </w:tc>
      </w:tr>
      <w:tr w:rsidR="00000000">
        <w:trPr>
          <w:divId w:val="96673684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rPr>
                <w:rFonts w:hint="eastAsia"/>
              </w:rPr>
            </w:pPr>
            <w:r>
              <w:rPr>
                <w:rFonts w:ascii="宋体" w:hAnsi="宋体" w:hint="eastAsia"/>
                <w:lang w:eastAsia="zh-Hans"/>
              </w:rPr>
              <w:t>0.0</w:t>
            </w:r>
            <w:r>
              <w:rPr>
                <w:rFonts w:ascii="宋体" w:hAnsi="宋体" w:hint="eastAsia"/>
                <w:lang w:eastAsia="zh-Hans"/>
              </w:rPr>
              <w:t>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jc w:val="right"/>
            </w:pPr>
            <w:r>
              <w:rPr>
                <w:rFonts w:ascii="宋体" w:hAnsi="宋体" w:hint="eastAsia"/>
                <w:lang w:eastAsia="zh-Hans"/>
              </w:rPr>
              <w:t>-</w:t>
            </w:r>
          </w:p>
        </w:tc>
      </w:tr>
    </w:tbl>
    <w:p w:rsidR="00000000" w:rsidRDefault="007A1B6F">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r>
        <w:rPr>
          <w:rFonts w:hAnsi="宋体" w:hint="eastAsia"/>
        </w:rPr>
        <w:t>基金管理人运用固有资金投资本基金交易明</w:t>
      </w:r>
      <w:r>
        <w:rPr>
          <w:rFonts w:hAnsi="宋体" w:hint="eastAsia"/>
        </w:rPr>
        <w:t>细</w:t>
      </w:r>
      <w:bookmarkEnd w:id="325"/>
      <w:bookmarkEnd w:id="326"/>
      <w:bookmarkEnd w:id="327"/>
      <w:bookmarkEnd w:id="328"/>
      <w:bookmarkEnd w:id="329"/>
      <w:bookmarkEnd w:id="330"/>
      <w:bookmarkEnd w:id="331"/>
      <w:bookmarkEnd w:id="332"/>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00000">
        <w:trPr>
          <w:divId w:val="653222186"/>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rPr>
                <w:rFonts w:hint="eastAsia"/>
              </w:rPr>
            </w:pPr>
            <w:r>
              <w:rPr>
                <w:rFonts w:ascii="宋体" w:hAnsi="宋体" w:hint="eastAsia"/>
              </w:rPr>
              <w:t>序号</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交易方式</w:t>
            </w:r>
            <w:r>
              <w:rPr>
                <w:rFonts w:ascii="宋体" w:hAnsi="宋体" w:hint="eastAsia"/>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交易日期</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交易份额</w:t>
            </w:r>
            <w:r>
              <w:rPr>
                <w:rFonts w:ascii="宋体" w:hAnsi="宋体" w:hint="eastAsia"/>
              </w:rPr>
              <w:t>(</w:t>
            </w:r>
            <w:r>
              <w:rPr>
                <w:rFonts w:ascii="宋体" w:hAnsi="宋体" w:hint="eastAsia"/>
              </w:rPr>
              <w:t>份</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交易金额</w:t>
            </w:r>
            <w:r>
              <w:rPr>
                <w:rFonts w:ascii="宋体" w:hAnsi="宋体" w:hint="eastAsia"/>
              </w:rPr>
              <w:t>(</w:t>
            </w:r>
            <w:r>
              <w:rPr>
                <w:rFonts w:ascii="宋体" w:hAnsi="宋体" w:hint="eastAsia"/>
              </w:rPr>
              <w:t>元</w:t>
            </w:r>
            <w:r>
              <w:rPr>
                <w:rFonts w:ascii="宋体" w:hAnsi="宋体" w:hint="eastAsia"/>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适用费率</w:t>
            </w:r>
            <w:r>
              <w:rPr>
                <w:rFonts w:ascii="宋体" w:hAnsi="宋体" w:hint="eastAsia"/>
              </w:rPr>
              <w:t xml:space="preserve">(%) </w:t>
            </w:r>
          </w:p>
        </w:tc>
      </w:tr>
      <w:tr w:rsidR="00000000">
        <w:trPr>
          <w:divId w:val="653222186"/>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2025-01-2</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262,004.5</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137,500.0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w:t>
            </w:r>
            <w:r>
              <w:t xml:space="preserve"> </w:t>
            </w:r>
          </w:p>
        </w:tc>
      </w:tr>
      <w:tr w:rsidR="00000000">
        <w:trPr>
          <w:divId w:val="653222186"/>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center"/>
            </w:pPr>
            <w:r>
              <w:rPr>
                <w:rFonts w:ascii="宋体" w:hAnsi="宋体" w:hint="eastAsia"/>
              </w:rPr>
              <w:t>合计</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262,004.5</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pPr>
              <w:spacing w:line="360" w:lineRule="auto"/>
              <w:jc w:val="right"/>
            </w:pPr>
            <w:r>
              <w:rPr>
                <w:rFonts w:ascii="宋体" w:hAnsi="宋体" w:hint="eastAsia"/>
              </w:rPr>
              <w:t>137,500.0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7A1B6F"/>
        </w:tc>
      </w:tr>
    </w:tbl>
    <w:p w:rsidR="00000000" w:rsidRDefault="007A1B6F">
      <w:pPr>
        <w:spacing w:line="360" w:lineRule="auto"/>
        <w:jc w:val="left"/>
        <w:divId w:val="758019295"/>
      </w:pPr>
      <w:r>
        <w:rPr>
          <w:rFonts w:ascii="宋体" w:hAnsi="宋体" w:hint="eastAsia"/>
        </w:rPr>
        <w:t>注</w:t>
      </w:r>
      <w:r>
        <w:rPr>
          <w:rFonts w:ascii="宋体" w:hAnsi="宋体" w:hint="eastAsia"/>
        </w:rPr>
        <w:t>：</w:t>
      </w:r>
      <w:r>
        <w:rPr>
          <w:rFonts w:ascii="宋体" w:hAnsi="宋体" w:hint="eastAsia"/>
          <w:lang w:eastAsia="zh-Hans"/>
        </w:rPr>
        <w:t>基金管理人运用固有资金投资本基金相关的费用符合基金招募说明书和相关公告的规定</w:t>
      </w:r>
      <w:r>
        <w:rPr>
          <w:rFonts w:ascii="宋体" w:hAnsi="宋体" w:hint="eastAsia"/>
          <w:lang w:eastAsia="zh-Hans"/>
        </w:rPr>
        <w:t>。</w:t>
      </w:r>
      <w:r>
        <w:rPr>
          <w:rFonts w:ascii="宋体" w:hAnsi="宋体" w:hint="eastAsia"/>
        </w:rPr>
        <w:t xml:space="preserve"> </w:t>
      </w:r>
    </w:p>
    <w:p w:rsidR="00000000" w:rsidRDefault="007A1B6F">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r>
        <w:rPr>
          <w:rFonts w:hAnsi="宋体" w:hint="eastAsia"/>
        </w:rPr>
        <w:t>影响投资者决策的其他重要信</w:t>
      </w:r>
      <w:r>
        <w:rPr>
          <w:rFonts w:hAnsi="宋体" w:hint="eastAsia"/>
        </w:rPr>
        <w:t>息</w:t>
      </w:r>
      <w:bookmarkEnd w:id="333"/>
      <w:bookmarkEnd w:id="334"/>
      <w:bookmarkEnd w:id="335"/>
      <w:bookmarkEnd w:id="336"/>
      <w:bookmarkEnd w:id="337"/>
      <w:bookmarkEnd w:id="338"/>
      <w:bookmarkEnd w:id="339"/>
      <w:bookmarkEnd w:id="340"/>
      <w:r>
        <w:rPr>
          <w:rFonts w:hAnsi="宋体" w:hint="eastAsia"/>
          <w:lang w:eastAsia="zh-CN"/>
        </w:rPr>
        <w:t xml:space="preserve"> </w:t>
      </w:r>
    </w:p>
    <w:p w:rsidR="00000000" w:rsidRDefault="007A1B6F">
      <w:pPr>
        <w:pStyle w:val="XBRLTitle2"/>
        <w:spacing w:before="156" w:line="360" w:lineRule="auto"/>
        <w:ind w:left="454"/>
        <w:rPr>
          <w:rFonts w:hint="eastAsia"/>
        </w:rPr>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42"/>
      <w:bookmarkEnd w:id="343"/>
      <w:bookmarkEnd w:id="344"/>
      <w:bookmarkEnd w:id="345"/>
      <w:bookmarkEnd w:id="346"/>
      <w:bookmarkEnd w:id="347"/>
      <w:bookmarkEnd w:id="348"/>
      <w:r>
        <w:rPr>
          <w:rFonts w:hAnsi="宋体" w:hint="eastAsia"/>
          <w:kern w:val="0"/>
          <w:lang w:eastAsia="zh-CN"/>
        </w:rPr>
        <w:t xml:space="preserve"> </w:t>
      </w:r>
    </w:p>
    <w:bookmarkEnd w:id="22"/>
    <w:bookmarkEnd w:id="42"/>
    <w:bookmarkEnd w:id="43"/>
    <w:p w:rsidR="00000000" w:rsidRDefault="007A1B6F">
      <w:pPr>
        <w:spacing w:line="360" w:lineRule="auto"/>
        <w:ind w:firstLineChars="200" w:firstLine="420"/>
        <w:divId w:val="1032609657"/>
        <w:rPr>
          <w:rFonts w:ascii="宋体" w:hAnsi="宋体" w:hint="eastAsia"/>
          <w:szCs w:val="21"/>
          <w:lang w:eastAsia="zh-Hans"/>
        </w:rPr>
      </w:pPr>
      <w:r>
        <w:rPr>
          <w:rFonts w:ascii="宋体" w:hAnsi="宋体" w:hint="eastAsia"/>
          <w:szCs w:val="21"/>
          <w:lang w:eastAsia="zh-Hans"/>
        </w:rPr>
        <w:t>无。</w:t>
      </w:r>
    </w:p>
    <w:p w:rsidR="00000000" w:rsidRDefault="007A1B6F">
      <w:pPr>
        <w:pStyle w:val="XBRLTitle1"/>
        <w:spacing w:before="156" w:line="360" w:lineRule="auto"/>
        <w:ind w:left="425"/>
        <w:rPr>
          <w:rFonts w:hint="eastAsia"/>
        </w:rPr>
      </w:pPr>
      <w:bookmarkStart w:id="349" w:name="_Toc17898228"/>
      <w:bookmarkStart w:id="350" w:name="_Toc17897969"/>
      <w:bookmarkStart w:id="351" w:name="_Toc512519529"/>
      <w:bookmarkStart w:id="352" w:name="_Toc490050049"/>
      <w:bookmarkStart w:id="353" w:name="_Toc481075097"/>
      <w:bookmarkStart w:id="354" w:name="_Toc438646481"/>
      <w:bookmarkStart w:id="355" w:name="_Toc513295878"/>
      <w:bookmarkStart w:id="356" w:name="_Toc513295941"/>
      <w:bookmarkEnd w:id="341"/>
      <w:r>
        <w:rPr>
          <w:rFonts w:hAnsi="宋体" w:hint="eastAsia"/>
        </w:rPr>
        <w:t>备查文件目</w:t>
      </w:r>
      <w:r>
        <w:rPr>
          <w:rFonts w:hAnsi="宋体" w:hint="eastAsia"/>
        </w:rPr>
        <w:t>录</w:t>
      </w:r>
      <w:bookmarkEnd w:id="349"/>
      <w:bookmarkEnd w:id="350"/>
      <w:bookmarkEnd w:id="351"/>
      <w:bookmarkEnd w:id="352"/>
      <w:bookmarkEnd w:id="353"/>
      <w:bookmarkEnd w:id="354"/>
      <w:bookmarkEnd w:id="355"/>
      <w:bookmarkEnd w:id="356"/>
      <w:r>
        <w:rPr>
          <w:rFonts w:hAnsi="宋体" w:hint="eastAsia"/>
        </w:rPr>
        <w:t xml:space="preserve"> </w:t>
      </w:r>
    </w:p>
    <w:p w:rsidR="00000000" w:rsidRDefault="007A1B6F">
      <w:pPr>
        <w:pStyle w:val="XBRLTitle2"/>
        <w:spacing w:before="156" w:line="360" w:lineRule="auto"/>
        <w:ind w:left="454"/>
        <w:rPr>
          <w:rFonts w:hint="eastAsia"/>
        </w:rPr>
      </w:pPr>
      <w:bookmarkStart w:id="357" w:name="_Toc438646482"/>
      <w:bookmarkStart w:id="358" w:name="_Toc17898229"/>
      <w:bookmarkStart w:id="359" w:name="_Toc17897970"/>
      <w:bookmarkStart w:id="360" w:name="_Toc512519530"/>
      <w:bookmarkStart w:id="361" w:name="_Toc481075098"/>
      <w:bookmarkStart w:id="362" w:name="_Toc490050050"/>
      <w:bookmarkStart w:id="363" w:name="_Toc513295879"/>
      <w:bookmarkStart w:id="364" w:name="_Toc513295942"/>
      <w:bookmarkStart w:id="365" w:name="m801_01_1733"/>
      <w:r>
        <w:rPr>
          <w:rFonts w:hAnsi="宋体" w:hint="eastAsia"/>
        </w:rPr>
        <w:t>备查文件目</w:t>
      </w:r>
      <w:r>
        <w:rPr>
          <w:rFonts w:hAnsi="宋体" w:hint="eastAsia"/>
        </w:rPr>
        <w:t>录</w:t>
      </w:r>
      <w:bookmarkEnd w:id="357"/>
      <w:bookmarkEnd w:id="358"/>
      <w:bookmarkEnd w:id="359"/>
      <w:bookmarkEnd w:id="360"/>
      <w:bookmarkEnd w:id="361"/>
      <w:bookmarkEnd w:id="362"/>
      <w:bookmarkEnd w:id="363"/>
      <w:bookmarkEnd w:id="364"/>
      <w:r>
        <w:rPr>
          <w:rFonts w:hAnsi="宋体" w:hint="eastAsia"/>
        </w:rPr>
        <w:t xml:space="preserve"> </w:t>
      </w:r>
    </w:p>
    <w:p w:rsidR="00000000" w:rsidRDefault="007A1B6F">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摩根景气甄选混合型证券投资基金基金合同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摩根景气甄选混合型证券投资基金托管协议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7A1B6F">
      <w:pPr>
        <w:pStyle w:val="XBRLTitle2"/>
        <w:spacing w:before="156" w:line="360" w:lineRule="auto"/>
        <w:ind w:left="454"/>
      </w:pPr>
      <w:bookmarkStart w:id="366" w:name="_Toc438646483"/>
      <w:bookmarkStart w:id="367" w:name="_Toc17898230"/>
      <w:bookmarkStart w:id="368" w:name="_Toc17897971"/>
      <w:bookmarkStart w:id="369" w:name="_Toc512519531"/>
      <w:bookmarkStart w:id="370" w:name="_Toc481075099"/>
      <w:bookmarkStart w:id="371" w:name="_Toc490050051"/>
      <w:bookmarkStart w:id="372" w:name="_Toc513295880"/>
      <w:bookmarkStart w:id="373" w:name="_Toc513295943"/>
      <w:bookmarkStart w:id="374" w:name="m801_01_1734"/>
      <w:bookmarkEnd w:id="365"/>
      <w:r>
        <w:rPr>
          <w:rFonts w:hAnsi="宋体" w:hint="eastAsia"/>
        </w:rPr>
        <w:t>存放地</w:t>
      </w:r>
      <w:r>
        <w:rPr>
          <w:rFonts w:hAnsi="宋体" w:hint="eastAsia"/>
        </w:rPr>
        <w:t>点</w:t>
      </w:r>
      <w:bookmarkEnd w:id="366"/>
      <w:bookmarkEnd w:id="367"/>
      <w:bookmarkEnd w:id="368"/>
      <w:bookmarkEnd w:id="369"/>
      <w:bookmarkEnd w:id="370"/>
      <w:bookmarkEnd w:id="371"/>
      <w:bookmarkEnd w:id="372"/>
      <w:bookmarkEnd w:id="373"/>
      <w:r>
        <w:rPr>
          <w:rFonts w:hAnsi="宋体" w:hint="eastAsia"/>
        </w:rPr>
        <w:t xml:space="preserve"> </w:t>
      </w:r>
    </w:p>
    <w:p w:rsidR="00000000" w:rsidRDefault="007A1B6F">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7A1B6F">
      <w:pPr>
        <w:pStyle w:val="XBRLTitle2"/>
        <w:spacing w:before="156" w:line="360" w:lineRule="auto"/>
        <w:ind w:left="454"/>
      </w:pPr>
      <w:bookmarkStart w:id="375" w:name="_Toc438646484"/>
      <w:bookmarkStart w:id="376" w:name="_Toc17898231"/>
      <w:bookmarkStart w:id="377" w:name="_Toc17897972"/>
      <w:bookmarkStart w:id="378" w:name="_Toc512519532"/>
      <w:bookmarkStart w:id="379" w:name="_Toc481075100"/>
      <w:bookmarkStart w:id="380" w:name="_Toc490050052"/>
      <w:bookmarkStart w:id="381" w:name="_Toc513295881"/>
      <w:bookmarkStart w:id="382" w:name="_Toc513295944"/>
      <w:bookmarkStart w:id="383" w:name="m801_01_1735"/>
      <w:bookmarkEnd w:id="374"/>
      <w:r>
        <w:rPr>
          <w:rFonts w:hAnsi="宋体" w:hint="eastAsia"/>
        </w:rPr>
        <w:t>查阅方</w:t>
      </w:r>
      <w:r>
        <w:rPr>
          <w:rFonts w:hAnsi="宋体" w:hint="eastAsia"/>
        </w:rPr>
        <w:t>式</w:t>
      </w:r>
      <w:bookmarkEnd w:id="375"/>
      <w:bookmarkEnd w:id="376"/>
      <w:bookmarkEnd w:id="377"/>
      <w:bookmarkEnd w:id="378"/>
      <w:bookmarkEnd w:id="379"/>
      <w:bookmarkEnd w:id="380"/>
      <w:bookmarkEnd w:id="381"/>
      <w:bookmarkEnd w:id="382"/>
      <w:r>
        <w:rPr>
          <w:rFonts w:hAnsi="宋体" w:hint="eastAsia"/>
        </w:rPr>
        <w:t xml:space="preserve"> </w:t>
      </w:r>
    </w:p>
    <w:p w:rsidR="00000000" w:rsidRDefault="007A1B6F">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3"/>
    <w:p w:rsidR="00000000" w:rsidRDefault="007A1B6F">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7A1B6F">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7A1B6F">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7A1B6F">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A1B6F">
      <w:pPr>
        <w:rPr>
          <w:szCs w:val="21"/>
        </w:rPr>
      </w:pPr>
      <w:r>
        <w:rPr>
          <w:szCs w:val="21"/>
        </w:rPr>
        <w:separator/>
      </w:r>
      <w:r>
        <w:rPr>
          <w:szCs w:val="21"/>
        </w:rPr>
        <w:t xml:space="preserve"> </w:t>
      </w:r>
    </w:p>
  </w:endnote>
  <w:endnote w:type="continuationSeparator" w:id="0">
    <w:p w:rsidR="00000000" w:rsidRDefault="007A1B6F">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A1B6F">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A1B6F">
      <w:pPr>
        <w:rPr>
          <w:szCs w:val="21"/>
        </w:rPr>
      </w:pPr>
      <w:r>
        <w:rPr>
          <w:szCs w:val="21"/>
        </w:rPr>
        <w:separator/>
      </w:r>
      <w:r>
        <w:rPr>
          <w:szCs w:val="21"/>
        </w:rPr>
        <w:t xml:space="preserve"> </w:t>
      </w:r>
    </w:p>
  </w:footnote>
  <w:footnote w:type="continuationSeparator" w:id="0">
    <w:p w:rsidR="00000000" w:rsidRDefault="007A1B6F">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A1B6F">
    <w:pPr>
      <w:pStyle w:val="a8"/>
      <w:jc w:val="right"/>
    </w:pPr>
    <w:r>
      <w:rPr>
        <w:rFonts w:ascii="宋体" w:hAnsi="宋体" w:hint="eastAsia"/>
      </w:rPr>
      <w:t>摩根景气甄选混合型证券投资基金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A1B6F"/>
    <w:rsid w:val="007A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631">
      <w:marLeft w:val="0"/>
      <w:marRight w:val="0"/>
      <w:marTop w:val="0"/>
      <w:marBottom w:val="0"/>
      <w:divBdr>
        <w:top w:val="none" w:sz="0" w:space="0" w:color="auto"/>
        <w:left w:val="none" w:sz="0" w:space="0" w:color="auto"/>
        <w:bottom w:val="none" w:sz="0" w:space="0" w:color="auto"/>
        <w:right w:val="none" w:sz="0" w:space="0" w:color="auto"/>
      </w:divBdr>
    </w:div>
    <w:div w:id="34939006">
      <w:marLeft w:val="0"/>
      <w:marRight w:val="0"/>
      <w:marTop w:val="0"/>
      <w:marBottom w:val="0"/>
      <w:divBdr>
        <w:top w:val="none" w:sz="0" w:space="0" w:color="auto"/>
        <w:left w:val="none" w:sz="0" w:space="0" w:color="auto"/>
        <w:bottom w:val="none" w:sz="0" w:space="0" w:color="auto"/>
        <w:right w:val="none" w:sz="0" w:space="0" w:color="auto"/>
      </w:divBdr>
      <w:divsChild>
        <w:div w:id="453210934">
          <w:marLeft w:val="0"/>
          <w:marRight w:val="0"/>
          <w:marTop w:val="0"/>
          <w:marBottom w:val="0"/>
          <w:divBdr>
            <w:top w:val="none" w:sz="0" w:space="0" w:color="auto"/>
            <w:left w:val="none" w:sz="0" w:space="0" w:color="auto"/>
            <w:bottom w:val="none" w:sz="0" w:space="0" w:color="auto"/>
            <w:right w:val="none" w:sz="0" w:space="0" w:color="auto"/>
          </w:divBdr>
        </w:div>
      </w:divsChild>
    </w:div>
    <w:div w:id="207957777">
      <w:marLeft w:val="0"/>
      <w:marRight w:val="0"/>
      <w:marTop w:val="0"/>
      <w:marBottom w:val="0"/>
      <w:divBdr>
        <w:top w:val="none" w:sz="0" w:space="0" w:color="auto"/>
        <w:left w:val="none" w:sz="0" w:space="0" w:color="auto"/>
        <w:bottom w:val="none" w:sz="0" w:space="0" w:color="auto"/>
        <w:right w:val="none" w:sz="0" w:space="0" w:color="auto"/>
      </w:divBdr>
    </w:div>
    <w:div w:id="347416673">
      <w:marLeft w:val="0"/>
      <w:marRight w:val="0"/>
      <w:marTop w:val="0"/>
      <w:marBottom w:val="0"/>
      <w:divBdr>
        <w:top w:val="none" w:sz="0" w:space="0" w:color="auto"/>
        <w:left w:val="none" w:sz="0" w:space="0" w:color="auto"/>
        <w:bottom w:val="none" w:sz="0" w:space="0" w:color="auto"/>
        <w:right w:val="none" w:sz="0" w:space="0" w:color="auto"/>
      </w:divBdr>
      <w:divsChild>
        <w:div w:id="1048719661">
          <w:marLeft w:val="0"/>
          <w:marRight w:val="0"/>
          <w:marTop w:val="0"/>
          <w:marBottom w:val="0"/>
          <w:divBdr>
            <w:top w:val="none" w:sz="0" w:space="0" w:color="auto"/>
            <w:left w:val="none" w:sz="0" w:space="0" w:color="auto"/>
            <w:bottom w:val="none" w:sz="0" w:space="0" w:color="auto"/>
            <w:right w:val="none" w:sz="0" w:space="0" w:color="auto"/>
          </w:divBdr>
        </w:div>
      </w:divsChild>
    </w:div>
    <w:div w:id="439840888">
      <w:marLeft w:val="0"/>
      <w:marRight w:val="0"/>
      <w:marTop w:val="0"/>
      <w:marBottom w:val="0"/>
      <w:divBdr>
        <w:top w:val="none" w:sz="0" w:space="0" w:color="auto"/>
        <w:left w:val="none" w:sz="0" w:space="0" w:color="auto"/>
        <w:bottom w:val="none" w:sz="0" w:space="0" w:color="auto"/>
        <w:right w:val="none" w:sz="0" w:space="0" w:color="auto"/>
      </w:divBdr>
      <w:divsChild>
        <w:div w:id="610553392">
          <w:marLeft w:val="0"/>
          <w:marRight w:val="0"/>
          <w:marTop w:val="0"/>
          <w:marBottom w:val="0"/>
          <w:divBdr>
            <w:top w:val="none" w:sz="0" w:space="0" w:color="auto"/>
            <w:left w:val="none" w:sz="0" w:space="0" w:color="auto"/>
            <w:bottom w:val="none" w:sz="0" w:space="0" w:color="auto"/>
            <w:right w:val="none" w:sz="0" w:space="0" w:color="auto"/>
          </w:divBdr>
        </w:div>
        <w:div w:id="43062711">
          <w:marLeft w:val="0"/>
          <w:marRight w:val="0"/>
          <w:marTop w:val="0"/>
          <w:marBottom w:val="0"/>
          <w:divBdr>
            <w:top w:val="none" w:sz="0" w:space="0" w:color="auto"/>
            <w:left w:val="none" w:sz="0" w:space="0" w:color="auto"/>
            <w:bottom w:val="none" w:sz="0" w:space="0" w:color="auto"/>
            <w:right w:val="none" w:sz="0" w:space="0" w:color="auto"/>
          </w:divBdr>
        </w:div>
      </w:divsChild>
    </w:div>
    <w:div w:id="758019295">
      <w:marLeft w:val="0"/>
      <w:marRight w:val="0"/>
      <w:marTop w:val="0"/>
      <w:marBottom w:val="0"/>
      <w:divBdr>
        <w:top w:val="none" w:sz="0" w:space="0" w:color="auto"/>
        <w:left w:val="none" w:sz="0" w:space="0" w:color="auto"/>
        <w:bottom w:val="none" w:sz="0" w:space="0" w:color="auto"/>
        <w:right w:val="none" w:sz="0" w:space="0" w:color="auto"/>
      </w:divBdr>
      <w:divsChild>
        <w:div w:id="653222186">
          <w:marLeft w:val="0"/>
          <w:marRight w:val="0"/>
          <w:marTop w:val="0"/>
          <w:marBottom w:val="0"/>
          <w:divBdr>
            <w:top w:val="none" w:sz="0" w:space="0" w:color="auto"/>
            <w:left w:val="none" w:sz="0" w:space="0" w:color="auto"/>
            <w:bottom w:val="none" w:sz="0" w:space="0" w:color="auto"/>
            <w:right w:val="none" w:sz="0" w:space="0" w:color="auto"/>
          </w:divBdr>
        </w:div>
      </w:divsChild>
    </w:div>
    <w:div w:id="767194325">
      <w:marLeft w:val="0"/>
      <w:marRight w:val="0"/>
      <w:marTop w:val="0"/>
      <w:marBottom w:val="0"/>
      <w:divBdr>
        <w:top w:val="none" w:sz="0" w:space="0" w:color="auto"/>
        <w:left w:val="none" w:sz="0" w:space="0" w:color="auto"/>
        <w:bottom w:val="none" w:sz="0" w:space="0" w:color="auto"/>
        <w:right w:val="none" w:sz="0" w:space="0" w:color="auto"/>
      </w:divBdr>
    </w:div>
    <w:div w:id="839662350">
      <w:marLeft w:val="0"/>
      <w:marRight w:val="0"/>
      <w:marTop w:val="0"/>
      <w:marBottom w:val="0"/>
      <w:divBdr>
        <w:top w:val="none" w:sz="0" w:space="0" w:color="auto"/>
        <w:left w:val="none" w:sz="0" w:space="0" w:color="auto"/>
        <w:bottom w:val="none" w:sz="0" w:space="0" w:color="auto"/>
        <w:right w:val="none" w:sz="0" w:space="0" w:color="auto"/>
      </w:divBdr>
    </w:div>
    <w:div w:id="895701739">
      <w:marLeft w:val="0"/>
      <w:marRight w:val="0"/>
      <w:marTop w:val="0"/>
      <w:marBottom w:val="0"/>
      <w:divBdr>
        <w:top w:val="none" w:sz="0" w:space="0" w:color="auto"/>
        <w:left w:val="none" w:sz="0" w:space="0" w:color="auto"/>
        <w:bottom w:val="none" w:sz="0" w:space="0" w:color="auto"/>
        <w:right w:val="none" w:sz="0" w:space="0" w:color="auto"/>
      </w:divBdr>
      <w:divsChild>
        <w:div w:id="966736848">
          <w:marLeft w:val="0"/>
          <w:marRight w:val="0"/>
          <w:marTop w:val="0"/>
          <w:marBottom w:val="0"/>
          <w:divBdr>
            <w:top w:val="none" w:sz="0" w:space="0" w:color="auto"/>
            <w:left w:val="none" w:sz="0" w:space="0" w:color="auto"/>
            <w:bottom w:val="none" w:sz="0" w:space="0" w:color="auto"/>
            <w:right w:val="none" w:sz="0" w:space="0" w:color="auto"/>
          </w:divBdr>
        </w:div>
      </w:divsChild>
    </w:div>
    <w:div w:id="1032609657">
      <w:marLeft w:val="0"/>
      <w:marRight w:val="0"/>
      <w:marTop w:val="0"/>
      <w:marBottom w:val="0"/>
      <w:divBdr>
        <w:top w:val="none" w:sz="0" w:space="0" w:color="auto"/>
        <w:left w:val="none" w:sz="0" w:space="0" w:color="auto"/>
        <w:bottom w:val="none" w:sz="0" w:space="0" w:color="auto"/>
        <w:right w:val="none" w:sz="0" w:space="0" w:color="auto"/>
      </w:divBdr>
    </w:div>
    <w:div w:id="1227910151">
      <w:marLeft w:val="0"/>
      <w:marRight w:val="0"/>
      <w:marTop w:val="0"/>
      <w:marBottom w:val="0"/>
      <w:divBdr>
        <w:top w:val="none" w:sz="0" w:space="0" w:color="auto"/>
        <w:left w:val="none" w:sz="0" w:space="0" w:color="auto"/>
        <w:bottom w:val="none" w:sz="0" w:space="0" w:color="auto"/>
        <w:right w:val="none" w:sz="0" w:space="0" w:color="auto"/>
      </w:divBdr>
    </w:div>
    <w:div w:id="1266883284">
      <w:marLeft w:val="0"/>
      <w:marRight w:val="0"/>
      <w:marTop w:val="0"/>
      <w:marBottom w:val="0"/>
      <w:divBdr>
        <w:top w:val="none" w:sz="0" w:space="0" w:color="auto"/>
        <w:left w:val="none" w:sz="0" w:space="0" w:color="auto"/>
        <w:bottom w:val="none" w:sz="0" w:space="0" w:color="auto"/>
        <w:right w:val="none" w:sz="0" w:space="0" w:color="auto"/>
      </w:divBdr>
      <w:divsChild>
        <w:div w:id="830952199">
          <w:marLeft w:val="0"/>
          <w:marRight w:val="0"/>
          <w:marTop w:val="0"/>
          <w:marBottom w:val="0"/>
          <w:divBdr>
            <w:top w:val="none" w:sz="0" w:space="0" w:color="auto"/>
            <w:left w:val="none" w:sz="0" w:space="0" w:color="auto"/>
            <w:bottom w:val="none" w:sz="0" w:space="0" w:color="auto"/>
            <w:right w:val="none" w:sz="0" w:space="0" w:color="auto"/>
          </w:divBdr>
        </w:div>
      </w:divsChild>
    </w:div>
    <w:div w:id="1337225114">
      <w:marLeft w:val="0"/>
      <w:marRight w:val="0"/>
      <w:marTop w:val="0"/>
      <w:marBottom w:val="0"/>
      <w:divBdr>
        <w:top w:val="none" w:sz="0" w:space="0" w:color="auto"/>
        <w:left w:val="none" w:sz="0" w:space="0" w:color="auto"/>
        <w:bottom w:val="none" w:sz="0" w:space="0" w:color="auto"/>
        <w:right w:val="none" w:sz="0" w:space="0" w:color="auto"/>
      </w:divBdr>
      <w:divsChild>
        <w:div w:id="1254514780">
          <w:marLeft w:val="0"/>
          <w:marRight w:val="0"/>
          <w:marTop w:val="0"/>
          <w:marBottom w:val="0"/>
          <w:divBdr>
            <w:top w:val="none" w:sz="0" w:space="0" w:color="auto"/>
            <w:left w:val="none" w:sz="0" w:space="0" w:color="auto"/>
            <w:bottom w:val="none" w:sz="0" w:space="0" w:color="auto"/>
            <w:right w:val="none" w:sz="0" w:space="0" w:color="auto"/>
          </w:divBdr>
          <w:divsChild>
            <w:div w:id="10356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9104">
      <w:marLeft w:val="0"/>
      <w:marRight w:val="0"/>
      <w:marTop w:val="0"/>
      <w:marBottom w:val="0"/>
      <w:divBdr>
        <w:top w:val="none" w:sz="0" w:space="0" w:color="auto"/>
        <w:left w:val="none" w:sz="0" w:space="0" w:color="auto"/>
        <w:bottom w:val="none" w:sz="0" w:space="0" w:color="auto"/>
        <w:right w:val="none" w:sz="0" w:space="0" w:color="auto"/>
      </w:divBdr>
      <w:divsChild>
        <w:div w:id="780490396">
          <w:marLeft w:val="0"/>
          <w:marRight w:val="0"/>
          <w:marTop w:val="0"/>
          <w:marBottom w:val="0"/>
          <w:divBdr>
            <w:top w:val="none" w:sz="0" w:space="0" w:color="auto"/>
            <w:left w:val="none" w:sz="0" w:space="0" w:color="auto"/>
            <w:bottom w:val="none" w:sz="0" w:space="0" w:color="auto"/>
            <w:right w:val="none" w:sz="0" w:space="0" w:color="auto"/>
          </w:divBdr>
        </w:div>
      </w:divsChild>
    </w:div>
    <w:div w:id="1618874262">
      <w:marLeft w:val="0"/>
      <w:marRight w:val="0"/>
      <w:marTop w:val="0"/>
      <w:marBottom w:val="0"/>
      <w:divBdr>
        <w:top w:val="none" w:sz="0" w:space="0" w:color="auto"/>
        <w:left w:val="none" w:sz="0" w:space="0" w:color="auto"/>
        <w:bottom w:val="none" w:sz="0" w:space="0" w:color="auto"/>
        <w:right w:val="none" w:sz="0" w:space="0" w:color="auto"/>
      </w:divBdr>
    </w:div>
    <w:div w:id="1627151866">
      <w:marLeft w:val="0"/>
      <w:marRight w:val="0"/>
      <w:marTop w:val="0"/>
      <w:marBottom w:val="0"/>
      <w:divBdr>
        <w:top w:val="none" w:sz="0" w:space="0" w:color="auto"/>
        <w:left w:val="none" w:sz="0" w:space="0" w:color="auto"/>
        <w:bottom w:val="none" w:sz="0" w:space="0" w:color="auto"/>
        <w:right w:val="none" w:sz="0" w:space="0" w:color="auto"/>
      </w:divBdr>
    </w:div>
    <w:div w:id="1674408060">
      <w:marLeft w:val="0"/>
      <w:marRight w:val="0"/>
      <w:marTop w:val="0"/>
      <w:marBottom w:val="0"/>
      <w:divBdr>
        <w:top w:val="none" w:sz="0" w:space="0" w:color="auto"/>
        <w:left w:val="none" w:sz="0" w:space="0" w:color="auto"/>
        <w:bottom w:val="none" w:sz="0" w:space="0" w:color="auto"/>
        <w:right w:val="none" w:sz="0" w:space="0" w:color="auto"/>
      </w:divBdr>
      <w:divsChild>
        <w:div w:id="2017076102">
          <w:marLeft w:val="0"/>
          <w:marRight w:val="0"/>
          <w:marTop w:val="0"/>
          <w:marBottom w:val="0"/>
          <w:divBdr>
            <w:top w:val="none" w:sz="0" w:space="0" w:color="auto"/>
            <w:left w:val="none" w:sz="0" w:space="0" w:color="auto"/>
            <w:bottom w:val="none" w:sz="0" w:space="0" w:color="auto"/>
            <w:right w:val="none" w:sz="0" w:space="0" w:color="auto"/>
          </w:divBdr>
        </w:div>
      </w:divsChild>
    </w:div>
    <w:div w:id="1712146790">
      <w:marLeft w:val="0"/>
      <w:marRight w:val="0"/>
      <w:marTop w:val="0"/>
      <w:marBottom w:val="0"/>
      <w:divBdr>
        <w:top w:val="none" w:sz="0" w:space="0" w:color="auto"/>
        <w:left w:val="none" w:sz="0" w:space="0" w:color="auto"/>
        <w:bottom w:val="none" w:sz="0" w:space="0" w:color="auto"/>
        <w:right w:val="none" w:sz="0" w:space="0" w:color="auto"/>
      </w:divBdr>
    </w:div>
    <w:div w:id="1738436342">
      <w:marLeft w:val="0"/>
      <w:marRight w:val="0"/>
      <w:marTop w:val="0"/>
      <w:marBottom w:val="0"/>
      <w:divBdr>
        <w:top w:val="none" w:sz="0" w:space="0" w:color="auto"/>
        <w:left w:val="none" w:sz="0" w:space="0" w:color="auto"/>
        <w:bottom w:val="none" w:sz="0" w:space="0" w:color="auto"/>
        <w:right w:val="none" w:sz="0" w:space="0" w:color="auto"/>
      </w:divBdr>
    </w:div>
    <w:div w:id="2037001087">
      <w:marLeft w:val="0"/>
      <w:marRight w:val="0"/>
      <w:marTop w:val="0"/>
      <w:marBottom w:val="0"/>
      <w:divBdr>
        <w:top w:val="none" w:sz="0" w:space="0" w:color="auto"/>
        <w:left w:val="none" w:sz="0" w:space="0" w:color="auto"/>
        <w:bottom w:val="none" w:sz="0" w:space="0" w:color="auto"/>
        <w:right w:val="none" w:sz="0" w:space="0" w:color="auto"/>
      </w:divBdr>
    </w:div>
    <w:div w:id="2113044141">
      <w:marLeft w:val="0"/>
      <w:marRight w:val="0"/>
      <w:marTop w:val="0"/>
      <w:marBottom w:val="0"/>
      <w:divBdr>
        <w:top w:val="none" w:sz="0" w:space="0" w:color="auto"/>
        <w:left w:val="none" w:sz="0" w:space="0" w:color="auto"/>
        <w:bottom w:val="none" w:sz="0" w:space="0" w:color="auto"/>
        <w:right w:val="none" w:sz="0" w:space="0" w:color="auto"/>
      </w:divBdr>
      <w:divsChild>
        <w:div w:id="6999410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1325</Words>
  <Characters>7556</Characters>
  <Application>Microsoft Office Word</Application>
  <DocSecurity>4</DocSecurity>
  <Lines>62</Lines>
  <Paragraphs>17</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2025-04-15T12:15:00Z</dcterms:created>
  <dcterms:modified xsi:type="dcterms:W3CDTF">2025-04-15T12:15:00Z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