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hint="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摩根鑫睿优选一年持有期混合型证券投资基金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报告送出日期：二〇二四年七月十九日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18</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摩根鑫睿优选一年持有期混合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2022</w:t>
            </w:r>
            <w:r w:rsidRPr="00FF6B9A">
              <w:rPr>
                <w:rFonts w:eastAsiaTheme="minorEastAsia"/>
                <w:color w:val="000000" w:themeColor="text1"/>
                <w:kern w:val="0"/>
              </w:rPr>
              <w:t>年</w:t>
            </w:r>
            <w:r w:rsidRPr="00FF6B9A">
              <w:rPr>
                <w:rFonts w:eastAsiaTheme="minorEastAsia"/>
                <w:color w:val="000000" w:themeColor="text1"/>
                <w:kern w:val="0"/>
              </w:rPr>
              <w:t>3</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153,294,688.36</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在严格的风险控制的前提下，采用定性与定量的分析，自上而下进行宏观分析和行业配置，自下而上精选个股，力争实现基金资产的长期增值。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，其中港股通标的股票的投资比例不超过股票资产的</w:t>
            </w:r>
            <w:r>
              <w:rPr>
                <w:rFonts w:eastAsiaTheme="minorEastAsia"/>
                <w:color w:val="000000" w:themeColor="text1"/>
                <w:kern w:val="0"/>
              </w:rPr>
              <w:t>50%</w:t>
            </w:r>
            <w:r>
              <w:rPr>
                <w:rFonts w:eastAsiaTheme="minorEastAsia"/>
                <w:color w:val="000000" w:themeColor="text1"/>
                <w:kern w:val="0"/>
              </w:rPr>
              <w:t>。</w:t>
            </w:r>
          </w:p>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本基金依托基金管理人的研究平台，自上而下形成行业配置观点，选择中长期有</w:t>
            </w:r>
            <w:r>
              <w:rPr>
                <w:rFonts w:eastAsiaTheme="minorEastAsia"/>
                <w:color w:val="000000" w:themeColor="text1"/>
                <w:kern w:val="0"/>
              </w:rPr>
              <w:t>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w:t>
            </w:r>
            <w:r>
              <w:rPr>
                <w:rFonts w:eastAsiaTheme="minorEastAsia"/>
                <w:color w:val="000000" w:themeColor="text1"/>
                <w:kern w:val="0"/>
              </w:rPr>
              <w:t>标的，与</w:t>
            </w:r>
            <w:r>
              <w:rPr>
                <w:rFonts w:eastAsiaTheme="minorEastAsia"/>
                <w:color w:val="000000" w:themeColor="text1"/>
                <w:kern w:val="0"/>
              </w:rPr>
              <w:t>A</w:t>
            </w:r>
            <w:r>
              <w:rPr>
                <w:rFonts w:eastAsiaTheme="minorEastAsia"/>
                <w:color w:val="000000" w:themeColor="text1"/>
                <w:kern w:val="0"/>
              </w:rPr>
              <w:t>股形成互补。</w:t>
            </w:r>
          </w:p>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本基金将通过自下而上方法挖掘优质个股，结合各项定量和定性指标挑选出最具上涨潜力的标的。</w:t>
            </w:r>
          </w:p>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45089E" w:rsidRDefault="009B6BD1">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w:t>
            </w:r>
            <w:r>
              <w:rPr>
                <w:rFonts w:eastAsiaTheme="minorEastAsia"/>
                <w:color w:val="000000" w:themeColor="text1"/>
                <w:kern w:val="0"/>
              </w:rPr>
              <w:lastRenderedPageBreak/>
              <w:t>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*65%+</w:t>
            </w:r>
            <w:r w:rsidRPr="00FF6B9A">
              <w:rPr>
                <w:rFonts w:eastAsiaTheme="minorEastAsia"/>
                <w:color w:val="000000" w:themeColor="text1"/>
                <w:kern w:val="0"/>
              </w:rPr>
              <w:t>中证港股通指数收益率</w:t>
            </w:r>
            <w:r w:rsidRPr="00FF6B9A">
              <w:rPr>
                <w:rFonts w:eastAsiaTheme="minorEastAsia"/>
                <w:color w:val="000000" w:themeColor="text1"/>
                <w:kern w:val="0"/>
              </w:rPr>
              <w:t>*20%+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9B6BD1" w:rsidRPr="00FF6B9A" w:rsidTr="009B6BD1">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9B6BD1" w:rsidRPr="00FF6B9A" w:rsidTr="009B6BD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bookmarkStart w:id="0" w:name="_GoBack"/>
            <w:bookmarkEnd w:id="0"/>
            <w:r w:rsidRPr="00FF6B9A">
              <w:rPr>
                <w:rFonts w:eastAsiaTheme="minorEastAsia"/>
                <w:color w:val="000000" w:themeColor="text1"/>
              </w:rPr>
              <w:t>3,199,603.93</w:t>
            </w:r>
          </w:p>
        </w:tc>
      </w:tr>
      <w:tr w:rsidR="009B6BD1" w:rsidRPr="00FF6B9A" w:rsidTr="009B6BD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3,319,006.37</w:t>
            </w:r>
          </w:p>
        </w:tc>
      </w:tr>
      <w:tr w:rsidR="009B6BD1" w:rsidRPr="00FF6B9A" w:rsidTr="009B6BD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0.0216</w:t>
            </w:r>
          </w:p>
        </w:tc>
      </w:tr>
      <w:tr w:rsidR="009B6BD1" w:rsidRPr="00FF6B9A" w:rsidTr="009B6BD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114,838,340.63</w:t>
            </w:r>
          </w:p>
        </w:tc>
      </w:tr>
      <w:tr w:rsidR="009B6BD1" w:rsidRPr="00FF6B9A" w:rsidTr="009B6BD1">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0.7491</w:t>
            </w:r>
          </w:p>
        </w:tc>
      </w:tr>
    </w:tbl>
    <w:p w:rsidR="0045089E" w:rsidRDefault="009B6BD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w:t>
      </w:r>
      <w:r w:rsidRPr="00FF6B9A">
        <w:rPr>
          <w:rFonts w:eastAsiaTheme="minorEastAsia"/>
          <w:color w:val="000000" w:themeColor="text1"/>
        </w:rPr>
        <w:lastRenderedPageBreak/>
        <w:t>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45089E">
        <w:tc>
          <w:tcPr>
            <w:tcW w:w="1395" w:type="dxa"/>
            <w:vAlign w:val="center"/>
          </w:tcPr>
          <w:p w:rsidR="0045089E" w:rsidRDefault="009B6BD1">
            <w:pPr>
              <w:jc w:val="left"/>
            </w:pPr>
            <w:r>
              <w:rPr>
                <w:rFonts w:eastAsiaTheme="minorEastAsia"/>
                <w:color w:val="000000" w:themeColor="text1"/>
                <w:kern w:val="0"/>
              </w:rPr>
              <w:t>过去三个月</w:t>
            </w:r>
          </w:p>
        </w:tc>
        <w:tc>
          <w:tcPr>
            <w:tcW w:w="1092" w:type="dxa"/>
            <w:vAlign w:val="center"/>
          </w:tcPr>
          <w:p w:rsidR="0045089E" w:rsidRDefault="009B6BD1">
            <w:pPr>
              <w:jc w:val="center"/>
            </w:pPr>
            <w:r>
              <w:rPr>
                <w:rFonts w:eastAsiaTheme="minorEastAsia"/>
                <w:color w:val="000000" w:themeColor="text1"/>
                <w:kern w:val="0"/>
              </w:rPr>
              <w:t>2.95%</w:t>
            </w:r>
          </w:p>
        </w:tc>
        <w:tc>
          <w:tcPr>
            <w:tcW w:w="1161" w:type="dxa"/>
            <w:vAlign w:val="center"/>
          </w:tcPr>
          <w:p w:rsidR="0045089E" w:rsidRDefault="009B6BD1">
            <w:pPr>
              <w:jc w:val="center"/>
            </w:pPr>
            <w:r>
              <w:rPr>
                <w:rFonts w:eastAsiaTheme="minorEastAsia"/>
                <w:color w:val="000000" w:themeColor="text1"/>
                <w:kern w:val="0"/>
              </w:rPr>
              <w:t>0.82%</w:t>
            </w:r>
          </w:p>
        </w:tc>
        <w:tc>
          <w:tcPr>
            <w:tcW w:w="1181" w:type="dxa"/>
            <w:vAlign w:val="center"/>
          </w:tcPr>
          <w:p w:rsidR="0045089E" w:rsidRDefault="009B6BD1">
            <w:pPr>
              <w:jc w:val="center"/>
            </w:pPr>
            <w:r>
              <w:rPr>
                <w:rFonts w:eastAsiaTheme="minorEastAsia"/>
                <w:color w:val="000000" w:themeColor="text1"/>
                <w:kern w:val="0"/>
              </w:rPr>
              <w:t>-0.25%</w:t>
            </w:r>
          </w:p>
        </w:tc>
        <w:tc>
          <w:tcPr>
            <w:tcW w:w="1188" w:type="dxa"/>
            <w:vAlign w:val="center"/>
          </w:tcPr>
          <w:p w:rsidR="0045089E" w:rsidRDefault="009B6BD1">
            <w:pPr>
              <w:jc w:val="center"/>
            </w:pPr>
            <w:r>
              <w:rPr>
                <w:rFonts w:eastAsiaTheme="minorEastAsia"/>
                <w:color w:val="000000" w:themeColor="text1"/>
                <w:kern w:val="0"/>
              </w:rPr>
              <w:t>0.68%</w:t>
            </w:r>
          </w:p>
        </w:tc>
        <w:tc>
          <w:tcPr>
            <w:tcW w:w="1199" w:type="dxa"/>
            <w:vAlign w:val="center"/>
          </w:tcPr>
          <w:p w:rsidR="0045089E" w:rsidRDefault="009B6BD1">
            <w:pPr>
              <w:jc w:val="center"/>
            </w:pPr>
            <w:r>
              <w:rPr>
                <w:rFonts w:eastAsiaTheme="minorEastAsia"/>
                <w:color w:val="000000" w:themeColor="text1"/>
                <w:kern w:val="0"/>
              </w:rPr>
              <w:t>3.20%</w:t>
            </w:r>
          </w:p>
        </w:tc>
        <w:tc>
          <w:tcPr>
            <w:tcW w:w="1204" w:type="dxa"/>
            <w:vAlign w:val="center"/>
          </w:tcPr>
          <w:p w:rsidR="0045089E" w:rsidRDefault="009B6BD1">
            <w:pPr>
              <w:jc w:val="center"/>
            </w:pPr>
            <w:r>
              <w:rPr>
                <w:rFonts w:eastAsiaTheme="minorEastAsia"/>
                <w:color w:val="000000" w:themeColor="text1"/>
                <w:kern w:val="0"/>
              </w:rPr>
              <w:t>0.14%</w:t>
            </w:r>
          </w:p>
        </w:tc>
      </w:tr>
      <w:tr w:rsidR="0045089E">
        <w:tc>
          <w:tcPr>
            <w:tcW w:w="1395" w:type="dxa"/>
            <w:vAlign w:val="center"/>
          </w:tcPr>
          <w:p w:rsidR="0045089E" w:rsidRDefault="009B6BD1">
            <w:pPr>
              <w:jc w:val="left"/>
            </w:pPr>
            <w:r>
              <w:rPr>
                <w:rFonts w:eastAsiaTheme="minorEastAsia"/>
                <w:color w:val="000000" w:themeColor="text1"/>
                <w:kern w:val="0"/>
              </w:rPr>
              <w:t>过去六个月</w:t>
            </w:r>
          </w:p>
        </w:tc>
        <w:tc>
          <w:tcPr>
            <w:tcW w:w="1092" w:type="dxa"/>
            <w:vAlign w:val="center"/>
          </w:tcPr>
          <w:p w:rsidR="0045089E" w:rsidRDefault="009B6BD1">
            <w:pPr>
              <w:jc w:val="center"/>
            </w:pPr>
            <w:r>
              <w:rPr>
                <w:rFonts w:eastAsiaTheme="minorEastAsia"/>
                <w:color w:val="000000" w:themeColor="text1"/>
                <w:kern w:val="0"/>
              </w:rPr>
              <w:t>5.28%</w:t>
            </w:r>
          </w:p>
        </w:tc>
        <w:tc>
          <w:tcPr>
            <w:tcW w:w="1161" w:type="dxa"/>
            <w:vAlign w:val="center"/>
          </w:tcPr>
          <w:p w:rsidR="0045089E" w:rsidRDefault="009B6BD1">
            <w:pPr>
              <w:jc w:val="center"/>
            </w:pPr>
            <w:r>
              <w:rPr>
                <w:rFonts w:eastAsiaTheme="minorEastAsia"/>
                <w:color w:val="000000" w:themeColor="text1"/>
                <w:kern w:val="0"/>
              </w:rPr>
              <w:t>1.11%</w:t>
            </w:r>
          </w:p>
        </w:tc>
        <w:tc>
          <w:tcPr>
            <w:tcW w:w="1181" w:type="dxa"/>
            <w:vAlign w:val="center"/>
          </w:tcPr>
          <w:p w:rsidR="0045089E" w:rsidRDefault="009B6BD1">
            <w:pPr>
              <w:jc w:val="center"/>
            </w:pPr>
            <w:r>
              <w:rPr>
                <w:rFonts w:eastAsiaTheme="minorEastAsia"/>
                <w:color w:val="000000" w:themeColor="text1"/>
                <w:kern w:val="0"/>
              </w:rPr>
              <w:t>0.70%</w:t>
            </w:r>
          </w:p>
        </w:tc>
        <w:tc>
          <w:tcPr>
            <w:tcW w:w="1188" w:type="dxa"/>
            <w:vAlign w:val="center"/>
          </w:tcPr>
          <w:p w:rsidR="0045089E" w:rsidRDefault="009B6BD1">
            <w:pPr>
              <w:jc w:val="center"/>
            </w:pPr>
            <w:r>
              <w:rPr>
                <w:rFonts w:eastAsiaTheme="minorEastAsia"/>
                <w:color w:val="000000" w:themeColor="text1"/>
                <w:kern w:val="0"/>
              </w:rPr>
              <w:t>0.85%</w:t>
            </w:r>
          </w:p>
        </w:tc>
        <w:tc>
          <w:tcPr>
            <w:tcW w:w="1199" w:type="dxa"/>
            <w:vAlign w:val="center"/>
          </w:tcPr>
          <w:p w:rsidR="0045089E" w:rsidRDefault="009B6BD1">
            <w:pPr>
              <w:jc w:val="center"/>
            </w:pPr>
            <w:r>
              <w:rPr>
                <w:rFonts w:eastAsiaTheme="minorEastAsia"/>
                <w:color w:val="000000" w:themeColor="text1"/>
                <w:kern w:val="0"/>
              </w:rPr>
              <w:t>4.58%</w:t>
            </w:r>
          </w:p>
        </w:tc>
        <w:tc>
          <w:tcPr>
            <w:tcW w:w="1204" w:type="dxa"/>
            <w:vAlign w:val="center"/>
          </w:tcPr>
          <w:p w:rsidR="0045089E" w:rsidRDefault="009B6BD1">
            <w:pPr>
              <w:jc w:val="center"/>
            </w:pPr>
            <w:r>
              <w:rPr>
                <w:rFonts w:eastAsiaTheme="minorEastAsia"/>
                <w:color w:val="000000" w:themeColor="text1"/>
                <w:kern w:val="0"/>
              </w:rPr>
              <w:t>0.26%</w:t>
            </w:r>
          </w:p>
        </w:tc>
      </w:tr>
      <w:tr w:rsidR="0045089E">
        <w:tc>
          <w:tcPr>
            <w:tcW w:w="1395" w:type="dxa"/>
            <w:vAlign w:val="center"/>
          </w:tcPr>
          <w:p w:rsidR="0045089E" w:rsidRDefault="009B6BD1">
            <w:pPr>
              <w:jc w:val="left"/>
            </w:pPr>
            <w:r>
              <w:rPr>
                <w:rFonts w:eastAsiaTheme="minorEastAsia"/>
                <w:color w:val="000000" w:themeColor="text1"/>
                <w:kern w:val="0"/>
              </w:rPr>
              <w:t>过去一年</w:t>
            </w:r>
          </w:p>
        </w:tc>
        <w:tc>
          <w:tcPr>
            <w:tcW w:w="1092" w:type="dxa"/>
            <w:vAlign w:val="center"/>
          </w:tcPr>
          <w:p w:rsidR="0045089E" w:rsidRDefault="009B6BD1">
            <w:pPr>
              <w:jc w:val="center"/>
            </w:pPr>
            <w:r>
              <w:rPr>
                <w:rFonts w:eastAsiaTheme="minorEastAsia"/>
                <w:color w:val="000000" w:themeColor="text1"/>
                <w:kern w:val="0"/>
              </w:rPr>
              <w:t>-9.94%</w:t>
            </w:r>
          </w:p>
        </w:tc>
        <w:tc>
          <w:tcPr>
            <w:tcW w:w="1161" w:type="dxa"/>
            <w:vAlign w:val="center"/>
          </w:tcPr>
          <w:p w:rsidR="0045089E" w:rsidRDefault="009B6BD1">
            <w:pPr>
              <w:jc w:val="center"/>
            </w:pPr>
            <w:r>
              <w:rPr>
                <w:rFonts w:eastAsiaTheme="minorEastAsia"/>
                <w:color w:val="000000" w:themeColor="text1"/>
                <w:kern w:val="0"/>
              </w:rPr>
              <w:t>1.00%</w:t>
            </w:r>
          </w:p>
        </w:tc>
        <w:tc>
          <w:tcPr>
            <w:tcW w:w="1181" w:type="dxa"/>
            <w:vAlign w:val="center"/>
          </w:tcPr>
          <w:p w:rsidR="0045089E" w:rsidRDefault="009B6BD1">
            <w:pPr>
              <w:jc w:val="center"/>
            </w:pPr>
            <w:r>
              <w:rPr>
                <w:rFonts w:eastAsiaTheme="minorEastAsia"/>
                <w:color w:val="000000" w:themeColor="text1"/>
                <w:kern w:val="0"/>
              </w:rPr>
              <w:t>-8.17%</w:t>
            </w:r>
          </w:p>
        </w:tc>
        <w:tc>
          <w:tcPr>
            <w:tcW w:w="1188" w:type="dxa"/>
            <w:vAlign w:val="center"/>
          </w:tcPr>
          <w:p w:rsidR="0045089E" w:rsidRDefault="009B6BD1">
            <w:pPr>
              <w:jc w:val="center"/>
            </w:pPr>
            <w:r>
              <w:rPr>
                <w:rFonts w:eastAsiaTheme="minorEastAsia"/>
                <w:color w:val="000000" w:themeColor="text1"/>
                <w:kern w:val="0"/>
              </w:rPr>
              <w:t>0.78%</w:t>
            </w:r>
          </w:p>
        </w:tc>
        <w:tc>
          <w:tcPr>
            <w:tcW w:w="1199" w:type="dxa"/>
            <w:vAlign w:val="center"/>
          </w:tcPr>
          <w:p w:rsidR="0045089E" w:rsidRDefault="009B6BD1">
            <w:pPr>
              <w:jc w:val="center"/>
            </w:pPr>
            <w:r>
              <w:rPr>
                <w:rFonts w:eastAsiaTheme="minorEastAsia"/>
                <w:color w:val="000000" w:themeColor="text1"/>
                <w:kern w:val="0"/>
              </w:rPr>
              <w:t>-1.77%</w:t>
            </w:r>
          </w:p>
        </w:tc>
        <w:tc>
          <w:tcPr>
            <w:tcW w:w="1204" w:type="dxa"/>
            <w:vAlign w:val="center"/>
          </w:tcPr>
          <w:p w:rsidR="0045089E" w:rsidRDefault="009B6BD1">
            <w:pPr>
              <w:jc w:val="center"/>
            </w:pPr>
            <w:r>
              <w:rPr>
                <w:rFonts w:eastAsiaTheme="minorEastAsia"/>
                <w:color w:val="000000" w:themeColor="text1"/>
                <w:kern w:val="0"/>
              </w:rPr>
              <w:t>0.22%</w:t>
            </w:r>
          </w:p>
        </w:tc>
      </w:tr>
      <w:tr w:rsidR="0045089E">
        <w:tc>
          <w:tcPr>
            <w:tcW w:w="1395" w:type="dxa"/>
            <w:vAlign w:val="center"/>
          </w:tcPr>
          <w:p w:rsidR="0045089E" w:rsidRDefault="009B6BD1">
            <w:pPr>
              <w:jc w:val="left"/>
            </w:pPr>
            <w:r>
              <w:rPr>
                <w:rFonts w:eastAsiaTheme="minorEastAsia"/>
                <w:color w:val="000000" w:themeColor="text1"/>
                <w:kern w:val="0"/>
              </w:rPr>
              <w:t>过去三年</w:t>
            </w:r>
          </w:p>
        </w:tc>
        <w:tc>
          <w:tcPr>
            <w:tcW w:w="1092" w:type="dxa"/>
            <w:vAlign w:val="center"/>
          </w:tcPr>
          <w:p w:rsidR="0045089E" w:rsidRDefault="009B6BD1">
            <w:pPr>
              <w:jc w:val="center"/>
            </w:pPr>
            <w:r>
              <w:rPr>
                <w:rFonts w:eastAsiaTheme="minorEastAsia"/>
                <w:color w:val="000000" w:themeColor="text1"/>
                <w:kern w:val="0"/>
              </w:rPr>
              <w:t>-</w:t>
            </w:r>
          </w:p>
        </w:tc>
        <w:tc>
          <w:tcPr>
            <w:tcW w:w="1161" w:type="dxa"/>
            <w:vAlign w:val="center"/>
          </w:tcPr>
          <w:p w:rsidR="0045089E" w:rsidRDefault="009B6BD1">
            <w:pPr>
              <w:jc w:val="center"/>
            </w:pPr>
            <w:r>
              <w:rPr>
                <w:rFonts w:eastAsiaTheme="minorEastAsia"/>
                <w:color w:val="000000" w:themeColor="text1"/>
                <w:kern w:val="0"/>
              </w:rPr>
              <w:t>-</w:t>
            </w:r>
          </w:p>
        </w:tc>
        <w:tc>
          <w:tcPr>
            <w:tcW w:w="1181" w:type="dxa"/>
            <w:vAlign w:val="center"/>
          </w:tcPr>
          <w:p w:rsidR="0045089E" w:rsidRDefault="009B6BD1">
            <w:pPr>
              <w:jc w:val="center"/>
            </w:pPr>
            <w:r>
              <w:rPr>
                <w:rFonts w:eastAsiaTheme="minorEastAsia"/>
                <w:color w:val="000000" w:themeColor="text1"/>
                <w:kern w:val="0"/>
              </w:rPr>
              <w:t>-</w:t>
            </w:r>
          </w:p>
        </w:tc>
        <w:tc>
          <w:tcPr>
            <w:tcW w:w="1188" w:type="dxa"/>
            <w:vAlign w:val="center"/>
          </w:tcPr>
          <w:p w:rsidR="0045089E" w:rsidRDefault="009B6BD1">
            <w:pPr>
              <w:jc w:val="center"/>
            </w:pPr>
            <w:r>
              <w:rPr>
                <w:rFonts w:eastAsiaTheme="minorEastAsia"/>
                <w:color w:val="000000" w:themeColor="text1"/>
                <w:kern w:val="0"/>
              </w:rPr>
              <w:t>-</w:t>
            </w:r>
          </w:p>
        </w:tc>
        <w:tc>
          <w:tcPr>
            <w:tcW w:w="1199" w:type="dxa"/>
            <w:vAlign w:val="center"/>
          </w:tcPr>
          <w:p w:rsidR="0045089E" w:rsidRDefault="009B6BD1">
            <w:pPr>
              <w:jc w:val="center"/>
            </w:pPr>
            <w:r>
              <w:rPr>
                <w:rFonts w:eastAsiaTheme="minorEastAsia"/>
                <w:color w:val="000000" w:themeColor="text1"/>
                <w:kern w:val="0"/>
              </w:rPr>
              <w:t>-</w:t>
            </w:r>
          </w:p>
        </w:tc>
        <w:tc>
          <w:tcPr>
            <w:tcW w:w="1204" w:type="dxa"/>
            <w:vAlign w:val="center"/>
          </w:tcPr>
          <w:p w:rsidR="0045089E" w:rsidRDefault="009B6BD1">
            <w:pPr>
              <w:jc w:val="center"/>
            </w:pPr>
            <w:r>
              <w:rPr>
                <w:rFonts w:eastAsiaTheme="minorEastAsia"/>
                <w:color w:val="000000" w:themeColor="text1"/>
                <w:kern w:val="0"/>
              </w:rPr>
              <w:t>-</w:t>
            </w:r>
          </w:p>
        </w:tc>
      </w:tr>
      <w:tr w:rsidR="0045089E">
        <w:tc>
          <w:tcPr>
            <w:tcW w:w="1395" w:type="dxa"/>
            <w:vAlign w:val="center"/>
          </w:tcPr>
          <w:p w:rsidR="0045089E" w:rsidRDefault="009B6BD1">
            <w:pPr>
              <w:jc w:val="left"/>
            </w:pPr>
            <w:r>
              <w:rPr>
                <w:rFonts w:eastAsiaTheme="minorEastAsia"/>
                <w:color w:val="000000" w:themeColor="text1"/>
                <w:kern w:val="0"/>
              </w:rPr>
              <w:t>过去五年</w:t>
            </w:r>
          </w:p>
        </w:tc>
        <w:tc>
          <w:tcPr>
            <w:tcW w:w="1092" w:type="dxa"/>
            <w:vAlign w:val="center"/>
          </w:tcPr>
          <w:p w:rsidR="0045089E" w:rsidRDefault="009B6BD1">
            <w:pPr>
              <w:jc w:val="center"/>
            </w:pPr>
            <w:r>
              <w:rPr>
                <w:rFonts w:eastAsiaTheme="minorEastAsia"/>
                <w:color w:val="000000" w:themeColor="text1"/>
                <w:kern w:val="0"/>
              </w:rPr>
              <w:t>-</w:t>
            </w:r>
          </w:p>
        </w:tc>
        <w:tc>
          <w:tcPr>
            <w:tcW w:w="1161" w:type="dxa"/>
            <w:vAlign w:val="center"/>
          </w:tcPr>
          <w:p w:rsidR="0045089E" w:rsidRDefault="009B6BD1">
            <w:pPr>
              <w:jc w:val="center"/>
            </w:pPr>
            <w:r>
              <w:rPr>
                <w:rFonts w:eastAsiaTheme="minorEastAsia"/>
                <w:color w:val="000000" w:themeColor="text1"/>
                <w:kern w:val="0"/>
              </w:rPr>
              <w:t>-</w:t>
            </w:r>
          </w:p>
        </w:tc>
        <w:tc>
          <w:tcPr>
            <w:tcW w:w="1181" w:type="dxa"/>
            <w:vAlign w:val="center"/>
          </w:tcPr>
          <w:p w:rsidR="0045089E" w:rsidRDefault="009B6BD1">
            <w:pPr>
              <w:jc w:val="center"/>
            </w:pPr>
            <w:r>
              <w:rPr>
                <w:rFonts w:eastAsiaTheme="minorEastAsia"/>
                <w:color w:val="000000" w:themeColor="text1"/>
                <w:kern w:val="0"/>
              </w:rPr>
              <w:t>-</w:t>
            </w:r>
          </w:p>
        </w:tc>
        <w:tc>
          <w:tcPr>
            <w:tcW w:w="1188" w:type="dxa"/>
            <w:vAlign w:val="center"/>
          </w:tcPr>
          <w:p w:rsidR="0045089E" w:rsidRDefault="009B6BD1">
            <w:pPr>
              <w:jc w:val="center"/>
            </w:pPr>
            <w:r>
              <w:rPr>
                <w:rFonts w:eastAsiaTheme="minorEastAsia"/>
                <w:color w:val="000000" w:themeColor="text1"/>
                <w:kern w:val="0"/>
              </w:rPr>
              <w:t>-</w:t>
            </w:r>
          </w:p>
        </w:tc>
        <w:tc>
          <w:tcPr>
            <w:tcW w:w="1199" w:type="dxa"/>
            <w:vAlign w:val="center"/>
          </w:tcPr>
          <w:p w:rsidR="0045089E" w:rsidRDefault="009B6BD1">
            <w:pPr>
              <w:jc w:val="center"/>
            </w:pPr>
            <w:r>
              <w:rPr>
                <w:rFonts w:eastAsiaTheme="minorEastAsia"/>
                <w:color w:val="000000" w:themeColor="text1"/>
                <w:kern w:val="0"/>
              </w:rPr>
              <w:t>-</w:t>
            </w:r>
          </w:p>
        </w:tc>
        <w:tc>
          <w:tcPr>
            <w:tcW w:w="1204" w:type="dxa"/>
            <w:vAlign w:val="center"/>
          </w:tcPr>
          <w:p w:rsidR="0045089E" w:rsidRDefault="009B6BD1">
            <w:pPr>
              <w:jc w:val="center"/>
            </w:pPr>
            <w:r>
              <w:rPr>
                <w:rFonts w:eastAsiaTheme="minorEastAsia"/>
                <w:color w:val="000000" w:themeColor="text1"/>
                <w:kern w:val="0"/>
              </w:rPr>
              <w:t>-</w:t>
            </w:r>
          </w:p>
        </w:tc>
      </w:tr>
      <w:tr w:rsidR="0045089E">
        <w:tc>
          <w:tcPr>
            <w:tcW w:w="1395" w:type="dxa"/>
            <w:vAlign w:val="center"/>
          </w:tcPr>
          <w:p w:rsidR="0045089E" w:rsidRDefault="009B6BD1">
            <w:pPr>
              <w:jc w:val="left"/>
            </w:pPr>
            <w:r>
              <w:rPr>
                <w:rFonts w:eastAsiaTheme="minorEastAsia"/>
                <w:color w:val="000000" w:themeColor="text1"/>
                <w:kern w:val="0"/>
              </w:rPr>
              <w:t>自基金合同生效起至今</w:t>
            </w:r>
          </w:p>
        </w:tc>
        <w:tc>
          <w:tcPr>
            <w:tcW w:w="1092" w:type="dxa"/>
            <w:vAlign w:val="center"/>
          </w:tcPr>
          <w:p w:rsidR="0045089E" w:rsidRDefault="009B6BD1">
            <w:pPr>
              <w:jc w:val="center"/>
            </w:pPr>
            <w:r>
              <w:rPr>
                <w:rFonts w:eastAsiaTheme="minorEastAsia"/>
                <w:color w:val="000000" w:themeColor="text1"/>
                <w:kern w:val="0"/>
              </w:rPr>
              <w:t>-25.09%</w:t>
            </w:r>
          </w:p>
        </w:tc>
        <w:tc>
          <w:tcPr>
            <w:tcW w:w="1161" w:type="dxa"/>
            <w:vAlign w:val="center"/>
          </w:tcPr>
          <w:p w:rsidR="0045089E" w:rsidRDefault="009B6BD1">
            <w:pPr>
              <w:jc w:val="center"/>
            </w:pPr>
            <w:r>
              <w:rPr>
                <w:rFonts w:eastAsiaTheme="minorEastAsia"/>
                <w:color w:val="000000" w:themeColor="text1"/>
                <w:kern w:val="0"/>
              </w:rPr>
              <w:t>1.02%</w:t>
            </w:r>
          </w:p>
        </w:tc>
        <w:tc>
          <w:tcPr>
            <w:tcW w:w="1181" w:type="dxa"/>
            <w:vAlign w:val="center"/>
          </w:tcPr>
          <w:p w:rsidR="0045089E" w:rsidRDefault="009B6BD1">
            <w:pPr>
              <w:jc w:val="center"/>
            </w:pPr>
            <w:r>
              <w:rPr>
                <w:rFonts w:eastAsiaTheme="minorEastAsia"/>
                <w:color w:val="000000" w:themeColor="text1"/>
                <w:kern w:val="0"/>
              </w:rPr>
              <w:t>-17.38%</w:t>
            </w:r>
          </w:p>
        </w:tc>
        <w:tc>
          <w:tcPr>
            <w:tcW w:w="1188" w:type="dxa"/>
            <w:vAlign w:val="center"/>
          </w:tcPr>
          <w:p w:rsidR="0045089E" w:rsidRDefault="009B6BD1">
            <w:pPr>
              <w:jc w:val="center"/>
            </w:pPr>
            <w:r>
              <w:rPr>
                <w:rFonts w:eastAsiaTheme="minorEastAsia"/>
                <w:color w:val="000000" w:themeColor="text1"/>
                <w:kern w:val="0"/>
              </w:rPr>
              <w:t>0.92%</w:t>
            </w:r>
          </w:p>
        </w:tc>
        <w:tc>
          <w:tcPr>
            <w:tcW w:w="1199" w:type="dxa"/>
            <w:vAlign w:val="center"/>
          </w:tcPr>
          <w:p w:rsidR="0045089E" w:rsidRDefault="009B6BD1">
            <w:pPr>
              <w:jc w:val="center"/>
            </w:pPr>
            <w:r>
              <w:rPr>
                <w:rFonts w:eastAsiaTheme="minorEastAsia"/>
                <w:color w:val="000000" w:themeColor="text1"/>
                <w:kern w:val="0"/>
              </w:rPr>
              <w:t>-7.71%</w:t>
            </w:r>
          </w:p>
        </w:tc>
        <w:tc>
          <w:tcPr>
            <w:tcW w:w="1204" w:type="dxa"/>
            <w:vAlign w:val="center"/>
          </w:tcPr>
          <w:p w:rsidR="0045089E" w:rsidRDefault="009B6BD1">
            <w:pPr>
              <w:jc w:val="center"/>
            </w:pPr>
            <w:r>
              <w:rPr>
                <w:rFonts w:eastAsiaTheme="minorEastAsia"/>
                <w:color w:val="000000" w:themeColor="text1"/>
                <w:kern w:val="0"/>
              </w:rPr>
              <w:t>0.10%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摩根鑫睿优选一年持有期混合型证券投资基金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5089E" w:rsidRDefault="009B6BD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注：本基金合同生效日为</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45089E">
        <w:tc>
          <w:tcPr>
            <w:tcW w:w="851" w:type="dxa"/>
            <w:vAlign w:val="center"/>
          </w:tcPr>
          <w:p w:rsidR="0045089E" w:rsidRDefault="009B6BD1">
            <w:pPr>
              <w:jc w:val="center"/>
            </w:pPr>
            <w:r>
              <w:rPr>
                <w:rFonts w:eastAsiaTheme="minorEastAsia"/>
                <w:color w:val="000000" w:themeColor="text1"/>
              </w:rPr>
              <w:t>倪权生</w:t>
            </w:r>
          </w:p>
        </w:tc>
        <w:tc>
          <w:tcPr>
            <w:tcW w:w="850" w:type="dxa"/>
            <w:vAlign w:val="center"/>
          </w:tcPr>
          <w:p w:rsidR="0045089E" w:rsidRDefault="009B6BD1">
            <w:pPr>
              <w:jc w:val="center"/>
            </w:pPr>
            <w:r>
              <w:rPr>
                <w:rFonts w:eastAsiaTheme="minorEastAsia"/>
                <w:color w:val="000000" w:themeColor="text1"/>
              </w:rPr>
              <w:t>本基金基金经理</w:t>
            </w:r>
          </w:p>
        </w:tc>
        <w:tc>
          <w:tcPr>
            <w:tcW w:w="1560" w:type="dxa"/>
            <w:vAlign w:val="center"/>
          </w:tcPr>
          <w:p w:rsidR="0045089E" w:rsidRDefault="009B6BD1">
            <w:pPr>
              <w:jc w:val="center"/>
            </w:pPr>
            <w:r>
              <w:rPr>
                <w:rFonts w:eastAsiaTheme="minorEastAsia"/>
                <w:color w:val="000000" w:themeColor="text1"/>
              </w:rPr>
              <w:t>2022-03-01</w:t>
            </w:r>
          </w:p>
        </w:tc>
        <w:tc>
          <w:tcPr>
            <w:tcW w:w="1559" w:type="dxa"/>
            <w:vAlign w:val="center"/>
          </w:tcPr>
          <w:p w:rsidR="0045089E" w:rsidRDefault="009B6BD1">
            <w:pPr>
              <w:jc w:val="center"/>
            </w:pPr>
            <w:r>
              <w:rPr>
                <w:rFonts w:eastAsiaTheme="minorEastAsia"/>
                <w:color w:val="000000" w:themeColor="text1"/>
              </w:rPr>
              <w:t>-</w:t>
            </w:r>
          </w:p>
        </w:tc>
        <w:tc>
          <w:tcPr>
            <w:tcW w:w="1417" w:type="dxa"/>
            <w:vAlign w:val="center"/>
          </w:tcPr>
          <w:p w:rsidR="0045089E" w:rsidRDefault="009B6BD1">
            <w:pPr>
              <w:jc w:val="center"/>
            </w:pPr>
            <w:r>
              <w:rPr>
                <w:rFonts w:eastAsiaTheme="minorEastAsia"/>
                <w:color w:val="000000" w:themeColor="text1"/>
              </w:rPr>
              <w:t>13</w:t>
            </w:r>
            <w:r>
              <w:rPr>
                <w:rFonts w:eastAsiaTheme="minorEastAsia"/>
                <w:color w:val="000000" w:themeColor="text1"/>
              </w:rPr>
              <w:t>年</w:t>
            </w:r>
          </w:p>
        </w:tc>
        <w:tc>
          <w:tcPr>
            <w:tcW w:w="2694" w:type="dxa"/>
            <w:vAlign w:val="center"/>
          </w:tcPr>
          <w:p w:rsidR="0045089E" w:rsidRDefault="009B6BD1">
            <w:r>
              <w:rPr>
                <w:rFonts w:eastAsiaTheme="minorEastAsia"/>
                <w:color w:val="000000" w:themeColor="text1"/>
              </w:rPr>
              <w:t>倪权生先生曾任博时基金管理有限公司高级研究员，浙商基金管理有限公司投资经理助理、基金经理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月起加入摩根基金管理（中国）有限公司（原上投摩根基金管理有限公司），历任领先组副组长兼资深基金经理，现任国内权益投资部均衡组组长兼资深基金经理。</w:t>
            </w:r>
          </w:p>
        </w:tc>
      </w:tr>
    </w:tbl>
    <w:p w:rsidR="0045089E" w:rsidRDefault="009B6BD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45089E" w:rsidRDefault="009B6BD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倪权生先生为本基金首任基金经理，其任职日期指本基金基金合同生效之日。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3.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二季度市场呈震荡走势，但仍有结构性机会。随着年报和一季报的披露，业绩较强的行业及公司仍是市场研究的重点。从行业层面看，外需及制造业表现出相对韧性，市场对于外需相关行业关注度提升，其中尤以资本品的出口关注度更高，如工程机械、电力设备、造船等领域。随着国内外</w:t>
      </w:r>
      <w:r>
        <w:rPr>
          <w:rFonts w:eastAsiaTheme="minorEastAsia"/>
          <w:color w:val="000000" w:themeColor="text1"/>
        </w:rPr>
        <w:t>AI</w:t>
      </w:r>
      <w:r>
        <w:rPr>
          <w:rFonts w:eastAsiaTheme="minorEastAsia"/>
          <w:color w:val="000000" w:themeColor="text1"/>
        </w:rPr>
        <w:t>技术进展的催化，算力相关领域的基本面和股价仍有较强支撑。红利资产尽管有所波动，但仍然是市场关注度较高的领域，业绩和分红的稳定性是其相对优势。</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组合操作层面，仍然延续前期策略为主，重点布局未来盈利确定性相对较高的资产，从供需两端寻找格局相对稳定，需求下行风</w:t>
      </w:r>
      <w:r>
        <w:rPr>
          <w:rFonts w:eastAsiaTheme="minorEastAsia"/>
          <w:color w:val="000000" w:themeColor="text1"/>
        </w:rPr>
        <w:t>险小的板块，如上游资源、资本品出口链，并逐步增加了电子及半导体的投资仓位。制造业方面，重点布局电力设备和机械，我们持续看好国内外电力设施基础投资的景气上行，相关行业格局较好。机械方面，在全球产能格局和贸易格局变化背景下，资本品需求持续向好，如工程机械、造船等。科技领域，继续保持对算力</w:t>
      </w:r>
      <w:r>
        <w:rPr>
          <w:rFonts w:eastAsiaTheme="minorEastAsia"/>
          <w:color w:val="000000" w:themeColor="text1"/>
        </w:rPr>
        <w:lastRenderedPageBreak/>
        <w:t>的关注，今年进一步看到技术变革带来的算力需求，并从训练端向推理侧扩展。随着</w:t>
      </w:r>
      <w:r>
        <w:rPr>
          <w:rFonts w:eastAsiaTheme="minorEastAsia"/>
          <w:color w:val="000000" w:themeColor="text1"/>
        </w:rPr>
        <w:t>AI</w:t>
      </w:r>
      <w:r>
        <w:rPr>
          <w:rFonts w:eastAsiaTheme="minorEastAsia"/>
          <w:color w:val="000000" w:themeColor="text1"/>
        </w:rPr>
        <w:t>带来的应用拓展和对硬件需求的变化，未来端侧需求变化的拐点愈加临近，这有望给处于周期底部的消费电子、半导体带来反转弹性，组合也增加了这方面的布局。</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后市，我们认为在经济自身相对弱周期的环境下，目前大范围的行业趋势变化并不明显，而国内外货币政策的边际变化、贸易政策、财政政策是影响市场情绪的重要因素，也是下半年投资重点关注的宏观因素。因此，我们也继续研究关注供需关系相对有优势的行业，以及政策边际变化可能带来的投资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本报告期摩根鑫睿优选一年份额净值增长率为</w:t>
      </w:r>
      <w:r w:rsidRPr="00FF6B9A">
        <w:rPr>
          <w:rFonts w:eastAsiaTheme="minorEastAsia"/>
          <w:color w:val="000000" w:themeColor="text1"/>
        </w:rPr>
        <w:t>:2.95%</w:t>
      </w:r>
      <w:r w:rsidRPr="00FF6B9A">
        <w:rPr>
          <w:rFonts w:eastAsiaTheme="minorEastAsia"/>
          <w:color w:val="000000" w:themeColor="text1"/>
        </w:rPr>
        <w:t>，同期业绩比较基准收益率为</w:t>
      </w:r>
      <w:r w:rsidRPr="00FF6B9A">
        <w:rPr>
          <w:rFonts w:eastAsiaTheme="minorEastAsia"/>
          <w:color w:val="000000" w:themeColor="text1"/>
        </w:rPr>
        <w:t>:-0.25%</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103,570,099.53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89.74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103,570,099.53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89.74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11,627,461.23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10.07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213,078.84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115,410,639.60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9,621,084.67</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8.38%</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3,268,202.55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2.85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11,122,956.29</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9.69</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64,508,208.36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56.17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5,116,326.72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4.46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5,455,089.10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4.75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4,052,091.84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3.53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426,140.00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93,949,014.86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81.81</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45089E" w:rsidRDefault="009B6BD1">
            <w:pPr>
              <w:jc w:val="center"/>
            </w:pPr>
            <w:r>
              <w:rPr>
                <w:rFonts w:eastAsiaTheme="minorEastAsia"/>
                <w:color w:val="000000" w:themeColor="text1"/>
                <w:kern w:val="0"/>
              </w:rPr>
              <w:t>681,881.48</w:t>
            </w:r>
          </w:p>
        </w:tc>
        <w:tc>
          <w:tcPr>
            <w:tcW w:w="3118" w:type="dxa"/>
            <w:vAlign w:val="center"/>
          </w:tcPr>
          <w:p w:rsidR="0045089E" w:rsidRDefault="009B6BD1">
            <w:pPr>
              <w:jc w:val="center"/>
            </w:pPr>
            <w:r>
              <w:rPr>
                <w:rFonts w:eastAsiaTheme="minorEastAsia"/>
                <w:color w:val="000000" w:themeColor="text1"/>
                <w:kern w:val="0"/>
              </w:rPr>
              <w:t>0.59</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45089E" w:rsidRDefault="009B6BD1">
            <w:pPr>
              <w:jc w:val="center"/>
            </w:pPr>
            <w:r>
              <w:rPr>
                <w:rFonts w:eastAsiaTheme="minorEastAsia"/>
                <w:color w:val="000000" w:themeColor="text1"/>
                <w:kern w:val="0"/>
              </w:rPr>
              <w:t>-</w:t>
            </w:r>
          </w:p>
        </w:tc>
        <w:tc>
          <w:tcPr>
            <w:tcW w:w="3118" w:type="dxa"/>
            <w:vAlign w:val="center"/>
          </w:tcPr>
          <w:p w:rsidR="0045089E" w:rsidRDefault="009B6BD1">
            <w:pPr>
              <w:jc w:val="center"/>
            </w:pPr>
            <w:r>
              <w:rPr>
                <w:rFonts w:eastAsiaTheme="minorEastAsia"/>
                <w:color w:val="000000" w:themeColor="text1"/>
                <w:kern w:val="0"/>
              </w:rPr>
              <w:t>-</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45089E" w:rsidRDefault="009B6BD1">
            <w:pPr>
              <w:jc w:val="center"/>
            </w:pPr>
            <w:r>
              <w:rPr>
                <w:rFonts w:eastAsiaTheme="minorEastAsia"/>
                <w:color w:val="000000" w:themeColor="text1"/>
                <w:kern w:val="0"/>
              </w:rPr>
              <w:t>-</w:t>
            </w:r>
          </w:p>
        </w:tc>
        <w:tc>
          <w:tcPr>
            <w:tcW w:w="3118" w:type="dxa"/>
            <w:vAlign w:val="center"/>
          </w:tcPr>
          <w:p w:rsidR="0045089E" w:rsidRDefault="009B6BD1">
            <w:pPr>
              <w:jc w:val="center"/>
            </w:pPr>
            <w:r>
              <w:rPr>
                <w:rFonts w:eastAsiaTheme="minorEastAsia"/>
                <w:color w:val="000000" w:themeColor="text1"/>
                <w:kern w:val="0"/>
              </w:rPr>
              <w:t>-</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45089E" w:rsidRDefault="009B6BD1">
            <w:pPr>
              <w:jc w:val="center"/>
            </w:pPr>
            <w:r>
              <w:rPr>
                <w:rFonts w:eastAsiaTheme="minorEastAsia"/>
                <w:color w:val="000000" w:themeColor="text1"/>
                <w:kern w:val="0"/>
              </w:rPr>
              <w:t>3,589,045.65</w:t>
            </w:r>
          </w:p>
        </w:tc>
        <w:tc>
          <w:tcPr>
            <w:tcW w:w="3118" w:type="dxa"/>
            <w:vAlign w:val="center"/>
          </w:tcPr>
          <w:p w:rsidR="0045089E" w:rsidRDefault="009B6BD1">
            <w:pPr>
              <w:jc w:val="center"/>
            </w:pPr>
            <w:r>
              <w:rPr>
                <w:rFonts w:eastAsiaTheme="minorEastAsia"/>
                <w:color w:val="000000" w:themeColor="text1"/>
                <w:kern w:val="0"/>
              </w:rPr>
              <w:t>3.13</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45089E" w:rsidRDefault="009B6BD1">
            <w:pPr>
              <w:jc w:val="center"/>
            </w:pPr>
            <w:r>
              <w:rPr>
                <w:rFonts w:eastAsiaTheme="minorEastAsia"/>
                <w:color w:val="000000" w:themeColor="text1"/>
                <w:kern w:val="0"/>
              </w:rPr>
              <w:t>-</w:t>
            </w:r>
          </w:p>
        </w:tc>
        <w:tc>
          <w:tcPr>
            <w:tcW w:w="3118" w:type="dxa"/>
            <w:vAlign w:val="center"/>
          </w:tcPr>
          <w:p w:rsidR="0045089E" w:rsidRDefault="009B6BD1">
            <w:pPr>
              <w:jc w:val="center"/>
            </w:pPr>
            <w:r>
              <w:rPr>
                <w:rFonts w:eastAsiaTheme="minorEastAsia"/>
                <w:color w:val="000000" w:themeColor="text1"/>
                <w:kern w:val="0"/>
              </w:rPr>
              <w:t>-</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45089E" w:rsidRDefault="009B6BD1">
            <w:pPr>
              <w:jc w:val="center"/>
            </w:pPr>
            <w:r>
              <w:rPr>
                <w:rFonts w:eastAsiaTheme="minorEastAsia"/>
                <w:color w:val="000000" w:themeColor="text1"/>
                <w:kern w:val="0"/>
              </w:rPr>
              <w:t>-</w:t>
            </w:r>
          </w:p>
        </w:tc>
        <w:tc>
          <w:tcPr>
            <w:tcW w:w="3118" w:type="dxa"/>
            <w:vAlign w:val="center"/>
          </w:tcPr>
          <w:p w:rsidR="0045089E" w:rsidRDefault="009B6BD1">
            <w:pPr>
              <w:jc w:val="center"/>
            </w:pPr>
            <w:r>
              <w:rPr>
                <w:rFonts w:eastAsiaTheme="minorEastAsia"/>
                <w:color w:val="000000" w:themeColor="text1"/>
                <w:kern w:val="0"/>
              </w:rPr>
              <w:t>-</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45089E" w:rsidRDefault="009B6BD1">
            <w:pPr>
              <w:jc w:val="center"/>
            </w:pPr>
            <w:r>
              <w:rPr>
                <w:rFonts w:eastAsiaTheme="minorEastAsia"/>
                <w:color w:val="000000" w:themeColor="text1"/>
                <w:kern w:val="0"/>
              </w:rPr>
              <w:t>-</w:t>
            </w:r>
          </w:p>
        </w:tc>
        <w:tc>
          <w:tcPr>
            <w:tcW w:w="3118" w:type="dxa"/>
            <w:vAlign w:val="center"/>
          </w:tcPr>
          <w:p w:rsidR="0045089E" w:rsidRDefault="009B6BD1">
            <w:pPr>
              <w:jc w:val="center"/>
            </w:pPr>
            <w:r>
              <w:rPr>
                <w:rFonts w:eastAsiaTheme="minorEastAsia"/>
                <w:color w:val="000000" w:themeColor="text1"/>
                <w:kern w:val="0"/>
              </w:rPr>
              <w:t>-</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45089E" w:rsidRDefault="009B6BD1">
            <w:pPr>
              <w:jc w:val="center"/>
            </w:pPr>
            <w:r>
              <w:rPr>
                <w:rFonts w:eastAsiaTheme="minorEastAsia"/>
                <w:color w:val="000000" w:themeColor="text1"/>
                <w:kern w:val="0"/>
              </w:rPr>
              <w:t>1,066,603.48</w:t>
            </w:r>
          </w:p>
        </w:tc>
        <w:tc>
          <w:tcPr>
            <w:tcW w:w="3118" w:type="dxa"/>
            <w:vAlign w:val="center"/>
          </w:tcPr>
          <w:p w:rsidR="0045089E" w:rsidRDefault="009B6BD1">
            <w:pPr>
              <w:jc w:val="center"/>
            </w:pPr>
            <w:r>
              <w:rPr>
                <w:rFonts w:eastAsiaTheme="minorEastAsia"/>
                <w:color w:val="000000" w:themeColor="text1"/>
                <w:kern w:val="0"/>
              </w:rPr>
              <w:t>0.93</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45089E" w:rsidRDefault="009B6BD1">
            <w:pPr>
              <w:jc w:val="center"/>
            </w:pPr>
            <w:r>
              <w:rPr>
                <w:rFonts w:eastAsiaTheme="minorEastAsia"/>
                <w:color w:val="000000" w:themeColor="text1"/>
                <w:kern w:val="0"/>
              </w:rPr>
              <w:t>4,283,554.06</w:t>
            </w:r>
          </w:p>
        </w:tc>
        <w:tc>
          <w:tcPr>
            <w:tcW w:w="3118" w:type="dxa"/>
            <w:vAlign w:val="center"/>
          </w:tcPr>
          <w:p w:rsidR="0045089E" w:rsidRDefault="009B6BD1">
            <w:pPr>
              <w:jc w:val="center"/>
            </w:pPr>
            <w:r>
              <w:rPr>
                <w:rFonts w:eastAsiaTheme="minorEastAsia"/>
                <w:color w:val="000000" w:themeColor="text1"/>
                <w:kern w:val="0"/>
              </w:rPr>
              <w:t>3.73</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45089E" w:rsidRDefault="009B6BD1">
            <w:pPr>
              <w:jc w:val="center"/>
            </w:pPr>
            <w:r>
              <w:rPr>
                <w:rFonts w:eastAsiaTheme="minorEastAsia"/>
                <w:color w:val="000000" w:themeColor="text1"/>
                <w:kern w:val="0"/>
              </w:rPr>
              <w:t>-</w:t>
            </w:r>
          </w:p>
        </w:tc>
        <w:tc>
          <w:tcPr>
            <w:tcW w:w="3118" w:type="dxa"/>
            <w:vAlign w:val="center"/>
          </w:tcPr>
          <w:p w:rsidR="0045089E" w:rsidRDefault="009B6BD1">
            <w:pPr>
              <w:jc w:val="center"/>
            </w:pPr>
            <w:r>
              <w:rPr>
                <w:rFonts w:eastAsiaTheme="minorEastAsia"/>
                <w:color w:val="000000" w:themeColor="text1"/>
                <w:kern w:val="0"/>
              </w:rPr>
              <w:t>-</w:t>
            </w:r>
          </w:p>
        </w:tc>
      </w:tr>
      <w:tr w:rsidR="0045089E">
        <w:trPr>
          <w:jc w:val="center"/>
        </w:trPr>
        <w:tc>
          <w:tcPr>
            <w:tcW w:w="2397" w:type="dxa"/>
            <w:vAlign w:val="center"/>
          </w:tcPr>
          <w:p w:rsidR="0045089E" w:rsidRDefault="009B6BD1">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45089E" w:rsidRDefault="009B6BD1">
            <w:pPr>
              <w:jc w:val="center"/>
            </w:pPr>
            <w:r>
              <w:rPr>
                <w:rFonts w:eastAsiaTheme="minorEastAsia"/>
                <w:color w:val="000000" w:themeColor="text1"/>
                <w:kern w:val="0"/>
              </w:rPr>
              <w:t>-</w:t>
            </w:r>
          </w:p>
        </w:tc>
        <w:tc>
          <w:tcPr>
            <w:tcW w:w="3118" w:type="dxa"/>
            <w:vAlign w:val="center"/>
          </w:tcPr>
          <w:p w:rsidR="0045089E" w:rsidRDefault="009B6BD1">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9,621,084.67</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8.38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45089E">
        <w:tc>
          <w:tcPr>
            <w:tcW w:w="817" w:type="dxa"/>
            <w:vAlign w:val="center"/>
          </w:tcPr>
          <w:p w:rsidR="0045089E" w:rsidRDefault="009B6BD1">
            <w:pPr>
              <w:jc w:val="center"/>
            </w:pPr>
            <w:r>
              <w:rPr>
                <w:rFonts w:eastAsiaTheme="minorEastAsia"/>
                <w:kern w:val="0"/>
                <w:sz w:val="24"/>
                <w:szCs w:val="24"/>
              </w:rPr>
              <w:t>1</w:t>
            </w:r>
          </w:p>
        </w:tc>
        <w:tc>
          <w:tcPr>
            <w:tcW w:w="1276" w:type="dxa"/>
            <w:vAlign w:val="center"/>
          </w:tcPr>
          <w:p w:rsidR="0045089E" w:rsidRDefault="009B6BD1">
            <w:pPr>
              <w:jc w:val="center"/>
            </w:pPr>
            <w:r>
              <w:rPr>
                <w:rFonts w:eastAsiaTheme="minorEastAsia"/>
                <w:kern w:val="0"/>
                <w:sz w:val="24"/>
                <w:szCs w:val="24"/>
              </w:rPr>
              <w:t>00883</w:t>
            </w:r>
          </w:p>
        </w:tc>
        <w:tc>
          <w:tcPr>
            <w:tcW w:w="1701" w:type="dxa"/>
            <w:vAlign w:val="center"/>
          </w:tcPr>
          <w:p w:rsidR="0045089E" w:rsidRDefault="009B6BD1">
            <w:pPr>
              <w:jc w:val="center"/>
            </w:pPr>
            <w:r>
              <w:rPr>
                <w:rFonts w:eastAsiaTheme="minorEastAsia"/>
                <w:kern w:val="0"/>
                <w:sz w:val="24"/>
                <w:szCs w:val="24"/>
              </w:rPr>
              <w:t>中国海洋石油</w:t>
            </w:r>
          </w:p>
        </w:tc>
        <w:tc>
          <w:tcPr>
            <w:tcW w:w="1276" w:type="dxa"/>
            <w:vAlign w:val="center"/>
          </w:tcPr>
          <w:p w:rsidR="0045089E" w:rsidRDefault="009B6BD1">
            <w:pPr>
              <w:jc w:val="right"/>
            </w:pPr>
            <w:r>
              <w:rPr>
                <w:rFonts w:eastAsiaTheme="minorEastAsia"/>
                <w:kern w:val="0"/>
                <w:sz w:val="24"/>
                <w:szCs w:val="24"/>
              </w:rPr>
              <w:t>125,000.00</w:t>
            </w:r>
          </w:p>
        </w:tc>
        <w:tc>
          <w:tcPr>
            <w:tcW w:w="1842" w:type="dxa"/>
            <w:vAlign w:val="center"/>
          </w:tcPr>
          <w:p w:rsidR="0045089E" w:rsidRDefault="009B6BD1">
            <w:pPr>
              <w:jc w:val="right"/>
            </w:pPr>
            <w:r>
              <w:rPr>
                <w:rFonts w:eastAsiaTheme="minorEastAsia"/>
                <w:kern w:val="0"/>
                <w:sz w:val="24"/>
                <w:szCs w:val="24"/>
              </w:rPr>
              <w:t>2,555,504.00</w:t>
            </w:r>
          </w:p>
        </w:tc>
        <w:tc>
          <w:tcPr>
            <w:tcW w:w="1616" w:type="dxa"/>
            <w:vAlign w:val="center"/>
          </w:tcPr>
          <w:p w:rsidR="0045089E" w:rsidRDefault="009B6BD1">
            <w:pPr>
              <w:jc w:val="right"/>
            </w:pPr>
            <w:r>
              <w:rPr>
                <w:rFonts w:eastAsiaTheme="minorEastAsia"/>
                <w:kern w:val="0"/>
                <w:sz w:val="24"/>
                <w:szCs w:val="24"/>
              </w:rPr>
              <w:t>2.23</w:t>
            </w:r>
          </w:p>
        </w:tc>
      </w:tr>
      <w:tr w:rsidR="0045089E">
        <w:tc>
          <w:tcPr>
            <w:tcW w:w="817" w:type="dxa"/>
            <w:vAlign w:val="center"/>
          </w:tcPr>
          <w:p w:rsidR="0045089E" w:rsidRDefault="009B6BD1">
            <w:pPr>
              <w:jc w:val="center"/>
            </w:pPr>
            <w:r>
              <w:rPr>
                <w:rFonts w:eastAsiaTheme="minorEastAsia"/>
                <w:kern w:val="0"/>
                <w:sz w:val="24"/>
                <w:szCs w:val="24"/>
              </w:rPr>
              <w:t>1</w:t>
            </w:r>
          </w:p>
        </w:tc>
        <w:tc>
          <w:tcPr>
            <w:tcW w:w="1276" w:type="dxa"/>
            <w:vAlign w:val="center"/>
          </w:tcPr>
          <w:p w:rsidR="0045089E" w:rsidRDefault="009B6BD1">
            <w:pPr>
              <w:jc w:val="center"/>
            </w:pPr>
            <w:r>
              <w:rPr>
                <w:rFonts w:eastAsiaTheme="minorEastAsia"/>
                <w:kern w:val="0"/>
                <w:sz w:val="24"/>
                <w:szCs w:val="24"/>
              </w:rPr>
              <w:t>600938</w:t>
            </w:r>
          </w:p>
        </w:tc>
        <w:tc>
          <w:tcPr>
            <w:tcW w:w="1701" w:type="dxa"/>
            <w:vAlign w:val="center"/>
          </w:tcPr>
          <w:p w:rsidR="0045089E" w:rsidRDefault="009B6BD1">
            <w:pPr>
              <w:jc w:val="center"/>
            </w:pPr>
            <w:r>
              <w:rPr>
                <w:rFonts w:eastAsiaTheme="minorEastAsia"/>
                <w:kern w:val="0"/>
                <w:sz w:val="24"/>
                <w:szCs w:val="24"/>
              </w:rPr>
              <w:t>中国海油</w:t>
            </w:r>
          </w:p>
        </w:tc>
        <w:tc>
          <w:tcPr>
            <w:tcW w:w="1276" w:type="dxa"/>
            <w:vAlign w:val="center"/>
          </w:tcPr>
          <w:p w:rsidR="0045089E" w:rsidRDefault="009B6BD1">
            <w:pPr>
              <w:jc w:val="right"/>
            </w:pPr>
            <w:r>
              <w:rPr>
                <w:rFonts w:eastAsiaTheme="minorEastAsia"/>
                <w:kern w:val="0"/>
                <w:sz w:val="24"/>
                <w:szCs w:val="24"/>
              </w:rPr>
              <w:t>75,000.00</w:t>
            </w:r>
          </w:p>
        </w:tc>
        <w:tc>
          <w:tcPr>
            <w:tcW w:w="1842" w:type="dxa"/>
            <w:vAlign w:val="center"/>
          </w:tcPr>
          <w:p w:rsidR="0045089E" w:rsidRDefault="009B6BD1">
            <w:pPr>
              <w:jc w:val="right"/>
            </w:pPr>
            <w:r>
              <w:rPr>
                <w:rFonts w:eastAsiaTheme="minorEastAsia"/>
                <w:kern w:val="0"/>
                <w:sz w:val="24"/>
                <w:szCs w:val="24"/>
              </w:rPr>
              <w:t>2,475,000.00</w:t>
            </w:r>
          </w:p>
        </w:tc>
        <w:tc>
          <w:tcPr>
            <w:tcW w:w="1616" w:type="dxa"/>
            <w:vAlign w:val="center"/>
          </w:tcPr>
          <w:p w:rsidR="0045089E" w:rsidRDefault="009B6BD1">
            <w:pPr>
              <w:jc w:val="right"/>
            </w:pPr>
            <w:r>
              <w:rPr>
                <w:rFonts w:eastAsiaTheme="minorEastAsia"/>
                <w:kern w:val="0"/>
                <w:sz w:val="24"/>
                <w:szCs w:val="24"/>
              </w:rPr>
              <w:t>2.16</w:t>
            </w:r>
          </w:p>
        </w:tc>
      </w:tr>
      <w:tr w:rsidR="0045089E">
        <w:tc>
          <w:tcPr>
            <w:tcW w:w="817" w:type="dxa"/>
            <w:vAlign w:val="center"/>
          </w:tcPr>
          <w:p w:rsidR="0045089E" w:rsidRDefault="009B6BD1">
            <w:pPr>
              <w:jc w:val="center"/>
            </w:pPr>
            <w:r>
              <w:rPr>
                <w:rFonts w:eastAsiaTheme="minorEastAsia"/>
                <w:kern w:val="0"/>
                <w:sz w:val="24"/>
                <w:szCs w:val="24"/>
              </w:rPr>
              <w:t>2</w:t>
            </w:r>
          </w:p>
        </w:tc>
        <w:tc>
          <w:tcPr>
            <w:tcW w:w="1276" w:type="dxa"/>
            <w:vAlign w:val="center"/>
          </w:tcPr>
          <w:p w:rsidR="0045089E" w:rsidRDefault="009B6BD1">
            <w:pPr>
              <w:jc w:val="center"/>
            </w:pPr>
            <w:r>
              <w:rPr>
                <w:rFonts w:eastAsiaTheme="minorEastAsia"/>
                <w:kern w:val="0"/>
                <w:sz w:val="24"/>
                <w:szCs w:val="24"/>
              </w:rPr>
              <w:t>00941</w:t>
            </w:r>
          </w:p>
        </w:tc>
        <w:tc>
          <w:tcPr>
            <w:tcW w:w="1701" w:type="dxa"/>
            <w:vAlign w:val="center"/>
          </w:tcPr>
          <w:p w:rsidR="0045089E" w:rsidRDefault="009B6BD1">
            <w:pPr>
              <w:jc w:val="center"/>
            </w:pPr>
            <w:r>
              <w:rPr>
                <w:rFonts w:eastAsiaTheme="minorEastAsia"/>
                <w:kern w:val="0"/>
                <w:sz w:val="24"/>
                <w:szCs w:val="24"/>
              </w:rPr>
              <w:t>中国移动</w:t>
            </w:r>
          </w:p>
        </w:tc>
        <w:tc>
          <w:tcPr>
            <w:tcW w:w="1276" w:type="dxa"/>
            <w:vAlign w:val="center"/>
          </w:tcPr>
          <w:p w:rsidR="0045089E" w:rsidRDefault="009B6BD1">
            <w:pPr>
              <w:jc w:val="right"/>
            </w:pPr>
            <w:r>
              <w:rPr>
                <w:rFonts w:eastAsiaTheme="minorEastAsia"/>
                <w:kern w:val="0"/>
                <w:sz w:val="24"/>
                <w:szCs w:val="24"/>
              </w:rPr>
              <w:t>37,500.00</w:t>
            </w:r>
          </w:p>
        </w:tc>
        <w:tc>
          <w:tcPr>
            <w:tcW w:w="1842" w:type="dxa"/>
            <w:vAlign w:val="center"/>
          </w:tcPr>
          <w:p w:rsidR="0045089E" w:rsidRDefault="009B6BD1">
            <w:pPr>
              <w:jc w:val="right"/>
            </w:pPr>
            <w:r>
              <w:rPr>
                <w:rFonts w:eastAsiaTheme="minorEastAsia"/>
                <w:kern w:val="0"/>
                <w:sz w:val="24"/>
                <w:szCs w:val="24"/>
              </w:rPr>
              <w:t>2,635,363.50</w:t>
            </w:r>
          </w:p>
        </w:tc>
        <w:tc>
          <w:tcPr>
            <w:tcW w:w="1616" w:type="dxa"/>
            <w:vAlign w:val="center"/>
          </w:tcPr>
          <w:p w:rsidR="0045089E" w:rsidRDefault="009B6BD1">
            <w:pPr>
              <w:jc w:val="right"/>
            </w:pPr>
            <w:r>
              <w:rPr>
                <w:rFonts w:eastAsiaTheme="minorEastAsia"/>
                <w:kern w:val="0"/>
                <w:sz w:val="24"/>
                <w:szCs w:val="24"/>
              </w:rPr>
              <w:t>2.29</w:t>
            </w:r>
          </w:p>
        </w:tc>
      </w:tr>
      <w:tr w:rsidR="0045089E">
        <w:tc>
          <w:tcPr>
            <w:tcW w:w="817" w:type="dxa"/>
            <w:vAlign w:val="center"/>
          </w:tcPr>
          <w:p w:rsidR="0045089E" w:rsidRDefault="009B6BD1">
            <w:pPr>
              <w:jc w:val="center"/>
            </w:pPr>
            <w:r>
              <w:rPr>
                <w:rFonts w:eastAsiaTheme="minorEastAsia"/>
                <w:kern w:val="0"/>
                <w:sz w:val="24"/>
                <w:szCs w:val="24"/>
              </w:rPr>
              <w:t>2</w:t>
            </w:r>
          </w:p>
        </w:tc>
        <w:tc>
          <w:tcPr>
            <w:tcW w:w="1276" w:type="dxa"/>
            <w:vAlign w:val="center"/>
          </w:tcPr>
          <w:p w:rsidR="0045089E" w:rsidRDefault="009B6BD1">
            <w:pPr>
              <w:jc w:val="center"/>
            </w:pPr>
            <w:r>
              <w:rPr>
                <w:rFonts w:eastAsiaTheme="minorEastAsia"/>
                <w:kern w:val="0"/>
                <w:sz w:val="24"/>
                <w:szCs w:val="24"/>
              </w:rPr>
              <w:t>600941</w:t>
            </w:r>
          </w:p>
        </w:tc>
        <w:tc>
          <w:tcPr>
            <w:tcW w:w="1701" w:type="dxa"/>
            <w:vAlign w:val="center"/>
          </w:tcPr>
          <w:p w:rsidR="0045089E" w:rsidRDefault="009B6BD1">
            <w:pPr>
              <w:jc w:val="center"/>
            </w:pPr>
            <w:r>
              <w:rPr>
                <w:rFonts w:eastAsiaTheme="minorEastAsia"/>
                <w:kern w:val="0"/>
                <w:sz w:val="24"/>
                <w:szCs w:val="24"/>
              </w:rPr>
              <w:t>中国移动</w:t>
            </w:r>
          </w:p>
        </w:tc>
        <w:tc>
          <w:tcPr>
            <w:tcW w:w="1276" w:type="dxa"/>
            <w:vAlign w:val="center"/>
          </w:tcPr>
          <w:p w:rsidR="0045089E" w:rsidRDefault="009B6BD1">
            <w:pPr>
              <w:jc w:val="right"/>
            </w:pPr>
            <w:r>
              <w:rPr>
                <w:rFonts w:eastAsiaTheme="minorEastAsia"/>
                <w:kern w:val="0"/>
                <w:sz w:val="24"/>
                <w:szCs w:val="24"/>
              </w:rPr>
              <w:t>19,300.00</w:t>
            </w:r>
          </w:p>
        </w:tc>
        <w:tc>
          <w:tcPr>
            <w:tcW w:w="1842" w:type="dxa"/>
            <w:vAlign w:val="center"/>
          </w:tcPr>
          <w:p w:rsidR="0045089E" w:rsidRDefault="009B6BD1">
            <w:pPr>
              <w:jc w:val="right"/>
            </w:pPr>
            <w:r>
              <w:rPr>
                <w:rFonts w:eastAsiaTheme="minorEastAsia"/>
                <w:kern w:val="0"/>
                <w:sz w:val="24"/>
                <w:szCs w:val="24"/>
              </w:rPr>
              <w:t>2,074,750.00</w:t>
            </w:r>
          </w:p>
        </w:tc>
        <w:tc>
          <w:tcPr>
            <w:tcW w:w="1616" w:type="dxa"/>
            <w:vAlign w:val="center"/>
          </w:tcPr>
          <w:p w:rsidR="0045089E" w:rsidRDefault="009B6BD1">
            <w:pPr>
              <w:jc w:val="right"/>
            </w:pPr>
            <w:r>
              <w:rPr>
                <w:rFonts w:eastAsiaTheme="minorEastAsia"/>
                <w:kern w:val="0"/>
                <w:sz w:val="24"/>
                <w:szCs w:val="24"/>
              </w:rPr>
              <w:t>1.81</w:t>
            </w:r>
          </w:p>
        </w:tc>
      </w:tr>
      <w:tr w:rsidR="0045089E">
        <w:tc>
          <w:tcPr>
            <w:tcW w:w="817" w:type="dxa"/>
            <w:vAlign w:val="center"/>
          </w:tcPr>
          <w:p w:rsidR="0045089E" w:rsidRDefault="009B6BD1">
            <w:pPr>
              <w:jc w:val="center"/>
            </w:pPr>
            <w:r>
              <w:rPr>
                <w:rFonts w:eastAsiaTheme="minorEastAsia"/>
                <w:kern w:val="0"/>
                <w:sz w:val="24"/>
                <w:szCs w:val="24"/>
              </w:rPr>
              <w:t>3</w:t>
            </w:r>
          </w:p>
        </w:tc>
        <w:tc>
          <w:tcPr>
            <w:tcW w:w="1276" w:type="dxa"/>
            <w:vAlign w:val="center"/>
          </w:tcPr>
          <w:p w:rsidR="0045089E" w:rsidRDefault="009B6BD1">
            <w:pPr>
              <w:jc w:val="center"/>
            </w:pPr>
            <w:r>
              <w:rPr>
                <w:rFonts w:eastAsiaTheme="minorEastAsia"/>
                <w:kern w:val="0"/>
                <w:sz w:val="24"/>
                <w:szCs w:val="24"/>
              </w:rPr>
              <w:t>300308</w:t>
            </w:r>
          </w:p>
        </w:tc>
        <w:tc>
          <w:tcPr>
            <w:tcW w:w="1701" w:type="dxa"/>
            <w:vAlign w:val="center"/>
          </w:tcPr>
          <w:p w:rsidR="0045089E" w:rsidRDefault="009B6BD1">
            <w:pPr>
              <w:jc w:val="center"/>
            </w:pPr>
            <w:r>
              <w:rPr>
                <w:rFonts w:eastAsiaTheme="minorEastAsia"/>
                <w:kern w:val="0"/>
                <w:sz w:val="24"/>
                <w:szCs w:val="24"/>
              </w:rPr>
              <w:t>中际旭创</w:t>
            </w:r>
          </w:p>
        </w:tc>
        <w:tc>
          <w:tcPr>
            <w:tcW w:w="1276" w:type="dxa"/>
            <w:vAlign w:val="center"/>
          </w:tcPr>
          <w:p w:rsidR="0045089E" w:rsidRDefault="009B6BD1">
            <w:pPr>
              <w:jc w:val="right"/>
            </w:pPr>
            <w:r>
              <w:rPr>
                <w:rFonts w:eastAsiaTheme="minorEastAsia"/>
                <w:kern w:val="0"/>
                <w:sz w:val="24"/>
                <w:szCs w:val="24"/>
              </w:rPr>
              <w:t>27,103.00</w:t>
            </w:r>
          </w:p>
        </w:tc>
        <w:tc>
          <w:tcPr>
            <w:tcW w:w="1842" w:type="dxa"/>
            <w:vAlign w:val="center"/>
          </w:tcPr>
          <w:p w:rsidR="0045089E" w:rsidRDefault="009B6BD1">
            <w:pPr>
              <w:jc w:val="right"/>
            </w:pPr>
            <w:r>
              <w:rPr>
                <w:rFonts w:eastAsiaTheme="minorEastAsia"/>
                <w:kern w:val="0"/>
                <w:sz w:val="24"/>
                <w:szCs w:val="24"/>
              </w:rPr>
              <w:t>3,736,961.64</w:t>
            </w:r>
          </w:p>
        </w:tc>
        <w:tc>
          <w:tcPr>
            <w:tcW w:w="1616" w:type="dxa"/>
            <w:vAlign w:val="center"/>
          </w:tcPr>
          <w:p w:rsidR="0045089E" w:rsidRDefault="009B6BD1">
            <w:pPr>
              <w:jc w:val="right"/>
            </w:pPr>
            <w:r>
              <w:rPr>
                <w:rFonts w:eastAsiaTheme="minorEastAsia"/>
                <w:kern w:val="0"/>
                <w:sz w:val="24"/>
                <w:szCs w:val="24"/>
              </w:rPr>
              <w:t>3.25</w:t>
            </w:r>
          </w:p>
        </w:tc>
      </w:tr>
      <w:tr w:rsidR="0045089E">
        <w:tc>
          <w:tcPr>
            <w:tcW w:w="817" w:type="dxa"/>
            <w:vAlign w:val="center"/>
          </w:tcPr>
          <w:p w:rsidR="0045089E" w:rsidRDefault="009B6BD1">
            <w:pPr>
              <w:jc w:val="center"/>
            </w:pPr>
            <w:r>
              <w:rPr>
                <w:rFonts w:eastAsiaTheme="minorEastAsia"/>
                <w:kern w:val="0"/>
                <w:sz w:val="24"/>
                <w:szCs w:val="24"/>
              </w:rPr>
              <w:t>4</w:t>
            </w:r>
          </w:p>
        </w:tc>
        <w:tc>
          <w:tcPr>
            <w:tcW w:w="1276" w:type="dxa"/>
            <w:vAlign w:val="center"/>
          </w:tcPr>
          <w:p w:rsidR="0045089E" w:rsidRDefault="009B6BD1">
            <w:pPr>
              <w:jc w:val="center"/>
            </w:pPr>
            <w:r>
              <w:rPr>
                <w:rFonts w:eastAsiaTheme="minorEastAsia"/>
                <w:kern w:val="0"/>
                <w:sz w:val="24"/>
                <w:szCs w:val="24"/>
              </w:rPr>
              <w:t>688100</w:t>
            </w:r>
          </w:p>
        </w:tc>
        <w:tc>
          <w:tcPr>
            <w:tcW w:w="1701" w:type="dxa"/>
            <w:vAlign w:val="center"/>
          </w:tcPr>
          <w:p w:rsidR="0045089E" w:rsidRDefault="009B6BD1">
            <w:pPr>
              <w:jc w:val="center"/>
            </w:pPr>
            <w:r>
              <w:rPr>
                <w:rFonts w:eastAsiaTheme="minorEastAsia"/>
                <w:kern w:val="0"/>
                <w:sz w:val="24"/>
                <w:szCs w:val="24"/>
              </w:rPr>
              <w:t>威胜信息</w:t>
            </w:r>
          </w:p>
        </w:tc>
        <w:tc>
          <w:tcPr>
            <w:tcW w:w="1276" w:type="dxa"/>
            <w:vAlign w:val="center"/>
          </w:tcPr>
          <w:p w:rsidR="0045089E" w:rsidRDefault="009B6BD1">
            <w:pPr>
              <w:jc w:val="right"/>
            </w:pPr>
            <w:r>
              <w:rPr>
                <w:rFonts w:eastAsiaTheme="minorEastAsia"/>
                <w:kern w:val="0"/>
                <w:sz w:val="24"/>
                <w:szCs w:val="24"/>
              </w:rPr>
              <w:t>82,016.00</w:t>
            </w:r>
          </w:p>
        </w:tc>
        <w:tc>
          <w:tcPr>
            <w:tcW w:w="1842" w:type="dxa"/>
            <w:vAlign w:val="center"/>
          </w:tcPr>
          <w:p w:rsidR="0045089E" w:rsidRDefault="009B6BD1">
            <w:pPr>
              <w:jc w:val="right"/>
            </w:pPr>
            <w:r>
              <w:rPr>
                <w:rFonts w:eastAsiaTheme="minorEastAsia"/>
                <w:kern w:val="0"/>
                <w:sz w:val="24"/>
                <w:szCs w:val="24"/>
              </w:rPr>
              <w:t>3,128,910.40</w:t>
            </w:r>
          </w:p>
        </w:tc>
        <w:tc>
          <w:tcPr>
            <w:tcW w:w="1616" w:type="dxa"/>
            <w:vAlign w:val="center"/>
          </w:tcPr>
          <w:p w:rsidR="0045089E" w:rsidRDefault="009B6BD1">
            <w:pPr>
              <w:jc w:val="right"/>
            </w:pPr>
            <w:r>
              <w:rPr>
                <w:rFonts w:eastAsiaTheme="minorEastAsia"/>
                <w:kern w:val="0"/>
                <w:sz w:val="24"/>
                <w:szCs w:val="24"/>
              </w:rPr>
              <w:t>2.72</w:t>
            </w:r>
          </w:p>
        </w:tc>
      </w:tr>
      <w:tr w:rsidR="0045089E">
        <w:tc>
          <w:tcPr>
            <w:tcW w:w="817" w:type="dxa"/>
            <w:vAlign w:val="center"/>
          </w:tcPr>
          <w:p w:rsidR="0045089E" w:rsidRDefault="009B6BD1">
            <w:pPr>
              <w:jc w:val="center"/>
            </w:pPr>
            <w:r>
              <w:rPr>
                <w:rFonts w:eastAsiaTheme="minorEastAsia"/>
                <w:kern w:val="0"/>
                <w:sz w:val="24"/>
                <w:szCs w:val="24"/>
              </w:rPr>
              <w:t>5</w:t>
            </w:r>
          </w:p>
        </w:tc>
        <w:tc>
          <w:tcPr>
            <w:tcW w:w="1276" w:type="dxa"/>
            <w:vAlign w:val="center"/>
          </w:tcPr>
          <w:p w:rsidR="0045089E" w:rsidRDefault="009B6BD1">
            <w:pPr>
              <w:jc w:val="center"/>
            </w:pPr>
            <w:r>
              <w:rPr>
                <w:rFonts w:eastAsiaTheme="minorEastAsia"/>
                <w:kern w:val="0"/>
                <w:sz w:val="24"/>
                <w:szCs w:val="24"/>
              </w:rPr>
              <w:t>600150</w:t>
            </w:r>
          </w:p>
        </w:tc>
        <w:tc>
          <w:tcPr>
            <w:tcW w:w="1701" w:type="dxa"/>
            <w:vAlign w:val="center"/>
          </w:tcPr>
          <w:p w:rsidR="0045089E" w:rsidRDefault="009B6BD1">
            <w:pPr>
              <w:jc w:val="center"/>
            </w:pPr>
            <w:r>
              <w:rPr>
                <w:rFonts w:eastAsiaTheme="minorEastAsia"/>
                <w:kern w:val="0"/>
                <w:sz w:val="24"/>
                <w:szCs w:val="24"/>
              </w:rPr>
              <w:t>中国船舶</w:t>
            </w:r>
          </w:p>
        </w:tc>
        <w:tc>
          <w:tcPr>
            <w:tcW w:w="1276" w:type="dxa"/>
            <w:vAlign w:val="center"/>
          </w:tcPr>
          <w:p w:rsidR="0045089E" w:rsidRDefault="009B6BD1">
            <w:pPr>
              <w:jc w:val="right"/>
            </w:pPr>
            <w:r>
              <w:rPr>
                <w:rFonts w:eastAsiaTheme="minorEastAsia"/>
                <w:kern w:val="0"/>
                <w:sz w:val="24"/>
                <w:szCs w:val="24"/>
              </w:rPr>
              <w:t>76,400.00</w:t>
            </w:r>
          </w:p>
        </w:tc>
        <w:tc>
          <w:tcPr>
            <w:tcW w:w="1842" w:type="dxa"/>
            <w:vAlign w:val="center"/>
          </w:tcPr>
          <w:p w:rsidR="0045089E" w:rsidRDefault="009B6BD1">
            <w:pPr>
              <w:jc w:val="right"/>
            </w:pPr>
            <w:r>
              <w:rPr>
                <w:rFonts w:eastAsiaTheme="minorEastAsia"/>
                <w:kern w:val="0"/>
                <w:sz w:val="24"/>
                <w:szCs w:val="24"/>
              </w:rPr>
              <w:t>3,110,244.00</w:t>
            </w:r>
          </w:p>
        </w:tc>
        <w:tc>
          <w:tcPr>
            <w:tcW w:w="1616" w:type="dxa"/>
            <w:vAlign w:val="center"/>
          </w:tcPr>
          <w:p w:rsidR="0045089E" w:rsidRDefault="009B6BD1">
            <w:pPr>
              <w:jc w:val="right"/>
            </w:pPr>
            <w:r>
              <w:rPr>
                <w:rFonts w:eastAsiaTheme="minorEastAsia"/>
                <w:kern w:val="0"/>
                <w:sz w:val="24"/>
                <w:szCs w:val="24"/>
              </w:rPr>
              <w:t>2.71</w:t>
            </w:r>
          </w:p>
        </w:tc>
      </w:tr>
      <w:tr w:rsidR="0045089E">
        <w:tc>
          <w:tcPr>
            <w:tcW w:w="817" w:type="dxa"/>
            <w:vAlign w:val="center"/>
          </w:tcPr>
          <w:p w:rsidR="0045089E" w:rsidRDefault="009B6BD1">
            <w:pPr>
              <w:jc w:val="center"/>
            </w:pPr>
            <w:r>
              <w:rPr>
                <w:rFonts w:eastAsiaTheme="minorEastAsia"/>
                <w:kern w:val="0"/>
                <w:sz w:val="24"/>
                <w:szCs w:val="24"/>
              </w:rPr>
              <w:t>6</w:t>
            </w:r>
          </w:p>
        </w:tc>
        <w:tc>
          <w:tcPr>
            <w:tcW w:w="1276" w:type="dxa"/>
            <w:vAlign w:val="center"/>
          </w:tcPr>
          <w:p w:rsidR="0045089E" w:rsidRDefault="009B6BD1">
            <w:pPr>
              <w:jc w:val="center"/>
            </w:pPr>
            <w:r>
              <w:rPr>
                <w:rFonts w:eastAsiaTheme="minorEastAsia"/>
                <w:kern w:val="0"/>
                <w:sz w:val="24"/>
                <w:szCs w:val="24"/>
              </w:rPr>
              <w:t>300750</w:t>
            </w:r>
          </w:p>
        </w:tc>
        <w:tc>
          <w:tcPr>
            <w:tcW w:w="1701" w:type="dxa"/>
            <w:vAlign w:val="center"/>
          </w:tcPr>
          <w:p w:rsidR="0045089E" w:rsidRDefault="009B6BD1">
            <w:pPr>
              <w:jc w:val="center"/>
            </w:pPr>
            <w:r>
              <w:rPr>
                <w:rFonts w:eastAsiaTheme="minorEastAsia"/>
                <w:kern w:val="0"/>
                <w:sz w:val="24"/>
                <w:szCs w:val="24"/>
              </w:rPr>
              <w:t>宁德时代</w:t>
            </w:r>
          </w:p>
        </w:tc>
        <w:tc>
          <w:tcPr>
            <w:tcW w:w="1276" w:type="dxa"/>
            <w:vAlign w:val="center"/>
          </w:tcPr>
          <w:p w:rsidR="0045089E" w:rsidRDefault="009B6BD1">
            <w:pPr>
              <w:jc w:val="right"/>
            </w:pPr>
            <w:r>
              <w:rPr>
                <w:rFonts w:eastAsiaTheme="minorEastAsia"/>
                <w:kern w:val="0"/>
                <w:sz w:val="24"/>
                <w:szCs w:val="24"/>
              </w:rPr>
              <w:t>16,700.00</w:t>
            </w:r>
          </w:p>
        </w:tc>
        <w:tc>
          <w:tcPr>
            <w:tcW w:w="1842" w:type="dxa"/>
            <w:vAlign w:val="center"/>
          </w:tcPr>
          <w:p w:rsidR="0045089E" w:rsidRDefault="009B6BD1">
            <w:pPr>
              <w:jc w:val="right"/>
            </w:pPr>
            <w:r>
              <w:rPr>
                <w:rFonts w:eastAsiaTheme="minorEastAsia"/>
                <w:kern w:val="0"/>
                <w:sz w:val="24"/>
                <w:szCs w:val="24"/>
              </w:rPr>
              <w:t>3,006,501.00</w:t>
            </w:r>
          </w:p>
        </w:tc>
        <w:tc>
          <w:tcPr>
            <w:tcW w:w="1616" w:type="dxa"/>
            <w:vAlign w:val="center"/>
          </w:tcPr>
          <w:p w:rsidR="0045089E" w:rsidRDefault="009B6BD1">
            <w:pPr>
              <w:jc w:val="right"/>
            </w:pPr>
            <w:r>
              <w:rPr>
                <w:rFonts w:eastAsiaTheme="minorEastAsia"/>
                <w:kern w:val="0"/>
                <w:sz w:val="24"/>
                <w:szCs w:val="24"/>
              </w:rPr>
              <w:t>2.62</w:t>
            </w:r>
          </w:p>
        </w:tc>
      </w:tr>
      <w:tr w:rsidR="0045089E">
        <w:tc>
          <w:tcPr>
            <w:tcW w:w="817" w:type="dxa"/>
            <w:vAlign w:val="center"/>
          </w:tcPr>
          <w:p w:rsidR="0045089E" w:rsidRDefault="009B6BD1">
            <w:pPr>
              <w:jc w:val="center"/>
            </w:pPr>
            <w:r>
              <w:rPr>
                <w:rFonts w:eastAsiaTheme="minorEastAsia"/>
                <w:kern w:val="0"/>
                <w:sz w:val="24"/>
                <w:szCs w:val="24"/>
              </w:rPr>
              <w:t>7</w:t>
            </w:r>
          </w:p>
        </w:tc>
        <w:tc>
          <w:tcPr>
            <w:tcW w:w="1276" w:type="dxa"/>
            <w:vAlign w:val="center"/>
          </w:tcPr>
          <w:p w:rsidR="0045089E" w:rsidRDefault="009B6BD1">
            <w:pPr>
              <w:jc w:val="center"/>
            </w:pPr>
            <w:r>
              <w:rPr>
                <w:rFonts w:eastAsiaTheme="minorEastAsia"/>
                <w:kern w:val="0"/>
                <w:sz w:val="24"/>
                <w:szCs w:val="24"/>
              </w:rPr>
              <w:t>000400</w:t>
            </w:r>
          </w:p>
        </w:tc>
        <w:tc>
          <w:tcPr>
            <w:tcW w:w="1701" w:type="dxa"/>
            <w:vAlign w:val="center"/>
          </w:tcPr>
          <w:p w:rsidR="0045089E" w:rsidRDefault="009B6BD1">
            <w:pPr>
              <w:jc w:val="center"/>
            </w:pPr>
            <w:r>
              <w:rPr>
                <w:rFonts w:eastAsiaTheme="minorEastAsia"/>
                <w:kern w:val="0"/>
                <w:sz w:val="24"/>
                <w:szCs w:val="24"/>
              </w:rPr>
              <w:t>许继电气</w:t>
            </w:r>
          </w:p>
        </w:tc>
        <w:tc>
          <w:tcPr>
            <w:tcW w:w="1276" w:type="dxa"/>
            <w:vAlign w:val="center"/>
          </w:tcPr>
          <w:p w:rsidR="0045089E" w:rsidRDefault="009B6BD1">
            <w:pPr>
              <w:jc w:val="right"/>
            </w:pPr>
            <w:r>
              <w:rPr>
                <w:rFonts w:eastAsiaTheme="minorEastAsia"/>
                <w:kern w:val="0"/>
                <w:sz w:val="24"/>
                <w:szCs w:val="24"/>
              </w:rPr>
              <w:t>87,124.00</w:t>
            </w:r>
          </w:p>
        </w:tc>
        <w:tc>
          <w:tcPr>
            <w:tcW w:w="1842" w:type="dxa"/>
            <w:vAlign w:val="center"/>
          </w:tcPr>
          <w:p w:rsidR="0045089E" w:rsidRDefault="009B6BD1">
            <w:pPr>
              <w:jc w:val="right"/>
            </w:pPr>
            <w:r>
              <w:rPr>
                <w:rFonts w:eastAsiaTheme="minorEastAsia"/>
                <w:kern w:val="0"/>
                <w:sz w:val="24"/>
                <w:szCs w:val="24"/>
              </w:rPr>
              <w:t>2,997,936.84</w:t>
            </w:r>
          </w:p>
        </w:tc>
        <w:tc>
          <w:tcPr>
            <w:tcW w:w="1616" w:type="dxa"/>
            <w:vAlign w:val="center"/>
          </w:tcPr>
          <w:p w:rsidR="0045089E" w:rsidRDefault="009B6BD1">
            <w:pPr>
              <w:jc w:val="right"/>
            </w:pPr>
            <w:r>
              <w:rPr>
                <w:rFonts w:eastAsiaTheme="minorEastAsia"/>
                <w:kern w:val="0"/>
                <w:sz w:val="24"/>
                <w:szCs w:val="24"/>
              </w:rPr>
              <w:t>2.61</w:t>
            </w:r>
          </w:p>
        </w:tc>
      </w:tr>
      <w:tr w:rsidR="0045089E">
        <w:tc>
          <w:tcPr>
            <w:tcW w:w="817" w:type="dxa"/>
            <w:vAlign w:val="center"/>
          </w:tcPr>
          <w:p w:rsidR="0045089E" w:rsidRDefault="009B6BD1">
            <w:pPr>
              <w:jc w:val="center"/>
            </w:pPr>
            <w:r>
              <w:rPr>
                <w:rFonts w:eastAsiaTheme="minorEastAsia"/>
                <w:kern w:val="0"/>
                <w:sz w:val="24"/>
                <w:szCs w:val="24"/>
              </w:rPr>
              <w:t>8</w:t>
            </w:r>
          </w:p>
        </w:tc>
        <w:tc>
          <w:tcPr>
            <w:tcW w:w="1276" w:type="dxa"/>
            <w:vAlign w:val="center"/>
          </w:tcPr>
          <w:p w:rsidR="0045089E" w:rsidRDefault="009B6BD1">
            <w:pPr>
              <w:jc w:val="center"/>
            </w:pPr>
            <w:r>
              <w:rPr>
                <w:rFonts w:eastAsiaTheme="minorEastAsia"/>
                <w:kern w:val="0"/>
                <w:sz w:val="24"/>
                <w:szCs w:val="24"/>
              </w:rPr>
              <w:t>603283</w:t>
            </w:r>
          </w:p>
        </w:tc>
        <w:tc>
          <w:tcPr>
            <w:tcW w:w="1701" w:type="dxa"/>
            <w:vAlign w:val="center"/>
          </w:tcPr>
          <w:p w:rsidR="0045089E" w:rsidRDefault="009B6BD1">
            <w:pPr>
              <w:jc w:val="center"/>
            </w:pPr>
            <w:r>
              <w:rPr>
                <w:rFonts w:eastAsiaTheme="minorEastAsia"/>
                <w:kern w:val="0"/>
                <w:sz w:val="24"/>
                <w:szCs w:val="24"/>
              </w:rPr>
              <w:t>赛腾股份</w:t>
            </w:r>
          </w:p>
        </w:tc>
        <w:tc>
          <w:tcPr>
            <w:tcW w:w="1276" w:type="dxa"/>
            <w:vAlign w:val="center"/>
          </w:tcPr>
          <w:p w:rsidR="0045089E" w:rsidRDefault="009B6BD1">
            <w:pPr>
              <w:jc w:val="right"/>
            </w:pPr>
            <w:r>
              <w:rPr>
                <w:rFonts w:eastAsiaTheme="minorEastAsia"/>
                <w:kern w:val="0"/>
                <w:sz w:val="24"/>
                <w:szCs w:val="24"/>
              </w:rPr>
              <w:t>38,702.00</w:t>
            </w:r>
          </w:p>
        </w:tc>
        <w:tc>
          <w:tcPr>
            <w:tcW w:w="1842" w:type="dxa"/>
            <w:vAlign w:val="center"/>
          </w:tcPr>
          <w:p w:rsidR="0045089E" w:rsidRDefault="009B6BD1">
            <w:pPr>
              <w:jc w:val="right"/>
            </w:pPr>
            <w:r>
              <w:rPr>
                <w:rFonts w:eastAsiaTheme="minorEastAsia"/>
                <w:kern w:val="0"/>
                <w:sz w:val="24"/>
                <w:szCs w:val="24"/>
              </w:rPr>
              <w:t>2,956,832.80</w:t>
            </w:r>
          </w:p>
        </w:tc>
        <w:tc>
          <w:tcPr>
            <w:tcW w:w="1616" w:type="dxa"/>
            <w:vAlign w:val="center"/>
          </w:tcPr>
          <w:p w:rsidR="0045089E" w:rsidRDefault="009B6BD1">
            <w:pPr>
              <w:jc w:val="right"/>
            </w:pPr>
            <w:r>
              <w:rPr>
                <w:rFonts w:eastAsiaTheme="minorEastAsia"/>
                <w:kern w:val="0"/>
                <w:sz w:val="24"/>
                <w:szCs w:val="24"/>
              </w:rPr>
              <w:t>2.57</w:t>
            </w:r>
          </w:p>
        </w:tc>
      </w:tr>
      <w:tr w:rsidR="0045089E">
        <w:tc>
          <w:tcPr>
            <w:tcW w:w="817" w:type="dxa"/>
            <w:vAlign w:val="center"/>
          </w:tcPr>
          <w:p w:rsidR="0045089E" w:rsidRDefault="009B6BD1">
            <w:pPr>
              <w:jc w:val="center"/>
            </w:pPr>
            <w:r>
              <w:rPr>
                <w:rFonts w:eastAsiaTheme="minorEastAsia"/>
                <w:kern w:val="0"/>
                <w:sz w:val="24"/>
                <w:szCs w:val="24"/>
              </w:rPr>
              <w:t>9</w:t>
            </w:r>
          </w:p>
        </w:tc>
        <w:tc>
          <w:tcPr>
            <w:tcW w:w="1276" w:type="dxa"/>
            <w:vAlign w:val="center"/>
          </w:tcPr>
          <w:p w:rsidR="0045089E" w:rsidRDefault="009B6BD1">
            <w:pPr>
              <w:jc w:val="center"/>
            </w:pPr>
            <w:r>
              <w:rPr>
                <w:rFonts w:eastAsiaTheme="minorEastAsia"/>
                <w:kern w:val="0"/>
                <w:sz w:val="24"/>
                <w:szCs w:val="24"/>
              </w:rPr>
              <w:t>601899</w:t>
            </w:r>
          </w:p>
        </w:tc>
        <w:tc>
          <w:tcPr>
            <w:tcW w:w="1701" w:type="dxa"/>
            <w:vAlign w:val="center"/>
          </w:tcPr>
          <w:p w:rsidR="0045089E" w:rsidRDefault="009B6BD1">
            <w:pPr>
              <w:jc w:val="center"/>
            </w:pPr>
            <w:r>
              <w:rPr>
                <w:rFonts w:eastAsiaTheme="minorEastAsia"/>
                <w:kern w:val="0"/>
                <w:sz w:val="24"/>
                <w:szCs w:val="24"/>
              </w:rPr>
              <w:t>紫金矿业</w:t>
            </w:r>
          </w:p>
        </w:tc>
        <w:tc>
          <w:tcPr>
            <w:tcW w:w="1276" w:type="dxa"/>
            <w:vAlign w:val="center"/>
          </w:tcPr>
          <w:p w:rsidR="0045089E" w:rsidRDefault="009B6BD1">
            <w:pPr>
              <w:jc w:val="right"/>
            </w:pPr>
            <w:r>
              <w:rPr>
                <w:rFonts w:eastAsiaTheme="minorEastAsia"/>
                <w:kern w:val="0"/>
                <w:sz w:val="24"/>
                <w:szCs w:val="24"/>
              </w:rPr>
              <w:t>165,087.00</w:t>
            </w:r>
          </w:p>
        </w:tc>
        <w:tc>
          <w:tcPr>
            <w:tcW w:w="1842" w:type="dxa"/>
            <w:vAlign w:val="center"/>
          </w:tcPr>
          <w:p w:rsidR="0045089E" w:rsidRDefault="009B6BD1">
            <w:pPr>
              <w:jc w:val="right"/>
            </w:pPr>
            <w:r>
              <w:rPr>
                <w:rFonts w:eastAsiaTheme="minorEastAsia"/>
                <w:kern w:val="0"/>
                <w:sz w:val="24"/>
                <w:szCs w:val="24"/>
              </w:rPr>
              <w:t>2,900,578.59</w:t>
            </w:r>
          </w:p>
        </w:tc>
        <w:tc>
          <w:tcPr>
            <w:tcW w:w="1616" w:type="dxa"/>
            <w:vAlign w:val="center"/>
          </w:tcPr>
          <w:p w:rsidR="0045089E" w:rsidRDefault="009B6BD1">
            <w:pPr>
              <w:jc w:val="right"/>
            </w:pPr>
            <w:r>
              <w:rPr>
                <w:rFonts w:eastAsiaTheme="minorEastAsia"/>
                <w:kern w:val="0"/>
                <w:sz w:val="24"/>
                <w:szCs w:val="24"/>
              </w:rPr>
              <w:t>2.53</w:t>
            </w:r>
          </w:p>
        </w:tc>
      </w:tr>
      <w:tr w:rsidR="0045089E">
        <w:tc>
          <w:tcPr>
            <w:tcW w:w="817" w:type="dxa"/>
            <w:vAlign w:val="center"/>
          </w:tcPr>
          <w:p w:rsidR="0045089E" w:rsidRDefault="009B6BD1">
            <w:pPr>
              <w:jc w:val="center"/>
            </w:pPr>
            <w:r>
              <w:rPr>
                <w:rFonts w:eastAsiaTheme="minorEastAsia"/>
                <w:kern w:val="0"/>
                <w:sz w:val="24"/>
                <w:szCs w:val="24"/>
              </w:rPr>
              <w:t>10</w:t>
            </w:r>
          </w:p>
        </w:tc>
        <w:tc>
          <w:tcPr>
            <w:tcW w:w="1276" w:type="dxa"/>
            <w:vAlign w:val="center"/>
          </w:tcPr>
          <w:p w:rsidR="0045089E" w:rsidRDefault="009B6BD1">
            <w:pPr>
              <w:jc w:val="center"/>
            </w:pPr>
            <w:r>
              <w:rPr>
                <w:rFonts w:eastAsiaTheme="minorEastAsia"/>
                <w:kern w:val="0"/>
                <w:sz w:val="24"/>
                <w:szCs w:val="24"/>
              </w:rPr>
              <w:t>002028</w:t>
            </w:r>
          </w:p>
        </w:tc>
        <w:tc>
          <w:tcPr>
            <w:tcW w:w="1701" w:type="dxa"/>
            <w:vAlign w:val="center"/>
          </w:tcPr>
          <w:p w:rsidR="0045089E" w:rsidRDefault="009B6BD1">
            <w:pPr>
              <w:jc w:val="center"/>
            </w:pPr>
            <w:r>
              <w:rPr>
                <w:rFonts w:eastAsiaTheme="minorEastAsia"/>
                <w:kern w:val="0"/>
                <w:sz w:val="24"/>
                <w:szCs w:val="24"/>
              </w:rPr>
              <w:t>思源电气</w:t>
            </w:r>
          </w:p>
        </w:tc>
        <w:tc>
          <w:tcPr>
            <w:tcW w:w="1276" w:type="dxa"/>
            <w:vAlign w:val="center"/>
          </w:tcPr>
          <w:p w:rsidR="0045089E" w:rsidRDefault="009B6BD1">
            <w:pPr>
              <w:jc w:val="right"/>
            </w:pPr>
            <w:r>
              <w:rPr>
                <w:rFonts w:eastAsiaTheme="minorEastAsia"/>
                <w:kern w:val="0"/>
                <w:sz w:val="24"/>
                <w:szCs w:val="24"/>
              </w:rPr>
              <w:t>42,975.00</w:t>
            </w:r>
          </w:p>
        </w:tc>
        <w:tc>
          <w:tcPr>
            <w:tcW w:w="1842" w:type="dxa"/>
            <w:vAlign w:val="center"/>
          </w:tcPr>
          <w:p w:rsidR="0045089E" w:rsidRDefault="009B6BD1">
            <w:pPr>
              <w:jc w:val="right"/>
            </w:pPr>
            <w:r>
              <w:rPr>
                <w:rFonts w:eastAsiaTheme="minorEastAsia"/>
                <w:kern w:val="0"/>
                <w:sz w:val="24"/>
                <w:szCs w:val="24"/>
              </w:rPr>
              <w:t>2,875,027.50</w:t>
            </w:r>
          </w:p>
        </w:tc>
        <w:tc>
          <w:tcPr>
            <w:tcW w:w="1616" w:type="dxa"/>
            <w:vAlign w:val="center"/>
          </w:tcPr>
          <w:p w:rsidR="0045089E" w:rsidRDefault="009B6BD1">
            <w:pPr>
              <w:jc w:val="right"/>
            </w:pPr>
            <w:r>
              <w:rPr>
                <w:rFonts w:eastAsiaTheme="minorEastAsia"/>
                <w:kern w:val="0"/>
                <w:sz w:val="24"/>
                <w:szCs w:val="24"/>
              </w:rPr>
              <w:t>2.50</w:t>
            </w:r>
          </w:p>
        </w:tc>
      </w:tr>
      <w:bookmarkEnd w:id="1"/>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42,132.11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170,946.73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213,078.84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154,897,781.67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7,757.51</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1,610,850.82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153,294,688.36</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lastRenderedPageBreak/>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13.05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45089E">
        <w:tc>
          <w:tcPr>
            <w:tcW w:w="993" w:type="dxa"/>
            <w:vMerge w:val="restart"/>
            <w:vAlign w:val="center"/>
          </w:tcPr>
          <w:p w:rsidR="0045089E" w:rsidRDefault="009B6BD1">
            <w:r>
              <w:rPr>
                <w:bCs/>
                <w:color w:val="000000"/>
                <w:kern w:val="0"/>
              </w:rPr>
              <w:t>机构</w:t>
            </w:r>
          </w:p>
        </w:tc>
        <w:tc>
          <w:tcPr>
            <w:tcW w:w="992" w:type="dxa"/>
            <w:vAlign w:val="center"/>
          </w:tcPr>
          <w:p w:rsidR="0045089E" w:rsidRDefault="009B6BD1">
            <w:pPr>
              <w:jc w:val="center"/>
            </w:pPr>
            <w:r>
              <w:rPr>
                <w:color w:val="000000"/>
                <w:kern w:val="0"/>
              </w:rPr>
              <w:t>1</w:t>
            </w:r>
          </w:p>
        </w:tc>
        <w:tc>
          <w:tcPr>
            <w:tcW w:w="1843" w:type="dxa"/>
            <w:vAlign w:val="center"/>
          </w:tcPr>
          <w:p w:rsidR="0045089E" w:rsidRDefault="009B6BD1">
            <w:pPr>
              <w:jc w:val="center"/>
            </w:pPr>
            <w:r>
              <w:rPr>
                <w:color w:val="000000"/>
                <w:kern w:val="0"/>
              </w:rPr>
              <w:t>20240401-20240630</w:t>
            </w:r>
          </w:p>
        </w:tc>
        <w:tc>
          <w:tcPr>
            <w:tcW w:w="851" w:type="dxa"/>
            <w:vAlign w:val="center"/>
          </w:tcPr>
          <w:p w:rsidR="0045089E" w:rsidRDefault="009B6BD1">
            <w:pPr>
              <w:jc w:val="center"/>
            </w:pPr>
            <w:r>
              <w:rPr>
                <w:color w:val="000000"/>
                <w:kern w:val="0"/>
              </w:rPr>
              <w:t>60,010,500.00</w:t>
            </w:r>
          </w:p>
        </w:tc>
        <w:tc>
          <w:tcPr>
            <w:tcW w:w="850" w:type="dxa"/>
            <w:vAlign w:val="center"/>
          </w:tcPr>
          <w:p w:rsidR="0045089E" w:rsidRDefault="009B6BD1">
            <w:pPr>
              <w:jc w:val="center"/>
            </w:pPr>
            <w:r>
              <w:rPr>
                <w:color w:val="000000"/>
                <w:kern w:val="0"/>
              </w:rPr>
              <w:t>0.00</w:t>
            </w:r>
          </w:p>
        </w:tc>
        <w:tc>
          <w:tcPr>
            <w:tcW w:w="1134" w:type="dxa"/>
            <w:vAlign w:val="center"/>
          </w:tcPr>
          <w:p w:rsidR="0045089E" w:rsidRDefault="009B6BD1">
            <w:pPr>
              <w:jc w:val="center"/>
            </w:pPr>
            <w:r>
              <w:rPr>
                <w:color w:val="000000"/>
                <w:kern w:val="0"/>
              </w:rPr>
              <w:t>0.00</w:t>
            </w:r>
          </w:p>
        </w:tc>
        <w:tc>
          <w:tcPr>
            <w:tcW w:w="1419" w:type="dxa"/>
            <w:vAlign w:val="center"/>
          </w:tcPr>
          <w:p w:rsidR="0045089E" w:rsidRDefault="009B6BD1">
            <w:pPr>
              <w:jc w:val="center"/>
            </w:pPr>
            <w:r>
              <w:rPr>
                <w:color w:val="000000"/>
                <w:kern w:val="0"/>
              </w:rPr>
              <w:t>60,010,500.00</w:t>
            </w:r>
          </w:p>
        </w:tc>
        <w:tc>
          <w:tcPr>
            <w:tcW w:w="1130" w:type="dxa"/>
            <w:vAlign w:val="center"/>
          </w:tcPr>
          <w:p w:rsidR="0045089E" w:rsidRDefault="009B6BD1">
            <w:pPr>
              <w:jc w:val="center"/>
            </w:pPr>
            <w:r>
              <w:rPr>
                <w:color w:val="000000"/>
                <w:kern w:val="0"/>
              </w:rPr>
              <w:t>39.15%</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摩根鑫睿优选一年持有期混合型证券投资基金基金合同</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摩根鑫睿优选一年持有期混合型证券投资基金托管协议</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45089E" w:rsidRDefault="009B6BD1">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二〇二四年七月十九日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9B6BD1" w:rsidRPr="009B6BD1">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9B6BD1">
      <w:rPr>
        <w:rStyle w:val="aff"/>
        <w:noProof/>
      </w:rPr>
      <w:t>4</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摩根鑫睿优选一年持有期混合型证券投资基金</w:t>
    </w:r>
    <w:r>
      <w:rPr>
        <w:rFonts w:hint="eastAsia"/>
      </w:rPr>
      <w:t>2024</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089E"/>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6BD1"/>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83EF4-1306-441E-806D-7F94FCAB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Wenyu.Qiu@FA</cp:lastModifiedBy>
  <cp:revision>270</cp:revision>
  <dcterms:created xsi:type="dcterms:W3CDTF">2012-10-16T06:07:00Z</dcterms:created>
  <dcterms:modified xsi:type="dcterms:W3CDTF">2024-07-18T01:54:00Z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