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285497" w14:textId="77777777" w:rsidR="00EB75A2" w:rsidRDefault="00EB75A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C421001" w14:textId="77777777" w:rsidR="00EB75A2" w:rsidRDefault="00EB75A2">
      <w:pPr>
        <w:spacing w:line="360" w:lineRule="auto"/>
        <w:rPr>
          <w:rFonts w:ascii="宋体" w:hAnsi="宋体" w:hint="eastAsia"/>
          <w:sz w:val="48"/>
        </w:rPr>
      </w:pPr>
      <w:r>
        <w:rPr>
          <w:rFonts w:ascii="宋体" w:hAnsi="宋体" w:hint="eastAsia"/>
          <w:sz w:val="48"/>
        </w:rPr>
        <w:t xml:space="preserve">　 </w:t>
      </w:r>
    </w:p>
    <w:p w14:paraId="2D6CC69D" w14:textId="77777777" w:rsidR="00EB75A2" w:rsidRDefault="00EB75A2">
      <w:pPr>
        <w:spacing w:line="360" w:lineRule="auto"/>
        <w:jc w:val="center"/>
      </w:pPr>
      <w:r>
        <w:rPr>
          <w:rFonts w:ascii="宋体" w:hAnsi="宋体" w:hint="eastAsia"/>
          <w:b/>
          <w:bCs/>
          <w:color w:val="000000" w:themeColor="text1"/>
          <w:sz w:val="48"/>
          <w:szCs w:val="30"/>
        </w:rPr>
        <w:t>摩根安荣回报混合型证券投资基金</w:t>
      </w:r>
      <w:r>
        <w:rPr>
          <w:rFonts w:ascii="宋体" w:hAnsi="宋体" w:hint="eastAsia"/>
          <w:b/>
          <w:bCs/>
          <w:color w:val="000000" w:themeColor="text1"/>
          <w:sz w:val="48"/>
          <w:szCs w:val="30"/>
        </w:rPr>
        <w:br/>
        <w:t>2026年第1季度报告</w:t>
      </w:r>
    </w:p>
    <w:p w14:paraId="410C3D1E"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0D9177B3" w14:textId="77777777" w:rsidR="00EB75A2" w:rsidRDefault="00EB75A2">
      <w:pPr>
        <w:spacing w:line="360" w:lineRule="auto"/>
        <w:jc w:val="center"/>
      </w:pPr>
      <w:r>
        <w:rPr>
          <w:rFonts w:ascii="宋体" w:hAnsi="宋体" w:hint="eastAsia"/>
          <w:b/>
          <w:bCs/>
          <w:sz w:val="28"/>
          <w:szCs w:val="30"/>
        </w:rPr>
        <w:t>2026年3月31日</w:t>
      </w:r>
    </w:p>
    <w:p w14:paraId="20A9D2AA"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2E0385EC"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5835711F"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1541898E" w14:textId="77777777" w:rsidR="00EB75A2" w:rsidRDefault="00EB75A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E46D785"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4EC6AF01"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3734A137"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79198B60"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6404DE41"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29CF5189"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1177BA28" w14:textId="77777777" w:rsidR="00EB75A2" w:rsidRDefault="00EB75A2">
      <w:pPr>
        <w:spacing w:line="360" w:lineRule="auto"/>
        <w:jc w:val="center"/>
        <w:rPr>
          <w:rFonts w:ascii="宋体" w:hAnsi="宋体" w:hint="eastAsia"/>
          <w:sz w:val="28"/>
          <w:szCs w:val="30"/>
        </w:rPr>
      </w:pPr>
      <w:r>
        <w:rPr>
          <w:rFonts w:ascii="宋体" w:hAnsi="宋体" w:hint="eastAsia"/>
          <w:sz w:val="28"/>
          <w:szCs w:val="30"/>
        </w:rPr>
        <w:t xml:space="preserve">　 </w:t>
      </w:r>
    </w:p>
    <w:p w14:paraId="392D4BA7" w14:textId="77777777" w:rsidR="00EB75A2" w:rsidRDefault="00EB75A2">
      <w:pPr>
        <w:spacing w:line="360" w:lineRule="auto"/>
        <w:ind w:firstLineChars="800" w:firstLine="2249"/>
        <w:jc w:val="left"/>
      </w:pPr>
      <w:r>
        <w:rPr>
          <w:rFonts w:ascii="宋体" w:hAnsi="宋体" w:hint="eastAsia"/>
          <w:b/>
          <w:bCs/>
          <w:sz w:val="28"/>
          <w:szCs w:val="30"/>
        </w:rPr>
        <w:t>基金管理人：摩根基金管理（中国）有限公司</w:t>
      </w:r>
    </w:p>
    <w:p w14:paraId="19BC0536" w14:textId="77777777" w:rsidR="00EB75A2" w:rsidRDefault="00EB75A2">
      <w:pPr>
        <w:spacing w:line="360" w:lineRule="auto"/>
        <w:ind w:firstLineChars="800" w:firstLine="2249"/>
        <w:jc w:val="left"/>
      </w:pPr>
      <w:r>
        <w:rPr>
          <w:rFonts w:ascii="宋体" w:hAnsi="宋体" w:hint="eastAsia"/>
          <w:b/>
          <w:bCs/>
          <w:sz w:val="28"/>
          <w:szCs w:val="30"/>
        </w:rPr>
        <w:t>基金托管人：平安银行股份有限公司</w:t>
      </w:r>
    </w:p>
    <w:p w14:paraId="5D209D4A" w14:textId="77777777" w:rsidR="00EB75A2" w:rsidRDefault="00EB75A2">
      <w:pPr>
        <w:spacing w:line="360" w:lineRule="auto"/>
        <w:ind w:firstLineChars="800" w:firstLine="2249"/>
        <w:jc w:val="left"/>
      </w:pPr>
      <w:r>
        <w:rPr>
          <w:rFonts w:ascii="宋体" w:hAnsi="宋体" w:hint="eastAsia"/>
          <w:b/>
          <w:bCs/>
          <w:sz w:val="28"/>
          <w:szCs w:val="30"/>
        </w:rPr>
        <w:t>报告送出日期：2026年4月22日</w:t>
      </w:r>
    </w:p>
    <w:p w14:paraId="473F1452" w14:textId="77777777" w:rsidR="00EB75A2" w:rsidRDefault="00EB75A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9FB71F8" w14:textId="77777777" w:rsidR="00EB75A2" w:rsidRDefault="00EB75A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E500B51" w14:textId="77777777" w:rsidR="00EB75A2" w:rsidRDefault="00EB75A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511F0" w14:paraId="2C99C936" w14:textId="77777777">
        <w:trPr>
          <w:divId w:val="171962844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FCEDC31" w14:textId="77777777" w:rsidR="00EB75A2" w:rsidRDefault="00EB75A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245BA" w14:textId="77777777" w:rsidR="00EB75A2" w:rsidRDefault="00EB75A2">
            <w:pPr>
              <w:jc w:val="left"/>
            </w:pPr>
            <w:r>
              <w:rPr>
                <w:rFonts w:ascii="宋体" w:hAnsi="宋体" w:hint="eastAsia"/>
                <w:szCs w:val="24"/>
                <w:lang w:eastAsia="zh-Hans"/>
              </w:rPr>
              <w:t>摩根安荣回报混合</w:t>
            </w:r>
            <w:r>
              <w:rPr>
                <w:rFonts w:ascii="宋体" w:hAnsi="宋体" w:hint="eastAsia"/>
                <w:lang w:eastAsia="zh-Hans"/>
              </w:rPr>
              <w:t xml:space="preserve"> </w:t>
            </w:r>
          </w:p>
        </w:tc>
      </w:tr>
      <w:tr w:rsidR="00B511F0" w14:paraId="67163468"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C8F1E3" w14:textId="77777777" w:rsidR="00EB75A2" w:rsidRDefault="00EB75A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F46011" w14:textId="77777777" w:rsidR="00EB75A2" w:rsidRDefault="00EB75A2">
            <w:pPr>
              <w:jc w:val="left"/>
            </w:pPr>
            <w:r>
              <w:rPr>
                <w:rFonts w:ascii="宋体" w:hAnsi="宋体" w:hint="eastAsia"/>
                <w:lang w:eastAsia="zh-Hans"/>
              </w:rPr>
              <w:t>012366</w:t>
            </w:r>
          </w:p>
        </w:tc>
      </w:tr>
      <w:tr w:rsidR="00B511F0" w14:paraId="1E8E1A08"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E55784" w14:textId="77777777" w:rsidR="00EB75A2" w:rsidRDefault="00EB75A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5B45B5" w14:textId="77777777" w:rsidR="00EB75A2" w:rsidRDefault="00EB75A2">
            <w:pPr>
              <w:jc w:val="left"/>
            </w:pPr>
            <w:r>
              <w:rPr>
                <w:rFonts w:ascii="宋体" w:hAnsi="宋体" w:hint="eastAsia"/>
                <w:lang w:eastAsia="zh-Hans"/>
              </w:rPr>
              <w:t>契约型开放式</w:t>
            </w:r>
          </w:p>
        </w:tc>
      </w:tr>
      <w:tr w:rsidR="00B511F0" w14:paraId="69EABA56"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896040" w14:textId="77777777" w:rsidR="00EB75A2" w:rsidRDefault="00EB75A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3E4BB2" w14:textId="77777777" w:rsidR="00EB75A2" w:rsidRDefault="00EB75A2">
            <w:pPr>
              <w:jc w:val="left"/>
            </w:pPr>
            <w:r>
              <w:rPr>
                <w:rFonts w:ascii="宋体" w:hAnsi="宋体" w:hint="eastAsia"/>
                <w:lang w:eastAsia="zh-Hans"/>
              </w:rPr>
              <w:t>2021年7月7日</w:t>
            </w:r>
          </w:p>
        </w:tc>
      </w:tr>
      <w:tr w:rsidR="00B511F0" w14:paraId="3BF830E8"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FB6ACD" w14:textId="77777777" w:rsidR="00EB75A2" w:rsidRDefault="00EB75A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3D3A74" w14:textId="77777777" w:rsidR="00EB75A2" w:rsidRDefault="00EB75A2">
            <w:pPr>
              <w:jc w:val="left"/>
            </w:pPr>
            <w:r>
              <w:rPr>
                <w:rFonts w:ascii="宋体" w:hAnsi="宋体" w:hint="eastAsia"/>
                <w:lang w:eastAsia="zh-Hans"/>
              </w:rPr>
              <w:t>205,217,995.82</w:t>
            </w:r>
            <w:r>
              <w:rPr>
                <w:rFonts w:hint="eastAsia"/>
              </w:rPr>
              <w:t>份</w:t>
            </w:r>
            <w:r>
              <w:rPr>
                <w:rFonts w:ascii="宋体" w:hAnsi="宋体" w:hint="eastAsia"/>
                <w:lang w:eastAsia="zh-Hans"/>
              </w:rPr>
              <w:t xml:space="preserve"> </w:t>
            </w:r>
          </w:p>
        </w:tc>
      </w:tr>
      <w:tr w:rsidR="00B511F0" w14:paraId="092A4AD5"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791A09" w14:textId="77777777" w:rsidR="00EB75A2" w:rsidRDefault="00EB75A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E8985F" w14:textId="77777777" w:rsidR="00EB75A2" w:rsidRDefault="00EB75A2">
            <w:pPr>
              <w:jc w:val="left"/>
            </w:pPr>
            <w:r>
              <w:rPr>
                <w:rFonts w:ascii="宋体" w:hAnsi="宋体" w:hint="eastAsia"/>
                <w:lang w:eastAsia="zh-Hans"/>
              </w:rPr>
              <w:t>本基金在严格的风险控制的基础上，力争实现基金资产的稳健增值。</w:t>
            </w:r>
          </w:p>
        </w:tc>
      </w:tr>
      <w:tr w:rsidR="00B511F0" w14:paraId="426259D4"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858A72" w14:textId="77777777" w:rsidR="00EB75A2" w:rsidRDefault="00EB75A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D12AD" w14:textId="77777777" w:rsidR="00EB75A2" w:rsidRDefault="00EB75A2">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对证券市场现阶段的系统性风险以及未来一段时期内各大类资产的风险和预期收益率进行分析评估，综合制定基金在各类资产中的配置比例、配置中枢和调整范围，并随着宏观经济、市场环境以及投资者结构的变化等因素进行调整。</w:t>
            </w:r>
            <w:r>
              <w:rPr>
                <w:rFonts w:ascii="宋体" w:hAnsi="宋体" w:hint="eastAsia"/>
                <w:lang w:eastAsia="zh-Hans"/>
              </w:rPr>
              <w:br/>
              <w:t>2、债券投资策略</w:t>
            </w:r>
            <w:r>
              <w:rPr>
                <w:rFonts w:ascii="宋体" w:hAnsi="宋体" w:hint="eastAsia"/>
                <w:lang w:eastAsia="zh-Hans"/>
              </w:rPr>
              <w:br/>
              <w:t>本基金将采取久期管理策略、期限结构配置策略、类属配置策略等积极投资策略，在严格控制风险的前提下，发掘市场投资机会，实现债券组合增值，提高组合综合收益。</w:t>
            </w:r>
            <w:r>
              <w:rPr>
                <w:rFonts w:ascii="宋体" w:hAnsi="宋体" w:hint="eastAsia"/>
                <w:lang w:eastAsia="zh-Hans"/>
              </w:rPr>
              <w:br/>
              <w:t>3、股票投资策略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w:t>
            </w:r>
            <w:r>
              <w:rPr>
                <w:rFonts w:ascii="宋体" w:hAnsi="宋体" w:hint="eastAsia"/>
                <w:lang w:eastAsia="zh-Hans"/>
              </w:rPr>
              <w:br/>
            </w:r>
            <w:r>
              <w:rPr>
                <w:rFonts w:ascii="宋体" w:hAnsi="宋体" w:hint="eastAsia"/>
                <w:lang w:eastAsia="zh-Hans"/>
              </w:rPr>
              <w:lastRenderedPageBreak/>
              <w:t>4、其他投资策略</w:t>
            </w:r>
            <w:r>
              <w:rPr>
                <w:rFonts w:ascii="宋体" w:hAnsi="宋体" w:hint="eastAsia"/>
                <w:lang w:eastAsia="zh-Hans"/>
              </w:rPr>
              <w:br/>
              <w:t>包括：存托凭证投资策略、港股投资策略、股指期货投资策略、国债期货投资策略、资产支持证券投资策略。</w:t>
            </w:r>
          </w:p>
        </w:tc>
      </w:tr>
      <w:tr w:rsidR="00B511F0" w14:paraId="449087C6"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1CF1D5" w14:textId="77777777" w:rsidR="00EB75A2" w:rsidRDefault="00EB75A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764DB9" w14:textId="77777777" w:rsidR="00EB75A2" w:rsidRDefault="00EB75A2">
            <w:pPr>
              <w:jc w:val="left"/>
            </w:pPr>
            <w:r>
              <w:rPr>
                <w:rFonts w:ascii="宋体" w:hAnsi="宋体" w:hint="eastAsia"/>
                <w:lang w:eastAsia="zh-Hans"/>
              </w:rPr>
              <w:t>中证800指数收益率×15%+中证港股通指数收益率×5%+中证政策性金融债1-3年指数收益率×40%+中证中高等级信用债指数收益率×40%</w:t>
            </w:r>
          </w:p>
        </w:tc>
      </w:tr>
      <w:tr w:rsidR="00B511F0" w14:paraId="5C4F7C47"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B5A166" w14:textId="77777777" w:rsidR="00EB75A2" w:rsidRDefault="00EB75A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FDCA88" w14:textId="77777777" w:rsidR="00EB75A2" w:rsidRDefault="00EB75A2">
            <w:pPr>
              <w:jc w:val="left"/>
            </w:pPr>
            <w:r>
              <w:rPr>
                <w:rFonts w:ascii="宋体" w:hAnsi="宋体" w:hint="eastAsia"/>
                <w:lang w:eastAsia="zh-Hans"/>
              </w:rPr>
              <w:t>本基金为混合型基金，一般而言，其长期平均风险和预期收益率低于股票型基金，高于债券型基金和货币市场基金。本基金可投资香港联合交易所上市的股票，将面临港股通机制下因投资环境、投资标的、市场制度以及交易规则等差异带来的特有风险。</w:t>
            </w:r>
          </w:p>
        </w:tc>
      </w:tr>
      <w:tr w:rsidR="00B511F0" w14:paraId="3A57ACB0"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5F8476" w14:textId="77777777" w:rsidR="00EB75A2" w:rsidRDefault="00EB75A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698673" w14:textId="77777777" w:rsidR="00EB75A2" w:rsidRDefault="00EB75A2">
            <w:pPr>
              <w:jc w:val="left"/>
            </w:pPr>
            <w:r>
              <w:rPr>
                <w:rFonts w:ascii="宋体" w:hAnsi="宋体" w:hint="eastAsia"/>
                <w:lang w:eastAsia="zh-Hans"/>
              </w:rPr>
              <w:t>摩根基金管理（中国）有限公司</w:t>
            </w:r>
          </w:p>
        </w:tc>
      </w:tr>
      <w:tr w:rsidR="00B511F0" w14:paraId="3CB99FA4" w14:textId="77777777">
        <w:trPr>
          <w:divId w:val="17196284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88BDA5" w14:textId="77777777" w:rsidR="00EB75A2" w:rsidRDefault="00EB75A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E03763" w14:textId="77777777" w:rsidR="00EB75A2" w:rsidRDefault="00EB75A2">
            <w:pPr>
              <w:jc w:val="left"/>
            </w:pPr>
            <w:r>
              <w:rPr>
                <w:rFonts w:ascii="宋体" w:hAnsi="宋体" w:hint="eastAsia"/>
                <w:lang w:eastAsia="zh-Hans"/>
              </w:rPr>
              <w:t>平安银行股份有限公司</w:t>
            </w:r>
          </w:p>
        </w:tc>
      </w:tr>
      <w:tr w:rsidR="00B511F0" w14:paraId="1CC448E6" w14:textId="77777777">
        <w:trPr>
          <w:divId w:val="17196284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2E25C7" w14:textId="77777777" w:rsidR="00EB75A2" w:rsidRDefault="00EB75A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C1CE8" w14:textId="77777777" w:rsidR="00EB75A2" w:rsidRDefault="00EB75A2">
            <w:pPr>
              <w:jc w:val="center"/>
            </w:pPr>
            <w:r>
              <w:rPr>
                <w:rFonts w:ascii="宋体" w:hAnsi="宋体" w:hint="eastAsia"/>
                <w:lang w:eastAsia="zh-Hans"/>
              </w:rPr>
              <w:t>摩根安荣回报混合A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DD36A" w14:textId="77777777" w:rsidR="00EB75A2" w:rsidRDefault="00EB75A2">
            <w:pPr>
              <w:jc w:val="center"/>
            </w:pPr>
            <w:r>
              <w:rPr>
                <w:rFonts w:ascii="宋体" w:hAnsi="宋体" w:hint="eastAsia"/>
                <w:lang w:eastAsia="zh-Hans"/>
              </w:rPr>
              <w:t>摩根安荣回报混合C</w:t>
            </w:r>
            <w:r>
              <w:rPr>
                <w:rFonts w:ascii="宋体" w:hAnsi="宋体" w:hint="eastAsia"/>
                <w:kern w:val="0"/>
                <w:sz w:val="20"/>
                <w:lang w:eastAsia="zh-Hans"/>
              </w:rPr>
              <w:t xml:space="preserve"> </w:t>
            </w:r>
          </w:p>
        </w:tc>
      </w:tr>
      <w:tr w:rsidR="00B511F0" w14:paraId="6C79401A" w14:textId="77777777">
        <w:trPr>
          <w:divId w:val="17196284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2D6CA8" w14:textId="77777777" w:rsidR="00EB75A2" w:rsidRDefault="00EB75A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AE3F59" w14:textId="77777777" w:rsidR="00EB75A2" w:rsidRDefault="00EB75A2">
            <w:pPr>
              <w:jc w:val="center"/>
            </w:pPr>
            <w:r>
              <w:rPr>
                <w:rFonts w:ascii="宋体" w:hAnsi="宋体" w:hint="eastAsia"/>
                <w:lang w:eastAsia="zh-Hans"/>
              </w:rPr>
              <w:t>012366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11CC3" w14:textId="77777777" w:rsidR="00EB75A2" w:rsidRDefault="00EB75A2">
            <w:pPr>
              <w:jc w:val="center"/>
            </w:pPr>
            <w:r>
              <w:rPr>
                <w:rFonts w:ascii="宋体" w:hAnsi="宋体" w:hint="eastAsia"/>
                <w:lang w:eastAsia="zh-Hans"/>
              </w:rPr>
              <w:t>012367</w:t>
            </w:r>
            <w:r>
              <w:rPr>
                <w:rFonts w:ascii="宋体" w:hAnsi="宋体" w:hint="eastAsia"/>
                <w:kern w:val="0"/>
                <w:sz w:val="20"/>
                <w:lang w:eastAsia="zh-Hans"/>
              </w:rPr>
              <w:t xml:space="preserve"> </w:t>
            </w:r>
          </w:p>
        </w:tc>
      </w:tr>
      <w:bookmarkEnd w:id="32"/>
      <w:bookmarkEnd w:id="33"/>
      <w:tr w:rsidR="00B511F0" w14:paraId="607EF9A8" w14:textId="77777777">
        <w:trPr>
          <w:divId w:val="17196284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9D086E" w14:textId="77777777" w:rsidR="00EB75A2" w:rsidRDefault="00EB75A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9157D" w14:textId="77777777" w:rsidR="00EB75A2" w:rsidRDefault="00EB75A2">
            <w:pPr>
              <w:jc w:val="center"/>
            </w:pPr>
            <w:r>
              <w:rPr>
                <w:rFonts w:ascii="宋体" w:hAnsi="宋体" w:hint="eastAsia"/>
                <w:lang w:eastAsia="zh-Hans"/>
              </w:rPr>
              <w:t>80,570,309.82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A38BA" w14:textId="77777777" w:rsidR="00EB75A2" w:rsidRDefault="00EB75A2">
            <w:pPr>
              <w:jc w:val="center"/>
            </w:pPr>
            <w:r>
              <w:rPr>
                <w:rFonts w:ascii="宋体" w:hAnsi="宋体" w:hint="eastAsia"/>
                <w:lang w:eastAsia="zh-Hans"/>
              </w:rPr>
              <w:t>124,647,686.00</w:t>
            </w:r>
            <w:r>
              <w:rPr>
                <w:rFonts w:hint="eastAsia"/>
              </w:rPr>
              <w:t>份</w:t>
            </w:r>
            <w:r>
              <w:rPr>
                <w:rFonts w:ascii="宋体" w:hAnsi="宋体" w:hint="eastAsia"/>
                <w:lang w:eastAsia="zh-Hans"/>
              </w:rPr>
              <w:t xml:space="preserve"> </w:t>
            </w:r>
          </w:p>
        </w:tc>
      </w:tr>
    </w:tbl>
    <w:p w14:paraId="023C83D1" w14:textId="77777777" w:rsidR="00EB75A2" w:rsidRDefault="00EB75A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6999DF9" w14:textId="77777777" w:rsidR="00EB75A2" w:rsidRDefault="00EB75A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E4E4A61" w14:textId="77777777" w:rsidR="00EB75A2" w:rsidRDefault="00EB75A2">
      <w:pPr>
        <w:jc w:val="right"/>
        <w:divId w:val="49384022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B511F0" w14:paraId="63AD16F8" w14:textId="77777777">
        <w:trPr>
          <w:divId w:val="49384022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C882B75" w14:textId="77777777" w:rsidR="00EB75A2" w:rsidRDefault="00EB75A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EF7CE2A" w14:textId="77777777" w:rsidR="00EB75A2" w:rsidRDefault="00EB75A2">
            <w:pPr>
              <w:pStyle w:val="a5"/>
              <w:jc w:val="center"/>
              <w:rPr>
                <w:rFonts w:hint="eastAsia"/>
              </w:rPr>
            </w:pPr>
            <w:r>
              <w:rPr>
                <w:rFonts w:hint="eastAsia"/>
                <w:kern w:val="2"/>
                <w:sz w:val="21"/>
                <w:szCs w:val="24"/>
                <w:lang w:eastAsia="zh-Hans"/>
              </w:rPr>
              <w:t xml:space="preserve">报告期（2026年1月1日 - 2026年3月31日） </w:t>
            </w:r>
          </w:p>
        </w:tc>
      </w:tr>
      <w:tr w:rsidR="00B511F0" w14:paraId="02ED6962" w14:textId="77777777">
        <w:trPr>
          <w:divId w:val="4938402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70FA6" w14:textId="77777777" w:rsidR="00EB75A2" w:rsidRDefault="00EB75A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10007D4" w14:textId="77777777" w:rsidR="00EB75A2" w:rsidRDefault="00EB75A2">
            <w:pPr>
              <w:jc w:val="center"/>
            </w:pPr>
            <w:r>
              <w:rPr>
                <w:rFonts w:ascii="宋体" w:hAnsi="宋体" w:hint="eastAsia"/>
                <w:szCs w:val="24"/>
                <w:lang w:eastAsia="zh-Hans"/>
              </w:rPr>
              <w:t>摩根安荣回报混合A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9393685" w14:textId="77777777" w:rsidR="00EB75A2" w:rsidRDefault="00EB75A2">
            <w:pPr>
              <w:jc w:val="center"/>
            </w:pPr>
            <w:r>
              <w:rPr>
                <w:rFonts w:ascii="宋体" w:hAnsi="宋体" w:hint="eastAsia"/>
                <w:szCs w:val="24"/>
                <w:lang w:eastAsia="zh-Hans"/>
              </w:rPr>
              <w:t>摩根安荣回报混合C</w:t>
            </w:r>
          </w:p>
        </w:tc>
      </w:tr>
      <w:tr w:rsidR="00B511F0" w14:paraId="41B572AB" w14:textId="77777777">
        <w:trPr>
          <w:divId w:val="4938402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F078A4" w14:textId="77777777" w:rsidR="00EB75A2" w:rsidRDefault="00EB75A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511394" w14:textId="77777777" w:rsidR="00EB75A2" w:rsidRDefault="00EB75A2">
            <w:pPr>
              <w:jc w:val="right"/>
            </w:pPr>
            <w:r>
              <w:rPr>
                <w:rFonts w:ascii="宋体" w:hAnsi="宋体" w:hint="eastAsia"/>
                <w:szCs w:val="24"/>
                <w:lang w:eastAsia="zh-Hans"/>
              </w:rPr>
              <w:t>1,403,845.24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690A1A" w14:textId="77777777" w:rsidR="00EB75A2" w:rsidRDefault="00EB75A2">
            <w:pPr>
              <w:jc w:val="right"/>
            </w:pPr>
            <w:r>
              <w:rPr>
                <w:rFonts w:ascii="宋体" w:hAnsi="宋体" w:hint="eastAsia"/>
                <w:szCs w:val="24"/>
                <w:lang w:eastAsia="zh-Hans"/>
              </w:rPr>
              <w:t>1,918,462.35</w:t>
            </w:r>
          </w:p>
        </w:tc>
      </w:tr>
      <w:tr w:rsidR="00B511F0" w14:paraId="6A3C981A" w14:textId="77777777">
        <w:trPr>
          <w:divId w:val="4938402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FCE143" w14:textId="77777777" w:rsidR="00EB75A2" w:rsidRDefault="00EB75A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5AAAB2" w14:textId="77777777" w:rsidR="00EB75A2" w:rsidRDefault="00EB75A2">
            <w:pPr>
              <w:jc w:val="right"/>
            </w:pPr>
            <w:r>
              <w:rPr>
                <w:rFonts w:ascii="宋体" w:hAnsi="宋体" w:hint="eastAsia"/>
                <w:szCs w:val="24"/>
                <w:lang w:eastAsia="zh-Hans"/>
              </w:rPr>
              <w:t>-4,203,417.52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342F5" w14:textId="77777777" w:rsidR="00EB75A2" w:rsidRDefault="00EB75A2">
            <w:pPr>
              <w:jc w:val="right"/>
            </w:pPr>
            <w:r>
              <w:rPr>
                <w:rFonts w:ascii="宋体" w:hAnsi="宋体" w:hint="eastAsia"/>
                <w:szCs w:val="24"/>
                <w:lang w:eastAsia="zh-Hans"/>
              </w:rPr>
              <w:t>-6,358,693.60</w:t>
            </w:r>
          </w:p>
        </w:tc>
      </w:tr>
      <w:tr w:rsidR="00B511F0" w14:paraId="53D3796E" w14:textId="77777777">
        <w:trPr>
          <w:divId w:val="4938402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A41B40" w14:textId="77777777" w:rsidR="00EB75A2" w:rsidRDefault="00EB75A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B63F1D" w14:textId="77777777" w:rsidR="00EB75A2" w:rsidRDefault="00EB75A2">
            <w:pPr>
              <w:jc w:val="right"/>
            </w:pPr>
            <w:r>
              <w:rPr>
                <w:rFonts w:ascii="宋体" w:hAnsi="宋体" w:hint="eastAsia"/>
                <w:szCs w:val="24"/>
                <w:lang w:eastAsia="zh-Hans"/>
              </w:rPr>
              <w:t>-0.0470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A025B6" w14:textId="77777777" w:rsidR="00EB75A2" w:rsidRDefault="00EB75A2">
            <w:pPr>
              <w:jc w:val="right"/>
            </w:pPr>
            <w:r>
              <w:rPr>
                <w:rFonts w:ascii="宋体" w:hAnsi="宋体" w:hint="eastAsia"/>
                <w:szCs w:val="24"/>
                <w:lang w:eastAsia="zh-Hans"/>
              </w:rPr>
              <w:t>-0.0474</w:t>
            </w:r>
          </w:p>
        </w:tc>
      </w:tr>
      <w:tr w:rsidR="00B511F0" w14:paraId="1F3AEFBA" w14:textId="77777777">
        <w:trPr>
          <w:divId w:val="4938402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E64148" w14:textId="77777777" w:rsidR="00EB75A2" w:rsidRDefault="00EB75A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635C93" w14:textId="77777777" w:rsidR="00EB75A2" w:rsidRDefault="00EB75A2">
            <w:pPr>
              <w:jc w:val="right"/>
            </w:pPr>
            <w:r>
              <w:rPr>
                <w:rFonts w:ascii="宋体" w:hAnsi="宋体" w:hint="eastAsia"/>
                <w:szCs w:val="24"/>
                <w:lang w:eastAsia="zh-Hans"/>
              </w:rPr>
              <w:t>82,838,833.47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E318CB" w14:textId="77777777" w:rsidR="00EB75A2" w:rsidRDefault="00EB75A2">
            <w:pPr>
              <w:jc w:val="right"/>
            </w:pPr>
            <w:r>
              <w:rPr>
                <w:rFonts w:ascii="宋体" w:hAnsi="宋体" w:hint="eastAsia"/>
                <w:szCs w:val="24"/>
                <w:lang w:eastAsia="zh-Hans"/>
              </w:rPr>
              <w:t>125,751,452.11</w:t>
            </w:r>
          </w:p>
        </w:tc>
      </w:tr>
      <w:tr w:rsidR="00B511F0" w14:paraId="1F090CE6" w14:textId="77777777">
        <w:trPr>
          <w:divId w:val="4938402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0B6D17" w14:textId="77777777" w:rsidR="00EB75A2" w:rsidRDefault="00EB75A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64DFE0" w14:textId="77777777" w:rsidR="00EB75A2" w:rsidRDefault="00EB75A2">
            <w:pPr>
              <w:jc w:val="right"/>
            </w:pPr>
            <w:r>
              <w:rPr>
                <w:rFonts w:ascii="宋体" w:hAnsi="宋体" w:hint="eastAsia"/>
                <w:szCs w:val="24"/>
                <w:lang w:eastAsia="zh-Hans"/>
              </w:rPr>
              <w:t>1.0282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ED6A05" w14:textId="77777777" w:rsidR="00EB75A2" w:rsidRDefault="00EB75A2">
            <w:pPr>
              <w:jc w:val="right"/>
            </w:pPr>
            <w:r>
              <w:rPr>
                <w:rFonts w:ascii="宋体" w:hAnsi="宋体" w:hint="eastAsia"/>
                <w:szCs w:val="24"/>
                <w:lang w:eastAsia="zh-Hans"/>
              </w:rPr>
              <w:t>1.0089</w:t>
            </w:r>
          </w:p>
        </w:tc>
      </w:tr>
    </w:tbl>
    <w:p w14:paraId="3940872E" w14:textId="77777777" w:rsidR="00EB75A2" w:rsidRDefault="00EB75A2">
      <w:pPr>
        <w:wordWrap w:val="0"/>
        <w:spacing w:line="360" w:lineRule="auto"/>
        <w:jc w:val="left"/>
        <w:divId w:val="75736635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B8ECF51" w14:textId="77777777" w:rsidR="00EB75A2" w:rsidRDefault="00EB75A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0B44DF0" w14:textId="77777777" w:rsidR="00EB75A2" w:rsidRDefault="00EB75A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01EBF3D" w14:textId="77777777" w:rsidR="00EB75A2" w:rsidRDefault="00EB75A2">
      <w:pPr>
        <w:spacing w:line="360" w:lineRule="auto"/>
        <w:jc w:val="center"/>
        <w:divId w:val="1480996176"/>
      </w:pPr>
      <w:r>
        <w:rPr>
          <w:rFonts w:ascii="宋体" w:hAnsi="宋体" w:hint="eastAsia"/>
        </w:rPr>
        <w:t>摩根安荣回报混合A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511F0" w14:paraId="6D0B77F0" w14:textId="77777777">
        <w:trPr>
          <w:divId w:val="148099617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9B52D7" w14:textId="77777777" w:rsidR="00EB75A2" w:rsidRDefault="00EB75A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C5C71E" w14:textId="77777777" w:rsidR="00EB75A2" w:rsidRDefault="00EB75A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74888A" w14:textId="77777777" w:rsidR="00EB75A2" w:rsidRDefault="00EB75A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A6EA47" w14:textId="77777777" w:rsidR="00EB75A2" w:rsidRDefault="00EB75A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767EF5" w14:textId="77777777" w:rsidR="00EB75A2" w:rsidRDefault="00EB75A2">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15CB1" w14:textId="77777777" w:rsidR="00EB75A2" w:rsidRDefault="00EB75A2">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7DA40E" w14:textId="77777777" w:rsidR="00EB75A2" w:rsidRDefault="00EB75A2">
            <w:pPr>
              <w:spacing w:line="360" w:lineRule="auto"/>
              <w:jc w:val="center"/>
            </w:pPr>
            <w:r>
              <w:rPr>
                <w:rFonts w:ascii="宋体" w:hAnsi="宋体" w:hint="eastAsia"/>
              </w:rPr>
              <w:t xml:space="preserve">②－④ </w:t>
            </w:r>
          </w:p>
        </w:tc>
      </w:tr>
      <w:tr w:rsidR="00B511F0" w14:paraId="0D83D321" w14:textId="77777777">
        <w:trPr>
          <w:divId w:val="14809961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51DA2" w14:textId="77777777" w:rsidR="00EB75A2" w:rsidRDefault="00EB75A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EBBFA" w14:textId="77777777" w:rsidR="00EB75A2" w:rsidRDefault="00EB75A2">
            <w:pPr>
              <w:spacing w:line="360" w:lineRule="auto"/>
              <w:jc w:val="right"/>
            </w:pPr>
            <w:r>
              <w:rPr>
                <w:rFonts w:ascii="宋体" w:hAnsi="宋体" w:hint="eastAsia"/>
              </w:rPr>
              <w:t xml:space="preserve">-4.76%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E1D7E" w14:textId="77777777" w:rsidR="00EB75A2" w:rsidRDefault="00EB75A2">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E430B" w14:textId="77777777" w:rsidR="00EB75A2" w:rsidRDefault="00EB75A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EAF6D" w14:textId="77777777" w:rsidR="00EB75A2" w:rsidRDefault="00EB75A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0CA571" w14:textId="77777777" w:rsidR="00EB75A2" w:rsidRDefault="00EB75A2">
            <w:pPr>
              <w:spacing w:line="360" w:lineRule="auto"/>
              <w:jc w:val="right"/>
            </w:pPr>
            <w:r>
              <w:rPr>
                <w:rFonts w:ascii="宋体" w:hAnsi="宋体" w:hint="eastAsia"/>
              </w:rPr>
              <w:t xml:space="preserve">-4.70%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3A669" w14:textId="77777777" w:rsidR="00EB75A2" w:rsidRDefault="00EB75A2">
            <w:pPr>
              <w:spacing w:line="360" w:lineRule="auto"/>
              <w:jc w:val="right"/>
            </w:pPr>
            <w:r>
              <w:rPr>
                <w:rFonts w:ascii="宋体" w:hAnsi="宋体" w:hint="eastAsia"/>
              </w:rPr>
              <w:t xml:space="preserve">0.38% </w:t>
            </w:r>
          </w:p>
        </w:tc>
      </w:tr>
      <w:tr w:rsidR="00B511F0" w14:paraId="1D3CF4F9" w14:textId="77777777">
        <w:trPr>
          <w:divId w:val="14809961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74952" w14:textId="77777777" w:rsidR="00EB75A2" w:rsidRDefault="00EB75A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48855" w14:textId="77777777" w:rsidR="00EB75A2" w:rsidRDefault="00EB75A2">
            <w:pPr>
              <w:spacing w:line="360" w:lineRule="auto"/>
              <w:jc w:val="right"/>
            </w:pPr>
            <w:r>
              <w:rPr>
                <w:rFonts w:ascii="宋体" w:hAnsi="宋体" w:hint="eastAsia"/>
              </w:rPr>
              <w:t xml:space="preserve">-6.00%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F11E6" w14:textId="77777777" w:rsidR="00EB75A2" w:rsidRDefault="00EB75A2">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E897D" w14:textId="77777777" w:rsidR="00EB75A2" w:rsidRDefault="00EB75A2">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D274D" w14:textId="77777777" w:rsidR="00EB75A2" w:rsidRDefault="00EB75A2">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E972DD" w14:textId="77777777" w:rsidR="00EB75A2" w:rsidRDefault="00EB75A2">
            <w:pPr>
              <w:spacing w:line="360" w:lineRule="auto"/>
              <w:jc w:val="right"/>
            </w:pPr>
            <w:r>
              <w:rPr>
                <w:rFonts w:ascii="宋体" w:hAnsi="宋体" w:hint="eastAsia"/>
              </w:rPr>
              <w:t xml:space="preserve">-6.14%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86378" w14:textId="77777777" w:rsidR="00EB75A2" w:rsidRDefault="00EB75A2">
            <w:pPr>
              <w:spacing w:line="360" w:lineRule="auto"/>
              <w:jc w:val="right"/>
            </w:pPr>
            <w:r>
              <w:rPr>
                <w:rFonts w:ascii="宋体" w:hAnsi="宋体" w:hint="eastAsia"/>
              </w:rPr>
              <w:t xml:space="preserve">0.26% </w:t>
            </w:r>
          </w:p>
        </w:tc>
      </w:tr>
      <w:tr w:rsidR="00B511F0" w14:paraId="1DAD9EDC" w14:textId="77777777">
        <w:trPr>
          <w:divId w:val="14809961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EAA08" w14:textId="77777777" w:rsidR="00EB75A2" w:rsidRDefault="00EB75A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DC9DF" w14:textId="77777777" w:rsidR="00EB75A2" w:rsidRDefault="00EB75A2">
            <w:pPr>
              <w:spacing w:line="360" w:lineRule="auto"/>
              <w:jc w:val="right"/>
            </w:pPr>
            <w:r>
              <w:rPr>
                <w:rFonts w:ascii="宋体" w:hAnsi="宋体" w:hint="eastAsia"/>
              </w:rPr>
              <w:t xml:space="preserve">-3.38%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66F78" w14:textId="77777777" w:rsidR="00EB75A2" w:rsidRDefault="00EB75A2">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F00F3" w14:textId="77777777" w:rsidR="00EB75A2" w:rsidRDefault="00EB75A2">
            <w:pPr>
              <w:spacing w:line="360" w:lineRule="auto"/>
              <w:jc w:val="right"/>
            </w:pPr>
            <w:r>
              <w:rPr>
                <w:rFonts w:ascii="宋体" w:hAnsi="宋体" w:hint="eastAsia"/>
              </w:rPr>
              <w:t xml:space="preserve">4.69%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42027" w14:textId="77777777" w:rsidR="00EB75A2" w:rsidRDefault="00EB75A2">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6242A6" w14:textId="77777777" w:rsidR="00EB75A2" w:rsidRDefault="00EB75A2">
            <w:pPr>
              <w:spacing w:line="360" w:lineRule="auto"/>
              <w:jc w:val="right"/>
            </w:pPr>
            <w:r>
              <w:rPr>
                <w:rFonts w:ascii="宋体" w:hAnsi="宋体" w:hint="eastAsia"/>
              </w:rPr>
              <w:t xml:space="preserve">-8.07%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3A2EA" w14:textId="77777777" w:rsidR="00EB75A2" w:rsidRDefault="00EB75A2">
            <w:pPr>
              <w:spacing w:line="360" w:lineRule="auto"/>
              <w:jc w:val="right"/>
            </w:pPr>
            <w:r>
              <w:rPr>
                <w:rFonts w:ascii="宋体" w:hAnsi="宋体" w:hint="eastAsia"/>
              </w:rPr>
              <w:t xml:space="preserve">0.14% </w:t>
            </w:r>
          </w:p>
        </w:tc>
      </w:tr>
      <w:tr w:rsidR="00B511F0" w14:paraId="2CE64D24" w14:textId="77777777">
        <w:trPr>
          <w:divId w:val="14809961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42C13" w14:textId="77777777" w:rsidR="00EB75A2" w:rsidRDefault="00EB75A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B99B0" w14:textId="77777777" w:rsidR="00EB75A2" w:rsidRDefault="00EB75A2">
            <w:pPr>
              <w:spacing w:line="360" w:lineRule="auto"/>
              <w:jc w:val="right"/>
            </w:pPr>
            <w:r>
              <w:rPr>
                <w:rFonts w:ascii="宋体" w:hAnsi="宋体" w:hint="eastAsia"/>
              </w:rPr>
              <w:t xml:space="preserve">-0.54%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3C50A" w14:textId="77777777" w:rsidR="00EB75A2" w:rsidRDefault="00EB75A2">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ACAC8" w14:textId="77777777" w:rsidR="00EB75A2" w:rsidRDefault="00EB75A2">
            <w:pPr>
              <w:spacing w:line="360" w:lineRule="auto"/>
              <w:jc w:val="right"/>
            </w:pPr>
            <w:r>
              <w:rPr>
                <w:rFonts w:ascii="宋体" w:hAnsi="宋体" w:hint="eastAsia"/>
              </w:rPr>
              <w:t xml:space="preserve">10.69%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20C55" w14:textId="77777777" w:rsidR="00EB75A2" w:rsidRDefault="00EB75A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600321" w14:textId="77777777" w:rsidR="00EB75A2" w:rsidRDefault="00EB75A2">
            <w:pPr>
              <w:spacing w:line="360" w:lineRule="auto"/>
              <w:jc w:val="right"/>
            </w:pPr>
            <w:r>
              <w:rPr>
                <w:rFonts w:ascii="宋体" w:hAnsi="宋体" w:hint="eastAsia"/>
              </w:rPr>
              <w:t xml:space="preserve">-11.23%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4D257" w14:textId="77777777" w:rsidR="00EB75A2" w:rsidRDefault="00EB75A2">
            <w:pPr>
              <w:spacing w:line="360" w:lineRule="auto"/>
              <w:jc w:val="right"/>
            </w:pPr>
            <w:r>
              <w:rPr>
                <w:rFonts w:ascii="宋体" w:hAnsi="宋体" w:hint="eastAsia"/>
              </w:rPr>
              <w:t xml:space="preserve">0.12% </w:t>
            </w:r>
          </w:p>
        </w:tc>
      </w:tr>
      <w:tr w:rsidR="00B511F0" w14:paraId="41AFE149" w14:textId="77777777">
        <w:trPr>
          <w:divId w:val="148099617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A2989" w14:textId="77777777" w:rsidR="00EB75A2" w:rsidRDefault="00EB75A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81CDF" w14:textId="77777777" w:rsidR="00EB75A2" w:rsidRDefault="00EB75A2">
            <w:pPr>
              <w:spacing w:line="360" w:lineRule="auto"/>
              <w:jc w:val="right"/>
            </w:pPr>
            <w:r>
              <w:rPr>
                <w:rFonts w:ascii="宋体" w:hAnsi="宋体" w:hint="eastAsia"/>
              </w:rPr>
              <w:t xml:space="preserve">2.82%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88861" w14:textId="77777777" w:rsidR="00EB75A2" w:rsidRDefault="00EB75A2">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4C441" w14:textId="77777777" w:rsidR="00EB75A2" w:rsidRDefault="00EB75A2">
            <w:pPr>
              <w:spacing w:line="360" w:lineRule="auto"/>
              <w:jc w:val="right"/>
            </w:pPr>
            <w:r>
              <w:rPr>
                <w:rFonts w:ascii="宋体" w:hAnsi="宋体" w:hint="eastAsia"/>
              </w:rPr>
              <w:t xml:space="preserve">10.81%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9FBB4" w14:textId="77777777" w:rsidR="00EB75A2" w:rsidRDefault="00EB75A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8A1F99" w14:textId="77777777" w:rsidR="00EB75A2" w:rsidRDefault="00EB75A2">
            <w:pPr>
              <w:spacing w:line="360" w:lineRule="auto"/>
              <w:jc w:val="right"/>
            </w:pPr>
            <w:r>
              <w:rPr>
                <w:rFonts w:ascii="宋体" w:hAnsi="宋体" w:hint="eastAsia"/>
              </w:rPr>
              <w:t xml:space="preserve">-7.99%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B307D" w14:textId="77777777" w:rsidR="00EB75A2" w:rsidRDefault="00EB75A2">
            <w:pPr>
              <w:spacing w:line="360" w:lineRule="auto"/>
              <w:jc w:val="right"/>
            </w:pPr>
            <w:r>
              <w:rPr>
                <w:rFonts w:ascii="宋体" w:hAnsi="宋体" w:hint="eastAsia"/>
              </w:rPr>
              <w:t xml:space="preserve">0.09% </w:t>
            </w:r>
          </w:p>
        </w:tc>
      </w:tr>
    </w:tbl>
    <w:p w14:paraId="13627800" w14:textId="77777777" w:rsidR="00EB75A2" w:rsidRDefault="00EB75A2">
      <w:pPr>
        <w:spacing w:line="360" w:lineRule="auto"/>
        <w:jc w:val="center"/>
        <w:divId w:val="1695038295"/>
      </w:pPr>
      <w:r>
        <w:rPr>
          <w:rFonts w:ascii="宋体" w:hAnsi="宋体" w:hint="eastAsia"/>
        </w:rPr>
        <w:t>摩根安荣回报混合C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511F0" w14:paraId="7BDA996E" w14:textId="77777777">
        <w:trPr>
          <w:divId w:val="169503829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A2609B" w14:textId="77777777" w:rsidR="00EB75A2" w:rsidRDefault="00EB75A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60F486" w14:textId="77777777" w:rsidR="00EB75A2" w:rsidRDefault="00EB75A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9186D4" w14:textId="77777777" w:rsidR="00EB75A2" w:rsidRDefault="00EB75A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EE5E2B" w14:textId="77777777" w:rsidR="00EB75A2" w:rsidRDefault="00EB75A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9F4182" w14:textId="77777777" w:rsidR="00EB75A2" w:rsidRDefault="00EB75A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0E050" w14:textId="77777777" w:rsidR="00EB75A2" w:rsidRDefault="00EB75A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CA1D81" w14:textId="77777777" w:rsidR="00EB75A2" w:rsidRDefault="00EB75A2">
            <w:pPr>
              <w:spacing w:line="360" w:lineRule="auto"/>
              <w:jc w:val="center"/>
            </w:pPr>
            <w:r>
              <w:rPr>
                <w:rFonts w:ascii="宋体" w:hAnsi="宋体" w:hint="eastAsia"/>
              </w:rPr>
              <w:t xml:space="preserve">②－④ </w:t>
            </w:r>
          </w:p>
        </w:tc>
      </w:tr>
      <w:tr w:rsidR="00B511F0" w14:paraId="0ABDE67D" w14:textId="77777777">
        <w:trPr>
          <w:divId w:val="16950382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CFA50" w14:textId="77777777" w:rsidR="00EB75A2" w:rsidRDefault="00EB75A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B9187" w14:textId="77777777" w:rsidR="00EB75A2" w:rsidRDefault="00EB75A2">
            <w:pPr>
              <w:spacing w:line="360" w:lineRule="auto"/>
              <w:jc w:val="right"/>
            </w:pPr>
            <w:r>
              <w:rPr>
                <w:rFonts w:ascii="宋体" w:hAnsi="宋体" w:hint="eastAsia"/>
              </w:rPr>
              <w:t xml:space="preserve">-4.85%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A9FF0" w14:textId="77777777" w:rsidR="00EB75A2" w:rsidRDefault="00EB75A2">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6A75B" w14:textId="77777777" w:rsidR="00EB75A2" w:rsidRDefault="00EB75A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F40D8" w14:textId="77777777" w:rsidR="00EB75A2" w:rsidRDefault="00EB75A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77A92A" w14:textId="77777777" w:rsidR="00EB75A2" w:rsidRDefault="00EB75A2">
            <w:pPr>
              <w:spacing w:line="360" w:lineRule="auto"/>
              <w:jc w:val="right"/>
            </w:pPr>
            <w:r>
              <w:rPr>
                <w:rFonts w:ascii="宋体" w:hAnsi="宋体" w:hint="eastAsia"/>
              </w:rPr>
              <w:t xml:space="preserve">-4.79%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16C20" w14:textId="77777777" w:rsidR="00EB75A2" w:rsidRDefault="00EB75A2">
            <w:pPr>
              <w:spacing w:line="360" w:lineRule="auto"/>
              <w:jc w:val="right"/>
            </w:pPr>
            <w:r>
              <w:rPr>
                <w:rFonts w:ascii="宋体" w:hAnsi="宋体" w:hint="eastAsia"/>
              </w:rPr>
              <w:t xml:space="preserve">0.38% </w:t>
            </w:r>
          </w:p>
        </w:tc>
      </w:tr>
      <w:tr w:rsidR="00B511F0" w14:paraId="11611CB9" w14:textId="77777777">
        <w:trPr>
          <w:divId w:val="16950382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FFB3D" w14:textId="77777777" w:rsidR="00EB75A2" w:rsidRDefault="00EB75A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624FB" w14:textId="77777777" w:rsidR="00EB75A2" w:rsidRDefault="00EB75A2">
            <w:pPr>
              <w:spacing w:line="360" w:lineRule="auto"/>
              <w:jc w:val="right"/>
            </w:pPr>
            <w:r>
              <w:rPr>
                <w:rFonts w:ascii="宋体" w:hAnsi="宋体" w:hint="eastAsia"/>
              </w:rPr>
              <w:t xml:space="preserve">-6.18%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59883" w14:textId="77777777" w:rsidR="00EB75A2" w:rsidRDefault="00EB75A2">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89F93" w14:textId="77777777" w:rsidR="00EB75A2" w:rsidRDefault="00EB75A2">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E96E8" w14:textId="77777777" w:rsidR="00EB75A2" w:rsidRDefault="00EB75A2">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D00737" w14:textId="77777777" w:rsidR="00EB75A2" w:rsidRDefault="00EB75A2">
            <w:pPr>
              <w:spacing w:line="360" w:lineRule="auto"/>
              <w:jc w:val="right"/>
            </w:pPr>
            <w:r>
              <w:rPr>
                <w:rFonts w:ascii="宋体" w:hAnsi="宋体" w:hint="eastAsia"/>
              </w:rPr>
              <w:t xml:space="preserve">-6.32%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1A704" w14:textId="77777777" w:rsidR="00EB75A2" w:rsidRDefault="00EB75A2">
            <w:pPr>
              <w:spacing w:line="360" w:lineRule="auto"/>
              <w:jc w:val="right"/>
            </w:pPr>
            <w:r>
              <w:rPr>
                <w:rFonts w:ascii="宋体" w:hAnsi="宋体" w:hint="eastAsia"/>
              </w:rPr>
              <w:t xml:space="preserve">0.26% </w:t>
            </w:r>
          </w:p>
        </w:tc>
      </w:tr>
      <w:tr w:rsidR="00B511F0" w14:paraId="6B223FD6" w14:textId="77777777">
        <w:trPr>
          <w:divId w:val="16950382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797A2" w14:textId="77777777" w:rsidR="00EB75A2" w:rsidRDefault="00EB75A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1050F" w14:textId="77777777" w:rsidR="00EB75A2" w:rsidRDefault="00EB75A2">
            <w:pPr>
              <w:spacing w:line="360" w:lineRule="auto"/>
              <w:jc w:val="right"/>
            </w:pPr>
            <w:r>
              <w:rPr>
                <w:rFonts w:ascii="宋体" w:hAnsi="宋体" w:hint="eastAsia"/>
              </w:rPr>
              <w:t xml:space="preserve">-3.78%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BD6CF" w14:textId="77777777" w:rsidR="00EB75A2" w:rsidRDefault="00EB75A2">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C8C2E" w14:textId="77777777" w:rsidR="00EB75A2" w:rsidRDefault="00EB75A2">
            <w:pPr>
              <w:spacing w:line="360" w:lineRule="auto"/>
              <w:jc w:val="right"/>
            </w:pPr>
            <w:r>
              <w:rPr>
                <w:rFonts w:ascii="宋体" w:hAnsi="宋体" w:hint="eastAsia"/>
              </w:rPr>
              <w:t xml:space="preserve">4.69%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A9766" w14:textId="77777777" w:rsidR="00EB75A2" w:rsidRDefault="00EB75A2">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2F2A54" w14:textId="77777777" w:rsidR="00EB75A2" w:rsidRDefault="00EB75A2">
            <w:pPr>
              <w:spacing w:line="360" w:lineRule="auto"/>
              <w:jc w:val="right"/>
            </w:pPr>
            <w:r>
              <w:rPr>
                <w:rFonts w:ascii="宋体" w:hAnsi="宋体" w:hint="eastAsia"/>
              </w:rPr>
              <w:t xml:space="preserve">-8.47%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79F2C" w14:textId="77777777" w:rsidR="00EB75A2" w:rsidRDefault="00EB75A2">
            <w:pPr>
              <w:spacing w:line="360" w:lineRule="auto"/>
              <w:jc w:val="right"/>
            </w:pPr>
            <w:r>
              <w:rPr>
                <w:rFonts w:ascii="宋体" w:hAnsi="宋体" w:hint="eastAsia"/>
              </w:rPr>
              <w:t xml:space="preserve">0.14% </w:t>
            </w:r>
          </w:p>
        </w:tc>
      </w:tr>
      <w:tr w:rsidR="00B511F0" w14:paraId="113409C4" w14:textId="77777777">
        <w:trPr>
          <w:divId w:val="16950382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7E151" w14:textId="77777777" w:rsidR="00EB75A2" w:rsidRDefault="00EB75A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B9B8C" w14:textId="77777777" w:rsidR="00EB75A2" w:rsidRDefault="00EB75A2">
            <w:pPr>
              <w:spacing w:line="360" w:lineRule="auto"/>
              <w:jc w:val="right"/>
            </w:pPr>
            <w:r>
              <w:rPr>
                <w:rFonts w:ascii="宋体" w:hAnsi="宋体" w:hint="eastAsia"/>
              </w:rPr>
              <w:t xml:space="preserve">-1.73%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B0965" w14:textId="77777777" w:rsidR="00EB75A2" w:rsidRDefault="00EB75A2">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46917" w14:textId="77777777" w:rsidR="00EB75A2" w:rsidRDefault="00EB75A2">
            <w:pPr>
              <w:spacing w:line="360" w:lineRule="auto"/>
              <w:jc w:val="right"/>
            </w:pPr>
            <w:r>
              <w:rPr>
                <w:rFonts w:ascii="宋体" w:hAnsi="宋体" w:hint="eastAsia"/>
              </w:rPr>
              <w:t xml:space="preserve">10.69%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08BDF" w14:textId="77777777" w:rsidR="00EB75A2" w:rsidRDefault="00EB75A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42AECC" w14:textId="77777777" w:rsidR="00EB75A2" w:rsidRDefault="00EB75A2">
            <w:pPr>
              <w:spacing w:line="360" w:lineRule="auto"/>
              <w:jc w:val="right"/>
            </w:pPr>
            <w:r>
              <w:rPr>
                <w:rFonts w:ascii="宋体" w:hAnsi="宋体" w:hint="eastAsia"/>
              </w:rPr>
              <w:t xml:space="preserve">-12.42%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89835" w14:textId="77777777" w:rsidR="00EB75A2" w:rsidRDefault="00EB75A2">
            <w:pPr>
              <w:spacing w:line="360" w:lineRule="auto"/>
              <w:jc w:val="right"/>
            </w:pPr>
            <w:r>
              <w:rPr>
                <w:rFonts w:ascii="宋体" w:hAnsi="宋体" w:hint="eastAsia"/>
              </w:rPr>
              <w:t xml:space="preserve">0.12% </w:t>
            </w:r>
          </w:p>
        </w:tc>
      </w:tr>
      <w:tr w:rsidR="00B511F0" w14:paraId="1600DA87" w14:textId="77777777">
        <w:trPr>
          <w:divId w:val="16950382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755E2" w14:textId="77777777" w:rsidR="00EB75A2" w:rsidRDefault="00EB75A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682FC" w14:textId="77777777" w:rsidR="00EB75A2" w:rsidRDefault="00EB75A2">
            <w:pPr>
              <w:spacing w:line="360" w:lineRule="auto"/>
              <w:jc w:val="right"/>
            </w:pPr>
            <w:r>
              <w:rPr>
                <w:rFonts w:ascii="宋体" w:hAnsi="宋体" w:hint="eastAsia"/>
              </w:rPr>
              <w:t xml:space="preserve">0.89%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BED1E" w14:textId="77777777" w:rsidR="00EB75A2" w:rsidRDefault="00EB75A2">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45D23" w14:textId="77777777" w:rsidR="00EB75A2" w:rsidRDefault="00EB75A2">
            <w:pPr>
              <w:spacing w:line="360" w:lineRule="auto"/>
              <w:jc w:val="right"/>
            </w:pPr>
            <w:r>
              <w:rPr>
                <w:rFonts w:ascii="宋体" w:hAnsi="宋体" w:hint="eastAsia"/>
              </w:rPr>
              <w:t xml:space="preserve">10.81%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5B4E5" w14:textId="77777777" w:rsidR="00EB75A2" w:rsidRDefault="00EB75A2">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19A357" w14:textId="77777777" w:rsidR="00EB75A2" w:rsidRDefault="00EB75A2">
            <w:pPr>
              <w:spacing w:line="360" w:lineRule="auto"/>
              <w:jc w:val="right"/>
            </w:pPr>
            <w:r>
              <w:rPr>
                <w:rFonts w:ascii="宋体" w:hAnsi="宋体" w:hint="eastAsia"/>
              </w:rPr>
              <w:t xml:space="preserve">-9.92%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BF488" w14:textId="77777777" w:rsidR="00EB75A2" w:rsidRDefault="00EB75A2">
            <w:pPr>
              <w:spacing w:line="360" w:lineRule="auto"/>
              <w:jc w:val="right"/>
            </w:pPr>
            <w:r>
              <w:rPr>
                <w:rFonts w:ascii="宋体" w:hAnsi="宋体" w:hint="eastAsia"/>
              </w:rPr>
              <w:t xml:space="preserve">0.09% </w:t>
            </w:r>
          </w:p>
        </w:tc>
      </w:tr>
    </w:tbl>
    <w:p w14:paraId="39CC2DB5" w14:textId="77777777" w:rsidR="00EB75A2" w:rsidRDefault="00EB75A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902493A" w14:textId="158016FA" w:rsidR="00EB75A2" w:rsidRPr="00DC28A6" w:rsidRDefault="00DC28A6">
      <w:pPr>
        <w:spacing w:line="360" w:lineRule="auto"/>
        <w:jc w:val="left"/>
        <w:divId w:val="609244555"/>
      </w:pPr>
      <w:bookmarkStart w:id="70" w:name="m07_04_07_09"/>
      <w:bookmarkStart w:id="71" w:name="m07_04_07_09_tab"/>
      <w:r>
        <w:rPr>
          <w:rFonts w:ascii="宋体" w:hAnsi="宋体" w:hint="eastAsia"/>
          <w:noProof/>
        </w:rPr>
        <w:lastRenderedPageBreak/>
        <w:drawing>
          <wp:inline distT="0" distB="0" distL="0" distR="0" wp14:anchorId="20EA14BE" wp14:editId="4F2A7DFC">
            <wp:extent cx="5226050" cy="3009900"/>
            <wp:effectExtent l="0" t="0" r="0" b="0"/>
            <wp:docPr id="385744430" name="图片 38574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7C0130F" w14:textId="6DFE2479" w:rsidR="00EB75A2" w:rsidRDefault="00DC28A6">
      <w:pPr>
        <w:spacing w:line="360" w:lineRule="auto"/>
        <w:jc w:val="left"/>
        <w:divId w:val="1406151024"/>
      </w:pPr>
      <w:r>
        <w:rPr>
          <w:rFonts w:ascii="宋体" w:hAnsi="宋体" w:hint="eastAsia"/>
          <w:noProof/>
        </w:rPr>
        <w:drawing>
          <wp:inline distT="0" distB="0" distL="0" distR="0" wp14:anchorId="164323FD" wp14:editId="28C86F10">
            <wp:extent cx="5226050" cy="3009900"/>
            <wp:effectExtent l="0" t="0" r="0" b="0"/>
            <wp:docPr id="1161100130" name="图片 1161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EA7E9E3" w14:textId="77777777" w:rsidR="00EB75A2" w:rsidRDefault="00EB75A2">
      <w:pPr>
        <w:spacing w:line="360" w:lineRule="auto"/>
      </w:pPr>
      <w:r>
        <w:rPr>
          <w:rFonts w:ascii="宋体" w:hAnsi="宋体" w:hint="eastAsia"/>
        </w:rPr>
        <w:t>注：</w:t>
      </w:r>
      <w:r>
        <w:rPr>
          <w:rFonts w:ascii="宋体" w:hAnsi="宋体" w:hint="eastAsia"/>
          <w:lang w:eastAsia="zh-Hans"/>
        </w:rPr>
        <w:t>本基金合同生效日为2021年7月7日，图示的时间段为合同生效日至本报告期末。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AC46F39" w14:textId="77777777" w:rsidR="00EB75A2" w:rsidRDefault="00EB75A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CEBBBAA" w14:textId="77777777" w:rsidR="00EB75A2" w:rsidRDefault="00EB75A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511F0" w14:paraId="37CBD4C8" w14:textId="77777777">
        <w:trPr>
          <w:divId w:val="24014629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B606C" w14:textId="77777777" w:rsidR="00EB75A2" w:rsidRDefault="00EB75A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EC5DC" w14:textId="77777777" w:rsidR="00EB75A2" w:rsidRDefault="00EB75A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94C5C" w14:textId="77777777" w:rsidR="00EB75A2" w:rsidRDefault="00EB75A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32B2F" w14:textId="77777777" w:rsidR="00EB75A2" w:rsidRDefault="00EB75A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CC61AC" w14:textId="77777777" w:rsidR="00EB75A2" w:rsidRDefault="00EB75A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511F0" w14:paraId="5E7AF10E" w14:textId="77777777">
        <w:trPr>
          <w:divId w:val="24014629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ED992" w14:textId="77777777" w:rsidR="00EB75A2" w:rsidRDefault="00EB75A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D7281" w14:textId="77777777" w:rsidR="00EB75A2" w:rsidRDefault="00EB75A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EAF1C" w14:textId="77777777" w:rsidR="00EB75A2" w:rsidRDefault="00EB75A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107C65" w14:textId="77777777" w:rsidR="00EB75A2" w:rsidRDefault="00EB75A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10382" w14:textId="77777777" w:rsidR="00EB75A2" w:rsidRDefault="00EB75A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083BF" w14:textId="77777777" w:rsidR="00EB75A2" w:rsidRDefault="00EB75A2">
            <w:pPr>
              <w:widowControl/>
              <w:jc w:val="left"/>
            </w:pPr>
          </w:p>
        </w:tc>
      </w:tr>
      <w:tr w:rsidR="00B511F0" w14:paraId="01916828" w14:textId="77777777">
        <w:trPr>
          <w:divId w:val="24014629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E888B" w14:textId="77777777" w:rsidR="00EB75A2" w:rsidRDefault="00EB75A2">
            <w:pPr>
              <w:jc w:val="center"/>
            </w:pPr>
            <w:r>
              <w:rPr>
                <w:rFonts w:ascii="宋体" w:hAnsi="宋体" w:hint="eastAsia"/>
                <w:szCs w:val="24"/>
                <w:lang w:eastAsia="zh-Hans"/>
              </w:rPr>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909E5" w14:textId="77777777" w:rsidR="00EB75A2" w:rsidRDefault="00EB75A2">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D8863" w14:textId="77777777" w:rsidR="00EB75A2" w:rsidRDefault="00EB75A2">
            <w:pPr>
              <w:jc w:val="center"/>
            </w:pPr>
            <w:r>
              <w:rPr>
                <w:rFonts w:ascii="宋体" w:hAnsi="宋体" w:hint="eastAsia"/>
                <w:szCs w:val="24"/>
                <w:lang w:eastAsia="zh-Hans"/>
              </w:rPr>
              <w:t>2026年1月15日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5EA8D" w14:textId="77777777" w:rsidR="00EB75A2" w:rsidRDefault="00EB75A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3D99F" w14:textId="77777777" w:rsidR="00EB75A2" w:rsidRDefault="00EB75A2">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07DA9" w14:textId="77777777" w:rsidR="00EB75A2" w:rsidRDefault="00EB75A2">
            <w:pPr>
              <w:jc w:val="left"/>
            </w:pPr>
            <w:r>
              <w:rPr>
                <w:rFonts w:ascii="宋体" w:hAnsi="宋体" w:hint="eastAsia"/>
                <w:szCs w:val="24"/>
                <w:lang w:eastAsia="zh-Hans"/>
              </w:rPr>
              <w:t>刘心一女士曾任融通基金管理有限公司固定收益部固定收益研究员；自2024年</w:t>
            </w:r>
            <w:r>
              <w:rPr>
                <w:rFonts w:ascii="宋体" w:hAnsi="宋体" w:hint="eastAsia"/>
                <w:szCs w:val="24"/>
                <w:lang w:eastAsia="zh-Hans"/>
              </w:rPr>
              <w:lastRenderedPageBreak/>
              <w:t>10月加入摩根基金管理（中国）有限公司（原上投摩根基金管理有限公司），历任基金经理助理，现任债券投资部基金经理。</w:t>
            </w:r>
          </w:p>
        </w:tc>
      </w:tr>
      <w:tr w:rsidR="00B511F0" w14:paraId="45B65013" w14:textId="77777777">
        <w:trPr>
          <w:divId w:val="24014629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57D01" w14:textId="77777777" w:rsidR="00EB75A2" w:rsidRDefault="00EB75A2">
            <w:pPr>
              <w:jc w:val="center"/>
            </w:pPr>
            <w:r>
              <w:rPr>
                <w:rFonts w:ascii="宋体" w:hAnsi="宋体" w:hint="eastAsia"/>
                <w:szCs w:val="24"/>
                <w:lang w:eastAsia="zh-Hans"/>
              </w:rPr>
              <w:lastRenderedPageBreak/>
              <w:t>邢达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96B3A" w14:textId="77777777" w:rsidR="00EB75A2" w:rsidRDefault="00EB75A2">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36989" w14:textId="77777777" w:rsidR="00EB75A2" w:rsidRDefault="00EB75A2">
            <w:pPr>
              <w:jc w:val="center"/>
            </w:pPr>
            <w:r>
              <w:rPr>
                <w:rFonts w:ascii="宋体" w:hAnsi="宋体" w:hint="eastAsia"/>
                <w:szCs w:val="24"/>
                <w:lang w:eastAsia="zh-Hans"/>
              </w:rPr>
              <w:t>2026年3月13日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481F7" w14:textId="77777777" w:rsidR="00EB75A2" w:rsidRDefault="00EB75A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AA85E" w14:textId="77777777" w:rsidR="00EB75A2" w:rsidRDefault="00EB75A2">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9C423" w14:textId="77777777" w:rsidR="00EB75A2" w:rsidRDefault="00EB75A2">
            <w:pPr>
              <w:jc w:val="left"/>
            </w:pPr>
            <w:r>
              <w:rPr>
                <w:rFonts w:ascii="宋体" w:hAnsi="宋体" w:hint="eastAsia"/>
                <w:szCs w:val="24"/>
                <w:lang w:eastAsia="zh-Hans"/>
              </w:rPr>
              <w:t>邢达先生曾任安信证券研究所分析师；泓湖投资管理有限公司分析师；2021年7月加入摩根基金管理（中国）有限公司，历任绝对收益部行业专家、投资经理、高级投资经理，现任混合资产投资部基金经理。</w:t>
            </w:r>
          </w:p>
        </w:tc>
      </w:tr>
      <w:tr w:rsidR="00B511F0" w14:paraId="7CF1DA38" w14:textId="77777777">
        <w:trPr>
          <w:divId w:val="24014629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ACF2D" w14:textId="77777777" w:rsidR="00EB75A2" w:rsidRDefault="00EB75A2">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AEF3A" w14:textId="77777777" w:rsidR="00EB75A2" w:rsidRDefault="00EB75A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863E6" w14:textId="77777777" w:rsidR="00EB75A2" w:rsidRDefault="00EB75A2">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D7AF8" w14:textId="77777777" w:rsidR="00EB75A2" w:rsidRDefault="00EB75A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36538" w14:textId="77777777" w:rsidR="00EB75A2" w:rsidRDefault="00EB75A2">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EE91E" w14:textId="77777777" w:rsidR="00EB75A2" w:rsidRDefault="00EB75A2">
            <w:pPr>
              <w:jc w:val="left"/>
            </w:pPr>
            <w:r>
              <w:rPr>
                <w:rFonts w:ascii="宋体" w:hAnsi="宋体" w:hint="eastAsia"/>
                <w:szCs w:val="24"/>
                <w:lang w:eastAsia="zh-Hans"/>
              </w:rPr>
              <w:t>杨鹏先生曾就职于华泰柏瑞基金管理有限公司和华金证券，曾任建信人寿保险股份有限公司FOF投资经理，鹏华基金管理有限公司绝对收益投资部投资经理，太平养老保险股份有限公司年金和养老金投资经理。自2023年5月加入摩根基金管理（中国）有限公司（原上投摩根基金管理有限公司），现任混合资产投资部高级基金经理。</w:t>
            </w:r>
          </w:p>
        </w:tc>
      </w:tr>
      <w:tr w:rsidR="00B511F0" w14:paraId="7629C3C3" w14:textId="77777777">
        <w:trPr>
          <w:divId w:val="24014629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D8AA1" w14:textId="77777777" w:rsidR="00EB75A2" w:rsidRDefault="00EB75A2">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C3F17" w14:textId="77777777" w:rsidR="00EB75A2" w:rsidRDefault="00EB75A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D582E" w14:textId="77777777" w:rsidR="00EB75A2" w:rsidRDefault="00EB75A2">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CBC40" w14:textId="77777777" w:rsidR="00EB75A2" w:rsidRDefault="00EB75A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E8711" w14:textId="77777777" w:rsidR="00EB75A2" w:rsidRDefault="00EB75A2">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06A45" w14:textId="77777777" w:rsidR="00EB75A2" w:rsidRDefault="00EB75A2">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B511F0" w14:paraId="35051AEF" w14:textId="77777777">
        <w:trPr>
          <w:divId w:val="24014629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802DB" w14:textId="77777777" w:rsidR="00EB75A2" w:rsidRDefault="00EB75A2">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25E81" w14:textId="77777777" w:rsidR="00EB75A2" w:rsidRDefault="00EB75A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0579F" w14:textId="77777777" w:rsidR="00EB75A2" w:rsidRDefault="00EB75A2">
            <w:pPr>
              <w:jc w:val="center"/>
            </w:pPr>
            <w:r>
              <w:rPr>
                <w:rFonts w:ascii="宋体" w:hAnsi="宋体" w:hint="eastAsia"/>
                <w:szCs w:val="24"/>
                <w:lang w:eastAsia="zh-Hans"/>
              </w:rPr>
              <w:t>2022年12月12日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E6A05" w14:textId="77777777" w:rsidR="00EB75A2" w:rsidRDefault="00EB75A2">
            <w:pPr>
              <w:jc w:val="center"/>
            </w:pPr>
            <w:r>
              <w:rPr>
                <w:rFonts w:ascii="宋体" w:hAnsi="宋体" w:hint="eastAsia"/>
                <w:szCs w:val="24"/>
                <w:lang w:eastAsia="zh-Hans"/>
              </w:rPr>
              <w:t>2026年1月15日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61404" w14:textId="77777777" w:rsidR="00EB75A2" w:rsidRDefault="00EB75A2">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A9AE6" w14:textId="77777777" w:rsidR="00EB75A2" w:rsidRDefault="00EB75A2">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曾任基金经理。</w:t>
            </w:r>
          </w:p>
        </w:tc>
      </w:tr>
    </w:tbl>
    <w:p w14:paraId="1FE71134" w14:textId="77777777" w:rsidR="00EB75A2" w:rsidRDefault="00EB75A2">
      <w:pPr>
        <w:wordWrap w:val="0"/>
        <w:spacing w:line="360" w:lineRule="auto"/>
        <w:jc w:val="left"/>
        <w:divId w:val="99950680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3.自2026年4月3日起，杨鹏先生，周梦婕女士不再担任本</w:t>
      </w:r>
      <w:proofErr w:type="gramStart"/>
      <w:r>
        <w:rPr>
          <w:rFonts w:ascii="宋体" w:hAnsi="宋体" w:hint="eastAsia"/>
          <w:szCs w:val="21"/>
        </w:rPr>
        <w:t>基金基金</w:t>
      </w:r>
      <w:proofErr w:type="gramEnd"/>
      <w:r>
        <w:rPr>
          <w:rFonts w:ascii="宋体" w:hAnsi="宋体" w:hint="eastAsia"/>
          <w:szCs w:val="21"/>
        </w:rPr>
        <w:t>经理。</w:t>
      </w:r>
    </w:p>
    <w:p w14:paraId="7E8BAB37" w14:textId="77777777" w:rsidR="00EB75A2" w:rsidRDefault="00EB75A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F344714" w14:textId="77777777" w:rsidR="00EB75A2" w:rsidRDefault="00EB75A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w:t>
      </w:r>
      <w:r>
        <w:rPr>
          <w:rFonts w:ascii="宋体" w:hAnsi="宋体" w:hint="eastAsia"/>
        </w:rPr>
        <w:lastRenderedPageBreak/>
        <w:t>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397ABE6" w14:textId="77777777" w:rsidR="00EB75A2" w:rsidRDefault="00EB75A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CAA6409" w14:textId="77777777" w:rsidR="00EB75A2" w:rsidRDefault="00EB75A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FCC59B3" w14:textId="77777777" w:rsidR="00EB75A2" w:rsidRDefault="00EB75A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D9A1D37" w14:textId="77777777" w:rsidR="00EB75A2" w:rsidRDefault="00EB75A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C5FA41D" w14:textId="77777777" w:rsidR="00EB75A2" w:rsidRDefault="00EB75A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B1BB219" w14:textId="4F231BD4" w:rsidR="0040534D" w:rsidRDefault="00EB75A2" w:rsidP="0040534D">
      <w:pPr>
        <w:pStyle w:val="XBRLTitle2"/>
        <w:spacing w:before="156" w:line="360" w:lineRule="auto"/>
        <w:ind w:left="454"/>
        <w:rPr>
          <w:rFonts w:hAnsi="宋体" w:hint="eastAsia"/>
        </w:rPr>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6BCB13D" w14:textId="77777777" w:rsidR="0040534D" w:rsidRPr="0040534D" w:rsidRDefault="0040534D" w:rsidP="00750C8E">
      <w:pPr>
        <w:spacing w:line="360" w:lineRule="auto"/>
        <w:ind w:firstLineChars="200" w:firstLine="420"/>
        <w:rPr>
          <w:lang w:val="x-none"/>
        </w:rPr>
      </w:pPr>
      <w:r w:rsidRPr="0040534D">
        <w:rPr>
          <w:rFonts w:hint="eastAsia"/>
          <w:lang w:val="x-none"/>
        </w:rPr>
        <w:t>国内经济在一季度整体上呈现温和触底略有复苏的状态，其中消费，二手房和出口超出市场预期。</w:t>
      </w:r>
      <w:r w:rsidRPr="0040534D">
        <w:rPr>
          <w:rFonts w:hint="eastAsia"/>
          <w:lang w:val="x-none"/>
        </w:rPr>
        <w:t>1-2</w:t>
      </w:r>
      <w:r w:rsidRPr="0040534D">
        <w:rPr>
          <w:rFonts w:hint="eastAsia"/>
          <w:lang w:val="x-none"/>
        </w:rPr>
        <w:t>月</w:t>
      </w:r>
      <w:proofErr w:type="spellStart"/>
      <w:r w:rsidRPr="0040534D">
        <w:rPr>
          <w:rFonts w:hint="eastAsia"/>
          <w:lang w:val="x-none"/>
        </w:rPr>
        <w:t>CPI</w:t>
      </w:r>
      <w:r w:rsidRPr="0040534D">
        <w:rPr>
          <w:rFonts w:hint="eastAsia"/>
          <w:lang w:val="x-none"/>
        </w:rPr>
        <w:t>保持平稳，但核心</w:t>
      </w:r>
      <w:r w:rsidRPr="0040534D">
        <w:rPr>
          <w:rFonts w:hint="eastAsia"/>
          <w:lang w:val="x-none"/>
        </w:rPr>
        <w:t>CPI</w:t>
      </w:r>
      <w:r w:rsidRPr="0040534D">
        <w:rPr>
          <w:rFonts w:hint="eastAsia"/>
          <w:lang w:val="x-none"/>
        </w:rPr>
        <w:t>从去年</w:t>
      </w:r>
      <w:proofErr w:type="spellEnd"/>
      <w:r w:rsidRPr="0040534D">
        <w:rPr>
          <w:rFonts w:hint="eastAsia"/>
          <w:lang w:val="x-none"/>
        </w:rPr>
        <w:t>Q4</w:t>
      </w:r>
      <w:r w:rsidRPr="0040534D">
        <w:rPr>
          <w:rFonts w:hint="eastAsia"/>
          <w:lang w:val="x-none"/>
        </w:rPr>
        <w:t>以来持续的温和复苏；</w:t>
      </w:r>
      <w:proofErr w:type="spellStart"/>
      <w:r w:rsidRPr="0040534D">
        <w:rPr>
          <w:rFonts w:hint="eastAsia"/>
          <w:lang w:val="x-none"/>
        </w:rPr>
        <w:t>PPI</w:t>
      </w:r>
      <w:r w:rsidRPr="0040534D">
        <w:rPr>
          <w:rFonts w:hint="eastAsia"/>
          <w:lang w:val="x-none"/>
        </w:rPr>
        <w:t>仍然下降，但下降幅度在收窄，预计</w:t>
      </w:r>
      <w:r w:rsidRPr="0040534D">
        <w:rPr>
          <w:rFonts w:hint="eastAsia"/>
          <w:lang w:val="x-none"/>
        </w:rPr>
        <w:t>PPI</w:t>
      </w:r>
      <w:r w:rsidRPr="0040534D">
        <w:rPr>
          <w:rFonts w:hint="eastAsia"/>
          <w:lang w:val="x-none"/>
        </w:rPr>
        <w:t>将在二季度走出通缩的区间，同比转正；国内</w:t>
      </w:r>
      <w:proofErr w:type="spellEnd"/>
      <w:r w:rsidRPr="0040534D">
        <w:rPr>
          <w:rFonts w:hint="eastAsia"/>
          <w:lang w:val="x-none"/>
        </w:rPr>
        <w:t>1-</w:t>
      </w:r>
      <w:proofErr w:type="gramStart"/>
      <w:r w:rsidRPr="0040534D">
        <w:rPr>
          <w:rFonts w:hint="eastAsia"/>
          <w:lang w:val="x-none"/>
        </w:rPr>
        <w:t>2</w:t>
      </w:r>
      <w:r w:rsidRPr="0040534D">
        <w:rPr>
          <w:rFonts w:hint="eastAsia"/>
          <w:lang w:val="x-none"/>
        </w:rPr>
        <w:t>月社零同比</w:t>
      </w:r>
      <w:proofErr w:type="gramEnd"/>
      <w:r w:rsidRPr="0040534D">
        <w:rPr>
          <w:rFonts w:hint="eastAsia"/>
          <w:lang w:val="x-none"/>
        </w:rPr>
        <w:t>增长</w:t>
      </w:r>
      <w:r w:rsidRPr="0040534D">
        <w:rPr>
          <w:rFonts w:hint="eastAsia"/>
          <w:lang w:val="x-none"/>
        </w:rPr>
        <w:t>2.8%</w:t>
      </w:r>
      <w:r w:rsidRPr="0040534D">
        <w:rPr>
          <w:rFonts w:hint="eastAsia"/>
          <w:lang w:val="x-none"/>
        </w:rPr>
        <w:t>，</w:t>
      </w:r>
      <w:proofErr w:type="spellStart"/>
      <w:r w:rsidRPr="0040534D">
        <w:rPr>
          <w:rFonts w:hint="eastAsia"/>
          <w:lang w:val="x-none"/>
        </w:rPr>
        <w:t>工业增加值同比增长</w:t>
      </w:r>
      <w:proofErr w:type="spellEnd"/>
      <w:r w:rsidRPr="0040534D">
        <w:rPr>
          <w:rFonts w:hint="eastAsia"/>
          <w:lang w:val="x-none"/>
        </w:rPr>
        <w:t>6.3%</w:t>
      </w:r>
      <w:r w:rsidRPr="0040534D">
        <w:rPr>
          <w:rFonts w:hint="eastAsia"/>
          <w:lang w:val="x-none"/>
        </w:rPr>
        <w:t>，</w:t>
      </w:r>
      <w:proofErr w:type="spellStart"/>
      <w:r w:rsidRPr="0040534D">
        <w:rPr>
          <w:rFonts w:hint="eastAsia"/>
          <w:lang w:val="x-none"/>
        </w:rPr>
        <w:t>均比去年</w:t>
      </w:r>
      <w:proofErr w:type="spellEnd"/>
      <w:r w:rsidRPr="0040534D">
        <w:rPr>
          <w:rFonts w:hint="eastAsia"/>
          <w:lang w:val="x-none"/>
        </w:rPr>
        <w:t>12</w:t>
      </w:r>
      <w:r w:rsidRPr="0040534D">
        <w:rPr>
          <w:rFonts w:hint="eastAsia"/>
          <w:lang w:val="x-none"/>
        </w:rPr>
        <w:t>月有所提升；房地产投资仍然在下行，但幅度有所收敛，受益于政策调控放松，二手房的交易量有明显回暖，价格阶段性止跌；出口增长</w:t>
      </w:r>
      <w:r w:rsidRPr="0040534D">
        <w:rPr>
          <w:rFonts w:hint="eastAsia"/>
          <w:lang w:val="x-none"/>
        </w:rPr>
        <w:t>19.2%</w:t>
      </w:r>
      <w:r w:rsidRPr="0040534D">
        <w:rPr>
          <w:rFonts w:hint="eastAsia"/>
          <w:lang w:val="x-none"/>
        </w:rPr>
        <w:t>，</w:t>
      </w:r>
      <w:proofErr w:type="spellStart"/>
      <w:r w:rsidRPr="0040534D">
        <w:rPr>
          <w:rFonts w:hint="eastAsia"/>
          <w:lang w:val="x-none"/>
        </w:rPr>
        <w:t>超市场预期，取得开门红</w:t>
      </w:r>
      <w:proofErr w:type="spellEnd"/>
      <w:r w:rsidRPr="0040534D">
        <w:rPr>
          <w:rFonts w:hint="eastAsia"/>
          <w:lang w:val="x-none"/>
        </w:rPr>
        <w:t>。</w:t>
      </w:r>
    </w:p>
    <w:p w14:paraId="6FE8587C" w14:textId="77777777" w:rsidR="0040534D" w:rsidRPr="0040534D" w:rsidRDefault="0040534D" w:rsidP="00750C8E">
      <w:pPr>
        <w:spacing w:line="360" w:lineRule="auto"/>
        <w:ind w:firstLineChars="200" w:firstLine="420"/>
        <w:rPr>
          <w:lang w:val="x-none"/>
        </w:rPr>
      </w:pPr>
      <w:r w:rsidRPr="0040534D">
        <w:rPr>
          <w:rFonts w:hint="eastAsia"/>
          <w:lang w:val="x-none"/>
        </w:rPr>
        <w:t>全球权益市场一季度整体风险偏好下行，由于中东地缘摩擦引发的风险偏好调整和油价大幅</w:t>
      </w:r>
      <w:r w:rsidRPr="0040534D">
        <w:rPr>
          <w:rFonts w:hint="eastAsia"/>
          <w:lang w:val="x-none"/>
        </w:rPr>
        <w:lastRenderedPageBreak/>
        <w:t>上涨带来的紧缩与衰退预期，商品市场波动放大，</w:t>
      </w:r>
      <w:proofErr w:type="spellStart"/>
      <w:r w:rsidRPr="0040534D">
        <w:rPr>
          <w:rFonts w:hint="eastAsia"/>
          <w:lang w:val="x-none"/>
        </w:rPr>
        <w:t>A</w:t>
      </w:r>
      <w:r w:rsidRPr="0040534D">
        <w:rPr>
          <w:rFonts w:hint="eastAsia"/>
          <w:lang w:val="x-none"/>
        </w:rPr>
        <w:t>股的表现优于美股和港股，美国科技股持续调整，恒生科技整体受到流动性收缩冲击较大。从节奏上看</w:t>
      </w:r>
      <w:proofErr w:type="spellEnd"/>
      <w:r w:rsidRPr="0040534D">
        <w:rPr>
          <w:rFonts w:hint="eastAsia"/>
          <w:lang w:val="x-none"/>
        </w:rPr>
        <w:t>，</w:t>
      </w:r>
      <w:r w:rsidRPr="0040534D">
        <w:rPr>
          <w:rFonts w:hint="eastAsia"/>
          <w:lang w:val="x-none"/>
        </w:rPr>
        <w:t>1-2</w:t>
      </w:r>
      <w:r w:rsidRPr="0040534D">
        <w:rPr>
          <w:rFonts w:hint="eastAsia"/>
          <w:lang w:val="x-none"/>
        </w:rPr>
        <w:t>月主要表现为由于之前的降息预期过于充分，资产价格受到流动性切换带来的分化，其中恒生科技对于边际流动性较为敏感，初期跌幅较大。</w:t>
      </w:r>
      <w:r w:rsidRPr="0040534D">
        <w:rPr>
          <w:rFonts w:hint="eastAsia"/>
          <w:lang w:val="x-none"/>
        </w:rPr>
        <w:t>3</w:t>
      </w:r>
      <w:r w:rsidRPr="0040534D">
        <w:rPr>
          <w:rFonts w:hint="eastAsia"/>
          <w:lang w:val="x-none"/>
        </w:rPr>
        <w:t>月之后，中东地区的地缘摩擦开启，短期造成流动性收缩的冲击，一开始商品价格波动率放大，先受到影响；后半段摩擦升级，形成高油价下的衰退和紧缩的宏观叙事，对权益市场冲击明显。</w:t>
      </w:r>
    </w:p>
    <w:p w14:paraId="3F977965" w14:textId="77777777" w:rsidR="0040534D" w:rsidRPr="0040534D" w:rsidRDefault="0040534D" w:rsidP="00750C8E">
      <w:pPr>
        <w:spacing w:line="360" w:lineRule="auto"/>
        <w:ind w:firstLineChars="200" w:firstLine="420"/>
        <w:rPr>
          <w:lang w:val="x-none"/>
        </w:rPr>
      </w:pPr>
      <w:r w:rsidRPr="0040534D">
        <w:rPr>
          <w:rFonts w:hint="eastAsia"/>
          <w:lang w:val="x-none"/>
        </w:rPr>
        <w:t>债券市场一季度整体震荡偏强，收益率曲线呈现明显的陡峭化特征，中短端、信用债占优。长债利率</w:t>
      </w:r>
      <w:r w:rsidRPr="0040534D">
        <w:rPr>
          <w:rFonts w:hint="eastAsia"/>
          <w:lang w:val="x-none"/>
        </w:rPr>
        <w:t>1</w:t>
      </w:r>
      <w:r w:rsidRPr="0040534D">
        <w:rPr>
          <w:rFonts w:hint="eastAsia"/>
          <w:lang w:val="x-none"/>
        </w:rPr>
        <w:t>月初在负债端波动和风险偏好强势的背景下显著回调，</w:t>
      </w:r>
      <w:r w:rsidRPr="0040534D">
        <w:rPr>
          <w:rFonts w:hint="eastAsia"/>
          <w:lang w:val="x-none"/>
        </w:rPr>
        <w:t>1</w:t>
      </w:r>
      <w:r w:rsidRPr="0040534D">
        <w:rPr>
          <w:rFonts w:hint="eastAsia"/>
          <w:lang w:val="x-none"/>
        </w:rPr>
        <w:t>月中旬开始，经过前期悲观预期的集中发酵和交易机构筹码的出清，叠加银行保险等传统配置力量的进入，市场震荡修复。</w:t>
      </w:r>
      <w:r w:rsidRPr="0040534D">
        <w:rPr>
          <w:rFonts w:hint="eastAsia"/>
          <w:lang w:val="x-none"/>
        </w:rPr>
        <w:t>2</w:t>
      </w:r>
      <w:r w:rsidRPr="0040534D">
        <w:rPr>
          <w:rFonts w:hint="eastAsia"/>
          <w:lang w:val="x-none"/>
        </w:rPr>
        <w:t>月上旬市场延续了修复和利差压缩行情，但随着部分品种利差的极致压缩和交易拥挤度上升到阶段性高位，市场微观结构本身蕴藏脆弱性，导致春节后长端波动率显著上升。上海地产</w:t>
      </w:r>
      <w:proofErr w:type="gramStart"/>
      <w:r w:rsidRPr="0040534D">
        <w:rPr>
          <w:rFonts w:hint="eastAsia"/>
          <w:lang w:val="x-none"/>
        </w:rPr>
        <w:t>新政超</w:t>
      </w:r>
      <w:proofErr w:type="gramEnd"/>
      <w:r w:rsidRPr="0040534D">
        <w:rPr>
          <w:rFonts w:hint="eastAsia"/>
          <w:lang w:val="x-none"/>
        </w:rPr>
        <w:t>预期、中东地缘摩擦下的油价大幅上升、通胀</w:t>
      </w:r>
      <w:proofErr w:type="gramStart"/>
      <w:r w:rsidRPr="0040534D">
        <w:rPr>
          <w:rFonts w:hint="eastAsia"/>
          <w:lang w:val="x-none"/>
        </w:rPr>
        <w:t>数据超</w:t>
      </w:r>
      <w:proofErr w:type="gramEnd"/>
      <w:r w:rsidRPr="0040534D">
        <w:rPr>
          <w:rFonts w:hint="eastAsia"/>
          <w:lang w:val="x-none"/>
        </w:rPr>
        <w:t>预期均构成市场波动催化剂。</w:t>
      </w:r>
      <w:r w:rsidRPr="0040534D">
        <w:rPr>
          <w:rFonts w:hint="eastAsia"/>
          <w:lang w:val="x-none"/>
        </w:rPr>
        <w:t>3</w:t>
      </w:r>
      <w:r w:rsidRPr="0040534D">
        <w:rPr>
          <w:rFonts w:hint="eastAsia"/>
          <w:lang w:val="x-none"/>
        </w:rPr>
        <w:t>月以来在负债端充裕、流动性宽松的支撑下，曲线陡峭化特征进一步强化，长</w:t>
      </w:r>
      <w:proofErr w:type="gramStart"/>
      <w:r w:rsidRPr="0040534D">
        <w:rPr>
          <w:rFonts w:hint="eastAsia"/>
          <w:lang w:val="x-none"/>
        </w:rPr>
        <w:t>端反复</w:t>
      </w:r>
      <w:proofErr w:type="gramEnd"/>
      <w:r w:rsidRPr="0040534D">
        <w:rPr>
          <w:rFonts w:hint="eastAsia"/>
          <w:lang w:val="x-none"/>
        </w:rPr>
        <w:t>震荡，而中短端收益率进一步下行。</w:t>
      </w:r>
    </w:p>
    <w:p w14:paraId="22FCD6D7" w14:textId="32D5A01D" w:rsidR="0040534D" w:rsidRPr="00750C8E" w:rsidRDefault="0040534D" w:rsidP="00750C8E">
      <w:pPr>
        <w:spacing w:line="360" w:lineRule="auto"/>
        <w:ind w:firstLineChars="200" w:firstLine="420"/>
      </w:pPr>
      <w:r w:rsidRPr="0040534D">
        <w:rPr>
          <w:rFonts w:hint="eastAsia"/>
          <w:lang w:val="x-none"/>
        </w:rPr>
        <w:t>基金运作上，一季度股票配置仍然维持高</w:t>
      </w:r>
      <w:proofErr w:type="gramStart"/>
      <w:r w:rsidRPr="0040534D">
        <w:rPr>
          <w:rFonts w:hint="eastAsia"/>
          <w:lang w:val="x-none"/>
        </w:rPr>
        <w:t>仓位</w:t>
      </w:r>
      <w:proofErr w:type="gramEnd"/>
      <w:r w:rsidRPr="0040534D">
        <w:rPr>
          <w:rFonts w:hint="eastAsia"/>
          <w:lang w:val="x-none"/>
        </w:rPr>
        <w:t>。策略上从以自下而上挑选低估值和强商业模式的个股，分散行业配置不重仓主线，按照估值性价比分层，同一层的股票接近等权配置。在成长方向上看好中国在</w:t>
      </w:r>
      <w:r w:rsidRPr="0040534D">
        <w:rPr>
          <w:rFonts w:hint="eastAsia"/>
          <w:lang w:val="x-none"/>
        </w:rPr>
        <w:t>AI</w:t>
      </w:r>
      <w:r w:rsidRPr="0040534D">
        <w:rPr>
          <w:rFonts w:hint="eastAsia"/>
          <w:lang w:val="x-none"/>
        </w:rPr>
        <w:t>应用，智能驾驶等领域的落地能力。超配香港，看好香港的消费公司和科技公司，认为当下的位置已经进入低估的区间。尽管一季度权益市场在外部事件的冲击下，所有的非高股息类权益资产都表现为风险资产，导致高权益</w:t>
      </w:r>
      <w:proofErr w:type="gramStart"/>
      <w:r w:rsidRPr="0040534D">
        <w:rPr>
          <w:rFonts w:hint="eastAsia"/>
          <w:lang w:val="x-none"/>
        </w:rPr>
        <w:t>仓位</w:t>
      </w:r>
      <w:proofErr w:type="gramEnd"/>
      <w:r w:rsidRPr="0040534D">
        <w:rPr>
          <w:rFonts w:hint="eastAsia"/>
          <w:lang w:val="x-none"/>
        </w:rPr>
        <w:t>的组合波动很大，但我们考虑到持有公司的历史估值分位水平和企业竞争力的变化，仍然维持高权益</w:t>
      </w:r>
      <w:proofErr w:type="gramStart"/>
      <w:r w:rsidRPr="0040534D">
        <w:rPr>
          <w:rFonts w:hint="eastAsia"/>
          <w:lang w:val="x-none"/>
        </w:rPr>
        <w:t>仓位</w:t>
      </w:r>
      <w:proofErr w:type="gramEnd"/>
      <w:r w:rsidRPr="0040534D">
        <w:rPr>
          <w:rFonts w:hint="eastAsia"/>
          <w:lang w:val="x-none"/>
        </w:rPr>
        <w:t>的配置，没有增加高股息资产对冲波动率。一季度的债券组合采取了</w:t>
      </w:r>
      <w:proofErr w:type="gramStart"/>
      <w:r w:rsidRPr="0040534D">
        <w:rPr>
          <w:rFonts w:hint="eastAsia"/>
          <w:lang w:val="x-none"/>
        </w:rPr>
        <w:t>中性久期和</w:t>
      </w:r>
      <w:proofErr w:type="gramEnd"/>
      <w:r w:rsidRPr="0040534D">
        <w:rPr>
          <w:rFonts w:hint="eastAsia"/>
          <w:lang w:val="x-none"/>
        </w:rPr>
        <w:t>中性票息策略，布局了部分具备骑乘价值和套利空间的品种做交易。</w:t>
      </w:r>
    </w:p>
    <w:p w14:paraId="58CACBE6" w14:textId="77777777" w:rsidR="0040534D" w:rsidRPr="0040534D" w:rsidRDefault="0040534D" w:rsidP="00750C8E">
      <w:pPr>
        <w:spacing w:line="360" w:lineRule="auto"/>
        <w:ind w:firstLineChars="200" w:firstLine="420"/>
        <w:rPr>
          <w:lang w:val="x-none"/>
        </w:rPr>
      </w:pPr>
      <w:r w:rsidRPr="0040534D">
        <w:rPr>
          <w:rFonts w:hint="eastAsia"/>
          <w:lang w:val="x-none"/>
        </w:rPr>
        <w:t>展望后市，对于二季度地缘摩擦的激烈度和持续时间我们难以预判，但我们认为中国目前已经有了非常清晰的制造业优势和科技追赶的势头，不管将来出现什么样的场景，只要在现存的国际关系规则内，中国的强大制造业在全球经济体的竞争力将会越来越强。此外我们不认为当下的局面可以用推演来复刻</w:t>
      </w:r>
      <w:r w:rsidRPr="0040534D">
        <w:rPr>
          <w:rFonts w:hint="eastAsia"/>
          <w:lang w:val="x-none"/>
        </w:rPr>
        <w:t>50</w:t>
      </w:r>
      <w:r w:rsidRPr="0040534D">
        <w:rPr>
          <w:rFonts w:hint="eastAsia"/>
          <w:lang w:val="x-none"/>
        </w:rPr>
        <w:t>年前的石油危机：在货币层面，当今的金融体系更复杂也更脆弱，各国的央行对抗紧缩的诉求更强，手段也很充裕；在原材料层面，现在全球经济（尤其是中国经济）对石油的依赖度比</w:t>
      </w:r>
      <w:r w:rsidRPr="0040534D">
        <w:rPr>
          <w:rFonts w:hint="eastAsia"/>
          <w:lang w:val="x-none"/>
        </w:rPr>
        <w:t>50</w:t>
      </w:r>
      <w:r w:rsidRPr="0040534D">
        <w:rPr>
          <w:rFonts w:hint="eastAsia"/>
          <w:lang w:val="x-none"/>
        </w:rPr>
        <w:t>年前下降非常多，未来最悲观的场景推演或止步于滞涨，很小概率会走入衰退。那么在最悲观的场景假设下，基于中国的产能备份和供应链强度的优势，制造业有能力对</w:t>
      </w:r>
      <w:proofErr w:type="gramStart"/>
      <w:r w:rsidRPr="0040534D">
        <w:rPr>
          <w:rFonts w:hint="eastAsia"/>
          <w:lang w:val="x-none"/>
        </w:rPr>
        <w:t>冲全球</w:t>
      </w:r>
      <w:proofErr w:type="gramEnd"/>
      <w:r w:rsidRPr="0040534D">
        <w:rPr>
          <w:rFonts w:hint="eastAsia"/>
          <w:lang w:val="x-none"/>
        </w:rPr>
        <w:t>宏观的滞涨。因此我们认为尽管权益市场或还会随着战事的发展维持一段时间的高波动，但</w:t>
      </w:r>
      <w:r w:rsidRPr="0040534D">
        <w:rPr>
          <w:rFonts w:hint="eastAsia"/>
          <w:lang w:val="x-none"/>
        </w:rPr>
        <w:lastRenderedPageBreak/>
        <w:t>没有单边大幅下行的风险。</w:t>
      </w:r>
    </w:p>
    <w:p w14:paraId="4C563C3B" w14:textId="76FD0F91" w:rsidR="0040534D" w:rsidRPr="00750C8E" w:rsidRDefault="0040534D" w:rsidP="00750C8E">
      <w:pPr>
        <w:spacing w:line="360" w:lineRule="auto"/>
        <w:ind w:firstLineChars="200" w:firstLine="420"/>
        <w:rPr>
          <w:lang w:val="x-none"/>
        </w:rPr>
      </w:pPr>
      <w:r w:rsidRPr="0040534D">
        <w:rPr>
          <w:rFonts w:hint="eastAsia"/>
          <w:lang w:val="x-none"/>
        </w:rPr>
        <w:t>债券方面，债市存在多重逻辑交织：配置力量、通胀预期回升、货币流动性宽松、风险偏好波动等等。目前成交数据显示配置型机构需求仍强，决定了债市阶段性调整存在边界。但通胀预期和宏观预期的潜在修复仍然难以证伪，超长端供给等扰动因素仍然存在，</w:t>
      </w:r>
      <w:proofErr w:type="gramStart"/>
      <w:r w:rsidRPr="0040534D">
        <w:rPr>
          <w:rFonts w:hint="eastAsia"/>
          <w:lang w:val="x-none"/>
        </w:rPr>
        <w:t>收益率曲线偏陡的</w:t>
      </w:r>
      <w:proofErr w:type="gramEnd"/>
      <w:r w:rsidRPr="0040534D">
        <w:rPr>
          <w:rFonts w:hint="eastAsia"/>
          <w:lang w:val="x-none"/>
        </w:rPr>
        <w:t>格局或难扭转。利率绝对水平仍然不高，债券资产本身的性价比和中长期赔率掣肘了收益率下行空间，后续计划积极挖掘中短端相对价值策略。</w:t>
      </w:r>
    </w:p>
    <w:p w14:paraId="216D0F19" w14:textId="77777777" w:rsidR="00EB75A2" w:rsidRDefault="00EB75A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FE8F870" w14:textId="77777777" w:rsidR="00EB75A2" w:rsidRDefault="00EB75A2">
      <w:pPr>
        <w:spacing w:line="360" w:lineRule="auto"/>
        <w:ind w:firstLineChars="200" w:firstLine="420"/>
      </w:pPr>
      <w:r>
        <w:rPr>
          <w:rFonts w:ascii="宋体" w:hAnsi="宋体" w:hint="eastAsia"/>
        </w:rPr>
        <w:t>本报告期摩根安荣回报混合A份额净值增长率为：-4.76%，同期业绩比较基准收益率为：-0.06%；</w:t>
      </w:r>
      <w:r>
        <w:rPr>
          <w:rFonts w:ascii="宋体" w:hAnsi="宋体" w:hint="eastAsia"/>
        </w:rPr>
        <w:br/>
        <w:t xml:space="preserve">　　摩根安荣回报混合C份额净值增长率为：-4.85%，同期业绩比较基准收益率为：-0.06%。</w:t>
      </w:r>
    </w:p>
    <w:p w14:paraId="578FD008" w14:textId="77777777" w:rsidR="00EB75A2" w:rsidRDefault="00EB75A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32C99C0" w14:textId="77777777" w:rsidR="00EB75A2" w:rsidRDefault="00EB75A2">
      <w:pPr>
        <w:spacing w:line="360" w:lineRule="auto"/>
        <w:ind w:firstLineChars="200" w:firstLine="420"/>
        <w:jc w:val="left"/>
      </w:pPr>
      <w:r>
        <w:rPr>
          <w:rFonts w:ascii="宋体" w:hAnsi="宋体" w:hint="eastAsia"/>
        </w:rPr>
        <w:t>无。</w:t>
      </w:r>
    </w:p>
    <w:p w14:paraId="2113223C" w14:textId="77777777" w:rsidR="00EB75A2" w:rsidRDefault="00EB75A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6151636" w14:textId="77777777" w:rsidR="00EB75A2" w:rsidRDefault="00EB75A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511F0" w14:paraId="5D04F526"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01FB39" w14:textId="77777777" w:rsidR="00EB75A2" w:rsidRDefault="00EB75A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10F78DF" w14:textId="77777777" w:rsidR="00EB75A2" w:rsidRDefault="00EB75A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99CE193" w14:textId="77777777" w:rsidR="00EB75A2" w:rsidRDefault="00EB75A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28680B8" w14:textId="77777777" w:rsidR="00EB75A2" w:rsidRDefault="00EB75A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511F0" w14:paraId="5BD11F71"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3D98A2" w14:textId="77777777" w:rsidR="00EB75A2" w:rsidRDefault="00EB75A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01552EC" w14:textId="77777777" w:rsidR="00EB75A2" w:rsidRDefault="00EB75A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1AF9EE" w14:textId="77777777" w:rsidR="00EB75A2" w:rsidRDefault="00EB75A2">
            <w:pPr>
              <w:jc w:val="right"/>
            </w:pPr>
            <w:r>
              <w:rPr>
                <w:rFonts w:ascii="宋体" w:hAnsi="宋体" w:hint="eastAsia"/>
                <w:szCs w:val="24"/>
                <w:lang w:eastAsia="zh-Hans"/>
              </w:rPr>
              <w:t>103,817,685.89</w:t>
            </w:r>
          </w:p>
        </w:tc>
        <w:tc>
          <w:tcPr>
            <w:tcW w:w="1333" w:type="pct"/>
            <w:tcBorders>
              <w:top w:val="single" w:sz="4" w:space="0" w:color="auto"/>
              <w:left w:val="nil"/>
              <w:bottom w:val="single" w:sz="4" w:space="0" w:color="auto"/>
              <w:right w:val="single" w:sz="4" w:space="0" w:color="auto"/>
            </w:tcBorders>
            <w:vAlign w:val="center"/>
            <w:hideMark/>
          </w:tcPr>
          <w:p w14:paraId="4EF30344" w14:textId="77777777" w:rsidR="00EB75A2" w:rsidRDefault="00EB75A2">
            <w:pPr>
              <w:jc w:val="right"/>
            </w:pPr>
            <w:r>
              <w:rPr>
                <w:rFonts w:ascii="宋体" w:hAnsi="宋体" w:hint="eastAsia"/>
                <w:szCs w:val="24"/>
                <w:lang w:eastAsia="zh-Hans"/>
              </w:rPr>
              <w:t>49.37</w:t>
            </w:r>
          </w:p>
        </w:tc>
      </w:tr>
      <w:tr w:rsidR="00B511F0" w14:paraId="209DEA7E"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B026CB" w14:textId="77777777" w:rsidR="00EB75A2" w:rsidRDefault="00EB75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CCED13" w14:textId="77777777" w:rsidR="00EB75A2" w:rsidRDefault="00EB75A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AFB5A3" w14:textId="77777777" w:rsidR="00EB75A2" w:rsidRDefault="00EB75A2">
            <w:pPr>
              <w:jc w:val="right"/>
            </w:pPr>
            <w:r>
              <w:rPr>
                <w:rFonts w:ascii="宋体" w:hAnsi="宋体" w:hint="eastAsia"/>
                <w:szCs w:val="24"/>
                <w:lang w:eastAsia="zh-Hans"/>
              </w:rPr>
              <w:t>103,817,685.89</w:t>
            </w:r>
          </w:p>
        </w:tc>
        <w:tc>
          <w:tcPr>
            <w:tcW w:w="1333" w:type="pct"/>
            <w:tcBorders>
              <w:top w:val="single" w:sz="4" w:space="0" w:color="auto"/>
              <w:left w:val="nil"/>
              <w:bottom w:val="single" w:sz="4" w:space="0" w:color="auto"/>
              <w:right w:val="single" w:sz="4" w:space="0" w:color="auto"/>
            </w:tcBorders>
            <w:vAlign w:val="center"/>
            <w:hideMark/>
          </w:tcPr>
          <w:p w14:paraId="7FD81B58" w14:textId="77777777" w:rsidR="00EB75A2" w:rsidRDefault="00EB75A2">
            <w:pPr>
              <w:jc w:val="right"/>
            </w:pPr>
            <w:r>
              <w:rPr>
                <w:rFonts w:ascii="宋体" w:hAnsi="宋体" w:hint="eastAsia"/>
                <w:szCs w:val="24"/>
                <w:lang w:eastAsia="zh-Hans"/>
              </w:rPr>
              <w:t>49.37</w:t>
            </w:r>
          </w:p>
        </w:tc>
      </w:tr>
      <w:tr w:rsidR="00B511F0" w14:paraId="2B5115CD"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39B06C" w14:textId="77777777" w:rsidR="00EB75A2" w:rsidRDefault="00EB75A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1321877" w14:textId="77777777" w:rsidR="00EB75A2" w:rsidRDefault="00EB75A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E18963" w14:textId="77777777" w:rsidR="00EB75A2" w:rsidRDefault="00EB75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60740E" w14:textId="77777777" w:rsidR="00EB75A2" w:rsidRDefault="00EB75A2">
            <w:pPr>
              <w:jc w:val="right"/>
            </w:pPr>
            <w:r>
              <w:rPr>
                <w:rFonts w:ascii="宋体" w:hAnsi="宋体" w:hint="eastAsia"/>
                <w:szCs w:val="24"/>
                <w:lang w:eastAsia="zh-Hans"/>
              </w:rPr>
              <w:t>-</w:t>
            </w:r>
          </w:p>
        </w:tc>
      </w:tr>
      <w:tr w:rsidR="00B511F0" w14:paraId="085F2EB1"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BE35B5" w14:textId="77777777" w:rsidR="00EB75A2" w:rsidRDefault="00EB75A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1F5198" w14:textId="77777777" w:rsidR="00EB75A2" w:rsidRDefault="00EB75A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8A2330" w14:textId="77777777" w:rsidR="00EB75A2" w:rsidRDefault="00EB75A2">
            <w:pPr>
              <w:jc w:val="right"/>
            </w:pPr>
            <w:r>
              <w:rPr>
                <w:rFonts w:ascii="宋体" w:hAnsi="宋体" w:hint="eastAsia"/>
                <w:szCs w:val="24"/>
                <w:lang w:eastAsia="zh-Hans"/>
              </w:rPr>
              <w:t>93,260,746.08</w:t>
            </w:r>
          </w:p>
        </w:tc>
        <w:tc>
          <w:tcPr>
            <w:tcW w:w="1333" w:type="pct"/>
            <w:tcBorders>
              <w:top w:val="single" w:sz="4" w:space="0" w:color="auto"/>
              <w:left w:val="nil"/>
              <w:bottom w:val="single" w:sz="4" w:space="0" w:color="auto"/>
              <w:right w:val="single" w:sz="4" w:space="0" w:color="auto"/>
            </w:tcBorders>
            <w:vAlign w:val="center"/>
            <w:hideMark/>
          </w:tcPr>
          <w:p w14:paraId="4674C2BA" w14:textId="77777777" w:rsidR="00EB75A2" w:rsidRDefault="00EB75A2">
            <w:pPr>
              <w:jc w:val="right"/>
            </w:pPr>
            <w:r>
              <w:rPr>
                <w:rFonts w:ascii="宋体" w:hAnsi="宋体" w:hint="eastAsia"/>
                <w:szCs w:val="24"/>
                <w:lang w:eastAsia="zh-Hans"/>
              </w:rPr>
              <w:t>44.35</w:t>
            </w:r>
          </w:p>
        </w:tc>
      </w:tr>
      <w:tr w:rsidR="00B511F0" w14:paraId="507611FA"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8EFCF7" w14:textId="77777777" w:rsidR="00EB75A2" w:rsidRDefault="00EB75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8B6033" w14:textId="77777777" w:rsidR="00EB75A2" w:rsidRDefault="00EB75A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F687E0" w14:textId="77777777" w:rsidR="00EB75A2" w:rsidRDefault="00EB75A2">
            <w:pPr>
              <w:jc w:val="right"/>
            </w:pPr>
            <w:r>
              <w:rPr>
                <w:rFonts w:ascii="宋体" w:hAnsi="宋体" w:hint="eastAsia"/>
                <w:szCs w:val="24"/>
                <w:lang w:eastAsia="zh-Hans"/>
              </w:rPr>
              <w:t>93,260,746.08</w:t>
            </w:r>
          </w:p>
        </w:tc>
        <w:tc>
          <w:tcPr>
            <w:tcW w:w="1333" w:type="pct"/>
            <w:tcBorders>
              <w:top w:val="single" w:sz="4" w:space="0" w:color="auto"/>
              <w:left w:val="nil"/>
              <w:bottom w:val="single" w:sz="4" w:space="0" w:color="auto"/>
              <w:right w:val="single" w:sz="4" w:space="0" w:color="auto"/>
            </w:tcBorders>
            <w:vAlign w:val="center"/>
            <w:hideMark/>
          </w:tcPr>
          <w:p w14:paraId="1BC78640" w14:textId="77777777" w:rsidR="00EB75A2" w:rsidRDefault="00EB75A2">
            <w:pPr>
              <w:jc w:val="right"/>
            </w:pPr>
            <w:r>
              <w:rPr>
                <w:rFonts w:ascii="宋体" w:hAnsi="宋体" w:hint="eastAsia"/>
                <w:szCs w:val="24"/>
                <w:lang w:eastAsia="zh-Hans"/>
              </w:rPr>
              <w:t>44.35</w:t>
            </w:r>
          </w:p>
        </w:tc>
      </w:tr>
      <w:tr w:rsidR="00B511F0" w14:paraId="1448C48B"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9C7DA8" w14:textId="77777777" w:rsidR="00EB75A2" w:rsidRDefault="00EB75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8D8E10" w14:textId="77777777" w:rsidR="00EB75A2" w:rsidRDefault="00EB75A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8FFB91" w14:textId="77777777" w:rsidR="00EB75A2" w:rsidRDefault="00EB75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B2B7F9" w14:textId="77777777" w:rsidR="00EB75A2" w:rsidRDefault="00EB75A2">
            <w:pPr>
              <w:jc w:val="right"/>
            </w:pPr>
            <w:r>
              <w:rPr>
                <w:rFonts w:ascii="宋体" w:hAnsi="宋体" w:hint="eastAsia"/>
                <w:szCs w:val="24"/>
                <w:lang w:eastAsia="zh-Hans"/>
              </w:rPr>
              <w:t>-</w:t>
            </w:r>
          </w:p>
        </w:tc>
      </w:tr>
      <w:tr w:rsidR="00B511F0" w14:paraId="123BC85A"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A8D05A" w14:textId="77777777" w:rsidR="00EB75A2" w:rsidRDefault="00EB75A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54DEDF4" w14:textId="77777777" w:rsidR="00EB75A2" w:rsidRDefault="00EB75A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AE7AA4" w14:textId="77777777" w:rsidR="00EB75A2" w:rsidRDefault="00EB75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A3A69E" w14:textId="77777777" w:rsidR="00EB75A2" w:rsidRDefault="00EB75A2">
            <w:pPr>
              <w:jc w:val="right"/>
            </w:pPr>
            <w:r>
              <w:rPr>
                <w:rFonts w:ascii="宋体" w:hAnsi="宋体" w:hint="eastAsia"/>
                <w:szCs w:val="24"/>
                <w:lang w:eastAsia="zh-Hans"/>
              </w:rPr>
              <w:t>-</w:t>
            </w:r>
          </w:p>
        </w:tc>
      </w:tr>
      <w:tr w:rsidR="00B511F0" w14:paraId="771A3691"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81ED14" w14:textId="77777777" w:rsidR="00EB75A2" w:rsidRDefault="00EB75A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570DD94" w14:textId="77777777" w:rsidR="00EB75A2" w:rsidRDefault="00EB75A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F12AEA" w14:textId="77777777" w:rsidR="00EB75A2" w:rsidRDefault="00EB75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083D09" w14:textId="77777777" w:rsidR="00EB75A2" w:rsidRDefault="00EB75A2">
            <w:pPr>
              <w:jc w:val="right"/>
            </w:pPr>
            <w:r>
              <w:rPr>
                <w:rFonts w:ascii="宋体" w:hAnsi="宋体" w:hint="eastAsia"/>
                <w:szCs w:val="24"/>
                <w:lang w:eastAsia="zh-Hans"/>
              </w:rPr>
              <w:t>-</w:t>
            </w:r>
          </w:p>
        </w:tc>
      </w:tr>
      <w:tr w:rsidR="00B511F0" w14:paraId="069B2B02"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AC50A3" w14:textId="77777777" w:rsidR="00EB75A2" w:rsidRDefault="00EB75A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49E4FB6" w14:textId="77777777" w:rsidR="00EB75A2" w:rsidRDefault="00EB75A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64D26F" w14:textId="77777777" w:rsidR="00EB75A2" w:rsidRDefault="00EB75A2">
            <w:pPr>
              <w:jc w:val="right"/>
            </w:pPr>
            <w:r>
              <w:rPr>
                <w:rFonts w:ascii="宋体" w:hAnsi="宋体" w:hint="eastAsia"/>
                <w:szCs w:val="24"/>
                <w:lang w:eastAsia="zh-Hans"/>
              </w:rPr>
              <w:t>6,000,000.00</w:t>
            </w:r>
          </w:p>
        </w:tc>
        <w:tc>
          <w:tcPr>
            <w:tcW w:w="1333" w:type="pct"/>
            <w:tcBorders>
              <w:top w:val="single" w:sz="4" w:space="0" w:color="auto"/>
              <w:left w:val="nil"/>
              <w:bottom w:val="single" w:sz="4" w:space="0" w:color="auto"/>
              <w:right w:val="single" w:sz="4" w:space="0" w:color="auto"/>
            </w:tcBorders>
            <w:vAlign w:val="center"/>
            <w:hideMark/>
          </w:tcPr>
          <w:p w14:paraId="1EE9B395" w14:textId="77777777" w:rsidR="00EB75A2" w:rsidRDefault="00EB75A2">
            <w:pPr>
              <w:jc w:val="right"/>
            </w:pPr>
            <w:r>
              <w:rPr>
                <w:rFonts w:ascii="宋体" w:hAnsi="宋体" w:hint="eastAsia"/>
                <w:szCs w:val="24"/>
                <w:lang w:eastAsia="zh-Hans"/>
              </w:rPr>
              <w:t>2.85</w:t>
            </w:r>
          </w:p>
        </w:tc>
      </w:tr>
      <w:tr w:rsidR="00B511F0" w14:paraId="51615C0B"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CD90F8" w14:textId="77777777" w:rsidR="00EB75A2" w:rsidRDefault="00EB75A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3F3823" w14:textId="77777777" w:rsidR="00EB75A2" w:rsidRDefault="00EB75A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59597A" w14:textId="77777777" w:rsidR="00EB75A2" w:rsidRDefault="00EB75A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CA7117" w14:textId="77777777" w:rsidR="00EB75A2" w:rsidRDefault="00EB75A2">
            <w:pPr>
              <w:jc w:val="right"/>
            </w:pPr>
            <w:r>
              <w:rPr>
                <w:rFonts w:ascii="宋体" w:hAnsi="宋体" w:hint="eastAsia"/>
                <w:szCs w:val="24"/>
                <w:lang w:eastAsia="zh-Hans"/>
              </w:rPr>
              <w:t>-</w:t>
            </w:r>
          </w:p>
        </w:tc>
      </w:tr>
      <w:tr w:rsidR="00B511F0" w14:paraId="432BEE7B"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14DFED" w14:textId="77777777" w:rsidR="00EB75A2" w:rsidRDefault="00EB75A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EDF36F9" w14:textId="77777777" w:rsidR="00EB75A2" w:rsidRDefault="00EB75A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CF148" w14:textId="77777777" w:rsidR="00EB75A2" w:rsidRDefault="00EB75A2">
            <w:pPr>
              <w:jc w:val="right"/>
            </w:pPr>
            <w:r>
              <w:rPr>
                <w:rFonts w:ascii="宋体" w:hAnsi="宋体" w:hint="eastAsia"/>
                <w:szCs w:val="24"/>
                <w:lang w:eastAsia="zh-Hans"/>
              </w:rPr>
              <w:t>5,886,606.84</w:t>
            </w:r>
          </w:p>
        </w:tc>
        <w:tc>
          <w:tcPr>
            <w:tcW w:w="1333" w:type="pct"/>
            <w:tcBorders>
              <w:top w:val="single" w:sz="4" w:space="0" w:color="auto"/>
              <w:left w:val="nil"/>
              <w:bottom w:val="single" w:sz="4" w:space="0" w:color="auto"/>
              <w:right w:val="single" w:sz="4" w:space="0" w:color="auto"/>
            </w:tcBorders>
            <w:vAlign w:val="center"/>
            <w:hideMark/>
          </w:tcPr>
          <w:p w14:paraId="26D136B1" w14:textId="77777777" w:rsidR="00EB75A2" w:rsidRDefault="00EB75A2">
            <w:pPr>
              <w:jc w:val="right"/>
            </w:pPr>
            <w:r>
              <w:rPr>
                <w:rFonts w:ascii="宋体" w:hAnsi="宋体" w:hint="eastAsia"/>
                <w:szCs w:val="24"/>
                <w:lang w:eastAsia="zh-Hans"/>
              </w:rPr>
              <w:t>2.80</w:t>
            </w:r>
          </w:p>
        </w:tc>
      </w:tr>
      <w:tr w:rsidR="00B511F0" w14:paraId="20B40D0A"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68B7C8" w14:textId="77777777" w:rsidR="00EB75A2" w:rsidRDefault="00EB75A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75F37FD" w14:textId="77777777" w:rsidR="00EB75A2" w:rsidRDefault="00EB75A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F3D7EC" w14:textId="77777777" w:rsidR="00EB75A2" w:rsidRDefault="00EB75A2">
            <w:pPr>
              <w:jc w:val="right"/>
            </w:pPr>
            <w:r>
              <w:rPr>
                <w:rFonts w:ascii="宋体" w:hAnsi="宋体" w:hint="eastAsia"/>
                <w:szCs w:val="24"/>
                <w:lang w:eastAsia="zh-Hans"/>
              </w:rPr>
              <w:t>1,328,093.60</w:t>
            </w:r>
          </w:p>
        </w:tc>
        <w:tc>
          <w:tcPr>
            <w:tcW w:w="1333" w:type="pct"/>
            <w:tcBorders>
              <w:top w:val="single" w:sz="4" w:space="0" w:color="auto"/>
              <w:left w:val="nil"/>
              <w:bottom w:val="single" w:sz="4" w:space="0" w:color="auto"/>
              <w:right w:val="single" w:sz="4" w:space="0" w:color="auto"/>
            </w:tcBorders>
            <w:vAlign w:val="center"/>
            <w:hideMark/>
          </w:tcPr>
          <w:p w14:paraId="77AF71F7" w14:textId="77777777" w:rsidR="00EB75A2" w:rsidRDefault="00EB75A2">
            <w:pPr>
              <w:jc w:val="right"/>
            </w:pPr>
            <w:r>
              <w:rPr>
                <w:rFonts w:ascii="宋体" w:hAnsi="宋体" w:hint="eastAsia"/>
                <w:szCs w:val="24"/>
                <w:lang w:eastAsia="zh-Hans"/>
              </w:rPr>
              <w:t>0.63</w:t>
            </w:r>
          </w:p>
        </w:tc>
      </w:tr>
      <w:tr w:rsidR="00B511F0" w14:paraId="63CC6680" w14:textId="77777777">
        <w:trPr>
          <w:divId w:val="10832596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64F94C" w14:textId="77777777" w:rsidR="00EB75A2" w:rsidRDefault="00EB75A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ABCA915" w14:textId="77777777" w:rsidR="00EB75A2" w:rsidRDefault="00EB75A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AF679E" w14:textId="77777777" w:rsidR="00EB75A2" w:rsidRDefault="00EB75A2">
            <w:pPr>
              <w:jc w:val="right"/>
            </w:pPr>
            <w:r>
              <w:rPr>
                <w:rFonts w:ascii="宋体" w:hAnsi="宋体" w:hint="eastAsia"/>
                <w:szCs w:val="24"/>
                <w:lang w:eastAsia="zh-Hans"/>
              </w:rPr>
              <w:t>210,293,132.41</w:t>
            </w:r>
          </w:p>
        </w:tc>
        <w:tc>
          <w:tcPr>
            <w:tcW w:w="1333" w:type="pct"/>
            <w:tcBorders>
              <w:top w:val="single" w:sz="4" w:space="0" w:color="auto"/>
              <w:left w:val="nil"/>
              <w:bottom w:val="single" w:sz="4" w:space="0" w:color="auto"/>
              <w:right w:val="single" w:sz="4" w:space="0" w:color="auto"/>
            </w:tcBorders>
            <w:vAlign w:val="center"/>
            <w:hideMark/>
          </w:tcPr>
          <w:p w14:paraId="6E26DBD5" w14:textId="77777777" w:rsidR="00EB75A2" w:rsidRDefault="00EB75A2">
            <w:pPr>
              <w:jc w:val="right"/>
            </w:pPr>
            <w:r>
              <w:rPr>
                <w:rFonts w:ascii="宋体" w:hAnsi="宋体" w:hint="eastAsia"/>
                <w:szCs w:val="24"/>
                <w:lang w:eastAsia="zh-Hans"/>
              </w:rPr>
              <w:t>100.00</w:t>
            </w:r>
          </w:p>
        </w:tc>
      </w:tr>
    </w:tbl>
    <w:p w14:paraId="33851A89" w14:textId="77777777" w:rsidR="00EB75A2" w:rsidRDefault="00EB75A2">
      <w:pPr>
        <w:spacing w:line="360" w:lineRule="auto"/>
        <w:jc w:val="left"/>
        <w:divId w:val="557284623"/>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机制投资的港股公允价值为人民币31,480,498.47元,占期末净值比例为15.09%。</w:t>
      </w:r>
    </w:p>
    <w:p w14:paraId="1457D20A" w14:textId="77777777" w:rsidR="00EB75A2" w:rsidRDefault="00EB75A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8217C10" w14:textId="77777777" w:rsidR="00EB75A2" w:rsidRDefault="00EB75A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lastRenderedPageBreak/>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511F0" w14:paraId="2BADAF3D" w14:textId="77777777">
        <w:trPr>
          <w:divId w:val="82624242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A12EA8" w14:textId="77777777" w:rsidR="00EB75A2" w:rsidRDefault="00EB75A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D87A963" w14:textId="77777777" w:rsidR="00EB75A2" w:rsidRDefault="00EB75A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87A2A4E" w14:textId="77777777" w:rsidR="00EB75A2" w:rsidRDefault="00EB75A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1B5EF64" w14:textId="77777777" w:rsidR="00EB75A2" w:rsidRDefault="00EB75A2">
            <w:pPr>
              <w:jc w:val="center"/>
            </w:pPr>
            <w:r>
              <w:rPr>
                <w:rFonts w:ascii="宋体" w:hAnsi="宋体" w:hint="eastAsia"/>
                <w:color w:val="000000"/>
              </w:rPr>
              <w:t xml:space="preserve">占基金资产净值比例（%） </w:t>
            </w:r>
          </w:p>
        </w:tc>
      </w:tr>
      <w:tr w:rsidR="00B511F0" w14:paraId="23F2513D"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287DD1" w14:textId="77777777" w:rsidR="00EB75A2" w:rsidRDefault="00EB75A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6F9FC7" w14:textId="77777777" w:rsidR="00EB75A2" w:rsidRDefault="00EB75A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5181DD" w14:textId="77777777" w:rsidR="00EB75A2" w:rsidRDefault="00EB75A2">
            <w:pPr>
              <w:jc w:val="right"/>
            </w:pPr>
            <w:r>
              <w:rPr>
                <w:rFonts w:ascii="宋体" w:hAnsi="宋体" w:hint="eastAsia"/>
                <w:szCs w:val="24"/>
                <w:lang w:eastAsia="zh-Hans"/>
              </w:rPr>
              <w:t>304,483.00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EFDCB2" w14:textId="77777777" w:rsidR="00EB75A2" w:rsidRDefault="00EB75A2">
            <w:pPr>
              <w:jc w:val="right"/>
            </w:pPr>
            <w:r>
              <w:rPr>
                <w:rFonts w:ascii="宋体" w:hAnsi="宋体" w:hint="eastAsia"/>
                <w:szCs w:val="24"/>
                <w:lang w:eastAsia="zh-Hans"/>
              </w:rPr>
              <w:t>0.15</w:t>
            </w:r>
          </w:p>
        </w:tc>
      </w:tr>
      <w:tr w:rsidR="00B511F0" w14:paraId="3438A7F9"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2349F5" w14:textId="77777777" w:rsidR="00EB75A2" w:rsidRDefault="00EB75A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D909B4" w14:textId="77777777" w:rsidR="00EB75A2" w:rsidRDefault="00EB75A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562618"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00292E" w14:textId="77777777" w:rsidR="00EB75A2" w:rsidRDefault="00EB75A2">
            <w:pPr>
              <w:jc w:val="right"/>
            </w:pPr>
            <w:r>
              <w:rPr>
                <w:rFonts w:ascii="宋体" w:hAnsi="宋体" w:hint="eastAsia"/>
                <w:szCs w:val="24"/>
                <w:lang w:eastAsia="zh-Hans"/>
              </w:rPr>
              <w:t>-</w:t>
            </w:r>
          </w:p>
        </w:tc>
      </w:tr>
      <w:tr w:rsidR="00B511F0" w14:paraId="744E5604"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90C243" w14:textId="77777777" w:rsidR="00EB75A2" w:rsidRDefault="00EB75A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797721" w14:textId="77777777" w:rsidR="00EB75A2" w:rsidRDefault="00EB75A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DC1151" w14:textId="77777777" w:rsidR="00EB75A2" w:rsidRDefault="00EB75A2">
            <w:pPr>
              <w:jc w:val="right"/>
            </w:pPr>
            <w:r>
              <w:rPr>
                <w:rFonts w:ascii="宋体" w:hAnsi="宋体" w:hint="eastAsia"/>
                <w:szCs w:val="24"/>
                <w:lang w:eastAsia="zh-Hans"/>
              </w:rPr>
              <w:t>55,887,668.28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913296" w14:textId="77777777" w:rsidR="00EB75A2" w:rsidRDefault="00EB75A2">
            <w:pPr>
              <w:jc w:val="right"/>
            </w:pPr>
            <w:r>
              <w:rPr>
                <w:rFonts w:ascii="宋体" w:hAnsi="宋体" w:hint="eastAsia"/>
                <w:szCs w:val="24"/>
                <w:lang w:eastAsia="zh-Hans"/>
              </w:rPr>
              <w:t>26.79</w:t>
            </w:r>
          </w:p>
        </w:tc>
      </w:tr>
      <w:tr w:rsidR="00B511F0" w14:paraId="68F123EB"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46DA20" w14:textId="77777777" w:rsidR="00EB75A2" w:rsidRDefault="00EB75A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2AF56F" w14:textId="77777777" w:rsidR="00EB75A2" w:rsidRDefault="00EB75A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168E40"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5BE872" w14:textId="77777777" w:rsidR="00EB75A2" w:rsidRDefault="00EB75A2">
            <w:pPr>
              <w:jc w:val="right"/>
            </w:pPr>
            <w:r>
              <w:rPr>
                <w:rFonts w:ascii="宋体" w:hAnsi="宋体" w:hint="eastAsia"/>
                <w:szCs w:val="24"/>
                <w:lang w:eastAsia="zh-Hans"/>
              </w:rPr>
              <w:t>-</w:t>
            </w:r>
          </w:p>
        </w:tc>
      </w:tr>
      <w:tr w:rsidR="00B511F0" w14:paraId="415E6A52"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FBEBA8" w14:textId="77777777" w:rsidR="00EB75A2" w:rsidRDefault="00EB75A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8C341F" w14:textId="77777777" w:rsidR="00EB75A2" w:rsidRDefault="00EB75A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B8438F" w14:textId="77777777" w:rsidR="00EB75A2" w:rsidRDefault="00EB75A2">
            <w:pPr>
              <w:jc w:val="right"/>
            </w:pPr>
            <w:r>
              <w:rPr>
                <w:rFonts w:ascii="宋体" w:hAnsi="宋体" w:hint="eastAsia"/>
                <w:szCs w:val="24"/>
                <w:lang w:eastAsia="zh-Hans"/>
              </w:rPr>
              <w:t>217,914.80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048490" w14:textId="77777777" w:rsidR="00EB75A2" w:rsidRDefault="00EB75A2">
            <w:pPr>
              <w:jc w:val="right"/>
            </w:pPr>
            <w:r>
              <w:rPr>
                <w:rFonts w:ascii="宋体" w:hAnsi="宋体" w:hint="eastAsia"/>
                <w:szCs w:val="24"/>
                <w:lang w:eastAsia="zh-Hans"/>
              </w:rPr>
              <w:t>0.10</w:t>
            </w:r>
          </w:p>
        </w:tc>
      </w:tr>
      <w:tr w:rsidR="00B511F0" w14:paraId="22DDF3EA"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2195BE" w14:textId="77777777" w:rsidR="00EB75A2" w:rsidRDefault="00EB75A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7A7E94" w14:textId="77777777" w:rsidR="00EB75A2" w:rsidRDefault="00EB75A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56C476"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BBD4C2" w14:textId="77777777" w:rsidR="00EB75A2" w:rsidRDefault="00EB75A2">
            <w:pPr>
              <w:jc w:val="right"/>
            </w:pPr>
            <w:r>
              <w:rPr>
                <w:rFonts w:ascii="宋体" w:hAnsi="宋体" w:hint="eastAsia"/>
                <w:szCs w:val="24"/>
                <w:lang w:eastAsia="zh-Hans"/>
              </w:rPr>
              <w:t>-</w:t>
            </w:r>
          </w:p>
        </w:tc>
      </w:tr>
      <w:tr w:rsidR="00B511F0" w14:paraId="1C897781"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E31EE4" w14:textId="77777777" w:rsidR="00EB75A2" w:rsidRDefault="00EB75A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24E43A" w14:textId="77777777" w:rsidR="00EB75A2" w:rsidRDefault="00EB75A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543EEA" w14:textId="77777777" w:rsidR="00EB75A2" w:rsidRDefault="00EB75A2">
            <w:pPr>
              <w:jc w:val="right"/>
            </w:pPr>
            <w:r>
              <w:rPr>
                <w:rFonts w:ascii="宋体" w:hAnsi="宋体" w:hint="eastAsia"/>
                <w:szCs w:val="24"/>
                <w:lang w:eastAsia="zh-Hans"/>
              </w:rPr>
              <w:t>4,297,635.65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FE7989" w14:textId="77777777" w:rsidR="00EB75A2" w:rsidRDefault="00EB75A2">
            <w:pPr>
              <w:jc w:val="right"/>
            </w:pPr>
            <w:r>
              <w:rPr>
                <w:rFonts w:ascii="宋体" w:hAnsi="宋体" w:hint="eastAsia"/>
                <w:szCs w:val="24"/>
                <w:lang w:eastAsia="zh-Hans"/>
              </w:rPr>
              <w:t>2.06</w:t>
            </w:r>
          </w:p>
        </w:tc>
      </w:tr>
      <w:tr w:rsidR="00B511F0" w14:paraId="52C21E17"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BA57B8" w14:textId="77777777" w:rsidR="00EB75A2" w:rsidRDefault="00EB75A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C40F19" w14:textId="77777777" w:rsidR="00EB75A2" w:rsidRDefault="00EB75A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842971" w14:textId="77777777" w:rsidR="00EB75A2" w:rsidRDefault="00EB75A2">
            <w:pPr>
              <w:jc w:val="right"/>
            </w:pPr>
            <w:r>
              <w:rPr>
                <w:rFonts w:ascii="宋体" w:hAnsi="宋体" w:hint="eastAsia"/>
                <w:szCs w:val="24"/>
                <w:lang w:eastAsia="zh-Hans"/>
              </w:rPr>
              <w:t>538,560.00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36BB73" w14:textId="77777777" w:rsidR="00EB75A2" w:rsidRDefault="00EB75A2">
            <w:pPr>
              <w:jc w:val="right"/>
            </w:pPr>
            <w:r>
              <w:rPr>
                <w:rFonts w:ascii="宋体" w:hAnsi="宋体" w:hint="eastAsia"/>
                <w:szCs w:val="24"/>
                <w:lang w:eastAsia="zh-Hans"/>
              </w:rPr>
              <w:t>0.26</w:t>
            </w:r>
          </w:p>
        </w:tc>
      </w:tr>
      <w:tr w:rsidR="00B511F0" w14:paraId="4DD9895C"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094719" w14:textId="77777777" w:rsidR="00EB75A2" w:rsidRDefault="00EB75A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F975C2" w14:textId="77777777" w:rsidR="00EB75A2" w:rsidRDefault="00EB75A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2747B4"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F68F05" w14:textId="77777777" w:rsidR="00EB75A2" w:rsidRDefault="00EB75A2">
            <w:pPr>
              <w:jc w:val="right"/>
            </w:pPr>
            <w:r>
              <w:rPr>
                <w:rFonts w:ascii="宋体" w:hAnsi="宋体" w:hint="eastAsia"/>
                <w:szCs w:val="24"/>
                <w:lang w:eastAsia="zh-Hans"/>
              </w:rPr>
              <w:t>-</w:t>
            </w:r>
          </w:p>
        </w:tc>
      </w:tr>
      <w:tr w:rsidR="00B511F0" w14:paraId="03AB0CA8"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776065" w14:textId="77777777" w:rsidR="00EB75A2" w:rsidRDefault="00EB75A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B9D197" w14:textId="77777777" w:rsidR="00EB75A2" w:rsidRDefault="00EB75A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AA71F7" w14:textId="77777777" w:rsidR="00EB75A2" w:rsidRDefault="00EB75A2">
            <w:pPr>
              <w:jc w:val="right"/>
            </w:pPr>
            <w:r>
              <w:rPr>
                <w:rFonts w:ascii="宋体" w:hAnsi="宋体" w:hint="eastAsia"/>
                <w:szCs w:val="24"/>
                <w:lang w:eastAsia="zh-Hans"/>
              </w:rPr>
              <w:t>3,372,609.69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E2B79E" w14:textId="77777777" w:rsidR="00EB75A2" w:rsidRDefault="00EB75A2">
            <w:pPr>
              <w:jc w:val="right"/>
            </w:pPr>
            <w:r>
              <w:rPr>
                <w:rFonts w:ascii="宋体" w:hAnsi="宋体" w:hint="eastAsia"/>
                <w:szCs w:val="24"/>
                <w:lang w:eastAsia="zh-Hans"/>
              </w:rPr>
              <w:t>1.62</w:t>
            </w:r>
          </w:p>
        </w:tc>
      </w:tr>
      <w:tr w:rsidR="00B511F0" w14:paraId="2A4E277A"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113DDB" w14:textId="77777777" w:rsidR="00EB75A2" w:rsidRDefault="00EB75A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7ED692" w14:textId="77777777" w:rsidR="00EB75A2" w:rsidRDefault="00EB75A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FA7AFB"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4C9DCA" w14:textId="77777777" w:rsidR="00EB75A2" w:rsidRDefault="00EB75A2">
            <w:pPr>
              <w:jc w:val="right"/>
            </w:pPr>
            <w:r>
              <w:rPr>
                <w:rFonts w:ascii="宋体" w:hAnsi="宋体" w:hint="eastAsia"/>
                <w:szCs w:val="24"/>
                <w:lang w:eastAsia="zh-Hans"/>
              </w:rPr>
              <w:t>-</w:t>
            </w:r>
          </w:p>
        </w:tc>
      </w:tr>
      <w:tr w:rsidR="00B511F0" w14:paraId="627193D9"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4D312D" w14:textId="77777777" w:rsidR="00EB75A2" w:rsidRDefault="00EB75A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644FDF" w14:textId="77777777" w:rsidR="00EB75A2" w:rsidRDefault="00EB75A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58E8E8" w14:textId="77777777" w:rsidR="00EB75A2" w:rsidRDefault="00EB75A2">
            <w:pPr>
              <w:jc w:val="right"/>
            </w:pPr>
            <w:r>
              <w:rPr>
                <w:rFonts w:ascii="宋体" w:hAnsi="宋体" w:hint="eastAsia"/>
                <w:szCs w:val="24"/>
                <w:lang w:eastAsia="zh-Hans"/>
              </w:rPr>
              <w:t>7,013,287.00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EBC1AC" w14:textId="77777777" w:rsidR="00EB75A2" w:rsidRDefault="00EB75A2">
            <w:pPr>
              <w:jc w:val="right"/>
            </w:pPr>
            <w:r>
              <w:rPr>
                <w:rFonts w:ascii="宋体" w:hAnsi="宋体" w:hint="eastAsia"/>
                <w:szCs w:val="24"/>
                <w:lang w:eastAsia="zh-Hans"/>
              </w:rPr>
              <w:t>3.36</w:t>
            </w:r>
          </w:p>
        </w:tc>
      </w:tr>
      <w:tr w:rsidR="00B511F0" w14:paraId="01A7AE3C"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41E268" w14:textId="77777777" w:rsidR="00EB75A2" w:rsidRDefault="00EB75A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97879A" w14:textId="77777777" w:rsidR="00EB75A2" w:rsidRDefault="00EB75A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39CDED"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9DD2AB" w14:textId="77777777" w:rsidR="00EB75A2" w:rsidRDefault="00EB75A2">
            <w:pPr>
              <w:jc w:val="right"/>
            </w:pPr>
            <w:r>
              <w:rPr>
                <w:rFonts w:ascii="宋体" w:hAnsi="宋体" w:hint="eastAsia"/>
                <w:szCs w:val="24"/>
                <w:lang w:eastAsia="zh-Hans"/>
              </w:rPr>
              <w:t>-</w:t>
            </w:r>
          </w:p>
        </w:tc>
      </w:tr>
      <w:tr w:rsidR="00B511F0" w14:paraId="5C29BB22"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D3EB8C" w14:textId="77777777" w:rsidR="00EB75A2" w:rsidRDefault="00EB75A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0012BC" w14:textId="77777777" w:rsidR="00EB75A2" w:rsidRDefault="00EB75A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DB701B" w14:textId="77777777" w:rsidR="00EB75A2" w:rsidRDefault="00EB75A2">
            <w:pPr>
              <w:jc w:val="right"/>
            </w:pPr>
            <w:r>
              <w:rPr>
                <w:rFonts w:ascii="宋体" w:hAnsi="宋体" w:hint="eastAsia"/>
                <w:szCs w:val="24"/>
                <w:lang w:eastAsia="zh-Hans"/>
              </w:rPr>
              <w:t>705,029.00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6887AD" w14:textId="77777777" w:rsidR="00EB75A2" w:rsidRDefault="00EB75A2">
            <w:pPr>
              <w:jc w:val="right"/>
            </w:pPr>
            <w:r>
              <w:rPr>
                <w:rFonts w:ascii="宋体" w:hAnsi="宋体" w:hint="eastAsia"/>
                <w:szCs w:val="24"/>
                <w:lang w:eastAsia="zh-Hans"/>
              </w:rPr>
              <w:t>0.34</w:t>
            </w:r>
          </w:p>
        </w:tc>
      </w:tr>
      <w:tr w:rsidR="00B511F0" w14:paraId="7B73AA1A"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FCE589" w14:textId="77777777" w:rsidR="00EB75A2" w:rsidRDefault="00EB75A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FE9EF9" w14:textId="77777777" w:rsidR="00EB75A2" w:rsidRDefault="00EB75A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258702"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B91551" w14:textId="77777777" w:rsidR="00EB75A2" w:rsidRDefault="00EB75A2">
            <w:pPr>
              <w:jc w:val="right"/>
            </w:pPr>
            <w:r>
              <w:rPr>
                <w:rFonts w:ascii="宋体" w:hAnsi="宋体" w:hint="eastAsia"/>
                <w:szCs w:val="24"/>
                <w:lang w:eastAsia="zh-Hans"/>
              </w:rPr>
              <w:t>-</w:t>
            </w:r>
          </w:p>
        </w:tc>
      </w:tr>
      <w:tr w:rsidR="00B511F0" w14:paraId="0B234BBD"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51AAF2" w14:textId="77777777" w:rsidR="00EB75A2" w:rsidRDefault="00EB75A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17D75D" w14:textId="77777777" w:rsidR="00EB75A2" w:rsidRDefault="00EB75A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ADCF44"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F564A8" w14:textId="77777777" w:rsidR="00EB75A2" w:rsidRDefault="00EB75A2">
            <w:pPr>
              <w:jc w:val="right"/>
            </w:pPr>
            <w:r>
              <w:rPr>
                <w:rFonts w:ascii="宋体" w:hAnsi="宋体" w:hint="eastAsia"/>
                <w:szCs w:val="24"/>
                <w:lang w:eastAsia="zh-Hans"/>
              </w:rPr>
              <w:t>-</w:t>
            </w:r>
          </w:p>
        </w:tc>
      </w:tr>
      <w:tr w:rsidR="00B511F0" w14:paraId="65B40E6D"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1D48CE" w14:textId="77777777" w:rsidR="00EB75A2" w:rsidRDefault="00EB75A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7EFB0D" w14:textId="77777777" w:rsidR="00EB75A2" w:rsidRDefault="00EB75A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71F0FF"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374738" w14:textId="77777777" w:rsidR="00EB75A2" w:rsidRDefault="00EB75A2">
            <w:pPr>
              <w:jc w:val="right"/>
            </w:pPr>
            <w:r>
              <w:rPr>
                <w:rFonts w:ascii="宋体" w:hAnsi="宋体" w:hint="eastAsia"/>
                <w:szCs w:val="24"/>
                <w:lang w:eastAsia="zh-Hans"/>
              </w:rPr>
              <w:t>-</w:t>
            </w:r>
          </w:p>
        </w:tc>
      </w:tr>
      <w:tr w:rsidR="00B511F0" w14:paraId="34AF44F8"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9A58B1" w14:textId="77777777" w:rsidR="00EB75A2" w:rsidRDefault="00EB75A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496A20" w14:textId="77777777" w:rsidR="00EB75A2" w:rsidRDefault="00EB75A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790FB7"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5C9AE7" w14:textId="77777777" w:rsidR="00EB75A2" w:rsidRDefault="00EB75A2">
            <w:pPr>
              <w:jc w:val="right"/>
            </w:pPr>
            <w:r>
              <w:rPr>
                <w:rFonts w:ascii="宋体" w:hAnsi="宋体" w:hint="eastAsia"/>
                <w:szCs w:val="24"/>
                <w:lang w:eastAsia="zh-Hans"/>
              </w:rPr>
              <w:t>-</w:t>
            </w:r>
          </w:p>
        </w:tc>
      </w:tr>
      <w:tr w:rsidR="00B511F0" w14:paraId="3D25028B"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F5A8A6" w14:textId="77777777" w:rsidR="00EB75A2" w:rsidRDefault="00EB75A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53B7E0" w14:textId="77777777" w:rsidR="00EB75A2" w:rsidRDefault="00EB75A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C208D4" w14:textId="77777777" w:rsidR="00EB75A2" w:rsidRDefault="00EB75A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D9A1E7" w14:textId="77777777" w:rsidR="00EB75A2" w:rsidRDefault="00EB75A2">
            <w:pPr>
              <w:jc w:val="right"/>
            </w:pPr>
            <w:r>
              <w:rPr>
                <w:rFonts w:ascii="宋体" w:hAnsi="宋体" w:hint="eastAsia"/>
                <w:szCs w:val="24"/>
                <w:lang w:eastAsia="zh-Hans"/>
              </w:rPr>
              <w:t>-</w:t>
            </w:r>
          </w:p>
        </w:tc>
      </w:tr>
      <w:tr w:rsidR="00B511F0" w14:paraId="43AD1B64" w14:textId="77777777">
        <w:trPr>
          <w:divId w:val="8262424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DF705A" w14:textId="77777777" w:rsidR="00EB75A2" w:rsidRDefault="00EB75A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E60F13" w14:textId="77777777" w:rsidR="00EB75A2" w:rsidRDefault="00EB75A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DD38B3" w14:textId="77777777" w:rsidR="00EB75A2" w:rsidRDefault="00EB75A2">
            <w:pPr>
              <w:jc w:val="right"/>
            </w:pPr>
            <w:r>
              <w:rPr>
                <w:rFonts w:ascii="宋体" w:hAnsi="宋体" w:hint="eastAsia"/>
                <w:szCs w:val="24"/>
                <w:lang w:eastAsia="zh-Hans"/>
              </w:rPr>
              <w:t>72,337,187.42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D4FAFA" w14:textId="77777777" w:rsidR="00EB75A2" w:rsidRDefault="00EB75A2">
            <w:pPr>
              <w:jc w:val="right"/>
            </w:pPr>
            <w:r>
              <w:rPr>
                <w:rFonts w:ascii="宋体" w:hAnsi="宋体" w:hint="eastAsia"/>
                <w:szCs w:val="24"/>
                <w:lang w:eastAsia="zh-Hans"/>
              </w:rPr>
              <w:t>34.68</w:t>
            </w:r>
          </w:p>
        </w:tc>
      </w:tr>
    </w:tbl>
    <w:p w14:paraId="6300AB9C" w14:textId="77777777" w:rsidR="00EB75A2" w:rsidRDefault="00EB75A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511F0" w14:paraId="3337CD8A"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C4692C" w14:textId="77777777" w:rsidR="00EB75A2" w:rsidRDefault="00EB75A2">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038D3C" w14:textId="77777777" w:rsidR="00EB75A2" w:rsidRDefault="00EB75A2">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4DFEE2" w14:textId="77777777" w:rsidR="00EB75A2" w:rsidRDefault="00EB75A2">
            <w:pPr>
              <w:jc w:val="center"/>
            </w:pPr>
            <w:r>
              <w:rPr>
                <w:rFonts w:ascii="宋体" w:hAnsi="宋体" w:hint="eastAsia"/>
                <w:color w:val="000000"/>
              </w:rPr>
              <w:t xml:space="preserve">占基金资产净值比例（%） </w:t>
            </w:r>
          </w:p>
        </w:tc>
      </w:tr>
      <w:tr w:rsidR="00B511F0" w14:paraId="0CF9FEF4"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ED4EBC3" w14:textId="77777777" w:rsidR="00EB75A2" w:rsidRDefault="00EB75A2">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965A6BA" w14:textId="77777777" w:rsidR="00EB75A2" w:rsidRDefault="00EB75A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BA1665" w14:textId="77777777" w:rsidR="00EB75A2" w:rsidRDefault="00EB75A2">
            <w:pPr>
              <w:jc w:val="right"/>
            </w:pPr>
            <w:r>
              <w:rPr>
                <w:rFonts w:ascii="宋体" w:hAnsi="宋体" w:hint="eastAsia"/>
                <w:szCs w:val="24"/>
                <w:lang w:eastAsia="zh-Hans"/>
              </w:rPr>
              <w:t>-</w:t>
            </w:r>
          </w:p>
        </w:tc>
      </w:tr>
      <w:tr w:rsidR="00B511F0" w14:paraId="28483280"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B69D72" w14:textId="77777777" w:rsidR="00EB75A2" w:rsidRDefault="00EB75A2">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C31135" w14:textId="77777777" w:rsidR="00EB75A2" w:rsidRDefault="00EB75A2">
            <w:pPr>
              <w:jc w:val="right"/>
            </w:pPr>
            <w:r>
              <w:rPr>
                <w:rFonts w:ascii="宋体" w:hAnsi="宋体" w:hint="eastAsia"/>
                <w:szCs w:val="24"/>
                <w:lang w:eastAsia="zh-Hans"/>
              </w:rPr>
              <w:t>10,842,094.90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377DC39" w14:textId="77777777" w:rsidR="00EB75A2" w:rsidRDefault="00EB75A2">
            <w:pPr>
              <w:jc w:val="right"/>
            </w:pPr>
            <w:r>
              <w:rPr>
                <w:rFonts w:ascii="宋体" w:hAnsi="宋体" w:hint="eastAsia"/>
                <w:szCs w:val="24"/>
                <w:lang w:eastAsia="zh-Hans"/>
              </w:rPr>
              <w:t>5.20</w:t>
            </w:r>
          </w:p>
        </w:tc>
      </w:tr>
      <w:tr w:rsidR="00B511F0" w14:paraId="31550A1B"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4C63063" w14:textId="77777777" w:rsidR="00EB75A2" w:rsidRDefault="00EB75A2">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3B48A3" w14:textId="77777777" w:rsidR="00EB75A2" w:rsidRDefault="00EB75A2">
            <w:pPr>
              <w:jc w:val="right"/>
            </w:pPr>
            <w:r>
              <w:rPr>
                <w:rFonts w:ascii="宋体" w:hAnsi="宋体" w:hint="eastAsia"/>
                <w:szCs w:val="24"/>
                <w:lang w:eastAsia="zh-Hans"/>
              </w:rPr>
              <w:t>521,152.41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5E8D06" w14:textId="77777777" w:rsidR="00EB75A2" w:rsidRDefault="00EB75A2">
            <w:pPr>
              <w:jc w:val="right"/>
            </w:pPr>
            <w:r>
              <w:rPr>
                <w:rFonts w:ascii="宋体" w:hAnsi="宋体" w:hint="eastAsia"/>
                <w:szCs w:val="24"/>
                <w:lang w:eastAsia="zh-Hans"/>
              </w:rPr>
              <w:t>0.25</w:t>
            </w:r>
          </w:p>
        </w:tc>
      </w:tr>
      <w:tr w:rsidR="00B511F0" w14:paraId="19446EEA"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6716901" w14:textId="77777777" w:rsidR="00EB75A2" w:rsidRDefault="00EB75A2">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D611DE" w14:textId="77777777" w:rsidR="00EB75A2" w:rsidRDefault="00EB75A2">
            <w:pPr>
              <w:jc w:val="right"/>
            </w:pPr>
            <w:r>
              <w:rPr>
                <w:rFonts w:ascii="宋体" w:hAnsi="宋体" w:hint="eastAsia"/>
                <w:szCs w:val="24"/>
                <w:lang w:eastAsia="zh-Hans"/>
              </w:rPr>
              <w:t>3,990,392.80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A786EEE" w14:textId="77777777" w:rsidR="00EB75A2" w:rsidRDefault="00EB75A2">
            <w:pPr>
              <w:jc w:val="right"/>
            </w:pPr>
            <w:r>
              <w:rPr>
                <w:rFonts w:ascii="宋体" w:hAnsi="宋体" w:hint="eastAsia"/>
                <w:szCs w:val="24"/>
                <w:lang w:eastAsia="zh-Hans"/>
              </w:rPr>
              <w:t>1.91</w:t>
            </w:r>
          </w:p>
        </w:tc>
      </w:tr>
      <w:tr w:rsidR="00B511F0" w14:paraId="07142259"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15FC14D" w14:textId="77777777" w:rsidR="00EB75A2" w:rsidRDefault="00EB75A2">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878CF4" w14:textId="77777777" w:rsidR="00EB75A2" w:rsidRDefault="00EB75A2">
            <w:pPr>
              <w:jc w:val="right"/>
            </w:pPr>
            <w:r>
              <w:rPr>
                <w:rFonts w:ascii="宋体" w:hAnsi="宋体" w:hint="eastAsia"/>
                <w:szCs w:val="24"/>
                <w:lang w:eastAsia="zh-Hans"/>
              </w:rPr>
              <w:t>5,528,354.79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37285C" w14:textId="77777777" w:rsidR="00EB75A2" w:rsidRDefault="00EB75A2">
            <w:pPr>
              <w:jc w:val="right"/>
            </w:pPr>
            <w:r>
              <w:rPr>
                <w:rFonts w:ascii="宋体" w:hAnsi="宋体" w:hint="eastAsia"/>
                <w:szCs w:val="24"/>
                <w:lang w:eastAsia="zh-Hans"/>
              </w:rPr>
              <w:t>2.65</w:t>
            </w:r>
          </w:p>
        </w:tc>
      </w:tr>
      <w:tr w:rsidR="00B511F0" w14:paraId="3AEB6783"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7675DE" w14:textId="77777777" w:rsidR="00EB75A2" w:rsidRDefault="00EB75A2">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D948EB5" w14:textId="77777777" w:rsidR="00EB75A2" w:rsidRDefault="00EB75A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336D0D" w14:textId="77777777" w:rsidR="00EB75A2" w:rsidRDefault="00EB75A2">
            <w:pPr>
              <w:jc w:val="right"/>
            </w:pPr>
            <w:r>
              <w:rPr>
                <w:rFonts w:ascii="宋体" w:hAnsi="宋体" w:hint="eastAsia"/>
                <w:szCs w:val="24"/>
                <w:lang w:eastAsia="zh-Hans"/>
              </w:rPr>
              <w:t>-</w:t>
            </w:r>
          </w:p>
        </w:tc>
      </w:tr>
      <w:tr w:rsidR="00B511F0" w14:paraId="16B7E8BA"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3EED39E" w14:textId="77777777" w:rsidR="00EB75A2" w:rsidRDefault="00EB75A2">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395C18" w14:textId="77777777" w:rsidR="00EB75A2" w:rsidRDefault="00EB75A2">
            <w:pPr>
              <w:jc w:val="right"/>
            </w:pPr>
            <w:r>
              <w:rPr>
                <w:rFonts w:ascii="宋体" w:hAnsi="宋体" w:hint="eastAsia"/>
                <w:szCs w:val="24"/>
                <w:lang w:eastAsia="zh-Hans"/>
              </w:rPr>
              <w:t>1,819,583.36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F8EDCC3" w14:textId="77777777" w:rsidR="00EB75A2" w:rsidRDefault="00EB75A2">
            <w:pPr>
              <w:jc w:val="right"/>
            </w:pPr>
            <w:r>
              <w:rPr>
                <w:rFonts w:ascii="宋体" w:hAnsi="宋体" w:hint="eastAsia"/>
                <w:szCs w:val="24"/>
                <w:lang w:eastAsia="zh-Hans"/>
              </w:rPr>
              <w:t>0.87</w:t>
            </w:r>
          </w:p>
        </w:tc>
      </w:tr>
      <w:tr w:rsidR="00B511F0" w14:paraId="1AACBDA4"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867F0C7" w14:textId="77777777" w:rsidR="00EB75A2" w:rsidRDefault="00EB75A2">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8CC787" w14:textId="77777777" w:rsidR="00EB75A2" w:rsidRDefault="00EB75A2">
            <w:pPr>
              <w:jc w:val="right"/>
            </w:pPr>
            <w:r>
              <w:rPr>
                <w:rFonts w:ascii="宋体" w:hAnsi="宋体" w:hint="eastAsia"/>
                <w:szCs w:val="24"/>
                <w:lang w:eastAsia="zh-Hans"/>
              </w:rPr>
              <w:t>448,220.74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CF5996" w14:textId="77777777" w:rsidR="00EB75A2" w:rsidRDefault="00EB75A2">
            <w:pPr>
              <w:jc w:val="right"/>
            </w:pPr>
            <w:r>
              <w:rPr>
                <w:rFonts w:ascii="宋体" w:hAnsi="宋体" w:hint="eastAsia"/>
                <w:szCs w:val="24"/>
                <w:lang w:eastAsia="zh-Hans"/>
              </w:rPr>
              <w:t>0.21</w:t>
            </w:r>
          </w:p>
        </w:tc>
      </w:tr>
      <w:tr w:rsidR="00B511F0" w14:paraId="30CFBD2B"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FF3F080" w14:textId="77777777" w:rsidR="00EB75A2" w:rsidRDefault="00EB75A2">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C5E59FA" w14:textId="77777777" w:rsidR="00EB75A2" w:rsidRDefault="00EB75A2">
            <w:pPr>
              <w:jc w:val="right"/>
            </w:pPr>
            <w:r>
              <w:rPr>
                <w:rFonts w:ascii="宋体" w:hAnsi="宋体" w:hint="eastAsia"/>
                <w:szCs w:val="24"/>
                <w:lang w:eastAsia="zh-Hans"/>
              </w:rPr>
              <w:t>4,316,261.34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AED936" w14:textId="77777777" w:rsidR="00EB75A2" w:rsidRDefault="00EB75A2">
            <w:pPr>
              <w:jc w:val="right"/>
            </w:pPr>
            <w:r>
              <w:rPr>
                <w:rFonts w:ascii="宋体" w:hAnsi="宋体" w:hint="eastAsia"/>
                <w:szCs w:val="24"/>
                <w:lang w:eastAsia="zh-Hans"/>
              </w:rPr>
              <w:t>2.07</w:t>
            </w:r>
          </w:p>
        </w:tc>
      </w:tr>
      <w:tr w:rsidR="00B511F0" w14:paraId="5E061576"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C98D837" w14:textId="77777777" w:rsidR="00EB75A2" w:rsidRDefault="00EB75A2">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EAB754B" w14:textId="77777777" w:rsidR="00EB75A2" w:rsidRDefault="00EB75A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2BFAABF" w14:textId="77777777" w:rsidR="00EB75A2" w:rsidRDefault="00EB75A2">
            <w:pPr>
              <w:jc w:val="right"/>
            </w:pPr>
            <w:r>
              <w:rPr>
                <w:rFonts w:ascii="宋体" w:hAnsi="宋体" w:hint="eastAsia"/>
                <w:szCs w:val="24"/>
                <w:lang w:eastAsia="zh-Hans"/>
              </w:rPr>
              <w:t>-</w:t>
            </w:r>
          </w:p>
        </w:tc>
      </w:tr>
      <w:tr w:rsidR="00B511F0" w14:paraId="4CD6FD13"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7232ED" w14:textId="77777777" w:rsidR="00EB75A2" w:rsidRDefault="00EB75A2">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A186684" w14:textId="77777777" w:rsidR="00EB75A2" w:rsidRDefault="00EB75A2">
            <w:pPr>
              <w:jc w:val="right"/>
            </w:pPr>
            <w:r>
              <w:rPr>
                <w:rFonts w:ascii="宋体" w:hAnsi="宋体" w:hint="eastAsia"/>
                <w:szCs w:val="24"/>
                <w:lang w:eastAsia="zh-Hans"/>
              </w:rPr>
              <w:t>4,014,438.13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21CD8B" w14:textId="77777777" w:rsidR="00EB75A2" w:rsidRDefault="00EB75A2">
            <w:pPr>
              <w:jc w:val="right"/>
            </w:pPr>
            <w:r>
              <w:rPr>
                <w:rFonts w:ascii="宋体" w:hAnsi="宋体" w:hint="eastAsia"/>
                <w:szCs w:val="24"/>
                <w:lang w:eastAsia="zh-Hans"/>
              </w:rPr>
              <w:t>1.92</w:t>
            </w:r>
          </w:p>
        </w:tc>
      </w:tr>
      <w:tr w:rsidR="00B511F0" w14:paraId="783769AA" w14:textId="77777777">
        <w:trPr>
          <w:divId w:val="139042478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B7A8DA" w14:textId="77777777" w:rsidR="00EB75A2" w:rsidRDefault="00EB75A2">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6D5A311" w14:textId="77777777" w:rsidR="00EB75A2" w:rsidRDefault="00EB75A2">
            <w:pPr>
              <w:jc w:val="right"/>
            </w:pPr>
            <w:r>
              <w:rPr>
                <w:rFonts w:ascii="宋体" w:hAnsi="宋体" w:hint="eastAsia"/>
                <w:szCs w:val="24"/>
                <w:lang w:eastAsia="zh-Hans"/>
              </w:rPr>
              <w:t>31,480,498.47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CDD7DFF" w14:textId="77777777" w:rsidR="00EB75A2" w:rsidRDefault="00EB75A2">
            <w:pPr>
              <w:jc w:val="right"/>
            </w:pPr>
            <w:r>
              <w:rPr>
                <w:rFonts w:ascii="宋体" w:hAnsi="宋体" w:hint="eastAsia"/>
                <w:szCs w:val="24"/>
                <w:lang w:eastAsia="zh-Hans"/>
              </w:rPr>
              <w:t>15.09</w:t>
            </w:r>
          </w:p>
        </w:tc>
      </w:tr>
    </w:tbl>
    <w:p w14:paraId="00DD8A49" w14:textId="77777777" w:rsidR="00EB75A2" w:rsidRDefault="00EB75A2">
      <w:pPr>
        <w:spacing w:line="360" w:lineRule="auto"/>
        <w:divId w:val="1785923659"/>
      </w:pPr>
      <w:r>
        <w:rPr>
          <w:rFonts w:ascii="宋体" w:hAnsi="宋体" w:hint="eastAsia"/>
          <w:szCs w:val="21"/>
        </w:rPr>
        <w:t>注：</w:t>
      </w:r>
      <w:r>
        <w:rPr>
          <w:rFonts w:ascii="宋体" w:hAnsi="宋体" w:hint="eastAsia"/>
          <w:szCs w:val="21"/>
          <w:lang w:eastAsia="zh-Hans"/>
        </w:rPr>
        <w:t>以上分类采用全球行业分类标准（GICS）。</w:t>
      </w:r>
    </w:p>
    <w:p w14:paraId="4E0EB8CF" w14:textId="77777777" w:rsidR="00EB75A2" w:rsidRDefault="00EB75A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25D4B013" w14:textId="77777777" w:rsidR="00EB75A2" w:rsidRDefault="00EB75A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511F0" w14:paraId="09380441" w14:textId="77777777">
        <w:trPr>
          <w:divId w:val="87943884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7383CB" w14:textId="77777777" w:rsidR="00EB75A2" w:rsidRDefault="00EB75A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93FA1B" w14:textId="77777777" w:rsidR="00EB75A2" w:rsidRDefault="00EB75A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EEC549" w14:textId="77777777" w:rsidR="00EB75A2" w:rsidRDefault="00EB75A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135570" w14:textId="77777777" w:rsidR="00EB75A2" w:rsidRDefault="00EB75A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C19450" w14:textId="77777777" w:rsidR="00EB75A2" w:rsidRDefault="00EB75A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6386D2" w14:textId="77777777" w:rsidR="00EB75A2" w:rsidRDefault="00EB75A2">
            <w:pPr>
              <w:jc w:val="center"/>
            </w:pPr>
            <w:r>
              <w:rPr>
                <w:rFonts w:ascii="宋体" w:hAnsi="宋体" w:hint="eastAsia"/>
                <w:color w:val="000000"/>
              </w:rPr>
              <w:t xml:space="preserve">占基金资产净值比例（%） </w:t>
            </w:r>
          </w:p>
        </w:tc>
      </w:tr>
      <w:tr w:rsidR="00B511F0" w14:paraId="5D7085E2"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7DC8C" w14:textId="77777777" w:rsidR="00EB75A2" w:rsidRDefault="00EB75A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4C3C5" w14:textId="77777777" w:rsidR="00EB75A2" w:rsidRDefault="00EB75A2">
            <w:pPr>
              <w:jc w:val="center"/>
            </w:pPr>
            <w:r>
              <w:rPr>
                <w:rFonts w:ascii="宋体" w:hAnsi="宋体" w:hint="eastAsia"/>
                <w:szCs w:val="24"/>
                <w:lang w:eastAsia="zh-Hans"/>
              </w:rPr>
              <w:t>02601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73F66" w14:textId="77777777" w:rsidR="00EB75A2" w:rsidRDefault="00EB75A2">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7F5EF" w14:textId="77777777" w:rsidR="00EB75A2" w:rsidRDefault="00EB75A2">
            <w:pPr>
              <w:jc w:val="right"/>
            </w:pPr>
            <w:r>
              <w:rPr>
                <w:rFonts w:ascii="宋体" w:hAnsi="宋体" w:hint="eastAsia"/>
                <w:szCs w:val="24"/>
                <w:lang w:eastAsia="zh-Hans"/>
              </w:rPr>
              <w:t>196,400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2AF6A" w14:textId="77777777" w:rsidR="00EB75A2" w:rsidRDefault="00EB75A2">
            <w:pPr>
              <w:jc w:val="right"/>
            </w:pPr>
            <w:r>
              <w:rPr>
                <w:rFonts w:ascii="宋体" w:hAnsi="宋体" w:hint="eastAsia"/>
                <w:szCs w:val="24"/>
                <w:lang w:eastAsia="zh-Hans"/>
              </w:rPr>
              <w:t>5,528,354.79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023F6" w14:textId="77777777" w:rsidR="00EB75A2" w:rsidRDefault="00EB75A2">
            <w:pPr>
              <w:jc w:val="right"/>
            </w:pPr>
            <w:r>
              <w:rPr>
                <w:rFonts w:ascii="宋体" w:hAnsi="宋体" w:hint="eastAsia"/>
                <w:szCs w:val="24"/>
                <w:lang w:eastAsia="zh-Hans"/>
              </w:rPr>
              <w:t>2.65</w:t>
            </w:r>
          </w:p>
        </w:tc>
      </w:tr>
      <w:tr w:rsidR="00B511F0" w14:paraId="75050674"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D100F" w14:textId="77777777" w:rsidR="00EB75A2" w:rsidRDefault="00EB75A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DEAF1" w14:textId="77777777" w:rsidR="00EB75A2" w:rsidRDefault="00EB75A2">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ACAB5" w14:textId="77777777" w:rsidR="00EB75A2" w:rsidRDefault="00EB75A2">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F7392" w14:textId="77777777" w:rsidR="00EB75A2" w:rsidRDefault="00EB75A2">
            <w:pPr>
              <w:jc w:val="right"/>
            </w:pPr>
            <w:r>
              <w:rPr>
                <w:rFonts w:ascii="宋体" w:hAnsi="宋体" w:hint="eastAsia"/>
                <w:szCs w:val="24"/>
                <w:lang w:eastAsia="zh-Hans"/>
              </w:rPr>
              <w:t>65,200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17E82" w14:textId="77777777" w:rsidR="00EB75A2" w:rsidRDefault="00EB75A2">
            <w:pPr>
              <w:jc w:val="right"/>
            </w:pPr>
            <w:r>
              <w:rPr>
                <w:rFonts w:ascii="宋体" w:hAnsi="宋体" w:hint="eastAsia"/>
                <w:szCs w:val="24"/>
                <w:lang w:eastAsia="zh-Hans"/>
              </w:rPr>
              <w:t>2,418,268.00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F0C3C" w14:textId="77777777" w:rsidR="00EB75A2" w:rsidRDefault="00EB75A2">
            <w:pPr>
              <w:jc w:val="right"/>
            </w:pPr>
            <w:r>
              <w:rPr>
                <w:rFonts w:ascii="宋体" w:hAnsi="宋体" w:hint="eastAsia"/>
                <w:szCs w:val="24"/>
                <w:lang w:eastAsia="zh-Hans"/>
              </w:rPr>
              <w:t>1.16</w:t>
            </w:r>
          </w:p>
        </w:tc>
      </w:tr>
      <w:tr w:rsidR="00B511F0" w14:paraId="7546A920"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573DE" w14:textId="77777777" w:rsidR="00EB75A2" w:rsidRDefault="00EB75A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B02DD" w14:textId="77777777" w:rsidR="00EB75A2" w:rsidRDefault="00EB75A2">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98B63" w14:textId="77777777" w:rsidR="00EB75A2" w:rsidRDefault="00EB75A2">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52A29" w14:textId="77777777" w:rsidR="00EB75A2" w:rsidRDefault="00EB75A2">
            <w:pPr>
              <w:jc w:val="right"/>
            </w:pPr>
            <w:r>
              <w:rPr>
                <w:rFonts w:ascii="宋体" w:hAnsi="宋体" w:hint="eastAsia"/>
                <w:szCs w:val="24"/>
                <w:lang w:eastAsia="zh-Hans"/>
              </w:rPr>
              <w:t>128,464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F2E86" w14:textId="77777777" w:rsidR="00EB75A2" w:rsidRDefault="00EB75A2">
            <w:pPr>
              <w:jc w:val="right"/>
            </w:pPr>
            <w:r>
              <w:rPr>
                <w:rFonts w:ascii="宋体" w:hAnsi="宋体" w:hint="eastAsia"/>
                <w:szCs w:val="24"/>
                <w:lang w:eastAsia="zh-Hans"/>
              </w:rPr>
              <w:t>7,046,250.40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8BD66" w14:textId="77777777" w:rsidR="00EB75A2" w:rsidRDefault="00EB75A2">
            <w:pPr>
              <w:jc w:val="right"/>
            </w:pPr>
            <w:r>
              <w:rPr>
                <w:rFonts w:ascii="宋体" w:hAnsi="宋体" w:hint="eastAsia"/>
                <w:szCs w:val="24"/>
                <w:lang w:eastAsia="zh-Hans"/>
              </w:rPr>
              <w:t>3.38</w:t>
            </w:r>
          </w:p>
        </w:tc>
      </w:tr>
      <w:tr w:rsidR="00B511F0" w14:paraId="758DABC2"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31DDF" w14:textId="77777777" w:rsidR="00EB75A2" w:rsidRDefault="00EB75A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DC78E" w14:textId="77777777" w:rsidR="00EB75A2" w:rsidRDefault="00EB75A2">
            <w:pPr>
              <w:jc w:val="center"/>
            </w:pPr>
            <w:r>
              <w:rPr>
                <w:rFonts w:ascii="宋体" w:hAnsi="宋体" w:hint="eastAsia"/>
                <w:szCs w:val="24"/>
                <w:lang w:eastAsia="zh-Hans"/>
              </w:rPr>
              <w:t>300679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D80BB" w14:textId="77777777" w:rsidR="00EB75A2" w:rsidRDefault="00EB75A2">
            <w:pPr>
              <w:jc w:val="center"/>
            </w:pPr>
            <w:r>
              <w:rPr>
                <w:rFonts w:ascii="宋体" w:hAnsi="宋体" w:hint="eastAsia"/>
                <w:szCs w:val="24"/>
                <w:lang w:eastAsia="zh-Hans"/>
              </w:rPr>
              <w:t>电连技术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0603A" w14:textId="77777777" w:rsidR="00EB75A2" w:rsidRDefault="00EB75A2">
            <w:pPr>
              <w:jc w:val="right"/>
            </w:pPr>
            <w:r>
              <w:rPr>
                <w:rFonts w:ascii="宋体" w:hAnsi="宋体" w:hint="eastAsia"/>
                <w:szCs w:val="24"/>
                <w:lang w:eastAsia="zh-Hans"/>
              </w:rPr>
              <w:t>153,800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83FD3" w14:textId="77777777" w:rsidR="00EB75A2" w:rsidRDefault="00EB75A2">
            <w:pPr>
              <w:jc w:val="right"/>
            </w:pPr>
            <w:r>
              <w:rPr>
                <w:rFonts w:ascii="宋体" w:hAnsi="宋体" w:hint="eastAsia"/>
                <w:szCs w:val="24"/>
                <w:lang w:eastAsia="zh-Hans"/>
              </w:rPr>
              <w:t>5,193,826.00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568AF" w14:textId="77777777" w:rsidR="00EB75A2" w:rsidRDefault="00EB75A2">
            <w:pPr>
              <w:jc w:val="right"/>
            </w:pPr>
            <w:r>
              <w:rPr>
                <w:rFonts w:ascii="宋体" w:hAnsi="宋体" w:hint="eastAsia"/>
                <w:szCs w:val="24"/>
                <w:lang w:eastAsia="zh-Hans"/>
              </w:rPr>
              <w:t>2.49</w:t>
            </w:r>
          </w:p>
        </w:tc>
      </w:tr>
      <w:tr w:rsidR="00B511F0" w14:paraId="0A23CDD3"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3156E" w14:textId="77777777" w:rsidR="00EB75A2" w:rsidRDefault="00EB75A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A02CA" w14:textId="77777777" w:rsidR="00EB75A2" w:rsidRDefault="00EB75A2">
            <w:pPr>
              <w:jc w:val="center"/>
            </w:pPr>
            <w:r>
              <w:rPr>
                <w:rFonts w:ascii="宋体" w:hAnsi="宋体" w:hint="eastAsia"/>
                <w:szCs w:val="24"/>
                <w:lang w:eastAsia="zh-Hans"/>
              </w:rPr>
              <w:t>02020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9D375" w14:textId="77777777" w:rsidR="00EB75A2" w:rsidRDefault="00EB75A2">
            <w:pPr>
              <w:jc w:val="center"/>
            </w:pPr>
            <w:r>
              <w:rPr>
                <w:rFonts w:ascii="宋体" w:hAnsi="宋体" w:hint="eastAsia"/>
                <w:szCs w:val="24"/>
                <w:lang w:eastAsia="zh-Hans"/>
              </w:rPr>
              <w:t>安踏体育</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1DB57" w14:textId="77777777" w:rsidR="00EB75A2" w:rsidRDefault="00EB75A2">
            <w:pPr>
              <w:jc w:val="right"/>
            </w:pPr>
            <w:r>
              <w:rPr>
                <w:rFonts w:ascii="宋体" w:hAnsi="宋体" w:hint="eastAsia"/>
                <w:szCs w:val="24"/>
                <w:lang w:eastAsia="zh-Hans"/>
              </w:rPr>
              <w:t>69,600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8560D" w14:textId="77777777" w:rsidR="00EB75A2" w:rsidRDefault="00EB75A2">
            <w:pPr>
              <w:jc w:val="right"/>
            </w:pPr>
            <w:r>
              <w:rPr>
                <w:rFonts w:ascii="宋体" w:hAnsi="宋体" w:hint="eastAsia"/>
                <w:szCs w:val="24"/>
                <w:lang w:eastAsia="zh-Hans"/>
              </w:rPr>
              <w:t>4,652,016.32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9E21A" w14:textId="77777777" w:rsidR="00EB75A2" w:rsidRDefault="00EB75A2">
            <w:pPr>
              <w:jc w:val="right"/>
            </w:pPr>
            <w:r>
              <w:rPr>
                <w:rFonts w:ascii="宋体" w:hAnsi="宋体" w:hint="eastAsia"/>
                <w:szCs w:val="24"/>
                <w:lang w:eastAsia="zh-Hans"/>
              </w:rPr>
              <w:t>2.23</w:t>
            </w:r>
          </w:p>
        </w:tc>
      </w:tr>
      <w:tr w:rsidR="00B511F0" w14:paraId="38102E29"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BCAFB" w14:textId="77777777" w:rsidR="00EB75A2" w:rsidRDefault="00EB75A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6C2EB" w14:textId="77777777" w:rsidR="00EB75A2" w:rsidRDefault="00EB75A2">
            <w:pPr>
              <w:jc w:val="center"/>
            </w:pPr>
            <w:r>
              <w:rPr>
                <w:rFonts w:ascii="宋体" w:hAnsi="宋体" w:hint="eastAsia"/>
                <w:szCs w:val="24"/>
                <w:lang w:eastAsia="zh-Hans"/>
              </w:rPr>
              <w:t>002003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09301" w14:textId="77777777" w:rsidR="00EB75A2" w:rsidRDefault="00EB75A2">
            <w:pPr>
              <w:jc w:val="center"/>
            </w:pPr>
            <w:r>
              <w:rPr>
                <w:rFonts w:ascii="宋体" w:hAnsi="宋体" w:hint="eastAsia"/>
                <w:szCs w:val="24"/>
                <w:lang w:eastAsia="zh-Hans"/>
              </w:rPr>
              <w:t>伟星股份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45AD8" w14:textId="77777777" w:rsidR="00EB75A2" w:rsidRDefault="00EB75A2">
            <w:pPr>
              <w:jc w:val="right"/>
            </w:pPr>
            <w:r>
              <w:rPr>
                <w:rFonts w:ascii="宋体" w:hAnsi="宋体" w:hint="eastAsia"/>
                <w:szCs w:val="24"/>
                <w:lang w:eastAsia="zh-Hans"/>
              </w:rPr>
              <w:t>464,200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DBCE8" w14:textId="77777777" w:rsidR="00EB75A2" w:rsidRDefault="00EB75A2">
            <w:pPr>
              <w:jc w:val="right"/>
            </w:pPr>
            <w:r>
              <w:rPr>
                <w:rFonts w:ascii="宋体" w:hAnsi="宋体" w:hint="eastAsia"/>
                <w:szCs w:val="24"/>
                <w:lang w:eastAsia="zh-Hans"/>
              </w:rPr>
              <w:t>4,572,370.00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4B8BE" w14:textId="77777777" w:rsidR="00EB75A2" w:rsidRDefault="00EB75A2">
            <w:pPr>
              <w:jc w:val="right"/>
            </w:pPr>
            <w:r>
              <w:rPr>
                <w:rFonts w:ascii="宋体" w:hAnsi="宋体" w:hint="eastAsia"/>
                <w:szCs w:val="24"/>
                <w:lang w:eastAsia="zh-Hans"/>
              </w:rPr>
              <w:t>2.19</w:t>
            </w:r>
          </w:p>
        </w:tc>
      </w:tr>
      <w:tr w:rsidR="00B511F0" w14:paraId="2AAF9D27"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7AC44" w14:textId="77777777" w:rsidR="00EB75A2" w:rsidRDefault="00EB75A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89096" w14:textId="77777777" w:rsidR="00EB75A2" w:rsidRDefault="00EB75A2">
            <w:pPr>
              <w:jc w:val="center"/>
            </w:pPr>
            <w:r>
              <w:rPr>
                <w:rFonts w:ascii="宋体" w:hAnsi="宋体" w:hint="eastAsia"/>
                <w:szCs w:val="24"/>
                <w:lang w:eastAsia="zh-Hans"/>
              </w:rPr>
              <w:t>300910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F82D6" w14:textId="77777777" w:rsidR="00EB75A2" w:rsidRDefault="00EB75A2">
            <w:pPr>
              <w:jc w:val="center"/>
            </w:pPr>
            <w:r>
              <w:rPr>
                <w:rFonts w:ascii="宋体" w:hAnsi="宋体" w:hint="eastAsia"/>
                <w:szCs w:val="24"/>
                <w:lang w:eastAsia="zh-Hans"/>
              </w:rPr>
              <w:t>瑞丰新材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B3C5D" w14:textId="77777777" w:rsidR="00EB75A2" w:rsidRDefault="00EB75A2">
            <w:pPr>
              <w:jc w:val="right"/>
            </w:pPr>
            <w:r>
              <w:rPr>
                <w:rFonts w:ascii="宋体" w:hAnsi="宋体" w:hint="eastAsia"/>
                <w:szCs w:val="24"/>
                <w:lang w:eastAsia="zh-Hans"/>
              </w:rPr>
              <w:t>90,800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76F7C" w14:textId="77777777" w:rsidR="00EB75A2" w:rsidRDefault="00EB75A2">
            <w:pPr>
              <w:jc w:val="right"/>
            </w:pPr>
            <w:r>
              <w:rPr>
                <w:rFonts w:ascii="宋体" w:hAnsi="宋体" w:hint="eastAsia"/>
                <w:szCs w:val="24"/>
                <w:lang w:eastAsia="zh-Hans"/>
              </w:rPr>
              <w:t>4,407,432.00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CCE9F" w14:textId="77777777" w:rsidR="00EB75A2" w:rsidRDefault="00EB75A2">
            <w:pPr>
              <w:jc w:val="right"/>
            </w:pPr>
            <w:r>
              <w:rPr>
                <w:rFonts w:ascii="宋体" w:hAnsi="宋体" w:hint="eastAsia"/>
                <w:szCs w:val="24"/>
                <w:lang w:eastAsia="zh-Hans"/>
              </w:rPr>
              <w:t>2.11</w:t>
            </w:r>
          </w:p>
        </w:tc>
      </w:tr>
      <w:tr w:rsidR="00B511F0" w14:paraId="76D3D5D0"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CB085" w14:textId="77777777" w:rsidR="00EB75A2" w:rsidRDefault="00EB75A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C9F82" w14:textId="77777777" w:rsidR="00EB75A2" w:rsidRDefault="00EB75A2">
            <w:pPr>
              <w:jc w:val="center"/>
            </w:pPr>
            <w:r>
              <w:rPr>
                <w:rFonts w:ascii="宋体" w:hAnsi="宋体" w:hint="eastAsia"/>
                <w:szCs w:val="24"/>
                <w:lang w:eastAsia="zh-Hans"/>
              </w:rPr>
              <w:t>300415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FF2C0" w14:textId="77777777" w:rsidR="00EB75A2" w:rsidRDefault="00EB75A2">
            <w:pPr>
              <w:jc w:val="center"/>
            </w:pPr>
            <w:r>
              <w:rPr>
                <w:rFonts w:ascii="宋体" w:hAnsi="宋体" w:hint="eastAsia"/>
                <w:szCs w:val="24"/>
                <w:lang w:eastAsia="zh-Hans"/>
              </w:rPr>
              <w:t>伊之密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09641" w14:textId="77777777" w:rsidR="00EB75A2" w:rsidRDefault="00EB75A2">
            <w:pPr>
              <w:jc w:val="right"/>
            </w:pPr>
            <w:r>
              <w:rPr>
                <w:rFonts w:ascii="宋体" w:hAnsi="宋体" w:hint="eastAsia"/>
                <w:szCs w:val="24"/>
                <w:lang w:eastAsia="zh-Hans"/>
              </w:rPr>
              <w:t>182,500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101AC" w14:textId="77777777" w:rsidR="00EB75A2" w:rsidRDefault="00EB75A2">
            <w:pPr>
              <w:jc w:val="right"/>
            </w:pPr>
            <w:r>
              <w:rPr>
                <w:rFonts w:ascii="宋体" w:hAnsi="宋体" w:hint="eastAsia"/>
                <w:szCs w:val="24"/>
                <w:lang w:eastAsia="zh-Hans"/>
              </w:rPr>
              <w:t>4,332,550.00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9F6F4" w14:textId="77777777" w:rsidR="00EB75A2" w:rsidRDefault="00EB75A2">
            <w:pPr>
              <w:jc w:val="right"/>
            </w:pPr>
            <w:r>
              <w:rPr>
                <w:rFonts w:ascii="宋体" w:hAnsi="宋体" w:hint="eastAsia"/>
                <w:szCs w:val="24"/>
                <w:lang w:eastAsia="zh-Hans"/>
              </w:rPr>
              <w:t>2.08</w:t>
            </w:r>
          </w:p>
        </w:tc>
      </w:tr>
      <w:tr w:rsidR="00B511F0" w14:paraId="590ED3DE"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E9169" w14:textId="77777777" w:rsidR="00EB75A2" w:rsidRDefault="00EB75A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D44EF" w14:textId="77777777" w:rsidR="00EB75A2" w:rsidRDefault="00EB75A2">
            <w:pPr>
              <w:jc w:val="center"/>
            </w:pPr>
            <w:r>
              <w:rPr>
                <w:rFonts w:ascii="宋体" w:hAnsi="宋体" w:hint="eastAsia"/>
                <w:szCs w:val="24"/>
                <w:lang w:eastAsia="zh-Hans"/>
              </w:rPr>
              <w:t>01357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A4BDB" w14:textId="77777777" w:rsidR="00EB75A2" w:rsidRDefault="00EB75A2">
            <w:pPr>
              <w:jc w:val="center"/>
            </w:pPr>
            <w:r>
              <w:rPr>
                <w:rFonts w:ascii="宋体" w:hAnsi="宋体" w:hint="eastAsia"/>
                <w:szCs w:val="24"/>
                <w:lang w:eastAsia="zh-Hans"/>
              </w:rPr>
              <w:t>美图公司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CF1E4" w14:textId="77777777" w:rsidR="00EB75A2" w:rsidRDefault="00EB75A2">
            <w:pPr>
              <w:jc w:val="right"/>
            </w:pPr>
            <w:r>
              <w:rPr>
                <w:rFonts w:ascii="宋体" w:hAnsi="宋体" w:hint="eastAsia"/>
                <w:szCs w:val="24"/>
                <w:lang w:eastAsia="zh-Hans"/>
              </w:rPr>
              <w:t>1,139,500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88FCB" w14:textId="77777777" w:rsidR="00EB75A2" w:rsidRDefault="00EB75A2">
            <w:pPr>
              <w:jc w:val="right"/>
            </w:pPr>
            <w:r>
              <w:rPr>
                <w:rFonts w:ascii="宋体" w:hAnsi="宋体" w:hint="eastAsia"/>
                <w:szCs w:val="24"/>
                <w:lang w:eastAsia="zh-Hans"/>
              </w:rPr>
              <w:t>4,316,261.34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14206" w14:textId="77777777" w:rsidR="00EB75A2" w:rsidRDefault="00EB75A2">
            <w:pPr>
              <w:jc w:val="right"/>
            </w:pPr>
            <w:r>
              <w:rPr>
                <w:rFonts w:ascii="宋体" w:hAnsi="宋体" w:hint="eastAsia"/>
                <w:szCs w:val="24"/>
                <w:lang w:eastAsia="zh-Hans"/>
              </w:rPr>
              <w:t>2.07</w:t>
            </w:r>
          </w:p>
        </w:tc>
      </w:tr>
      <w:tr w:rsidR="00B511F0" w14:paraId="2B2FE529"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2D6DF" w14:textId="77777777" w:rsidR="00EB75A2" w:rsidRDefault="00EB75A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A0015" w14:textId="77777777" w:rsidR="00EB75A2" w:rsidRDefault="00EB75A2">
            <w:pPr>
              <w:jc w:val="center"/>
            </w:pPr>
            <w:r>
              <w:rPr>
                <w:rFonts w:ascii="宋体" w:hAnsi="宋体" w:hint="eastAsia"/>
                <w:szCs w:val="24"/>
                <w:lang w:eastAsia="zh-Hans"/>
              </w:rPr>
              <w:t>603885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1DBA8" w14:textId="77777777" w:rsidR="00EB75A2" w:rsidRDefault="00EB75A2">
            <w:pPr>
              <w:jc w:val="center"/>
            </w:pPr>
            <w:r>
              <w:rPr>
                <w:rFonts w:ascii="宋体" w:hAnsi="宋体" w:hint="eastAsia"/>
                <w:szCs w:val="24"/>
                <w:lang w:eastAsia="zh-Hans"/>
              </w:rPr>
              <w:t>吉祥航空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46E15" w14:textId="77777777" w:rsidR="00EB75A2" w:rsidRDefault="00EB75A2">
            <w:pPr>
              <w:jc w:val="right"/>
            </w:pPr>
            <w:r>
              <w:rPr>
                <w:rFonts w:ascii="宋体" w:hAnsi="宋体" w:hint="eastAsia"/>
                <w:szCs w:val="24"/>
                <w:lang w:eastAsia="zh-Hans"/>
              </w:rPr>
              <w:t>358,435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0025B" w14:textId="77777777" w:rsidR="00EB75A2" w:rsidRDefault="00EB75A2">
            <w:pPr>
              <w:jc w:val="right"/>
            </w:pPr>
            <w:r>
              <w:rPr>
                <w:rFonts w:ascii="宋体" w:hAnsi="宋体" w:hint="eastAsia"/>
                <w:szCs w:val="24"/>
                <w:lang w:eastAsia="zh-Hans"/>
              </w:rPr>
              <w:t>4,297,635.65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73818" w14:textId="77777777" w:rsidR="00EB75A2" w:rsidRDefault="00EB75A2">
            <w:pPr>
              <w:jc w:val="right"/>
            </w:pPr>
            <w:r>
              <w:rPr>
                <w:rFonts w:ascii="宋体" w:hAnsi="宋体" w:hint="eastAsia"/>
                <w:szCs w:val="24"/>
                <w:lang w:eastAsia="zh-Hans"/>
              </w:rPr>
              <w:t>2.06</w:t>
            </w:r>
          </w:p>
        </w:tc>
      </w:tr>
      <w:tr w:rsidR="00B511F0" w14:paraId="699AB7D6" w14:textId="77777777">
        <w:trPr>
          <w:divId w:val="8794388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713B5" w14:textId="77777777" w:rsidR="00EB75A2" w:rsidRDefault="00EB75A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C0156" w14:textId="77777777" w:rsidR="00EB75A2" w:rsidRDefault="00EB75A2">
            <w:pPr>
              <w:jc w:val="center"/>
            </w:pPr>
            <w:r>
              <w:rPr>
                <w:rFonts w:ascii="宋体" w:hAnsi="宋体" w:hint="eastAsia"/>
                <w:szCs w:val="24"/>
                <w:lang w:eastAsia="zh-Hans"/>
              </w:rPr>
              <w:t>002027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C2060" w14:textId="77777777" w:rsidR="00EB75A2" w:rsidRDefault="00EB75A2">
            <w:pPr>
              <w:jc w:val="center"/>
            </w:pPr>
            <w:r>
              <w:rPr>
                <w:rFonts w:ascii="宋体" w:hAnsi="宋体" w:hint="eastAsia"/>
                <w:szCs w:val="24"/>
                <w:lang w:eastAsia="zh-Hans"/>
              </w:rPr>
              <w:t>分众传媒</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2DE70" w14:textId="77777777" w:rsidR="00EB75A2" w:rsidRDefault="00EB75A2">
            <w:pPr>
              <w:jc w:val="right"/>
            </w:pPr>
            <w:r>
              <w:rPr>
                <w:rFonts w:ascii="宋体" w:hAnsi="宋体" w:hint="eastAsia"/>
                <w:szCs w:val="24"/>
                <w:lang w:eastAsia="zh-Hans"/>
              </w:rPr>
              <w:t>634,980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C472D" w14:textId="77777777" w:rsidR="00EB75A2" w:rsidRDefault="00EB75A2">
            <w:pPr>
              <w:jc w:val="right"/>
            </w:pPr>
            <w:r>
              <w:rPr>
                <w:rFonts w:ascii="宋体" w:hAnsi="宋体" w:hint="eastAsia"/>
                <w:szCs w:val="24"/>
                <w:lang w:eastAsia="zh-Hans"/>
              </w:rPr>
              <w:t>4,159,119.00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3770C" w14:textId="77777777" w:rsidR="00EB75A2" w:rsidRDefault="00EB75A2">
            <w:pPr>
              <w:jc w:val="right"/>
            </w:pPr>
            <w:r>
              <w:rPr>
                <w:rFonts w:ascii="宋体" w:hAnsi="宋体" w:hint="eastAsia"/>
                <w:szCs w:val="24"/>
                <w:lang w:eastAsia="zh-Hans"/>
              </w:rPr>
              <w:t>1.99</w:t>
            </w:r>
          </w:p>
        </w:tc>
      </w:tr>
    </w:tbl>
    <w:p w14:paraId="6F8B7A96" w14:textId="77777777" w:rsidR="00EB75A2" w:rsidRDefault="00EB75A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511F0" w14:paraId="14F9712C"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EAB145" w14:textId="77777777" w:rsidR="00EB75A2" w:rsidRDefault="00EB75A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9F89BE" w14:textId="77777777" w:rsidR="00EB75A2" w:rsidRDefault="00EB75A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742A85" w14:textId="77777777" w:rsidR="00EB75A2" w:rsidRDefault="00EB75A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900AC2" w14:textId="77777777" w:rsidR="00EB75A2" w:rsidRDefault="00EB75A2">
            <w:pPr>
              <w:jc w:val="center"/>
            </w:pPr>
            <w:r>
              <w:rPr>
                <w:rFonts w:ascii="宋体" w:hAnsi="宋体" w:hint="eastAsia"/>
                <w:color w:val="000000"/>
              </w:rPr>
              <w:t xml:space="preserve">占基金资产净值比例（%） </w:t>
            </w:r>
          </w:p>
        </w:tc>
      </w:tr>
      <w:tr w:rsidR="00B511F0" w14:paraId="55928763"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775D68" w14:textId="77777777" w:rsidR="00EB75A2" w:rsidRDefault="00EB75A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473001" w14:textId="77777777" w:rsidR="00EB75A2" w:rsidRDefault="00EB75A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C096C4E" w14:textId="77777777" w:rsidR="00EB75A2" w:rsidRDefault="00EB75A2">
            <w:pPr>
              <w:jc w:val="right"/>
            </w:pPr>
            <w:r>
              <w:rPr>
                <w:rFonts w:ascii="宋体" w:hAnsi="宋体" w:hint="eastAsia"/>
                <w:szCs w:val="24"/>
                <w:lang w:eastAsia="zh-Hans"/>
              </w:rPr>
              <w:t>27,329,762.41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8CD34A" w14:textId="77777777" w:rsidR="00EB75A2" w:rsidRDefault="00EB75A2">
            <w:pPr>
              <w:jc w:val="right"/>
            </w:pPr>
            <w:r>
              <w:rPr>
                <w:rFonts w:ascii="宋体" w:hAnsi="宋体" w:hint="eastAsia"/>
                <w:szCs w:val="24"/>
                <w:lang w:eastAsia="zh-Hans"/>
              </w:rPr>
              <w:t>13.10</w:t>
            </w:r>
          </w:p>
        </w:tc>
      </w:tr>
      <w:tr w:rsidR="00B511F0" w14:paraId="1D6DB7B7"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60C212" w14:textId="77777777" w:rsidR="00EB75A2" w:rsidRDefault="00EB75A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0215F7" w14:textId="77777777" w:rsidR="00EB75A2" w:rsidRDefault="00EB75A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116E15" w14:textId="77777777" w:rsidR="00EB75A2" w:rsidRDefault="00EB75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B91529" w14:textId="77777777" w:rsidR="00EB75A2" w:rsidRDefault="00EB75A2">
            <w:pPr>
              <w:jc w:val="right"/>
            </w:pPr>
            <w:r>
              <w:rPr>
                <w:rFonts w:ascii="宋体" w:hAnsi="宋体" w:hint="eastAsia"/>
                <w:szCs w:val="24"/>
                <w:lang w:eastAsia="zh-Hans"/>
              </w:rPr>
              <w:t>-</w:t>
            </w:r>
          </w:p>
        </w:tc>
      </w:tr>
      <w:tr w:rsidR="00B511F0" w14:paraId="71635F7B"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2D97AA" w14:textId="77777777" w:rsidR="00EB75A2" w:rsidRDefault="00EB75A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20005F" w14:textId="77777777" w:rsidR="00EB75A2" w:rsidRDefault="00EB75A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BAE50D" w14:textId="77777777" w:rsidR="00EB75A2" w:rsidRDefault="00EB75A2">
            <w:pPr>
              <w:jc w:val="right"/>
            </w:pPr>
            <w:r>
              <w:rPr>
                <w:rFonts w:ascii="宋体" w:hAnsi="宋体" w:hint="eastAsia"/>
                <w:szCs w:val="24"/>
                <w:lang w:eastAsia="zh-Hans"/>
              </w:rPr>
              <w:t>30,614,269.86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3F1E178" w14:textId="77777777" w:rsidR="00EB75A2" w:rsidRDefault="00EB75A2">
            <w:pPr>
              <w:jc w:val="right"/>
            </w:pPr>
            <w:r>
              <w:rPr>
                <w:rFonts w:ascii="宋体" w:hAnsi="宋体" w:hint="eastAsia"/>
                <w:szCs w:val="24"/>
                <w:lang w:eastAsia="zh-Hans"/>
              </w:rPr>
              <w:t>14.68</w:t>
            </w:r>
          </w:p>
        </w:tc>
      </w:tr>
      <w:tr w:rsidR="00B511F0" w14:paraId="637CF1DE"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52D5F1" w14:textId="77777777" w:rsidR="00EB75A2" w:rsidRDefault="00EB75A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E63386" w14:textId="77777777" w:rsidR="00EB75A2" w:rsidRDefault="00EB75A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5385A0" w14:textId="77777777" w:rsidR="00EB75A2" w:rsidRDefault="00EB75A2">
            <w:pPr>
              <w:jc w:val="right"/>
            </w:pPr>
            <w:r>
              <w:rPr>
                <w:rFonts w:ascii="宋体" w:hAnsi="宋体" w:hint="eastAsia"/>
                <w:szCs w:val="24"/>
                <w:lang w:eastAsia="zh-Hans"/>
              </w:rPr>
              <w:t>4,954,369.86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3A452E" w14:textId="77777777" w:rsidR="00EB75A2" w:rsidRDefault="00EB75A2">
            <w:pPr>
              <w:jc w:val="right"/>
            </w:pPr>
            <w:r>
              <w:rPr>
                <w:rFonts w:ascii="宋体" w:hAnsi="宋体" w:hint="eastAsia"/>
                <w:szCs w:val="24"/>
                <w:lang w:eastAsia="zh-Hans"/>
              </w:rPr>
              <w:t>2.38</w:t>
            </w:r>
          </w:p>
        </w:tc>
      </w:tr>
      <w:tr w:rsidR="00B511F0" w14:paraId="0CC110EF"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57AABD" w14:textId="77777777" w:rsidR="00EB75A2" w:rsidRDefault="00EB75A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3DED5F" w14:textId="77777777" w:rsidR="00EB75A2" w:rsidRDefault="00EB75A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C8581D" w14:textId="77777777" w:rsidR="00EB75A2" w:rsidRDefault="00EB75A2">
            <w:pPr>
              <w:jc w:val="right"/>
            </w:pPr>
            <w:r>
              <w:rPr>
                <w:rFonts w:ascii="宋体" w:hAnsi="宋体" w:hint="eastAsia"/>
                <w:szCs w:val="24"/>
                <w:lang w:eastAsia="zh-Hans"/>
              </w:rPr>
              <w:t>30,327,686.03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E91B16" w14:textId="77777777" w:rsidR="00EB75A2" w:rsidRDefault="00EB75A2">
            <w:pPr>
              <w:jc w:val="right"/>
            </w:pPr>
            <w:r>
              <w:rPr>
                <w:rFonts w:ascii="宋体" w:hAnsi="宋体" w:hint="eastAsia"/>
                <w:szCs w:val="24"/>
                <w:lang w:eastAsia="zh-Hans"/>
              </w:rPr>
              <w:t>14.54</w:t>
            </w:r>
          </w:p>
        </w:tc>
      </w:tr>
      <w:tr w:rsidR="00B511F0" w14:paraId="6B5D0C42"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B3508D" w14:textId="77777777" w:rsidR="00EB75A2" w:rsidRDefault="00EB75A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B26261D" w14:textId="77777777" w:rsidR="00EB75A2" w:rsidRDefault="00EB75A2">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90E7CC" w14:textId="77777777" w:rsidR="00EB75A2" w:rsidRDefault="00EB75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195EF7" w14:textId="77777777" w:rsidR="00EB75A2" w:rsidRDefault="00EB75A2">
            <w:pPr>
              <w:jc w:val="right"/>
            </w:pPr>
            <w:r>
              <w:rPr>
                <w:rFonts w:ascii="宋体" w:hAnsi="宋体" w:hint="eastAsia"/>
                <w:szCs w:val="24"/>
                <w:lang w:eastAsia="zh-Hans"/>
              </w:rPr>
              <w:t>-</w:t>
            </w:r>
          </w:p>
        </w:tc>
      </w:tr>
      <w:tr w:rsidR="00B511F0" w14:paraId="5388D69C"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AC3AB5" w14:textId="77777777" w:rsidR="00EB75A2" w:rsidRDefault="00EB75A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551FF9" w14:textId="77777777" w:rsidR="00EB75A2" w:rsidRDefault="00EB75A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B874CA" w14:textId="77777777" w:rsidR="00EB75A2" w:rsidRDefault="00EB75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654158" w14:textId="77777777" w:rsidR="00EB75A2" w:rsidRDefault="00EB75A2">
            <w:pPr>
              <w:jc w:val="right"/>
            </w:pPr>
            <w:r>
              <w:rPr>
                <w:rFonts w:ascii="宋体" w:hAnsi="宋体" w:hint="eastAsia"/>
                <w:szCs w:val="24"/>
                <w:lang w:eastAsia="zh-Hans"/>
              </w:rPr>
              <w:t>-</w:t>
            </w:r>
          </w:p>
        </w:tc>
      </w:tr>
      <w:tr w:rsidR="00B511F0" w14:paraId="728BFC51"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9E1270" w14:textId="77777777" w:rsidR="00EB75A2" w:rsidRDefault="00EB75A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361E84" w14:textId="77777777" w:rsidR="00EB75A2" w:rsidRDefault="00EB75A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3D80E7" w14:textId="77777777" w:rsidR="00EB75A2" w:rsidRDefault="00EB75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F86D450" w14:textId="77777777" w:rsidR="00EB75A2" w:rsidRDefault="00EB75A2">
            <w:pPr>
              <w:jc w:val="right"/>
            </w:pPr>
            <w:r>
              <w:rPr>
                <w:rFonts w:ascii="宋体" w:hAnsi="宋体" w:hint="eastAsia"/>
                <w:szCs w:val="24"/>
                <w:lang w:eastAsia="zh-Hans"/>
              </w:rPr>
              <w:t>-</w:t>
            </w:r>
          </w:p>
        </w:tc>
      </w:tr>
      <w:tr w:rsidR="00B511F0" w14:paraId="27F84278"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5BA7FB" w14:textId="77777777" w:rsidR="00EB75A2" w:rsidRDefault="00EB75A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48526C" w14:textId="77777777" w:rsidR="00EB75A2" w:rsidRDefault="00EB75A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8EFE62" w14:textId="77777777" w:rsidR="00EB75A2" w:rsidRDefault="00EB75A2">
            <w:pPr>
              <w:jc w:val="right"/>
            </w:pPr>
            <w:r>
              <w:rPr>
                <w:rFonts w:ascii="宋体" w:hAnsi="宋体" w:hint="eastAsia"/>
                <w:szCs w:val="24"/>
                <w:lang w:eastAsia="zh-Hans"/>
              </w:rPr>
              <w:t>4,989,027.78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C1C6E6" w14:textId="77777777" w:rsidR="00EB75A2" w:rsidRDefault="00EB75A2">
            <w:pPr>
              <w:jc w:val="right"/>
            </w:pPr>
            <w:r>
              <w:rPr>
                <w:rFonts w:ascii="宋体" w:hAnsi="宋体" w:hint="eastAsia"/>
                <w:szCs w:val="24"/>
                <w:lang w:eastAsia="zh-Hans"/>
              </w:rPr>
              <w:t>2.39</w:t>
            </w:r>
          </w:p>
        </w:tc>
      </w:tr>
      <w:tr w:rsidR="00B511F0" w14:paraId="5D533C53"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1AB20F" w14:textId="77777777" w:rsidR="00EB75A2" w:rsidRDefault="00EB75A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2DD9B0" w14:textId="77777777" w:rsidR="00EB75A2" w:rsidRDefault="00EB75A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05390A" w14:textId="77777777" w:rsidR="00EB75A2" w:rsidRDefault="00EB75A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69F11A" w14:textId="77777777" w:rsidR="00EB75A2" w:rsidRDefault="00EB75A2">
            <w:pPr>
              <w:jc w:val="right"/>
            </w:pPr>
            <w:r>
              <w:rPr>
                <w:rFonts w:ascii="宋体" w:hAnsi="宋体" w:hint="eastAsia"/>
                <w:szCs w:val="24"/>
                <w:lang w:eastAsia="zh-Hans"/>
              </w:rPr>
              <w:t>-</w:t>
            </w:r>
          </w:p>
        </w:tc>
      </w:tr>
      <w:tr w:rsidR="00B511F0" w14:paraId="15078585" w14:textId="77777777">
        <w:trPr>
          <w:divId w:val="117245211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D3E19BC" w14:textId="77777777" w:rsidR="00EB75A2" w:rsidRDefault="00EB75A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6E3C7B" w14:textId="77777777" w:rsidR="00EB75A2" w:rsidRDefault="00EB75A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1305D6" w14:textId="77777777" w:rsidR="00EB75A2" w:rsidRDefault="00EB75A2">
            <w:pPr>
              <w:jc w:val="right"/>
            </w:pPr>
            <w:r>
              <w:rPr>
                <w:rFonts w:ascii="宋体" w:hAnsi="宋体" w:hint="eastAsia"/>
                <w:szCs w:val="24"/>
                <w:lang w:eastAsia="zh-Hans"/>
              </w:rPr>
              <w:t>93,260,746.08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D3C3B3" w14:textId="77777777" w:rsidR="00EB75A2" w:rsidRDefault="00EB75A2">
            <w:pPr>
              <w:jc w:val="right"/>
            </w:pPr>
            <w:r>
              <w:rPr>
                <w:rFonts w:ascii="宋体" w:hAnsi="宋体" w:hint="eastAsia"/>
                <w:szCs w:val="24"/>
                <w:lang w:eastAsia="zh-Hans"/>
              </w:rPr>
              <w:t>44.71</w:t>
            </w:r>
          </w:p>
        </w:tc>
      </w:tr>
    </w:tbl>
    <w:p w14:paraId="5C99EA79" w14:textId="77777777" w:rsidR="00EB75A2" w:rsidRDefault="00EB75A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511F0" w14:paraId="547E12CC" w14:textId="77777777">
        <w:trPr>
          <w:divId w:val="181209036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C515C7" w14:textId="77777777" w:rsidR="00EB75A2" w:rsidRDefault="00EB75A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E12365" w14:textId="77777777" w:rsidR="00EB75A2" w:rsidRDefault="00EB75A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17CB0F" w14:textId="77777777" w:rsidR="00EB75A2" w:rsidRDefault="00EB75A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D5D18C" w14:textId="77777777" w:rsidR="00EB75A2" w:rsidRDefault="00EB75A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D4AC31" w14:textId="77777777" w:rsidR="00EB75A2" w:rsidRDefault="00EB75A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DEC6D1" w14:textId="77777777" w:rsidR="00EB75A2" w:rsidRDefault="00EB75A2">
            <w:pPr>
              <w:jc w:val="center"/>
            </w:pPr>
            <w:r>
              <w:rPr>
                <w:rFonts w:ascii="宋体" w:hAnsi="宋体" w:hint="eastAsia"/>
                <w:color w:val="000000"/>
              </w:rPr>
              <w:t xml:space="preserve">占基金资产净值比例（%） </w:t>
            </w:r>
          </w:p>
        </w:tc>
      </w:tr>
      <w:tr w:rsidR="00B511F0" w14:paraId="3389F4A3" w14:textId="77777777">
        <w:trPr>
          <w:divId w:val="18120903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3F1E8" w14:textId="77777777" w:rsidR="00EB75A2" w:rsidRDefault="00EB75A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403EF" w14:textId="77777777" w:rsidR="00EB75A2" w:rsidRDefault="00EB75A2">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7B992" w14:textId="77777777" w:rsidR="00EB75A2" w:rsidRDefault="00EB75A2">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6F665" w14:textId="77777777" w:rsidR="00EB75A2" w:rsidRDefault="00EB75A2">
            <w:pPr>
              <w:jc w:val="right"/>
            </w:pPr>
            <w:r>
              <w:rPr>
                <w:rFonts w:ascii="宋体" w:hAnsi="宋体" w:hint="eastAsia"/>
                <w:szCs w:val="24"/>
                <w:lang w:eastAsia="zh-Hans"/>
              </w:rPr>
              <w:t>125,000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77129" w14:textId="77777777" w:rsidR="00EB75A2" w:rsidRDefault="00EB75A2">
            <w:pPr>
              <w:jc w:val="right"/>
            </w:pPr>
            <w:r>
              <w:rPr>
                <w:rFonts w:ascii="宋体" w:hAnsi="宋体" w:hint="eastAsia"/>
                <w:szCs w:val="24"/>
                <w:lang w:eastAsia="zh-Hans"/>
              </w:rPr>
              <w:t>12,665,931.51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CFE06" w14:textId="77777777" w:rsidR="00EB75A2" w:rsidRDefault="00EB75A2">
            <w:pPr>
              <w:jc w:val="right"/>
            </w:pPr>
            <w:r>
              <w:rPr>
                <w:rFonts w:ascii="宋体" w:hAnsi="宋体" w:hint="eastAsia"/>
                <w:szCs w:val="24"/>
                <w:lang w:eastAsia="zh-Hans"/>
              </w:rPr>
              <w:t>6.07</w:t>
            </w:r>
          </w:p>
        </w:tc>
      </w:tr>
      <w:tr w:rsidR="00B511F0" w14:paraId="756F4065" w14:textId="77777777">
        <w:trPr>
          <w:divId w:val="18120903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ADD7E" w14:textId="77777777" w:rsidR="00EB75A2" w:rsidRDefault="00EB75A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0012A" w14:textId="77777777" w:rsidR="00EB75A2" w:rsidRDefault="00EB75A2">
            <w:pPr>
              <w:jc w:val="center"/>
            </w:pPr>
            <w:r>
              <w:rPr>
                <w:rFonts w:ascii="宋体" w:hAnsi="宋体" w:hint="eastAsia"/>
                <w:szCs w:val="24"/>
                <w:lang w:eastAsia="zh-Hans"/>
              </w:rPr>
              <w:t>092280083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992A7" w14:textId="77777777" w:rsidR="00EB75A2" w:rsidRDefault="00EB75A2">
            <w:pPr>
              <w:jc w:val="center"/>
            </w:pPr>
            <w:r>
              <w:rPr>
                <w:rFonts w:ascii="宋体" w:hAnsi="宋体" w:hint="eastAsia"/>
                <w:szCs w:val="24"/>
                <w:lang w:eastAsia="zh-Hans"/>
              </w:rPr>
              <w:t>22建行永续债01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C0E2B" w14:textId="77777777" w:rsidR="00EB75A2" w:rsidRDefault="00EB75A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89157" w14:textId="77777777" w:rsidR="00EB75A2" w:rsidRDefault="00EB75A2">
            <w:pPr>
              <w:jc w:val="right"/>
            </w:pPr>
            <w:r>
              <w:rPr>
                <w:rFonts w:ascii="宋体" w:hAnsi="宋体" w:hint="eastAsia"/>
                <w:szCs w:val="24"/>
                <w:lang w:eastAsia="zh-Hans"/>
              </w:rPr>
              <w:t>10,408,391.78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C8B0C" w14:textId="77777777" w:rsidR="00EB75A2" w:rsidRDefault="00EB75A2">
            <w:pPr>
              <w:jc w:val="right"/>
            </w:pPr>
            <w:r>
              <w:rPr>
                <w:rFonts w:ascii="宋体" w:hAnsi="宋体" w:hint="eastAsia"/>
                <w:szCs w:val="24"/>
                <w:lang w:eastAsia="zh-Hans"/>
              </w:rPr>
              <w:t>4.99</w:t>
            </w:r>
          </w:p>
        </w:tc>
      </w:tr>
      <w:tr w:rsidR="00B511F0" w14:paraId="3AD2EDE4" w14:textId="77777777">
        <w:trPr>
          <w:divId w:val="18120903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65867" w14:textId="77777777" w:rsidR="00EB75A2" w:rsidRDefault="00EB75A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A4F0B" w14:textId="77777777" w:rsidR="00EB75A2" w:rsidRDefault="00EB75A2">
            <w:pPr>
              <w:jc w:val="center"/>
            </w:pPr>
            <w:r>
              <w:rPr>
                <w:rFonts w:ascii="宋体" w:hAnsi="宋体" w:hint="eastAsia"/>
                <w:szCs w:val="24"/>
                <w:lang w:eastAsia="zh-Hans"/>
              </w:rPr>
              <w:t>242580022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73ADB" w14:textId="77777777" w:rsidR="00EB75A2" w:rsidRDefault="00EB75A2">
            <w:pPr>
              <w:jc w:val="center"/>
            </w:pPr>
            <w:r>
              <w:rPr>
                <w:rFonts w:ascii="宋体" w:hAnsi="宋体" w:hint="eastAsia"/>
                <w:szCs w:val="24"/>
                <w:lang w:eastAsia="zh-Hans"/>
              </w:rPr>
              <w:t>25民生银行永续债01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99F94" w14:textId="77777777" w:rsidR="00EB75A2" w:rsidRDefault="00EB75A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BB733" w14:textId="77777777" w:rsidR="00EB75A2" w:rsidRDefault="00EB75A2">
            <w:pPr>
              <w:jc w:val="right"/>
            </w:pPr>
            <w:r>
              <w:rPr>
                <w:rFonts w:ascii="宋体" w:hAnsi="宋体" w:hint="eastAsia"/>
                <w:szCs w:val="24"/>
                <w:lang w:eastAsia="zh-Hans"/>
              </w:rPr>
              <w:t>10,210,158.90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FEF7B" w14:textId="77777777" w:rsidR="00EB75A2" w:rsidRDefault="00EB75A2">
            <w:pPr>
              <w:jc w:val="right"/>
            </w:pPr>
            <w:r>
              <w:rPr>
                <w:rFonts w:ascii="宋体" w:hAnsi="宋体" w:hint="eastAsia"/>
                <w:szCs w:val="24"/>
                <w:lang w:eastAsia="zh-Hans"/>
              </w:rPr>
              <w:t>4.89</w:t>
            </w:r>
          </w:p>
        </w:tc>
      </w:tr>
      <w:tr w:rsidR="00B511F0" w14:paraId="7B756B3A" w14:textId="77777777">
        <w:trPr>
          <w:divId w:val="18120903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D241C" w14:textId="77777777" w:rsidR="00EB75A2" w:rsidRDefault="00EB75A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F2FAC" w14:textId="77777777" w:rsidR="00EB75A2" w:rsidRDefault="00EB75A2">
            <w:pPr>
              <w:jc w:val="center"/>
            </w:pPr>
            <w:r>
              <w:rPr>
                <w:rFonts w:ascii="宋体" w:hAnsi="宋体" w:hint="eastAsia"/>
                <w:szCs w:val="24"/>
                <w:lang w:eastAsia="zh-Hans"/>
              </w:rPr>
              <w:t>243548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4A9BC" w14:textId="77777777" w:rsidR="00EB75A2" w:rsidRDefault="00EB75A2">
            <w:pPr>
              <w:jc w:val="center"/>
            </w:pPr>
            <w:r>
              <w:rPr>
                <w:rFonts w:ascii="宋体" w:hAnsi="宋体" w:hint="eastAsia"/>
                <w:szCs w:val="24"/>
                <w:lang w:eastAsia="zh-Hans"/>
              </w:rPr>
              <w:t>山交YK01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05961" w14:textId="77777777" w:rsidR="00EB75A2" w:rsidRDefault="00EB75A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1AE09" w14:textId="77777777" w:rsidR="00EB75A2" w:rsidRDefault="00EB75A2">
            <w:pPr>
              <w:jc w:val="right"/>
            </w:pPr>
            <w:r>
              <w:rPr>
                <w:rFonts w:ascii="宋体" w:hAnsi="宋体" w:hint="eastAsia"/>
                <w:szCs w:val="24"/>
                <w:lang w:eastAsia="zh-Hans"/>
              </w:rPr>
              <w:t>10,148,896.99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E7A45" w14:textId="77777777" w:rsidR="00EB75A2" w:rsidRDefault="00EB75A2">
            <w:pPr>
              <w:jc w:val="right"/>
            </w:pPr>
            <w:r>
              <w:rPr>
                <w:rFonts w:ascii="宋体" w:hAnsi="宋体" w:hint="eastAsia"/>
                <w:szCs w:val="24"/>
                <w:lang w:eastAsia="zh-Hans"/>
              </w:rPr>
              <w:t>4.87</w:t>
            </w:r>
          </w:p>
        </w:tc>
      </w:tr>
      <w:tr w:rsidR="00B511F0" w14:paraId="436C94A0" w14:textId="77777777">
        <w:trPr>
          <w:divId w:val="18120903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F78D1" w14:textId="77777777" w:rsidR="00EB75A2" w:rsidRDefault="00EB75A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AE7BC" w14:textId="77777777" w:rsidR="00EB75A2" w:rsidRDefault="00EB75A2">
            <w:pPr>
              <w:jc w:val="center"/>
            </w:pPr>
            <w:r>
              <w:rPr>
                <w:rFonts w:ascii="宋体" w:hAnsi="宋体" w:hint="eastAsia"/>
                <w:szCs w:val="24"/>
                <w:lang w:eastAsia="zh-Hans"/>
              </w:rPr>
              <w:t>243740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8C9CC" w14:textId="77777777" w:rsidR="00EB75A2" w:rsidRDefault="00EB75A2">
            <w:pPr>
              <w:jc w:val="center"/>
            </w:pPr>
            <w:r>
              <w:rPr>
                <w:rFonts w:ascii="宋体" w:hAnsi="宋体" w:hint="eastAsia"/>
                <w:szCs w:val="24"/>
                <w:lang w:eastAsia="zh-Hans"/>
              </w:rPr>
              <w:t>25GTHT09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28148" w14:textId="77777777" w:rsidR="00EB75A2" w:rsidRDefault="00EB75A2">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68FC1" w14:textId="77777777" w:rsidR="00EB75A2" w:rsidRDefault="00EB75A2">
            <w:pPr>
              <w:jc w:val="right"/>
            </w:pPr>
            <w:r>
              <w:rPr>
                <w:rFonts w:ascii="宋体" w:hAnsi="宋体" w:hint="eastAsia"/>
                <w:szCs w:val="24"/>
                <w:lang w:eastAsia="zh-Hans"/>
              </w:rPr>
              <w:t>10,092,479.45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5CED5" w14:textId="77777777" w:rsidR="00EB75A2" w:rsidRDefault="00EB75A2">
            <w:pPr>
              <w:jc w:val="right"/>
            </w:pPr>
            <w:r>
              <w:rPr>
                <w:rFonts w:ascii="宋体" w:hAnsi="宋体" w:hint="eastAsia"/>
                <w:szCs w:val="24"/>
                <w:lang w:eastAsia="zh-Hans"/>
              </w:rPr>
              <w:t>4.84</w:t>
            </w:r>
          </w:p>
        </w:tc>
      </w:tr>
    </w:tbl>
    <w:p w14:paraId="378E9066" w14:textId="77777777" w:rsidR="00EB75A2" w:rsidRDefault="00EB75A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3465D76" w14:textId="77777777" w:rsidR="00EB75A2" w:rsidRDefault="00EB75A2">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6D7C71D9" w14:textId="77777777" w:rsidR="00EB75A2" w:rsidRDefault="00EB75A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A2886F2" w14:textId="77777777" w:rsidR="00EB75A2" w:rsidRDefault="00EB75A2">
      <w:pPr>
        <w:spacing w:line="360" w:lineRule="auto"/>
        <w:ind w:firstLineChars="200" w:firstLine="420"/>
        <w:divId w:val="1062757878"/>
      </w:pPr>
      <w:r>
        <w:rPr>
          <w:rFonts w:ascii="宋体" w:hAnsi="宋体" w:hint="eastAsia"/>
          <w:szCs w:val="21"/>
          <w:lang w:eastAsia="zh-Hans"/>
        </w:rPr>
        <w:t>本基金本报告期末未持有贵金属。</w:t>
      </w:r>
    </w:p>
    <w:p w14:paraId="5FCDC828" w14:textId="77777777" w:rsidR="00EB75A2" w:rsidRDefault="00EB75A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48482FD" w14:textId="77777777" w:rsidR="00EB75A2" w:rsidRDefault="00EB75A2">
      <w:pPr>
        <w:spacing w:line="360" w:lineRule="auto"/>
        <w:ind w:firstLineChars="200" w:firstLine="420"/>
        <w:divId w:val="1155226390"/>
      </w:pPr>
      <w:r>
        <w:rPr>
          <w:rFonts w:ascii="宋体" w:hAnsi="宋体" w:hint="eastAsia"/>
          <w:szCs w:val="21"/>
          <w:lang w:eastAsia="zh-Hans"/>
        </w:rPr>
        <w:t>本基金本报告期末未持有权证。</w:t>
      </w:r>
    </w:p>
    <w:p w14:paraId="1AA229A9" w14:textId="77777777" w:rsidR="00EB75A2" w:rsidRDefault="00EB75A2">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5A24F4B6" w14:textId="77777777" w:rsidR="00EB75A2" w:rsidRDefault="00EB75A2">
      <w:pPr>
        <w:spacing w:line="360" w:lineRule="auto"/>
        <w:ind w:firstLineChars="200" w:firstLine="420"/>
        <w:divId w:val="1877966013"/>
      </w:pPr>
      <w:r>
        <w:rPr>
          <w:rFonts w:ascii="宋体" w:hAnsi="宋体" w:hint="eastAsia"/>
          <w:szCs w:val="21"/>
          <w:lang w:eastAsia="zh-Hans"/>
        </w:rPr>
        <w:t>本基金本报告期末未持有股指期货。</w:t>
      </w:r>
    </w:p>
    <w:p w14:paraId="56CCCC6C" w14:textId="77777777" w:rsidR="00EB75A2" w:rsidRDefault="00EB75A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9CB3111" w14:textId="77777777" w:rsidR="00EB75A2" w:rsidRDefault="00EB75A2">
      <w:pPr>
        <w:spacing w:line="360" w:lineRule="auto"/>
        <w:ind w:firstLineChars="200" w:firstLine="420"/>
        <w:divId w:val="78715740"/>
      </w:pPr>
      <w:bookmarkStart w:id="250" w:name="m510_01_1597"/>
      <w:bookmarkStart w:id="251" w:name="m510_01_1598"/>
      <w:bookmarkEnd w:id="250"/>
      <w:r>
        <w:rPr>
          <w:rFonts w:ascii="宋体" w:hAnsi="宋体" w:hint="eastAsia"/>
          <w:szCs w:val="21"/>
          <w:lang w:eastAsia="zh-Hans"/>
        </w:rPr>
        <w:t>本基金本报告期末未持有国债期货。</w:t>
      </w:r>
    </w:p>
    <w:p w14:paraId="532606E2" w14:textId="77777777" w:rsidR="00EB75A2" w:rsidRDefault="00EB75A2">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74E2DE4C" w14:textId="77777777" w:rsidR="00EB75A2" w:rsidRDefault="00EB75A2">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3E76ED6A" w14:textId="77777777" w:rsidR="00EB75A2" w:rsidRDefault="00EB75A2">
      <w:pPr>
        <w:spacing w:line="360" w:lineRule="auto"/>
        <w:ind w:firstLineChars="200" w:firstLine="420"/>
      </w:pPr>
      <w:r>
        <w:rPr>
          <w:rFonts w:ascii="宋体" w:hAnsi="宋体" w:hint="eastAsia"/>
        </w:rPr>
        <w:t>本基金投资的前十名证券的发行主体中，中国民生银行股份有限公司报告编制日前一年内曾受到国家金融监督管理总局宁波监管局、国家金融监督管理总局、金融监管总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37ED33F" w14:textId="77777777" w:rsidR="00EB75A2" w:rsidRDefault="00EB75A2">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637B0CA0" w14:textId="77777777" w:rsidR="00EB75A2" w:rsidRDefault="00EB75A2">
      <w:pPr>
        <w:spacing w:line="360" w:lineRule="auto"/>
        <w:ind w:firstLineChars="200" w:firstLine="420"/>
      </w:pPr>
      <w:r>
        <w:rPr>
          <w:rFonts w:ascii="宋体" w:hAnsi="宋体" w:hint="eastAsia"/>
        </w:rPr>
        <w:t>报告期内本基金投资的前十名股票中没有在基金合同规定备选股票库之外的股票。</w:t>
      </w:r>
    </w:p>
    <w:p w14:paraId="02A02FF8" w14:textId="77777777" w:rsidR="00EB75A2" w:rsidRDefault="00EB75A2">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511F0" w14:paraId="5E3A50A5" w14:textId="77777777">
        <w:trPr>
          <w:divId w:val="189716128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5CE867" w14:textId="77777777" w:rsidR="00EB75A2" w:rsidRDefault="00EB75A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C90CF" w14:textId="77777777" w:rsidR="00EB75A2" w:rsidRDefault="00EB75A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C3A6E" w14:textId="77777777" w:rsidR="00EB75A2" w:rsidRDefault="00EB75A2">
            <w:pPr>
              <w:jc w:val="center"/>
            </w:pPr>
            <w:r>
              <w:rPr>
                <w:rFonts w:ascii="宋体" w:hAnsi="宋体" w:hint="eastAsia"/>
              </w:rPr>
              <w:t>金额（元）</w:t>
            </w:r>
            <w:r>
              <w:t xml:space="preserve"> </w:t>
            </w:r>
          </w:p>
        </w:tc>
      </w:tr>
      <w:tr w:rsidR="00B511F0" w14:paraId="25C2930B"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4BD1A" w14:textId="77777777" w:rsidR="00EB75A2" w:rsidRDefault="00EB75A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7959E" w14:textId="77777777" w:rsidR="00EB75A2" w:rsidRDefault="00EB75A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39BF2" w14:textId="77777777" w:rsidR="00EB75A2" w:rsidRDefault="00EB75A2">
            <w:pPr>
              <w:jc w:val="right"/>
            </w:pPr>
            <w:r>
              <w:rPr>
                <w:rFonts w:ascii="宋体" w:hAnsi="宋体" w:hint="eastAsia"/>
              </w:rPr>
              <w:t>122,698.55</w:t>
            </w:r>
          </w:p>
        </w:tc>
      </w:tr>
      <w:tr w:rsidR="00B511F0" w14:paraId="0017453B"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FD7DA" w14:textId="77777777" w:rsidR="00EB75A2" w:rsidRDefault="00EB75A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88B48" w14:textId="77777777" w:rsidR="00EB75A2" w:rsidRDefault="00EB75A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40EC4" w14:textId="77777777" w:rsidR="00EB75A2" w:rsidRDefault="00EB75A2">
            <w:pPr>
              <w:jc w:val="right"/>
            </w:pPr>
            <w:r>
              <w:rPr>
                <w:rFonts w:ascii="宋体" w:hAnsi="宋体" w:hint="eastAsia"/>
              </w:rPr>
              <w:t>1,204,062.35</w:t>
            </w:r>
          </w:p>
        </w:tc>
      </w:tr>
      <w:tr w:rsidR="00B511F0" w14:paraId="20C6EEC1"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79B9D" w14:textId="77777777" w:rsidR="00EB75A2" w:rsidRDefault="00EB75A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98BD5" w14:textId="77777777" w:rsidR="00EB75A2" w:rsidRDefault="00EB75A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661E9" w14:textId="77777777" w:rsidR="00EB75A2" w:rsidRDefault="00EB75A2">
            <w:pPr>
              <w:jc w:val="right"/>
            </w:pPr>
            <w:r>
              <w:rPr>
                <w:rFonts w:ascii="宋体" w:hAnsi="宋体" w:hint="eastAsia"/>
              </w:rPr>
              <w:t>-</w:t>
            </w:r>
          </w:p>
        </w:tc>
      </w:tr>
      <w:tr w:rsidR="00B511F0" w14:paraId="08D316B0"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2240E" w14:textId="77777777" w:rsidR="00EB75A2" w:rsidRDefault="00EB75A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DDA91" w14:textId="77777777" w:rsidR="00EB75A2" w:rsidRDefault="00EB75A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6D055" w14:textId="77777777" w:rsidR="00EB75A2" w:rsidRDefault="00EB75A2">
            <w:pPr>
              <w:jc w:val="right"/>
            </w:pPr>
            <w:r>
              <w:rPr>
                <w:rFonts w:ascii="宋体" w:hAnsi="宋体" w:hint="eastAsia"/>
              </w:rPr>
              <w:t>-</w:t>
            </w:r>
          </w:p>
        </w:tc>
      </w:tr>
      <w:tr w:rsidR="00B511F0" w14:paraId="31D6EA1A"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A0E31" w14:textId="77777777" w:rsidR="00EB75A2" w:rsidRDefault="00EB75A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F46BD" w14:textId="77777777" w:rsidR="00EB75A2" w:rsidRDefault="00EB75A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9B1CD" w14:textId="77777777" w:rsidR="00EB75A2" w:rsidRDefault="00EB75A2">
            <w:pPr>
              <w:jc w:val="right"/>
            </w:pPr>
            <w:r>
              <w:rPr>
                <w:rFonts w:ascii="宋体" w:hAnsi="宋体" w:hint="eastAsia"/>
              </w:rPr>
              <w:t>1,332.70</w:t>
            </w:r>
          </w:p>
        </w:tc>
      </w:tr>
      <w:tr w:rsidR="00B511F0" w14:paraId="1112F426"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FBF1D" w14:textId="77777777" w:rsidR="00EB75A2" w:rsidRDefault="00EB75A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382F1" w14:textId="77777777" w:rsidR="00EB75A2" w:rsidRDefault="00EB75A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3355C" w14:textId="77777777" w:rsidR="00EB75A2" w:rsidRDefault="00EB75A2">
            <w:pPr>
              <w:jc w:val="right"/>
            </w:pPr>
            <w:r>
              <w:rPr>
                <w:rFonts w:ascii="宋体" w:hAnsi="宋体" w:hint="eastAsia"/>
              </w:rPr>
              <w:t>-</w:t>
            </w:r>
          </w:p>
        </w:tc>
      </w:tr>
      <w:tr w:rsidR="00B511F0" w14:paraId="19A9F8A0"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D1499" w14:textId="77777777" w:rsidR="00EB75A2" w:rsidRDefault="00EB75A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BED4D" w14:textId="77777777" w:rsidR="00EB75A2" w:rsidRDefault="00EB75A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B73E5" w14:textId="77777777" w:rsidR="00EB75A2" w:rsidRDefault="00EB75A2">
            <w:pPr>
              <w:jc w:val="right"/>
            </w:pPr>
            <w:r>
              <w:rPr>
                <w:rFonts w:ascii="宋体" w:hAnsi="宋体" w:hint="eastAsia"/>
              </w:rPr>
              <w:t>-</w:t>
            </w:r>
          </w:p>
        </w:tc>
      </w:tr>
      <w:tr w:rsidR="00B511F0" w14:paraId="440A77E7" w14:textId="77777777">
        <w:trPr>
          <w:divId w:val="189716128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3E346" w14:textId="77777777" w:rsidR="00EB75A2" w:rsidRDefault="00EB75A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2C368" w14:textId="77777777" w:rsidR="00EB75A2" w:rsidRDefault="00EB75A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F317F" w14:textId="77777777" w:rsidR="00EB75A2" w:rsidRDefault="00EB75A2">
            <w:pPr>
              <w:jc w:val="right"/>
            </w:pPr>
            <w:r>
              <w:rPr>
                <w:rFonts w:ascii="宋体" w:hAnsi="宋体" w:hint="eastAsia"/>
              </w:rPr>
              <w:t>1,328,093.60</w:t>
            </w:r>
          </w:p>
        </w:tc>
      </w:tr>
    </w:tbl>
    <w:p w14:paraId="60A6BD8C" w14:textId="77777777" w:rsidR="00EB75A2" w:rsidRDefault="00EB75A2">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77C27B86" w14:textId="77777777" w:rsidR="00EB75A2" w:rsidRDefault="00EB75A2">
      <w:pPr>
        <w:spacing w:line="360" w:lineRule="auto"/>
        <w:ind w:firstLineChars="200" w:firstLine="420"/>
        <w:jc w:val="left"/>
      </w:pPr>
      <w:r>
        <w:rPr>
          <w:rFonts w:ascii="宋体" w:hAnsi="宋体" w:hint="eastAsia"/>
        </w:rPr>
        <w:lastRenderedPageBreak/>
        <w:t xml:space="preserve">本基金本报告期末未持有处于转股期的可转换债券。 </w:t>
      </w:r>
    </w:p>
    <w:p w14:paraId="7B09B172" w14:textId="77777777" w:rsidR="00EB75A2" w:rsidRDefault="00EB75A2">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DE966AA" w14:textId="77777777" w:rsidR="00EB75A2" w:rsidRDefault="00EB75A2">
      <w:pPr>
        <w:spacing w:line="360" w:lineRule="auto"/>
        <w:ind w:firstLineChars="200" w:firstLine="420"/>
        <w:jc w:val="left"/>
        <w:divId w:val="40556841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3E145229" w14:textId="77777777" w:rsidR="00EB75A2" w:rsidRDefault="00EB75A2">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CA0D6E6" w14:textId="77777777" w:rsidR="00EB75A2" w:rsidRDefault="00EB75A2">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3160ED87" w14:textId="77777777" w:rsidR="00EB75A2" w:rsidRDefault="00EB75A2">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E8521D1" w14:textId="77777777" w:rsidR="00EB75A2" w:rsidRDefault="00EB75A2">
      <w:pPr>
        <w:wordWrap w:val="0"/>
        <w:spacing w:line="360" w:lineRule="auto"/>
        <w:jc w:val="right"/>
        <w:divId w:val="49938804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B511F0" w14:paraId="10E3A9B1" w14:textId="77777777">
        <w:trPr>
          <w:divId w:val="49938804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46F3D99" w14:textId="77777777" w:rsidR="00EB75A2" w:rsidRDefault="00EB75A2">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9AD4FF" w14:textId="77777777" w:rsidR="00EB75A2" w:rsidRDefault="00EB75A2">
            <w:pPr>
              <w:ind w:right="3"/>
              <w:jc w:val="center"/>
            </w:pPr>
            <w:r>
              <w:rPr>
                <w:rFonts w:ascii="宋体" w:hAnsi="宋体" w:hint="eastAsia"/>
                <w:lang w:eastAsia="zh-Hans"/>
              </w:rPr>
              <w:t>摩根安荣回报混合A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EA203D" w14:textId="77777777" w:rsidR="00EB75A2" w:rsidRDefault="00EB75A2">
            <w:pPr>
              <w:ind w:right="3"/>
              <w:jc w:val="center"/>
            </w:pPr>
            <w:r>
              <w:rPr>
                <w:rFonts w:ascii="宋体" w:hAnsi="宋体" w:hint="eastAsia"/>
                <w:lang w:eastAsia="zh-Hans"/>
              </w:rPr>
              <w:t>摩根安荣回报混合C</w:t>
            </w:r>
            <w:r>
              <w:rPr>
                <w:rFonts w:ascii="宋体" w:hAnsi="宋体" w:hint="eastAsia"/>
                <w:kern w:val="0"/>
                <w:szCs w:val="24"/>
                <w:lang w:eastAsia="zh-Hans"/>
              </w:rPr>
              <w:t xml:space="preserve"> </w:t>
            </w:r>
          </w:p>
        </w:tc>
      </w:tr>
      <w:tr w:rsidR="00B511F0" w14:paraId="48BD8A43" w14:textId="77777777">
        <w:trPr>
          <w:divId w:val="499388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F1A380" w14:textId="77777777" w:rsidR="00EB75A2" w:rsidRDefault="00EB75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A21D1" w14:textId="77777777" w:rsidR="00EB75A2" w:rsidRDefault="00EB75A2">
            <w:pPr>
              <w:jc w:val="right"/>
            </w:pPr>
            <w:r>
              <w:rPr>
                <w:rFonts w:ascii="宋体" w:hAnsi="宋体" w:hint="eastAsia"/>
              </w:rPr>
              <w:t>99,283,165.58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90313B" w14:textId="77777777" w:rsidR="00EB75A2" w:rsidRDefault="00EB75A2">
            <w:pPr>
              <w:jc w:val="right"/>
            </w:pPr>
            <w:r>
              <w:rPr>
                <w:rFonts w:ascii="宋体" w:hAnsi="宋体" w:hint="eastAsia"/>
              </w:rPr>
              <w:t>147,204,134.55</w:t>
            </w:r>
          </w:p>
        </w:tc>
      </w:tr>
      <w:tr w:rsidR="00B511F0" w14:paraId="611D2AE2" w14:textId="77777777">
        <w:trPr>
          <w:divId w:val="499388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E0069" w14:textId="77777777" w:rsidR="00EB75A2" w:rsidRDefault="00EB75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28E57" w14:textId="77777777" w:rsidR="00EB75A2" w:rsidRDefault="00EB75A2">
            <w:pPr>
              <w:jc w:val="right"/>
            </w:pPr>
            <w:r>
              <w:rPr>
                <w:rFonts w:ascii="宋体" w:hAnsi="宋体" w:hint="eastAsia"/>
              </w:rPr>
              <w:t>332,233.19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EB8369" w14:textId="77777777" w:rsidR="00EB75A2" w:rsidRDefault="00EB75A2">
            <w:pPr>
              <w:jc w:val="right"/>
            </w:pPr>
            <w:r>
              <w:rPr>
                <w:rFonts w:ascii="宋体" w:hAnsi="宋体" w:hint="eastAsia"/>
              </w:rPr>
              <w:t>2,385,153.86</w:t>
            </w:r>
          </w:p>
        </w:tc>
      </w:tr>
      <w:tr w:rsidR="00B511F0" w14:paraId="2A27DE1A" w14:textId="77777777">
        <w:trPr>
          <w:divId w:val="499388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314D7" w14:textId="77777777" w:rsidR="00EB75A2" w:rsidRDefault="00EB75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4355CC" w14:textId="77777777" w:rsidR="00EB75A2" w:rsidRDefault="00EB75A2">
            <w:pPr>
              <w:jc w:val="right"/>
            </w:pPr>
            <w:r>
              <w:rPr>
                <w:rFonts w:ascii="宋体" w:hAnsi="宋体" w:hint="eastAsia"/>
              </w:rPr>
              <w:t>19,045,088.95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3F36D9" w14:textId="77777777" w:rsidR="00EB75A2" w:rsidRDefault="00EB75A2">
            <w:pPr>
              <w:jc w:val="right"/>
            </w:pPr>
            <w:r>
              <w:rPr>
                <w:rFonts w:ascii="宋体" w:hAnsi="宋体" w:hint="eastAsia"/>
              </w:rPr>
              <w:t>24,941,602.41</w:t>
            </w:r>
          </w:p>
        </w:tc>
      </w:tr>
      <w:tr w:rsidR="00B511F0" w14:paraId="1CCB8C92" w14:textId="77777777">
        <w:trPr>
          <w:divId w:val="499388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058EC" w14:textId="77777777" w:rsidR="00EB75A2" w:rsidRDefault="00EB75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E02888" w14:textId="77777777" w:rsidR="00EB75A2" w:rsidRDefault="00EB75A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7FB83A" w14:textId="77777777" w:rsidR="00EB75A2" w:rsidRDefault="00EB75A2">
            <w:pPr>
              <w:jc w:val="right"/>
            </w:pPr>
            <w:r>
              <w:rPr>
                <w:rFonts w:ascii="宋体" w:hAnsi="宋体" w:hint="eastAsia"/>
              </w:rPr>
              <w:t>-</w:t>
            </w:r>
          </w:p>
        </w:tc>
      </w:tr>
      <w:tr w:rsidR="00B511F0" w14:paraId="096BDF5D" w14:textId="77777777">
        <w:trPr>
          <w:divId w:val="499388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C8E7C" w14:textId="77777777" w:rsidR="00EB75A2" w:rsidRDefault="00EB75A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315E4" w14:textId="77777777" w:rsidR="00EB75A2" w:rsidRDefault="00EB75A2">
            <w:pPr>
              <w:jc w:val="right"/>
            </w:pPr>
            <w:r>
              <w:rPr>
                <w:rFonts w:ascii="宋体" w:hAnsi="宋体" w:hint="eastAsia"/>
              </w:rPr>
              <w:t>80,570,309.82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7BCCC7" w14:textId="77777777" w:rsidR="00EB75A2" w:rsidRDefault="00EB75A2">
            <w:pPr>
              <w:jc w:val="right"/>
            </w:pPr>
            <w:r>
              <w:rPr>
                <w:rFonts w:ascii="宋体" w:hAnsi="宋体" w:hint="eastAsia"/>
              </w:rPr>
              <w:t>124,647,686.00</w:t>
            </w:r>
          </w:p>
        </w:tc>
      </w:tr>
    </w:tbl>
    <w:p w14:paraId="0A64A9F0" w14:textId="77777777" w:rsidR="00EB75A2" w:rsidRDefault="00EB75A2">
      <w:pPr>
        <w:spacing w:line="360" w:lineRule="auto"/>
        <w:jc w:val="left"/>
        <w:divId w:val="49938804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52D803AD" w14:textId="77777777" w:rsidR="00EB75A2" w:rsidRDefault="00EB75A2">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411D31F" w14:textId="77777777" w:rsidR="00EB75A2" w:rsidRDefault="00EB75A2">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7ADD2CD7" w14:textId="77777777" w:rsidR="00EB75A2" w:rsidRDefault="00EB75A2">
      <w:pPr>
        <w:wordWrap w:val="0"/>
        <w:spacing w:line="360" w:lineRule="auto"/>
        <w:jc w:val="right"/>
        <w:divId w:val="5231594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511F0" w14:paraId="7E009721" w14:textId="77777777">
        <w:trPr>
          <w:divId w:val="5231594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0E397B" w14:textId="77777777" w:rsidR="00EB75A2" w:rsidRDefault="00EB75A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BFE373" w14:textId="77777777" w:rsidR="00EB75A2" w:rsidRDefault="00EB75A2">
            <w:pPr>
              <w:jc w:val="center"/>
            </w:pPr>
            <w:r>
              <w:rPr>
                <w:rFonts w:ascii="宋体" w:hAnsi="宋体" w:hint="eastAsia"/>
                <w:lang w:eastAsia="zh-Hans"/>
              </w:rPr>
              <w:t>摩根安荣回报混合A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857C5B" w14:textId="77777777" w:rsidR="00EB75A2" w:rsidRDefault="00EB75A2">
            <w:pPr>
              <w:jc w:val="center"/>
            </w:pPr>
            <w:r>
              <w:rPr>
                <w:rFonts w:ascii="宋体" w:hAnsi="宋体" w:hint="eastAsia"/>
                <w:lang w:eastAsia="zh-Hans"/>
              </w:rPr>
              <w:t>摩根安荣回报混合C</w:t>
            </w:r>
            <w:r>
              <w:rPr>
                <w:rFonts w:ascii="宋体" w:hAnsi="宋体" w:hint="eastAsia"/>
                <w:color w:val="000000"/>
              </w:rPr>
              <w:t xml:space="preserve"> </w:t>
            </w:r>
          </w:p>
        </w:tc>
      </w:tr>
      <w:tr w:rsidR="00B511F0" w14:paraId="40FB5474" w14:textId="77777777">
        <w:trPr>
          <w:divId w:val="523159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2D8A7" w14:textId="77777777" w:rsidR="00EB75A2" w:rsidRDefault="00EB75A2">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E6EB0" w14:textId="77777777" w:rsidR="00EB75A2" w:rsidRDefault="00EB75A2">
            <w:pPr>
              <w:jc w:val="right"/>
            </w:pPr>
            <w:r>
              <w:rPr>
                <w:rFonts w:ascii="宋体" w:hAnsi="宋体" w:hint="eastAsia"/>
                <w:kern w:val="0"/>
                <w:szCs w:val="24"/>
                <w:lang w:eastAsia="zh-Hans"/>
              </w:rPr>
              <w:t>227,534.82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91EB1" w14:textId="77777777" w:rsidR="00EB75A2" w:rsidRDefault="00EB75A2">
            <w:pPr>
              <w:jc w:val="right"/>
            </w:pPr>
            <w:r>
              <w:rPr>
                <w:rFonts w:ascii="宋体" w:hAnsi="宋体" w:hint="eastAsia"/>
                <w:kern w:val="0"/>
                <w:szCs w:val="24"/>
                <w:lang w:eastAsia="zh-Hans"/>
              </w:rPr>
              <w:t>-</w:t>
            </w:r>
          </w:p>
        </w:tc>
      </w:tr>
      <w:tr w:rsidR="00B511F0" w14:paraId="6F31BD90" w14:textId="77777777">
        <w:trPr>
          <w:divId w:val="523159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3AC0D" w14:textId="77777777" w:rsidR="00EB75A2" w:rsidRDefault="00EB75A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C3442" w14:textId="77777777" w:rsidR="00EB75A2" w:rsidRDefault="00EB75A2">
            <w:pPr>
              <w:jc w:val="right"/>
            </w:pPr>
            <w:r>
              <w:rPr>
                <w:rFonts w:ascii="宋体" w:hAnsi="宋体" w:hint="eastAsia"/>
                <w:szCs w:val="24"/>
                <w:lang w:eastAsia="zh-Hans"/>
              </w:rPr>
              <w:t>23,129.88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D9108" w14:textId="77777777" w:rsidR="00EB75A2" w:rsidRDefault="00EB75A2">
            <w:pPr>
              <w:jc w:val="right"/>
            </w:pPr>
            <w:r>
              <w:rPr>
                <w:rFonts w:ascii="宋体" w:hAnsi="宋体" w:hint="eastAsia"/>
                <w:szCs w:val="24"/>
                <w:lang w:eastAsia="zh-Hans"/>
              </w:rPr>
              <w:t>-</w:t>
            </w:r>
          </w:p>
        </w:tc>
      </w:tr>
      <w:tr w:rsidR="00B511F0" w14:paraId="295A1E58" w14:textId="77777777">
        <w:trPr>
          <w:divId w:val="523159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23F76" w14:textId="77777777" w:rsidR="00EB75A2" w:rsidRDefault="00EB75A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97F57" w14:textId="77777777" w:rsidR="00EB75A2" w:rsidRDefault="00EB75A2">
            <w:pPr>
              <w:jc w:val="right"/>
            </w:pPr>
            <w:r>
              <w:rPr>
                <w:rFonts w:ascii="宋体" w:hAnsi="宋体" w:hint="eastAsia"/>
                <w:lang w:eastAsia="zh-Hans"/>
              </w:rPr>
              <w:t>65,637.00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6EE8C" w14:textId="77777777" w:rsidR="00EB75A2" w:rsidRDefault="00EB75A2">
            <w:pPr>
              <w:jc w:val="right"/>
            </w:pPr>
            <w:r>
              <w:rPr>
                <w:rFonts w:ascii="宋体" w:hAnsi="宋体" w:hint="eastAsia"/>
                <w:lang w:eastAsia="zh-Hans"/>
              </w:rPr>
              <w:t>-</w:t>
            </w:r>
          </w:p>
        </w:tc>
      </w:tr>
      <w:tr w:rsidR="00B511F0" w14:paraId="5B0750E4" w14:textId="77777777">
        <w:trPr>
          <w:divId w:val="523159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AD344" w14:textId="77777777" w:rsidR="00EB75A2" w:rsidRDefault="00EB75A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77B25" w14:textId="77777777" w:rsidR="00EB75A2" w:rsidRDefault="00EB75A2">
            <w:pPr>
              <w:jc w:val="right"/>
            </w:pPr>
            <w:r>
              <w:rPr>
                <w:rFonts w:ascii="宋体" w:hAnsi="宋体" w:hint="eastAsia"/>
                <w:lang w:eastAsia="zh-Hans"/>
              </w:rPr>
              <w:t>185,027.70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C1110" w14:textId="77777777" w:rsidR="00EB75A2" w:rsidRDefault="00EB75A2">
            <w:pPr>
              <w:jc w:val="right"/>
            </w:pPr>
            <w:r>
              <w:rPr>
                <w:rFonts w:ascii="宋体" w:hAnsi="宋体" w:hint="eastAsia"/>
                <w:lang w:eastAsia="zh-Hans"/>
              </w:rPr>
              <w:t>-</w:t>
            </w:r>
          </w:p>
        </w:tc>
      </w:tr>
      <w:tr w:rsidR="00B511F0" w14:paraId="2F904CE1" w14:textId="77777777">
        <w:trPr>
          <w:divId w:val="523159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71441" w14:textId="77777777" w:rsidR="00EB75A2" w:rsidRDefault="00EB75A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0E679" w14:textId="77777777" w:rsidR="00EB75A2" w:rsidRDefault="00EB75A2">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64FCD" w14:textId="77777777" w:rsidR="00EB75A2" w:rsidRDefault="00EB75A2">
            <w:pPr>
              <w:jc w:val="right"/>
            </w:pPr>
            <w:r>
              <w:rPr>
                <w:rFonts w:ascii="宋体" w:hAnsi="宋体" w:hint="eastAsia"/>
                <w:lang w:eastAsia="zh-Hans"/>
              </w:rPr>
              <w:t>-</w:t>
            </w:r>
          </w:p>
        </w:tc>
      </w:tr>
    </w:tbl>
    <w:p w14:paraId="4DE232AC" w14:textId="77777777" w:rsidR="00EB75A2" w:rsidRDefault="00EB75A2">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511F0" w14:paraId="7E595CAF" w14:textId="77777777">
        <w:trPr>
          <w:divId w:val="114874477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BECFA4" w14:textId="77777777" w:rsidR="00EB75A2" w:rsidRDefault="00EB75A2">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30BAA5" w14:textId="77777777" w:rsidR="00EB75A2" w:rsidRDefault="00EB75A2">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750D5A" w14:textId="77777777" w:rsidR="00EB75A2" w:rsidRDefault="00EB75A2">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8E257D" w14:textId="77777777" w:rsidR="00EB75A2" w:rsidRDefault="00EB75A2">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41068C" w14:textId="77777777" w:rsidR="00EB75A2" w:rsidRDefault="00EB75A2">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A51667" w14:textId="77777777" w:rsidR="00EB75A2" w:rsidRDefault="00EB75A2">
            <w:pPr>
              <w:spacing w:line="360" w:lineRule="auto"/>
              <w:jc w:val="center"/>
            </w:pPr>
            <w:r>
              <w:rPr>
                <w:rFonts w:ascii="宋体" w:hAnsi="宋体" w:hint="eastAsia"/>
              </w:rPr>
              <w:t xml:space="preserve">适用费率 </w:t>
            </w:r>
          </w:p>
        </w:tc>
      </w:tr>
      <w:tr w:rsidR="00B511F0" w14:paraId="52C393E7" w14:textId="77777777">
        <w:trPr>
          <w:divId w:val="114874477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59BA9" w14:textId="77777777" w:rsidR="00EB75A2" w:rsidRDefault="00EB75A2">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1866D" w14:textId="77777777" w:rsidR="00EB75A2" w:rsidRDefault="00EB75A2">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EC9E2" w14:textId="77777777" w:rsidR="00EB75A2" w:rsidRDefault="00EB75A2">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3A51D" w14:textId="77777777" w:rsidR="00EB75A2" w:rsidRDefault="00EB75A2">
            <w:pPr>
              <w:spacing w:line="360" w:lineRule="auto"/>
              <w:jc w:val="right"/>
            </w:pPr>
            <w:r>
              <w:rPr>
                <w:rFonts w:ascii="宋体" w:hAnsi="宋体" w:hint="eastAsia"/>
              </w:rPr>
              <w:t>65,637.00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22458" w14:textId="77777777" w:rsidR="00EB75A2" w:rsidRDefault="00EB75A2">
            <w:pPr>
              <w:spacing w:line="360" w:lineRule="auto"/>
              <w:jc w:val="right"/>
            </w:pPr>
            <w:r>
              <w:rPr>
                <w:rFonts w:ascii="宋体" w:hAnsi="宋体" w:hint="eastAsia"/>
              </w:rPr>
              <w:t>-71,511.51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949DE" w14:textId="77777777" w:rsidR="00EB75A2" w:rsidRDefault="00EB75A2">
            <w:pPr>
              <w:spacing w:line="360" w:lineRule="auto"/>
              <w:jc w:val="right"/>
            </w:pPr>
            <w:r>
              <w:rPr>
                <w:rFonts w:ascii="宋体" w:hAnsi="宋体" w:hint="eastAsia"/>
              </w:rPr>
              <w:t>-</w:t>
            </w:r>
            <w:r>
              <w:t xml:space="preserve"> </w:t>
            </w:r>
          </w:p>
        </w:tc>
      </w:tr>
      <w:tr w:rsidR="00B511F0" w14:paraId="4A396965" w14:textId="77777777">
        <w:trPr>
          <w:divId w:val="114874477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DDEFC" w14:textId="77777777" w:rsidR="00EB75A2" w:rsidRDefault="00EB75A2">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029C3" w14:textId="77777777" w:rsidR="00EB75A2" w:rsidRDefault="00EB75A2">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EEADE" w14:textId="77777777" w:rsidR="00EB75A2" w:rsidRDefault="00EB75A2">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515FF" w14:textId="77777777" w:rsidR="00EB75A2" w:rsidRDefault="00EB75A2">
            <w:pPr>
              <w:spacing w:line="360" w:lineRule="auto"/>
              <w:jc w:val="right"/>
            </w:pPr>
            <w:r>
              <w:rPr>
                <w:rFonts w:ascii="宋体" w:hAnsi="宋体" w:hint="eastAsia"/>
              </w:rPr>
              <w:t>23,129.88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9BF30" w14:textId="77777777" w:rsidR="00EB75A2" w:rsidRDefault="00EB75A2">
            <w:pPr>
              <w:spacing w:line="360" w:lineRule="auto"/>
              <w:jc w:val="right"/>
            </w:pPr>
            <w:r>
              <w:rPr>
                <w:rFonts w:ascii="宋体" w:hAnsi="宋体" w:hint="eastAsia"/>
              </w:rPr>
              <w:t>25,200.00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86F7A" w14:textId="77777777" w:rsidR="00EB75A2" w:rsidRDefault="00EB75A2">
            <w:pPr>
              <w:spacing w:line="360" w:lineRule="auto"/>
              <w:jc w:val="right"/>
            </w:pPr>
            <w:r>
              <w:rPr>
                <w:rFonts w:ascii="宋体" w:hAnsi="宋体" w:hint="eastAsia"/>
              </w:rPr>
              <w:t>-</w:t>
            </w:r>
            <w:r>
              <w:t xml:space="preserve"> </w:t>
            </w:r>
          </w:p>
        </w:tc>
      </w:tr>
      <w:tr w:rsidR="00B511F0" w14:paraId="48B163D7" w14:textId="77777777">
        <w:trPr>
          <w:divId w:val="114874477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D2BE0" w14:textId="77777777" w:rsidR="00EB75A2" w:rsidRDefault="00EB75A2">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8DE3C" w14:textId="77777777" w:rsidR="00EB75A2" w:rsidRDefault="00EB75A2"/>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25D92" w14:textId="77777777" w:rsidR="00EB75A2" w:rsidRDefault="00EB75A2">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C5F3D" w14:textId="77777777" w:rsidR="00EB75A2" w:rsidRDefault="00EB75A2">
            <w:pPr>
              <w:spacing w:line="360" w:lineRule="auto"/>
              <w:jc w:val="right"/>
            </w:pPr>
            <w:r>
              <w:rPr>
                <w:rFonts w:ascii="宋体" w:hAnsi="宋体" w:hint="eastAsia"/>
              </w:rPr>
              <w:t>88,766.88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E7FA6" w14:textId="77777777" w:rsidR="00EB75A2" w:rsidRDefault="00EB75A2">
            <w:pPr>
              <w:spacing w:line="360" w:lineRule="auto"/>
              <w:jc w:val="right"/>
            </w:pPr>
            <w:r>
              <w:rPr>
                <w:rFonts w:ascii="宋体" w:hAnsi="宋体" w:hint="eastAsia"/>
              </w:rPr>
              <w:t>-46,311.51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3F100" w14:textId="77777777" w:rsidR="00EB75A2" w:rsidRDefault="00EB75A2"/>
        </w:tc>
      </w:tr>
    </w:tbl>
    <w:p w14:paraId="58501CF3" w14:textId="77777777" w:rsidR="00EB75A2" w:rsidRDefault="00EB75A2">
      <w:pPr>
        <w:spacing w:line="360" w:lineRule="auto"/>
        <w:jc w:val="left"/>
        <w:divId w:val="56557825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14737B0F" w14:textId="77777777" w:rsidR="00EB75A2" w:rsidRDefault="00EB75A2">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lastRenderedPageBreak/>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2D44ADB1" w14:textId="77777777" w:rsidR="00EB75A2" w:rsidRDefault="00EB75A2">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3EC81E77" w14:textId="77777777" w:rsidR="00EB75A2" w:rsidRDefault="00EB75A2">
      <w:pPr>
        <w:spacing w:line="360" w:lineRule="auto"/>
        <w:ind w:firstLineChars="200" w:firstLine="420"/>
        <w:divId w:val="431169739"/>
        <w:rPr>
          <w:rFonts w:ascii="宋体" w:hAnsi="宋体" w:hint="eastAsia"/>
          <w:szCs w:val="21"/>
          <w:lang w:eastAsia="zh-Hans"/>
        </w:rPr>
      </w:pPr>
      <w:r>
        <w:rPr>
          <w:rFonts w:ascii="宋体" w:hAnsi="宋体" w:hint="eastAsia"/>
          <w:szCs w:val="21"/>
          <w:lang w:eastAsia="zh-Hans"/>
        </w:rPr>
        <w:t>无。</w:t>
      </w:r>
    </w:p>
    <w:p w14:paraId="1E4599CB" w14:textId="77777777" w:rsidR="00EB75A2" w:rsidRDefault="00EB75A2">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6F29BD10" w14:textId="77777777" w:rsidR="00EB75A2" w:rsidRDefault="00EB75A2">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2F46F11F" w14:textId="77777777" w:rsidR="00EB75A2" w:rsidRDefault="00EB75A2">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(二)摩根安荣回报混合型证券投资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(三)摩根安荣回报混合型证券投资基金托管协议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F9CF1BA" w14:textId="77777777" w:rsidR="00EB75A2" w:rsidRDefault="00EB75A2">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52F240A4" w14:textId="77777777" w:rsidR="00EB75A2" w:rsidRDefault="00EB75A2">
      <w:pPr>
        <w:spacing w:line="360" w:lineRule="auto"/>
        <w:ind w:firstLineChars="200" w:firstLine="420"/>
        <w:jc w:val="left"/>
      </w:pPr>
      <w:r>
        <w:rPr>
          <w:rFonts w:ascii="宋体" w:hAnsi="宋体" w:cs="宋体" w:hint="eastAsia"/>
          <w:color w:val="000000"/>
          <w:kern w:val="0"/>
        </w:rPr>
        <w:t>基金管理人或基金托管人住所。</w:t>
      </w:r>
    </w:p>
    <w:p w14:paraId="32A6A5C7" w14:textId="77777777" w:rsidR="00EB75A2" w:rsidRDefault="00EB75A2">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3E3280BC" w14:textId="77777777" w:rsidR="00EB75A2" w:rsidRDefault="00EB75A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3281840A" w14:textId="77777777" w:rsidR="00EB75A2" w:rsidRDefault="00EB75A2">
      <w:pPr>
        <w:spacing w:line="360" w:lineRule="auto"/>
        <w:ind w:firstLineChars="600" w:firstLine="1687"/>
        <w:jc w:val="left"/>
      </w:pPr>
      <w:r>
        <w:rPr>
          <w:rFonts w:ascii="宋体" w:hAnsi="宋体" w:hint="eastAsia"/>
          <w:b/>
          <w:bCs/>
          <w:sz w:val="28"/>
          <w:szCs w:val="30"/>
        </w:rPr>
        <w:t xml:space="preserve">　 </w:t>
      </w:r>
    </w:p>
    <w:p w14:paraId="2DB34202" w14:textId="77777777" w:rsidR="00EB75A2" w:rsidRDefault="00EB75A2">
      <w:pPr>
        <w:spacing w:line="360" w:lineRule="auto"/>
        <w:ind w:firstLineChars="600" w:firstLine="1687"/>
        <w:jc w:val="left"/>
      </w:pPr>
      <w:r>
        <w:rPr>
          <w:rFonts w:ascii="宋体" w:hAnsi="宋体" w:hint="eastAsia"/>
          <w:b/>
          <w:bCs/>
          <w:sz w:val="28"/>
          <w:szCs w:val="30"/>
        </w:rPr>
        <w:t xml:space="preserve">　 </w:t>
      </w:r>
    </w:p>
    <w:p w14:paraId="50F8206A" w14:textId="77777777" w:rsidR="00EB75A2" w:rsidRDefault="00EB75A2">
      <w:pPr>
        <w:spacing w:line="360" w:lineRule="auto"/>
        <w:ind w:firstLineChars="600" w:firstLine="1446"/>
        <w:jc w:val="right"/>
      </w:pPr>
      <w:r>
        <w:rPr>
          <w:rFonts w:ascii="宋体" w:hAnsi="宋体" w:hint="eastAsia"/>
          <w:b/>
          <w:bCs/>
          <w:sz w:val="24"/>
          <w:szCs w:val="24"/>
        </w:rPr>
        <w:t>摩根基金管理（中国）有限公司</w:t>
      </w:r>
    </w:p>
    <w:p w14:paraId="5A006C9B" w14:textId="77777777" w:rsidR="00EB75A2" w:rsidRDefault="00EB75A2">
      <w:pPr>
        <w:spacing w:line="360" w:lineRule="auto"/>
        <w:ind w:firstLineChars="600" w:firstLine="1446"/>
        <w:jc w:val="right"/>
      </w:pPr>
      <w:r>
        <w:rPr>
          <w:rFonts w:ascii="宋体" w:hAnsi="宋体" w:hint="eastAsia"/>
          <w:b/>
          <w:bCs/>
          <w:sz w:val="24"/>
          <w:szCs w:val="24"/>
        </w:rPr>
        <w:t>2026年4月22日</w:t>
      </w:r>
      <w:bookmarkEnd w:id="23"/>
    </w:p>
    <w:sectPr w:rsidR="00EB75A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45AE" w14:textId="77777777" w:rsidR="00A74D29" w:rsidRDefault="00A74D29">
      <w:pPr>
        <w:rPr>
          <w:szCs w:val="21"/>
        </w:rPr>
      </w:pPr>
      <w:r>
        <w:rPr>
          <w:szCs w:val="21"/>
        </w:rPr>
        <w:separator/>
      </w:r>
      <w:r>
        <w:rPr>
          <w:szCs w:val="21"/>
        </w:rPr>
        <w:t xml:space="preserve"> </w:t>
      </w:r>
    </w:p>
  </w:endnote>
  <w:endnote w:type="continuationSeparator" w:id="0">
    <w:p w14:paraId="639E2576" w14:textId="77777777" w:rsidR="00A74D29" w:rsidRDefault="00A74D2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DCE1" w14:textId="77777777" w:rsidR="00EB75A2" w:rsidRDefault="00EB75A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66F7" w14:textId="77777777" w:rsidR="00A74D29" w:rsidRDefault="00A74D29">
      <w:pPr>
        <w:rPr>
          <w:szCs w:val="21"/>
        </w:rPr>
      </w:pPr>
      <w:r>
        <w:rPr>
          <w:szCs w:val="21"/>
        </w:rPr>
        <w:separator/>
      </w:r>
      <w:r>
        <w:rPr>
          <w:szCs w:val="21"/>
        </w:rPr>
        <w:t xml:space="preserve"> </w:t>
      </w:r>
    </w:p>
  </w:footnote>
  <w:footnote w:type="continuationSeparator" w:id="0">
    <w:p w14:paraId="5E7A6F20" w14:textId="77777777" w:rsidR="00A74D29" w:rsidRDefault="00A74D2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83" w14:textId="77777777" w:rsidR="00EB75A2" w:rsidRDefault="00EB75A2">
    <w:pPr>
      <w:pStyle w:val="a8"/>
      <w:jc w:val="right"/>
    </w:pPr>
    <w:r>
      <w:rPr>
        <w:rFonts w:ascii="宋体" w:hAnsi="宋体" w:hint="eastAsia"/>
      </w:rPr>
      <w:t>摩根安荣回报混合型证券投资基金2026年第1季度报告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45116554">
    <w:abstractNumId w:val="0"/>
  </w:num>
  <w:num w:numId="2" w16cid:durableId="1375228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C7"/>
    <w:rsid w:val="0040534D"/>
    <w:rsid w:val="0072432C"/>
    <w:rsid w:val="00750C8E"/>
    <w:rsid w:val="0086377F"/>
    <w:rsid w:val="00A530C7"/>
    <w:rsid w:val="00A74D29"/>
    <w:rsid w:val="00AE402A"/>
    <w:rsid w:val="00B511F0"/>
    <w:rsid w:val="00B725E5"/>
    <w:rsid w:val="00DC28A6"/>
    <w:rsid w:val="00E57A8F"/>
    <w:rsid w:val="00EB6739"/>
    <w:rsid w:val="00EB7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ECA0A65"/>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40534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740">
      <w:marLeft w:val="0"/>
      <w:marRight w:val="0"/>
      <w:marTop w:val="0"/>
      <w:marBottom w:val="0"/>
      <w:divBdr>
        <w:top w:val="none" w:sz="0" w:space="0" w:color="auto"/>
        <w:left w:val="none" w:sz="0" w:space="0" w:color="auto"/>
        <w:bottom w:val="none" w:sz="0" w:space="0" w:color="auto"/>
        <w:right w:val="none" w:sz="0" w:space="0" w:color="auto"/>
      </w:divBdr>
    </w:div>
    <w:div w:id="82337896">
      <w:marLeft w:val="0"/>
      <w:marRight w:val="0"/>
      <w:marTop w:val="0"/>
      <w:marBottom w:val="0"/>
      <w:divBdr>
        <w:top w:val="none" w:sz="0" w:space="0" w:color="auto"/>
        <w:left w:val="none" w:sz="0" w:space="0" w:color="auto"/>
        <w:bottom w:val="none" w:sz="0" w:space="0" w:color="auto"/>
        <w:right w:val="none" w:sz="0" w:space="0" w:color="auto"/>
      </w:divBdr>
      <w:divsChild>
        <w:div w:id="1480996176">
          <w:marLeft w:val="0"/>
          <w:marRight w:val="0"/>
          <w:marTop w:val="0"/>
          <w:marBottom w:val="0"/>
          <w:divBdr>
            <w:top w:val="none" w:sz="0" w:space="0" w:color="auto"/>
            <w:left w:val="none" w:sz="0" w:space="0" w:color="auto"/>
            <w:bottom w:val="none" w:sz="0" w:space="0" w:color="auto"/>
            <w:right w:val="none" w:sz="0" w:space="0" w:color="auto"/>
          </w:divBdr>
        </w:div>
        <w:div w:id="1695038295">
          <w:marLeft w:val="0"/>
          <w:marRight w:val="0"/>
          <w:marTop w:val="0"/>
          <w:marBottom w:val="0"/>
          <w:divBdr>
            <w:top w:val="none" w:sz="0" w:space="0" w:color="auto"/>
            <w:left w:val="none" w:sz="0" w:space="0" w:color="auto"/>
            <w:bottom w:val="none" w:sz="0" w:space="0" w:color="auto"/>
            <w:right w:val="none" w:sz="0" w:space="0" w:color="auto"/>
          </w:divBdr>
        </w:div>
      </w:divsChild>
    </w:div>
    <w:div w:id="143671308">
      <w:marLeft w:val="0"/>
      <w:marRight w:val="0"/>
      <w:marTop w:val="0"/>
      <w:marBottom w:val="0"/>
      <w:divBdr>
        <w:top w:val="none" w:sz="0" w:space="0" w:color="auto"/>
        <w:left w:val="none" w:sz="0" w:space="0" w:color="auto"/>
        <w:bottom w:val="none" w:sz="0" w:space="0" w:color="auto"/>
        <w:right w:val="none" w:sz="0" w:space="0" w:color="auto"/>
      </w:divBdr>
      <w:divsChild>
        <w:div w:id="1897161281">
          <w:marLeft w:val="0"/>
          <w:marRight w:val="0"/>
          <w:marTop w:val="0"/>
          <w:marBottom w:val="0"/>
          <w:divBdr>
            <w:top w:val="none" w:sz="0" w:space="0" w:color="auto"/>
            <w:left w:val="none" w:sz="0" w:space="0" w:color="auto"/>
            <w:bottom w:val="none" w:sz="0" w:space="0" w:color="auto"/>
            <w:right w:val="none" w:sz="0" w:space="0" w:color="auto"/>
          </w:divBdr>
        </w:div>
      </w:divsChild>
    </w:div>
    <w:div w:id="405568413">
      <w:marLeft w:val="0"/>
      <w:marRight w:val="0"/>
      <w:marTop w:val="0"/>
      <w:marBottom w:val="0"/>
      <w:divBdr>
        <w:top w:val="none" w:sz="0" w:space="0" w:color="auto"/>
        <w:left w:val="none" w:sz="0" w:space="0" w:color="auto"/>
        <w:bottom w:val="none" w:sz="0" w:space="0" w:color="auto"/>
        <w:right w:val="none" w:sz="0" w:space="0" w:color="auto"/>
      </w:divBdr>
    </w:div>
    <w:div w:id="431169739">
      <w:marLeft w:val="0"/>
      <w:marRight w:val="0"/>
      <w:marTop w:val="0"/>
      <w:marBottom w:val="0"/>
      <w:divBdr>
        <w:top w:val="none" w:sz="0" w:space="0" w:color="auto"/>
        <w:left w:val="none" w:sz="0" w:space="0" w:color="auto"/>
        <w:bottom w:val="none" w:sz="0" w:space="0" w:color="auto"/>
        <w:right w:val="none" w:sz="0" w:space="0" w:color="auto"/>
      </w:divBdr>
    </w:div>
    <w:div w:id="499388042">
      <w:marLeft w:val="0"/>
      <w:marRight w:val="0"/>
      <w:marTop w:val="0"/>
      <w:marBottom w:val="0"/>
      <w:divBdr>
        <w:top w:val="none" w:sz="0" w:space="0" w:color="auto"/>
        <w:left w:val="none" w:sz="0" w:space="0" w:color="auto"/>
        <w:bottom w:val="none" w:sz="0" w:space="0" w:color="auto"/>
        <w:right w:val="none" w:sz="0" w:space="0" w:color="auto"/>
      </w:divBdr>
    </w:div>
    <w:div w:id="500969367">
      <w:marLeft w:val="0"/>
      <w:marRight w:val="0"/>
      <w:marTop w:val="0"/>
      <w:marBottom w:val="0"/>
      <w:divBdr>
        <w:top w:val="none" w:sz="0" w:space="0" w:color="auto"/>
        <w:left w:val="none" w:sz="0" w:space="0" w:color="auto"/>
        <w:bottom w:val="none" w:sz="0" w:space="0" w:color="auto"/>
        <w:right w:val="none" w:sz="0" w:space="0" w:color="auto"/>
      </w:divBdr>
      <w:divsChild>
        <w:div w:id="52315942">
          <w:marLeft w:val="0"/>
          <w:marRight w:val="0"/>
          <w:marTop w:val="0"/>
          <w:marBottom w:val="0"/>
          <w:divBdr>
            <w:top w:val="none" w:sz="0" w:space="0" w:color="auto"/>
            <w:left w:val="none" w:sz="0" w:space="0" w:color="auto"/>
            <w:bottom w:val="none" w:sz="0" w:space="0" w:color="auto"/>
            <w:right w:val="none" w:sz="0" w:space="0" w:color="auto"/>
          </w:divBdr>
        </w:div>
      </w:divsChild>
    </w:div>
    <w:div w:id="557284623">
      <w:marLeft w:val="0"/>
      <w:marRight w:val="0"/>
      <w:marTop w:val="0"/>
      <w:marBottom w:val="0"/>
      <w:divBdr>
        <w:top w:val="none" w:sz="0" w:space="0" w:color="auto"/>
        <w:left w:val="none" w:sz="0" w:space="0" w:color="auto"/>
        <w:bottom w:val="none" w:sz="0" w:space="0" w:color="auto"/>
        <w:right w:val="none" w:sz="0" w:space="0" w:color="auto"/>
      </w:divBdr>
      <w:divsChild>
        <w:div w:id="1083259689">
          <w:marLeft w:val="0"/>
          <w:marRight w:val="0"/>
          <w:marTop w:val="0"/>
          <w:marBottom w:val="0"/>
          <w:divBdr>
            <w:top w:val="none" w:sz="0" w:space="0" w:color="auto"/>
            <w:left w:val="none" w:sz="0" w:space="0" w:color="auto"/>
            <w:bottom w:val="none" w:sz="0" w:space="0" w:color="auto"/>
            <w:right w:val="none" w:sz="0" w:space="0" w:color="auto"/>
          </w:divBdr>
        </w:div>
      </w:divsChild>
    </w:div>
    <w:div w:id="565578253">
      <w:marLeft w:val="0"/>
      <w:marRight w:val="0"/>
      <w:marTop w:val="0"/>
      <w:marBottom w:val="0"/>
      <w:divBdr>
        <w:top w:val="none" w:sz="0" w:space="0" w:color="auto"/>
        <w:left w:val="none" w:sz="0" w:space="0" w:color="auto"/>
        <w:bottom w:val="none" w:sz="0" w:space="0" w:color="auto"/>
        <w:right w:val="none" w:sz="0" w:space="0" w:color="auto"/>
      </w:divBdr>
      <w:divsChild>
        <w:div w:id="1148744770">
          <w:marLeft w:val="0"/>
          <w:marRight w:val="0"/>
          <w:marTop w:val="0"/>
          <w:marBottom w:val="0"/>
          <w:divBdr>
            <w:top w:val="none" w:sz="0" w:space="0" w:color="auto"/>
            <w:left w:val="none" w:sz="0" w:space="0" w:color="auto"/>
            <w:bottom w:val="none" w:sz="0" w:space="0" w:color="auto"/>
            <w:right w:val="none" w:sz="0" w:space="0" w:color="auto"/>
          </w:divBdr>
        </w:div>
      </w:divsChild>
    </w:div>
    <w:div w:id="609244555">
      <w:marLeft w:val="0"/>
      <w:marRight w:val="0"/>
      <w:marTop w:val="0"/>
      <w:marBottom w:val="0"/>
      <w:divBdr>
        <w:top w:val="none" w:sz="0" w:space="0" w:color="auto"/>
        <w:left w:val="none" w:sz="0" w:space="0" w:color="auto"/>
        <w:bottom w:val="none" w:sz="0" w:space="0" w:color="auto"/>
        <w:right w:val="none" w:sz="0" w:space="0" w:color="auto"/>
      </w:divBdr>
    </w:div>
    <w:div w:id="757366350">
      <w:marLeft w:val="0"/>
      <w:marRight w:val="0"/>
      <w:marTop w:val="0"/>
      <w:marBottom w:val="0"/>
      <w:divBdr>
        <w:top w:val="none" w:sz="0" w:space="0" w:color="auto"/>
        <w:left w:val="none" w:sz="0" w:space="0" w:color="auto"/>
        <w:bottom w:val="none" w:sz="0" w:space="0" w:color="auto"/>
        <w:right w:val="none" w:sz="0" w:space="0" w:color="auto"/>
      </w:divBdr>
      <w:divsChild>
        <w:div w:id="493840222">
          <w:marLeft w:val="0"/>
          <w:marRight w:val="0"/>
          <w:marTop w:val="0"/>
          <w:marBottom w:val="0"/>
          <w:divBdr>
            <w:top w:val="none" w:sz="0" w:space="0" w:color="auto"/>
            <w:left w:val="none" w:sz="0" w:space="0" w:color="auto"/>
            <w:bottom w:val="none" w:sz="0" w:space="0" w:color="auto"/>
            <w:right w:val="none" w:sz="0" w:space="0" w:color="auto"/>
          </w:divBdr>
        </w:div>
      </w:divsChild>
    </w:div>
    <w:div w:id="840703491">
      <w:marLeft w:val="0"/>
      <w:marRight w:val="0"/>
      <w:marTop w:val="0"/>
      <w:marBottom w:val="0"/>
      <w:divBdr>
        <w:top w:val="none" w:sz="0" w:space="0" w:color="auto"/>
        <w:left w:val="none" w:sz="0" w:space="0" w:color="auto"/>
        <w:bottom w:val="none" w:sz="0" w:space="0" w:color="auto"/>
        <w:right w:val="none" w:sz="0" w:space="0" w:color="auto"/>
      </w:divBdr>
      <w:divsChild>
        <w:div w:id="826242421">
          <w:marLeft w:val="0"/>
          <w:marRight w:val="0"/>
          <w:marTop w:val="0"/>
          <w:marBottom w:val="0"/>
          <w:divBdr>
            <w:top w:val="none" w:sz="0" w:space="0" w:color="auto"/>
            <w:left w:val="none" w:sz="0" w:space="0" w:color="auto"/>
            <w:bottom w:val="none" w:sz="0" w:space="0" w:color="auto"/>
            <w:right w:val="none" w:sz="0" w:space="0" w:color="auto"/>
          </w:divBdr>
        </w:div>
      </w:divsChild>
    </w:div>
    <w:div w:id="879438840">
      <w:marLeft w:val="0"/>
      <w:marRight w:val="0"/>
      <w:marTop w:val="0"/>
      <w:marBottom w:val="0"/>
      <w:divBdr>
        <w:top w:val="none" w:sz="0" w:space="0" w:color="auto"/>
        <w:left w:val="none" w:sz="0" w:space="0" w:color="auto"/>
        <w:bottom w:val="none" w:sz="0" w:space="0" w:color="auto"/>
        <w:right w:val="none" w:sz="0" w:space="0" w:color="auto"/>
      </w:divBdr>
    </w:div>
    <w:div w:id="999506806">
      <w:marLeft w:val="0"/>
      <w:marRight w:val="0"/>
      <w:marTop w:val="0"/>
      <w:marBottom w:val="0"/>
      <w:divBdr>
        <w:top w:val="none" w:sz="0" w:space="0" w:color="auto"/>
        <w:left w:val="none" w:sz="0" w:space="0" w:color="auto"/>
        <w:bottom w:val="none" w:sz="0" w:space="0" w:color="auto"/>
        <w:right w:val="none" w:sz="0" w:space="0" w:color="auto"/>
      </w:divBdr>
      <w:divsChild>
        <w:div w:id="240146296">
          <w:marLeft w:val="0"/>
          <w:marRight w:val="0"/>
          <w:marTop w:val="0"/>
          <w:marBottom w:val="0"/>
          <w:divBdr>
            <w:top w:val="none" w:sz="0" w:space="0" w:color="auto"/>
            <w:left w:val="none" w:sz="0" w:space="0" w:color="auto"/>
            <w:bottom w:val="none" w:sz="0" w:space="0" w:color="auto"/>
            <w:right w:val="none" w:sz="0" w:space="0" w:color="auto"/>
          </w:divBdr>
        </w:div>
      </w:divsChild>
    </w:div>
    <w:div w:id="1062757878">
      <w:marLeft w:val="0"/>
      <w:marRight w:val="0"/>
      <w:marTop w:val="0"/>
      <w:marBottom w:val="0"/>
      <w:divBdr>
        <w:top w:val="none" w:sz="0" w:space="0" w:color="auto"/>
        <w:left w:val="none" w:sz="0" w:space="0" w:color="auto"/>
        <w:bottom w:val="none" w:sz="0" w:space="0" w:color="auto"/>
        <w:right w:val="none" w:sz="0" w:space="0" w:color="auto"/>
      </w:divBdr>
    </w:div>
    <w:div w:id="1155226390">
      <w:marLeft w:val="0"/>
      <w:marRight w:val="0"/>
      <w:marTop w:val="0"/>
      <w:marBottom w:val="0"/>
      <w:divBdr>
        <w:top w:val="none" w:sz="0" w:space="0" w:color="auto"/>
        <w:left w:val="none" w:sz="0" w:space="0" w:color="auto"/>
        <w:bottom w:val="none" w:sz="0" w:space="0" w:color="auto"/>
        <w:right w:val="none" w:sz="0" w:space="0" w:color="auto"/>
      </w:divBdr>
    </w:div>
    <w:div w:id="1172452117">
      <w:marLeft w:val="0"/>
      <w:marRight w:val="0"/>
      <w:marTop w:val="0"/>
      <w:marBottom w:val="0"/>
      <w:divBdr>
        <w:top w:val="none" w:sz="0" w:space="0" w:color="auto"/>
        <w:left w:val="none" w:sz="0" w:space="0" w:color="auto"/>
        <w:bottom w:val="none" w:sz="0" w:space="0" w:color="auto"/>
        <w:right w:val="none" w:sz="0" w:space="0" w:color="auto"/>
      </w:divBdr>
    </w:div>
    <w:div w:id="1406151024">
      <w:marLeft w:val="0"/>
      <w:marRight w:val="0"/>
      <w:marTop w:val="0"/>
      <w:marBottom w:val="0"/>
      <w:divBdr>
        <w:top w:val="none" w:sz="0" w:space="0" w:color="auto"/>
        <w:left w:val="none" w:sz="0" w:space="0" w:color="auto"/>
        <w:bottom w:val="none" w:sz="0" w:space="0" w:color="auto"/>
        <w:right w:val="none" w:sz="0" w:space="0" w:color="auto"/>
      </w:divBdr>
    </w:div>
    <w:div w:id="1719628447">
      <w:marLeft w:val="0"/>
      <w:marRight w:val="0"/>
      <w:marTop w:val="0"/>
      <w:marBottom w:val="0"/>
      <w:divBdr>
        <w:top w:val="none" w:sz="0" w:space="0" w:color="auto"/>
        <w:left w:val="none" w:sz="0" w:space="0" w:color="auto"/>
        <w:bottom w:val="none" w:sz="0" w:space="0" w:color="auto"/>
        <w:right w:val="none" w:sz="0" w:space="0" w:color="auto"/>
      </w:divBdr>
    </w:div>
    <w:div w:id="1785923659">
      <w:marLeft w:val="0"/>
      <w:marRight w:val="0"/>
      <w:marTop w:val="0"/>
      <w:marBottom w:val="0"/>
      <w:divBdr>
        <w:top w:val="none" w:sz="0" w:space="0" w:color="auto"/>
        <w:left w:val="none" w:sz="0" w:space="0" w:color="auto"/>
        <w:bottom w:val="none" w:sz="0" w:space="0" w:color="auto"/>
        <w:right w:val="none" w:sz="0" w:space="0" w:color="auto"/>
      </w:divBdr>
      <w:divsChild>
        <w:div w:id="1390424781">
          <w:marLeft w:val="0"/>
          <w:marRight w:val="0"/>
          <w:marTop w:val="0"/>
          <w:marBottom w:val="0"/>
          <w:divBdr>
            <w:top w:val="none" w:sz="0" w:space="0" w:color="auto"/>
            <w:left w:val="none" w:sz="0" w:space="0" w:color="auto"/>
            <w:bottom w:val="none" w:sz="0" w:space="0" w:color="auto"/>
            <w:right w:val="none" w:sz="0" w:space="0" w:color="auto"/>
          </w:divBdr>
        </w:div>
      </w:divsChild>
    </w:div>
    <w:div w:id="1812090360">
      <w:marLeft w:val="0"/>
      <w:marRight w:val="0"/>
      <w:marTop w:val="0"/>
      <w:marBottom w:val="0"/>
      <w:divBdr>
        <w:top w:val="none" w:sz="0" w:space="0" w:color="auto"/>
        <w:left w:val="none" w:sz="0" w:space="0" w:color="auto"/>
        <w:bottom w:val="none" w:sz="0" w:space="0" w:color="auto"/>
        <w:right w:val="none" w:sz="0" w:space="0" w:color="auto"/>
      </w:divBdr>
    </w:div>
    <w:div w:id="187796601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5</cp:revision>
  <dcterms:created xsi:type="dcterms:W3CDTF">2026-04-14T10:02:00Z</dcterms:created>
  <dcterms:modified xsi:type="dcterms:W3CDTF">2026-04-21T07:46:00Z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