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D813B0" w:rsidRDefault="00D813B0">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D813B0" w:rsidRDefault="00D813B0">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D813B0" w:rsidRDefault="00D813B0">
      <w:pPr>
        <w:spacing w:line="360" w:lineRule="auto"/>
        <w:jc w:val="center"/>
        <w:rPr>
          <w:rFonts w:hint="eastAsia"/>
        </w:rPr>
      </w:pPr>
      <w:r>
        <w:rPr>
          <w:rFonts w:ascii="宋体" w:hAnsi="宋体" w:hint="eastAsia"/>
          <w:b/>
          <w:bCs/>
          <w:color w:val="000000" w:themeColor="text1"/>
          <w:sz w:val="48"/>
          <w:szCs w:val="30"/>
        </w:rPr>
        <w:t>摩根优势成长混合型证券投资基金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D813B0" w:rsidRDefault="00D813B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D813B0" w:rsidRDefault="00D813B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813B0" w:rsidRDefault="00D813B0">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D813B0" w:rsidRDefault="00D813B0">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D813B0" w:rsidRDefault="00D813B0">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D813B0" w:rsidRDefault="00D813B0">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D813B0" w:rsidRDefault="00D813B0">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D813B0" w:rsidRDefault="00D813B0">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258635237"/>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D813B0" w:rsidRDefault="00D813B0">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szCs w:val="24"/>
                <w:lang w:eastAsia="zh-Hans"/>
              </w:rPr>
              <w:t>摩根优势成长混</w:t>
            </w:r>
            <w:r>
              <w:rPr>
                <w:rFonts w:ascii="宋体" w:hAnsi="宋体" w:hint="eastAsia"/>
                <w:szCs w:val="24"/>
                <w:lang w:eastAsia="zh-Hans"/>
              </w:rPr>
              <w:t>合</w:t>
            </w:r>
            <w:r>
              <w:rPr>
                <w:rFonts w:ascii="宋体" w:hAnsi="宋体" w:hint="eastAsia"/>
                <w:lang w:eastAsia="zh-Hans"/>
              </w:rPr>
              <w:t xml:space="preserve"> </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01119</w:t>
            </w:r>
            <w:r>
              <w:rPr>
                <w:rFonts w:ascii="宋体" w:hAnsi="宋体" w:hint="eastAsia"/>
                <w:lang w:eastAsia="zh-Hans"/>
              </w:rPr>
              <w:t>6</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契约型开放</w:t>
            </w:r>
            <w:r>
              <w:rPr>
                <w:rFonts w:ascii="宋体" w:hAnsi="宋体" w:hint="eastAsia"/>
                <w:lang w:eastAsia="zh-Hans"/>
              </w:rPr>
              <w:t>式</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2021</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198,881,074.0</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采用定量及定性研究方法，从产业周期出发，聚焦中观行业景气度，结合自下而上的研究方式，精选高景气度行业优质龙头，基于严格的风险控制，力争实现基金资产的长期增值</w:t>
            </w:r>
            <w:r>
              <w:rPr>
                <w:rFonts w:ascii="宋体" w:hAnsi="宋体" w:hint="eastAsia"/>
                <w:lang w:eastAsia="zh-Hans"/>
              </w:rPr>
              <w:t>。</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 xml:space="preserve">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r>
            <w:r>
              <w:rPr>
                <w:rFonts w:ascii="宋体" w:hAnsi="宋体" w:hint="eastAsia"/>
                <w:lang w:eastAsia="zh-Hans"/>
              </w:rPr>
              <w:t>在控制风险的前提下，本基金将优先配置股票资产，本基金股票资产占基金资产的投资比例为</w:t>
            </w:r>
            <w:r>
              <w:rPr>
                <w:rFonts w:ascii="宋体" w:hAnsi="宋体" w:hint="eastAsia"/>
                <w:lang w:eastAsia="zh-Hans"/>
              </w:rPr>
              <w:t>60%-95%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本基金将从产业周期出发，聚焦中观行业景气度与自下而上精选个股相结合，精选高景气度行业优质龙头，适度分散行业及个股持仓，力争实现基金资产的长期增值。</w:t>
            </w:r>
            <w:r>
              <w:rPr>
                <w:rFonts w:ascii="宋体" w:hAnsi="宋体" w:hint="eastAsia"/>
                <w:lang w:eastAsia="zh-Hans"/>
              </w:rPr>
              <w:br/>
              <w:t>3</w:t>
            </w:r>
            <w:r>
              <w:rPr>
                <w:rFonts w:ascii="宋体" w:hAnsi="宋体" w:hint="eastAsia"/>
                <w:lang w:eastAsia="zh-Hans"/>
              </w:rPr>
              <w:t>、港股投资策略</w:t>
            </w:r>
            <w:r>
              <w:rPr>
                <w:rFonts w:ascii="宋体" w:hAnsi="宋体" w:hint="eastAsia"/>
                <w:lang w:eastAsia="zh-Hans"/>
              </w:rPr>
              <w:br/>
            </w:r>
            <w:r>
              <w:rPr>
                <w:rFonts w:ascii="宋体" w:hAnsi="宋体" w:hint="eastAsia"/>
                <w:lang w:eastAsia="zh-Hans"/>
              </w:rPr>
              <w:t>本基金可通过港股通机制投资于香港股票市场。对于港股投资，本基金将结合宏观基本面，包含资金流向等对香港上市公司进行初步判断，并结合产业趋势以及公司发展前景自下而上进行布局，从公司商业模式、产品创新及竞争力、主营业务收入来源和区域分布等多维度进</w:t>
            </w:r>
            <w:r>
              <w:rPr>
                <w:rFonts w:ascii="宋体" w:hAnsi="宋体" w:hint="eastAsia"/>
                <w:lang w:eastAsia="zh-Hans"/>
              </w:rPr>
              <w:t>行考量，挖掘优质企业。</w:t>
            </w:r>
            <w:r>
              <w:rPr>
                <w:rFonts w:ascii="宋体" w:hAnsi="宋体" w:hint="eastAsia"/>
                <w:lang w:eastAsia="zh-Hans"/>
              </w:rPr>
              <w:br/>
              <w:t>4</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5</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包括股指期货投资策略、资产支持证券投资策略、股票期权投资策略、证券公司短期公司债券投资策略、存托凭证投资策略</w:t>
            </w:r>
            <w:r>
              <w:rPr>
                <w:rFonts w:ascii="宋体" w:hAnsi="宋体" w:hint="eastAsia"/>
                <w:lang w:eastAsia="zh-Hans"/>
              </w:rPr>
              <w:t>。</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相对成长指数收益率</w:t>
            </w:r>
            <w:r>
              <w:rPr>
                <w:rFonts w:ascii="宋体" w:hAnsi="宋体" w:hint="eastAsia"/>
                <w:lang w:eastAsia="zh-Hans"/>
              </w:rPr>
              <w:t>*65%+</w:t>
            </w:r>
            <w:r>
              <w:rPr>
                <w:rFonts w:ascii="宋体" w:hAnsi="宋体" w:hint="eastAsia"/>
                <w:lang w:eastAsia="zh-Hans"/>
              </w:rPr>
              <w:t>中证港股通指数收益率</w:t>
            </w:r>
            <w:r>
              <w:rPr>
                <w:rFonts w:ascii="宋体" w:hAnsi="宋体" w:hint="eastAsia"/>
                <w:lang w:eastAsia="zh-Hans"/>
              </w:rPr>
              <w:t>*20%+</w:t>
            </w:r>
            <w:r>
              <w:rPr>
                <w:rFonts w:ascii="宋体" w:hAnsi="宋体" w:hint="eastAsia"/>
                <w:lang w:eastAsia="zh-Hans"/>
              </w:rPr>
              <w:t>银行活期存款利率（税后）</w:t>
            </w:r>
            <w:r>
              <w:rPr>
                <w:rFonts w:ascii="宋体" w:hAnsi="宋体" w:hint="eastAsia"/>
                <w:lang w:eastAsia="zh-Hans"/>
              </w:rPr>
              <w:t>*15</w:t>
            </w:r>
            <w:r>
              <w:rPr>
                <w:rFonts w:ascii="宋体" w:hAnsi="宋体" w:hint="eastAsia"/>
                <w:lang w:eastAsia="zh-Hans"/>
              </w:rPr>
              <w:t>%</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本基金属于混合型基金产品，预期风险和收益水平高于债券型基金和货币市场基金，低于股票型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2586352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2586352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lang w:eastAsia="zh-Hans"/>
              </w:rPr>
              <w:t>摩根优势成长混合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lang w:eastAsia="zh-Hans"/>
              </w:rPr>
              <w:t>摩根优势成长混合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2586352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lang w:eastAsia="zh-Hans"/>
              </w:rPr>
              <w:t>01119</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lang w:eastAsia="zh-Hans"/>
              </w:rPr>
              <w:t>01119</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2586352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813B0" w:rsidRDefault="00D813B0">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lang w:eastAsia="zh-Hans"/>
              </w:rPr>
              <w:t>144,919,164.0</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lang w:eastAsia="zh-Hans"/>
              </w:rPr>
              <w:t>53,961,910.0</w:t>
            </w:r>
            <w:r>
              <w:rPr>
                <w:rFonts w:ascii="宋体" w:hAnsi="宋体" w:hint="eastAsia"/>
                <w:lang w:eastAsia="zh-Hans"/>
              </w:rPr>
              <w:t>3</w:t>
            </w:r>
            <w:r>
              <w:rPr>
                <w:rFonts w:hint="eastAsia"/>
              </w:rPr>
              <w:t>份</w:t>
            </w:r>
            <w:r>
              <w:rPr>
                <w:rFonts w:ascii="宋体" w:hAnsi="宋体" w:hint="eastAsia"/>
                <w:lang w:eastAsia="zh-Hans"/>
              </w:rPr>
              <w:t xml:space="preserve"> </w:t>
            </w:r>
          </w:p>
        </w:tc>
      </w:tr>
    </w:tbl>
    <w:p w:rsidR="00D813B0" w:rsidRDefault="00D813B0">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D813B0" w:rsidRDefault="00D813B0">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D813B0" w:rsidRDefault="00D813B0">
      <w:pPr>
        <w:jc w:val="right"/>
        <w:divId w:val="129482297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29482297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813B0" w:rsidRDefault="00D813B0">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813B0" w:rsidRDefault="00D813B0">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29482297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813B0" w:rsidRDefault="00D813B0">
            <w:pPr>
              <w:jc w:val="center"/>
              <w:rPr>
                <w:rFonts w:hint="eastAsia"/>
              </w:rPr>
            </w:pPr>
            <w:r>
              <w:rPr>
                <w:rFonts w:ascii="宋体" w:hAnsi="宋体" w:hint="eastAsia"/>
                <w:szCs w:val="24"/>
                <w:lang w:eastAsia="zh-Hans"/>
              </w:rPr>
              <w:t>摩根优势成长混合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813B0" w:rsidRDefault="00D813B0">
            <w:pPr>
              <w:jc w:val="center"/>
            </w:pPr>
            <w:r>
              <w:rPr>
                <w:rFonts w:ascii="宋体" w:hAnsi="宋体" w:hint="eastAsia"/>
                <w:szCs w:val="24"/>
                <w:lang w:eastAsia="zh-Hans"/>
              </w:rPr>
              <w:t>摩根优势成长混合</w:t>
            </w:r>
            <w:r>
              <w:rPr>
                <w:rFonts w:ascii="宋体" w:hAnsi="宋体" w:hint="eastAsia"/>
                <w:szCs w:val="24"/>
                <w:lang w:eastAsia="zh-Hans"/>
              </w:rPr>
              <w:t>C</w:t>
            </w:r>
          </w:p>
        </w:tc>
      </w:tr>
      <w:tr w:rsidR="00000000">
        <w:trPr>
          <w:divId w:val="1294822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rPr>
                <w:rFonts w:hint="eastAsia"/>
              </w:rPr>
            </w:pPr>
            <w:r>
              <w:rPr>
                <w:rFonts w:ascii="宋体" w:hAnsi="宋体" w:hint="eastAsia"/>
                <w:szCs w:val="24"/>
                <w:lang w:eastAsia="zh-Hans"/>
              </w:rPr>
              <w:t>32,457,886.0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pPr>
            <w:r>
              <w:rPr>
                <w:rFonts w:ascii="宋体" w:hAnsi="宋体" w:hint="eastAsia"/>
                <w:szCs w:val="24"/>
                <w:lang w:eastAsia="zh-Hans"/>
              </w:rPr>
              <w:t>12,415,605.5</w:t>
            </w:r>
            <w:r>
              <w:rPr>
                <w:rFonts w:ascii="宋体" w:hAnsi="宋体" w:hint="eastAsia"/>
                <w:szCs w:val="24"/>
                <w:lang w:eastAsia="zh-Hans"/>
              </w:rPr>
              <w:t>2</w:t>
            </w:r>
          </w:p>
        </w:tc>
      </w:tr>
      <w:tr w:rsidR="00000000">
        <w:trPr>
          <w:divId w:val="1294822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rPr>
                <w:rFonts w:hint="eastAsia"/>
              </w:rPr>
            </w:pPr>
            <w:r>
              <w:rPr>
                <w:rFonts w:ascii="宋体" w:hAnsi="宋体" w:hint="eastAsia"/>
                <w:szCs w:val="24"/>
                <w:lang w:eastAsia="zh-Hans"/>
              </w:rPr>
              <w:t>70,378,794.8</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pPr>
            <w:r>
              <w:rPr>
                <w:rFonts w:ascii="宋体" w:hAnsi="宋体" w:hint="eastAsia"/>
                <w:szCs w:val="24"/>
                <w:lang w:eastAsia="zh-Hans"/>
              </w:rPr>
              <w:t>25,005,416.1</w:t>
            </w:r>
            <w:r>
              <w:rPr>
                <w:rFonts w:ascii="宋体" w:hAnsi="宋体" w:hint="eastAsia"/>
                <w:szCs w:val="24"/>
                <w:lang w:eastAsia="zh-Hans"/>
              </w:rPr>
              <w:t>1</w:t>
            </w:r>
          </w:p>
        </w:tc>
      </w:tr>
      <w:tr w:rsidR="00000000">
        <w:trPr>
          <w:divId w:val="1294822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rPr>
                <w:rFonts w:hint="eastAsia"/>
              </w:rPr>
            </w:pPr>
            <w:r>
              <w:rPr>
                <w:rFonts w:ascii="宋体" w:hAnsi="宋体" w:hint="eastAsia"/>
                <w:szCs w:val="24"/>
                <w:lang w:eastAsia="zh-Hans"/>
              </w:rPr>
              <w:t>0.376</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pPr>
            <w:r>
              <w:rPr>
                <w:rFonts w:ascii="宋体" w:hAnsi="宋体" w:hint="eastAsia"/>
                <w:szCs w:val="24"/>
                <w:lang w:eastAsia="zh-Hans"/>
              </w:rPr>
              <w:t>0.333</w:t>
            </w:r>
            <w:r>
              <w:rPr>
                <w:rFonts w:ascii="宋体" w:hAnsi="宋体" w:hint="eastAsia"/>
                <w:szCs w:val="24"/>
                <w:lang w:eastAsia="zh-Hans"/>
              </w:rPr>
              <w:t>5</w:t>
            </w:r>
          </w:p>
        </w:tc>
      </w:tr>
      <w:tr w:rsidR="00000000">
        <w:trPr>
          <w:divId w:val="1294822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rPr>
                <w:rFonts w:hint="eastAsia"/>
              </w:rPr>
            </w:pPr>
            <w:r>
              <w:rPr>
                <w:rFonts w:ascii="宋体" w:hAnsi="宋体" w:hint="eastAsia"/>
                <w:szCs w:val="24"/>
                <w:lang w:eastAsia="zh-Hans"/>
              </w:rPr>
              <w:t>178,244,824.9</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pPr>
            <w:r>
              <w:rPr>
                <w:rFonts w:ascii="宋体" w:hAnsi="宋体" w:hint="eastAsia"/>
                <w:szCs w:val="24"/>
                <w:lang w:eastAsia="zh-Hans"/>
              </w:rPr>
              <w:t>64,689,350.9</w:t>
            </w:r>
            <w:r>
              <w:rPr>
                <w:rFonts w:ascii="宋体" w:hAnsi="宋体" w:hint="eastAsia"/>
                <w:szCs w:val="24"/>
                <w:lang w:eastAsia="zh-Hans"/>
              </w:rPr>
              <w:t>1</w:t>
            </w:r>
          </w:p>
        </w:tc>
      </w:tr>
      <w:tr w:rsidR="00000000">
        <w:trPr>
          <w:divId w:val="1294822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rPr>
                <w:rFonts w:hint="eastAsia"/>
              </w:rPr>
            </w:pPr>
            <w:r>
              <w:rPr>
                <w:rFonts w:ascii="宋体" w:hAnsi="宋体" w:hint="eastAsia"/>
                <w:szCs w:val="24"/>
                <w:lang w:eastAsia="zh-Hans"/>
              </w:rPr>
              <w:t>1.230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813B0" w:rsidRDefault="00D813B0">
            <w:pPr>
              <w:jc w:val="right"/>
            </w:pPr>
            <w:r>
              <w:rPr>
                <w:rFonts w:ascii="宋体" w:hAnsi="宋体" w:hint="eastAsia"/>
                <w:szCs w:val="24"/>
                <w:lang w:eastAsia="zh-Hans"/>
              </w:rPr>
              <w:t>1.198</w:t>
            </w:r>
            <w:r>
              <w:rPr>
                <w:rFonts w:ascii="宋体" w:hAnsi="宋体" w:hint="eastAsia"/>
                <w:szCs w:val="24"/>
                <w:lang w:eastAsia="zh-Hans"/>
              </w:rPr>
              <w:t>8</w:t>
            </w:r>
          </w:p>
        </w:tc>
      </w:tr>
    </w:tbl>
    <w:p w:rsidR="00D813B0" w:rsidRDefault="00D813B0">
      <w:pPr>
        <w:wordWrap w:val="0"/>
        <w:spacing w:line="360" w:lineRule="auto"/>
        <w:jc w:val="left"/>
        <w:divId w:val="1293057952"/>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D813B0" w:rsidRDefault="00D813B0">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D813B0" w:rsidRDefault="00D813B0">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D813B0" w:rsidRDefault="00D813B0">
      <w:pPr>
        <w:spacing w:line="360" w:lineRule="auto"/>
        <w:jc w:val="center"/>
        <w:divId w:val="142089541"/>
        <w:rPr>
          <w:rFonts w:hint="eastAsia"/>
        </w:rPr>
      </w:pPr>
      <w:r>
        <w:rPr>
          <w:rFonts w:ascii="宋体" w:hAnsi="宋体" w:hint="eastAsia"/>
        </w:rPr>
        <w:t>摩根优势成长混合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208954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②－④</w:t>
            </w:r>
            <w:r>
              <w:rPr>
                <w:rFonts w:ascii="宋体" w:hAnsi="宋体" w:hint="eastAsia"/>
              </w:rPr>
              <w:t xml:space="preserve"> </w:t>
            </w:r>
          </w:p>
        </w:tc>
      </w:tr>
      <w:tr w:rsidR="00000000">
        <w:trPr>
          <w:divId w:val="1420895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40.7</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21.1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19.5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r>
      <w:tr w:rsidR="00000000">
        <w:trPr>
          <w:divId w:val="1420895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39.0</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16.9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22.1</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r>
      <w:tr w:rsidR="00000000">
        <w:trPr>
          <w:divId w:val="1420895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110.2</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43.9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66.3</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0.7</w:t>
            </w:r>
            <w:r>
              <w:rPr>
                <w:rFonts w:ascii="宋体" w:hAnsi="宋体" w:hint="eastAsia"/>
              </w:rPr>
              <w:t>8</w:t>
            </w:r>
            <w:r>
              <w:rPr>
                <w:rFonts w:ascii="宋体" w:hAnsi="宋体" w:hint="eastAsia"/>
              </w:rPr>
              <w:t xml:space="preserve">% </w:t>
            </w:r>
          </w:p>
        </w:tc>
      </w:tr>
      <w:tr w:rsidR="00000000">
        <w:trPr>
          <w:divId w:val="1420895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98.4</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58.6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39.8</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r>
      <w:tr w:rsidR="00000000">
        <w:trPr>
          <w:divId w:val="1420895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22.7</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29.3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-6.6</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0.8</w:t>
            </w:r>
            <w:r>
              <w:rPr>
                <w:rFonts w:ascii="宋体" w:hAnsi="宋体" w:hint="eastAsia"/>
              </w:rPr>
              <w:t>4</w:t>
            </w:r>
            <w:r>
              <w:rPr>
                <w:rFonts w:ascii="宋体" w:hAnsi="宋体" w:hint="eastAsia"/>
              </w:rPr>
              <w:t xml:space="preserve">% </w:t>
            </w:r>
          </w:p>
        </w:tc>
      </w:tr>
      <w:tr w:rsidR="00000000">
        <w:trPr>
          <w:divId w:val="1420895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23.0</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1.8</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34.2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-11.2</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r>
    </w:tbl>
    <w:p w:rsidR="00D813B0" w:rsidRDefault="00D813B0">
      <w:pPr>
        <w:spacing w:line="360" w:lineRule="auto"/>
        <w:jc w:val="center"/>
        <w:divId w:val="940845137"/>
      </w:pPr>
      <w:r>
        <w:rPr>
          <w:rFonts w:ascii="宋体" w:hAnsi="宋体" w:hint="eastAsia"/>
        </w:rPr>
        <w:t>摩根优势成长混合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4084513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940845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40.5</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21.1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1.4</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19.4</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0.7</w:t>
            </w:r>
            <w:r>
              <w:rPr>
                <w:rFonts w:ascii="宋体" w:hAnsi="宋体" w:hint="eastAsia"/>
              </w:rPr>
              <w:t>3</w:t>
            </w:r>
            <w:r>
              <w:rPr>
                <w:rFonts w:ascii="宋体" w:hAnsi="宋体" w:hint="eastAsia"/>
              </w:rPr>
              <w:t>%</w:t>
            </w:r>
            <w:r>
              <w:rPr>
                <w:rFonts w:ascii="宋体" w:hAnsi="宋体" w:hint="eastAsia"/>
              </w:rPr>
              <w:t xml:space="preserve"> </w:t>
            </w:r>
          </w:p>
        </w:tc>
      </w:tr>
      <w:tr w:rsidR="00000000">
        <w:trPr>
          <w:divId w:val="940845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38.6</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16.9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21.7</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0.6</w:t>
            </w:r>
            <w:r>
              <w:rPr>
                <w:rFonts w:ascii="宋体" w:hAnsi="宋体" w:hint="eastAsia"/>
              </w:rPr>
              <w:t>3</w:t>
            </w:r>
            <w:r>
              <w:rPr>
                <w:rFonts w:ascii="宋体" w:hAnsi="宋体" w:hint="eastAsia"/>
              </w:rPr>
              <w:t>%</w:t>
            </w:r>
            <w:r>
              <w:rPr>
                <w:rFonts w:ascii="宋体" w:hAnsi="宋体" w:hint="eastAsia"/>
              </w:rPr>
              <w:t xml:space="preserve"> </w:t>
            </w:r>
          </w:p>
        </w:tc>
      </w:tr>
      <w:tr w:rsidR="00000000">
        <w:trPr>
          <w:divId w:val="940845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109.1</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43.9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65.2</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0.7</w:t>
            </w:r>
            <w:r>
              <w:rPr>
                <w:rFonts w:ascii="宋体" w:hAnsi="宋体" w:hint="eastAsia"/>
              </w:rPr>
              <w:t>8</w:t>
            </w:r>
            <w:r>
              <w:rPr>
                <w:rFonts w:ascii="宋体" w:hAnsi="宋体" w:hint="eastAsia"/>
              </w:rPr>
              <w:t>%</w:t>
            </w:r>
            <w:r>
              <w:rPr>
                <w:rFonts w:ascii="宋体" w:hAnsi="宋体" w:hint="eastAsia"/>
              </w:rPr>
              <w:t xml:space="preserve"> </w:t>
            </w:r>
          </w:p>
        </w:tc>
      </w:tr>
      <w:tr w:rsidR="00000000">
        <w:trPr>
          <w:divId w:val="940845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95.5</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58.6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36.9</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r>
      <w:tr w:rsidR="00000000">
        <w:trPr>
          <w:divId w:val="940845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19.6</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29.3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-9.7</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0.8</w:t>
            </w:r>
            <w:r>
              <w:rPr>
                <w:rFonts w:ascii="宋体" w:hAnsi="宋体" w:hint="eastAsia"/>
              </w:rPr>
              <w:t>4</w:t>
            </w:r>
            <w:r>
              <w:rPr>
                <w:rFonts w:ascii="宋体" w:hAnsi="宋体" w:hint="eastAsia"/>
              </w:rPr>
              <w:t>%</w:t>
            </w:r>
            <w:r>
              <w:rPr>
                <w:rFonts w:ascii="宋体" w:hAnsi="宋体" w:hint="eastAsia"/>
              </w:rPr>
              <w:t xml:space="preserve"> </w:t>
            </w:r>
          </w:p>
        </w:tc>
      </w:tr>
      <w:tr w:rsidR="00000000">
        <w:trPr>
          <w:divId w:val="9408451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19.8</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1.8</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34.2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1.0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813B0" w:rsidRDefault="00D813B0">
            <w:pPr>
              <w:spacing w:line="360" w:lineRule="auto"/>
              <w:jc w:val="right"/>
            </w:pPr>
            <w:r>
              <w:rPr>
                <w:rFonts w:ascii="宋体" w:hAnsi="宋体" w:hint="eastAsia"/>
              </w:rPr>
              <w:t>-14.3</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r>
    </w:tbl>
    <w:p w:rsidR="00D813B0" w:rsidRDefault="00D813B0">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D813B0" w:rsidRDefault="00D813B0">
      <w:pPr>
        <w:spacing w:line="360" w:lineRule="auto"/>
        <w:jc w:val="left"/>
        <w:divId w:val="184608813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813B0" w:rsidRDefault="00D813B0">
      <w:pPr>
        <w:spacing w:line="360" w:lineRule="auto"/>
        <w:jc w:val="left"/>
        <w:divId w:val="1447776331"/>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813B0" w:rsidRDefault="00D813B0">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D813B0" w:rsidRDefault="00D813B0">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D813B0" w:rsidRDefault="00D813B0">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25751522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25751522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r>
      <w:tr w:rsidR="00000000">
        <w:trPr>
          <w:divId w:val="125751522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D813B0" w:rsidRDefault="00D813B0">
      <w:pPr>
        <w:wordWrap w:val="0"/>
        <w:spacing w:line="360" w:lineRule="auto"/>
        <w:jc w:val="left"/>
        <w:divId w:val="964115310"/>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D813B0" w:rsidRDefault="00D813B0">
      <w:pPr>
        <w:pStyle w:val="XBRLTitle3"/>
        <w:spacing w:before="156"/>
        <w:ind w:left="0"/>
        <w:divId w:val="784999834"/>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777870205"/>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813B0" w:rsidRDefault="00D813B0">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813B0" w:rsidRDefault="00D813B0">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813B0" w:rsidRDefault="00D813B0">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813B0" w:rsidRDefault="00D813B0">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813B0" w:rsidRDefault="00D813B0">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777870205"/>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center"/>
            </w:pPr>
            <w:r>
              <w:rPr>
                <w:rFonts w:ascii="宋体" w:hAnsi="宋体" w:hint="eastAsia"/>
                <w:szCs w:val="24"/>
              </w:rPr>
              <w:t>2016-11-1</w:t>
            </w:r>
            <w:r>
              <w:rPr>
                <w:rFonts w:ascii="宋体" w:hAnsi="宋体" w:hint="eastAsia"/>
                <w:szCs w:val="24"/>
              </w:rPr>
              <w:t>8</w:t>
            </w:r>
          </w:p>
        </w:tc>
      </w:tr>
      <w:tr w:rsidR="00000000">
        <w:trPr>
          <w:divId w:val="177787020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center"/>
            </w:pPr>
            <w:r>
              <w:rPr>
                <w:rFonts w:ascii="宋体" w:hAnsi="宋体" w:hint="eastAsia"/>
                <w:szCs w:val="24"/>
              </w:rPr>
              <w:t>2022-11-2</w:t>
            </w:r>
            <w:r>
              <w:rPr>
                <w:rFonts w:ascii="宋体" w:hAnsi="宋体" w:hint="eastAsia"/>
                <w:szCs w:val="24"/>
              </w:rPr>
              <w:t>2</w:t>
            </w:r>
          </w:p>
        </w:tc>
      </w:tr>
      <w:tr w:rsidR="00000000">
        <w:trPr>
          <w:divId w:val="177787020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center"/>
            </w:pPr>
            <w:r>
              <w:rPr>
                <w:rFonts w:ascii="宋体" w:hAnsi="宋体" w:hint="eastAsia"/>
                <w:szCs w:val="24"/>
              </w:rPr>
              <w:t>-</w:t>
            </w:r>
          </w:p>
        </w:tc>
      </w:tr>
      <w:tr w:rsidR="00000000">
        <w:trPr>
          <w:divId w:val="177787020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3B0" w:rsidRDefault="00D813B0">
            <w:pPr>
              <w:jc w:val="center"/>
            </w:pPr>
            <w:r>
              <w:rPr>
                <w:rFonts w:ascii="宋体" w:hAnsi="宋体" w:hint="eastAsia"/>
                <w:szCs w:val="24"/>
              </w:rPr>
              <w:t xml:space="preserve">- </w:t>
            </w:r>
          </w:p>
        </w:tc>
      </w:tr>
    </w:tbl>
    <w:p w:rsidR="00D813B0" w:rsidRDefault="00D813B0">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D813B0" w:rsidRDefault="00D813B0">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D813B0" w:rsidRDefault="00D813B0">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D813B0" w:rsidRDefault="00D813B0">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D813B0" w:rsidRDefault="00D813B0">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D813B0" w:rsidRDefault="00D813B0">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D813B0" w:rsidRDefault="00D813B0">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D813B0" w:rsidRDefault="00D813B0">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 xml:space="preserve"> 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，然而恒生科技表现不佳，下跌</w:t>
      </w:r>
      <w:r>
        <w:rPr>
          <w:rFonts w:ascii="宋体" w:hAnsi="宋体" w:cs="宋体" w:hint="eastAsia"/>
          <w:color w:val="000000"/>
          <w:kern w:val="0"/>
        </w:rPr>
        <w:t>3.8%</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相关的通信、电子，降低了有色金属仓位，维持电力设备配置，净值表现较好。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展望下半年，经济整体比较健康，科技赛道的需求非常旺盛，新能源赛道增长较好，不少出口制造业韧性较强。今年以来主要上涨的是业绩，估值并没有扩张太多，仍有性价比。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我们看好的赛道包括科技、锂电、有色金属等。科技领域，</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以及部分的碳酸锂公司。有色金属领域，二季度有色金属表现较差，我们也降低了该方向头寸，因为美国加息预期提升，暂且压制需求。但从中期维度看铜的供应增速很慢，需求稳健增长，商品价格维持高位，期待下半年宏观预期改善</w:t>
      </w:r>
      <w:r>
        <w:rPr>
          <w:rFonts w:ascii="宋体" w:hAnsi="宋体" w:cs="宋体" w:hint="eastAsia"/>
          <w:color w:val="000000"/>
          <w:kern w:val="0"/>
        </w:rPr>
        <w:t>。</w:t>
      </w:r>
    </w:p>
    <w:p w:rsidR="00D813B0" w:rsidRDefault="00D813B0">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D813B0" w:rsidRDefault="00D813B0">
      <w:pPr>
        <w:spacing w:line="360" w:lineRule="auto"/>
        <w:ind w:firstLineChars="200" w:firstLine="420"/>
        <w:rPr>
          <w:rFonts w:hint="eastAsia"/>
        </w:rPr>
      </w:pPr>
      <w:r>
        <w:rPr>
          <w:rFonts w:ascii="宋体" w:hAnsi="宋体" w:hint="eastAsia"/>
        </w:rPr>
        <w:t>本报告期摩根优势成长混合</w:t>
      </w:r>
      <w:r>
        <w:rPr>
          <w:rFonts w:ascii="宋体" w:hAnsi="宋体" w:hint="eastAsia"/>
        </w:rPr>
        <w:t>A</w:t>
      </w:r>
      <w:r>
        <w:rPr>
          <w:rFonts w:ascii="宋体" w:hAnsi="宋体" w:hint="eastAsia"/>
        </w:rPr>
        <w:t>份额净值增长率为：</w:t>
      </w:r>
      <w:r>
        <w:rPr>
          <w:rFonts w:ascii="宋体" w:hAnsi="宋体" w:hint="eastAsia"/>
        </w:rPr>
        <w:t>40.75%</w:t>
      </w:r>
      <w:r>
        <w:rPr>
          <w:rFonts w:ascii="宋体" w:hAnsi="宋体" w:hint="eastAsia"/>
        </w:rPr>
        <w:t>，同期业绩比较基准收益率为：</w:t>
      </w:r>
      <w:r>
        <w:rPr>
          <w:rFonts w:ascii="宋体" w:hAnsi="宋体" w:hint="eastAsia"/>
        </w:rPr>
        <w:t>21.17%</w:t>
      </w:r>
      <w:r>
        <w:rPr>
          <w:rFonts w:ascii="宋体" w:hAnsi="宋体" w:hint="eastAsia"/>
        </w:rPr>
        <w:t>；</w:t>
      </w:r>
      <w:r>
        <w:rPr>
          <w:rFonts w:ascii="宋体" w:hAnsi="宋体" w:hint="eastAsia"/>
        </w:rPr>
        <w:br/>
      </w:r>
      <w:r>
        <w:rPr>
          <w:rFonts w:ascii="宋体" w:hAnsi="宋体" w:hint="eastAsia"/>
        </w:rPr>
        <w:t xml:space="preserve">　　摩根优势成长混合</w:t>
      </w:r>
      <w:r>
        <w:rPr>
          <w:rFonts w:ascii="宋体" w:hAnsi="宋体" w:hint="eastAsia"/>
        </w:rPr>
        <w:t>C</w:t>
      </w:r>
      <w:r>
        <w:rPr>
          <w:rFonts w:ascii="宋体" w:hAnsi="宋体" w:hint="eastAsia"/>
        </w:rPr>
        <w:t>份额净值增长率为：</w:t>
      </w:r>
      <w:r>
        <w:rPr>
          <w:rFonts w:ascii="宋体" w:hAnsi="宋体" w:hint="eastAsia"/>
        </w:rPr>
        <w:t>40.57%</w:t>
      </w:r>
      <w:r>
        <w:rPr>
          <w:rFonts w:ascii="宋体" w:hAnsi="宋体" w:hint="eastAsia"/>
        </w:rPr>
        <w:t>，同期业绩比较基准收益率为：</w:t>
      </w:r>
      <w:r>
        <w:rPr>
          <w:rFonts w:ascii="宋体" w:hAnsi="宋体" w:hint="eastAsia"/>
        </w:rPr>
        <w:t>21.17%</w:t>
      </w:r>
      <w:r>
        <w:rPr>
          <w:rFonts w:ascii="宋体" w:hAnsi="宋体" w:hint="eastAsia"/>
        </w:rPr>
        <w:t>。</w:t>
      </w:r>
    </w:p>
    <w:p w:rsidR="00D813B0" w:rsidRDefault="00D813B0">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D813B0" w:rsidRDefault="00D813B0">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D813B0" w:rsidRDefault="00D813B0">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219,168,720.8</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88.5</w:t>
            </w:r>
            <w:r>
              <w:rPr>
                <w:rFonts w:ascii="宋体" w:hAnsi="宋体" w:hint="eastAsia"/>
                <w:szCs w:val="24"/>
                <w:lang w:eastAsia="zh-Hans"/>
              </w:rPr>
              <w:t>3</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219,168,720.8</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88.5</w:t>
            </w:r>
            <w:r>
              <w:rPr>
                <w:rFonts w:ascii="宋体" w:hAnsi="宋体" w:hint="eastAsia"/>
                <w:szCs w:val="24"/>
                <w:lang w:eastAsia="zh-Hans"/>
              </w:rPr>
              <w:t>3</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27,814,186.7</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11.2</w:t>
            </w:r>
            <w:r>
              <w:rPr>
                <w:rFonts w:ascii="宋体" w:hAnsi="宋体" w:hint="eastAsia"/>
                <w:szCs w:val="24"/>
                <w:lang w:eastAsia="zh-Hans"/>
              </w:rPr>
              <w:t>4</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569,889.1</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0.2</w:t>
            </w:r>
            <w:r>
              <w:rPr>
                <w:rFonts w:ascii="宋体" w:hAnsi="宋体" w:hint="eastAsia"/>
                <w:szCs w:val="24"/>
                <w:lang w:eastAsia="zh-Hans"/>
              </w:rPr>
              <w:t>3</w:t>
            </w:r>
          </w:p>
        </w:tc>
      </w:tr>
      <w:tr w:rsidR="00000000">
        <w:trPr>
          <w:divId w:val="5144190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813B0" w:rsidRDefault="00D813B0">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D813B0" w:rsidRDefault="00D813B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247,552,796.7</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D813B0" w:rsidRDefault="00D813B0">
            <w:pPr>
              <w:jc w:val="right"/>
            </w:pPr>
            <w:r>
              <w:rPr>
                <w:rFonts w:ascii="宋体" w:hAnsi="宋体" w:hint="eastAsia"/>
                <w:szCs w:val="24"/>
                <w:lang w:eastAsia="zh-Hans"/>
              </w:rPr>
              <w:t>100.0</w:t>
            </w:r>
            <w:r>
              <w:rPr>
                <w:rFonts w:ascii="宋体" w:hAnsi="宋体" w:hint="eastAsia"/>
                <w:szCs w:val="24"/>
                <w:lang w:eastAsia="zh-Hans"/>
              </w:rPr>
              <w:t>0</w:t>
            </w:r>
          </w:p>
        </w:tc>
      </w:tr>
    </w:tbl>
    <w:p w:rsidR="00D813B0" w:rsidRDefault="00D813B0">
      <w:pPr>
        <w:spacing w:line="360" w:lineRule="auto"/>
        <w:jc w:val="left"/>
        <w:divId w:val="1316375003"/>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33,385,303.19</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13.74%</w:t>
      </w:r>
      <w:r>
        <w:rPr>
          <w:rFonts w:ascii="宋体" w:hAnsi="宋体" w:hint="eastAsia"/>
        </w:rPr>
        <w:t>。</w:t>
      </w:r>
    </w:p>
    <w:p w:rsidR="00D813B0" w:rsidRDefault="00D813B0">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D813B0" w:rsidRDefault="00D813B0">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491138244"/>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813B0" w:rsidRDefault="00D813B0">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D813B0" w:rsidRDefault="00D813B0">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6,305,112.0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2.6</w:t>
            </w:r>
            <w:r>
              <w:rPr>
                <w:rFonts w:ascii="宋体" w:hAnsi="宋体" w:hint="eastAsia"/>
                <w:szCs w:val="24"/>
                <w:lang w:eastAsia="zh-Hans"/>
              </w:rPr>
              <w:t>0</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169,130,035.9</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69.6</w:t>
            </w:r>
            <w:r>
              <w:rPr>
                <w:rFonts w:ascii="宋体" w:hAnsi="宋体" w:hint="eastAsia"/>
                <w:szCs w:val="24"/>
                <w:lang w:eastAsia="zh-Hans"/>
              </w:rPr>
              <w:t>2</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10,158,866.8</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4.1</w:t>
            </w:r>
            <w:r>
              <w:rPr>
                <w:rFonts w:ascii="宋体" w:hAnsi="宋体" w:hint="eastAsia"/>
                <w:szCs w:val="24"/>
                <w:lang w:eastAsia="zh-Hans"/>
              </w:rPr>
              <w:t>8</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189,402.8</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w:t>
            </w:r>
          </w:p>
        </w:tc>
      </w:tr>
      <w:tr w:rsidR="00000000">
        <w:trPr>
          <w:divId w:val="491138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813B0" w:rsidRDefault="00D813B0">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813B0" w:rsidRDefault="00D813B0">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813B0" w:rsidRDefault="00D813B0">
            <w:pPr>
              <w:jc w:val="right"/>
            </w:pPr>
            <w:r>
              <w:rPr>
                <w:rFonts w:ascii="宋体" w:hAnsi="宋体" w:hint="eastAsia"/>
                <w:szCs w:val="24"/>
                <w:lang w:eastAsia="zh-Hans"/>
              </w:rPr>
              <w:t>185,783,417.6</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813B0" w:rsidRDefault="00D813B0">
            <w:pPr>
              <w:jc w:val="right"/>
            </w:pPr>
            <w:r>
              <w:rPr>
                <w:rFonts w:ascii="宋体" w:hAnsi="宋体" w:hint="eastAsia"/>
                <w:szCs w:val="24"/>
                <w:lang w:eastAsia="zh-Hans"/>
              </w:rPr>
              <w:t>76.4</w:t>
            </w:r>
            <w:r>
              <w:rPr>
                <w:rFonts w:ascii="宋体" w:hAnsi="宋体" w:hint="eastAsia"/>
                <w:szCs w:val="24"/>
                <w:lang w:eastAsia="zh-Hans"/>
              </w:rPr>
              <w:t>7</w:t>
            </w:r>
          </w:p>
        </w:tc>
      </w:tr>
    </w:tbl>
    <w:p w:rsidR="00D813B0" w:rsidRDefault="00D813B0">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13B0" w:rsidRDefault="00D813B0">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13B0" w:rsidRDefault="00D813B0">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813B0" w:rsidRDefault="00D813B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1,808,668.5</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0.7</w:t>
            </w:r>
            <w:r>
              <w:rPr>
                <w:rFonts w:ascii="宋体" w:hAnsi="宋体" w:hint="eastAsia"/>
                <w:szCs w:val="24"/>
                <w:lang w:eastAsia="zh-Hans"/>
              </w:rPr>
              <w:t>4</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345,682.9</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0.1</w:t>
            </w:r>
            <w:r>
              <w:rPr>
                <w:rFonts w:ascii="宋体" w:hAnsi="宋体" w:hint="eastAsia"/>
                <w:szCs w:val="24"/>
                <w:lang w:eastAsia="zh-Hans"/>
              </w:rPr>
              <w:t>4</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1,660,320.1</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0.6</w:t>
            </w:r>
            <w:r>
              <w:rPr>
                <w:rFonts w:ascii="宋体" w:hAnsi="宋体" w:hint="eastAsia"/>
                <w:szCs w:val="24"/>
                <w:lang w:eastAsia="zh-Hans"/>
              </w:rPr>
              <w:t>8</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29,570,631.5</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12.1</w:t>
            </w:r>
            <w:r>
              <w:rPr>
                <w:rFonts w:ascii="宋体" w:hAnsi="宋体" w:hint="eastAsia"/>
                <w:szCs w:val="24"/>
                <w:lang w:eastAsia="zh-Hans"/>
              </w:rPr>
              <w:t>7</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w:t>
            </w:r>
          </w:p>
        </w:tc>
      </w:tr>
      <w:tr w:rsidR="00000000">
        <w:trPr>
          <w:divId w:val="193739766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33,385,303.1</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813B0" w:rsidRDefault="00D813B0">
            <w:pPr>
              <w:jc w:val="right"/>
            </w:pPr>
            <w:r>
              <w:rPr>
                <w:rFonts w:ascii="宋体" w:hAnsi="宋体" w:hint="eastAsia"/>
                <w:szCs w:val="24"/>
                <w:lang w:eastAsia="zh-Hans"/>
              </w:rPr>
              <w:t>13.7</w:t>
            </w:r>
            <w:r>
              <w:rPr>
                <w:rFonts w:ascii="宋体" w:hAnsi="宋体" w:hint="eastAsia"/>
                <w:szCs w:val="24"/>
                <w:lang w:eastAsia="zh-Hans"/>
              </w:rPr>
              <w:t>4</w:t>
            </w:r>
          </w:p>
        </w:tc>
      </w:tr>
    </w:tbl>
    <w:p w:rsidR="00D813B0" w:rsidRDefault="00D813B0">
      <w:pPr>
        <w:spacing w:line="360" w:lineRule="auto"/>
        <w:divId w:val="1756513699"/>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D813B0" w:rsidRDefault="00D813B0">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D813B0" w:rsidRDefault="00D813B0">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87009740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40,59</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24,641,165.0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10.1</w:t>
            </w:r>
            <w:r>
              <w:rPr>
                <w:rFonts w:ascii="宋体" w:hAnsi="宋体" w:hint="eastAsia"/>
                <w:szCs w:val="24"/>
                <w:lang w:eastAsia="zh-Hans"/>
              </w:rPr>
              <w:t>4</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18,70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23,749,000.0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9.7</w:t>
            </w:r>
            <w:r>
              <w:rPr>
                <w:rFonts w:ascii="宋体" w:hAnsi="宋体" w:hint="eastAsia"/>
                <w:szCs w:val="24"/>
                <w:lang w:eastAsia="zh-Hans"/>
              </w:rPr>
              <w:t>8</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55,51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21,818,736.1</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8.9</w:t>
            </w:r>
            <w:r>
              <w:rPr>
                <w:rFonts w:ascii="宋体" w:hAnsi="宋体" w:hint="eastAsia"/>
                <w:szCs w:val="24"/>
                <w:lang w:eastAsia="zh-Hans"/>
              </w:rPr>
              <w:t>8</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0375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1,219,444.2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0.5</w:t>
            </w:r>
            <w:r>
              <w:rPr>
                <w:rFonts w:ascii="宋体" w:hAnsi="宋体" w:hint="eastAsia"/>
                <w:szCs w:val="24"/>
                <w:lang w:eastAsia="zh-Hans"/>
              </w:rPr>
              <w:t>0</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65,80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17,262,630.0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7.1</w:t>
            </w:r>
            <w:r>
              <w:rPr>
                <w:rFonts w:ascii="宋体" w:hAnsi="宋体" w:hint="eastAsia"/>
                <w:szCs w:val="24"/>
                <w:lang w:eastAsia="zh-Hans"/>
              </w:rPr>
              <w:t>1</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165,50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12,850,805.2</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5.2</w:t>
            </w:r>
            <w:r>
              <w:rPr>
                <w:rFonts w:ascii="宋体" w:hAnsi="宋体" w:hint="eastAsia"/>
                <w:szCs w:val="24"/>
                <w:lang w:eastAsia="zh-Hans"/>
              </w:rPr>
              <w:t>9</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55,00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10,280,157.8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4.2</w:t>
            </w:r>
            <w:r>
              <w:rPr>
                <w:rFonts w:ascii="宋体" w:hAnsi="宋体" w:hint="eastAsia"/>
                <w:szCs w:val="24"/>
                <w:lang w:eastAsia="zh-Hans"/>
              </w:rPr>
              <w:t>3</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6,36</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10,158,866.8</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4.1</w:t>
            </w:r>
            <w:r>
              <w:rPr>
                <w:rFonts w:ascii="宋体" w:hAnsi="宋体" w:hint="eastAsia"/>
                <w:szCs w:val="24"/>
                <w:lang w:eastAsia="zh-Hans"/>
              </w:rPr>
              <w:t>8</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66,80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8,784,200.0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3.6</w:t>
            </w:r>
            <w:r>
              <w:rPr>
                <w:rFonts w:ascii="宋体" w:hAnsi="宋体" w:hint="eastAsia"/>
                <w:szCs w:val="24"/>
                <w:lang w:eastAsia="zh-Hans"/>
              </w:rPr>
              <w:t>2</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53,39</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8,142,432.5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3.3</w:t>
            </w:r>
            <w:r>
              <w:rPr>
                <w:rFonts w:ascii="宋体" w:hAnsi="宋体" w:hint="eastAsia"/>
                <w:szCs w:val="24"/>
                <w:lang w:eastAsia="zh-Hans"/>
              </w:rPr>
              <w:t>5</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250,80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6,305,112.0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2.6</w:t>
            </w:r>
            <w:r>
              <w:rPr>
                <w:rFonts w:ascii="宋体" w:hAnsi="宋体" w:hint="eastAsia"/>
                <w:szCs w:val="24"/>
                <w:lang w:eastAsia="zh-Hans"/>
              </w:rPr>
              <w:t>0</w:t>
            </w:r>
          </w:p>
        </w:tc>
      </w:tr>
      <w:tr w:rsidR="00000000">
        <w:trPr>
          <w:divId w:val="18700974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0289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76,00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1,808,668.5</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0.7</w:t>
            </w:r>
            <w:r>
              <w:rPr>
                <w:rFonts w:ascii="宋体" w:hAnsi="宋体" w:hint="eastAsia"/>
                <w:szCs w:val="24"/>
                <w:lang w:eastAsia="zh-Hans"/>
              </w:rPr>
              <w:t>4</w:t>
            </w:r>
          </w:p>
        </w:tc>
      </w:tr>
    </w:tbl>
    <w:p w:rsidR="00D813B0" w:rsidRDefault="00D813B0">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D813B0" w:rsidRDefault="00D813B0">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D813B0" w:rsidRDefault="00D813B0">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D813B0" w:rsidRDefault="00D813B0">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D813B0" w:rsidRDefault="00D813B0">
      <w:pPr>
        <w:spacing w:line="360" w:lineRule="auto"/>
        <w:ind w:firstLineChars="200" w:firstLine="420"/>
        <w:divId w:val="36721737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D813B0" w:rsidRDefault="00D813B0">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D813B0" w:rsidRDefault="00D813B0">
      <w:pPr>
        <w:spacing w:line="360" w:lineRule="auto"/>
        <w:ind w:firstLineChars="200" w:firstLine="420"/>
        <w:divId w:val="588271365"/>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D813B0" w:rsidRDefault="00D813B0">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D813B0" w:rsidRDefault="00D813B0">
      <w:pPr>
        <w:spacing w:line="360" w:lineRule="auto"/>
        <w:ind w:firstLineChars="200" w:firstLine="420"/>
        <w:divId w:val="2498945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D813B0" w:rsidRDefault="00D813B0">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D813B0" w:rsidRDefault="00D813B0">
      <w:pPr>
        <w:spacing w:line="360" w:lineRule="auto"/>
        <w:ind w:firstLineChars="200" w:firstLine="420"/>
        <w:divId w:val="821967943"/>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D813B0" w:rsidRDefault="00D813B0">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D813B0" w:rsidRDefault="00D813B0">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D813B0" w:rsidRDefault="00D813B0">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D813B0" w:rsidRDefault="00D813B0">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D813B0" w:rsidRDefault="00D813B0">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D813B0" w:rsidRDefault="00D813B0">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60824726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jc w:val="center"/>
            </w:pPr>
            <w:r>
              <w:rPr>
                <w:rFonts w:ascii="宋体" w:hAnsi="宋体" w:hint="eastAsia"/>
              </w:rPr>
              <w:t>金额（元</w:t>
            </w:r>
            <w:r>
              <w:rPr>
                <w:rFonts w:ascii="宋体" w:hAnsi="宋体" w:hint="eastAsia"/>
              </w:rPr>
              <w:t>）</w:t>
            </w:r>
            <w:r>
              <w:t xml:space="preserve"> </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165,166.2</w:t>
            </w:r>
            <w:r>
              <w:rPr>
                <w:rFonts w:ascii="宋体" w:hAnsi="宋体" w:hint="eastAsia"/>
              </w:rPr>
              <w:t>0</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190,560.6</w:t>
            </w:r>
            <w:r>
              <w:rPr>
                <w:rFonts w:ascii="宋体" w:hAnsi="宋体" w:hint="eastAsia"/>
              </w:rPr>
              <w:t>6</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23,104.0</w:t>
            </w:r>
            <w:r>
              <w:rPr>
                <w:rFonts w:ascii="宋体" w:hAnsi="宋体" w:hint="eastAsia"/>
              </w:rPr>
              <w:t>0</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5</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191,058.2</w:t>
            </w:r>
            <w:r>
              <w:rPr>
                <w:rFonts w:ascii="宋体" w:hAnsi="宋体" w:hint="eastAsia"/>
              </w:rPr>
              <w:t>9</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w:t>
            </w:r>
          </w:p>
        </w:tc>
      </w:tr>
      <w:tr w:rsidR="00000000">
        <w:trPr>
          <w:divId w:val="60824726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569,889.1</w:t>
            </w:r>
            <w:r>
              <w:rPr>
                <w:rFonts w:ascii="宋体" w:hAnsi="宋体" w:hint="eastAsia"/>
              </w:rPr>
              <w:t>5</w:t>
            </w:r>
          </w:p>
        </w:tc>
      </w:tr>
    </w:tbl>
    <w:p w:rsidR="00D813B0" w:rsidRDefault="00D813B0">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D813B0" w:rsidRDefault="00D813B0">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D813B0" w:rsidRDefault="00D813B0">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D813B0" w:rsidRDefault="00D813B0">
      <w:pPr>
        <w:spacing w:line="360" w:lineRule="auto"/>
        <w:ind w:firstLineChars="200" w:firstLine="420"/>
        <w:jc w:val="left"/>
        <w:divId w:val="28353853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D813B0" w:rsidRDefault="00D813B0">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D813B0" w:rsidRDefault="00D813B0">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D813B0" w:rsidRDefault="00D813B0">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D813B0" w:rsidRDefault="00D813B0">
      <w:pPr>
        <w:wordWrap w:val="0"/>
        <w:spacing w:line="360" w:lineRule="auto"/>
        <w:jc w:val="right"/>
        <w:divId w:val="299893530"/>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29989353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D813B0" w:rsidRDefault="00D813B0">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ind w:right="3"/>
              <w:jc w:val="center"/>
            </w:pPr>
            <w:r>
              <w:rPr>
                <w:rFonts w:ascii="宋体" w:hAnsi="宋体" w:hint="eastAsia"/>
                <w:lang w:eastAsia="zh-Hans"/>
              </w:rPr>
              <w:t>摩根优势成长混合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813B0" w:rsidRDefault="00D813B0">
            <w:pPr>
              <w:ind w:right="3"/>
              <w:jc w:val="center"/>
            </w:pPr>
            <w:r>
              <w:rPr>
                <w:rFonts w:ascii="宋体" w:hAnsi="宋体" w:hint="eastAsia"/>
                <w:lang w:eastAsia="zh-Hans"/>
              </w:rPr>
              <w:t>摩根优势成长混合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998935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234,668,377.8</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71,984,729.7</w:t>
            </w:r>
            <w:r>
              <w:rPr>
                <w:rFonts w:ascii="宋体" w:hAnsi="宋体" w:hint="eastAsia"/>
              </w:rPr>
              <w:t>9</w:t>
            </w:r>
          </w:p>
        </w:tc>
      </w:tr>
      <w:tr w:rsidR="00000000">
        <w:trPr>
          <w:divId w:val="2998935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9,279,614.2</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72,558,262.9</w:t>
            </w:r>
            <w:r>
              <w:rPr>
                <w:rFonts w:ascii="宋体" w:hAnsi="宋体" w:hint="eastAsia"/>
              </w:rPr>
              <w:t>4</w:t>
            </w:r>
          </w:p>
        </w:tc>
      </w:tr>
      <w:tr w:rsidR="00000000">
        <w:trPr>
          <w:divId w:val="2998935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99,028,828.1</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90,581,082.7</w:t>
            </w:r>
            <w:r>
              <w:rPr>
                <w:rFonts w:ascii="宋体" w:hAnsi="宋体" w:hint="eastAsia"/>
              </w:rPr>
              <w:t>0</w:t>
            </w:r>
          </w:p>
        </w:tc>
      </w:tr>
      <w:tr w:rsidR="00000000">
        <w:trPr>
          <w:divId w:val="2998935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w:t>
            </w:r>
          </w:p>
        </w:tc>
      </w:tr>
      <w:tr w:rsidR="00000000">
        <w:trPr>
          <w:divId w:val="2998935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144,919,164.0</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813B0" w:rsidRDefault="00D813B0">
            <w:pPr>
              <w:jc w:val="right"/>
            </w:pPr>
            <w:r>
              <w:rPr>
                <w:rFonts w:ascii="宋体" w:hAnsi="宋体" w:hint="eastAsia"/>
              </w:rPr>
              <w:t>53,961,910.0</w:t>
            </w:r>
            <w:r>
              <w:rPr>
                <w:rFonts w:ascii="宋体" w:hAnsi="宋体" w:hint="eastAsia"/>
              </w:rPr>
              <w:t>3</w:t>
            </w:r>
          </w:p>
        </w:tc>
      </w:tr>
    </w:tbl>
    <w:p w:rsidR="00D813B0" w:rsidRDefault="00D813B0">
      <w:pPr>
        <w:spacing w:line="360" w:lineRule="auto"/>
        <w:jc w:val="left"/>
        <w:divId w:val="29989353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D813B0" w:rsidRDefault="00D813B0">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D813B0" w:rsidRDefault="00D813B0">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D813B0" w:rsidRDefault="00D813B0">
      <w:pPr>
        <w:wordWrap w:val="0"/>
        <w:spacing w:line="360" w:lineRule="auto"/>
        <w:jc w:val="right"/>
        <w:divId w:val="464472143"/>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464472143"/>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lang w:eastAsia="zh-Hans"/>
              </w:rPr>
              <w:t>摩根优势成长混合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lang w:eastAsia="zh-Hans"/>
              </w:rPr>
              <w:t>摩根优势成长混合</w:t>
            </w:r>
            <w:r>
              <w:rPr>
                <w:rFonts w:ascii="宋体" w:hAnsi="宋体" w:hint="eastAsia"/>
                <w:lang w:eastAsia="zh-Hans"/>
              </w:rPr>
              <w:t>C</w:t>
            </w:r>
            <w:r>
              <w:rPr>
                <w:rFonts w:ascii="宋体" w:hAnsi="宋体" w:hint="eastAsia"/>
                <w:color w:val="000000"/>
              </w:rPr>
              <w:t xml:space="preserve"> </w:t>
            </w:r>
          </w:p>
        </w:tc>
      </w:tr>
      <w:tr w:rsidR="00000000">
        <w:trPr>
          <w:divId w:val="46447214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rPr>
                <w:rFonts w:hint="eastAsia"/>
              </w:rPr>
            </w:pPr>
            <w:r>
              <w:rPr>
                <w:rFonts w:ascii="宋体" w:hAnsi="宋体" w:hint="eastAsia"/>
                <w:kern w:val="0"/>
                <w:szCs w:val="24"/>
                <w:lang w:eastAsia="zh-Hans"/>
              </w:rPr>
              <w:t>868,253.2</w:t>
            </w:r>
            <w:r>
              <w:rPr>
                <w:rFonts w:ascii="宋体" w:hAnsi="宋体" w:hint="eastAsia"/>
                <w:kern w:val="0"/>
                <w:szCs w:val="24"/>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kern w:val="0"/>
                <w:szCs w:val="24"/>
                <w:lang w:eastAsia="zh-Hans"/>
              </w:rPr>
              <w:t>-</w:t>
            </w:r>
          </w:p>
        </w:tc>
      </w:tr>
      <w:tr w:rsidR="00000000">
        <w:trPr>
          <w:divId w:val="46447214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szCs w:val="24"/>
                <w:lang w:eastAsia="zh-Hans"/>
              </w:rPr>
              <w:t>-</w:t>
            </w:r>
          </w:p>
        </w:tc>
      </w:tr>
      <w:tr w:rsidR="00000000">
        <w:trPr>
          <w:divId w:val="46447214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rPr>
                <w:rFonts w:hint="eastAsia"/>
              </w:rPr>
            </w:pPr>
            <w:r>
              <w:rPr>
                <w:rFonts w:ascii="宋体" w:hAnsi="宋体" w:hint="eastAsia"/>
                <w:lang w:eastAsia="zh-Hans"/>
              </w:rPr>
              <w:t>868,253.2</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lang w:eastAsia="zh-Hans"/>
              </w:rPr>
              <w:t>-</w:t>
            </w:r>
          </w:p>
        </w:tc>
      </w:tr>
      <w:tr w:rsidR="00000000">
        <w:trPr>
          <w:divId w:val="46447214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lang w:eastAsia="zh-Hans"/>
              </w:rPr>
              <w:t>-</w:t>
            </w:r>
          </w:p>
        </w:tc>
      </w:tr>
      <w:tr w:rsidR="00000000">
        <w:trPr>
          <w:divId w:val="46447214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lang w:eastAsia="zh-Hans"/>
              </w:rPr>
              <w:t>-</w:t>
            </w:r>
          </w:p>
        </w:tc>
      </w:tr>
    </w:tbl>
    <w:p w:rsidR="00D813B0" w:rsidRDefault="00D813B0">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844325458"/>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813B0" w:rsidRDefault="00D813B0">
            <w:pPr>
              <w:jc w:val="center"/>
            </w:pPr>
            <w:r>
              <w:rPr>
                <w:rFonts w:ascii="宋体" w:hAnsi="宋体" w:hint="eastAsia"/>
              </w:rPr>
              <w:t>适用费率</w:t>
            </w:r>
            <w:r>
              <w:rPr>
                <w:rFonts w:ascii="宋体" w:hAnsi="宋体" w:hint="eastAsia"/>
              </w:rPr>
              <w:t xml:space="preserve"> </w:t>
            </w:r>
          </w:p>
        </w:tc>
      </w:tr>
      <w:tr w:rsidR="00000000">
        <w:trPr>
          <w:divId w:val="844325458"/>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-868,253.2</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-883,968.6</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w:t>
            </w:r>
            <w:r>
              <w:t xml:space="preserve"> </w:t>
            </w:r>
          </w:p>
        </w:tc>
      </w:tr>
      <w:tr w:rsidR="00000000">
        <w:trPr>
          <w:divId w:val="844325458"/>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-868,253.2</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jc w:val="right"/>
            </w:pPr>
            <w:r>
              <w:rPr>
                <w:rFonts w:ascii="宋体" w:hAnsi="宋体" w:hint="eastAsia"/>
              </w:rPr>
              <w:t>-883,968.6</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tc>
      </w:tr>
    </w:tbl>
    <w:p w:rsidR="00D813B0" w:rsidRDefault="00D813B0">
      <w:pPr>
        <w:spacing w:line="360" w:lineRule="auto"/>
        <w:jc w:val="left"/>
        <w:divId w:val="2106606953"/>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D813B0" w:rsidRDefault="00D813B0">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D813B0" w:rsidRDefault="00D813B0">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865"/>
        <w:gridCol w:w="975"/>
        <w:gridCol w:w="1395"/>
        <w:gridCol w:w="1395"/>
        <w:gridCol w:w="1395"/>
        <w:gridCol w:w="1395"/>
        <w:gridCol w:w="1175"/>
      </w:tblGrid>
      <w:tr w:rsidR="00000000">
        <w:trPr>
          <w:divId w:val="867060477"/>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jc w:val="center"/>
              <w:rPr>
                <w:rFonts w:hint="eastAsia"/>
              </w:rPr>
            </w:pPr>
            <w:bookmarkStart w:id="349" w:name="OLE_LINK42"/>
            <w:bookmarkStart w:id="350" w:name="OLE_LINK41"/>
            <w:bookmarkStart w:id="351" w:name="m13_01"/>
            <w:bookmarkStart w:id="352" w:name="m13_01_01"/>
            <w:bookmarkStart w:id="353" w:name="_Toc433036733"/>
            <w:bookmarkStart w:id="354" w:name="m12_01"/>
            <w:bookmarkEnd w:id="22"/>
            <w:bookmarkEnd w:id="42"/>
            <w:bookmarkEnd w:id="43"/>
            <w:bookmarkEnd w:id="349"/>
            <w:bookmarkEnd w:id="350"/>
            <w:bookmarkEnd w:id="351"/>
            <w:bookmarkEnd w:id="352"/>
            <w:bookmarkEnd w:id="353"/>
            <w:bookmarkEnd w:id="354"/>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86706047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3B0" w:rsidRDefault="00D813B0">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期初</w:t>
            </w:r>
            <w:r>
              <w:rPr>
                <w:rFonts w:ascii="宋体" w:hAnsi="宋体" w:hint="eastAsia"/>
                <w:color w:val="000000"/>
                <w:kern w:val="0"/>
              </w:rPr>
              <w:t xml:space="preserve"> </w:t>
            </w:r>
          </w:p>
          <w:p w:rsidR="00D813B0" w:rsidRDefault="00D813B0">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申购</w:t>
            </w:r>
            <w:r>
              <w:rPr>
                <w:rFonts w:ascii="宋体" w:hAnsi="宋体" w:hint="eastAsia"/>
                <w:color w:val="000000"/>
                <w:kern w:val="0"/>
              </w:rPr>
              <w:t xml:space="preserve"> </w:t>
            </w:r>
          </w:p>
          <w:p w:rsidR="00D813B0" w:rsidRDefault="00D813B0">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赎回</w:t>
            </w:r>
            <w:r>
              <w:rPr>
                <w:rFonts w:ascii="宋体" w:hAnsi="宋体" w:hint="eastAsia"/>
                <w:color w:val="000000"/>
                <w:kern w:val="0"/>
              </w:rPr>
              <w:t xml:space="preserve"> </w:t>
            </w:r>
          </w:p>
          <w:p w:rsidR="00D813B0" w:rsidRDefault="00D813B0">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13B0" w:rsidRDefault="00D813B0">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867060477"/>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center"/>
            </w:pPr>
            <w:r>
              <w:rPr>
                <w:rFonts w:ascii="宋体" w:hAnsi="宋体" w:hint="eastAsia"/>
                <w:color w:val="000000"/>
                <w:szCs w:val="21"/>
              </w:rPr>
              <w:t>20260623-2026062</w:t>
            </w:r>
            <w:r>
              <w:rPr>
                <w:rFonts w:ascii="宋体" w:hAnsi="宋体" w:hint="eastAsia"/>
                <w:color w:val="000000"/>
                <w:szCs w:val="21"/>
              </w:rPr>
              <w:t>4</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right"/>
            </w:pPr>
            <w:r>
              <w:rPr>
                <w:rFonts w:ascii="宋体" w:hAnsi="宋体" w:hint="eastAsia"/>
                <w:color w:val="000000"/>
                <w:szCs w:val="21"/>
              </w:rPr>
              <w:t>12,832,445.0</w:t>
            </w:r>
            <w:r>
              <w:rPr>
                <w:rFonts w:ascii="宋体" w:hAnsi="宋体" w:hint="eastAsia"/>
                <w:color w:val="000000"/>
                <w:szCs w:val="21"/>
              </w:rPr>
              <w:t>6</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right"/>
            </w:pPr>
            <w:r>
              <w:rPr>
                <w:rFonts w:ascii="宋体" w:hAnsi="宋体" w:hint="eastAsia"/>
                <w:color w:val="000000"/>
                <w:szCs w:val="21"/>
              </w:rPr>
              <w:t>37,710,074.0</w:t>
            </w:r>
            <w:r>
              <w:rPr>
                <w:rFonts w:ascii="宋体" w:hAnsi="宋体" w:hint="eastAsia"/>
                <w:color w:val="000000"/>
                <w:szCs w:val="21"/>
              </w:rPr>
              <w:t>4</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right"/>
            </w:pPr>
            <w:r>
              <w:rPr>
                <w:rFonts w:ascii="宋体" w:hAnsi="宋体" w:hint="eastAsia"/>
                <w:color w:val="000000"/>
                <w:szCs w:val="21"/>
              </w:rPr>
              <w:t>28,978,342.5</w:t>
            </w:r>
            <w:r>
              <w:rPr>
                <w:rFonts w:ascii="宋体" w:hAnsi="宋体" w:hint="eastAsia"/>
                <w:color w:val="000000"/>
                <w:szCs w:val="21"/>
              </w:rPr>
              <w:t>6</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right"/>
            </w:pPr>
            <w:r>
              <w:rPr>
                <w:rFonts w:ascii="宋体" w:hAnsi="宋体" w:hint="eastAsia"/>
                <w:color w:val="000000"/>
                <w:szCs w:val="21"/>
              </w:rPr>
              <w:t>21,564,176.5</w:t>
            </w:r>
            <w:r>
              <w:rPr>
                <w:rFonts w:ascii="宋体" w:hAnsi="宋体" w:hint="eastAsia"/>
                <w:color w:val="000000"/>
                <w:szCs w:val="21"/>
              </w:rPr>
              <w:t>4</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right"/>
            </w:pPr>
            <w:r>
              <w:rPr>
                <w:rFonts w:ascii="宋体" w:hAnsi="宋体" w:hint="eastAsia"/>
                <w:color w:val="000000"/>
                <w:szCs w:val="21"/>
              </w:rPr>
              <w:t>10.8</w:t>
            </w:r>
            <w:r>
              <w:rPr>
                <w:rFonts w:ascii="宋体" w:hAnsi="宋体" w:hint="eastAsia"/>
                <w:color w:val="000000"/>
                <w:szCs w:val="21"/>
              </w:rPr>
              <w:t>4</w:t>
            </w:r>
            <w:r>
              <w:rPr>
                <w:szCs w:val="21"/>
              </w:rPr>
              <w:t>%</w:t>
            </w:r>
            <w:r>
              <w:t xml:space="preserve"> </w:t>
            </w:r>
          </w:p>
        </w:tc>
      </w:tr>
      <w:tr w:rsidR="00000000">
        <w:trPr>
          <w:divId w:val="867060477"/>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867060477"/>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813B0" w:rsidRDefault="00D813B0">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D813B0" w:rsidRDefault="00D813B0">
      <w:pPr>
        <w:pStyle w:val="XBRLTitle1"/>
        <w:spacing w:before="156" w:line="360" w:lineRule="auto"/>
        <w:ind w:left="425"/>
      </w:pPr>
      <w:bookmarkStart w:id="355" w:name="_Toc17898228"/>
      <w:bookmarkStart w:id="356" w:name="_Toc17897969"/>
      <w:bookmarkStart w:id="357" w:name="_Toc512519529"/>
      <w:bookmarkStart w:id="358" w:name="_Toc490050049"/>
      <w:bookmarkStart w:id="359" w:name="_Toc481075097"/>
      <w:bookmarkStart w:id="360" w:name="_Toc438646481"/>
      <w:bookmarkStart w:id="361" w:name="_Toc513295878"/>
      <w:bookmarkStart w:id="362" w:name="_Toc513295941"/>
      <w:bookmarkEnd w:id="341"/>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D813B0" w:rsidRDefault="00D813B0">
      <w:pPr>
        <w:pStyle w:val="XBRLTitle2"/>
        <w:spacing w:before="156" w:line="360" w:lineRule="auto"/>
        <w:ind w:left="454"/>
        <w:rPr>
          <w:rFonts w:hint="eastAsia"/>
        </w:rPr>
      </w:pPr>
      <w:bookmarkStart w:id="363" w:name="_Toc438646482"/>
      <w:bookmarkStart w:id="364" w:name="_Toc17898229"/>
      <w:bookmarkStart w:id="365" w:name="_Toc17897970"/>
      <w:bookmarkStart w:id="366" w:name="_Toc512519530"/>
      <w:bookmarkStart w:id="367" w:name="_Toc481075098"/>
      <w:bookmarkStart w:id="368" w:name="_Toc490050050"/>
      <w:bookmarkStart w:id="369" w:name="_Toc513295879"/>
      <w:bookmarkStart w:id="370" w:name="_Toc513295942"/>
      <w:bookmarkStart w:id="371" w:name="m801_01_1733"/>
      <w:r>
        <w:rPr>
          <w:rFonts w:hAnsi="宋体" w:hint="eastAsia"/>
        </w:rPr>
        <w:t>备查文件目</w:t>
      </w:r>
      <w:r>
        <w:rPr>
          <w:rFonts w:hAnsi="宋体" w:hint="eastAsia"/>
        </w:rPr>
        <w:t>录</w:t>
      </w:r>
      <w:bookmarkEnd w:id="363"/>
      <w:bookmarkEnd w:id="364"/>
      <w:bookmarkEnd w:id="365"/>
      <w:bookmarkEnd w:id="366"/>
      <w:bookmarkEnd w:id="367"/>
      <w:bookmarkEnd w:id="368"/>
      <w:bookmarkEnd w:id="369"/>
      <w:bookmarkEnd w:id="370"/>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摩根优势成长混合型证券投资基金基金合同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摩根优势成长混合型证券投资基金托管协议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D813B0" w:rsidRDefault="00D813B0">
      <w:pPr>
        <w:pStyle w:val="XBRLTitle2"/>
        <w:spacing w:before="156" w:line="360" w:lineRule="auto"/>
        <w:ind w:left="454"/>
      </w:pPr>
      <w:bookmarkStart w:id="372" w:name="_Toc438646483"/>
      <w:bookmarkStart w:id="373" w:name="_Toc17898230"/>
      <w:bookmarkStart w:id="374" w:name="_Toc17897971"/>
      <w:bookmarkStart w:id="375" w:name="_Toc512519531"/>
      <w:bookmarkStart w:id="376" w:name="_Toc481075099"/>
      <w:bookmarkStart w:id="377" w:name="_Toc490050051"/>
      <w:bookmarkStart w:id="378" w:name="_Toc513295880"/>
      <w:bookmarkStart w:id="379" w:name="_Toc513295943"/>
      <w:bookmarkStart w:id="380" w:name="m801_01_1734"/>
      <w:bookmarkEnd w:id="371"/>
      <w:r>
        <w:rPr>
          <w:rFonts w:hAnsi="宋体" w:hint="eastAsia"/>
        </w:rPr>
        <w:t>存放地</w:t>
      </w:r>
      <w:r>
        <w:rPr>
          <w:rFonts w:hAnsi="宋体" w:hint="eastAsia"/>
        </w:rPr>
        <w:t>点</w:t>
      </w:r>
      <w:bookmarkEnd w:id="372"/>
      <w:bookmarkEnd w:id="373"/>
      <w:bookmarkEnd w:id="374"/>
      <w:bookmarkEnd w:id="375"/>
      <w:bookmarkEnd w:id="376"/>
      <w:bookmarkEnd w:id="377"/>
      <w:bookmarkEnd w:id="378"/>
      <w:bookmarkEnd w:id="379"/>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D813B0" w:rsidRDefault="00D813B0">
      <w:pPr>
        <w:pStyle w:val="XBRLTitle2"/>
        <w:spacing w:before="156" w:line="360" w:lineRule="auto"/>
        <w:ind w:left="454"/>
      </w:pPr>
      <w:bookmarkStart w:id="381" w:name="_Toc438646484"/>
      <w:bookmarkStart w:id="382" w:name="_Toc17898231"/>
      <w:bookmarkStart w:id="383" w:name="_Toc17897972"/>
      <w:bookmarkStart w:id="384" w:name="_Toc512519532"/>
      <w:bookmarkStart w:id="385" w:name="_Toc481075100"/>
      <w:bookmarkStart w:id="386" w:name="_Toc490050052"/>
      <w:bookmarkStart w:id="387" w:name="_Toc513295881"/>
      <w:bookmarkStart w:id="388" w:name="_Toc513295944"/>
      <w:bookmarkStart w:id="389" w:name="m801_01_1735"/>
      <w:bookmarkEnd w:id="380"/>
      <w:r>
        <w:rPr>
          <w:rFonts w:hAnsi="宋体" w:hint="eastAsia"/>
        </w:rPr>
        <w:t>查阅方</w:t>
      </w:r>
      <w:r>
        <w:rPr>
          <w:rFonts w:hAnsi="宋体" w:hint="eastAsia"/>
        </w:rPr>
        <w:t>式</w:t>
      </w:r>
      <w:bookmarkEnd w:id="381"/>
      <w:bookmarkEnd w:id="382"/>
      <w:bookmarkEnd w:id="383"/>
      <w:bookmarkEnd w:id="384"/>
      <w:bookmarkEnd w:id="385"/>
      <w:bookmarkEnd w:id="386"/>
      <w:bookmarkEnd w:id="387"/>
      <w:bookmarkEnd w:id="388"/>
      <w:r>
        <w:rPr>
          <w:rFonts w:hAnsi="宋体" w:hint="eastAsia"/>
        </w:rPr>
        <w:t xml:space="preserve"> </w:t>
      </w:r>
    </w:p>
    <w:p w:rsidR="00D813B0" w:rsidRDefault="00D813B0">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9"/>
    <w:p w:rsidR="00D813B0" w:rsidRDefault="00D813B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813B0" w:rsidRDefault="00D813B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813B0" w:rsidRDefault="00D813B0">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D813B0" w:rsidRDefault="00D813B0">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D813B0">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3B0" w:rsidRDefault="00D813B0">
      <w:pPr>
        <w:rPr>
          <w:szCs w:val="21"/>
        </w:rPr>
      </w:pPr>
      <w:r>
        <w:rPr>
          <w:szCs w:val="21"/>
        </w:rPr>
        <w:separator/>
      </w:r>
      <w:r>
        <w:rPr>
          <w:szCs w:val="21"/>
        </w:rPr>
        <w:t xml:space="preserve"> </w:t>
      </w:r>
    </w:p>
  </w:endnote>
  <w:endnote w:type="continuationSeparator" w:id="0">
    <w:p w:rsidR="00D813B0" w:rsidRDefault="00D813B0">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B0" w:rsidRDefault="00D813B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3B0" w:rsidRDefault="00D813B0">
      <w:pPr>
        <w:rPr>
          <w:szCs w:val="21"/>
        </w:rPr>
      </w:pPr>
      <w:r>
        <w:rPr>
          <w:szCs w:val="21"/>
        </w:rPr>
        <w:separator/>
      </w:r>
      <w:r>
        <w:rPr>
          <w:szCs w:val="21"/>
        </w:rPr>
        <w:t xml:space="preserve"> </w:t>
      </w:r>
    </w:p>
  </w:footnote>
  <w:footnote w:type="continuationSeparator" w:id="0">
    <w:p w:rsidR="00D813B0" w:rsidRDefault="00D813B0">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B0" w:rsidRDefault="00D813B0">
    <w:pPr>
      <w:pStyle w:val="a8"/>
      <w:jc w:val="right"/>
    </w:pPr>
    <w:r>
      <w:rPr>
        <w:rFonts w:ascii="宋体" w:hAnsi="宋体" w:hint="eastAsia"/>
      </w:rPr>
      <w:t>摩根优势成长混合型证券投资基金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63870299">
    <w:abstractNumId w:val="0"/>
  </w:num>
  <w:num w:numId="2" w16cid:durableId="825249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43B40"/>
    <w:rsid w:val="00A43B40"/>
    <w:rsid w:val="00D813B0"/>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456">
      <w:marLeft w:val="0"/>
      <w:marRight w:val="0"/>
      <w:marTop w:val="0"/>
      <w:marBottom w:val="0"/>
      <w:divBdr>
        <w:top w:val="none" w:sz="0" w:space="0" w:color="auto"/>
        <w:left w:val="none" w:sz="0" w:space="0" w:color="auto"/>
        <w:bottom w:val="none" w:sz="0" w:space="0" w:color="auto"/>
        <w:right w:val="none" w:sz="0" w:space="0" w:color="auto"/>
      </w:divBdr>
    </w:div>
    <w:div w:id="241108753">
      <w:marLeft w:val="0"/>
      <w:marRight w:val="0"/>
      <w:marTop w:val="0"/>
      <w:marBottom w:val="0"/>
      <w:divBdr>
        <w:top w:val="none" w:sz="0" w:space="0" w:color="auto"/>
        <w:left w:val="none" w:sz="0" w:space="0" w:color="auto"/>
        <w:bottom w:val="none" w:sz="0" w:space="0" w:color="auto"/>
        <w:right w:val="none" w:sz="0" w:space="0" w:color="auto"/>
      </w:divBdr>
      <w:divsChild>
        <w:div w:id="608247260">
          <w:marLeft w:val="0"/>
          <w:marRight w:val="0"/>
          <w:marTop w:val="0"/>
          <w:marBottom w:val="0"/>
          <w:divBdr>
            <w:top w:val="none" w:sz="0" w:space="0" w:color="auto"/>
            <w:left w:val="none" w:sz="0" w:space="0" w:color="auto"/>
            <w:bottom w:val="none" w:sz="0" w:space="0" w:color="auto"/>
            <w:right w:val="none" w:sz="0" w:space="0" w:color="auto"/>
          </w:divBdr>
        </w:div>
      </w:divsChild>
    </w:div>
    <w:div w:id="283538534">
      <w:marLeft w:val="0"/>
      <w:marRight w:val="0"/>
      <w:marTop w:val="0"/>
      <w:marBottom w:val="0"/>
      <w:divBdr>
        <w:top w:val="none" w:sz="0" w:space="0" w:color="auto"/>
        <w:left w:val="none" w:sz="0" w:space="0" w:color="auto"/>
        <w:bottom w:val="none" w:sz="0" w:space="0" w:color="auto"/>
        <w:right w:val="none" w:sz="0" w:space="0" w:color="auto"/>
      </w:divBdr>
    </w:div>
    <w:div w:id="299893530">
      <w:marLeft w:val="0"/>
      <w:marRight w:val="0"/>
      <w:marTop w:val="0"/>
      <w:marBottom w:val="0"/>
      <w:divBdr>
        <w:top w:val="none" w:sz="0" w:space="0" w:color="auto"/>
        <w:left w:val="none" w:sz="0" w:space="0" w:color="auto"/>
        <w:bottom w:val="none" w:sz="0" w:space="0" w:color="auto"/>
        <w:right w:val="none" w:sz="0" w:space="0" w:color="auto"/>
      </w:divBdr>
    </w:div>
    <w:div w:id="367217373">
      <w:marLeft w:val="0"/>
      <w:marRight w:val="0"/>
      <w:marTop w:val="0"/>
      <w:marBottom w:val="0"/>
      <w:divBdr>
        <w:top w:val="none" w:sz="0" w:space="0" w:color="auto"/>
        <w:left w:val="none" w:sz="0" w:space="0" w:color="auto"/>
        <w:bottom w:val="none" w:sz="0" w:space="0" w:color="auto"/>
        <w:right w:val="none" w:sz="0" w:space="0" w:color="auto"/>
      </w:divBdr>
    </w:div>
    <w:div w:id="588271365">
      <w:marLeft w:val="0"/>
      <w:marRight w:val="0"/>
      <w:marTop w:val="0"/>
      <w:marBottom w:val="0"/>
      <w:divBdr>
        <w:top w:val="none" w:sz="0" w:space="0" w:color="auto"/>
        <w:left w:val="none" w:sz="0" w:space="0" w:color="auto"/>
        <w:bottom w:val="none" w:sz="0" w:space="0" w:color="auto"/>
        <w:right w:val="none" w:sz="0" w:space="0" w:color="auto"/>
      </w:divBdr>
    </w:div>
    <w:div w:id="596597707">
      <w:marLeft w:val="0"/>
      <w:marRight w:val="0"/>
      <w:marTop w:val="0"/>
      <w:marBottom w:val="0"/>
      <w:divBdr>
        <w:top w:val="none" w:sz="0" w:space="0" w:color="auto"/>
        <w:left w:val="none" w:sz="0" w:space="0" w:color="auto"/>
        <w:bottom w:val="none" w:sz="0" w:space="0" w:color="auto"/>
        <w:right w:val="none" w:sz="0" w:space="0" w:color="auto"/>
      </w:divBdr>
      <w:divsChild>
        <w:div w:id="464472143">
          <w:marLeft w:val="0"/>
          <w:marRight w:val="0"/>
          <w:marTop w:val="0"/>
          <w:marBottom w:val="0"/>
          <w:divBdr>
            <w:top w:val="none" w:sz="0" w:space="0" w:color="auto"/>
            <w:left w:val="none" w:sz="0" w:space="0" w:color="auto"/>
            <w:bottom w:val="none" w:sz="0" w:space="0" w:color="auto"/>
            <w:right w:val="none" w:sz="0" w:space="0" w:color="auto"/>
          </w:divBdr>
        </w:div>
      </w:divsChild>
    </w:div>
    <w:div w:id="784999834">
      <w:marLeft w:val="0"/>
      <w:marRight w:val="0"/>
      <w:marTop w:val="0"/>
      <w:marBottom w:val="0"/>
      <w:divBdr>
        <w:top w:val="none" w:sz="0" w:space="0" w:color="auto"/>
        <w:left w:val="none" w:sz="0" w:space="0" w:color="auto"/>
        <w:bottom w:val="none" w:sz="0" w:space="0" w:color="auto"/>
        <w:right w:val="none" w:sz="0" w:space="0" w:color="auto"/>
      </w:divBdr>
      <w:divsChild>
        <w:div w:id="971905093">
          <w:marLeft w:val="0"/>
          <w:marRight w:val="0"/>
          <w:marTop w:val="0"/>
          <w:marBottom w:val="0"/>
          <w:divBdr>
            <w:top w:val="none" w:sz="0" w:space="0" w:color="auto"/>
            <w:left w:val="none" w:sz="0" w:space="0" w:color="auto"/>
            <w:bottom w:val="none" w:sz="0" w:space="0" w:color="auto"/>
            <w:right w:val="none" w:sz="0" w:space="0" w:color="auto"/>
          </w:divBdr>
          <w:divsChild>
            <w:div w:id="17778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7943">
      <w:marLeft w:val="0"/>
      <w:marRight w:val="0"/>
      <w:marTop w:val="0"/>
      <w:marBottom w:val="0"/>
      <w:divBdr>
        <w:top w:val="none" w:sz="0" w:space="0" w:color="auto"/>
        <w:left w:val="none" w:sz="0" w:space="0" w:color="auto"/>
        <w:bottom w:val="none" w:sz="0" w:space="0" w:color="auto"/>
        <w:right w:val="none" w:sz="0" w:space="0" w:color="auto"/>
      </w:divBdr>
    </w:div>
    <w:div w:id="964115310">
      <w:marLeft w:val="0"/>
      <w:marRight w:val="0"/>
      <w:marTop w:val="0"/>
      <w:marBottom w:val="0"/>
      <w:divBdr>
        <w:top w:val="none" w:sz="0" w:space="0" w:color="auto"/>
        <w:left w:val="none" w:sz="0" w:space="0" w:color="auto"/>
        <w:bottom w:val="none" w:sz="0" w:space="0" w:color="auto"/>
        <w:right w:val="none" w:sz="0" w:space="0" w:color="auto"/>
      </w:divBdr>
      <w:divsChild>
        <w:div w:id="1257515226">
          <w:marLeft w:val="0"/>
          <w:marRight w:val="0"/>
          <w:marTop w:val="0"/>
          <w:marBottom w:val="0"/>
          <w:divBdr>
            <w:top w:val="none" w:sz="0" w:space="0" w:color="auto"/>
            <w:left w:val="none" w:sz="0" w:space="0" w:color="auto"/>
            <w:bottom w:val="none" w:sz="0" w:space="0" w:color="auto"/>
            <w:right w:val="none" w:sz="0" w:space="0" w:color="auto"/>
          </w:divBdr>
        </w:div>
      </w:divsChild>
    </w:div>
    <w:div w:id="975380351">
      <w:marLeft w:val="0"/>
      <w:marRight w:val="0"/>
      <w:marTop w:val="0"/>
      <w:marBottom w:val="0"/>
      <w:divBdr>
        <w:top w:val="none" w:sz="0" w:space="0" w:color="auto"/>
        <w:left w:val="none" w:sz="0" w:space="0" w:color="auto"/>
        <w:bottom w:val="none" w:sz="0" w:space="0" w:color="auto"/>
        <w:right w:val="none" w:sz="0" w:space="0" w:color="auto"/>
      </w:divBdr>
      <w:divsChild>
        <w:div w:id="142089541">
          <w:marLeft w:val="0"/>
          <w:marRight w:val="0"/>
          <w:marTop w:val="0"/>
          <w:marBottom w:val="0"/>
          <w:divBdr>
            <w:top w:val="none" w:sz="0" w:space="0" w:color="auto"/>
            <w:left w:val="none" w:sz="0" w:space="0" w:color="auto"/>
            <w:bottom w:val="none" w:sz="0" w:space="0" w:color="auto"/>
            <w:right w:val="none" w:sz="0" w:space="0" w:color="auto"/>
          </w:divBdr>
        </w:div>
        <w:div w:id="940845137">
          <w:marLeft w:val="0"/>
          <w:marRight w:val="0"/>
          <w:marTop w:val="0"/>
          <w:marBottom w:val="0"/>
          <w:divBdr>
            <w:top w:val="none" w:sz="0" w:space="0" w:color="auto"/>
            <w:left w:val="none" w:sz="0" w:space="0" w:color="auto"/>
            <w:bottom w:val="none" w:sz="0" w:space="0" w:color="auto"/>
            <w:right w:val="none" w:sz="0" w:space="0" w:color="auto"/>
          </w:divBdr>
        </w:div>
      </w:divsChild>
    </w:div>
    <w:div w:id="1258635237">
      <w:marLeft w:val="0"/>
      <w:marRight w:val="0"/>
      <w:marTop w:val="0"/>
      <w:marBottom w:val="0"/>
      <w:divBdr>
        <w:top w:val="none" w:sz="0" w:space="0" w:color="auto"/>
        <w:left w:val="none" w:sz="0" w:space="0" w:color="auto"/>
        <w:bottom w:val="none" w:sz="0" w:space="0" w:color="auto"/>
        <w:right w:val="none" w:sz="0" w:space="0" w:color="auto"/>
      </w:divBdr>
    </w:div>
    <w:div w:id="1293057952">
      <w:marLeft w:val="0"/>
      <w:marRight w:val="0"/>
      <w:marTop w:val="0"/>
      <w:marBottom w:val="0"/>
      <w:divBdr>
        <w:top w:val="none" w:sz="0" w:space="0" w:color="auto"/>
        <w:left w:val="none" w:sz="0" w:space="0" w:color="auto"/>
        <w:bottom w:val="none" w:sz="0" w:space="0" w:color="auto"/>
        <w:right w:val="none" w:sz="0" w:space="0" w:color="auto"/>
      </w:divBdr>
      <w:divsChild>
        <w:div w:id="1294822977">
          <w:marLeft w:val="0"/>
          <w:marRight w:val="0"/>
          <w:marTop w:val="0"/>
          <w:marBottom w:val="0"/>
          <w:divBdr>
            <w:top w:val="none" w:sz="0" w:space="0" w:color="auto"/>
            <w:left w:val="none" w:sz="0" w:space="0" w:color="auto"/>
            <w:bottom w:val="none" w:sz="0" w:space="0" w:color="auto"/>
            <w:right w:val="none" w:sz="0" w:space="0" w:color="auto"/>
          </w:divBdr>
        </w:div>
      </w:divsChild>
    </w:div>
    <w:div w:id="1316375003">
      <w:marLeft w:val="0"/>
      <w:marRight w:val="0"/>
      <w:marTop w:val="0"/>
      <w:marBottom w:val="0"/>
      <w:divBdr>
        <w:top w:val="none" w:sz="0" w:space="0" w:color="auto"/>
        <w:left w:val="none" w:sz="0" w:space="0" w:color="auto"/>
        <w:bottom w:val="none" w:sz="0" w:space="0" w:color="auto"/>
        <w:right w:val="none" w:sz="0" w:space="0" w:color="auto"/>
      </w:divBdr>
      <w:divsChild>
        <w:div w:id="514419061">
          <w:marLeft w:val="0"/>
          <w:marRight w:val="0"/>
          <w:marTop w:val="0"/>
          <w:marBottom w:val="0"/>
          <w:divBdr>
            <w:top w:val="none" w:sz="0" w:space="0" w:color="auto"/>
            <w:left w:val="none" w:sz="0" w:space="0" w:color="auto"/>
            <w:bottom w:val="none" w:sz="0" w:space="0" w:color="auto"/>
            <w:right w:val="none" w:sz="0" w:space="0" w:color="auto"/>
          </w:divBdr>
        </w:div>
      </w:divsChild>
    </w:div>
    <w:div w:id="1447776331">
      <w:marLeft w:val="0"/>
      <w:marRight w:val="0"/>
      <w:marTop w:val="0"/>
      <w:marBottom w:val="0"/>
      <w:divBdr>
        <w:top w:val="none" w:sz="0" w:space="0" w:color="auto"/>
        <w:left w:val="none" w:sz="0" w:space="0" w:color="auto"/>
        <w:bottom w:val="none" w:sz="0" w:space="0" w:color="auto"/>
        <w:right w:val="none" w:sz="0" w:space="0" w:color="auto"/>
      </w:divBdr>
    </w:div>
    <w:div w:id="1756513699">
      <w:marLeft w:val="0"/>
      <w:marRight w:val="0"/>
      <w:marTop w:val="0"/>
      <w:marBottom w:val="0"/>
      <w:divBdr>
        <w:top w:val="none" w:sz="0" w:space="0" w:color="auto"/>
        <w:left w:val="none" w:sz="0" w:space="0" w:color="auto"/>
        <w:bottom w:val="none" w:sz="0" w:space="0" w:color="auto"/>
        <w:right w:val="none" w:sz="0" w:space="0" w:color="auto"/>
      </w:divBdr>
      <w:divsChild>
        <w:div w:id="1937397669">
          <w:marLeft w:val="0"/>
          <w:marRight w:val="0"/>
          <w:marTop w:val="0"/>
          <w:marBottom w:val="0"/>
          <w:divBdr>
            <w:top w:val="none" w:sz="0" w:space="0" w:color="auto"/>
            <w:left w:val="none" w:sz="0" w:space="0" w:color="auto"/>
            <w:bottom w:val="none" w:sz="0" w:space="0" w:color="auto"/>
            <w:right w:val="none" w:sz="0" w:space="0" w:color="auto"/>
          </w:divBdr>
        </w:div>
      </w:divsChild>
    </w:div>
    <w:div w:id="1835875788">
      <w:marLeft w:val="0"/>
      <w:marRight w:val="0"/>
      <w:marTop w:val="0"/>
      <w:marBottom w:val="0"/>
      <w:divBdr>
        <w:top w:val="none" w:sz="0" w:space="0" w:color="auto"/>
        <w:left w:val="none" w:sz="0" w:space="0" w:color="auto"/>
        <w:bottom w:val="none" w:sz="0" w:space="0" w:color="auto"/>
        <w:right w:val="none" w:sz="0" w:space="0" w:color="auto"/>
      </w:divBdr>
      <w:divsChild>
        <w:div w:id="491138244">
          <w:marLeft w:val="0"/>
          <w:marRight w:val="0"/>
          <w:marTop w:val="0"/>
          <w:marBottom w:val="0"/>
          <w:divBdr>
            <w:top w:val="none" w:sz="0" w:space="0" w:color="auto"/>
            <w:left w:val="none" w:sz="0" w:space="0" w:color="auto"/>
            <w:bottom w:val="none" w:sz="0" w:space="0" w:color="auto"/>
            <w:right w:val="none" w:sz="0" w:space="0" w:color="auto"/>
          </w:divBdr>
        </w:div>
      </w:divsChild>
    </w:div>
    <w:div w:id="1846088137">
      <w:marLeft w:val="0"/>
      <w:marRight w:val="0"/>
      <w:marTop w:val="0"/>
      <w:marBottom w:val="0"/>
      <w:divBdr>
        <w:top w:val="none" w:sz="0" w:space="0" w:color="auto"/>
        <w:left w:val="none" w:sz="0" w:space="0" w:color="auto"/>
        <w:bottom w:val="none" w:sz="0" w:space="0" w:color="auto"/>
        <w:right w:val="none" w:sz="0" w:space="0" w:color="auto"/>
      </w:divBdr>
    </w:div>
    <w:div w:id="1870097406">
      <w:marLeft w:val="0"/>
      <w:marRight w:val="0"/>
      <w:marTop w:val="0"/>
      <w:marBottom w:val="0"/>
      <w:divBdr>
        <w:top w:val="none" w:sz="0" w:space="0" w:color="auto"/>
        <w:left w:val="none" w:sz="0" w:space="0" w:color="auto"/>
        <w:bottom w:val="none" w:sz="0" w:space="0" w:color="auto"/>
        <w:right w:val="none" w:sz="0" w:space="0" w:color="auto"/>
      </w:divBdr>
    </w:div>
    <w:div w:id="1915430536">
      <w:marLeft w:val="0"/>
      <w:marRight w:val="0"/>
      <w:marTop w:val="0"/>
      <w:marBottom w:val="0"/>
      <w:divBdr>
        <w:top w:val="none" w:sz="0" w:space="0" w:color="auto"/>
        <w:left w:val="none" w:sz="0" w:space="0" w:color="auto"/>
        <w:bottom w:val="none" w:sz="0" w:space="0" w:color="auto"/>
        <w:right w:val="none" w:sz="0" w:space="0" w:color="auto"/>
      </w:divBdr>
      <w:divsChild>
        <w:div w:id="867060477">
          <w:marLeft w:val="0"/>
          <w:marRight w:val="0"/>
          <w:marTop w:val="0"/>
          <w:marBottom w:val="0"/>
          <w:divBdr>
            <w:top w:val="none" w:sz="0" w:space="0" w:color="auto"/>
            <w:left w:val="none" w:sz="0" w:space="0" w:color="auto"/>
            <w:bottom w:val="none" w:sz="0" w:space="0" w:color="auto"/>
            <w:right w:val="none" w:sz="0" w:space="0" w:color="auto"/>
          </w:divBdr>
        </w:div>
      </w:divsChild>
    </w:div>
    <w:div w:id="2106606953">
      <w:marLeft w:val="0"/>
      <w:marRight w:val="0"/>
      <w:marTop w:val="0"/>
      <w:marBottom w:val="0"/>
      <w:divBdr>
        <w:top w:val="none" w:sz="0" w:space="0" w:color="auto"/>
        <w:left w:val="none" w:sz="0" w:space="0" w:color="auto"/>
        <w:bottom w:val="none" w:sz="0" w:space="0" w:color="auto"/>
        <w:right w:val="none" w:sz="0" w:space="0" w:color="auto"/>
      </w:divBdr>
      <w:divsChild>
        <w:div w:id="84432545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1329</Words>
  <Characters>7581</Characters>
  <Application>Microsoft Office Word</Application>
  <DocSecurity>4</DocSecurity>
  <Lines>63</Lines>
  <Paragraphs>17</Paragraphs>
  <ScaleCrop>false</ScaleCrop>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