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830A588" w14:textId="77777777" w:rsidR="00C82EDB" w:rsidRDefault="00F70A83">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6D4B2C18" w14:textId="77777777" w:rsidR="00C82EDB" w:rsidRDefault="00F70A83">
      <w:pPr>
        <w:spacing w:line="360" w:lineRule="auto"/>
        <w:rPr>
          <w:rFonts w:ascii="宋体" w:hAnsi="宋体"/>
          <w:sz w:val="48"/>
        </w:rPr>
      </w:pPr>
      <w:r>
        <w:rPr>
          <w:rFonts w:ascii="宋体" w:hAnsi="宋体" w:hint="eastAsia"/>
          <w:sz w:val="48"/>
        </w:rPr>
        <w:t xml:space="preserve">　 </w:t>
      </w:r>
    </w:p>
    <w:p w14:paraId="77E77ED0" w14:textId="77777777" w:rsidR="00C82EDB" w:rsidRDefault="00F70A83">
      <w:pPr>
        <w:spacing w:line="360" w:lineRule="auto"/>
        <w:jc w:val="center"/>
      </w:pPr>
      <w:r>
        <w:rPr>
          <w:rFonts w:ascii="宋体" w:hAnsi="宋体" w:hint="eastAsia"/>
          <w:b/>
          <w:bCs/>
          <w:color w:val="000000" w:themeColor="text1"/>
          <w:sz w:val="48"/>
          <w:szCs w:val="30"/>
        </w:rPr>
        <w:t>摩根远见两年持有期混合型证券投资基金</w:t>
      </w:r>
      <w:r>
        <w:rPr>
          <w:rFonts w:ascii="宋体" w:hAnsi="宋体" w:hint="eastAsia"/>
          <w:b/>
          <w:bCs/>
          <w:color w:val="000000" w:themeColor="text1"/>
          <w:sz w:val="48"/>
          <w:szCs w:val="30"/>
        </w:rPr>
        <w:br/>
        <w:t>2025年第1季度报告</w:t>
      </w:r>
    </w:p>
    <w:p w14:paraId="06F8F990" w14:textId="77777777" w:rsidR="00C82EDB" w:rsidRDefault="00F70A83">
      <w:pPr>
        <w:spacing w:line="360" w:lineRule="auto"/>
        <w:jc w:val="center"/>
        <w:rPr>
          <w:rFonts w:ascii="宋体" w:hAnsi="宋体"/>
          <w:sz w:val="28"/>
          <w:szCs w:val="30"/>
        </w:rPr>
      </w:pPr>
      <w:r>
        <w:rPr>
          <w:rFonts w:ascii="宋体" w:hAnsi="宋体" w:hint="eastAsia"/>
          <w:sz w:val="28"/>
          <w:szCs w:val="30"/>
        </w:rPr>
        <w:t xml:space="preserve">　 </w:t>
      </w:r>
    </w:p>
    <w:p w14:paraId="188AB081" w14:textId="77777777" w:rsidR="00C82EDB" w:rsidRDefault="00F70A83">
      <w:pPr>
        <w:spacing w:line="360" w:lineRule="auto"/>
        <w:jc w:val="center"/>
      </w:pPr>
      <w:r>
        <w:rPr>
          <w:rFonts w:ascii="宋体" w:hAnsi="宋体" w:hint="eastAsia"/>
          <w:b/>
          <w:bCs/>
          <w:sz w:val="28"/>
          <w:szCs w:val="30"/>
        </w:rPr>
        <w:t>2025年3月31日</w:t>
      </w:r>
    </w:p>
    <w:p w14:paraId="1BA1F844" w14:textId="77777777" w:rsidR="00C82EDB" w:rsidRDefault="00F70A83">
      <w:pPr>
        <w:spacing w:line="360" w:lineRule="auto"/>
        <w:jc w:val="center"/>
        <w:rPr>
          <w:rFonts w:ascii="宋体" w:hAnsi="宋体"/>
          <w:sz w:val="28"/>
          <w:szCs w:val="30"/>
        </w:rPr>
      </w:pPr>
      <w:r>
        <w:rPr>
          <w:rFonts w:ascii="宋体" w:hAnsi="宋体" w:hint="eastAsia"/>
          <w:sz w:val="28"/>
          <w:szCs w:val="30"/>
        </w:rPr>
        <w:t xml:space="preserve">　 </w:t>
      </w:r>
    </w:p>
    <w:p w14:paraId="2FBE1368" w14:textId="77777777" w:rsidR="00C82EDB" w:rsidRDefault="00F70A83">
      <w:pPr>
        <w:spacing w:line="360" w:lineRule="auto"/>
        <w:jc w:val="center"/>
        <w:rPr>
          <w:rFonts w:ascii="宋体" w:hAnsi="宋体"/>
          <w:sz w:val="28"/>
          <w:szCs w:val="30"/>
        </w:rPr>
      </w:pPr>
      <w:r>
        <w:rPr>
          <w:rFonts w:ascii="宋体" w:hAnsi="宋体" w:hint="eastAsia"/>
          <w:sz w:val="28"/>
          <w:szCs w:val="30"/>
        </w:rPr>
        <w:t xml:space="preserve">　 </w:t>
      </w:r>
    </w:p>
    <w:p w14:paraId="29FB5A4B" w14:textId="77777777" w:rsidR="00C82EDB" w:rsidRDefault="00F70A83">
      <w:pPr>
        <w:spacing w:line="360" w:lineRule="auto"/>
        <w:jc w:val="center"/>
        <w:rPr>
          <w:rFonts w:ascii="宋体" w:hAnsi="宋体"/>
          <w:sz w:val="28"/>
          <w:szCs w:val="30"/>
        </w:rPr>
      </w:pPr>
      <w:r>
        <w:rPr>
          <w:rFonts w:ascii="宋体" w:hAnsi="宋体" w:hint="eastAsia"/>
          <w:sz w:val="28"/>
          <w:szCs w:val="30"/>
        </w:rPr>
        <w:t xml:space="preserve">　 </w:t>
      </w:r>
    </w:p>
    <w:p w14:paraId="2AC3BD19" w14:textId="77777777" w:rsidR="00C82EDB" w:rsidRDefault="00F70A83">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323A375B" w14:textId="77777777" w:rsidR="00C82EDB" w:rsidRDefault="00F70A83">
      <w:pPr>
        <w:spacing w:line="360" w:lineRule="auto"/>
        <w:jc w:val="center"/>
        <w:rPr>
          <w:rFonts w:ascii="宋体" w:hAnsi="宋体"/>
          <w:sz w:val="28"/>
          <w:szCs w:val="30"/>
        </w:rPr>
      </w:pPr>
      <w:r>
        <w:rPr>
          <w:rFonts w:ascii="宋体" w:hAnsi="宋体" w:hint="eastAsia"/>
          <w:sz w:val="28"/>
          <w:szCs w:val="30"/>
        </w:rPr>
        <w:t xml:space="preserve">　 </w:t>
      </w:r>
    </w:p>
    <w:p w14:paraId="7E6A7EA3" w14:textId="77777777" w:rsidR="00C82EDB" w:rsidRDefault="00F70A83">
      <w:pPr>
        <w:spacing w:line="360" w:lineRule="auto"/>
        <w:jc w:val="center"/>
        <w:rPr>
          <w:rFonts w:ascii="宋体" w:hAnsi="宋体"/>
          <w:sz w:val="28"/>
          <w:szCs w:val="30"/>
        </w:rPr>
      </w:pPr>
      <w:r>
        <w:rPr>
          <w:rFonts w:ascii="宋体" w:hAnsi="宋体" w:hint="eastAsia"/>
          <w:sz w:val="28"/>
          <w:szCs w:val="30"/>
        </w:rPr>
        <w:t xml:space="preserve">　 </w:t>
      </w:r>
    </w:p>
    <w:p w14:paraId="56893896" w14:textId="77777777" w:rsidR="00C82EDB" w:rsidRDefault="00F70A83">
      <w:pPr>
        <w:spacing w:line="360" w:lineRule="auto"/>
        <w:jc w:val="center"/>
        <w:rPr>
          <w:rFonts w:ascii="宋体" w:hAnsi="宋体"/>
          <w:sz w:val="28"/>
          <w:szCs w:val="30"/>
        </w:rPr>
      </w:pPr>
      <w:r>
        <w:rPr>
          <w:rFonts w:ascii="宋体" w:hAnsi="宋体" w:hint="eastAsia"/>
          <w:sz w:val="28"/>
          <w:szCs w:val="30"/>
        </w:rPr>
        <w:t xml:space="preserve">　 </w:t>
      </w:r>
    </w:p>
    <w:p w14:paraId="694CB89E" w14:textId="77777777" w:rsidR="00C82EDB" w:rsidRDefault="00F70A83">
      <w:pPr>
        <w:spacing w:line="360" w:lineRule="auto"/>
        <w:jc w:val="center"/>
        <w:rPr>
          <w:rFonts w:ascii="宋体" w:hAnsi="宋体"/>
          <w:sz w:val="28"/>
          <w:szCs w:val="30"/>
        </w:rPr>
      </w:pPr>
      <w:r>
        <w:rPr>
          <w:rFonts w:ascii="宋体" w:hAnsi="宋体" w:hint="eastAsia"/>
          <w:sz w:val="28"/>
          <w:szCs w:val="30"/>
        </w:rPr>
        <w:t xml:space="preserve">　 </w:t>
      </w:r>
    </w:p>
    <w:p w14:paraId="3F537557" w14:textId="77777777" w:rsidR="00C82EDB" w:rsidRDefault="00F70A83">
      <w:pPr>
        <w:spacing w:line="360" w:lineRule="auto"/>
        <w:jc w:val="center"/>
        <w:rPr>
          <w:rFonts w:ascii="宋体" w:hAnsi="宋体"/>
          <w:sz w:val="28"/>
          <w:szCs w:val="30"/>
        </w:rPr>
      </w:pPr>
      <w:r>
        <w:rPr>
          <w:rFonts w:ascii="宋体" w:hAnsi="宋体" w:hint="eastAsia"/>
          <w:sz w:val="28"/>
          <w:szCs w:val="30"/>
        </w:rPr>
        <w:t xml:space="preserve">　 </w:t>
      </w:r>
    </w:p>
    <w:p w14:paraId="7FC972AD" w14:textId="77777777" w:rsidR="00C82EDB" w:rsidRDefault="00F70A83">
      <w:pPr>
        <w:spacing w:line="360" w:lineRule="auto"/>
        <w:jc w:val="center"/>
        <w:rPr>
          <w:rFonts w:ascii="宋体" w:hAnsi="宋体"/>
          <w:sz w:val="28"/>
          <w:szCs w:val="30"/>
        </w:rPr>
      </w:pPr>
      <w:r>
        <w:rPr>
          <w:rFonts w:ascii="宋体" w:hAnsi="宋体" w:hint="eastAsia"/>
          <w:sz w:val="28"/>
          <w:szCs w:val="30"/>
        </w:rPr>
        <w:t xml:space="preserve">　 </w:t>
      </w:r>
    </w:p>
    <w:p w14:paraId="6E416283" w14:textId="77777777" w:rsidR="00C82EDB" w:rsidRDefault="00F70A83">
      <w:pPr>
        <w:spacing w:line="360" w:lineRule="auto"/>
        <w:jc w:val="center"/>
        <w:rPr>
          <w:rFonts w:ascii="宋体" w:hAnsi="宋体"/>
          <w:sz w:val="28"/>
          <w:szCs w:val="30"/>
        </w:rPr>
      </w:pPr>
      <w:r>
        <w:rPr>
          <w:rFonts w:ascii="宋体" w:hAnsi="宋体" w:hint="eastAsia"/>
          <w:sz w:val="28"/>
          <w:szCs w:val="30"/>
        </w:rPr>
        <w:t xml:space="preserve">　 </w:t>
      </w:r>
    </w:p>
    <w:p w14:paraId="5D6D2B9B" w14:textId="77777777" w:rsidR="00C82EDB" w:rsidRDefault="00F70A83">
      <w:pPr>
        <w:spacing w:line="360" w:lineRule="auto"/>
        <w:ind w:firstLineChars="800" w:firstLine="2249"/>
        <w:jc w:val="left"/>
      </w:pPr>
      <w:r>
        <w:rPr>
          <w:rFonts w:ascii="宋体" w:hAnsi="宋体" w:hint="eastAsia"/>
          <w:b/>
          <w:bCs/>
          <w:sz w:val="28"/>
          <w:szCs w:val="30"/>
        </w:rPr>
        <w:t>基金管理人：摩根基金管理（中国）有限公司</w:t>
      </w:r>
    </w:p>
    <w:p w14:paraId="402EC86D" w14:textId="77777777" w:rsidR="00C82EDB" w:rsidRDefault="00F70A83">
      <w:pPr>
        <w:spacing w:line="360" w:lineRule="auto"/>
        <w:ind w:firstLineChars="800" w:firstLine="2249"/>
        <w:jc w:val="left"/>
      </w:pPr>
      <w:r>
        <w:rPr>
          <w:rFonts w:ascii="宋体" w:hAnsi="宋体" w:hint="eastAsia"/>
          <w:b/>
          <w:bCs/>
          <w:sz w:val="28"/>
          <w:szCs w:val="30"/>
        </w:rPr>
        <w:t>基金托管人：中国银行股份有限公司</w:t>
      </w:r>
    </w:p>
    <w:p w14:paraId="5DCBE5BF" w14:textId="77777777" w:rsidR="00C82EDB" w:rsidRDefault="00F70A83">
      <w:pPr>
        <w:spacing w:line="360" w:lineRule="auto"/>
        <w:ind w:firstLineChars="800" w:firstLine="2249"/>
        <w:jc w:val="left"/>
      </w:pPr>
      <w:r>
        <w:rPr>
          <w:rFonts w:ascii="宋体" w:hAnsi="宋体" w:hint="eastAsia"/>
          <w:b/>
          <w:bCs/>
          <w:sz w:val="28"/>
          <w:szCs w:val="30"/>
        </w:rPr>
        <w:t>报告送出日期：2025年4月22日</w:t>
      </w:r>
    </w:p>
    <w:p w14:paraId="7239BCA8" w14:textId="77777777" w:rsidR="00C82EDB" w:rsidRDefault="00F70A83">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14:paraId="2C0764EE" w14:textId="77777777" w:rsidR="00C82EDB" w:rsidRDefault="00F70A83">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14:paraId="32B7C784" w14:textId="77777777" w:rsidR="00C82EDB" w:rsidRDefault="00F70A83">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2567"/>
        <w:gridCol w:w="6268"/>
      </w:tblGrid>
      <w:tr w:rsidR="00C82EDB" w14:paraId="75716FAE" w14:textId="77777777">
        <w:trPr>
          <w:divId w:val="1400977984"/>
          <w:trHeight w:val="64"/>
        </w:trPr>
        <w:tc>
          <w:tcPr>
            <w:tcW w:w="145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6DF09D" w14:textId="77777777" w:rsidR="00C82EDB" w:rsidRDefault="00F70A83">
            <w:pPr>
              <w:widowControl/>
              <w:spacing w:line="315" w:lineRule="atLeast"/>
              <w:jc w:val="left"/>
            </w:pPr>
            <w:bookmarkStart w:id="32" w:name="OLE_LINK1"/>
            <w:bookmarkEnd w:id="15"/>
            <w:r>
              <w:rPr>
                <w:rFonts w:asciiTheme="minorEastAsia" w:eastAsiaTheme="minorEastAsia" w:hAnsiTheme="minorEastAsia" w:hint="eastAsia"/>
              </w:rPr>
              <w:t xml:space="preserve">基金简称 </w:t>
            </w:r>
          </w:p>
        </w:tc>
        <w:tc>
          <w:tcPr>
            <w:tcW w:w="3547" w:type="pct"/>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14:paraId="47B492D2" w14:textId="77777777" w:rsidR="00C82EDB" w:rsidRDefault="00F70A83">
            <w:pPr>
              <w:widowControl/>
              <w:spacing w:line="315" w:lineRule="atLeast"/>
              <w:jc w:val="left"/>
            </w:pPr>
            <w:r>
              <w:rPr>
                <w:rFonts w:asciiTheme="minorEastAsia" w:eastAsiaTheme="minorEastAsia" w:hAnsiTheme="minorEastAsia" w:hint="eastAsia"/>
              </w:rPr>
              <w:t>摩根远见两年持有期混合</w:t>
            </w:r>
          </w:p>
        </w:tc>
      </w:tr>
      <w:tr w:rsidR="00C82EDB" w14:paraId="0961750B" w14:textId="77777777">
        <w:trPr>
          <w:divId w:val="1400977984"/>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1BD66DE9" w14:textId="77777777" w:rsidR="00C82EDB" w:rsidRDefault="00F70A83">
            <w:pPr>
              <w:widowControl/>
              <w:spacing w:line="315" w:lineRule="atLeast"/>
              <w:jc w:val="left"/>
            </w:pPr>
            <w:r>
              <w:rPr>
                <w:rFonts w:asciiTheme="minorEastAsia" w:eastAsiaTheme="minorEastAsia" w:hAnsiTheme="minorEastAsia" w:hint="eastAsia"/>
              </w:rPr>
              <w:t xml:space="preserve">基金主代码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0C433553" w14:textId="77777777" w:rsidR="00C82EDB" w:rsidRDefault="00F70A83">
            <w:pPr>
              <w:widowControl/>
              <w:spacing w:line="315" w:lineRule="atLeast"/>
              <w:jc w:val="left"/>
            </w:pPr>
            <w:r>
              <w:rPr>
                <w:rFonts w:asciiTheme="minorEastAsia" w:eastAsiaTheme="minorEastAsia" w:hAnsiTheme="minorEastAsia" w:hint="eastAsia"/>
              </w:rPr>
              <w:t>010610</w:t>
            </w:r>
          </w:p>
        </w:tc>
      </w:tr>
      <w:tr w:rsidR="00C82EDB" w14:paraId="6AAD9726" w14:textId="77777777">
        <w:trPr>
          <w:divId w:val="1400977984"/>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7AD3C9D6" w14:textId="77777777" w:rsidR="00C82EDB" w:rsidRDefault="00F70A83">
            <w:pPr>
              <w:widowControl/>
              <w:spacing w:line="315" w:lineRule="atLeast"/>
              <w:jc w:val="left"/>
            </w:pPr>
            <w:r>
              <w:rPr>
                <w:rFonts w:asciiTheme="minorEastAsia" w:eastAsiaTheme="minorEastAsia" w:hAnsiTheme="minorEastAsia" w:hint="eastAsia"/>
              </w:rPr>
              <w:t xml:space="preserve">交易代码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29F30257" w14:textId="77777777" w:rsidR="00C82EDB" w:rsidRDefault="00F70A83">
            <w:pPr>
              <w:widowControl/>
              <w:spacing w:line="315" w:lineRule="atLeast"/>
              <w:jc w:val="left"/>
            </w:pPr>
            <w:r>
              <w:rPr>
                <w:rFonts w:asciiTheme="minorEastAsia" w:eastAsiaTheme="minorEastAsia" w:hAnsiTheme="minorEastAsia" w:hint="eastAsia"/>
              </w:rPr>
              <w:t>010610</w:t>
            </w:r>
          </w:p>
        </w:tc>
      </w:tr>
      <w:tr w:rsidR="00C82EDB" w14:paraId="167E0DCC" w14:textId="77777777">
        <w:trPr>
          <w:divId w:val="1400977984"/>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208C7AF4" w14:textId="77777777" w:rsidR="00C82EDB" w:rsidRDefault="00F70A83">
            <w:pPr>
              <w:widowControl/>
              <w:spacing w:line="315" w:lineRule="atLeast"/>
              <w:jc w:val="left"/>
            </w:pPr>
            <w:r>
              <w:rPr>
                <w:rFonts w:asciiTheme="minorEastAsia" w:eastAsiaTheme="minorEastAsia" w:hAnsiTheme="minorEastAsia" w:hint="eastAsia"/>
              </w:rPr>
              <w:t xml:space="preserve">基金运作方式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48559691" w14:textId="77777777" w:rsidR="00C82EDB" w:rsidRDefault="00F70A83">
            <w:pPr>
              <w:widowControl/>
              <w:spacing w:line="315" w:lineRule="atLeast"/>
              <w:jc w:val="left"/>
            </w:pPr>
            <w:r>
              <w:rPr>
                <w:rFonts w:asciiTheme="minorEastAsia" w:eastAsiaTheme="minorEastAsia" w:hAnsiTheme="minorEastAsia" w:hint="eastAsia"/>
              </w:rPr>
              <w:t>契约型开放式</w:t>
            </w:r>
          </w:p>
        </w:tc>
      </w:tr>
      <w:tr w:rsidR="00C82EDB" w14:paraId="681EFB8D" w14:textId="77777777">
        <w:trPr>
          <w:divId w:val="1400977984"/>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7CE40BC5" w14:textId="77777777" w:rsidR="00C82EDB" w:rsidRDefault="00F70A83">
            <w:pPr>
              <w:widowControl/>
              <w:spacing w:line="315" w:lineRule="atLeast"/>
              <w:jc w:val="left"/>
            </w:pPr>
            <w:r>
              <w:rPr>
                <w:rFonts w:asciiTheme="minorEastAsia" w:eastAsiaTheme="minorEastAsia" w:hAnsiTheme="minorEastAsia" w:hint="eastAsia"/>
              </w:rPr>
              <w:t xml:space="preserve">基金合同生效日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53A47B67" w14:textId="77777777" w:rsidR="00C82EDB" w:rsidRDefault="00F70A83">
            <w:pPr>
              <w:widowControl/>
              <w:spacing w:line="315" w:lineRule="atLeast"/>
              <w:jc w:val="left"/>
            </w:pPr>
            <w:r>
              <w:rPr>
                <w:rFonts w:asciiTheme="minorEastAsia" w:eastAsiaTheme="minorEastAsia" w:hAnsiTheme="minorEastAsia" w:hint="eastAsia"/>
              </w:rPr>
              <w:t>2021年1月11日</w:t>
            </w:r>
          </w:p>
        </w:tc>
      </w:tr>
      <w:tr w:rsidR="00C82EDB" w14:paraId="583F6DCF" w14:textId="77777777">
        <w:trPr>
          <w:divId w:val="1400977984"/>
          <w:trHeight w:val="461"/>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07A547F6" w14:textId="77777777" w:rsidR="00C82EDB" w:rsidRDefault="00F70A83">
            <w:pPr>
              <w:widowControl/>
              <w:spacing w:line="315" w:lineRule="atLeast"/>
              <w:jc w:val="left"/>
            </w:pPr>
            <w:r>
              <w:rPr>
                <w:rFonts w:asciiTheme="minorEastAsia" w:eastAsiaTheme="minorEastAsia" w:hAnsiTheme="minorEastAsia" w:hint="eastAsia"/>
              </w:rPr>
              <w:t xml:space="preserve">报告期末基金份额总额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6AC665E2" w14:textId="77777777" w:rsidR="00C82EDB" w:rsidRDefault="00F70A83">
            <w:pPr>
              <w:widowControl/>
              <w:spacing w:line="315" w:lineRule="atLeast"/>
              <w:jc w:val="left"/>
            </w:pPr>
            <w:r>
              <w:rPr>
                <w:rFonts w:asciiTheme="minorEastAsia" w:eastAsiaTheme="minorEastAsia" w:hAnsiTheme="minorEastAsia" w:hint="eastAsia"/>
              </w:rPr>
              <w:t xml:space="preserve">4,225,488,131.94份 </w:t>
            </w:r>
          </w:p>
        </w:tc>
      </w:tr>
      <w:tr w:rsidR="00C82EDB" w14:paraId="3A69ED7D" w14:textId="77777777">
        <w:trPr>
          <w:divId w:val="1400977984"/>
          <w:trHeight w:val="412"/>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14648ED2" w14:textId="77777777" w:rsidR="00C82EDB" w:rsidRDefault="00F70A83">
            <w:pPr>
              <w:widowControl/>
              <w:spacing w:line="315" w:lineRule="atLeast"/>
              <w:jc w:val="left"/>
            </w:pPr>
            <w:r>
              <w:rPr>
                <w:rFonts w:asciiTheme="minorEastAsia" w:eastAsiaTheme="minorEastAsia" w:hAnsiTheme="minorEastAsia" w:hint="eastAsia"/>
              </w:rPr>
              <w:t xml:space="preserve">投资目标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70C7C1FD" w14:textId="77777777" w:rsidR="00C82EDB" w:rsidRDefault="00F70A83">
            <w:pPr>
              <w:widowControl/>
              <w:spacing w:line="315" w:lineRule="atLeast"/>
              <w:jc w:val="left"/>
            </w:pPr>
            <w:r>
              <w:rPr>
                <w:rFonts w:asciiTheme="minorEastAsia" w:eastAsiaTheme="minorEastAsia" w:hAnsiTheme="minorEastAsia" w:hint="eastAsia"/>
              </w:rPr>
              <w:t>采用定量及定性研究方法，通过自上而下资产配置与自下而上精选个股相结合，基于严格的风险控制，力争实现基金资产的长期增值。</w:t>
            </w:r>
          </w:p>
        </w:tc>
      </w:tr>
      <w:tr w:rsidR="00C82EDB" w14:paraId="0F084BB7" w14:textId="77777777">
        <w:trPr>
          <w:divId w:val="1400977984"/>
          <w:trHeight w:val="412"/>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0CC8A184" w14:textId="77777777" w:rsidR="00C82EDB" w:rsidRDefault="00F70A83">
            <w:pPr>
              <w:widowControl/>
              <w:spacing w:line="315" w:lineRule="atLeast"/>
              <w:jc w:val="left"/>
            </w:pPr>
            <w:r>
              <w:rPr>
                <w:rFonts w:asciiTheme="minorEastAsia" w:eastAsiaTheme="minorEastAsia" w:hAnsiTheme="minorEastAsia" w:hint="eastAsia"/>
              </w:rPr>
              <w:t xml:space="preserve">投资策略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07E8F4E9" w14:textId="77777777" w:rsidR="00C82EDB" w:rsidRDefault="00F70A83">
            <w:pPr>
              <w:widowControl/>
              <w:spacing w:line="315" w:lineRule="atLeast"/>
              <w:jc w:val="left"/>
            </w:pPr>
            <w:r>
              <w:rPr>
                <w:rFonts w:asciiTheme="minorEastAsia" w:eastAsiaTheme="minorEastAsia" w:hAnsiTheme="minorEastAsia" w:hint="eastAsia"/>
              </w:rPr>
              <w:t>1、资产配置策略</w:t>
            </w:r>
            <w:r>
              <w:rPr>
                <w:rFonts w:asciiTheme="minorEastAsia" w:eastAsiaTheme="minorEastAsia" w:hAnsiTheme="minorEastAsia" w:hint="eastAsia"/>
              </w:rPr>
              <w:br/>
              <w:t>本基金将综合分析和持续跟踪基本面、政策面、市场面等多方面因素，对宏观经济、国家政策、资金面和市场情绪等影响证券市场的重要因素进行深入分析，重点关注包括 GDP 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r>
              <w:rPr>
                <w:rFonts w:asciiTheme="minorEastAsia" w:eastAsiaTheme="minorEastAsia" w:hAnsiTheme="minorEastAsia" w:hint="eastAsia"/>
              </w:rPr>
              <w:br/>
              <w:t>在控制风险的前提下，本基金将优先配置股票资产，本基金股票资产占基金资产的投资比例为60%-95%，其中港股通标的股票的投资比例不超过基金资产的30%，且不超过股票资产的50%。</w:t>
            </w:r>
            <w:r>
              <w:rPr>
                <w:rFonts w:asciiTheme="minorEastAsia" w:eastAsiaTheme="minorEastAsia" w:hAnsiTheme="minorEastAsia" w:hint="eastAsia"/>
              </w:rPr>
              <w:br/>
              <w:t>2、股票投资策略</w:t>
            </w:r>
            <w:r>
              <w:rPr>
                <w:rFonts w:asciiTheme="minorEastAsia" w:eastAsiaTheme="minorEastAsia" w:hAnsiTheme="minorEastAsia" w:hint="eastAsia"/>
              </w:rPr>
              <w:br/>
              <w:t>本基金坚持“挖掘优势行业高成长个股”的选股理念，依托基金管理人的研究平台，自上而下形成行业配置观点，选择中长期有</w:t>
            </w:r>
            <w:r>
              <w:rPr>
                <w:rFonts w:asciiTheme="minorEastAsia" w:eastAsiaTheme="minorEastAsia" w:hAnsiTheme="minorEastAsia" w:hint="eastAsia"/>
              </w:rPr>
              <w:lastRenderedPageBreak/>
              <w:t>较大发展空间的优势行业进行重点配置；同时自下而上形成个股配置观点，挖掘并灵活投资于各行业中最具有投资价值和成长性的上市公司；通过行业配置与个股选择，获取超越业绩比较基准的超额收益。</w:t>
            </w:r>
            <w:r>
              <w:rPr>
                <w:rFonts w:asciiTheme="minorEastAsia" w:eastAsiaTheme="minorEastAsia" w:hAnsiTheme="minorEastAsia" w:hint="eastAsia"/>
              </w:rPr>
              <w:br/>
              <w:t>3、港股投资策略</w:t>
            </w:r>
            <w:r>
              <w:rPr>
                <w:rFonts w:asciiTheme="minorEastAsia" w:eastAsiaTheme="minorEastAsia" w:hAnsiTheme="minorEastAsia" w:hint="eastAsia"/>
              </w:rPr>
              <w:br/>
              <w:t>本基金可通过内地与香港股票市场交易互联互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w:t>
            </w:r>
            <w:proofErr w:type="gramStart"/>
            <w:r>
              <w:rPr>
                <w:rFonts w:asciiTheme="minorEastAsia" w:eastAsiaTheme="minorEastAsia" w:hAnsiTheme="minorEastAsia" w:hint="eastAsia"/>
              </w:rPr>
              <w:t>考量</w:t>
            </w:r>
            <w:proofErr w:type="gramEnd"/>
            <w:r>
              <w:rPr>
                <w:rFonts w:asciiTheme="minorEastAsia" w:eastAsiaTheme="minorEastAsia" w:hAnsiTheme="minorEastAsia" w:hint="eastAsia"/>
              </w:rPr>
              <w:t>，挖掘优质企业。</w:t>
            </w:r>
            <w:r>
              <w:rPr>
                <w:rFonts w:asciiTheme="minorEastAsia" w:eastAsiaTheme="minorEastAsia" w:hAnsiTheme="minorEastAsia" w:hint="eastAsia"/>
              </w:rPr>
              <w:br/>
              <w:t>本基金将自上而下地甄选行业，通过对行业政策、景气度、估值吸引力比较、市场预期等标准确定行业配置方案，并通过自下而上方法分析个股，结合各项定量和定性指标挑选出最具上涨潜力的标的。</w:t>
            </w:r>
            <w:r>
              <w:rPr>
                <w:rFonts w:asciiTheme="minorEastAsia" w:eastAsiaTheme="minorEastAsia" w:hAnsiTheme="minorEastAsia" w:hint="eastAsia"/>
              </w:rPr>
              <w:br/>
              <w:t>4、债券投资策略</w:t>
            </w:r>
            <w:r>
              <w:rPr>
                <w:rFonts w:asciiTheme="minorEastAsia" w:eastAsiaTheme="minorEastAsia" w:hAnsiTheme="minorEastAsia" w:hint="eastAsia"/>
              </w:rPr>
              <w:br/>
              <w:t>本基金将在控制市场风险与流动性风险的前提下，根据对财政政策、货币政策的深入分析以及对宏观经济的持续跟踪，结合不同债券品种的到期收益率、流动性、市场规模等情况，灵活</w:t>
            </w:r>
            <w:proofErr w:type="gramStart"/>
            <w:r>
              <w:rPr>
                <w:rFonts w:asciiTheme="minorEastAsia" w:eastAsiaTheme="minorEastAsia" w:hAnsiTheme="minorEastAsia" w:hint="eastAsia"/>
              </w:rPr>
              <w:t>运用久期策略</w:t>
            </w:r>
            <w:proofErr w:type="gramEnd"/>
            <w:r>
              <w:rPr>
                <w:rFonts w:asciiTheme="minorEastAsia" w:eastAsiaTheme="minorEastAsia" w:hAnsiTheme="minorEastAsia" w:hint="eastAsia"/>
              </w:rPr>
              <w:t>、期限结构配置策略、信用债策略、可转债策略等多种投资策略，实施积极主动的组合管理，并根据对债券收益率曲线形态、息</w:t>
            </w:r>
            <w:proofErr w:type="gramStart"/>
            <w:r>
              <w:rPr>
                <w:rFonts w:asciiTheme="minorEastAsia" w:eastAsiaTheme="minorEastAsia" w:hAnsiTheme="minorEastAsia" w:hint="eastAsia"/>
              </w:rPr>
              <w:t>差变化</w:t>
            </w:r>
            <w:proofErr w:type="gramEnd"/>
            <w:r>
              <w:rPr>
                <w:rFonts w:asciiTheme="minorEastAsia" w:eastAsiaTheme="minorEastAsia" w:hAnsiTheme="minorEastAsia" w:hint="eastAsia"/>
              </w:rPr>
              <w:t>的预测，对债券组合进行动态调整。</w:t>
            </w:r>
            <w:r>
              <w:rPr>
                <w:rFonts w:asciiTheme="minorEastAsia" w:eastAsiaTheme="minorEastAsia" w:hAnsiTheme="minorEastAsia" w:hint="eastAsia"/>
              </w:rPr>
              <w:br/>
              <w:t>5、其他投资策略</w:t>
            </w:r>
            <w:r>
              <w:rPr>
                <w:rFonts w:asciiTheme="minorEastAsia" w:eastAsiaTheme="minorEastAsia" w:hAnsiTheme="minorEastAsia" w:hint="eastAsia"/>
              </w:rPr>
              <w:br/>
              <w:t>包括股指期货投资策略、资产支持证券投资策略、股票期权投资策略、证券公司短期公司债券投资策略、存托凭证投资策略。</w:t>
            </w:r>
          </w:p>
        </w:tc>
      </w:tr>
      <w:tr w:rsidR="00C82EDB" w14:paraId="2EB3D829" w14:textId="77777777">
        <w:trPr>
          <w:divId w:val="1400977984"/>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4C4D6061" w14:textId="77777777" w:rsidR="00C82EDB" w:rsidRDefault="00F70A83">
            <w:pPr>
              <w:widowControl/>
              <w:spacing w:line="315" w:lineRule="atLeast"/>
              <w:jc w:val="left"/>
            </w:pPr>
            <w:r>
              <w:rPr>
                <w:rFonts w:asciiTheme="minorEastAsia" w:eastAsiaTheme="minorEastAsia" w:hAnsiTheme="minorEastAsia" w:hint="eastAsia"/>
              </w:rPr>
              <w:lastRenderedPageBreak/>
              <w:t xml:space="preserve">业绩比较基准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4F774C38" w14:textId="77777777" w:rsidR="00C82EDB" w:rsidRDefault="00F70A83">
            <w:pPr>
              <w:widowControl/>
              <w:spacing w:line="315" w:lineRule="atLeast"/>
              <w:jc w:val="left"/>
            </w:pPr>
            <w:r>
              <w:rPr>
                <w:rFonts w:asciiTheme="minorEastAsia" w:eastAsiaTheme="minorEastAsia" w:hAnsiTheme="minorEastAsia" w:hint="eastAsia"/>
              </w:rPr>
              <w:t>中证800指数收益率*75%+中证港股</w:t>
            </w:r>
            <w:proofErr w:type="gramStart"/>
            <w:r>
              <w:rPr>
                <w:rFonts w:asciiTheme="minorEastAsia" w:eastAsiaTheme="minorEastAsia" w:hAnsiTheme="minorEastAsia" w:hint="eastAsia"/>
              </w:rPr>
              <w:t>通指数</w:t>
            </w:r>
            <w:proofErr w:type="gramEnd"/>
            <w:r>
              <w:rPr>
                <w:rFonts w:asciiTheme="minorEastAsia" w:eastAsiaTheme="minorEastAsia" w:hAnsiTheme="minorEastAsia" w:hint="eastAsia"/>
              </w:rPr>
              <w:t>收益率*10%+上证国债指数收益率*15%</w:t>
            </w:r>
          </w:p>
        </w:tc>
      </w:tr>
      <w:tr w:rsidR="00C82EDB" w14:paraId="71D5C10A" w14:textId="77777777">
        <w:trPr>
          <w:divId w:val="1400977984"/>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4478723D" w14:textId="77777777" w:rsidR="00C82EDB" w:rsidRDefault="00F70A83">
            <w:pPr>
              <w:widowControl/>
              <w:spacing w:line="315" w:lineRule="atLeast"/>
              <w:jc w:val="left"/>
            </w:pPr>
            <w:r>
              <w:rPr>
                <w:rFonts w:asciiTheme="minorEastAsia" w:eastAsiaTheme="minorEastAsia" w:hAnsiTheme="minorEastAsia" w:hint="eastAsia"/>
              </w:rPr>
              <w:t xml:space="preserve">风险收益特征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5BC363BA" w14:textId="77777777" w:rsidR="00C82EDB" w:rsidRDefault="00F70A83">
            <w:pPr>
              <w:widowControl/>
              <w:spacing w:line="315" w:lineRule="atLeast"/>
              <w:jc w:val="left"/>
            </w:pPr>
            <w:r>
              <w:rPr>
                <w:rFonts w:asciiTheme="minorEastAsia" w:eastAsiaTheme="minorEastAsia" w:hAnsiTheme="minorEastAsia" w:hint="eastAsia"/>
              </w:rPr>
              <w:t>本基金属于混合型基金产品，预期风险和收益水平高于债券型基金和货币市场基金，低于股票型基金。</w:t>
            </w:r>
          </w:p>
        </w:tc>
      </w:tr>
      <w:tr w:rsidR="00C82EDB" w14:paraId="2FE442AB" w14:textId="77777777">
        <w:trPr>
          <w:divId w:val="1400977984"/>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305BA11B" w14:textId="77777777" w:rsidR="00C82EDB" w:rsidRDefault="00F70A83">
            <w:pPr>
              <w:widowControl/>
              <w:spacing w:line="315" w:lineRule="atLeast"/>
              <w:jc w:val="left"/>
            </w:pPr>
            <w:r>
              <w:rPr>
                <w:rFonts w:asciiTheme="minorEastAsia" w:eastAsiaTheme="minorEastAsia" w:hAnsiTheme="minorEastAsia" w:hint="eastAsia"/>
              </w:rPr>
              <w:t xml:space="preserve">基金管理人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4640680B" w14:textId="77777777" w:rsidR="00C82EDB" w:rsidRDefault="00F70A83">
            <w:pPr>
              <w:widowControl/>
              <w:spacing w:line="315" w:lineRule="atLeast"/>
              <w:jc w:val="left"/>
            </w:pPr>
            <w:r>
              <w:rPr>
                <w:rFonts w:asciiTheme="minorEastAsia" w:eastAsiaTheme="minorEastAsia" w:hAnsiTheme="minorEastAsia" w:hint="eastAsia"/>
              </w:rPr>
              <w:t>摩根基金管理（中国）有限公司</w:t>
            </w:r>
          </w:p>
        </w:tc>
      </w:tr>
      <w:tr w:rsidR="00C82EDB" w14:paraId="779234C9" w14:textId="77777777">
        <w:trPr>
          <w:divId w:val="1400977984"/>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62DE5756" w14:textId="77777777" w:rsidR="00C82EDB" w:rsidRDefault="00F70A83">
            <w:pPr>
              <w:widowControl/>
              <w:spacing w:line="315" w:lineRule="atLeast"/>
              <w:jc w:val="left"/>
            </w:pPr>
            <w:r>
              <w:rPr>
                <w:rFonts w:asciiTheme="minorEastAsia" w:eastAsiaTheme="minorEastAsia" w:hAnsiTheme="minorEastAsia" w:hint="eastAsia"/>
              </w:rPr>
              <w:t xml:space="preserve">基金托管人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06C96772" w14:textId="77777777" w:rsidR="00C82EDB" w:rsidRDefault="00F70A83">
            <w:pPr>
              <w:widowControl/>
              <w:spacing w:line="315" w:lineRule="atLeast"/>
              <w:jc w:val="left"/>
            </w:pPr>
            <w:r>
              <w:rPr>
                <w:rFonts w:asciiTheme="minorEastAsia" w:eastAsiaTheme="minorEastAsia" w:hAnsiTheme="minorEastAsia" w:hint="eastAsia"/>
              </w:rPr>
              <w:t>中国银行股份有限公司</w:t>
            </w:r>
          </w:p>
        </w:tc>
      </w:tr>
    </w:tbl>
    <w:p w14:paraId="3F0001F3" w14:textId="77777777" w:rsidR="00C82EDB" w:rsidRDefault="00F70A83">
      <w:pPr>
        <w:pStyle w:val="XBRLTitle1"/>
        <w:spacing w:before="156" w:line="360" w:lineRule="auto"/>
        <w:ind w:left="425"/>
      </w:pPr>
      <w:bookmarkStart w:id="33" w:name="_Toc17898180"/>
      <w:bookmarkStart w:id="34" w:name="_Toc17897938"/>
      <w:bookmarkStart w:id="35" w:name="_Toc512519482"/>
      <w:bookmarkStart w:id="36" w:name="_Toc481075049"/>
      <w:bookmarkStart w:id="37" w:name="_Toc438646455"/>
      <w:bookmarkStart w:id="38" w:name="_Toc490050003"/>
      <w:bookmarkStart w:id="39" w:name="_Toc513295848"/>
      <w:bookmarkStart w:id="40" w:name="_Toc513295894"/>
      <w:bookmarkStart w:id="41" w:name="m401_tab"/>
      <w:bookmarkStart w:id="42" w:name="m401"/>
      <w:bookmarkEnd w:id="32"/>
      <w:proofErr w:type="spellStart"/>
      <w:r>
        <w:rPr>
          <w:rFonts w:hAnsi="宋体" w:hint="eastAsia"/>
        </w:rPr>
        <w:t>主要财务指标和基金净值表现</w:t>
      </w:r>
      <w:bookmarkEnd w:id="33"/>
      <w:bookmarkEnd w:id="34"/>
      <w:bookmarkEnd w:id="35"/>
      <w:bookmarkEnd w:id="36"/>
      <w:bookmarkEnd w:id="37"/>
      <w:bookmarkEnd w:id="38"/>
      <w:bookmarkEnd w:id="39"/>
      <w:bookmarkEnd w:id="40"/>
      <w:proofErr w:type="spellEnd"/>
      <w:r>
        <w:rPr>
          <w:rFonts w:hAnsi="宋体" w:hint="eastAsia"/>
        </w:rPr>
        <w:t xml:space="preserve"> </w:t>
      </w:r>
    </w:p>
    <w:p w14:paraId="7E5795B9" w14:textId="77777777" w:rsidR="00C82EDB" w:rsidRDefault="00F70A83">
      <w:pPr>
        <w:pStyle w:val="XBRLTitle2"/>
        <w:spacing w:before="156" w:line="360" w:lineRule="auto"/>
        <w:ind w:left="454"/>
      </w:pPr>
      <w:bookmarkStart w:id="43" w:name="_Toc17898181"/>
      <w:bookmarkStart w:id="44" w:name="_Toc17897939"/>
      <w:bookmarkStart w:id="45" w:name="_Toc512519483"/>
      <w:bookmarkStart w:id="46" w:name="_Toc481075050"/>
      <w:bookmarkStart w:id="47" w:name="_Toc438646456"/>
      <w:bookmarkStart w:id="48" w:name="_Toc490050004"/>
      <w:bookmarkStart w:id="49" w:name="_Toc513295849"/>
      <w:bookmarkStart w:id="50" w:name="_Toc513295895"/>
      <w:proofErr w:type="spellStart"/>
      <w:r>
        <w:rPr>
          <w:rFonts w:hAnsi="宋体" w:hint="eastAsia"/>
        </w:rPr>
        <w:t>主要财务指标</w:t>
      </w:r>
      <w:bookmarkEnd w:id="43"/>
      <w:bookmarkEnd w:id="44"/>
      <w:bookmarkEnd w:id="45"/>
      <w:bookmarkEnd w:id="46"/>
      <w:bookmarkEnd w:id="47"/>
      <w:bookmarkEnd w:id="48"/>
      <w:bookmarkEnd w:id="49"/>
      <w:bookmarkEnd w:id="50"/>
      <w:proofErr w:type="spellEnd"/>
      <w:r>
        <w:rPr>
          <w:rFonts w:hAnsi="宋体" w:hint="eastAsia"/>
        </w:rPr>
        <w:t xml:space="preserve"> </w:t>
      </w:r>
    </w:p>
    <w:p w14:paraId="0117E13B" w14:textId="77777777" w:rsidR="00C82EDB" w:rsidRDefault="00F70A83">
      <w:pPr>
        <w:jc w:val="right"/>
        <w:divId w:val="796920647"/>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5893"/>
      </w:tblGrid>
      <w:tr w:rsidR="00C82EDB" w14:paraId="777EE962" w14:textId="77777777">
        <w:trPr>
          <w:divId w:val="796920647"/>
        </w:trPr>
        <w:tc>
          <w:tcPr>
            <w:tcW w:w="166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0C285433" w14:textId="77777777" w:rsidR="00C82EDB" w:rsidRDefault="00F70A83">
            <w:pPr>
              <w:pStyle w:val="a5"/>
            </w:pPr>
            <w:r>
              <w:rPr>
                <w:rFonts w:hint="eastAsia"/>
                <w:kern w:val="2"/>
                <w:sz w:val="21"/>
                <w:lang w:eastAsia="zh-Hans"/>
              </w:rPr>
              <w:t xml:space="preserve">主要财务指标 </w:t>
            </w:r>
          </w:p>
        </w:tc>
        <w:tc>
          <w:tcPr>
            <w:tcW w:w="358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0232F21D" w14:textId="77777777" w:rsidR="00C82EDB" w:rsidRDefault="00F70A83">
            <w:pPr>
              <w:pStyle w:val="a5"/>
              <w:jc w:val="center"/>
            </w:pPr>
            <w:r>
              <w:rPr>
                <w:rFonts w:hint="eastAsia"/>
                <w:kern w:val="2"/>
                <w:sz w:val="21"/>
                <w:szCs w:val="24"/>
                <w:lang w:eastAsia="zh-Hans"/>
              </w:rPr>
              <w:t>报告期（2025年1月1日-2025年3月31日）</w:t>
            </w:r>
          </w:p>
        </w:tc>
      </w:tr>
      <w:tr w:rsidR="00C82EDB" w14:paraId="5C0F5F98" w14:textId="77777777">
        <w:trPr>
          <w:divId w:val="796920647"/>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ACC488E" w14:textId="77777777" w:rsidR="00C82EDB" w:rsidRDefault="00F70A83">
            <w:pPr>
              <w:pStyle w:val="a5"/>
            </w:pPr>
            <w:r>
              <w:rPr>
                <w:rFonts w:hint="eastAsia"/>
                <w:kern w:val="2"/>
                <w:sz w:val="21"/>
              </w:rPr>
              <w:t>1.本期已实现收益</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A0850C4" w14:textId="77777777" w:rsidR="00C82EDB" w:rsidRDefault="00F70A83">
            <w:pPr>
              <w:jc w:val="right"/>
            </w:pPr>
            <w:r>
              <w:rPr>
                <w:rFonts w:ascii="宋体" w:hAnsi="宋体" w:hint="eastAsia"/>
                <w:szCs w:val="24"/>
                <w:lang w:eastAsia="zh-Hans"/>
              </w:rPr>
              <w:t>71,425,020.52</w:t>
            </w:r>
          </w:p>
        </w:tc>
      </w:tr>
      <w:tr w:rsidR="00C82EDB" w14:paraId="2C558DD9" w14:textId="77777777">
        <w:trPr>
          <w:divId w:val="796920647"/>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4D335BD" w14:textId="77777777" w:rsidR="00C82EDB" w:rsidRDefault="00F70A83">
            <w:pPr>
              <w:pStyle w:val="a5"/>
            </w:pPr>
            <w:r>
              <w:rPr>
                <w:rFonts w:hint="eastAsia"/>
                <w:kern w:val="2"/>
                <w:sz w:val="21"/>
              </w:rPr>
              <w:t>2.本期利润</w:t>
            </w:r>
            <w:r>
              <w:rPr>
                <w:rFonts w:hint="eastAsia"/>
                <w:kern w:val="2"/>
                <w:sz w:val="21"/>
                <w:lang w:eastAsia="zh-Hans"/>
              </w:rPr>
              <w:t xml:space="preserve"> </w:t>
            </w:r>
          </w:p>
        </w:tc>
        <w:tc>
          <w:tcPr>
            <w:tcW w:w="328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5C1869A" w14:textId="77777777" w:rsidR="00C82EDB" w:rsidRDefault="00F70A83">
            <w:pPr>
              <w:jc w:val="right"/>
            </w:pPr>
            <w:r>
              <w:rPr>
                <w:rFonts w:ascii="宋体" w:hAnsi="宋体" w:hint="eastAsia"/>
                <w:szCs w:val="24"/>
                <w:lang w:eastAsia="zh-Hans"/>
              </w:rPr>
              <w:t>366,316,522.04</w:t>
            </w:r>
          </w:p>
        </w:tc>
      </w:tr>
      <w:tr w:rsidR="00C82EDB" w14:paraId="02C708D1" w14:textId="77777777">
        <w:trPr>
          <w:divId w:val="796920647"/>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92F97BE" w14:textId="77777777" w:rsidR="00C82EDB" w:rsidRDefault="00F70A83">
            <w:pPr>
              <w:pStyle w:val="a5"/>
            </w:pPr>
            <w:r>
              <w:rPr>
                <w:rFonts w:hint="eastAsia"/>
                <w:kern w:val="2"/>
                <w:sz w:val="21"/>
              </w:rPr>
              <w:t>3.加权平均基金份额本期利润</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1DD5306" w14:textId="77777777" w:rsidR="00C82EDB" w:rsidRDefault="00F70A83">
            <w:pPr>
              <w:jc w:val="right"/>
            </w:pPr>
            <w:r>
              <w:rPr>
                <w:rFonts w:ascii="宋体" w:hAnsi="宋体" w:hint="eastAsia"/>
                <w:szCs w:val="24"/>
                <w:lang w:eastAsia="zh-Hans"/>
              </w:rPr>
              <w:t>0.0849</w:t>
            </w:r>
          </w:p>
        </w:tc>
      </w:tr>
      <w:tr w:rsidR="00C82EDB" w14:paraId="3D1C0926" w14:textId="77777777">
        <w:trPr>
          <w:divId w:val="796920647"/>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8A9E22A" w14:textId="77777777" w:rsidR="00C82EDB" w:rsidRDefault="00F70A83">
            <w:pPr>
              <w:pStyle w:val="a5"/>
            </w:pPr>
            <w:r>
              <w:rPr>
                <w:rFonts w:hint="eastAsia"/>
                <w:kern w:val="2"/>
                <w:sz w:val="21"/>
              </w:rPr>
              <w:t>4.期末基金资产净值</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8562D7E" w14:textId="77777777" w:rsidR="00C82EDB" w:rsidRDefault="00F70A83">
            <w:pPr>
              <w:jc w:val="right"/>
            </w:pPr>
            <w:r>
              <w:rPr>
                <w:rFonts w:ascii="宋体" w:hAnsi="宋体" w:hint="eastAsia"/>
                <w:szCs w:val="24"/>
                <w:lang w:eastAsia="zh-Hans"/>
              </w:rPr>
              <w:t>3,401,385,271.15</w:t>
            </w:r>
          </w:p>
        </w:tc>
      </w:tr>
      <w:tr w:rsidR="00C82EDB" w14:paraId="589F5BA4" w14:textId="77777777">
        <w:trPr>
          <w:divId w:val="796920647"/>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797D07E" w14:textId="77777777" w:rsidR="00C82EDB" w:rsidRDefault="00F70A83">
            <w:pPr>
              <w:pStyle w:val="a5"/>
            </w:pPr>
            <w:r>
              <w:rPr>
                <w:rFonts w:hint="eastAsia"/>
                <w:kern w:val="2"/>
                <w:sz w:val="21"/>
              </w:rPr>
              <w:t>5.期末基金份额净值</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6265BE0" w14:textId="77777777" w:rsidR="00C82EDB" w:rsidRDefault="00F70A83">
            <w:pPr>
              <w:jc w:val="right"/>
            </w:pPr>
            <w:r>
              <w:rPr>
                <w:rFonts w:ascii="宋体" w:hAnsi="宋体" w:hint="eastAsia"/>
                <w:szCs w:val="24"/>
                <w:lang w:eastAsia="zh-Hans"/>
              </w:rPr>
              <w:t>0.8050</w:t>
            </w:r>
          </w:p>
        </w:tc>
      </w:tr>
    </w:tbl>
    <w:p w14:paraId="748B966A" w14:textId="77777777" w:rsidR="00C82EDB" w:rsidRDefault="00F70A83">
      <w:pPr>
        <w:spacing w:line="360" w:lineRule="auto"/>
        <w:divId w:val="889532456"/>
      </w:pPr>
      <w:r>
        <w:rPr>
          <w:rFonts w:hint="eastAsia"/>
        </w:rPr>
        <w:t>注：</w:t>
      </w:r>
      <w:r>
        <w:rPr>
          <w:rFonts w:ascii="宋体" w:hAnsi="宋体" w:hint="eastAsia"/>
          <w:szCs w:val="24"/>
          <w:lang w:eastAsia="zh-Hans"/>
        </w:rPr>
        <w:t>本期已实现收益指基金本期利息收入、投资收益、其他收入(不含公允价值变动收益)扣除相</w:t>
      </w:r>
      <w:r>
        <w:rPr>
          <w:rFonts w:ascii="宋体" w:hAnsi="宋体" w:hint="eastAsia"/>
          <w:szCs w:val="24"/>
          <w:lang w:eastAsia="zh-Hans"/>
        </w:rPr>
        <w:lastRenderedPageBreak/>
        <w:t>关费用后的余额,本期利润为本期已实现收益加上本期公允价值变动收益。</w:t>
      </w:r>
      <w:r>
        <w:rPr>
          <w:rFonts w:ascii="宋体" w:hAnsi="宋体" w:hint="eastAsia"/>
          <w:szCs w:val="24"/>
          <w:lang w:eastAsia="zh-Hans"/>
        </w:rPr>
        <w:br/>
        <w:t xml:space="preserve">　　上述基金业绩指标不包括持有人认购或交易基金的各项费用（例如，开放式基金的申购赎回费、红利再投资费、基金转换费等），计入费用后实际收益水平要低于所列数字。</w:t>
      </w:r>
      <w:r>
        <w:rPr>
          <w:rFonts w:ascii="宋体" w:hAnsi="宋体" w:hint="eastAsia"/>
          <w:lang w:eastAsia="zh-Hans"/>
        </w:rPr>
        <w:t xml:space="preserve"> </w:t>
      </w:r>
    </w:p>
    <w:p w14:paraId="2A1659AB" w14:textId="77777777" w:rsidR="00C82EDB" w:rsidRDefault="00F70A83">
      <w:pPr>
        <w:pStyle w:val="XBRLTitle2"/>
        <w:spacing w:before="156" w:line="360" w:lineRule="auto"/>
        <w:ind w:left="454"/>
      </w:pPr>
      <w:bookmarkStart w:id="51" w:name="_Toc17898182"/>
      <w:bookmarkStart w:id="52" w:name="_Toc17897940"/>
      <w:bookmarkStart w:id="53" w:name="_Toc512519484"/>
      <w:bookmarkStart w:id="54" w:name="_Toc481075051"/>
      <w:bookmarkStart w:id="55" w:name="_Toc438646457"/>
      <w:bookmarkStart w:id="56" w:name="_Toc490050005"/>
      <w:bookmarkStart w:id="57" w:name="_Toc513295850"/>
      <w:bookmarkStart w:id="58" w:name="_Toc513295896"/>
      <w:proofErr w:type="spellStart"/>
      <w:r>
        <w:rPr>
          <w:rFonts w:hAnsi="宋体" w:hint="eastAsia"/>
        </w:rPr>
        <w:t>基金净值表现</w:t>
      </w:r>
      <w:bookmarkEnd w:id="51"/>
      <w:bookmarkEnd w:id="52"/>
      <w:bookmarkEnd w:id="53"/>
      <w:bookmarkEnd w:id="54"/>
      <w:bookmarkEnd w:id="55"/>
      <w:bookmarkEnd w:id="56"/>
      <w:bookmarkEnd w:id="57"/>
      <w:bookmarkEnd w:id="58"/>
      <w:proofErr w:type="spellEnd"/>
      <w:r>
        <w:rPr>
          <w:rFonts w:hAnsi="宋体" w:hint="eastAsia"/>
        </w:rPr>
        <w:t xml:space="preserve"> </w:t>
      </w:r>
    </w:p>
    <w:p w14:paraId="367AC406" w14:textId="77777777" w:rsidR="00C82EDB" w:rsidRDefault="00F70A83">
      <w:pPr>
        <w:pStyle w:val="XBRLTitle3"/>
        <w:spacing w:before="156"/>
        <w:ind w:left="0"/>
      </w:pPr>
      <w:bookmarkStart w:id="59" w:name="_Toc17898183"/>
      <w:bookmarkStart w:id="60" w:name="_Toc512519485"/>
      <w:bookmarkStart w:id="61" w:name="_Toc481075052"/>
      <w:bookmarkStart w:id="62" w:name="_Toc490050006"/>
      <w:bookmarkStart w:id="63" w:name="_Toc513295897"/>
      <w:proofErr w:type="spellStart"/>
      <w:r>
        <w:rPr>
          <w:rFonts w:hint="eastAsia"/>
        </w:rPr>
        <w:t>基金份额净值增长率及其与同期业绩比较基准收益率的比较</w:t>
      </w:r>
      <w:bookmarkEnd w:id="59"/>
      <w:bookmarkEnd w:id="60"/>
      <w:bookmarkEnd w:id="61"/>
      <w:bookmarkEnd w:id="62"/>
      <w:bookmarkEnd w:id="63"/>
      <w:proofErr w:type="spellEnd"/>
      <w:r>
        <w:rPr>
          <w:rFonts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3"/>
        <w:gridCol w:w="1262"/>
        <w:gridCol w:w="1262"/>
        <w:gridCol w:w="1262"/>
        <w:gridCol w:w="1262"/>
        <w:gridCol w:w="1262"/>
        <w:gridCol w:w="1262"/>
      </w:tblGrid>
      <w:tr w:rsidR="00C82EDB" w14:paraId="28716EA7" w14:textId="77777777">
        <w:trPr>
          <w:trHeight w:val="347"/>
        </w:trPr>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EBED7EC" w14:textId="77777777" w:rsidR="00C82EDB" w:rsidRDefault="00F70A83">
            <w:pPr>
              <w:spacing w:line="360" w:lineRule="auto"/>
              <w:jc w:val="center"/>
            </w:pPr>
            <w:r>
              <w:rPr>
                <w:rFonts w:ascii="宋体" w:hAnsi="宋体" w:hint="eastAsia"/>
              </w:rPr>
              <w:t xml:space="preserve">阶段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A6E45FD" w14:textId="77777777" w:rsidR="00C82EDB" w:rsidRDefault="00F70A83">
            <w:pPr>
              <w:spacing w:line="360" w:lineRule="auto"/>
              <w:jc w:val="center"/>
            </w:pPr>
            <w:r>
              <w:rPr>
                <w:rFonts w:ascii="宋体" w:hAnsi="宋体" w:hint="eastAsia"/>
              </w:rPr>
              <w:t xml:space="preserve">净值增长率①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37FB8CE" w14:textId="77777777" w:rsidR="00C82EDB" w:rsidRDefault="00F70A83">
            <w:pPr>
              <w:spacing w:line="360" w:lineRule="auto"/>
              <w:jc w:val="center"/>
            </w:pPr>
            <w:r>
              <w:rPr>
                <w:rFonts w:ascii="宋体" w:hAnsi="宋体" w:hint="eastAsia"/>
              </w:rPr>
              <w:t xml:space="preserve">净值增长率标准差②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5E16BAA" w14:textId="77777777" w:rsidR="00C82EDB" w:rsidRDefault="00F70A83">
            <w:pPr>
              <w:spacing w:line="360" w:lineRule="auto"/>
              <w:jc w:val="center"/>
            </w:pPr>
            <w:r>
              <w:rPr>
                <w:rFonts w:ascii="宋体" w:hAnsi="宋体" w:hint="eastAsia"/>
              </w:rPr>
              <w:t xml:space="preserve">业绩比较基准收益率③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3EC0E68" w14:textId="77777777" w:rsidR="00C82EDB" w:rsidRDefault="00F70A83">
            <w:pPr>
              <w:spacing w:line="360" w:lineRule="auto"/>
              <w:jc w:val="center"/>
            </w:pPr>
            <w:r>
              <w:rPr>
                <w:rFonts w:ascii="宋体" w:hAnsi="宋体" w:hint="eastAsia"/>
              </w:rPr>
              <w:t xml:space="preserve">业绩比较基准收益率标准差④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1F187B8" w14:textId="77777777" w:rsidR="00C82EDB" w:rsidRDefault="00F70A83">
            <w:pPr>
              <w:spacing w:line="360" w:lineRule="auto"/>
              <w:jc w:val="center"/>
            </w:pPr>
            <w:r>
              <w:rPr>
                <w:rFonts w:ascii="宋体" w:hAnsi="宋体" w:hint="eastAsia"/>
              </w:rPr>
              <w:t xml:space="preserve">①－③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9F072D0" w14:textId="77777777" w:rsidR="00C82EDB" w:rsidRDefault="00F70A83">
            <w:pPr>
              <w:spacing w:line="360" w:lineRule="auto"/>
              <w:jc w:val="center"/>
            </w:pPr>
            <w:r>
              <w:rPr>
                <w:rFonts w:ascii="宋体" w:hAnsi="宋体" w:hint="eastAsia"/>
              </w:rPr>
              <w:t xml:space="preserve">②－④ </w:t>
            </w:r>
          </w:p>
        </w:tc>
      </w:tr>
      <w:tr w:rsidR="00C82EDB" w14:paraId="538EC25F" w14:textId="77777777">
        <w:trPr>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22AED563" w14:textId="77777777" w:rsidR="00C82EDB" w:rsidRDefault="00F70A83">
            <w:pPr>
              <w:spacing w:line="360" w:lineRule="auto"/>
              <w:jc w:val="center"/>
            </w:pPr>
            <w:r>
              <w:rPr>
                <w:rFonts w:ascii="宋体" w:hAnsi="宋体" w:hint="eastAsia"/>
              </w:rPr>
              <w:t>过去三个月</w:t>
            </w:r>
          </w:p>
        </w:tc>
        <w:tc>
          <w:tcPr>
            <w:tcW w:w="714" w:type="pct"/>
            <w:tcBorders>
              <w:top w:val="single" w:sz="4" w:space="0" w:color="auto"/>
              <w:left w:val="single" w:sz="4" w:space="0" w:color="auto"/>
              <w:bottom w:val="single" w:sz="4" w:space="0" w:color="auto"/>
              <w:right w:val="single" w:sz="4" w:space="0" w:color="auto"/>
            </w:tcBorders>
            <w:vAlign w:val="center"/>
            <w:hideMark/>
          </w:tcPr>
          <w:p w14:paraId="283CECD7" w14:textId="77777777" w:rsidR="00C82EDB" w:rsidRDefault="00F70A83">
            <w:pPr>
              <w:spacing w:line="360" w:lineRule="auto"/>
              <w:jc w:val="right"/>
            </w:pPr>
            <w:r>
              <w:rPr>
                <w:rFonts w:ascii="宋体" w:hAnsi="宋体" w:hint="eastAsia"/>
              </w:rPr>
              <w:t>11.62%</w:t>
            </w:r>
          </w:p>
        </w:tc>
        <w:tc>
          <w:tcPr>
            <w:tcW w:w="714" w:type="pct"/>
            <w:tcBorders>
              <w:top w:val="single" w:sz="4" w:space="0" w:color="auto"/>
              <w:left w:val="single" w:sz="4" w:space="0" w:color="auto"/>
              <w:bottom w:val="single" w:sz="4" w:space="0" w:color="auto"/>
              <w:right w:val="single" w:sz="4" w:space="0" w:color="auto"/>
            </w:tcBorders>
            <w:vAlign w:val="center"/>
            <w:hideMark/>
          </w:tcPr>
          <w:p w14:paraId="4456BE96" w14:textId="77777777" w:rsidR="00C82EDB" w:rsidRDefault="00F70A83">
            <w:pPr>
              <w:spacing w:line="360" w:lineRule="auto"/>
              <w:jc w:val="right"/>
            </w:pPr>
            <w:r>
              <w:rPr>
                <w:rFonts w:ascii="宋体" w:hAnsi="宋体" w:hint="eastAsia"/>
              </w:rPr>
              <w:t>1.62%</w:t>
            </w:r>
          </w:p>
        </w:tc>
        <w:tc>
          <w:tcPr>
            <w:tcW w:w="714" w:type="pct"/>
            <w:tcBorders>
              <w:top w:val="single" w:sz="4" w:space="0" w:color="auto"/>
              <w:left w:val="single" w:sz="4" w:space="0" w:color="auto"/>
              <w:bottom w:val="single" w:sz="4" w:space="0" w:color="auto"/>
              <w:right w:val="single" w:sz="4" w:space="0" w:color="auto"/>
            </w:tcBorders>
            <w:vAlign w:val="center"/>
            <w:hideMark/>
          </w:tcPr>
          <w:p w14:paraId="4EDA4919" w14:textId="77777777" w:rsidR="00C82EDB" w:rsidRDefault="00F70A83">
            <w:pPr>
              <w:spacing w:line="360" w:lineRule="auto"/>
              <w:jc w:val="right"/>
            </w:pPr>
            <w:r>
              <w:rPr>
                <w:rFonts w:ascii="宋体" w:hAnsi="宋体" w:hint="eastAsia"/>
              </w:rPr>
              <w:t xml:space="preserve">1.19% </w:t>
            </w:r>
          </w:p>
        </w:tc>
        <w:tc>
          <w:tcPr>
            <w:tcW w:w="714" w:type="pct"/>
            <w:tcBorders>
              <w:top w:val="single" w:sz="4" w:space="0" w:color="auto"/>
              <w:left w:val="single" w:sz="4" w:space="0" w:color="auto"/>
              <w:bottom w:val="single" w:sz="4" w:space="0" w:color="auto"/>
              <w:right w:val="single" w:sz="4" w:space="0" w:color="auto"/>
            </w:tcBorders>
            <w:vAlign w:val="center"/>
            <w:hideMark/>
          </w:tcPr>
          <w:p w14:paraId="27331E4C" w14:textId="77777777" w:rsidR="00C82EDB" w:rsidRDefault="00F70A83">
            <w:pPr>
              <w:spacing w:line="360" w:lineRule="auto"/>
              <w:jc w:val="right"/>
            </w:pPr>
            <w:r>
              <w:rPr>
                <w:rFonts w:ascii="宋体" w:hAnsi="宋体" w:hint="eastAsia"/>
              </w:rPr>
              <w:t>0.85%</w:t>
            </w:r>
          </w:p>
        </w:tc>
        <w:tc>
          <w:tcPr>
            <w:tcW w:w="714" w:type="pct"/>
            <w:tcBorders>
              <w:top w:val="single" w:sz="4" w:space="0" w:color="auto"/>
              <w:left w:val="single" w:sz="4" w:space="0" w:color="auto"/>
              <w:bottom w:val="single" w:sz="4" w:space="0" w:color="auto"/>
              <w:right w:val="single" w:sz="4" w:space="0" w:color="auto"/>
            </w:tcBorders>
            <w:vAlign w:val="center"/>
            <w:hideMark/>
          </w:tcPr>
          <w:p w14:paraId="6F1E17C2" w14:textId="77777777" w:rsidR="00C82EDB" w:rsidRDefault="00F70A83">
            <w:pPr>
              <w:spacing w:line="360" w:lineRule="auto"/>
              <w:jc w:val="right"/>
            </w:pPr>
            <w:r>
              <w:rPr>
                <w:rFonts w:ascii="宋体" w:hAnsi="宋体" w:hint="eastAsia"/>
              </w:rPr>
              <w:t>10.43%</w:t>
            </w:r>
          </w:p>
        </w:tc>
        <w:tc>
          <w:tcPr>
            <w:tcW w:w="714" w:type="pct"/>
            <w:tcBorders>
              <w:top w:val="single" w:sz="4" w:space="0" w:color="auto"/>
              <w:left w:val="single" w:sz="4" w:space="0" w:color="auto"/>
              <w:bottom w:val="single" w:sz="4" w:space="0" w:color="auto"/>
              <w:right w:val="single" w:sz="4" w:space="0" w:color="auto"/>
            </w:tcBorders>
            <w:vAlign w:val="center"/>
            <w:hideMark/>
          </w:tcPr>
          <w:p w14:paraId="7082589F" w14:textId="77777777" w:rsidR="00C82EDB" w:rsidRDefault="00F70A83">
            <w:pPr>
              <w:spacing w:line="360" w:lineRule="auto"/>
              <w:jc w:val="right"/>
            </w:pPr>
            <w:r>
              <w:rPr>
                <w:rFonts w:ascii="宋体" w:hAnsi="宋体" w:hint="eastAsia"/>
              </w:rPr>
              <w:t>0.77%</w:t>
            </w:r>
          </w:p>
        </w:tc>
      </w:tr>
      <w:tr w:rsidR="00C82EDB" w14:paraId="5F2DFA54" w14:textId="77777777">
        <w:trPr>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26C3A508" w14:textId="77777777" w:rsidR="00C82EDB" w:rsidRDefault="00F70A83">
            <w:pPr>
              <w:spacing w:line="360" w:lineRule="auto"/>
              <w:jc w:val="center"/>
            </w:pPr>
            <w:r>
              <w:rPr>
                <w:rFonts w:ascii="宋体" w:hAnsi="宋体" w:hint="eastAsia"/>
              </w:rPr>
              <w:t>过去六个月</w:t>
            </w:r>
          </w:p>
        </w:tc>
        <w:tc>
          <w:tcPr>
            <w:tcW w:w="714" w:type="pct"/>
            <w:tcBorders>
              <w:top w:val="single" w:sz="4" w:space="0" w:color="auto"/>
              <w:left w:val="single" w:sz="4" w:space="0" w:color="auto"/>
              <w:bottom w:val="single" w:sz="4" w:space="0" w:color="auto"/>
              <w:right w:val="single" w:sz="4" w:space="0" w:color="auto"/>
            </w:tcBorders>
            <w:vAlign w:val="center"/>
            <w:hideMark/>
          </w:tcPr>
          <w:p w14:paraId="3A9EFAAD" w14:textId="77777777" w:rsidR="00C82EDB" w:rsidRDefault="00F70A83">
            <w:pPr>
              <w:spacing w:line="360" w:lineRule="auto"/>
              <w:jc w:val="right"/>
            </w:pPr>
            <w:r>
              <w:rPr>
                <w:rFonts w:ascii="宋体" w:hAnsi="宋体" w:hint="eastAsia"/>
              </w:rPr>
              <w:t>10.50%</w:t>
            </w:r>
          </w:p>
        </w:tc>
        <w:tc>
          <w:tcPr>
            <w:tcW w:w="714" w:type="pct"/>
            <w:tcBorders>
              <w:top w:val="single" w:sz="4" w:space="0" w:color="auto"/>
              <w:left w:val="single" w:sz="4" w:space="0" w:color="auto"/>
              <w:bottom w:val="single" w:sz="4" w:space="0" w:color="auto"/>
              <w:right w:val="single" w:sz="4" w:space="0" w:color="auto"/>
            </w:tcBorders>
            <w:vAlign w:val="center"/>
            <w:hideMark/>
          </w:tcPr>
          <w:p w14:paraId="00037F5D" w14:textId="77777777" w:rsidR="00C82EDB" w:rsidRDefault="00F70A83">
            <w:pPr>
              <w:spacing w:line="360" w:lineRule="auto"/>
              <w:jc w:val="right"/>
            </w:pPr>
            <w:r>
              <w:rPr>
                <w:rFonts w:ascii="宋体" w:hAnsi="宋体" w:hint="eastAsia"/>
              </w:rPr>
              <w:t>1.88%</w:t>
            </w:r>
          </w:p>
        </w:tc>
        <w:tc>
          <w:tcPr>
            <w:tcW w:w="714" w:type="pct"/>
            <w:tcBorders>
              <w:top w:val="single" w:sz="4" w:space="0" w:color="auto"/>
              <w:left w:val="single" w:sz="4" w:space="0" w:color="auto"/>
              <w:bottom w:val="single" w:sz="4" w:space="0" w:color="auto"/>
              <w:right w:val="single" w:sz="4" w:space="0" w:color="auto"/>
            </w:tcBorders>
            <w:vAlign w:val="center"/>
            <w:hideMark/>
          </w:tcPr>
          <w:p w14:paraId="2139D553" w14:textId="77777777" w:rsidR="00C82EDB" w:rsidRDefault="00F70A83">
            <w:pPr>
              <w:spacing w:line="360" w:lineRule="auto"/>
              <w:jc w:val="right"/>
            </w:pPr>
            <w:r>
              <w:rPr>
                <w:rFonts w:ascii="宋体" w:hAnsi="宋体" w:hint="eastAsia"/>
              </w:rPr>
              <w:t xml:space="preserve">0.22% </w:t>
            </w:r>
          </w:p>
        </w:tc>
        <w:tc>
          <w:tcPr>
            <w:tcW w:w="714" w:type="pct"/>
            <w:tcBorders>
              <w:top w:val="single" w:sz="4" w:space="0" w:color="auto"/>
              <w:left w:val="single" w:sz="4" w:space="0" w:color="auto"/>
              <w:bottom w:val="single" w:sz="4" w:space="0" w:color="auto"/>
              <w:right w:val="single" w:sz="4" w:space="0" w:color="auto"/>
            </w:tcBorders>
            <w:vAlign w:val="center"/>
            <w:hideMark/>
          </w:tcPr>
          <w:p w14:paraId="42B99005" w14:textId="77777777" w:rsidR="00C82EDB" w:rsidRDefault="00F70A83">
            <w:pPr>
              <w:spacing w:line="360" w:lineRule="auto"/>
              <w:jc w:val="right"/>
            </w:pPr>
            <w:r>
              <w:rPr>
                <w:rFonts w:ascii="宋体" w:hAnsi="宋体" w:hint="eastAsia"/>
              </w:rPr>
              <w:t>1.17%</w:t>
            </w:r>
          </w:p>
        </w:tc>
        <w:tc>
          <w:tcPr>
            <w:tcW w:w="714" w:type="pct"/>
            <w:tcBorders>
              <w:top w:val="single" w:sz="4" w:space="0" w:color="auto"/>
              <w:left w:val="single" w:sz="4" w:space="0" w:color="auto"/>
              <w:bottom w:val="single" w:sz="4" w:space="0" w:color="auto"/>
              <w:right w:val="single" w:sz="4" w:space="0" w:color="auto"/>
            </w:tcBorders>
            <w:vAlign w:val="center"/>
            <w:hideMark/>
          </w:tcPr>
          <w:p w14:paraId="63D6E053" w14:textId="77777777" w:rsidR="00C82EDB" w:rsidRDefault="00F70A83">
            <w:pPr>
              <w:spacing w:line="360" w:lineRule="auto"/>
              <w:jc w:val="right"/>
            </w:pPr>
            <w:r>
              <w:rPr>
                <w:rFonts w:ascii="宋体" w:hAnsi="宋体" w:hint="eastAsia"/>
              </w:rPr>
              <w:t>10.28%</w:t>
            </w:r>
          </w:p>
        </w:tc>
        <w:tc>
          <w:tcPr>
            <w:tcW w:w="714" w:type="pct"/>
            <w:tcBorders>
              <w:top w:val="single" w:sz="4" w:space="0" w:color="auto"/>
              <w:left w:val="single" w:sz="4" w:space="0" w:color="auto"/>
              <w:bottom w:val="single" w:sz="4" w:space="0" w:color="auto"/>
              <w:right w:val="single" w:sz="4" w:space="0" w:color="auto"/>
            </w:tcBorders>
            <w:vAlign w:val="center"/>
            <w:hideMark/>
          </w:tcPr>
          <w:p w14:paraId="4568C3D7" w14:textId="77777777" w:rsidR="00C82EDB" w:rsidRDefault="00F70A83">
            <w:pPr>
              <w:spacing w:line="360" w:lineRule="auto"/>
              <w:jc w:val="right"/>
            </w:pPr>
            <w:r>
              <w:rPr>
                <w:rFonts w:ascii="宋体" w:hAnsi="宋体" w:hint="eastAsia"/>
              </w:rPr>
              <w:t>0.71%</w:t>
            </w:r>
          </w:p>
        </w:tc>
      </w:tr>
      <w:tr w:rsidR="00C82EDB" w14:paraId="5E4BD35D" w14:textId="77777777">
        <w:trPr>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01E93F96" w14:textId="77777777" w:rsidR="00C82EDB" w:rsidRDefault="00F70A83">
            <w:pPr>
              <w:spacing w:line="360" w:lineRule="auto"/>
              <w:jc w:val="center"/>
            </w:pPr>
            <w:r>
              <w:rPr>
                <w:rFonts w:ascii="宋体" w:hAnsi="宋体" w:hint="eastAsia"/>
              </w:rPr>
              <w:t>过去一年</w:t>
            </w:r>
          </w:p>
        </w:tc>
        <w:tc>
          <w:tcPr>
            <w:tcW w:w="714" w:type="pct"/>
            <w:tcBorders>
              <w:top w:val="single" w:sz="4" w:space="0" w:color="auto"/>
              <w:left w:val="single" w:sz="4" w:space="0" w:color="auto"/>
              <w:bottom w:val="single" w:sz="4" w:space="0" w:color="auto"/>
              <w:right w:val="single" w:sz="4" w:space="0" w:color="auto"/>
            </w:tcBorders>
            <w:vAlign w:val="center"/>
            <w:hideMark/>
          </w:tcPr>
          <w:p w14:paraId="6C391383" w14:textId="77777777" w:rsidR="00C82EDB" w:rsidRDefault="00F70A83">
            <w:pPr>
              <w:spacing w:line="360" w:lineRule="auto"/>
              <w:jc w:val="right"/>
            </w:pPr>
            <w:r>
              <w:rPr>
                <w:rFonts w:ascii="宋体" w:hAnsi="宋体" w:hint="eastAsia"/>
              </w:rPr>
              <w:t>23.69%</w:t>
            </w:r>
          </w:p>
        </w:tc>
        <w:tc>
          <w:tcPr>
            <w:tcW w:w="714" w:type="pct"/>
            <w:tcBorders>
              <w:top w:val="single" w:sz="4" w:space="0" w:color="auto"/>
              <w:left w:val="single" w:sz="4" w:space="0" w:color="auto"/>
              <w:bottom w:val="single" w:sz="4" w:space="0" w:color="auto"/>
              <w:right w:val="single" w:sz="4" w:space="0" w:color="auto"/>
            </w:tcBorders>
            <w:vAlign w:val="center"/>
            <w:hideMark/>
          </w:tcPr>
          <w:p w14:paraId="64AE875E" w14:textId="77777777" w:rsidR="00C82EDB" w:rsidRDefault="00F70A83">
            <w:pPr>
              <w:spacing w:line="360" w:lineRule="auto"/>
              <w:jc w:val="right"/>
            </w:pPr>
            <w:r>
              <w:rPr>
                <w:rFonts w:ascii="宋体" w:hAnsi="宋体" w:hint="eastAsia"/>
              </w:rPr>
              <w:t>1.74%</w:t>
            </w:r>
          </w:p>
        </w:tc>
        <w:tc>
          <w:tcPr>
            <w:tcW w:w="714" w:type="pct"/>
            <w:tcBorders>
              <w:top w:val="single" w:sz="4" w:space="0" w:color="auto"/>
              <w:left w:val="single" w:sz="4" w:space="0" w:color="auto"/>
              <w:bottom w:val="single" w:sz="4" w:space="0" w:color="auto"/>
              <w:right w:val="single" w:sz="4" w:space="0" w:color="auto"/>
            </w:tcBorders>
            <w:vAlign w:val="center"/>
            <w:hideMark/>
          </w:tcPr>
          <w:p w14:paraId="168C1EF5" w14:textId="77777777" w:rsidR="00C82EDB" w:rsidRDefault="00F70A83">
            <w:pPr>
              <w:spacing w:line="360" w:lineRule="auto"/>
              <w:jc w:val="right"/>
            </w:pPr>
            <w:r>
              <w:rPr>
                <w:rFonts w:ascii="宋体" w:hAnsi="宋体" w:hint="eastAsia"/>
              </w:rPr>
              <w:t xml:space="preserve">12.27% </w:t>
            </w:r>
          </w:p>
        </w:tc>
        <w:tc>
          <w:tcPr>
            <w:tcW w:w="714" w:type="pct"/>
            <w:tcBorders>
              <w:top w:val="single" w:sz="4" w:space="0" w:color="auto"/>
              <w:left w:val="single" w:sz="4" w:space="0" w:color="auto"/>
              <w:bottom w:val="single" w:sz="4" w:space="0" w:color="auto"/>
              <w:right w:val="single" w:sz="4" w:space="0" w:color="auto"/>
            </w:tcBorders>
            <w:vAlign w:val="center"/>
            <w:hideMark/>
          </w:tcPr>
          <w:p w14:paraId="188C4F82" w14:textId="77777777" w:rsidR="00C82EDB" w:rsidRDefault="00F70A83">
            <w:pPr>
              <w:spacing w:line="360" w:lineRule="auto"/>
              <w:jc w:val="right"/>
            </w:pPr>
            <w:r>
              <w:rPr>
                <w:rFonts w:ascii="宋体" w:hAnsi="宋体" w:hint="eastAsia"/>
              </w:rPr>
              <w:t>1.12%</w:t>
            </w:r>
          </w:p>
        </w:tc>
        <w:tc>
          <w:tcPr>
            <w:tcW w:w="714" w:type="pct"/>
            <w:tcBorders>
              <w:top w:val="single" w:sz="4" w:space="0" w:color="auto"/>
              <w:left w:val="single" w:sz="4" w:space="0" w:color="auto"/>
              <w:bottom w:val="single" w:sz="4" w:space="0" w:color="auto"/>
              <w:right w:val="single" w:sz="4" w:space="0" w:color="auto"/>
            </w:tcBorders>
            <w:vAlign w:val="center"/>
            <w:hideMark/>
          </w:tcPr>
          <w:p w14:paraId="59D2F209" w14:textId="77777777" w:rsidR="00C82EDB" w:rsidRDefault="00F70A83">
            <w:pPr>
              <w:spacing w:line="360" w:lineRule="auto"/>
              <w:jc w:val="right"/>
            </w:pPr>
            <w:r>
              <w:rPr>
                <w:rFonts w:ascii="宋体" w:hAnsi="宋体" w:hint="eastAsia"/>
              </w:rPr>
              <w:t>11.42%</w:t>
            </w:r>
          </w:p>
        </w:tc>
        <w:tc>
          <w:tcPr>
            <w:tcW w:w="714" w:type="pct"/>
            <w:tcBorders>
              <w:top w:val="single" w:sz="4" w:space="0" w:color="auto"/>
              <w:left w:val="single" w:sz="4" w:space="0" w:color="auto"/>
              <w:bottom w:val="single" w:sz="4" w:space="0" w:color="auto"/>
              <w:right w:val="single" w:sz="4" w:space="0" w:color="auto"/>
            </w:tcBorders>
            <w:vAlign w:val="center"/>
            <w:hideMark/>
          </w:tcPr>
          <w:p w14:paraId="0C9C2BDF" w14:textId="77777777" w:rsidR="00C82EDB" w:rsidRDefault="00F70A83">
            <w:pPr>
              <w:spacing w:line="360" w:lineRule="auto"/>
              <w:jc w:val="right"/>
            </w:pPr>
            <w:r>
              <w:rPr>
                <w:rFonts w:ascii="宋体" w:hAnsi="宋体" w:hint="eastAsia"/>
              </w:rPr>
              <w:t>0.62%</w:t>
            </w:r>
          </w:p>
        </w:tc>
      </w:tr>
      <w:tr w:rsidR="00C82EDB" w14:paraId="70F98500" w14:textId="77777777">
        <w:trPr>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1DF89052" w14:textId="77777777" w:rsidR="00C82EDB" w:rsidRDefault="00F70A83">
            <w:pPr>
              <w:spacing w:line="360" w:lineRule="auto"/>
              <w:jc w:val="center"/>
            </w:pPr>
            <w:r>
              <w:rPr>
                <w:rFonts w:ascii="宋体" w:hAnsi="宋体" w:hint="eastAsia"/>
              </w:rPr>
              <w:t>过去三年</w:t>
            </w:r>
          </w:p>
        </w:tc>
        <w:tc>
          <w:tcPr>
            <w:tcW w:w="714" w:type="pct"/>
            <w:tcBorders>
              <w:top w:val="single" w:sz="4" w:space="0" w:color="auto"/>
              <w:left w:val="single" w:sz="4" w:space="0" w:color="auto"/>
              <w:bottom w:val="single" w:sz="4" w:space="0" w:color="auto"/>
              <w:right w:val="single" w:sz="4" w:space="0" w:color="auto"/>
            </w:tcBorders>
            <w:vAlign w:val="center"/>
            <w:hideMark/>
          </w:tcPr>
          <w:p w14:paraId="63C56517" w14:textId="77777777" w:rsidR="00C82EDB" w:rsidRDefault="00F70A83">
            <w:pPr>
              <w:spacing w:line="360" w:lineRule="auto"/>
              <w:jc w:val="right"/>
            </w:pPr>
            <w:r>
              <w:rPr>
                <w:rFonts w:ascii="宋体" w:hAnsi="宋体" w:hint="eastAsia"/>
              </w:rPr>
              <w:t>-9.86%</w:t>
            </w:r>
          </w:p>
        </w:tc>
        <w:tc>
          <w:tcPr>
            <w:tcW w:w="714" w:type="pct"/>
            <w:tcBorders>
              <w:top w:val="single" w:sz="4" w:space="0" w:color="auto"/>
              <w:left w:val="single" w:sz="4" w:space="0" w:color="auto"/>
              <w:bottom w:val="single" w:sz="4" w:space="0" w:color="auto"/>
              <w:right w:val="single" w:sz="4" w:space="0" w:color="auto"/>
            </w:tcBorders>
            <w:vAlign w:val="center"/>
            <w:hideMark/>
          </w:tcPr>
          <w:p w14:paraId="26C41240" w14:textId="77777777" w:rsidR="00C82EDB" w:rsidRDefault="00F70A83">
            <w:pPr>
              <w:spacing w:line="360" w:lineRule="auto"/>
              <w:jc w:val="right"/>
            </w:pPr>
            <w:r>
              <w:rPr>
                <w:rFonts w:ascii="宋体" w:hAnsi="宋体" w:hint="eastAsia"/>
              </w:rPr>
              <w:t>1.68%</w:t>
            </w:r>
          </w:p>
        </w:tc>
        <w:tc>
          <w:tcPr>
            <w:tcW w:w="714" w:type="pct"/>
            <w:tcBorders>
              <w:top w:val="single" w:sz="4" w:space="0" w:color="auto"/>
              <w:left w:val="single" w:sz="4" w:space="0" w:color="auto"/>
              <w:bottom w:val="single" w:sz="4" w:space="0" w:color="auto"/>
              <w:right w:val="single" w:sz="4" w:space="0" w:color="auto"/>
            </w:tcBorders>
            <w:vAlign w:val="center"/>
            <w:hideMark/>
          </w:tcPr>
          <w:p w14:paraId="4AFCF47F" w14:textId="77777777" w:rsidR="00C82EDB" w:rsidRDefault="00F70A83">
            <w:pPr>
              <w:spacing w:line="360" w:lineRule="auto"/>
              <w:jc w:val="right"/>
            </w:pPr>
            <w:r>
              <w:rPr>
                <w:rFonts w:ascii="宋体" w:hAnsi="宋体" w:hint="eastAsia"/>
              </w:rPr>
              <w:t xml:space="preserve">-1.80% </w:t>
            </w:r>
          </w:p>
        </w:tc>
        <w:tc>
          <w:tcPr>
            <w:tcW w:w="714" w:type="pct"/>
            <w:tcBorders>
              <w:top w:val="single" w:sz="4" w:space="0" w:color="auto"/>
              <w:left w:val="single" w:sz="4" w:space="0" w:color="auto"/>
              <w:bottom w:val="single" w:sz="4" w:space="0" w:color="auto"/>
              <w:right w:val="single" w:sz="4" w:space="0" w:color="auto"/>
            </w:tcBorders>
            <w:vAlign w:val="center"/>
            <w:hideMark/>
          </w:tcPr>
          <w:p w14:paraId="653C7E68" w14:textId="77777777" w:rsidR="00C82EDB" w:rsidRDefault="00F70A83">
            <w:pPr>
              <w:spacing w:line="360" w:lineRule="auto"/>
              <w:jc w:val="right"/>
            </w:pPr>
            <w:r>
              <w:rPr>
                <w:rFonts w:ascii="宋体" w:hAnsi="宋体" w:hint="eastAsia"/>
              </w:rPr>
              <w:t>0.96%</w:t>
            </w:r>
          </w:p>
        </w:tc>
        <w:tc>
          <w:tcPr>
            <w:tcW w:w="714" w:type="pct"/>
            <w:tcBorders>
              <w:top w:val="single" w:sz="4" w:space="0" w:color="auto"/>
              <w:left w:val="single" w:sz="4" w:space="0" w:color="auto"/>
              <w:bottom w:val="single" w:sz="4" w:space="0" w:color="auto"/>
              <w:right w:val="single" w:sz="4" w:space="0" w:color="auto"/>
            </w:tcBorders>
            <w:vAlign w:val="center"/>
            <w:hideMark/>
          </w:tcPr>
          <w:p w14:paraId="5CCA468D" w14:textId="77777777" w:rsidR="00C82EDB" w:rsidRDefault="00F70A83">
            <w:pPr>
              <w:spacing w:line="360" w:lineRule="auto"/>
              <w:jc w:val="right"/>
            </w:pPr>
            <w:r>
              <w:rPr>
                <w:rFonts w:ascii="宋体" w:hAnsi="宋体" w:hint="eastAsia"/>
              </w:rPr>
              <w:t>-8.06%</w:t>
            </w:r>
          </w:p>
        </w:tc>
        <w:tc>
          <w:tcPr>
            <w:tcW w:w="714" w:type="pct"/>
            <w:tcBorders>
              <w:top w:val="single" w:sz="4" w:space="0" w:color="auto"/>
              <w:left w:val="single" w:sz="4" w:space="0" w:color="auto"/>
              <w:bottom w:val="single" w:sz="4" w:space="0" w:color="auto"/>
              <w:right w:val="single" w:sz="4" w:space="0" w:color="auto"/>
            </w:tcBorders>
            <w:vAlign w:val="center"/>
            <w:hideMark/>
          </w:tcPr>
          <w:p w14:paraId="57018934" w14:textId="77777777" w:rsidR="00C82EDB" w:rsidRDefault="00F70A83">
            <w:pPr>
              <w:spacing w:line="360" w:lineRule="auto"/>
              <w:jc w:val="right"/>
            </w:pPr>
            <w:r>
              <w:rPr>
                <w:rFonts w:ascii="宋体" w:hAnsi="宋体" w:hint="eastAsia"/>
              </w:rPr>
              <w:t>0.72%</w:t>
            </w:r>
          </w:p>
        </w:tc>
      </w:tr>
      <w:tr w:rsidR="00C82EDB" w14:paraId="61E937BD" w14:textId="77777777">
        <w:trPr>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2F704D88" w14:textId="77777777" w:rsidR="00C82EDB" w:rsidRDefault="00F70A83">
            <w:pPr>
              <w:spacing w:line="360" w:lineRule="auto"/>
              <w:jc w:val="center"/>
            </w:pPr>
            <w:r>
              <w:rPr>
                <w:rFonts w:ascii="宋体" w:hAnsi="宋体" w:hint="eastAsia"/>
              </w:rPr>
              <w:t>自基金合同生效起至今</w:t>
            </w:r>
          </w:p>
        </w:tc>
        <w:tc>
          <w:tcPr>
            <w:tcW w:w="714" w:type="pct"/>
            <w:tcBorders>
              <w:top w:val="single" w:sz="4" w:space="0" w:color="auto"/>
              <w:left w:val="single" w:sz="4" w:space="0" w:color="auto"/>
              <w:bottom w:val="single" w:sz="4" w:space="0" w:color="auto"/>
              <w:right w:val="single" w:sz="4" w:space="0" w:color="auto"/>
            </w:tcBorders>
            <w:vAlign w:val="center"/>
            <w:hideMark/>
          </w:tcPr>
          <w:p w14:paraId="025B300E" w14:textId="77777777" w:rsidR="00C82EDB" w:rsidRDefault="00F70A83">
            <w:pPr>
              <w:spacing w:line="360" w:lineRule="auto"/>
              <w:jc w:val="right"/>
            </w:pPr>
            <w:r>
              <w:rPr>
                <w:rFonts w:ascii="宋体" w:hAnsi="宋体" w:hint="eastAsia"/>
              </w:rPr>
              <w:t>-19.50%</w:t>
            </w:r>
          </w:p>
        </w:tc>
        <w:tc>
          <w:tcPr>
            <w:tcW w:w="714" w:type="pct"/>
            <w:tcBorders>
              <w:top w:val="single" w:sz="4" w:space="0" w:color="auto"/>
              <w:left w:val="single" w:sz="4" w:space="0" w:color="auto"/>
              <w:bottom w:val="single" w:sz="4" w:space="0" w:color="auto"/>
              <w:right w:val="single" w:sz="4" w:space="0" w:color="auto"/>
            </w:tcBorders>
            <w:vAlign w:val="center"/>
            <w:hideMark/>
          </w:tcPr>
          <w:p w14:paraId="7F4F2DCC" w14:textId="77777777" w:rsidR="00C82EDB" w:rsidRDefault="00F70A83">
            <w:pPr>
              <w:spacing w:line="360" w:lineRule="auto"/>
              <w:jc w:val="right"/>
            </w:pPr>
            <w:r>
              <w:rPr>
                <w:rFonts w:ascii="宋体" w:hAnsi="宋体" w:hint="eastAsia"/>
              </w:rPr>
              <w:t>1.71%</w:t>
            </w:r>
          </w:p>
        </w:tc>
        <w:tc>
          <w:tcPr>
            <w:tcW w:w="714" w:type="pct"/>
            <w:tcBorders>
              <w:top w:val="single" w:sz="4" w:space="0" w:color="auto"/>
              <w:left w:val="single" w:sz="4" w:space="0" w:color="auto"/>
              <w:bottom w:val="single" w:sz="4" w:space="0" w:color="auto"/>
              <w:right w:val="single" w:sz="4" w:space="0" w:color="auto"/>
            </w:tcBorders>
            <w:vAlign w:val="center"/>
            <w:hideMark/>
          </w:tcPr>
          <w:p w14:paraId="1B9CEB77" w14:textId="77777777" w:rsidR="00C82EDB" w:rsidRDefault="00F70A83">
            <w:pPr>
              <w:spacing w:line="360" w:lineRule="auto"/>
              <w:jc w:val="right"/>
            </w:pPr>
            <w:r>
              <w:rPr>
                <w:rFonts w:ascii="宋体" w:hAnsi="宋体" w:hint="eastAsia"/>
              </w:rPr>
              <w:t xml:space="preserve">-17.07% </w:t>
            </w:r>
          </w:p>
        </w:tc>
        <w:tc>
          <w:tcPr>
            <w:tcW w:w="714" w:type="pct"/>
            <w:tcBorders>
              <w:top w:val="single" w:sz="4" w:space="0" w:color="auto"/>
              <w:left w:val="single" w:sz="4" w:space="0" w:color="auto"/>
              <w:bottom w:val="single" w:sz="4" w:space="0" w:color="auto"/>
              <w:right w:val="single" w:sz="4" w:space="0" w:color="auto"/>
            </w:tcBorders>
            <w:vAlign w:val="center"/>
            <w:hideMark/>
          </w:tcPr>
          <w:p w14:paraId="6E02047A" w14:textId="77777777" w:rsidR="00C82EDB" w:rsidRDefault="00F70A83">
            <w:pPr>
              <w:spacing w:line="360" w:lineRule="auto"/>
              <w:jc w:val="right"/>
            </w:pPr>
            <w:r>
              <w:rPr>
                <w:rFonts w:ascii="宋体" w:hAnsi="宋体" w:hint="eastAsia"/>
              </w:rPr>
              <w:t>0.97%</w:t>
            </w:r>
          </w:p>
        </w:tc>
        <w:tc>
          <w:tcPr>
            <w:tcW w:w="714" w:type="pct"/>
            <w:tcBorders>
              <w:top w:val="single" w:sz="4" w:space="0" w:color="auto"/>
              <w:left w:val="single" w:sz="4" w:space="0" w:color="auto"/>
              <w:bottom w:val="single" w:sz="4" w:space="0" w:color="auto"/>
              <w:right w:val="single" w:sz="4" w:space="0" w:color="auto"/>
            </w:tcBorders>
            <w:vAlign w:val="center"/>
            <w:hideMark/>
          </w:tcPr>
          <w:p w14:paraId="5E72AAC3" w14:textId="77777777" w:rsidR="00C82EDB" w:rsidRDefault="00F70A83">
            <w:pPr>
              <w:spacing w:line="360" w:lineRule="auto"/>
              <w:jc w:val="right"/>
            </w:pPr>
            <w:r>
              <w:rPr>
                <w:rFonts w:ascii="宋体" w:hAnsi="宋体" w:hint="eastAsia"/>
              </w:rPr>
              <w:t>-2.43%</w:t>
            </w:r>
          </w:p>
        </w:tc>
        <w:tc>
          <w:tcPr>
            <w:tcW w:w="714" w:type="pct"/>
            <w:tcBorders>
              <w:top w:val="single" w:sz="4" w:space="0" w:color="auto"/>
              <w:left w:val="single" w:sz="4" w:space="0" w:color="auto"/>
              <w:bottom w:val="single" w:sz="4" w:space="0" w:color="auto"/>
              <w:right w:val="single" w:sz="4" w:space="0" w:color="auto"/>
            </w:tcBorders>
            <w:vAlign w:val="center"/>
            <w:hideMark/>
          </w:tcPr>
          <w:p w14:paraId="700DF126" w14:textId="77777777" w:rsidR="00C82EDB" w:rsidRDefault="00F70A83">
            <w:pPr>
              <w:spacing w:line="360" w:lineRule="auto"/>
              <w:jc w:val="right"/>
            </w:pPr>
            <w:r>
              <w:rPr>
                <w:rFonts w:ascii="宋体" w:hAnsi="宋体" w:hint="eastAsia"/>
              </w:rPr>
              <w:t>0.74%</w:t>
            </w:r>
          </w:p>
        </w:tc>
      </w:tr>
    </w:tbl>
    <w:p w14:paraId="4B0C2E18" w14:textId="77777777" w:rsidR="00C82EDB" w:rsidRDefault="00F70A83">
      <w:pPr>
        <w:pStyle w:val="XBRLTitle3"/>
        <w:spacing w:before="156"/>
        <w:ind w:left="0"/>
      </w:pPr>
      <w:bookmarkStart w:id="64" w:name="_Toc17898184"/>
      <w:bookmarkStart w:id="65" w:name="_Toc512519486"/>
      <w:bookmarkStart w:id="66" w:name="_Toc481075053"/>
      <w:bookmarkStart w:id="67" w:name="_Toc490050007"/>
      <w:bookmarkStart w:id="68" w:name="_Toc513295898"/>
      <w:proofErr w:type="spellStart"/>
      <w:r>
        <w:rPr>
          <w:rFonts w:hint="eastAsia"/>
        </w:rPr>
        <w:t>自基金合同生效以来基金累计净值增长率变动及其与同期业绩比较基准收益率变动的比较</w:t>
      </w:r>
      <w:bookmarkEnd w:id="64"/>
      <w:bookmarkEnd w:id="65"/>
      <w:bookmarkEnd w:id="66"/>
      <w:bookmarkEnd w:id="67"/>
      <w:bookmarkEnd w:id="68"/>
      <w:proofErr w:type="spellEnd"/>
    </w:p>
    <w:p w14:paraId="2D511FCB" w14:textId="77777777" w:rsidR="00C82EDB" w:rsidRDefault="00F70A83">
      <w:pPr>
        <w:spacing w:line="360" w:lineRule="auto"/>
        <w:jc w:val="left"/>
      </w:pPr>
      <w:bookmarkStart w:id="69" w:name="m07_04_07_09"/>
      <w:bookmarkStart w:id="70" w:name="m07_04_07_09_tab"/>
      <w:r>
        <w:rPr>
          <w:rFonts w:ascii="宋体" w:hAnsi="宋体"/>
          <w:noProof/>
        </w:rPr>
        <w:drawing>
          <wp:inline distT="0" distB="0" distL="0" distR="0" wp14:anchorId="7D8106E4" wp14:editId="59F251C3">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1C3D76C1" w14:textId="77777777" w:rsidR="00C82EDB" w:rsidRDefault="00F70A83">
      <w:pPr>
        <w:spacing w:line="360" w:lineRule="auto"/>
      </w:pPr>
      <w:r>
        <w:rPr>
          <w:rFonts w:ascii="宋体" w:hAnsi="宋体" w:hint="eastAsia"/>
        </w:rPr>
        <w:t>注：</w:t>
      </w:r>
      <w:r>
        <w:rPr>
          <w:rFonts w:ascii="宋体" w:hAnsi="宋体" w:hint="eastAsia"/>
          <w:lang w:eastAsia="zh-Hans"/>
        </w:rPr>
        <w:t>本基金合同生效日为2021年1月11日，图示的时间段为合同生效日至本报告期末。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w:t>
      </w:r>
      <w:r>
        <w:rPr>
          <w:rFonts w:ascii="宋体" w:hAnsi="宋体" w:hint="eastAsia"/>
          <w:lang w:eastAsia="zh-Hans"/>
        </w:rPr>
        <w:lastRenderedPageBreak/>
        <w:t>合同规定。</w:t>
      </w:r>
      <w:r>
        <w:rPr>
          <w:rFonts w:ascii="宋体" w:hAnsi="宋体" w:hint="eastAsia"/>
          <w:kern w:val="0"/>
          <w:lang w:eastAsia="zh-Hans"/>
        </w:rPr>
        <w:t xml:space="preserve"> </w:t>
      </w:r>
    </w:p>
    <w:p w14:paraId="7D0192F1" w14:textId="77777777" w:rsidR="00C82EDB" w:rsidRDefault="00F70A83">
      <w:pPr>
        <w:pStyle w:val="XBRLTitle1"/>
        <w:spacing w:before="156" w:line="360" w:lineRule="auto"/>
        <w:ind w:left="425"/>
      </w:pPr>
      <w:bookmarkStart w:id="71" w:name="_Toc17898186"/>
      <w:bookmarkStart w:id="72" w:name="_Toc17897942"/>
      <w:bookmarkStart w:id="73" w:name="_Toc481075054"/>
      <w:bookmarkStart w:id="74" w:name="_Toc438646458"/>
      <w:bookmarkStart w:id="75" w:name="_Toc490050008"/>
      <w:bookmarkStart w:id="76" w:name="_Toc512519487"/>
      <w:bookmarkStart w:id="77" w:name="_Toc513295851"/>
      <w:bookmarkStart w:id="78" w:name="_Toc513295899"/>
      <w:proofErr w:type="spellStart"/>
      <w:r>
        <w:rPr>
          <w:rFonts w:hAnsi="宋体" w:hint="eastAsia"/>
        </w:rPr>
        <w:t>管理人报告</w:t>
      </w:r>
      <w:bookmarkEnd w:id="71"/>
      <w:bookmarkEnd w:id="72"/>
      <w:bookmarkEnd w:id="73"/>
      <w:bookmarkEnd w:id="74"/>
      <w:bookmarkEnd w:id="75"/>
      <w:bookmarkEnd w:id="76"/>
      <w:bookmarkEnd w:id="77"/>
      <w:bookmarkEnd w:id="78"/>
      <w:proofErr w:type="spellEnd"/>
      <w:r>
        <w:rPr>
          <w:rFonts w:hAnsi="宋体" w:hint="eastAsia"/>
        </w:rPr>
        <w:t xml:space="preserve"> </w:t>
      </w:r>
    </w:p>
    <w:p w14:paraId="406F16AB" w14:textId="77777777" w:rsidR="00C82EDB" w:rsidRDefault="00F70A83">
      <w:pPr>
        <w:pStyle w:val="XBRLTitle2"/>
        <w:spacing w:before="156" w:line="360" w:lineRule="auto"/>
        <w:ind w:left="454"/>
      </w:pPr>
      <w:bookmarkStart w:id="79" w:name="_Toc17898187"/>
      <w:bookmarkStart w:id="80" w:name="_Toc17897943"/>
      <w:bookmarkStart w:id="81" w:name="_Toc481075055"/>
      <w:bookmarkStart w:id="82" w:name="_Toc438646459"/>
      <w:bookmarkStart w:id="83" w:name="_Toc490050009"/>
      <w:bookmarkStart w:id="84" w:name="_Toc512519488"/>
      <w:bookmarkStart w:id="85" w:name="_Toc513295852"/>
      <w:bookmarkStart w:id="86" w:name="_Toc513295900"/>
      <w:proofErr w:type="spellStart"/>
      <w:r>
        <w:rPr>
          <w:rFonts w:hAnsi="宋体" w:hint="eastAsia"/>
        </w:rPr>
        <w:t>基金经理（或基金经理小组）简介</w:t>
      </w:r>
      <w:bookmarkEnd w:id="79"/>
      <w:bookmarkEnd w:id="80"/>
      <w:bookmarkEnd w:id="81"/>
      <w:bookmarkEnd w:id="82"/>
      <w:bookmarkEnd w:id="83"/>
      <w:bookmarkEnd w:id="84"/>
      <w:bookmarkEnd w:id="85"/>
      <w:bookmarkEnd w:id="86"/>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C82EDB" w14:paraId="0361E812" w14:textId="77777777">
        <w:trPr>
          <w:divId w:val="343897941"/>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C5865A" w14:textId="77777777" w:rsidR="00C82EDB" w:rsidRDefault="00F70A83">
            <w:pPr>
              <w:snapToGrid w:val="0"/>
              <w:jc w:val="center"/>
            </w:pPr>
            <w:bookmarkStart w:id="87" w:name="m04_02"/>
            <w:bookmarkEnd w:id="87"/>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BFD136" w14:textId="77777777" w:rsidR="00C82EDB" w:rsidRDefault="00F70A83">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C9C608" w14:textId="77777777" w:rsidR="00C82EDB" w:rsidRDefault="00F70A83">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BEF5D7" w14:textId="77777777" w:rsidR="00C82EDB" w:rsidRDefault="00F70A83">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E9FB7E" w14:textId="77777777" w:rsidR="00C82EDB" w:rsidRDefault="00F70A83">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C82EDB" w14:paraId="6330BF88" w14:textId="77777777">
        <w:trPr>
          <w:divId w:val="343897941"/>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10AA91" w14:textId="77777777" w:rsidR="00C82EDB" w:rsidRDefault="00C82EDB">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6C6713" w14:textId="77777777" w:rsidR="00C82EDB" w:rsidRDefault="00C82EDB">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BB1B0C" w14:textId="77777777" w:rsidR="00C82EDB" w:rsidRDefault="00F70A83">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09585A" w14:textId="77777777" w:rsidR="00C82EDB" w:rsidRDefault="00F70A83">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8F48FE" w14:textId="77777777" w:rsidR="00C82EDB" w:rsidRDefault="00C82EDB">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FF902" w14:textId="77777777" w:rsidR="00C82EDB" w:rsidRDefault="00C82EDB">
            <w:pPr>
              <w:widowControl/>
              <w:jc w:val="left"/>
            </w:pPr>
          </w:p>
        </w:tc>
      </w:tr>
      <w:tr w:rsidR="00C82EDB" w14:paraId="36EA8A6A" w14:textId="77777777">
        <w:trPr>
          <w:divId w:val="343897941"/>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309D58" w14:textId="77777777" w:rsidR="00C82EDB" w:rsidRDefault="00F70A83">
            <w:pPr>
              <w:jc w:val="center"/>
            </w:pPr>
            <w:r>
              <w:rPr>
                <w:rFonts w:ascii="宋体" w:hAnsi="宋体" w:hint="eastAsia"/>
                <w:szCs w:val="24"/>
                <w:lang w:eastAsia="zh-Hans"/>
              </w:rPr>
              <w:t>杜猛</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112A1C" w14:textId="77777777" w:rsidR="00C82EDB" w:rsidRDefault="00F70A83">
            <w:pPr>
              <w:jc w:val="left"/>
            </w:pPr>
            <w:r>
              <w:rPr>
                <w:rFonts w:ascii="宋体" w:hAnsi="宋体" w:hint="eastAsia"/>
                <w:szCs w:val="24"/>
                <w:lang w:eastAsia="zh-Hans"/>
              </w:rPr>
              <w:t>本基金基金经理、副总经理兼投资总监</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8958A6" w14:textId="77777777" w:rsidR="00C82EDB" w:rsidRDefault="00F70A83">
            <w:pPr>
              <w:jc w:val="center"/>
            </w:pPr>
            <w:r>
              <w:rPr>
                <w:rFonts w:ascii="宋体" w:hAnsi="宋体" w:hint="eastAsia"/>
                <w:szCs w:val="24"/>
                <w:lang w:eastAsia="zh-Hans"/>
              </w:rPr>
              <w:t>2021年1月11日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1AC865" w14:textId="77777777" w:rsidR="00C82EDB" w:rsidRDefault="00F70A83">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86C0B4" w14:textId="77777777" w:rsidR="00C82EDB" w:rsidRDefault="00F70A83">
            <w:pPr>
              <w:jc w:val="center"/>
            </w:pPr>
            <w:r>
              <w:rPr>
                <w:rFonts w:ascii="宋体" w:hAnsi="宋体" w:hint="eastAsia"/>
                <w:szCs w:val="24"/>
                <w:lang w:eastAsia="zh-Hans"/>
              </w:rPr>
              <w:t>23年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9B9687" w14:textId="77777777" w:rsidR="00C82EDB" w:rsidRDefault="00F70A83">
            <w:pPr>
              <w:jc w:val="left"/>
            </w:pPr>
            <w:r>
              <w:rPr>
                <w:rFonts w:ascii="宋体" w:hAnsi="宋体" w:hint="eastAsia"/>
                <w:szCs w:val="24"/>
                <w:lang w:eastAsia="zh-Hans"/>
              </w:rPr>
              <w:t>杜猛先生曾任天同证券有限责任公司研究员，中原证券有限责任公司研究员，国信证券有限责任公司研究员，中银国际证券有限责任公司研究员。2007年10月起加入摩根基金管理(中国)有限公司(原上投摩根基金管理有限公司)，历任行业专家、基金经理助理、基金经理、总经理助理/国内权益投资一部投资总监兼资深基金经理，现任副总经理兼投资总监。</w:t>
            </w:r>
          </w:p>
        </w:tc>
      </w:tr>
    </w:tbl>
    <w:p w14:paraId="5ECCE863" w14:textId="77777777" w:rsidR="00C82EDB" w:rsidRDefault="00F70A83">
      <w:pPr>
        <w:wordWrap w:val="0"/>
        <w:spacing w:line="360" w:lineRule="auto"/>
        <w:jc w:val="left"/>
        <w:divId w:val="312756828"/>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75FBFCAC" w14:textId="77777777" w:rsidR="00C82EDB" w:rsidRDefault="00F70A83">
      <w:pPr>
        <w:pStyle w:val="XBRLTitle2"/>
        <w:spacing w:before="156" w:line="360" w:lineRule="auto"/>
        <w:ind w:left="454"/>
      </w:pPr>
      <w:bookmarkStart w:id="88" w:name="_Toc17898188"/>
      <w:bookmarkStart w:id="89" w:name="_Toc17897944"/>
      <w:bookmarkStart w:id="90" w:name="_Toc481075056"/>
      <w:bookmarkStart w:id="91" w:name="_Toc438646460"/>
      <w:bookmarkStart w:id="92" w:name="_Toc490050010"/>
      <w:bookmarkStart w:id="93" w:name="_Toc512519489"/>
      <w:bookmarkStart w:id="94" w:name="_Toc513295853"/>
      <w:bookmarkStart w:id="95" w:name="_Toc513295901"/>
      <w:bookmarkStart w:id="96" w:name="m402"/>
      <w:proofErr w:type="spellStart"/>
      <w:r>
        <w:rPr>
          <w:rFonts w:hAnsi="宋体" w:hint="eastAsia"/>
        </w:rPr>
        <w:t>管理人对报告期内本基金运作遵规守信情况的说明</w:t>
      </w:r>
      <w:bookmarkEnd w:id="88"/>
      <w:bookmarkEnd w:id="89"/>
      <w:bookmarkEnd w:id="90"/>
      <w:bookmarkEnd w:id="91"/>
      <w:bookmarkEnd w:id="92"/>
      <w:bookmarkEnd w:id="93"/>
      <w:bookmarkEnd w:id="94"/>
      <w:bookmarkEnd w:id="95"/>
      <w:proofErr w:type="spellEnd"/>
      <w:r>
        <w:rPr>
          <w:rFonts w:hAnsi="宋体" w:hint="eastAsia"/>
        </w:rPr>
        <w:t xml:space="preserve"> </w:t>
      </w:r>
    </w:p>
    <w:p w14:paraId="5F19431A" w14:textId="77777777" w:rsidR="00C82EDB" w:rsidRDefault="00F70A83">
      <w:pPr>
        <w:spacing w:line="360" w:lineRule="auto"/>
        <w:ind w:firstLineChars="200" w:firstLine="420"/>
        <w:jc w:val="left"/>
      </w:pPr>
      <w:bookmarkStart w:id="97" w:name="m403"/>
      <w:bookmarkEnd w:id="96"/>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67301695" w14:textId="77777777" w:rsidR="00C82EDB" w:rsidRDefault="00F70A83">
      <w:pPr>
        <w:pStyle w:val="XBRLTitle2"/>
        <w:spacing w:before="156" w:line="360" w:lineRule="auto"/>
        <w:ind w:left="454"/>
      </w:pPr>
      <w:bookmarkStart w:id="98" w:name="_Toc17898189"/>
      <w:bookmarkStart w:id="99" w:name="_Toc17897945"/>
      <w:bookmarkStart w:id="100" w:name="_Toc481075057"/>
      <w:bookmarkStart w:id="101" w:name="_Toc438646462"/>
      <w:bookmarkStart w:id="102" w:name="_Toc490050011"/>
      <w:bookmarkStart w:id="103" w:name="_Toc512519490"/>
      <w:bookmarkStart w:id="104" w:name="_Toc513295854"/>
      <w:bookmarkStart w:id="105" w:name="_Toc513295902"/>
      <w:bookmarkEnd w:id="97"/>
      <w:proofErr w:type="spellStart"/>
      <w:r>
        <w:rPr>
          <w:rFonts w:hAnsi="宋体" w:hint="eastAsia"/>
        </w:rPr>
        <w:t>公平交易专项说明</w:t>
      </w:r>
      <w:bookmarkEnd w:id="98"/>
      <w:bookmarkEnd w:id="99"/>
      <w:bookmarkEnd w:id="100"/>
      <w:bookmarkEnd w:id="101"/>
      <w:bookmarkEnd w:id="102"/>
      <w:bookmarkEnd w:id="103"/>
      <w:bookmarkEnd w:id="104"/>
      <w:bookmarkEnd w:id="105"/>
      <w:proofErr w:type="spellEnd"/>
      <w:r>
        <w:rPr>
          <w:rFonts w:hAnsi="宋体" w:hint="eastAsia"/>
        </w:rPr>
        <w:t xml:space="preserve"> </w:t>
      </w:r>
    </w:p>
    <w:p w14:paraId="3ADF3FAD" w14:textId="77777777" w:rsidR="00C82EDB" w:rsidRDefault="00F70A83">
      <w:pPr>
        <w:pStyle w:val="XBRLTitle3"/>
        <w:spacing w:before="156"/>
        <w:ind w:left="0"/>
      </w:pPr>
      <w:bookmarkStart w:id="106" w:name="_Toc17898190"/>
      <w:bookmarkStart w:id="107" w:name="_Toc481075058"/>
      <w:bookmarkStart w:id="108" w:name="_Toc490050012"/>
      <w:bookmarkStart w:id="109" w:name="_Toc512519491"/>
      <w:bookmarkStart w:id="110" w:name="_Toc513295903"/>
      <w:bookmarkStart w:id="111" w:name="m404_01_0570"/>
      <w:proofErr w:type="spellStart"/>
      <w:r>
        <w:rPr>
          <w:rFonts w:hint="eastAsia"/>
        </w:rPr>
        <w:t>公平交易制度的执行情况</w:t>
      </w:r>
      <w:bookmarkEnd w:id="106"/>
      <w:bookmarkEnd w:id="107"/>
      <w:bookmarkEnd w:id="108"/>
      <w:bookmarkEnd w:id="109"/>
      <w:bookmarkEnd w:id="110"/>
      <w:proofErr w:type="spellEnd"/>
    </w:p>
    <w:p w14:paraId="219A98C1" w14:textId="77777777" w:rsidR="00C82EDB" w:rsidRDefault="00F70A83">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w:t>
      </w:r>
      <w:r>
        <w:rPr>
          <w:rFonts w:ascii="宋体" w:hAnsi="宋体" w:cs="宋体" w:hint="eastAsia"/>
          <w:color w:val="000000"/>
          <w:kern w:val="0"/>
        </w:rPr>
        <w:lastRenderedPageBreak/>
        <w:t xml:space="preserve">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42E2F3D6" w14:textId="77777777" w:rsidR="00C82EDB" w:rsidRDefault="00F70A83">
      <w:pPr>
        <w:pStyle w:val="XBRLTitle3"/>
        <w:spacing w:before="156"/>
        <w:ind w:left="0"/>
      </w:pPr>
      <w:bookmarkStart w:id="112" w:name="_Toc17898191"/>
      <w:bookmarkStart w:id="113" w:name="_Toc481075059"/>
      <w:bookmarkStart w:id="114" w:name="_Toc490050013"/>
      <w:bookmarkStart w:id="115" w:name="_Toc512519492"/>
      <w:bookmarkStart w:id="116" w:name="_Toc513295904"/>
      <w:bookmarkStart w:id="117" w:name="m404_01_0578"/>
      <w:bookmarkEnd w:id="111"/>
      <w:proofErr w:type="spellStart"/>
      <w:r>
        <w:rPr>
          <w:rFonts w:hint="eastAsia"/>
        </w:rPr>
        <w:t>异常交易行为的专项说明</w:t>
      </w:r>
      <w:bookmarkEnd w:id="112"/>
      <w:bookmarkEnd w:id="113"/>
      <w:bookmarkEnd w:id="114"/>
      <w:bookmarkEnd w:id="115"/>
      <w:bookmarkEnd w:id="116"/>
      <w:proofErr w:type="spellEnd"/>
    </w:p>
    <w:p w14:paraId="17B13CC6" w14:textId="77777777" w:rsidR="00C82EDB" w:rsidRDefault="00F70A83">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05753E37" w14:textId="77777777" w:rsidR="00C82EDB" w:rsidRDefault="00F70A83">
      <w:pPr>
        <w:pStyle w:val="XBRLTitle2"/>
        <w:spacing w:before="156" w:line="360" w:lineRule="auto"/>
        <w:ind w:left="454"/>
      </w:pPr>
      <w:bookmarkStart w:id="118" w:name="_Toc17898192"/>
      <w:bookmarkStart w:id="119" w:name="_Toc17897946"/>
      <w:bookmarkStart w:id="120" w:name="_Toc481075061"/>
      <w:bookmarkStart w:id="121" w:name="_Toc490050014"/>
      <w:bookmarkStart w:id="122" w:name="_Toc512519493"/>
      <w:bookmarkStart w:id="123" w:name="_Toc513295855"/>
      <w:bookmarkStart w:id="124" w:name="_Toc513295905"/>
      <w:bookmarkStart w:id="125" w:name="m405_01_2550"/>
      <w:bookmarkEnd w:id="117"/>
      <w:proofErr w:type="spellStart"/>
      <w:r>
        <w:rPr>
          <w:rFonts w:hAnsi="宋体" w:hint="eastAsia"/>
        </w:rPr>
        <w:t>报告期内基金的投资策略和运作分析</w:t>
      </w:r>
      <w:bookmarkEnd w:id="118"/>
      <w:bookmarkEnd w:id="119"/>
      <w:bookmarkEnd w:id="120"/>
      <w:bookmarkEnd w:id="121"/>
      <w:bookmarkEnd w:id="122"/>
      <w:bookmarkEnd w:id="123"/>
      <w:bookmarkEnd w:id="124"/>
      <w:proofErr w:type="spellEnd"/>
      <w:r>
        <w:rPr>
          <w:rFonts w:hAnsi="宋体" w:hint="eastAsia"/>
        </w:rPr>
        <w:t xml:space="preserve"> </w:t>
      </w:r>
    </w:p>
    <w:p w14:paraId="7DE085FD" w14:textId="77777777" w:rsidR="00C82EDB" w:rsidRDefault="00F70A83">
      <w:pPr>
        <w:spacing w:line="360" w:lineRule="auto"/>
        <w:ind w:firstLineChars="200" w:firstLine="420"/>
        <w:jc w:val="left"/>
      </w:pPr>
      <w:r>
        <w:rPr>
          <w:rFonts w:ascii="宋体" w:hAnsi="宋体" w:cs="宋体" w:hint="eastAsia"/>
          <w:color w:val="000000"/>
          <w:kern w:val="0"/>
        </w:rPr>
        <w:t>2025年一季度市场走势相对平稳，主要股指的波动区间都不大，投资者在经历了2024年起伏较大的市场后，心态逐渐趋于稳定。从已披露的宏观数据来看，经济整体比较稳定，边际上已经出现改善的迹象，在民营企业经济座谈会和两会之后，政策的确定性进一步加强。市场成交也一直保持活跃。</w:t>
      </w:r>
      <w:r>
        <w:rPr>
          <w:rFonts w:ascii="宋体" w:hAnsi="宋体" w:cs="宋体" w:hint="eastAsia"/>
          <w:color w:val="000000"/>
          <w:kern w:val="0"/>
        </w:rPr>
        <w:br/>
        <w:t xml:space="preserve">　　从市场风格来看，科技是市场成交的主要方向。一月份</w:t>
      </w:r>
      <w:proofErr w:type="spellStart"/>
      <w:r>
        <w:rPr>
          <w:rFonts w:ascii="宋体" w:hAnsi="宋体" w:cs="宋体" w:hint="eastAsia"/>
          <w:color w:val="000000"/>
          <w:kern w:val="0"/>
        </w:rPr>
        <w:t>Deepseek</w:t>
      </w:r>
      <w:proofErr w:type="spellEnd"/>
      <w:r>
        <w:rPr>
          <w:rFonts w:ascii="宋体" w:hAnsi="宋体" w:cs="宋体" w:hint="eastAsia"/>
          <w:color w:val="000000"/>
          <w:kern w:val="0"/>
        </w:rPr>
        <w:t>的横空出世点燃了市场，这代表着中国在创新领域已经开始走在了世界的前列，中国的科技类权益资产有显著的重估空间，</w:t>
      </w:r>
      <w:proofErr w:type="gramStart"/>
      <w:r>
        <w:rPr>
          <w:rFonts w:ascii="宋体" w:hAnsi="宋体" w:cs="宋体" w:hint="eastAsia"/>
          <w:color w:val="000000"/>
          <w:kern w:val="0"/>
        </w:rPr>
        <w:t>偏科技</w:t>
      </w:r>
      <w:proofErr w:type="gramEnd"/>
      <w:r>
        <w:rPr>
          <w:rFonts w:ascii="宋体" w:hAnsi="宋体" w:cs="宋体" w:hint="eastAsia"/>
          <w:color w:val="000000"/>
          <w:kern w:val="0"/>
        </w:rPr>
        <w:t>类的主题比如人工智能应用、机器人等获得了一定程度的涨幅。本基金基于长期投资逻辑，主要投资了新质生产力相关的一批优秀公司。</w:t>
      </w:r>
      <w:r>
        <w:rPr>
          <w:rFonts w:ascii="宋体" w:hAnsi="宋体" w:cs="宋体" w:hint="eastAsia"/>
          <w:color w:val="000000"/>
          <w:kern w:val="0"/>
        </w:rPr>
        <w:br/>
        <w:t xml:space="preserve">　　展望 2025 年，我们认为有很大可能是一个转折之年，无论是中国国内还是整个国际环境。中国的确定性相较于世界的不确定性显得尤其主要，在所有资产类别中，中国股票无疑是一个极具吸引力的长期投资选择。对于主动管理而言，这也还是一个大有可为的年份，今年市场情绪或相对平稳，指数或呈现出震荡态势，这恰恰为挖掘具备独特优势的个股、实现超额收益提供了有利环境。</w:t>
      </w:r>
      <w:r>
        <w:rPr>
          <w:rFonts w:ascii="宋体" w:hAnsi="宋体" w:cs="宋体" w:hint="eastAsia"/>
          <w:color w:val="000000"/>
          <w:kern w:val="0"/>
        </w:rPr>
        <w:br/>
        <w:t xml:space="preserve">　　虽然2025年一季度市场相当活跃，部分行业个股尤其是</w:t>
      </w:r>
      <w:proofErr w:type="gramStart"/>
      <w:r>
        <w:rPr>
          <w:rFonts w:ascii="宋体" w:hAnsi="宋体" w:cs="宋体" w:hint="eastAsia"/>
          <w:color w:val="000000"/>
          <w:kern w:val="0"/>
        </w:rPr>
        <w:t>偏主题类</w:t>
      </w:r>
      <w:proofErr w:type="gramEnd"/>
      <w:r>
        <w:rPr>
          <w:rFonts w:ascii="宋体" w:hAnsi="宋体" w:cs="宋体" w:hint="eastAsia"/>
          <w:color w:val="000000"/>
          <w:kern w:val="0"/>
        </w:rPr>
        <w:t>个股有了较大涨幅，但是市场整体并未上涨，权重股依然处于低估状态，这意味着随着政策的作用产生和经济的触底复苏，市场仍有较大的修复空间。行业上我们依然关注AI所带来的变革性机会，但机会并不仅仅局限于AI，在工程机械、化工、动力电池、创新药、消费中的若干品类等等行业，我们都看到了许多机会。A 股市场中有许多具有全球竞争力的企业仍被严重低估，许多公司即使处在行业周</w:t>
      </w:r>
      <w:r>
        <w:rPr>
          <w:rFonts w:ascii="宋体" w:hAnsi="宋体" w:cs="宋体" w:hint="eastAsia"/>
          <w:color w:val="000000"/>
          <w:kern w:val="0"/>
        </w:rPr>
        <w:lastRenderedPageBreak/>
        <w:t>期的底部，仍能保持较好的增长势头，但市场在行业底部给予这些企业非常低的估值，从长期来看，它们具有非常大的投资机会。我们会努力在市场中挑选估值和成长性匹配的优质品种，寻找各个产业中长期成长的公司，力争为基金持有人创造持续稳定收益。</w:t>
      </w:r>
    </w:p>
    <w:p w14:paraId="29813C17" w14:textId="77777777" w:rsidR="00C82EDB" w:rsidRDefault="00F70A83">
      <w:pPr>
        <w:pStyle w:val="XBRLTitle2"/>
        <w:spacing w:before="156" w:line="360" w:lineRule="auto"/>
        <w:ind w:left="454"/>
      </w:pPr>
      <w:bookmarkStart w:id="126" w:name="_Toc17898193"/>
      <w:bookmarkStart w:id="127" w:name="_Toc17897947"/>
      <w:bookmarkStart w:id="128" w:name="_Toc490050015"/>
      <w:bookmarkStart w:id="129" w:name="_Toc481075062"/>
      <w:bookmarkStart w:id="130" w:name="_Toc512519494"/>
      <w:bookmarkStart w:id="131" w:name="_Toc513295856"/>
      <w:bookmarkStart w:id="132" w:name="_Toc513295906"/>
      <w:bookmarkStart w:id="133" w:name="m405_01_2549"/>
      <w:bookmarkEnd w:id="125"/>
      <w:proofErr w:type="spellStart"/>
      <w:r>
        <w:rPr>
          <w:rFonts w:hAnsi="宋体" w:hint="eastAsia"/>
        </w:rPr>
        <w:t>报告期内基金的业绩表现</w:t>
      </w:r>
      <w:bookmarkEnd w:id="126"/>
      <w:bookmarkEnd w:id="127"/>
      <w:bookmarkEnd w:id="128"/>
      <w:bookmarkEnd w:id="129"/>
      <w:bookmarkEnd w:id="130"/>
      <w:bookmarkEnd w:id="131"/>
      <w:bookmarkEnd w:id="132"/>
      <w:proofErr w:type="spellEnd"/>
      <w:r>
        <w:rPr>
          <w:rFonts w:hAnsi="宋体" w:hint="eastAsia"/>
        </w:rPr>
        <w:t xml:space="preserve"> </w:t>
      </w:r>
      <w:bookmarkEnd w:id="133"/>
    </w:p>
    <w:p w14:paraId="5DEAF786" w14:textId="77777777" w:rsidR="00C82EDB" w:rsidRDefault="00F70A83">
      <w:pPr>
        <w:spacing w:line="360" w:lineRule="auto"/>
        <w:ind w:firstLineChars="200" w:firstLine="420"/>
      </w:pPr>
      <w:r>
        <w:rPr>
          <w:rFonts w:ascii="宋体" w:hAnsi="宋体" w:hint="eastAsia"/>
        </w:rPr>
        <w:t>本报告期摩根远见两年持有期混合份额净值增长率为:11.62%，同期业绩比较基准收益率为:1.19%。</w:t>
      </w:r>
    </w:p>
    <w:p w14:paraId="1A26C03A" w14:textId="77777777" w:rsidR="00C82EDB" w:rsidRDefault="00F70A83">
      <w:pPr>
        <w:pStyle w:val="XBRLTitle2"/>
        <w:spacing w:before="156" w:line="360" w:lineRule="auto"/>
        <w:ind w:left="454"/>
      </w:pPr>
      <w:bookmarkStart w:id="134" w:name="m406"/>
      <w:bookmarkStart w:id="135" w:name="_Toc17898194"/>
      <w:bookmarkStart w:id="136" w:name="_Toc17897948"/>
      <w:bookmarkStart w:id="137" w:name="_Toc490050016"/>
      <w:bookmarkStart w:id="138" w:name="_Toc481075063"/>
      <w:bookmarkStart w:id="139" w:name="_Toc438646465"/>
      <w:bookmarkStart w:id="140" w:name="_Toc512519495"/>
      <w:bookmarkStart w:id="141" w:name="_Toc513295857"/>
      <w:bookmarkStart w:id="142" w:name="_Toc513295907"/>
      <w:bookmarkStart w:id="143" w:name="m407"/>
      <w:bookmarkEnd w:id="134"/>
      <w:proofErr w:type="spellStart"/>
      <w:r>
        <w:rPr>
          <w:rFonts w:hAnsi="宋体" w:hint="eastAsia"/>
        </w:rPr>
        <w:t>报告期内基金持有人数或基金资产净值预警说明</w:t>
      </w:r>
      <w:bookmarkEnd w:id="135"/>
      <w:bookmarkEnd w:id="136"/>
      <w:bookmarkEnd w:id="137"/>
      <w:bookmarkEnd w:id="138"/>
      <w:bookmarkEnd w:id="139"/>
      <w:bookmarkEnd w:id="140"/>
      <w:bookmarkEnd w:id="141"/>
      <w:bookmarkEnd w:id="142"/>
      <w:proofErr w:type="spellEnd"/>
      <w:r>
        <w:rPr>
          <w:rFonts w:hAnsi="宋体" w:hint="eastAsia"/>
        </w:rPr>
        <w:t xml:space="preserve"> </w:t>
      </w:r>
    </w:p>
    <w:p w14:paraId="5BA91DCD" w14:textId="77777777" w:rsidR="00C82EDB" w:rsidRDefault="00F70A83">
      <w:pPr>
        <w:spacing w:line="360" w:lineRule="auto"/>
        <w:ind w:firstLineChars="200" w:firstLine="420"/>
        <w:jc w:val="left"/>
      </w:pPr>
      <w:r>
        <w:rPr>
          <w:rFonts w:ascii="宋体" w:hAnsi="宋体" w:hint="eastAsia"/>
        </w:rPr>
        <w:t>无。</w:t>
      </w:r>
    </w:p>
    <w:p w14:paraId="01E92C2D" w14:textId="77777777" w:rsidR="00C82EDB" w:rsidRDefault="00F70A83">
      <w:pPr>
        <w:pStyle w:val="XBRLTitle1"/>
        <w:spacing w:before="156" w:line="360" w:lineRule="auto"/>
        <w:ind w:left="425"/>
      </w:pPr>
      <w:bookmarkStart w:id="144" w:name="_Toc17898195"/>
      <w:bookmarkStart w:id="145" w:name="_Toc17897949"/>
      <w:bookmarkStart w:id="146" w:name="_Toc512519496"/>
      <w:bookmarkStart w:id="147" w:name="_Toc481075064"/>
      <w:bookmarkStart w:id="148" w:name="_Toc438646466"/>
      <w:bookmarkStart w:id="149" w:name="_Toc490050017"/>
      <w:bookmarkStart w:id="150" w:name="_Toc513295858"/>
      <w:bookmarkStart w:id="151" w:name="_Toc513295908"/>
      <w:bookmarkEnd w:id="143"/>
      <w:proofErr w:type="spellStart"/>
      <w:r>
        <w:rPr>
          <w:rFonts w:hAnsi="宋体" w:hint="eastAsia"/>
        </w:rPr>
        <w:t>投资组合报告</w:t>
      </w:r>
      <w:bookmarkEnd w:id="144"/>
      <w:bookmarkEnd w:id="145"/>
      <w:bookmarkEnd w:id="146"/>
      <w:bookmarkEnd w:id="147"/>
      <w:bookmarkEnd w:id="148"/>
      <w:bookmarkEnd w:id="149"/>
      <w:bookmarkEnd w:id="150"/>
      <w:bookmarkEnd w:id="151"/>
      <w:proofErr w:type="spellEnd"/>
      <w:r>
        <w:rPr>
          <w:rFonts w:hAnsi="宋体" w:hint="eastAsia"/>
        </w:rPr>
        <w:t xml:space="preserve"> </w:t>
      </w:r>
    </w:p>
    <w:p w14:paraId="695060A2" w14:textId="77777777" w:rsidR="00C82EDB" w:rsidRDefault="00F70A83">
      <w:pPr>
        <w:pStyle w:val="XBRLTitle2"/>
        <w:spacing w:before="156" w:line="360" w:lineRule="auto"/>
        <w:ind w:left="454"/>
      </w:pPr>
      <w:bookmarkStart w:id="152" w:name="_Toc17898196"/>
      <w:bookmarkStart w:id="153" w:name="_Toc17897950"/>
      <w:bookmarkStart w:id="154" w:name="_Toc481075065"/>
      <w:bookmarkStart w:id="155" w:name="_Toc438646467"/>
      <w:bookmarkStart w:id="156" w:name="_Toc490050018"/>
      <w:bookmarkStart w:id="157" w:name="_Toc512519497"/>
      <w:bookmarkStart w:id="158" w:name="_Toc513295859"/>
      <w:bookmarkStart w:id="159" w:name="_Toc513295909"/>
      <w:bookmarkStart w:id="160" w:name="m501"/>
      <w:proofErr w:type="spellStart"/>
      <w:r>
        <w:rPr>
          <w:rFonts w:hAnsi="宋体" w:hint="eastAsia"/>
        </w:rPr>
        <w:t>报告期末基金资产组合情况</w:t>
      </w:r>
      <w:bookmarkEnd w:id="152"/>
      <w:bookmarkEnd w:id="153"/>
      <w:bookmarkEnd w:id="154"/>
      <w:bookmarkEnd w:id="155"/>
      <w:bookmarkEnd w:id="156"/>
      <w:bookmarkEnd w:id="157"/>
      <w:bookmarkEnd w:id="158"/>
      <w:bookmarkEnd w:id="159"/>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C82EDB" w14:paraId="5418C40F" w14:textId="77777777">
        <w:trPr>
          <w:divId w:val="1311441980"/>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B982016" w14:textId="77777777" w:rsidR="00C82EDB" w:rsidRDefault="00F70A83">
            <w:pPr>
              <w:jc w:val="center"/>
            </w:pPr>
            <w:bookmarkStart w:id="161" w:name="m08QD_01_tab"/>
            <w:bookmarkEnd w:id="161"/>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2613D8CA" w14:textId="77777777" w:rsidR="00C82EDB" w:rsidRDefault="00F70A83">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62708D54" w14:textId="77777777" w:rsidR="00C82EDB" w:rsidRDefault="00F70A83">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12EAC874" w14:textId="77777777" w:rsidR="00C82EDB" w:rsidRDefault="00F70A83">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C82EDB" w14:paraId="3542023C" w14:textId="77777777">
        <w:trPr>
          <w:divId w:val="131144198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5265CF3" w14:textId="77777777" w:rsidR="00C82EDB" w:rsidRDefault="00F70A83">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3BC8A687" w14:textId="77777777" w:rsidR="00C82EDB" w:rsidRDefault="00F70A83">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BA95120" w14:textId="77777777" w:rsidR="00C82EDB" w:rsidRDefault="00F70A83">
            <w:pPr>
              <w:jc w:val="right"/>
            </w:pPr>
            <w:r>
              <w:rPr>
                <w:rFonts w:ascii="宋体" w:hAnsi="宋体" w:hint="eastAsia"/>
                <w:szCs w:val="24"/>
                <w:lang w:eastAsia="zh-Hans"/>
              </w:rPr>
              <w:t>2,980,572,573.89</w:t>
            </w:r>
          </w:p>
        </w:tc>
        <w:tc>
          <w:tcPr>
            <w:tcW w:w="1333" w:type="pct"/>
            <w:tcBorders>
              <w:top w:val="single" w:sz="4" w:space="0" w:color="auto"/>
              <w:left w:val="nil"/>
              <w:bottom w:val="single" w:sz="4" w:space="0" w:color="auto"/>
              <w:right w:val="single" w:sz="4" w:space="0" w:color="auto"/>
            </w:tcBorders>
            <w:vAlign w:val="center"/>
            <w:hideMark/>
          </w:tcPr>
          <w:p w14:paraId="499A086C" w14:textId="77777777" w:rsidR="00C82EDB" w:rsidRDefault="00F70A83">
            <w:pPr>
              <w:jc w:val="right"/>
            </w:pPr>
            <w:r>
              <w:rPr>
                <w:rFonts w:ascii="宋体" w:hAnsi="宋体" w:hint="eastAsia"/>
                <w:szCs w:val="24"/>
                <w:lang w:eastAsia="zh-Hans"/>
              </w:rPr>
              <w:t>87.30</w:t>
            </w:r>
          </w:p>
        </w:tc>
      </w:tr>
      <w:tr w:rsidR="00C82EDB" w14:paraId="09D5F12C" w14:textId="77777777">
        <w:trPr>
          <w:divId w:val="131144198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05C79F5" w14:textId="77777777" w:rsidR="00C82EDB" w:rsidRDefault="00F70A83">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36BF94C1" w14:textId="77777777" w:rsidR="00C82EDB" w:rsidRDefault="00F70A83">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EBA8767" w14:textId="77777777" w:rsidR="00C82EDB" w:rsidRDefault="00F70A83">
            <w:pPr>
              <w:jc w:val="right"/>
            </w:pPr>
            <w:r>
              <w:rPr>
                <w:rFonts w:ascii="宋体" w:hAnsi="宋体" w:hint="eastAsia"/>
                <w:szCs w:val="24"/>
                <w:lang w:eastAsia="zh-Hans"/>
              </w:rPr>
              <w:t>2,980,572,573.89</w:t>
            </w:r>
          </w:p>
        </w:tc>
        <w:tc>
          <w:tcPr>
            <w:tcW w:w="1333" w:type="pct"/>
            <w:tcBorders>
              <w:top w:val="single" w:sz="4" w:space="0" w:color="auto"/>
              <w:left w:val="nil"/>
              <w:bottom w:val="single" w:sz="4" w:space="0" w:color="auto"/>
              <w:right w:val="single" w:sz="4" w:space="0" w:color="auto"/>
            </w:tcBorders>
            <w:vAlign w:val="center"/>
            <w:hideMark/>
          </w:tcPr>
          <w:p w14:paraId="04E96BB7" w14:textId="77777777" w:rsidR="00C82EDB" w:rsidRDefault="00F70A83">
            <w:pPr>
              <w:jc w:val="right"/>
            </w:pPr>
            <w:r>
              <w:rPr>
                <w:rFonts w:ascii="宋体" w:hAnsi="宋体" w:hint="eastAsia"/>
                <w:szCs w:val="24"/>
                <w:lang w:eastAsia="zh-Hans"/>
              </w:rPr>
              <w:t>87.30</w:t>
            </w:r>
          </w:p>
        </w:tc>
      </w:tr>
      <w:tr w:rsidR="00C82EDB" w14:paraId="04013CEE" w14:textId="77777777">
        <w:trPr>
          <w:divId w:val="131144198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F91E678" w14:textId="77777777" w:rsidR="00C82EDB" w:rsidRDefault="00F70A83">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4B43805B" w14:textId="77777777" w:rsidR="00C82EDB" w:rsidRDefault="00F70A83">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79FF926" w14:textId="77777777" w:rsidR="00C82EDB" w:rsidRDefault="00F70A83">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F261BB1" w14:textId="77777777" w:rsidR="00C82EDB" w:rsidRDefault="00F70A83">
            <w:pPr>
              <w:jc w:val="right"/>
            </w:pPr>
            <w:r>
              <w:rPr>
                <w:rFonts w:ascii="宋体" w:hAnsi="宋体" w:hint="eastAsia"/>
                <w:szCs w:val="24"/>
                <w:lang w:eastAsia="zh-Hans"/>
              </w:rPr>
              <w:t>-</w:t>
            </w:r>
          </w:p>
        </w:tc>
      </w:tr>
      <w:tr w:rsidR="00C82EDB" w14:paraId="290B201F" w14:textId="77777777">
        <w:trPr>
          <w:divId w:val="131144198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E8B31F4" w14:textId="77777777" w:rsidR="00C82EDB" w:rsidRDefault="00F70A83">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7D084005" w14:textId="77777777" w:rsidR="00C82EDB" w:rsidRDefault="00F70A83">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08CEC9D" w14:textId="77777777" w:rsidR="00C82EDB" w:rsidRDefault="00F70A83">
            <w:pPr>
              <w:jc w:val="right"/>
            </w:pPr>
            <w:r>
              <w:rPr>
                <w:rFonts w:ascii="宋体" w:hAnsi="宋体" w:hint="eastAsia"/>
                <w:szCs w:val="24"/>
                <w:lang w:eastAsia="zh-Hans"/>
              </w:rPr>
              <w:t>6,911,765.65</w:t>
            </w:r>
          </w:p>
        </w:tc>
        <w:tc>
          <w:tcPr>
            <w:tcW w:w="1333" w:type="pct"/>
            <w:tcBorders>
              <w:top w:val="single" w:sz="4" w:space="0" w:color="auto"/>
              <w:left w:val="nil"/>
              <w:bottom w:val="single" w:sz="4" w:space="0" w:color="auto"/>
              <w:right w:val="single" w:sz="4" w:space="0" w:color="auto"/>
            </w:tcBorders>
            <w:vAlign w:val="center"/>
            <w:hideMark/>
          </w:tcPr>
          <w:p w14:paraId="795E12FB" w14:textId="77777777" w:rsidR="00C82EDB" w:rsidRDefault="00F70A83">
            <w:pPr>
              <w:jc w:val="right"/>
            </w:pPr>
            <w:r>
              <w:rPr>
                <w:rFonts w:ascii="宋体" w:hAnsi="宋体" w:hint="eastAsia"/>
                <w:szCs w:val="24"/>
                <w:lang w:eastAsia="zh-Hans"/>
              </w:rPr>
              <w:t>0.20</w:t>
            </w:r>
          </w:p>
        </w:tc>
      </w:tr>
      <w:tr w:rsidR="00C82EDB" w14:paraId="14687479" w14:textId="77777777">
        <w:trPr>
          <w:divId w:val="131144198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ADBFF55" w14:textId="77777777" w:rsidR="00C82EDB" w:rsidRDefault="00F70A83">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54DF30F3" w14:textId="77777777" w:rsidR="00C82EDB" w:rsidRDefault="00F70A83">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165C8A6" w14:textId="77777777" w:rsidR="00C82EDB" w:rsidRDefault="00F70A83">
            <w:pPr>
              <w:jc w:val="right"/>
            </w:pPr>
            <w:r>
              <w:rPr>
                <w:rFonts w:ascii="宋体" w:hAnsi="宋体" w:hint="eastAsia"/>
                <w:szCs w:val="24"/>
                <w:lang w:eastAsia="zh-Hans"/>
              </w:rPr>
              <w:t>6,911,765.65</w:t>
            </w:r>
          </w:p>
        </w:tc>
        <w:tc>
          <w:tcPr>
            <w:tcW w:w="1333" w:type="pct"/>
            <w:tcBorders>
              <w:top w:val="single" w:sz="4" w:space="0" w:color="auto"/>
              <w:left w:val="nil"/>
              <w:bottom w:val="single" w:sz="4" w:space="0" w:color="auto"/>
              <w:right w:val="single" w:sz="4" w:space="0" w:color="auto"/>
            </w:tcBorders>
            <w:vAlign w:val="center"/>
            <w:hideMark/>
          </w:tcPr>
          <w:p w14:paraId="08CF5124" w14:textId="77777777" w:rsidR="00C82EDB" w:rsidRDefault="00F70A83">
            <w:pPr>
              <w:jc w:val="right"/>
            </w:pPr>
            <w:r>
              <w:rPr>
                <w:rFonts w:ascii="宋体" w:hAnsi="宋体" w:hint="eastAsia"/>
                <w:szCs w:val="24"/>
                <w:lang w:eastAsia="zh-Hans"/>
              </w:rPr>
              <w:t>0.20</w:t>
            </w:r>
          </w:p>
        </w:tc>
      </w:tr>
      <w:tr w:rsidR="00C82EDB" w14:paraId="5DA44ACC" w14:textId="77777777">
        <w:trPr>
          <w:divId w:val="131144198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64907BF" w14:textId="77777777" w:rsidR="00C82EDB" w:rsidRDefault="00F70A83">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3ABAF04C" w14:textId="77777777" w:rsidR="00C82EDB" w:rsidRDefault="00F70A83">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0A15925" w14:textId="77777777" w:rsidR="00C82EDB" w:rsidRDefault="00F70A83">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8E5A97F" w14:textId="77777777" w:rsidR="00C82EDB" w:rsidRDefault="00F70A83">
            <w:pPr>
              <w:jc w:val="right"/>
            </w:pPr>
            <w:r>
              <w:rPr>
                <w:rFonts w:ascii="宋体" w:hAnsi="宋体" w:hint="eastAsia"/>
                <w:szCs w:val="24"/>
                <w:lang w:eastAsia="zh-Hans"/>
              </w:rPr>
              <w:t>-</w:t>
            </w:r>
          </w:p>
        </w:tc>
      </w:tr>
      <w:tr w:rsidR="00C82EDB" w14:paraId="5A4F0EF9" w14:textId="77777777">
        <w:trPr>
          <w:divId w:val="131144198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2D64FE7" w14:textId="77777777" w:rsidR="00C82EDB" w:rsidRDefault="00F70A83">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72C3F195" w14:textId="77777777" w:rsidR="00C82EDB" w:rsidRDefault="00F70A83">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217E8D3" w14:textId="77777777" w:rsidR="00C82EDB" w:rsidRDefault="00F70A83">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A4BD59F" w14:textId="77777777" w:rsidR="00C82EDB" w:rsidRDefault="00F70A83">
            <w:pPr>
              <w:jc w:val="right"/>
            </w:pPr>
            <w:r>
              <w:rPr>
                <w:rFonts w:ascii="宋体" w:hAnsi="宋体" w:hint="eastAsia"/>
                <w:szCs w:val="24"/>
                <w:lang w:eastAsia="zh-Hans"/>
              </w:rPr>
              <w:t>-</w:t>
            </w:r>
          </w:p>
        </w:tc>
      </w:tr>
      <w:tr w:rsidR="00C82EDB" w14:paraId="77F0E01B" w14:textId="77777777">
        <w:trPr>
          <w:divId w:val="131144198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5FE5AF9" w14:textId="77777777" w:rsidR="00C82EDB" w:rsidRDefault="00F70A83">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29F4C73E" w14:textId="77777777" w:rsidR="00C82EDB" w:rsidRDefault="00F70A83">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E8C65A0" w14:textId="77777777" w:rsidR="00C82EDB" w:rsidRDefault="00F70A83">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B236545" w14:textId="77777777" w:rsidR="00C82EDB" w:rsidRDefault="00F70A83">
            <w:pPr>
              <w:jc w:val="right"/>
            </w:pPr>
            <w:r>
              <w:rPr>
                <w:rFonts w:ascii="宋体" w:hAnsi="宋体" w:hint="eastAsia"/>
                <w:szCs w:val="24"/>
                <w:lang w:eastAsia="zh-Hans"/>
              </w:rPr>
              <w:t>-</w:t>
            </w:r>
          </w:p>
        </w:tc>
      </w:tr>
      <w:tr w:rsidR="00C82EDB" w14:paraId="6C3C3D53" w14:textId="77777777">
        <w:trPr>
          <w:divId w:val="131144198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ED2560E" w14:textId="77777777" w:rsidR="00C82EDB" w:rsidRDefault="00F70A83">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163C46CF" w14:textId="77777777" w:rsidR="00C82EDB" w:rsidRDefault="00F70A83">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1752015" w14:textId="77777777" w:rsidR="00C82EDB" w:rsidRDefault="00F70A83">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55C97E7" w14:textId="77777777" w:rsidR="00C82EDB" w:rsidRDefault="00F70A83">
            <w:pPr>
              <w:jc w:val="right"/>
            </w:pPr>
            <w:r>
              <w:rPr>
                <w:rFonts w:ascii="宋体" w:hAnsi="宋体" w:hint="eastAsia"/>
                <w:szCs w:val="24"/>
                <w:lang w:eastAsia="zh-Hans"/>
              </w:rPr>
              <w:t>-</w:t>
            </w:r>
          </w:p>
        </w:tc>
      </w:tr>
      <w:tr w:rsidR="00C82EDB" w14:paraId="7D984B5C" w14:textId="77777777">
        <w:trPr>
          <w:divId w:val="131144198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E099322" w14:textId="77777777" w:rsidR="00C82EDB" w:rsidRDefault="00F70A83">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305E7477" w14:textId="77777777" w:rsidR="00C82EDB" w:rsidRDefault="00F70A83">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2A6CF66" w14:textId="77777777" w:rsidR="00C82EDB" w:rsidRDefault="00F70A83">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46F518C" w14:textId="77777777" w:rsidR="00C82EDB" w:rsidRDefault="00F70A83">
            <w:pPr>
              <w:jc w:val="right"/>
            </w:pPr>
            <w:r>
              <w:rPr>
                <w:rFonts w:ascii="宋体" w:hAnsi="宋体" w:hint="eastAsia"/>
                <w:szCs w:val="24"/>
                <w:lang w:eastAsia="zh-Hans"/>
              </w:rPr>
              <w:t>-</w:t>
            </w:r>
          </w:p>
        </w:tc>
      </w:tr>
      <w:tr w:rsidR="00C82EDB" w14:paraId="0D1402AC" w14:textId="77777777">
        <w:trPr>
          <w:divId w:val="131144198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6901104" w14:textId="77777777" w:rsidR="00C82EDB" w:rsidRDefault="00F70A83">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6FE9A562" w14:textId="77777777" w:rsidR="00C82EDB" w:rsidRDefault="00F70A83">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17AA61F" w14:textId="77777777" w:rsidR="00C82EDB" w:rsidRDefault="00F70A83">
            <w:pPr>
              <w:jc w:val="right"/>
            </w:pPr>
            <w:r>
              <w:rPr>
                <w:rFonts w:ascii="宋体" w:hAnsi="宋体" w:hint="eastAsia"/>
                <w:szCs w:val="24"/>
                <w:lang w:eastAsia="zh-Hans"/>
              </w:rPr>
              <w:t>424,659,567.23</w:t>
            </w:r>
          </w:p>
        </w:tc>
        <w:tc>
          <w:tcPr>
            <w:tcW w:w="1333" w:type="pct"/>
            <w:tcBorders>
              <w:top w:val="single" w:sz="4" w:space="0" w:color="auto"/>
              <w:left w:val="nil"/>
              <w:bottom w:val="single" w:sz="4" w:space="0" w:color="auto"/>
              <w:right w:val="single" w:sz="4" w:space="0" w:color="auto"/>
            </w:tcBorders>
            <w:vAlign w:val="center"/>
            <w:hideMark/>
          </w:tcPr>
          <w:p w14:paraId="0943E77B" w14:textId="77777777" w:rsidR="00C82EDB" w:rsidRDefault="00F70A83">
            <w:pPr>
              <w:jc w:val="right"/>
            </w:pPr>
            <w:r>
              <w:rPr>
                <w:rFonts w:ascii="宋体" w:hAnsi="宋体" w:hint="eastAsia"/>
                <w:szCs w:val="24"/>
                <w:lang w:eastAsia="zh-Hans"/>
              </w:rPr>
              <w:t>12.44</w:t>
            </w:r>
          </w:p>
        </w:tc>
      </w:tr>
      <w:tr w:rsidR="00C82EDB" w14:paraId="7587A90F" w14:textId="77777777">
        <w:trPr>
          <w:divId w:val="131144198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3B741AC" w14:textId="77777777" w:rsidR="00C82EDB" w:rsidRDefault="00F70A83">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385F3E60" w14:textId="77777777" w:rsidR="00C82EDB" w:rsidRDefault="00F70A83">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8E8A904" w14:textId="77777777" w:rsidR="00C82EDB" w:rsidRDefault="00F70A83">
            <w:pPr>
              <w:jc w:val="right"/>
            </w:pPr>
            <w:r>
              <w:rPr>
                <w:rFonts w:ascii="宋体" w:hAnsi="宋体" w:hint="eastAsia"/>
                <w:szCs w:val="24"/>
                <w:lang w:eastAsia="zh-Hans"/>
              </w:rPr>
              <w:t>2,084,051.40</w:t>
            </w:r>
          </w:p>
        </w:tc>
        <w:tc>
          <w:tcPr>
            <w:tcW w:w="1333" w:type="pct"/>
            <w:tcBorders>
              <w:top w:val="single" w:sz="4" w:space="0" w:color="auto"/>
              <w:left w:val="nil"/>
              <w:bottom w:val="single" w:sz="4" w:space="0" w:color="auto"/>
              <w:right w:val="single" w:sz="4" w:space="0" w:color="auto"/>
            </w:tcBorders>
            <w:vAlign w:val="center"/>
            <w:hideMark/>
          </w:tcPr>
          <w:p w14:paraId="50A8C483" w14:textId="77777777" w:rsidR="00C82EDB" w:rsidRDefault="00F70A83">
            <w:pPr>
              <w:jc w:val="right"/>
            </w:pPr>
            <w:r>
              <w:rPr>
                <w:rFonts w:ascii="宋体" w:hAnsi="宋体" w:hint="eastAsia"/>
                <w:szCs w:val="24"/>
                <w:lang w:eastAsia="zh-Hans"/>
              </w:rPr>
              <w:t>0.06</w:t>
            </w:r>
          </w:p>
        </w:tc>
      </w:tr>
      <w:tr w:rsidR="00C82EDB" w14:paraId="6330A8E2" w14:textId="77777777">
        <w:trPr>
          <w:divId w:val="131144198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06D8B9F" w14:textId="77777777" w:rsidR="00C82EDB" w:rsidRDefault="00F70A83">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3592579C" w14:textId="77777777" w:rsidR="00C82EDB" w:rsidRDefault="00F70A83">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A37D775" w14:textId="77777777" w:rsidR="00C82EDB" w:rsidRDefault="00F70A83">
            <w:pPr>
              <w:jc w:val="right"/>
            </w:pPr>
            <w:r>
              <w:rPr>
                <w:rFonts w:ascii="宋体" w:hAnsi="宋体" w:hint="eastAsia"/>
                <w:szCs w:val="24"/>
                <w:lang w:eastAsia="zh-Hans"/>
              </w:rPr>
              <w:t>3,414,227,958.17</w:t>
            </w:r>
          </w:p>
        </w:tc>
        <w:tc>
          <w:tcPr>
            <w:tcW w:w="1333" w:type="pct"/>
            <w:tcBorders>
              <w:top w:val="single" w:sz="4" w:space="0" w:color="auto"/>
              <w:left w:val="nil"/>
              <w:bottom w:val="single" w:sz="4" w:space="0" w:color="auto"/>
              <w:right w:val="single" w:sz="4" w:space="0" w:color="auto"/>
            </w:tcBorders>
            <w:vAlign w:val="center"/>
            <w:hideMark/>
          </w:tcPr>
          <w:p w14:paraId="5B5190E6" w14:textId="77777777" w:rsidR="00C82EDB" w:rsidRDefault="00F70A83">
            <w:pPr>
              <w:jc w:val="right"/>
            </w:pPr>
            <w:r>
              <w:rPr>
                <w:rFonts w:ascii="宋体" w:hAnsi="宋体" w:hint="eastAsia"/>
                <w:szCs w:val="24"/>
                <w:lang w:eastAsia="zh-Hans"/>
              </w:rPr>
              <w:t>100.00</w:t>
            </w:r>
          </w:p>
        </w:tc>
      </w:tr>
    </w:tbl>
    <w:p w14:paraId="5CCBE46E" w14:textId="77777777" w:rsidR="00C82EDB" w:rsidRDefault="00F70A83">
      <w:pPr>
        <w:spacing w:line="360" w:lineRule="auto"/>
        <w:jc w:val="left"/>
        <w:divId w:val="86580654"/>
      </w:pPr>
      <w:r>
        <w:rPr>
          <w:rFonts w:ascii="宋体" w:hAnsi="宋体" w:hint="eastAsia"/>
          <w:szCs w:val="21"/>
        </w:rPr>
        <w:t>注：</w:t>
      </w:r>
      <w:r>
        <w:rPr>
          <w:rFonts w:ascii="宋体" w:hAnsi="宋体" w:hint="eastAsia"/>
        </w:rPr>
        <w:t>本基金本报告期末通过港股</w:t>
      </w:r>
      <w:proofErr w:type="gramStart"/>
      <w:r>
        <w:rPr>
          <w:rFonts w:ascii="宋体" w:hAnsi="宋体" w:hint="eastAsia"/>
        </w:rPr>
        <w:t>通交易</w:t>
      </w:r>
      <w:proofErr w:type="gramEnd"/>
      <w:r>
        <w:rPr>
          <w:rFonts w:ascii="宋体" w:hAnsi="宋体" w:hint="eastAsia"/>
        </w:rPr>
        <w:t>机制投资的港股公允价值为人民币924,038,033.01元,占期末净值比例为27.17%。</w:t>
      </w:r>
    </w:p>
    <w:p w14:paraId="1507333E" w14:textId="77777777" w:rsidR="00C82EDB" w:rsidRDefault="00F70A83">
      <w:pPr>
        <w:pStyle w:val="XBRLTitle2"/>
        <w:spacing w:before="156" w:line="360" w:lineRule="auto"/>
        <w:ind w:left="454"/>
      </w:pPr>
      <w:bookmarkStart w:id="162" w:name="_Toc17898197"/>
      <w:bookmarkStart w:id="163" w:name="_Toc17897951"/>
      <w:bookmarkStart w:id="164" w:name="_Toc512519498"/>
      <w:bookmarkStart w:id="165" w:name="_Toc481075066"/>
      <w:bookmarkStart w:id="166" w:name="_Toc438646468"/>
      <w:bookmarkStart w:id="167" w:name="_Toc490050019"/>
      <w:bookmarkStart w:id="168" w:name="_Toc513295860"/>
      <w:bookmarkStart w:id="169" w:name="_Toc513295910"/>
      <w:bookmarkEnd w:id="160"/>
      <w:proofErr w:type="spellStart"/>
      <w:r>
        <w:rPr>
          <w:rFonts w:hAnsi="宋体" w:hint="eastAsia"/>
        </w:rPr>
        <w:t>报告期末按行业分类的股票投资组合</w:t>
      </w:r>
      <w:bookmarkEnd w:id="162"/>
      <w:bookmarkEnd w:id="163"/>
      <w:bookmarkEnd w:id="164"/>
      <w:bookmarkEnd w:id="165"/>
      <w:bookmarkEnd w:id="166"/>
      <w:bookmarkEnd w:id="167"/>
      <w:bookmarkEnd w:id="168"/>
      <w:bookmarkEnd w:id="169"/>
      <w:proofErr w:type="spellEnd"/>
      <w:r>
        <w:rPr>
          <w:rFonts w:hAnsi="宋体" w:hint="eastAsia"/>
          <w:lang w:eastAsia="zh-CN"/>
        </w:rPr>
        <w:t xml:space="preserve"> </w:t>
      </w:r>
    </w:p>
    <w:p w14:paraId="50459ED9" w14:textId="77777777" w:rsidR="00C82EDB" w:rsidRDefault="00F70A83">
      <w:pPr>
        <w:pStyle w:val="XBRLTitle3"/>
        <w:spacing w:before="156"/>
        <w:ind w:left="0"/>
      </w:pPr>
      <w:bookmarkStart w:id="170" w:name="_Toc17898198"/>
      <w:bookmarkStart w:id="171" w:name="_Toc481075067"/>
      <w:bookmarkStart w:id="172" w:name="_Toc490050020"/>
      <w:bookmarkStart w:id="173" w:name="_Toc512519499"/>
      <w:bookmarkStart w:id="174" w:name="_Toc513295911"/>
      <w:proofErr w:type="spellStart"/>
      <w:r>
        <w:rPr>
          <w:rFonts w:hint="eastAsia"/>
        </w:rPr>
        <w:t>报告期末按行业分类的境内股票投资组合</w:t>
      </w:r>
      <w:bookmarkEnd w:id="170"/>
      <w:bookmarkEnd w:id="171"/>
      <w:bookmarkEnd w:id="172"/>
      <w:bookmarkEnd w:id="173"/>
      <w:bookmarkEnd w:id="174"/>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C82EDB" w14:paraId="333440BA" w14:textId="77777777">
        <w:trPr>
          <w:divId w:val="930814946"/>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9EBD60F" w14:textId="77777777" w:rsidR="00C82EDB" w:rsidRDefault="00F70A83">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077FAE28" w14:textId="77777777" w:rsidR="00C82EDB" w:rsidRDefault="00F70A83">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4848EA8E" w14:textId="77777777" w:rsidR="00C82EDB" w:rsidRDefault="00F70A83">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305B2201" w14:textId="77777777" w:rsidR="00C82EDB" w:rsidRDefault="00F70A83">
            <w:pPr>
              <w:jc w:val="center"/>
            </w:pPr>
            <w:r>
              <w:rPr>
                <w:rFonts w:ascii="宋体" w:hAnsi="宋体" w:hint="eastAsia"/>
                <w:color w:val="000000"/>
              </w:rPr>
              <w:t xml:space="preserve">占基金资产净值比例（%） </w:t>
            </w:r>
          </w:p>
        </w:tc>
      </w:tr>
      <w:tr w:rsidR="00C82EDB" w14:paraId="00DF34DA" w14:textId="77777777">
        <w:trPr>
          <w:divId w:val="9308149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6A3FA88" w14:textId="77777777" w:rsidR="00C82EDB" w:rsidRDefault="00F70A83">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BCF20E1" w14:textId="77777777" w:rsidR="00C82EDB" w:rsidRDefault="00F70A83">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42D19C1" w14:textId="77777777" w:rsidR="00C82EDB" w:rsidRDefault="00F70A83">
            <w:pPr>
              <w:jc w:val="right"/>
            </w:pPr>
            <w:r>
              <w:rPr>
                <w:rFonts w:ascii="宋体" w:hAnsi="宋体" w:hint="eastAsia"/>
                <w:szCs w:val="24"/>
                <w:lang w:eastAsia="zh-Hans"/>
              </w:rPr>
              <w:t>586,407.38</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141B58F" w14:textId="77777777" w:rsidR="00C82EDB" w:rsidRDefault="00F70A83">
            <w:pPr>
              <w:jc w:val="right"/>
            </w:pPr>
            <w:r>
              <w:rPr>
                <w:rFonts w:ascii="宋体" w:hAnsi="宋体" w:hint="eastAsia"/>
                <w:szCs w:val="24"/>
                <w:lang w:eastAsia="zh-Hans"/>
              </w:rPr>
              <w:t>0.02</w:t>
            </w:r>
          </w:p>
        </w:tc>
      </w:tr>
      <w:tr w:rsidR="00C82EDB" w14:paraId="2A56C265" w14:textId="77777777">
        <w:trPr>
          <w:divId w:val="9308149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DFB3317" w14:textId="77777777" w:rsidR="00C82EDB" w:rsidRDefault="00F70A83">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8E3AD0E" w14:textId="77777777" w:rsidR="00C82EDB" w:rsidRDefault="00F70A83">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172E42A" w14:textId="77777777" w:rsidR="00C82EDB" w:rsidRDefault="00F70A83">
            <w:pPr>
              <w:jc w:val="right"/>
            </w:pPr>
            <w:r>
              <w:rPr>
                <w:rFonts w:ascii="宋体" w:hAnsi="宋体" w:hint="eastAsia"/>
                <w:szCs w:val="24"/>
                <w:lang w:eastAsia="zh-Hans"/>
              </w:rPr>
              <w:t>1,114,615.56</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FA7FB0C" w14:textId="77777777" w:rsidR="00C82EDB" w:rsidRDefault="00F70A83">
            <w:pPr>
              <w:jc w:val="right"/>
            </w:pPr>
            <w:r>
              <w:rPr>
                <w:rFonts w:ascii="宋体" w:hAnsi="宋体" w:hint="eastAsia"/>
                <w:szCs w:val="24"/>
                <w:lang w:eastAsia="zh-Hans"/>
              </w:rPr>
              <w:t>0.03</w:t>
            </w:r>
          </w:p>
        </w:tc>
      </w:tr>
      <w:tr w:rsidR="00C82EDB" w14:paraId="33B72FB4" w14:textId="77777777">
        <w:trPr>
          <w:divId w:val="9308149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D6C57A9" w14:textId="77777777" w:rsidR="00C82EDB" w:rsidRDefault="00F70A83">
            <w:pPr>
              <w:jc w:val="center"/>
            </w:pPr>
            <w:r>
              <w:rPr>
                <w:rFonts w:ascii="宋体" w:hAnsi="宋体" w:hint="eastAsia"/>
                <w:color w:val="000000"/>
              </w:rPr>
              <w:lastRenderedPageBreak/>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06BC65D" w14:textId="77777777" w:rsidR="00C82EDB" w:rsidRDefault="00F70A83">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1A59AB3" w14:textId="77777777" w:rsidR="00C82EDB" w:rsidRDefault="00F70A83">
            <w:pPr>
              <w:jc w:val="right"/>
            </w:pPr>
            <w:r>
              <w:rPr>
                <w:rFonts w:ascii="宋体" w:hAnsi="宋体" w:hint="eastAsia"/>
                <w:szCs w:val="24"/>
                <w:lang w:eastAsia="zh-Hans"/>
              </w:rPr>
              <w:t>1,983,064,846.11</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92CB8B8" w14:textId="77777777" w:rsidR="00C82EDB" w:rsidRDefault="00F70A83">
            <w:pPr>
              <w:jc w:val="right"/>
            </w:pPr>
            <w:r>
              <w:rPr>
                <w:rFonts w:ascii="宋体" w:hAnsi="宋体" w:hint="eastAsia"/>
                <w:szCs w:val="24"/>
                <w:lang w:eastAsia="zh-Hans"/>
              </w:rPr>
              <w:t>58.30</w:t>
            </w:r>
          </w:p>
        </w:tc>
      </w:tr>
      <w:tr w:rsidR="00C82EDB" w14:paraId="428FE137" w14:textId="77777777">
        <w:trPr>
          <w:divId w:val="9308149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5ADE376" w14:textId="77777777" w:rsidR="00C82EDB" w:rsidRDefault="00F70A83">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AFBDBE4" w14:textId="77777777" w:rsidR="00C82EDB" w:rsidRDefault="00F70A83">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B2F923E" w14:textId="77777777" w:rsidR="00C82EDB" w:rsidRDefault="00F70A83">
            <w:pPr>
              <w:jc w:val="right"/>
            </w:pPr>
            <w:r>
              <w:rPr>
                <w:rFonts w:ascii="宋体" w:hAnsi="宋体" w:hint="eastAsia"/>
                <w:szCs w:val="24"/>
                <w:lang w:eastAsia="zh-Hans"/>
              </w:rPr>
              <w:t>10,762,709.34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B0A3B40" w14:textId="77777777" w:rsidR="00C82EDB" w:rsidRDefault="00F70A83">
            <w:pPr>
              <w:jc w:val="right"/>
            </w:pPr>
            <w:r>
              <w:rPr>
                <w:rFonts w:ascii="宋体" w:hAnsi="宋体" w:hint="eastAsia"/>
                <w:szCs w:val="24"/>
                <w:lang w:eastAsia="zh-Hans"/>
              </w:rPr>
              <w:t>0.32</w:t>
            </w:r>
          </w:p>
        </w:tc>
      </w:tr>
      <w:tr w:rsidR="00C82EDB" w14:paraId="09C219C5" w14:textId="77777777">
        <w:trPr>
          <w:divId w:val="9308149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4BFC217" w14:textId="77777777" w:rsidR="00C82EDB" w:rsidRDefault="00F70A83">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B85AE4A" w14:textId="77777777" w:rsidR="00C82EDB" w:rsidRDefault="00F70A83">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27C4718" w14:textId="77777777" w:rsidR="00C82EDB" w:rsidRDefault="00F70A83">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4C02115" w14:textId="77777777" w:rsidR="00C82EDB" w:rsidRDefault="00F70A83">
            <w:pPr>
              <w:jc w:val="right"/>
            </w:pPr>
            <w:r>
              <w:rPr>
                <w:rFonts w:ascii="宋体" w:hAnsi="宋体" w:hint="eastAsia"/>
                <w:szCs w:val="24"/>
                <w:lang w:eastAsia="zh-Hans"/>
              </w:rPr>
              <w:t>-</w:t>
            </w:r>
          </w:p>
        </w:tc>
      </w:tr>
      <w:tr w:rsidR="00C82EDB" w14:paraId="7A9E1E2A" w14:textId="77777777">
        <w:trPr>
          <w:divId w:val="9308149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6635DC6" w14:textId="77777777" w:rsidR="00C82EDB" w:rsidRDefault="00F70A83">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D117282" w14:textId="77777777" w:rsidR="00C82EDB" w:rsidRDefault="00F70A83">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162CF8E" w14:textId="77777777" w:rsidR="00C82EDB" w:rsidRDefault="00F70A83">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6C12465" w14:textId="77777777" w:rsidR="00C82EDB" w:rsidRDefault="00F70A83">
            <w:pPr>
              <w:jc w:val="right"/>
            </w:pPr>
            <w:r>
              <w:rPr>
                <w:rFonts w:ascii="宋体" w:hAnsi="宋体" w:hint="eastAsia"/>
                <w:szCs w:val="24"/>
                <w:lang w:eastAsia="zh-Hans"/>
              </w:rPr>
              <w:t>-</w:t>
            </w:r>
          </w:p>
        </w:tc>
      </w:tr>
      <w:tr w:rsidR="00C82EDB" w14:paraId="2C65BB9E" w14:textId="77777777">
        <w:trPr>
          <w:divId w:val="9308149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EF83702" w14:textId="77777777" w:rsidR="00C82EDB" w:rsidRDefault="00F70A83">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363040C" w14:textId="77777777" w:rsidR="00C82EDB" w:rsidRDefault="00F70A83">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89EFC4D" w14:textId="77777777" w:rsidR="00C82EDB" w:rsidRDefault="00F70A83">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641FBCE" w14:textId="77777777" w:rsidR="00C82EDB" w:rsidRDefault="00F70A83">
            <w:pPr>
              <w:jc w:val="right"/>
            </w:pPr>
            <w:r>
              <w:rPr>
                <w:rFonts w:ascii="宋体" w:hAnsi="宋体" w:hint="eastAsia"/>
                <w:szCs w:val="24"/>
                <w:lang w:eastAsia="zh-Hans"/>
              </w:rPr>
              <w:t>-</w:t>
            </w:r>
          </w:p>
        </w:tc>
      </w:tr>
      <w:tr w:rsidR="00C82EDB" w14:paraId="678ACF2D" w14:textId="77777777">
        <w:trPr>
          <w:divId w:val="9308149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5DB7590" w14:textId="77777777" w:rsidR="00C82EDB" w:rsidRDefault="00F70A83">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F39F4FF" w14:textId="77777777" w:rsidR="00C82EDB" w:rsidRDefault="00F70A83">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D78B2C0" w14:textId="77777777" w:rsidR="00C82EDB" w:rsidRDefault="00F70A83">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A6E60F8" w14:textId="77777777" w:rsidR="00C82EDB" w:rsidRDefault="00F70A83">
            <w:pPr>
              <w:jc w:val="right"/>
            </w:pPr>
            <w:r>
              <w:rPr>
                <w:rFonts w:ascii="宋体" w:hAnsi="宋体" w:hint="eastAsia"/>
                <w:szCs w:val="24"/>
                <w:lang w:eastAsia="zh-Hans"/>
              </w:rPr>
              <w:t>-</w:t>
            </w:r>
          </w:p>
        </w:tc>
      </w:tr>
      <w:tr w:rsidR="00C82EDB" w14:paraId="7D20182E" w14:textId="77777777">
        <w:trPr>
          <w:divId w:val="9308149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33ADD52" w14:textId="77777777" w:rsidR="00C82EDB" w:rsidRDefault="00F70A83">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44962D1" w14:textId="77777777" w:rsidR="00C82EDB" w:rsidRDefault="00F70A83">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E609F1A" w14:textId="77777777" w:rsidR="00C82EDB" w:rsidRDefault="00F70A83">
            <w:pPr>
              <w:jc w:val="right"/>
            </w:pPr>
            <w:r>
              <w:rPr>
                <w:rFonts w:ascii="宋体" w:hAnsi="宋体" w:hint="eastAsia"/>
                <w:szCs w:val="24"/>
                <w:lang w:eastAsia="zh-Hans"/>
              </w:rPr>
              <w:t>4,284,194.64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BC4849C" w14:textId="77777777" w:rsidR="00C82EDB" w:rsidRDefault="00F70A83">
            <w:pPr>
              <w:jc w:val="right"/>
            </w:pPr>
            <w:r>
              <w:rPr>
                <w:rFonts w:ascii="宋体" w:hAnsi="宋体" w:hint="eastAsia"/>
                <w:szCs w:val="24"/>
                <w:lang w:eastAsia="zh-Hans"/>
              </w:rPr>
              <w:t>0.13</w:t>
            </w:r>
          </w:p>
        </w:tc>
      </w:tr>
      <w:tr w:rsidR="00C82EDB" w14:paraId="6F4F5629" w14:textId="77777777">
        <w:trPr>
          <w:divId w:val="9308149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34C8FCD" w14:textId="77777777" w:rsidR="00C82EDB" w:rsidRDefault="00F70A83">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B358550" w14:textId="77777777" w:rsidR="00C82EDB" w:rsidRDefault="00F70A83">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F481FBD" w14:textId="77777777" w:rsidR="00C82EDB" w:rsidRDefault="00F70A83">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CF648AF" w14:textId="77777777" w:rsidR="00C82EDB" w:rsidRDefault="00F70A83">
            <w:pPr>
              <w:jc w:val="right"/>
            </w:pPr>
            <w:r>
              <w:rPr>
                <w:rFonts w:ascii="宋体" w:hAnsi="宋体" w:hint="eastAsia"/>
                <w:szCs w:val="24"/>
                <w:lang w:eastAsia="zh-Hans"/>
              </w:rPr>
              <w:t>-</w:t>
            </w:r>
          </w:p>
        </w:tc>
      </w:tr>
      <w:tr w:rsidR="00C82EDB" w14:paraId="5F4B6C03" w14:textId="77777777">
        <w:trPr>
          <w:divId w:val="9308149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1A95502" w14:textId="77777777" w:rsidR="00C82EDB" w:rsidRDefault="00F70A83">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82F2024" w14:textId="77777777" w:rsidR="00C82EDB" w:rsidRDefault="00F70A83">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2F0ECED" w14:textId="77777777" w:rsidR="00C82EDB" w:rsidRDefault="00F70A83">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FBE36DC" w14:textId="77777777" w:rsidR="00C82EDB" w:rsidRDefault="00F70A83">
            <w:pPr>
              <w:jc w:val="right"/>
            </w:pPr>
            <w:r>
              <w:rPr>
                <w:rFonts w:ascii="宋体" w:hAnsi="宋体" w:hint="eastAsia"/>
                <w:szCs w:val="24"/>
                <w:lang w:eastAsia="zh-Hans"/>
              </w:rPr>
              <w:t>-</w:t>
            </w:r>
          </w:p>
        </w:tc>
      </w:tr>
      <w:tr w:rsidR="00C82EDB" w14:paraId="401D0491" w14:textId="77777777">
        <w:trPr>
          <w:divId w:val="9308149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B7BA3FA" w14:textId="77777777" w:rsidR="00C82EDB" w:rsidRDefault="00F70A83">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14E9573" w14:textId="77777777" w:rsidR="00C82EDB" w:rsidRDefault="00F70A83">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EC81859" w14:textId="77777777" w:rsidR="00C82EDB" w:rsidRDefault="00F70A83">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D5AD152" w14:textId="77777777" w:rsidR="00C82EDB" w:rsidRDefault="00F70A83">
            <w:pPr>
              <w:jc w:val="right"/>
            </w:pPr>
            <w:r>
              <w:rPr>
                <w:rFonts w:ascii="宋体" w:hAnsi="宋体" w:hint="eastAsia"/>
                <w:szCs w:val="24"/>
                <w:lang w:eastAsia="zh-Hans"/>
              </w:rPr>
              <w:t>-</w:t>
            </w:r>
          </w:p>
        </w:tc>
      </w:tr>
      <w:tr w:rsidR="00C82EDB" w14:paraId="36988245" w14:textId="77777777">
        <w:trPr>
          <w:divId w:val="9308149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444F6FC" w14:textId="77777777" w:rsidR="00C82EDB" w:rsidRDefault="00F70A83">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4C3DFE3" w14:textId="77777777" w:rsidR="00C82EDB" w:rsidRDefault="00F70A83">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970E619" w14:textId="77777777" w:rsidR="00C82EDB" w:rsidRDefault="00F70A83">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B3836BA" w14:textId="77777777" w:rsidR="00C82EDB" w:rsidRDefault="00F70A83">
            <w:pPr>
              <w:jc w:val="right"/>
            </w:pPr>
            <w:r>
              <w:rPr>
                <w:rFonts w:ascii="宋体" w:hAnsi="宋体" w:hint="eastAsia"/>
                <w:szCs w:val="24"/>
                <w:lang w:eastAsia="zh-Hans"/>
              </w:rPr>
              <w:t>-</w:t>
            </w:r>
          </w:p>
        </w:tc>
      </w:tr>
      <w:tr w:rsidR="00C82EDB" w14:paraId="26125311" w14:textId="77777777">
        <w:trPr>
          <w:divId w:val="9308149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3CA5EEC" w14:textId="77777777" w:rsidR="00C82EDB" w:rsidRDefault="00F70A83">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5A82CA5" w14:textId="77777777" w:rsidR="00C82EDB" w:rsidRDefault="00F70A83">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FC59686" w14:textId="77777777" w:rsidR="00C82EDB" w:rsidRDefault="00F70A83">
            <w:pPr>
              <w:jc w:val="right"/>
            </w:pPr>
            <w:r>
              <w:rPr>
                <w:rFonts w:ascii="宋体" w:hAnsi="宋体" w:hint="eastAsia"/>
                <w:szCs w:val="24"/>
                <w:lang w:eastAsia="zh-Hans"/>
              </w:rPr>
              <w:t>56,721,767.85</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A2C71B0" w14:textId="77777777" w:rsidR="00C82EDB" w:rsidRDefault="00F70A83">
            <w:pPr>
              <w:jc w:val="right"/>
            </w:pPr>
            <w:r>
              <w:rPr>
                <w:rFonts w:ascii="宋体" w:hAnsi="宋体" w:hint="eastAsia"/>
                <w:szCs w:val="24"/>
                <w:lang w:eastAsia="zh-Hans"/>
              </w:rPr>
              <w:t>1.67</w:t>
            </w:r>
          </w:p>
        </w:tc>
      </w:tr>
      <w:tr w:rsidR="00C82EDB" w14:paraId="0C067BE5" w14:textId="77777777">
        <w:trPr>
          <w:divId w:val="9308149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8097CC2" w14:textId="77777777" w:rsidR="00C82EDB" w:rsidRDefault="00F70A83">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F03E031" w14:textId="77777777" w:rsidR="00C82EDB" w:rsidRDefault="00F70A83">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2BC76BE" w14:textId="77777777" w:rsidR="00C82EDB" w:rsidRDefault="00F70A83">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32420AE" w14:textId="77777777" w:rsidR="00C82EDB" w:rsidRDefault="00F70A83">
            <w:pPr>
              <w:jc w:val="right"/>
            </w:pPr>
            <w:r>
              <w:rPr>
                <w:rFonts w:ascii="宋体" w:hAnsi="宋体" w:hint="eastAsia"/>
                <w:szCs w:val="24"/>
                <w:lang w:eastAsia="zh-Hans"/>
              </w:rPr>
              <w:t>-</w:t>
            </w:r>
          </w:p>
        </w:tc>
      </w:tr>
      <w:tr w:rsidR="00C82EDB" w14:paraId="37611C56" w14:textId="77777777">
        <w:trPr>
          <w:divId w:val="9308149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FCBBB02" w14:textId="77777777" w:rsidR="00C82EDB" w:rsidRDefault="00F70A83">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5D22C1E" w14:textId="77777777" w:rsidR="00C82EDB" w:rsidRDefault="00F70A83">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AF3666C" w14:textId="77777777" w:rsidR="00C82EDB" w:rsidRDefault="00F70A83">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6AD09E4" w14:textId="77777777" w:rsidR="00C82EDB" w:rsidRDefault="00F70A83">
            <w:pPr>
              <w:jc w:val="right"/>
            </w:pPr>
            <w:r>
              <w:rPr>
                <w:rFonts w:ascii="宋体" w:hAnsi="宋体" w:hint="eastAsia"/>
                <w:szCs w:val="24"/>
                <w:lang w:eastAsia="zh-Hans"/>
              </w:rPr>
              <w:t>-</w:t>
            </w:r>
          </w:p>
        </w:tc>
      </w:tr>
      <w:tr w:rsidR="00C82EDB" w14:paraId="78149DEA" w14:textId="77777777">
        <w:trPr>
          <w:divId w:val="9308149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388E50A" w14:textId="77777777" w:rsidR="00C82EDB" w:rsidRDefault="00F70A83">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5C76349" w14:textId="77777777" w:rsidR="00C82EDB" w:rsidRDefault="00F70A83">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D38B944" w14:textId="77777777" w:rsidR="00C82EDB" w:rsidRDefault="00F70A83">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428460F" w14:textId="77777777" w:rsidR="00C82EDB" w:rsidRDefault="00F70A83">
            <w:pPr>
              <w:jc w:val="right"/>
            </w:pPr>
            <w:r>
              <w:rPr>
                <w:rFonts w:ascii="宋体" w:hAnsi="宋体" w:hint="eastAsia"/>
                <w:szCs w:val="24"/>
                <w:lang w:eastAsia="zh-Hans"/>
              </w:rPr>
              <w:t>-</w:t>
            </w:r>
          </w:p>
        </w:tc>
      </w:tr>
      <w:tr w:rsidR="00C82EDB" w14:paraId="42A67A42" w14:textId="77777777">
        <w:trPr>
          <w:divId w:val="9308149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9FB0C7F" w14:textId="77777777" w:rsidR="00C82EDB" w:rsidRDefault="00F70A83">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F1B52F5" w14:textId="77777777" w:rsidR="00C82EDB" w:rsidRDefault="00F70A83">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64A4D49" w14:textId="77777777" w:rsidR="00C82EDB" w:rsidRDefault="00F70A83">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B83998D" w14:textId="77777777" w:rsidR="00C82EDB" w:rsidRDefault="00F70A83">
            <w:pPr>
              <w:jc w:val="right"/>
            </w:pPr>
            <w:r>
              <w:rPr>
                <w:rFonts w:ascii="宋体" w:hAnsi="宋体" w:hint="eastAsia"/>
                <w:szCs w:val="24"/>
                <w:lang w:eastAsia="zh-Hans"/>
              </w:rPr>
              <w:t>-</w:t>
            </w:r>
          </w:p>
        </w:tc>
      </w:tr>
      <w:tr w:rsidR="00C82EDB" w14:paraId="11FD060C" w14:textId="77777777">
        <w:trPr>
          <w:divId w:val="9308149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7AD0D1F" w14:textId="77777777" w:rsidR="00C82EDB" w:rsidRDefault="00F70A83">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4DD1B42" w14:textId="77777777" w:rsidR="00C82EDB" w:rsidRDefault="00F70A83">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16B60E9" w14:textId="77777777" w:rsidR="00C82EDB" w:rsidRDefault="00F70A83">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F718B63" w14:textId="77777777" w:rsidR="00C82EDB" w:rsidRDefault="00F70A83">
            <w:pPr>
              <w:jc w:val="right"/>
            </w:pPr>
            <w:r>
              <w:rPr>
                <w:rFonts w:ascii="宋体" w:hAnsi="宋体" w:hint="eastAsia"/>
                <w:szCs w:val="24"/>
                <w:lang w:eastAsia="zh-Hans"/>
              </w:rPr>
              <w:t>-</w:t>
            </w:r>
          </w:p>
        </w:tc>
      </w:tr>
      <w:tr w:rsidR="00C82EDB" w14:paraId="3147F7B0" w14:textId="77777777">
        <w:trPr>
          <w:divId w:val="9308149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2DDB85D" w14:textId="77777777" w:rsidR="00C82EDB" w:rsidRDefault="00F70A83">
            <w:pPr>
              <w:jc w:val="center"/>
              <w:rPr>
                <w:rFonts w:ascii="宋体" w:hAnsi="宋体"/>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EF69A3D" w14:textId="77777777" w:rsidR="00C82EDB" w:rsidRDefault="00F70A83">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5882589" w14:textId="77777777" w:rsidR="00C82EDB" w:rsidRDefault="00F70A83">
            <w:pPr>
              <w:jc w:val="right"/>
            </w:pPr>
            <w:r>
              <w:rPr>
                <w:rFonts w:ascii="宋体" w:hAnsi="宋体" w:hint="eastAsia"/>
                <w:szCs w:val="24"/>
                <w:lang w:eastAsia="zh-Hans"/>
              </w:rPr>
              <w:t>2,056,534,540.88</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314D54E" w14:textId="77777777" w:rsidR="00C82EDB" w:rsidRDefault="00F70A83">
            <w:pPr>
              <w:jc w:val="right"/>
            </w:pPr>
            <w:r>
              <w:rPr>
                <w:rFonts w:ascii="宋体" w:hAnsi="宋体" w:hint="eastAsia"/>
                <w:szCs w:val="24"/>
                <w:lang w:eastAsia="zh-Hans"/>
              </w:rPr>
              <w:t>60.46</w:t>
            </w:r>
          </w:p>
        </w:tc>
      </w:tr>
    </w:tbl>
    <w:p w14:paraId="30F5F96C" w14:textId="77777777" w:rsidR="00C82EDB" w:rsidRDefault="00F70A83">
      <w:pPr>
        <w:pStyle w:val="XBRLTitle3"/>
        <w:spacing w:before="156"/>
        <w:ind w:left="0"/>
      </w:pPr>
      <w:bookmarkStart w:id="175" w:name="_Toc17898199"/>
      <w:bookmarkStart w:id="176" w:name="_Toc481075068"/>
      <w:bookmarkStart w:id="177" w:name="_Toc490050021"/>
      <w:bookmarkStart w:id="178" w:name="_Toc512519500"/>
      <w:bookmarkStart w:id="179" w:name="_Toc513295912"/>
      <w:bookmarkStart w:id="180" w:name="m502_tab"/>
      <w:proofErr w:type="spellStart"/>
      <w:r>
        <w:rPr>
          <w:rFonts w:hint="eastAsia"/>
        </w:rPr>
        <w:t>报告期末按行业分类的港股通投资股票投资组合</w:t>
      </w:r>
      <w:bookmarkEnd w:id="175"/>
      <w:bookmarkEnd w:id="176"/>
      <w:bookmarkEnd w:id="177"/>
      <w:bookmarkEnd w:id="178"/>
      <w:bookmarkEnd w:id="179"/>
      <w:proofErr w:type="spellEnd"/>
      <w:r>
        <w:rPr>
          <w:rFonts w:hint="eastAsia"/>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68"/>
        <w:gridCol w:w="3511"/>
        <w:gridCol w:w="2956"/>
      </w:tblGrid>
      <w:tr w:rsidR="00C82EDB" w14:paraId="4DF15F0A" w14:textId="77777777">
        <w:trPr>
          <w:divId w:val="1749495476"/>
        </w:trPr>
        <w:tc>
          <w:tcPr>
            <w:tcW w:w="22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76E7FF2" w14:textId="77777777" w:rsidR="00C82EDB" w:rsidRDefault="00F70A83">
            <w:pPr>
              <w:jc w:val="center"/>
            </w:pPr>
            <w:r>
              <w:rPr>
                <w:rFonts w:ascii="宋体" w:hAnsi="宋体" w:hint="eastAsia"/>
                <w:color w:val="000000"/>
              </w:rPr>
              <w:t xml:space="preserve">行业类别 </w:t>
            </w:r>
          </w:p>
        </w:tc>
        <w:tc>
          <w:tcPr>
            <w:tcW w:w="33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52F4D58" w14:textId="77777777" w:rsidR="00C82EDB" w:rsidRDefault="00F70A83">
            <w:pPr>
              <w:jc w:val="center"/>
            </w:pPr>
            <w:r>
              <w:rPr>
                <w:rFonts w:ascii="宋体" w:hAnsi="宋体" w:hint="eastAsia"/>
                <w:color w:val="000000"/>
              </w:rPr>
              <w:t xml:space="preserve">公允价值（人民币） </w:t>
            </w:r>
          </w:p>
        </w:tc>
        <w:tc>
          <w:tcPr>
            <w:tcW w:w="27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2B6E80F" w14:textId="77777777" w:rsidR="00C82EDB" w:rsidRDefault="00F70A83">
            <w:pPr>
              <w:jc w:val="center"/>
            </w:pPr>
            <w:r>
              <w:rPr>
                <w:rFonts w:ascii="宋体" w:hAnsi="宋体" w:hint="eastAsia"/>
                <w:color w:val="000000"/>
              </w:rPr>
              <w:t xml:space="preserve">占基金资产净值比例（%） </w:t>
            </w:r>
          </w:p>
        </w:tc>
      </w:tr>
      <w:tr w:rsidR="00C82EDB" w14:paraId="57F0450A" w14:textId="77777777">
        <w:trPr>
          <w:divId w:val="1749495476"/>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3FD7E96F" w14:textId="77777777" w:rsidR="00C82EDB" w:rsidRDefault="00F70A83">
            <w:pPr>
              <w:jc w:val="left"/>
            </w:pPr>
            <w:r>
              <w:rPr>
                <w:rFonts w:ascii="宋体" w:hAnsi="宋体" w:hint="eastAsia"/>
                <w:szCs w:val="24"/>
                <w:lang w:eastAsia="zh-Hans"/>
              </w:rPr>
              <w:t>基础材料</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59232941" w14:textId="77777777" w:rsidR="00C82EDB" w:rsidRDefault="00F70A83">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34F28BF7" w14:textId="77777777" w:rsidR="00C82EDB" w:rsidRDefault="00F70A83">
            <w:pPr>
              <w:jc w:val="right"/>
            </w:pPr>
            <w:r>
              <w:rPr>
                <w:rFonts w:ascii="宋体" w:hAnsi="宋体" w:hint="eastAsia"/>
                <w:szCs w:val="24"/>
                <w:lang w:eastAsia="zh-Hans"/>
              </w:rPr>
              <w:t>-</w:t>
            </w:r>
          </w:p>
        </w:tc>
      </w:tr>
      <w:tr w:rsidR="00C82EDB" w14:paraId="0AC6762F" w14:textId="77777777">
        <w:trPr>
          <w:divId w:val="1749495476"/>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37958752" w14:textId="77777777" w:rsidR="00C82EDB" w:rsidRDefault="00F70A83">
            <w:pPr>
              <w:jc w:val="left"/>
            </w:pPr>
            <w:r>
              <w:rPr>
                <w:rFonts w:ascii="宋体" w:hAnsi="宋体" w:hint="eastAsia"/>
                <w:szCs w:val="24"/>
                <w:lang w:eastAsia="zh-Hans"/>
              </w:rPr>
              <w:t>消费者非必需品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7E7523D6" w14:textId="77777777" w:rsidR="00C82EDB" w:rsidRDefault="00F70A83">
            <w:pPr>
              <w:jc w:val="right"/>
            </w:pPr>
            <w:r>
              <w:rPr>
                <w:rFonts w:ascii="宋体" w:hAnsi="宋体" w:hint="eastAsia"/>
                <w:szCs w:val="24"/>
                <w:lang w:eastAsia="zh-Hans"/>
              </w:rPr>
              <w:t>216,754,365.22</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6EECBAC8" w14:textId="77777777" w:rsidR="00C82EDB" w:rsidRDefault="00F70A83">
            <w:pPr>
              <w:jc w:val="right"/>
            </w:pPr>
            <w:r>
              <w:rPr>
                <w:rFonts w:ascii="宋体" w:hAnsi="宋体" w:hint="eastAsia"/>
                <w:szCs w:val="24"/>
                <w:lang w:eastAsia="zh-Hans"/>
              </w:rPr>
              <w:t>6.37</w:t>
            </w:r>
          </w:p>
        </w:tc>
      </w:tr>
      <w:tr w:rsidR="00C82EDB" w14:paraId="15B40E69" w14:textId="77777777">
        <w:trPr>
          <w:divId w:val="1749495476"/>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7AB08F5C" w14:textId="77777777" w:rsidR="00C82EDB" w:rsidRDefault="00F70A83">
            <w:pPr>
              <w:jc w:val="left"/>
            </w:pPr>
            <w:r>
              <w:rPr>
                <w:rFonts w:ascii="宋体" w:hAnsi="宋体" w:hint="eastAsia"/>
                <w:szCs w:val="24"/>
                <w:lang w:eastAsia="zh-Hans"/>
              </w:rPr>
              <w:t>消费者常用品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6278B5A7" w14:textId="77777777" w:rsidR="00C82EDB" w:rsidRDefault="00F70A83">
            <w:pPr>
              <w:jc w:val="right"/>
            </w:pPr>
            <w:r>
              <w:rPr>
                <w:rFonts w:ascii="宋体" w:hAnsi="宋体" w:hint="eastAsia"/>
                <w:szCs w:val="24"/>
                <w:lang w:eastAsia="zh-Hans"/>
              </w:rPr>
              <w:t>24,473.45</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4BDDC3F9" w14:textId="77777777" w:rsidR="00C82EDB" w:rsidRDefault="00F70A83">
            <w:pPr>
              <w:jc w:val="right"/>
            </w:pPr>
            <w:r>
              <w:rPr>
                <w:rFonts w:ascii="宋体" w:hAnsi="宋体" w:hint="eastAsia"/>
                <w:szCs w:val="24"/>
                <w:lang w:eastAsia="zh-Hans"/>
              </w:rPr>
              <w:t>0.00</w:t>
            </w:r>
          </w:p>
        </w:tc>
      </w:tr>
      <w:tr w:rsidR="00C82EDB" w14:paraId="3C422B52" w14:textId="77777777">
        <w:trPr>
          <w:divId w:val="1749495476"/>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37999BA6" w14:textId="77777777" w:rsidR="00C82EDB" w:rsidRDefault="00F70A83">
            <w:pPr>
              <w:jc w:val="left"/>
            </w:pPr>
            <w:r>
              <w:rPr>
                <w:rFonts w:ascii="宋体" w:hAnsi="宋体" w:hint="eastAsia"/>
                <w:szCs w:val="24"/>
                <w:lang w:eastAsia="zh-Hans"/>
              </w:rPr>
              <w:t>能源</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1AF5106A" w14:textId="77777777" w:rsidR="00C82EDB" w:rsidRDefault="00F70A83">
            <w:pPr>
              <w:jc w:val="right"/>
            </w:pPr>
            <w:r>
              <w:rPr>
                <w:rFonts w:ascii="宋体" w:hAnsi="宋体" w:hint="eastAsia"/>
                <w:szCs w:val="24"/>
                <w:lang w:eastAsia="zh-Hans"/>
              </w:rPr>
              <w:t>20,123,987.70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46837592" w14:textId="77777777" w:rsidR="00C82EDB" w:rsidRDefault="00F70A83">
            <w:pPr>
              <w:jc w:val="right"/>
            </w:pPr>
            <w:r>
              <w:rPr>
                <w:rFonts w:ascii="宋体" w:hAnsi="宋体" w:hint="eastAsia"/>
                <w:szCs w:val="24"/>
                <w:lang w:eastAsia="zh-Hans"/>
              </w:rPr>
              <w:t>0.59</w:t>
            </w:r>
          </w:p>
        </w:tc>
      </w:tr>
      <w:tr w:rsidR="00C82EDB" w14:paraId="4444CBEB" w14:textId="77777777">
        <w:trPr>
          <w:divId w:val="1749495476"/>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5184B4FE" w14:textId="77777777" w:rsidR="00C82EDB" w:rsidRDefault="00F70A83">
            <w:pPr>
              <w:jc w:val="left"/>
            </w:pPr>
            <w:r>
              <w:rPr>
                <w:rFonts w:ascii="宋体" w:hAnsi="宋体" w:hint="eastAsia"/>
                <w:szCs w:val="24"/>
                <w:lang w:eastAsia="zh-Hans"/>
              </w:rPr>
              <w:t>金融</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6B2043B2" w14:textId="77777777" w:rsidR="00C82EDB" w:rsidRDefault="00F70A83">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4FD1F22F" w14:textId="77777777" w:rsidR="00C82EDB" w:rsidRDefault="00F70A83">
            <w:pPr>
              <w:jc w:val="right"/>
            </w:pPr>
            <w:r>
              <w:rPr>
                <w:rFonts w:ascii="宋体" w:hAnsi="宋体" w:hint="eastAsia"/>
                <w:szCs w:val="24"/>
                <w:lang w:eastAsia="zh-Hans"/>
              </w:rPr>
              <w:t>-</w:t>
            </w:r>
          </w:p>
        </w:tc>
      </w:tr>
      <w:tr w:rsidR="00C82EDB" w14:paraId="44DFBAFA" w14:textId="77777777">
        <w:trPr>
          <w:divId w:val="1749495476"/>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1E4FBDDB" w14:textId="77777777" w:rsidR="00C82EDB" w:rsidRDefault="00F70A83">
            <w:pPr>
              <w:jc w:val="left"/>
            </w:pPr>
            <w:r>
              <w:rPr>
                <w:rFonts w:ascii="宋体" w:hAnsi="宋体" w:hint="eastAsia"/>
                <w:szCs w:val="24"/>
                <w:lang w:eastAsia="zh-Hans"/>
              </w:rPr>
              <w:t>医疗保健</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743338F9" w14:textId="77777777" w:rsidR="00C82EDB" w:rsidRDefault="00F70A83">
            <w:pPr>
              <w:jc w:val="right"/>
            </w:pPr>
            <w:r>
              <w:rPr>
                <w:rFonts w:ascii="宋体" w:hAnsi="宋体" w:hint="eastAsia"/>
                <w:szCs w:val="24"/>
                <w:lang w:eastAsia="zh-Hans"/>
              </w:rPr>
              <w:t>24,068,836.79</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6C1D8E0F" w14:textId="77777777" w:rsidR="00C82EDB" w:rsidRDefault="00F70A83">
            <w:pPr>
              <w:jc w:val="right"/>
            </w:pPr>
            <w:r>
              <w:rPr>
                <w:rFonts w:ascii="宋体" w:hAnsi="宋体" w:hint="eastAsia"/>
                <w:szCs w:val="24"/>
                <w:lang w:eastAsia="zh-Hans"/>
              </w:rPr>
              <w:t>0.71</w:t>
            </w:r>
          </w:p>
        </w:tc>
      </w:tr>
      <w:tr w:rsidR="00C82EDB" w14:paraId="6608BDF3" w14:textId="77777777">
        <w:trPr>
          <w:divId w:val="1749495476"/>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5614E774" w14:textId="77777777" w:rsidR="00C82EDB" w:rsidRDefault="00F70A83">
            <w:pPr>
              <w:jc w:val="left"/>
            </w:pPr>
            <w:r>
              <w:rPr>
                <w:rFonts w:ascii="宋体" w:hAnsi="宋体" w:hint="eastAsia"/>
                <w:szCs w:val="24"/>
                <w:lang w:eastAsia="zh-Hans"/>
              </w:rPr>
              <w:t>工业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7B0036C9" w14:textId="77777777" w:rsidR="00C82EDB" w:rsidRDefault="00F70A83">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5242C191" w14:textId="77777777" w:rsidR="00C82EDB" w:rsidRDefault="00F70A83">
            <w:pPr>
              <w:jc w:val="right"/>
            </w:pPr>
            <w:r>
              <w:rPr>
                <w:rFonts w:ascii="宋体" w:hAnsi="宋体" w:hint="eastAsia"/>
                <w:szCs w:val="24"/>
                <w:lang w:eastAsia="zh-Hans"/>
              </w:rPr>
              <w:t>-</w:t>
            </w:r>
          </w:p>
        </w:tc>
      </w:tr>
      <w:tr w:rsidR="00C82EDB" w14:paraId="0BA7DE97" w14:textId="77777777">
        <w:trPr>
          <w:divId w:val="1749495476"/>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786C1127" w14:textId="77777777" w:rsidR="00C82EDB" w:rsidRDefault="00F70A83">
            <w:pPr>
              <w:jc w:val="left"/>
            </w:pPr>
            <w:r>
              <w:rPr>
                <w:rFonts w:ascii="宋体" w:hAnsi="宋体" w:hint="eastAsia"/>
                <w:szCs w:val="24"/>
                <w:lang w:eastAsia="zh-Hans"/>
              </w:rPr>
              <w:t>信息技术</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64DB0B5D" w14:textId="77777777" w:rsidR="00C82EDB" w:rsidRDefault="00F70A83">
            <w:pPr>
              <w:jc w:val="right"/>
            </w:pPr>
            <w:r>
              <w:rPr>
                <w:rFonts w:ascii="宋体" w:hAnsi="宋体" w:hint="eastAsia"/>
                <w:szCs w:val="24"/>
                <w:lang w:eastAsia="zh-Hans"/>
              </w:rPr>
              <w:t>376,458,165.75</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424FD4EA" w14:textId="77777777" w:rsidR="00C82EDB" w:rsidRDefault="00F70A83">
            <w:pPr>
              <w:jc w:val="right"/>
            </w:pPr>
            <w:r>
              <w:rPr>
                <w:rFonts w:ascii="宋体" w:hAnsi="宋体" w:hint="eastAsia"/>
                <w:szCs w:val="24"/>
                <w:lang w:eastAsia="zh-Hans"/>
              </w:rPr>
              <w:t>11.07</w:t>
            </w:r>
          </w:p>
        </w:tc>
      </w:tr>
      <w:tr w:rsidR="00C82EDB" w14:paraId="36D10DDD" w14:textId="77777777">
        <w:trPr>
          <w:divId w:val="1749495476"/>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42130891" w14:textId="77777777" w:rsidR="00C82EDB" w:rsidRDefault="00F70A83">
            <w:pPr>
              <w:jc w:val="left"/>
            </w:pPr>
            <w:r>
              <w:rPr>
                <w:rFonts w:ascii="宋体" w:hAnsi="宋体" w:hint="eastAsia"/>
                <w:szCs w:val="24"/>
                <w:lang w:eastAsia="zh-Hans"/>
              </w:rPr>
              <w:t>电信服务</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6F3C87FA" w14:textId="77777777" w:rsidR="00C82EDB" w:rsidRDefault="00F70A83">
            <w:pPr>
              <w:jc w:val="right"/>
            </w:pPr>
            <w:r>
              <w:rPr>
                <w:rFonts w:ascii="宋体" w:hAnsi="宋体" w:hint="eastAsia"/>
                <w:szCs w:val="24"/>
                <w:lang w:eastAsia="zh-Hans"/>
              </w:rPr>
              <w:t>286,608,204.10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003971D8" w14:textId="77777777" w:rsidR="00C82EDB" w:rsidRDefault="00F70A83">
            <w:pPr>
              <w:jc w:val="right"/>
            </w:pPr>
            <w:r>
              <w:rPr>
                <w:rFonts w:ascii="宋体" w:hAnsi="宋体" w:hint="eastAsia"/>
                <w:szCs w:val="24"/>
                <w:lang w:eastAsia="zh-Hans"/>
              </w:rPr>
              <w:t>8.43</w:t>
            </w:r>
          </w:p>
        </w:tc>
      </w:tr>
      <w:tr w:rsidR="00C82EDB" w14:paraId="59518B25" w14:textId="77777777">
        <w:trPr>
          <w:divId w:val="1749495476"/>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0D0D9914" w14:textId="77777777" w:rsidR="00C82EDB" w:rsidRDefault="00F70A83">
            <w:pPr>
              <w:jc w:val="left"/>
            </w:pPr>
            <w:r>
              <w:rPr>
                <w:rFonts w:ascii="宋体" w:hAnsi="宋体" w:hint="eastAsia"/>
                <w:szCs w:val="24"/>
                <w:lang w:eastAsia="zh-Hans"/>
              </w:rPr>
              <w:t>公用事业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5DB64232" w14:textId="77777777" w:rsidR="00C82EDB" w:rsidRDefault="00F70A83">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34165F44" w14:textId="77777777" w:rsidR="00C82EDB" w:rsidRDefault="00F70A83">
            <w:pPr>
              <w:jc w:val="right"/>
            </w:pPr>
            <w:r>
              <w:rPr>
                <w:rFonts w:ascii="宋体" w:hAnsi="宋体" w:hint="eastAsia"/>
                <w:szCs w:val="24"/>
                <w:lang w:eastAsia="zh-Hans"/>
              </w:rPr>
              <w:t>-</w:t>
            </w:r>
          </w:p>
        </w:tc>
      </w:tr>
      <w:tr w:rsidR="00C82EDB" w14:paraId="06A0DE60" w14:textId="77777777">
        <w:trPr>
          <w:divId w:val="1749495476"/>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2853E34F" w14:textId="77777777" w:rsidR="00C82EDB" w:rsidRDefault="00F70A83">
            <w:pPr>
              <w:jc w:val="left"/>
            </w:pPr>
            <w:r>
              <w:rPr>
                <w:rFonts w:ascii="宋体" w:hAnsi="宋体" w:hint="eastAsia"/>
                <w:szCs w:val="24"/>
                <w:lang w:eastAsia="zh-Hans"/>
              </w:rPr>
              <w:t>房地产</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35441183" w14:textId="77777777" w:rsidR="00C82EDB" w:rsidRDefault="00F70A83">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0F6090D4" w14:textId="77777777" w:rsidR="00C82EDB" w:rsidRDefault="00F70A83">
            <w:pPr>
              <w:jc w:val="right"/>
            </w:pPr>
            <w:r>
              <w:rPr>
                <w:rFonts w:ascii="宋体" w:hAnsi="宋体" w:hint="eastAsia"/>
                <w:szCs w:val="24"/>
                <w:lang w:eastAsia="zh-Hans"/>
              </w:rPr>
              <w:t>-</w:t>
            </w:r>
          </w:p>
        </w:tc>
      </w:tr>
      <w:tr w:rsidR="00C82EDB" w14:paraId="6878574F" w14:textId="77777777">
        <w:trPr>
          <w:divId w:val="1749495476"/>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647FB5AE" w14:textId="77777777" w:rsidR="00C82EDB" w:rsidRDefault="00F70A83">
            <w:pPr>
              <w:jc w:val="left"/>
            </w:pPr>
            <w:r>
              <w:rPr>
                <w:rFonts w:ascii="宋体" w:hAnsi="宋体" w:hint="eastAsia"/>
                <w:color w:val="000000"/>
              </w:rPr>
              <w:t xml:space="preserve">合计 </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1269C5E1" w14:textId="77777777" w:rsidR="00C82EDB" w:rsidRDefault="00F70A83">
            <w:pPr>
              <w:jc w:val="right"/>
            </w:pPr>
            <w:r>
              <w:rPr>
                <w:rFonts w:ascii="宋体" w:hAnsi="宋体" w:hint="eastAsia"/>
                <w:szCs w:val="24"/>
                <w:lang w:eastAsia="zh-Hans"/>
              </w:rPr>
              <w:t>924,038,033.01</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7ED91144" w14:textId="77777777" w:rsidR="00C82EDB" w:rsidRDefault="00F70A83">
            <w:pPr>
              <w:jc w:val="right"/>
            </w:pPr>
            <w:r>
              <w:rPr>
                <w:rFonts w:ascii="宋体" w:hAnsi="宋体" w:hint="eastAsia"/>
                <w:szCs w:val="24"/>
                <w:lang w:eastAsia="zh-Hans"/>
              </w:rPr>
              <w:t>27.17</w:t>
            </w:r>
          </w:p>
        </w:tc>
      </w:tr>
    </w:tbl>
    <w:p w14:paraId="6BBA6A68" w14:textId="77777777" w:rsidR="00C82EDB" w:rsidRDefault="00F70A83">
      <w:pPr>
        <w:spacing w:line="360" w:lineRule="auto"/>
        <w:divId w:val="1397051182"/>
      </w:pPr>
      <w:r>
        <w:rPr>
          <w:rFonts w:ascii="宋体" w:hAnsi="宋体" w:hint="eastAsia"/>
          <w:szCs w:val="21"/>
        </w:rPr>
        <w:t>注：</w:t>
      </w:r>
      <w:r>
        <w:rPr>
          <w:rFonts w:ascii="宋体" w:hAnsi="宋体" w:hint="eastAsia"/>
          <w:szCs w:val="21"/>
          <w:lang w:eastAsia="zh-Hans"/>
        </w:rPr>
        <w:t>以上分类采用全球行业分类标准（GICS）。</w:t>
      </w:r>
    </w:p>
    <w:p w14:paraId="69910985" w14:textId="77777777" w:rsidR="00C82EDB" w:rsidRDefault="00F70A83">
      <w:pPr>
        <w:pStyle w:val="XBRLTitle2"/>
        <w:spacing w:before="156"/>
        <w:ind w:left="454"/>
      </w:pPr>
      <w:bookmarkStart w:id="181" w:name="_Toc178982961"/>
      <w:bookmarkStart w:id="182" w:name="_Toc17897958"/>
      <w:bookmarkStart w:id="183" w:name="_Toc485300375"/>
      <w:bookmarkStart w:id="184" w:name="_Toc453852755"/>
      <w:bookmarkStart w:id="185" w:name="_Toc452398761"/>
      <w:bookmarkStart w:id="186" w:name="_Toc454983410"/>
      <w:bookmarkStart w:id="187" w:name="_Toc497398255"/>
      <w:bookmarkStart w:id="188" w:name="_Toc506208451"/>
      <w:bookmarkStart w:id="189" w:name="m08QD_10"/>
      <w:proofErr w:type="spellStart"/>
      <w:r>
        <w:rPr>
          <w:rFonts w:hint="eastAsia"/>
        </w:rPr>
        <w:t>期末按公允价值占基金资产净值比例大小排序的股票投资明细</w:t>
      </w:r>
      <w:bookmarkEnd w:id="181"/>
      <w:proofErr w:type="spellEnd"/>
    </w:p>
    <w:p w14:paraId="7C272953" w14:textId="77777777" w:rsidR="00C82EDB" w:rsidRDefault="00F70A83">
      <w:pPr>
        <w:pStyle w:val="XBRLTitle3"/>
        <w:spacing w:before="156"/>
        <w:ind w:left="0"/>
      </w:pPr>
      <w:bookmarkStart w:id="190" w:name="_Toc178982962"/>
      <w:bookmarkStart w:id="191" w:name="_Toc485300376"/>
      <w:bookmarkStart w:id="192" w:name="_Toc497398256"/>
      <w:bookmarkStart w:id="193" w:name="_Toc453852756"/>
      <w:bookmarkStart w:id="194" w:name="_Toc454983411"/>
      <w:proofErr w:type="spellStart"/>
      <w:r>
        <w:rPr>
          <w:rFonts w:hAnsi="宋体" w:hint="eastAsia"/>
        </w:rPr>
        <w:t>报告期末按公允价值占基金资产净值比例大小排序的前十名股票投资明细</w:t>
      </w:r>
      <w:bookmarkEnd w:id="190"/>
      <w:bookmarkEnd w:id="191"/>
      <w:bookmarkEnd w:id="192"/>
      <w:bookmarkEnd w:id="193"/>
      <w:bookmarkEnd w:id="194"/>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C82EDB" w14:paraId="62061AA9" w14:textId="77777777">
        <w:trPr>
          <w:divId w:val="640042244"/>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5695895" w14:textId="77777777" w:rsidR="00C82EDB" w:rsidRDefault="00F70A83">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577F052" w14:textId="77777777" w:rsidR="00C82EDB" w:rsidRDefault="00F70A83">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54B495D" w14:textId="77777777" w:rsidR="00C82EDB" w:rsidRDefault="00F70A83">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44A4AE1" w14:textId="77777777" w:rsidR="00C82EDB" w:rsidRDefault="00F70A83">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1276843" w14:textId="77777777" w:rsidR="00C82EDB" w:rsidRDefault="00F70A83">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FD7B9F8" w14:textId="77777777" w:rsidR="00C82EDB" w:rsidRDefault="00F70A83">
            <w:pPr>
              <w:jc w:val="center"/>
            </w:pPr>
            <w:r>
              <w:rPr>
                <w:rFonts w:ascii="宋体" w:hAnsi="宋体" w:hint="eastAsia"/>
                <w:color w:val="000000"/>
              </w:rPr>
              <w:t xml:space="preserve">占基金资产净值比例（%） </w:t>
            </w:r>
          </w:p>
        </w:tc>
      </w:tr>
      <w:tr w:rsidR="00C82EDB" w14:paraId="4A70404C" w14:textId="77777777">
        <w:trPr>
          <w:divId w:val="64004224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39AEBF" w14:textId="77777777" w:rsidR="00C82EDB" w:rsidRDefault="00F70A83">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F197B4" w14:textId="77777777" w:rsidR="00C82EDB" w:rsidRDefault="00F70A83">
            <w:pPr>
              <w:jc w:val="center"/>
            </w:pPr>
            <w:r>
              <w:rPr>
                <w:rFonts w:ascii="宋体" w:hAnsi="宋体" w:hint="eastAsia"/>
                <w:szCs w:val="24"/>
                <w:lang w:eastAsia="zh-Hans"/>
              </w:rPr>
              <w:t>300476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557E5B" w14:textId="77777777" w:rsidR="00C82EDB" w:rsidRDefault="00F70A83">
            <w:pPr>
              <w:jc w:val="center"/>
            </w:pPr>
            <w:r>
              <w:rPr>
                <w:rFonts w:ascii="宋体" w:hAnsi="宋体" w:hint="eastAsia"/>
                <w:szCs w:val="24"/>
                <w:lang w:eastAsia="zh-Hans"/>
              </w:rPr>
              <w:t>胜宏科技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DD11C0" w14:textId="77777777" w:rsidR="00C82EDB" w:rsidRDefault="00F70A83">
            <w:pPr>
              <w:jc w:val="right"/>
            </w:pPr>
            <w:r>
              <w:rPr>
                <w:rFonts w:ascii="宋体" w:hAnsi="宋体" w:hint="eastAsia"/>
                <w:szCs w:val="24"/>
                <w:lang w:eastAsia="zh-Hans"/>
              </w:rPr>
              <w:t>3,965,583</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FEAF0F" w14:textId="77777777" w:rsidR="00C82EDB" w:rsidRDefault="00F70A83">
            <w:pPr>
              <w:jc w:val="right"/>
            </w:pPr>
            <w:r>
              <w:rPr>
                <w:rFonts w:ascii="宋体" w:hAnsi="宋体" w:hint="eastAsia"/>
                <w:szCs w:val="24"/>
                <w:lang w:eastAsia="zh-Hans"/>
              </w:rPr>
              <w:t>321,251,878.83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8EA583" w14:textId="77777777" w:rsidR="00C82EDB" w:rsidRDefault="00F70A83">
            <w:pPr>
              <w:jc w:val="right"/>
            </w:pPr>
            <w:r>
              <w:rPr>
                <w:rFonts w:ascii="宋体" w:hAnsi="宋体" w:hint="eastAsia"/>
                <w:szCs w:val="24"/>
                <w:lang w:eastAsia="zh-Hans"/>
              </w:rPr>
              <w:t>9.44</w:t>
            </w:r>
          </w:p>
        </w:tc>
      </w:tr>
      <w:tr w:rsidR="00C82EDB" w14:paraId="48910898" w14:textId="77777777">
        <w:trPr>
          <w:divId w:val="64004224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5F75CE" w14:textId="77777777" w:rsidR="00C82EDB" w:rsidRDefault="00F70A83">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3743A5" w14:textId="77777777" w:rsidR="00C82EDB" w:rsidRDefault="00F70A83">
            <w:pPr>
              <w:jc w:val="center"/>
            </w:pPr>
            <w:r>
              <w:rPr>
                <w:rFonts w:ascii="宋体" w:hAnsi="宋体" w:hint="eastAsia"/>
                <w:szCs w:val="24"/>
                <w:lang w:eastAsia="zh-Hans"/>
              </w:rPr>
              <w:t>00700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2AC253" w14:textId="77777777" w:rsidR="00C82EDB" w:rsidRDefault="00F70A83">
            <w:pPr>
              <w:jc w:val="center"/>
            </w:pPr>
            <w:r>
              <w:rPr>
                <w:rFonts w:ascii="宋体" w:hAnsi="宋体" w:hint="eastAsia"/>
                <w:szCs w:val="24"/>
                <w:lang w:eastAsia="zh-Hans"/>
              </w:rPr>
              <w:t>腾讯控股</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6D9229" w14:textId="77777777" w:rsidR="00C82EDB" w:rsidRDefault="00F70A83">
            <w:pPr>
              <w:jc w:val="right"/>
            </w:pPr>
            <w:r>
              <w:rPr>
                <w:rFonts w:ascii="宋体" w:hAnsi="宋体" w:hint="eastAsia"/>
                <w:szCs w:val="24"/>
                <w:lang w:eastAsia="zh-Hans"/>
              </w:rPr>
              <w:t>624,900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8D2EF2" w14:textId="77777777" w:rsidR="00C82EDB" w:rsidRDefault="00F70A83">
            <w:pPr>
              <w:jc w:val="right"/>
            </w:pPr>
            <w:r>
              <w:rPr>
                <w:rFonts w:ascii="宋体" w:hAnsi="宋体" w:hint="eastAsia"/>
                <w:szCs w:val="24"/>
                <w:lang w:eastAsia="zh-Hans"/>
              </w:rPr>
              <w:t>286,608,204.10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4EE417" w14:textId="77777777" w:rsidR="00C82EDB" w:rsidRDefault="00F70A83">
            <w:pPr>
              <w:jc w:val="right"/>
            </w:pPr>
            <w:r>
              <w:rPr>
                <w:rFonts w:ascii="宋体" w:hAnsi="宋体" w:hint="eastAsia"/>
                <w:szCs w:val="24"/>
                <w:lang w:eastAsia="zh-Hans"/>
              </w:rPr>
              <w:t>8.43</w:t>
            </w:r>
          </w:p>
        </w:tc>
      </w:tr>
      <w:tr w:rsidR="00C82EDB" w14:paraId="3F4BFB66" w14:textId="77777777">
        <w:trPr>
          <w:divId w:val="64004224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037892" w14:textId="77777777" w:rsidR="00C82EDB" w:rsidRDefault="00F70A83">
            <w:pPr>
              <w:jc w:val="center"/>
            </w:pPr>
            <w:r>
              <w:rPr>
                <w:rFonts w:ascii="宋体" w:hAnsi="宋体" w:hint="eastAsia"/>
                <w:szCs w:val="24"/>
                <w:lang w:eastAsia="zh-Hans"/>
              </w:rPr>
              <w:lastRenderedPageBreak/>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357293" w14:textId="77777777" w:rsidR="00C82EDB" w:rsidRDefault="00F70A83">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793CDA" w14:textId="77777777" w:rsidR="00C82EDB" w:rsidRDefault="00F70A83">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207406" w14:textId="77777777" w:rsidR="00C82EDB" w:rsidRDefault="00F70A83">
            <w:pPr>
              <w:jc w:val="right"/>
            </w:pPr>
            <w:r>
              <w:rPr>
                <w:rFonts w:ascii="宋体" w:hAnsi="宋体" w:hint="eastAsia"/>
                <w:szCs w:val="24"/>
                <w:lang w:eastAsia="zh-Hans"/>
              </w:rPr>
              <w:t>1,124,301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0FFBB1" w14:textId="77777777" w:rsidR="00C82EDB" w:rsidRDefault="00F70A83">
            <w:pPr>
              <w:jc w:val="right"/>
            </w:pPr>
            <w:r>
              <w:rPr>
                <w:rFonts w:ascii="宋体" w:hAnsi="宋体" w:hint="eastAsia"/>
                <w:szCs w:val="24"/>
                <w:lang w:eastAsia="zh-Hans"/>
              </w:rPr>
              <w:t>284,380,694.94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37BC9F" w14:textId="77777777" w:rsidR="00C82EDB" w:rsidRDefault="00F70A83">
            <w:pPr>
              <w:jc w:val="right"/>
            </w:pPr>
            <w:r>
              <w:rPr>
                <w:rFonts w:ascii="宋体" w:hAnsi="宋体" w:hint="eastAsia"/>
                <w:szCs w:val="24"/>
                <w:lang w:eastAsia="zh-Hans"/>
              </w:rPr>
              <w:t>8.36</w:t>
            </w:r>
          </w:p>
        </w:tc>
      </w:tr>
      <w:tr w:rsidR="00C82EDB" w14:paraId="7DB022EE" w14:textId="77777777">
        <w:trPr>
          <w:divId w:val="64004224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F85783" w14:textId="77777777" w:rsidR="00C82EDB" w:rsidRDefault="00F70A83">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42262A" w14:textId="77777777" w:rsidR="00C82EDB" w:rsidRDefault="00F70A83">
            <w:pPr>
              <w:jc w:val="center"/>
            </w:pPr>
            <w:r>
              <w:rPr>
                <w:rFonts w:ascii="宋体" w:hAnsi="宋体" w:hint="eastAsia"/>
                <w:szCs w:val="24"/>
                <w:lang w:eastAsia="zh-Hans"/>
              </w:rPr>
              <w:t>00981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BEF07A" w14:textId="77777777" w:rsidR="00C82EDB" w:rsidRDefault="00F70A83">
            <w:pPr>
              <w:jc w:val="center"/>
            </w:pPr>
            <w:r>
              <w:rPr>
                <w:rFonts w:ascii="宋体" w:hAnsi="宋体" w:hint="eastAsia"/>
                <w:szCs w:val="24"/>
                <w:lang w:eastAsia="zh-Hans"/>
              </w:rPr>
              <w:t>中芯国际</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1C3C47" w14:textId="77777777" w:rsidR="00C82EDB" w:rsidRDefault="00F70A83">
            <w:pPr>
              <w:jc w:val="right"/>
            </w:pPr>
            <w:r>
              <w:rPr>
                <w:rFonts w:ascii="宋体" w:hAnsi="宋体" w:hint="eastAsia"/>
                <w:szCs w:val="24"/>
                <w:lang w:eastAsia="zh-Hans"/>
              </w:rPr>
              <w:t>5,862,652</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416654" w14:textId="77777777" w:rsidR="00C82EDB" w:rsidRDefault="00F70A83">
            <w:pPr>
              <w:jc w:val="right"/>
            </w:pPr>
            <w:r>
              <w:rPr>
                <w:rFonts w:ascii="宋体" w:hAnsi="宋体" w:hint="eastAsia"/>
                <w:szCs w:val="24"/>
                <w:lang w:eastAsia="zh-Hans"/>
              </w:rPr>
              <w:t>249,411,655.79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FF8C25" w14:textId="77777777" w:rsidR="00C82EDB" w:rsidRDefault="00F70A83">
            <w:pPr>
              <w:jc w:val="right"/>
            </w:pPr>
            <w:r>
              <w:rPr>
                <w:rFonts w:ascii="宋体" w:hAnsi="宋体" w:hint="eastAsia"/>
                <w:szCs w:val="24"/>
                <w:lang w:eastAsia="zh-Hans"/>
              </w:rPr>
              <w:t>7.33</w:t>
            </w:r>
          </w:p>
        </w:tc>
      </w:tr>
      <w:tr w:rsidR="00C82EDB" w14:paraId="306ADB41" w14:textId="77777777">
        <w:trPr>
          <w:divId w:val="64004224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390D34" w14:textId="77777777" w:rsidR="00C82EDB" w:rsidRDefault="00F70A83">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BC70C3" w14:textId="77777777" w:rsidR="00C82EDB" w:rsidRDefault="00F70A83">
            <w:pPr>
              <w:jc w:val="center"/>
            </w:pPr>
            <w:r>
              <w:rPr>
                <w:rFonts w:ascii="宋体" w:hAnsi="宋体" w:hint="eastAsia"/>
                <w:szCs w:val="24"/>
                <w:lang w:eastAsia="zh-Hans"/>
              </w:rPr>
              <w:t>002384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3EBFC1" w14:textId="77777777" w:rsidR="00C82EDB" w:rsidRDefault="00F70A83">
            <w:pPr>
              <w:jc w:val="center"/>
            </w:pPr>
            <w:r>
              <w:rPr>
                <w:rFonts w:ascii="宋体" w:hAnsi="宋体" w:hint="eastAsia"/>
                <w:szCs w:val="24"/>
                <w:lang w:eastAsia="zh-Hans"/>
              </w:rPr>
              <w:t>东山精密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4F43EE" w14:textId="77777777" w:rsidR="00C82EDB" w:rsidRDefault="00F70A83">
            <w:pPr>
              <w:jc w:val="right"/>
            </w:pPr>
            <w:r>
              <w:rPr>
                <w:rFonts w:ascii="宋体" w:hAnsi="宋体" w:hint="eastAsia"/>
                <w:szCs w:val="24"/>
                <w:lang w:eastAsia="zh-Hans"/>
              </w:rPr>
              <w:t>6,393,131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EDBBD4" w14:textId="77777777" w:rsidR="00C82EDB" w:rsidRDefault="00F70A83">
            <w:pPr>
              <w:jc w:val="right"/>
            </w:pPr>
            <w:r>
              <w:rPr>
                <w:rFonts w:ascii="宋体" w:hAnsi="宋体" w:hint="eastAsia"/>
                <w:szCs w:val="24"/>
                <w:lang w:eastAsia="zh-Hans"/>
              </w:rPr>
              <w:t>209,311,108.94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4BA0F6" w14:textId="77777777" w:rsidR="00C82EDB" w:rsidRDefault="00F70A83">
            <w:pPr>
              <w:jc w:val="right"/>
            </w:pPr>
            <w:r>
              <w:rPr>
                <w:rFonts w:ascii="宋体" w:hAnsi="宋体" w:hint="eastAsia"/>
                <w:szCs w:val="24"/>
                <w:lang w:eastAsia="zh-Hans"/>
              </w:rPr>
              <w:t>6.15</w:t>
            </w:r>
          </w:p>
        </w:tc>
      </w:tr>
      <w:tr w:rsidR="00C82EDB" w14:paraId="37EBC09B" w14:textId="77777777">
        <w:trPr>
          <w:divId w:val="64004224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6A16F2" w14:textId="77777777" w:rsidR="00C82EDB" w:rsidRDefault="00F70A83">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FEFC96" w14:textId="77777777" w:rsidR="00C82EDB" w:rsidRDefault="00F70A83">
            <w:pPr>
              <w:jc w:val="center"/>
            </w:pPr>
            <w:r>
              <w:rPr>
                <w:rFonts w:ascii="宋体" w:hAnsi="宋体" w:hint="eastAsia"/>
                <w:szCs w:val="24"/>
                <w:lang w:eastAsia="zh-Hans"/>
              </w:rPr>
              <w:t>002475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2CC296" w14:textId="77777777" w:rsidR="00C82EDB" w:rsidRDefault="00F70A83">
            <w:pPr>
              <w:jc w:val="center"/>
            </w:pPr>
            <w:r>
              <w:rPr>
                <w:rFonts w:ascii="宋体" w:hAnsi="宋体" w:hint="eastAsia"/>
                <w:szCs w:val="24"/>
                <w:lang w:eastAsia="zh-Hans"/>
              </w:rPr>
              <w:t>立讯精密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31C1E6" w14:textId="77777777" w:rsidR="00C82EDB" w:rsidRDefault="00F70A83">
            <w:pPr>
              <w:jc w:val="right"/>
            </w:pPr>
            <w:r>
              <w:rPr>
                <w:rFonts w:ascii="宋体" w:hAnsi="宋体" w:hint="eastAsia"/>
                <w:szCs w:val="24"/>
                <w:lang w:eastAsia="zh-Hans"/>
              </w:rPr>
              <w:t>4,139,532</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E83A05" w14:textId="77777777" w:rsidR="00C82EDB" w:rsidRDefault="00F70A83">
            <w:pPr>
              <w:jc w:val="right"/>
            </w:pPr>
            <w:r>
              <w:rPr>
                <w:rFonts w:ascii="宋体" w:hAnsi="宋体" w:hint="eastAsia"/>
                <w:szCs w:val="24"/>
                <w:lang w:eastAsia="zh-Hans"/>
              </w:rPr>
              <w:t>169,265,463.48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06A4C4" w14:textId="77777777" w:rsidR="00C82EDB" w:rsidRDefault="00F70A83">
            <w:pPr>
              <w:jc w:val="right"/>
            </w:pPr>
            <w:r>
              <w:rPr>
                <w:rFonts w:ascii="宋体" w:hAnsi="宋体" w:hint="eastAsia"/>
                <w:szCs w:val="24"/>
                <w:lang w:eastAsia="zh-Hans"/>
              </w:rPr>
              <w:t>4.98</w:t>
            </w:r>
          </w:p>
        </w:tc>
      </w:tr>
      <w:tr w:rsidR="00C82EDB" w14:paraId="50E44313" w14:textId="77777777">
        <w:trPr>
          <w:divId w:val="64004224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48C622" w14:textId="77777777" w:rsidR="00C82EDB" w:rsidRDefault="00F70A83">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E5FFAA" w14:textId="77777777" w:rsidR="00C82EDB" w:rsidRDefault="00F70A83">
            <w:pPr>
              <w:jc w:val="center"/>
            </w:pPr>
            <w:r>
              <w:rPr>
                <w:rFonts w:ascii="宋体" w:hAnsi="宋体" w:hint="eastAsia"/>
                <w:szCs w:val="24"/>
                <w:lang w:eastAsia="zh-Hans"/>
              </w:rPr>
              <w:t>002594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8DD329" w14:textId="77777777" w:rsidR="00C82EDB" w:rsidRDefault="00F70A83">
            <w:pPr>
              <w:jc w:val="center"/>
            </w:pPr>
            <w:r>
              <w:rPr>
                <w:rFonts w:ascii="宋体" w:hAnsi="宋体" w:hint="eastAsia"/>
                <w:szCs w:val="24"/>
                <w:lang w:eastAsia="zh-Hans"/>
              </w:rPr>
              <w:t>比亚迪</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EA7A6E" w14:textId="77777777" w:rsidR="00C82EDB" w:rsidRDefault="00F70A83">
            <w:pPr>
              <w:jc w:val="right"/>
            </w:pPr>
            <w:r>
              <w:rPr>
                <w:rFonts w:ascii="宋体" w:hAnsi="宋体" w:hint="eastAsia"/>
                <w:szCs w:val="24"/>
                <w:lang w:eastAsia="zh-Hans"/>
              </w:rPr>
              <w:t>446,870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6779B9" w14:textId="77777777" w:rsidR="00C82EDB" w:rsidRDefault="00F70A83">
            <w:pPr>
              <w:jc w:val="right"/>
            </w:pPr>
            <w:r>
              <w:rPr>
                <w:rFonts w:ascii="宋体" w:hAnsi="宋体" w:hint="eastAsia"/>
                <w:szCs w:val="24"/>
                <w:lang w:eastAsia="zh-Hans"/>
              </w:rPr>
              <w:t>167,531,563.00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B564AE" w14:textId="77777777" w:rsidR="00C82EDB" w:rsidRDefault="00F70A83">
            <w:pPr>
              <w:jc w:val="right"/>
            </w:pPr>
            <w:r>
              <w:rPr>
                <w:rFonts w:ascii="宋体" w:hAnsi="宋体" w:hint="eastAsia"/>
                <w:szCs w:val="24"/>
                <w:lang w:eastAsia="zh-Hans"/>
              </w:rPr>
              <w:t>4.93</w:t>
            </w:r>
          </w:p>
        </w:tc>
      </w:tr>
      <w:tr w:rsidR="00C82EDB" w14:paraId="72E3C365" w14:textId="77777777">
        <w:trPr>
          <w:divId w:val="64004224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EDFDE7" w14:textId="77777777" w:rsidR="00C82EDB" w:rsidRDefault="00F70A83">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326421" w14:textId="77777777" w:rsidR="00C82EDB" w:rsidRDefault="00F70A83">
            <w:pPr>
              <w:jc w:val="center"/>
            </w:pPr>
            <w:r>
              <w:rPr>
                <w:rFonts w:ascii="宋体" w:hAnsi="宋体" w:hint="eastAsia"/>
                <w:szCs w:val="24"/>
                <w:lang w:eastAsia="zh-Hans"/>
              </w:rPr>
              <w:t>300014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381E54" w14:textId="77777777" w:rsidR="00C82EDB" w:rsidRDefault="00F70A83">
            <w:pPr>
              <w:jc w:val="center"/>
            </w:pPr>
            <w:r>
              <w:rPr>
                <w:rFonts w:ascii="宋体" w:hAnsi="宋体" w:hint="eastAsia"/>
                <w:szCs w:val="24"/>
                <w:lang w:eastAsia="zh-Hans"/>
              </w:rPr>
              <w:t>亿纬锂能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F05C47" w14:textId="77777777" w:rsidR="00C82EDB" w:rsidRDefault="00F70A83">
            <w:pPr>
              <w:jc w:val="right"/>
            </w:pPr>
            <w:r>
              <w:rPr>
                <w:rFonts w:ascii="宋体" w:hAnsi="宋体" w:hint="eastAsia"/>
                <w:szCs w:val="24"/>
                <w:lang w:eastAsia="zh-Hans"/>
              </w:rPr>
              <w:t>2,795,823</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10C884" w14:textId="77777777" w:rsidR="00C82EDB" w:rsidRDefault="00F70A83">
            <w:pPr>
              <w:jc w:val="right"/>
            </w:pPr>
            <w:r>
              <w:rPr>
                <w:rFonts w:ascii="宋体" w:hAnsi="宋体" w:hint="eastAsia"/>
                <w:szCs w:val="24"/>
                <w:lang w:eastAsia="zh-Hans"/>
              </w:rPr>
              <w:t>131,711,221.53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E936B0" w14:textId="77777777" w:rsidR="00C82EDB" w:rsidRDefault="00F70A83">
            <w:pPr>
              <w:jc w:val="right"/>
            </w:pPr>
            <w:r>
              <w:rPr>
                <w:rFonts w:ascii="宋体" w:hAnsi="宋体" w:hint="eastAsia"/>
                <w:szCs w:val="24"/>
                <w:lang w:eastAsia="zh-Hans"/>
              </w:rPr>
              <w:t>3.87</w:t>
            </w:r>
          </w:p>
        </w:tc>
      </w:tr>
      <w:tr w:rsidR="00C82EDB" w14:paraId="2F7A749B" w14:textId="77777777">
        <w:trPr>
          <w:divId w:val="64004224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CBE225" w14:textId="77777777" w:rsidR="00C82EDB" w:rsidRDefault="00F70A83">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AF6102" w14:textId="77777777" w:rsidR="00C82EDB" w:rsidRDefault="00F70A83">
            <w:pPr>
              <w:jc w:val="center"/>
            </w:pPr>
            <w:r>
              <w:rPr>
                <w:rFonts w:ascii="宋体" w:hAnsi="宋体" w:hint="eastAsia"/>
                <w:szCs w:val="24"/>
                <w:lang w:eastAsia="zh-Hans"/>
              </w:rPr>
              <w:t>000425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297313" w14:textId="77777777" w:rsidR="00C82EDB" w:rsidRDefault="00F70A83">
            <w:pPr>
              <w:jc w:val="center"/>
            </w:pPr>
            <w:r>
              <w:rPr>
                <w:rFonts w:ascii="宋体" w:hAnsi="宋体" w:hint="eastAsia"/>
                <w:szCs w:val="24"/>
                <w:lang w:eastAsia="zh-Hans"/>
              </w:rPr>
              <w:t>徐工机械</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3088B9" w14:textId="77777777" w:rsidR="00C82EDB" w:rsidRDefault="00F70A83">
            <w:pPr>
              <w:jc w:val="right"/>
            </w:pPr>
            <w:r>
              <w:rPr>
                <w:rFonts w:ascii="宋体" w:hAnsi="宋体" w:hint="eastAsia"/>
                <w:szCs w:val="24"/>
                <w:lang w:eastAsia="zh-Hans"/>
              </w:rPr>
              <w:t>12,360,800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FA25D4" w14:textId="77777777" w:rsidR="00C82EDB" w:rsidRDefault="00F70A83">
            <w:pPr>
              <w:jc w:val="right"/>
            </w:pPr>
            <w:r>
              <w:rPr>
                <w:rFonts w:ascii="宋体" w:hAnsi="宋体" w:hint="eastAsia"/>
                <w:szCs w:val="24"/>
                <w:lang w:eastAsia="zh-Hans"/>
              </w:rPr>
              <w:t>106,550,096.00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8A2356" w14:textId="77777777" w:rsidR="00C82EDB" w:rsidRDefault="00F70A83">
            <w:pPr>
              <w:jc w:val="right"/>
            </w:pPr>
            <w:r>
              <w:rPr>
                <w:rFonts w:ascii="宋体" w:hAnsi="宋体" w:hint="eastAsia"/>
                <w:szCs w:val="24"/>
                <w:lang w:eastAsia="zh-Hans"/>
              </w:rPr>
              <w:t>3.13</w:t>
            </w:r>
          </w:p>
        </w:tc>
      </w:tr>
      <w:tr w:rsidR="00C82EDB" w14:paraId="7DBBE896" w14:textId="77777777">
        <w:trPr>
          <w:divId w:val="64004224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D83A66" w14:textId="77777777" w:rsidR="00C82EDB" w:rsidRDefault="00F70A83">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45179A" w14:textId="77777777" w:rsidR="00C82EDB" w:rsidRDefault="00F70A83">
            <w:pPr>
              <w:jc w:val="center"/>
            </w:pPr>
            <w:r>
              <w:rPr>
                <w:rFonts w:ascii="宋体" w:hAnsi="宋体" w:hint="eastAsia"/>
                <w:szCs w:val="24"/>
                <w:lang w:eastAsia="zh-Hans"/>
              </w:rPr>
              <w:t>09988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A7196E" w14:textId="77777777" w:rsidR="00C82EDB" w:rsidRDefault="00F70A83">
            <w:pPr>
              <w:jc w:val="center"/>
            </w:pPr>
            <w:r>
              <w:rPr>
                <w:rFonts w:ascii="宋体" w:hAnsi="宋体" w:hint="eastAsia"/>
                <w:szCs w:val="24"/>
                <w:lang w:eastAsia="zh-Hans"/>
              </w:rPr>
              <w:t>阿里巴巴-W</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876A6D" w14:textId="77777777" w:rsidR="00C82EDB" w:rsidRDefault="00F70A83">
            <w:pPr>
              <w:jc w:val="right"/>
            </w:pPr>
            <w:r>
              <w:rPr>
                <w:rFonts w:ascii="宋体" w:hAnsi="宋体" w:hint="eastAsia"/>
                <w:szCs w:val="24"/>
                <w:lang w:eastAsia="zh-Hans"/>
              </w:rPr>
              <w:t>843,000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0AACCA" w14:textId="77777777" w:rsidR="00C82EDB" w:rsidRDefault="00F70A83">
            <w:pPr>
              <w:jc w:val="right"/>
            </w:pPr>
            <w:r>
              <w:rPr>
                <w:rFonts w:ascii="宋体" w:hAnsi="宋体" w:hint="eastAsia"/>
                <w:szCs w:val="24"/>
                <w:lang w:eastAsia="zh-Hans"/>
              </w:rPr>
              <w:t>99,577,048.32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93AF61" w14:textId="77777777" w:rsidR="00C82EDB" w:rsidRDefault="00F70A83">
            <w:pPr>
              <w:jc w:val="right"/>
            </w:pPr>
            <w:r>
              <w:rPr>
                <w:rFonts w:ascii="宋体" w:hAnsi="宋体" w:hint="eastAsia"/>
                <w:szCs w:val="24"/>
                <w:lang w:eastAsia="zh-Hans"/>
              </w:rPr>
              <w:t>2.93</w:t>
            </w:r>
          </w:p>
        </w:tc>
      </w:tr>
    </w:tbl>
    <w:p w14:paraId="2CD6C638" w14:textId="77777777" w:rsidR="00C82EDB" w:rsidRDefault="00F70A83">
      <w:pPr>
        <w:pStyle w:val="XBRLTitle2"/>
        <w:spacing w:before="156" w:line="360" w:lineRule="auto"/>
        <w:ind w:left="454"/>
      </w:pPr>
      <w:bookmarkStart w:id="195" w:name="_Toc17898201"/>
      <w:bookmarkStart w:id="196" w:name="_Toc17897953"/>
      <w:bookmarkStart w:id="197" w:name="_Toc481075070"/>
      <w:bookmarkStart w:id="198" w:name="_Toc438646471"/>
      <w:bookmarkStart w:id="199" w:name="_Toc490050023"/>
      <w:bookmarkStart w:id="200" w:name="_Toc512519502"/>
      <w:bookmarkStart w:id="201" w:name="_Toc513295862"/>
      <w:bookmarkStart w:id="202" w:name="_Toc513295914"/>
      <w:bookmarkStart w:id="203" w:name="m505"/>
      <w:proofErr w:type="spellStart"/>
      <w:r>
        <w:rPr>
          <w:rFonts w:hAnsi="宋体" w:hint="eastAsia"/>
        </w:rPr>
        <w:t>报告期末按债券品种分类的债券投资组合</w:t>
      </w:r>
      <w:bookmarkEnd w:id="195"/>
      <w:bookmarkEnd w:id="196"/>
      <w:bookmarkEnd w:id="197"/>
      <w:bookmarkEnd w:id="198"/>
      <w:bookmarkEnd w:id="199"/>
      <w:bookmarkEnd w:id="200"/>
      <w:bookmarkEnd w:id="201"/>
      <w:bookmarkEnd w:id="202"/>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C82EDB" w14:paraId="762CE322" w14:textId="77777777">
        <w:trPr>
          <w:divId w:val="1437099184"/>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67F1268" w14:textId="77777777" w:rsidR="00C82EDB" w:rsidRDefault="00F70A83">
            <w:pPr>
              <w:jc w:val="center"/>
            </w:pPr>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3F2053D" w14:textId="77777777" w:rsidR="00C82EDB" w:rsidRDefault="00F70A83">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6BFA663" w14:textId="77777777" w:rsidR="00C82EDB" w:rsidRDefault="00F70A83">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15F0AC4" w14:textId="77777777" w:rsidR="00C82EDB" w:rsidRDefault="00F70A83">
            <w:pPr>
              <w:jc w:val="center"/>
            </w:pPr>
            <w:r>
              <w:rPr>
                <w:rFonts w:ascii="宋体" w:hAnsi="宋体" w:hint="eastAsia"/>
                <w:color w:val="000000"/>
              </w:rPr>
              <w:t xml:space="preserve">占基金资产净值比例（%） </w:t>
            </w:r>
          </w:p>
        </w:tc>
      </w:tr>
      <w:tr w:rsidR="00C82EDB" w14:paraId="73F5AC7D" w14:textId="77777777">
        <w:trPr>
          <w:divId w:val="143709918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331278B4" w14:textId="77777777" w:rsidR="00C82EDB" w:rsidRDefault="00F70A83">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66AD53DA" w14:textId="77777777" w:rsidR="00C82EDB" w:rsidRDefault="00F70A83">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276B075" w14:textId="77777777" w:rsidR="00C82EDB" w:rsidRDefault="00F70A83">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3E5C3F50" w14:textId="77777777" w:rsidR="00C82EDB" w:rsidRDefault="00F70A83">
            <w:pPr>
              <w:jc w:val="right"/>
            </w:pPr>
            <w:r>
              <w:rPr>
                <w:rFonts w:ascii="宋体" w:hAnsi="宋体" w:hint="eastAsia"/>
                <w:szCs w:val="24"/>
                <w:lang w:eastAsia="zh-Hans"/>
              </w:rPr>
              <w:t>-</w:t>
            </w:r>
          </w:p>
        </w:tc>
      </w:tr>
      <w:tr w:rsidR="00C82EDB" w14:paraId="122C3BD0" w14:textId="77777777">
        <w:trPr>
          <w:divId w:val="143709918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32E71BBE" w14:textId="77777777" w:rsidR="00C82EDB" w:rsidRDefault="00F70A83">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672003E4" w14:textId="77777777" w:rsidR="00C82EDB" w:rsidRDefault="00F70A83">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24220B0" w14:textId="77777777" w:rsidR="00C82EDB" w:rsidRDefault="00F70A83">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DECD821" w14:textId="77777777" w:rsidR="00C82EDB" w:rsidRDefault="00F70A83">
            <w:pPr>
              <w:jc w:val="right"/>
            </w:pPr>
            <w:r>
              <w:rPr>
                <w:rFonts w:ascii="宋体" w:hAnsi="宋体" w:hint="eastAsia"/>
                <w:szCs w:val="24"/>
                <w:lang w:eastAsia="zh-Hans"/>
              </w:rPr>
              <w:t>-</w:t>
            </w:r>
          </w:p>
        </w:tc>
      </w:tr>
      <w:tr w:rsidR="00C82EDB" w14:paraId="5D835926" w14:textId="77777777">
        <w:trPr>
          <w:divId w:val="143709918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5FF5B86" w14:textId="77777777" w:rsidR="00C82EDB" w:rsidRDefault="00F70A83">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0671006" w14:textId="77777777" w:rsidR="00C82EDB" w:rsidRDefault="00F70A83">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3CDEA90C" w14:textId="77777777" w:rsidR="00C82EDB" w:rsidRDefault="00F70A83">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507F65E" w14:textId="77777777" w:rsidR="00C82EDB" w:rsidRDefault="00F70A83">
            <w:pPr>
              <w:jc w:val="right"/>
            </w:pPr>
            <w:r>
              <w:rPr>
                <w:rFonts w:ascii="宋体" w:hAnsi="宋体" w:hint="eastAsia"/>
                <w:szCs w:val="24"/>
                <w:lang w:eastAsia="zh-Hans"/>
              </w:rPr>
              <w:t>-</w:t>
            </w:r>
          </w:p>
        </w:tc>
      </w:tr>
      <w:tr w:rsidR="00C82EDB" w14:paraId="3FABFC4A" w14:textId="77777777">
        <w:trPr>
          <w:divId w:val="143709918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3000151" w14:textId="77777777" w:rsidR="00C82EDB" w:rsidRDefault="00F70A83">
            <w:pPr>
              <w:jc w:val="center"/>
              <w:rPr>
                <w:rFonts w:ascii="宋体" w:hAnsi="宋体"/>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023F333B" w14:textId="77777777" w:rsidR="00C82EDB" w:rsidRDefault="00F70A83">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4D9D17C1" w14:textId="77777777" w:rsidR="00C82EDB" w:rsidRDefault="00F70A83">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EA51F3C" w14:textId="77777777" w:rsidR="00C82EDB" w:rsidRDefault="00F70A83">
            <w:pPr>
              <w:jc w:val="right"/>
            </w:pPr>
            <w:r>
              <w:rPr>
                <w:rFonts w:ascii="宋体" w:hAnsi="宋体" w:hint="eastAsia"/>
                <w:szCs w:val="24"/>
                <w:lang w:eastAsia="zh-Hans"/>
              </w:rPr>
              <w:t>-</w:t>
            </w:r>
          </w:p>
        </w:tc>
      </w:tr>
      <w:tr w:rsidR="00C82EDB" w14:paraId="274558AC" w14:textId="77777777">
        <w:trPr>
          <w:divId w:val="143709918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3FA8544" w14:textId="77777777" w:rsidR="00C82EDB" w:rsidRDefault="00F70A83">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CD74822" w14:textId="77777777" w:rsidR="00C82EDB" w:rsidRDefault="00F70A83">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69F736A9" w14:textId="77777777" w:rsidR="00C82EDB" w:rsidRDefault="00F70A83">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BF8EA67" w14:textId="77777777" w:rsidR="00C82EDB" w:rsidRDefault="00F70A83">
            <w:pPr>
              <w:jc w:val="right"/>
            </w:pPr>
            <w:r>
              <w:rPr>
                <w:rFonts w:ascii="宋体" w:hAnsi="宋体" w:hint="eastAsia"/>
                <w:szCs w:val="24"/>
                <w:lang w:eastAsia="zh-Hans"/>
              </w:rPr>
              <w:t>-</w:t>
            </w:r>
          </w:p>
        </w:tc>
      </w:tr>
      <w:tr w:rsidR="00C82EDB" w14:paraId="2423E15C" w14:textId="77777777">
        <w:trPr>
          <w:divId w:val="143709918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A677D80" w14:textId="77777777" w:rsidR="00C82EDB" w:rsidRDefault="00F70A83">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F46681F" w14:textId="77777777" w:rsidR="00C82EDB" w:rsidRDefault="00F70A83">
            <w:pPr>
              <w:ind w:leftChars="50" w:left="105"/>
              <w:jc w:val="left"/>
            </w:pPr>
            <w:r>
              <w:rPr>
                <w:rFonts w:ascii="宋体" w:hAnsi="宋体" w:hint="eastAsia"/>
              </w:rPr>
              <w:t>企业短期融资</w:t>
            </w:r>
            <w:proofErr w:type="gramStart"/>
            <w:r>
              <w:rPr>
                <w:rFonts w:ascii="宋体" w:hAnsi="宋体" w:hint="eastAsia"/>
              </w:rPr>
              <w:t>券</w:t>
            </w:r>
            <w:proofErr w:type="gramEnd"/>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B155830" w14:textId="77777777" w:rsidR="00C82EDB" w:rsidRDefault="00F70A83">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CE4E4A1" w14:textId="77777777" w:rsidR="00C82EDB" w:rsidRDefault="00F70A83">
            <w:pPr>
              <w:jc w:val="right"/>
            </w:pPr>
            <w:r>
              <w:rPr>
                <w:rFonts w:ascii="宋体" w:hAnsi="宋体" w:hint="eastAsia"/>
                <w:szCs w:val="24"/>
                <w:lang w:eastAsia="zh-Hans"/>
              </w:rPr>
              <w:t>-</w:t>
            </w:r>
          </w:p>
        </w:tc>
      </w:tr>
      <w:tr w:rsidR="00C82EDB" w14:paraId="0B36E261" w14:textId="77777777">
        <w:trPr>
          <w:divId w:val="143709918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F895D6B" w14:textId="77777777" w:rsidR="00C82EDB" w:rsidRDefault="00F70A83">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3D180EE" w14:textId="77777777" w:rsidR="00C82EDB" w:rsidRDefault="00F70A83">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374BE0A3" w14:textId="77777777" w:rsidR="00C82EDB" w:rsidRDefault="00F70A83">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4F58D33" w14:textId="77777777" w:rsidR="00C82EDB" w:rsidRDefault="00F70A83">
            <w:pPr>
              <w:jc w:val="right"/>
            </w:pPr>
            <w:r>
              <w:rPr>
                <w:rFonts w:ascii="宋体" w:hAnsi="宋体" w:hint="eastAsia"/>
                <w:szCs w:val="24"/>
                <w:lang w:eastAsia="zh-Hans"/>
              </w:rPr>
              <w:t>-</w:t>
            </w:r>
          </w:p>
        </w:tc>
      </w:tr>
      <w:tr w:rsidR="00C82EDB" w14:paraId="497E7A91" w14:textId="77777777">
        <w:trPr>
          <w:divId w:val="143709918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39758A9" w14:textId="77777777" w:rsidR="00C82EDB" w:rsidRDefault="00F70A83">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03138CA" w14:textId="77777777" w:rsidR="00C82EDB" w:rsidRDefault="00F70A83">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B5C7EB7" w14:textId="77777777" w:rsidR="00C82EDB" w:rsidRDefault="00F70A83">
            <w:pPr>
              <w:jc w:val="right"/>
            </w:pPr>
            <w:r>
              <w:rPr>
                <w:rFonts w:ascii="宋体" w:hAnsi="宋体" w:hint="eastAsia"/>
                <w:szCs w:val="24"/>
                <w:lang w:eastAsia="zh-Hans"/>
              </w:rPr>
              <w:t>6,911,765.65</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6760A86" w14:textId="77777777" w:rsidR="00C82EDB" w:rsidRDefault="00F70A83">
            <w:pPr>
              <w:jc w:val="right"/>
            </w:pPr>
            <w:r>
              <w:rPr>
                <w:rFonts w:ascii="宋体" w:hAnsi="宋体" w:hint="eastAsia"/>
                <w:szCs w:val="24"/>
                <w:lang w:eastAsia="zh-Hans"/>
              </w:rPr>
              <w:t>0.20</w:t>
            </w:r>
          </w:p>
        </w:tc>
      </w:tr>
      <w:tr w:rsidR="00C82EDB" w14:paraId="7C04D88B" w14:textId="77777777">
        <w:trPr>
          <w:divId w:val="143709918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430D5E2" w14:textId="77777777" w:rsidR="00C82EDB" w:rsidRDefault="00F70A83">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08A0456" w14:textId="77777777" w:rsidR="00C82EDB" w:rsidRDefault="00F70A83">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39D52ACA" w14:textId="77777777" w:rsidR="00C82EDB" w:rsidRDefault="00F70A83">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1D74F2A" w14:textId="77777777" w:rsidR="00C82EDB" w:rsidRDefault="00F70A83">
            <w:pPr>
              <w:jc w:val="right"/>
            </w:pPr>
            <w:r>
              <w:rPr>
                <w:rFonts w:ascii="宋体" w:hAnsi="宋体" w:hint="eastAsia"/>
                <w:szCs w:val="24"/>
                <w:lang w:eastAsia="zh-Hans"/>
              </w:rPr>
              <w:t>-</w:t>
            </w:r>
          </w:p>
        </w:tc>
      </w:tr>
      <w:tr w:rsidR="00C82EDB" w14:paraId="28EDF197" w14:textId="77777777">
        <w:trPr>
          <w:divId w:val="143709918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60F447FA" w14:textId="77777777" w:rsidR="00C82EDB" w:rsidRDefault="00F70A83">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67A28D9" w14:textId="77777777" w:rsidR="00C82EDB" w:rsidRDefault="00F70A83">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677DDD4E" w14:textId="77777777" w:rsidR="00C82EDB" w:rsidRDefault="00F70A83">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29FD652" w14:textId="77777777" w:rsidR="00C82EDB" w:rsidRDefault="00F70A83">
            <w:pPr>
              <w:jc w:val="right"/>
            </w:pPr>
            <w:r>
              <w:rPr>
                <w:rFonts w:ascii="宋体" w:hAnsi="宋体" w:hint="eastAsia"/>
                <w:szCs w:val="24"/>
                <w:lang w:eastAsia="zh-Hans"/>
              </w:rPr>
              <w:t>-</w:t>
            </w:r>
          </w:p>
        </w:tc>
      </w:tr>
      <w:tr w:rsidR="00C82EDB" w14:paraId="6CCBBE20" w14:textId="77777777">
        <w:trPr>
          <w:divId w:val="143709918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B59F39D" w14:textId="77777777" w:rsidR="00C82EDB" w:rsidRDefault="00F70A83">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4E3ABFF" w14:textId="77777777" w:rsidR="00C82EDB" w:rsidRDefault="00F70A83">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3D4A26EF" w14:textId="77777777" w:rsidR="00C82EDB" w:rsidRDefault="00F70A83">
            <w:pPr>
              <w:jc w:val="right"/>
            </w:pPr>
            <w:r>
              <w:rPr>
                <w:rFonts w:ascii="宋体" w:hAnsi="宋体" w:hint="eastAsia"/>
                <w:szCs w:val="24"/>
                <w:lang w:eastAsia="zh-Hans"/>
              </w:rPr>
              <w:t>6,911,765.65</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0C47BBC" w14:textId="77777777" w:rsidR="00C82EDB" w:rsidRDefault="00F70A83">
            <w:pPr>
              <w:jc w:val="right"/>
            </w:pPr>
            <w:r>
              <w:rPr>
                <w:rFonts w:ascii="宋体" w:hAnsi="宋体" w:hint="eastAsia"/>
                <w:szCs w:val="24"/>
                <w:lang w:eastAsia="zh-Hans"/>
              </w:rPr>
              <w:t>0.20</w:t>
            </w:r>
          </w:p>
        </w:tc>
      </w:tr>
    </w:tbl>
    <w:p w14:paraId="5F49C1DE" w14:textId="77777777" w:rsidR="00C82EDB" w:rsidRDefault="00F70A83">
      <w:pPr>
        <w:pStyle w:val="XBRLTitle2"/>
        <w:spacing w:before="156" w:line="360" w:lineRule="auto"/>
        <w:ind w:left="454"/>
      </w:pPr>
      <w:bookmarkStart w:id="204" w:name="_Toc17898202"/>
      <w:bookmarkStart w:id="205" w:name="_Toc17897954"/>
      <w:bookmarkStart w:id="206" w:name="_Toc481075071"/>
      <w:bookmarkStart w:id="207" w:name="_Toc438646472"/>
      <w:bookmarkStart w:id="208" w:name="_Toc490050024"/>
      <w:bookmarkStart w:id="209" w:name="_Toc512519503"/>
      <w:bookmarkStart w:id="210" w:name="_Toc513295863"/>
      <w:bookmarkStart w:id="211" w:name="_Toc513295915"/>
      <w:bookmarkStart w:id="212" w:name="m506"/>
      <w:bookmarkEnd w:id="203"/>
      <w:proofErr w:type="spellStart"/>
      <w:r>
        <w:rPr>
          <w:rFonts w:hAnsi="宋体" w:hint="eastAsia"/>
        </w:rPr>
        <w:t>报告期末按公允价值占基金资产净值比例大小排序的前五名债券投资明细</w:t>
      </w:r>
      <w:bookmarkEnd w:id="204"/>
      <w:bookmarkEnd w:id="205"/>
      <w:bookmarkEnd w:id="206"/>
      <w:bookmarkEnd w:id="207"/>
      <w:bookmarkEnd w:id="208"/>
      <w:bookmarkEnd w:id="209"/>
      <w:bookmarkEnd w:id="210"/>
      <w:bookmarkEnd w:id="211"/>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C82EDB" w14:paraId="52DD6F7C" w14:textId="77777777">
        <w:trPr>
          <w:divId w:val="1660576707"/>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B9F3F63" w14:textId="77777777" w:rsidR="00C82EDB" w:rsidRDefault="00F70A83">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4F755C" w14:textId="77777777" w:rsidR="00C82EDB" w:rsidRDefault="00F70A83">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E560D55" w14:textId="77777777" w:rsidR="00C82EDB" w:rsidRDefault="00F70A83">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64A5796" w14:textId="77777777" w:rsidR="00C82EDB" w:rsidRDefault="00F70A83">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D0EE9F1" w14:textId="77777777" w:rsidR="00C82EDB" w:rsidRDefault="00F70A83">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0316ADE" w14:textId="77777777" w:rsidR="00C82EDB" w:rsidRDefault="00F70A83">
            <w:pPr>
              <w:jc w:val="center"/>
            </w:pPr>
            <w:r>
              <w:rPr>
                <w:rFonts w:ascii="宋体" w:hAnsi="宋体" w:hint="eastAsia"/>
                <w:color w:val="000000"/>
              </w:rPr>
              <w:t xml:space="preserve">占基金资产净值比例（%） </w:t>
            </w:r>
          </w:p>
        </w:tc>
      </w:tr>
      <w:tr w:rsidR="00C82EDB" w14:paraId="12B1C75C" w14:textId="77777777">
        <w:trPr>
          <w:divId w:val="166057670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0AC1AA" w14:textId="77777777" w:rsidR="00C82EDB" w:rsidRDefault="00F70A83">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B45385" w14:textId="77777777" w:rsidR="00C82EDB" w:rsidRDefault="00F70A83">
            <w:pPr>
              <w:jc w:val="center"/>
            </w:pPr>
            <w:r>
              <w:rPr>
                <w:rFonts w:ascii="宋体" w:hAnsi="宋体" w:hint="eastAsia"/>
                <w:szCs w:val="24"/>
                <w:lang w:eastAsia="zh-Hans"/>
              </w:rPr>
              <w:t>123254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F5216F" w14:textId="77777777" w:rsidR="00C82EDB" w:rsidRDefault="00F70A83">
            <w:pPr>
              <w:jc w:val="center"/>
            </w:pPr>
            <w:r>
              <w:rPr>
                <w:rFonts w:ascii="宋体" w:hAnsi="宋体" w:hint="eastAsia"/>
                <w:szCs w:val="24"/>
                <w:lang w:eastAsia="zh-Hans"/>
              </w:rPr>
              <w:t>亿纬转债</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106C94" w14:textId="77777777" w:rsidR="00C82EDB" w:rsidRDefault="00F70A83">
            <w:pPr>
              <w:jc w:val="right"/>
            </w:pPr>
            <w:r>
              <w:rPr>
                <w:rFonts w:ascii="宋体" w:hAnsi="宋体" w:hint="eastAsia"/>
                <w:szCs w:val="24"/>
                <w:lang w:eastAsia="zh-Hans"/>
              </w:rPr>
              <w:t>68,562</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2227A8" w14:textId="77777777" w:rsidR="00C82EDB" w:rsidRDefault="00F70A83">
            <w:pPr>
              <w:jc w:val="right"/>
            </w:pPr>
            <w:r>
              <w:rPr>
                <w:rFonts w:ascii="宋体" w:hAnsi="宋体" w:hint="eastAsia"/>
                <w:szCs w:val="24"/>
                <w:lang w:eastAsia="zh-Hans"/>
              </w:rPr>
              <w:t>6,856,440.44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583338" w14:textId="77777777" w:rsidR="00C82EDB" w:rsidRDefault="00F70A83">
            <w:pPr>
              <w:jc w:val="right"/>
            </w:pPr>
            <w:r>
              <w:rPr>
                <w:rFonts w:ascii="宋体" w:hAnsi="宋体" w:hint="eastAsia"/>
                <w:szCs w:val="24"/>
                <w:lang w:eastAsia="zh-Hans"/>
              </w:rPr>
              <w:t>0.20</w:t>
            </w:r>
          </w:p>
        </w:tc>
      </w:tr>
      <w:tr w:rsidR="00C82EDB" w14:paraId="5DA57208" w14:textId="77777777">
        <w:trPr>
          <w:divId w:val="166057670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39C9FF" w14:textId="77777777" w:rsidR="00C82EDB" w:rsidRDefault="00F70A83">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07109B" w14:textId="77777777" w:rsidR="00C82EDB" w:rsidRDefault="00F70A83">
            <w:pPr>
              <w:jc w:val="center"/>
            </w:pPr>
            <w:r>
              <w:rPr>
                <w:rFonts w:ascii="宋体" w:hAnsi="宋体" w:hint="eastAsia"/>
                <w:szCs w:val="24"/>
                <w:lang w:eastAsia="zh-Hans"/>
              </w:rPr>
              <w:t>118005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14E366" w14:textId="77777777" w:rsidR="00C82EDB" w:rsidRDefault="00F70A83">
            <w:pPr>
              <w:jc w:val="center"/>
            </w:pPr>
            <w:r>
              <w:rPr>
                <w:rFonts w:ascii="宋体" w:hAnsi="宋体" w:hint="eastAsia"/>
                <w:szCs w:val="24"/>
                <w:lang w:eastAsia="zh-Hans"/>
              </w:rPr>
              <w:t>天奈转债</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6498C5" w14:textId="77777777" w:rsidR="00C82EDB" w:rsidRDefault="00F70A83">
            <w:pPr>
              <w:jc w:val="right"/>
            </w:pPr>
            <w:r>
              <w:rPr>
                <w:rFonts w:ascii="宋体" w:hAnsi="宋体" w:hint="eastAsia"/>
                <w:szCs w:val="24"/>
                <w:lang w:eastAsia="zh-Hans"/>
              </w:rPr>
              <w:t>500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4599CD" w14:textId="77777777" w:rsidR="00C82EDB" w:rsidRDefault="00F70A83">
            <w:pPr>
              <w:jc w:val="right"/>
            </w:pPr>
            <w:r>
              <w:rPr>
                <w:rFonts w:ascii="宋体" w:hAnsi="宋体" w:hint="eastAsia"/>
                <w:szCs w:val="24"/>
                <w:lang w:eastAsia="zh-Hans"/>
              </w:rPr>
              <w:t>55,325.21</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2A3E51" w14:textId="77777777" w:rsidR="00C82EDB" w:rsidRDefault="00F70A83">
            <w:pPr>
              <w:jc w:val="right"/>
            </w:pPr>
            <w:r>
              <w:rPr>
                <w:rFonts w:ascii="宋体" w:hAnsi="宋体" w:hint="eastAsia"/>
                <w:szCs w:val="24"/>
                <w:lang w:eastAsia="zh-Hans"/>
              </w:rPr>
              <w:t>0.00</w:t>
            </w:r>
          </w:p>
        </w:tc>
      </w:tr>
    </w:tbl>
    <w:p w14:paraId="2F14771F" w14:textId="77777777" w:rsidR="00C82EDB" w:rsidRDefault="00F70A83">
      <w:pPr>
        <w:pStyle w:val="XBRLTitle2"/>
        <w:spacing w:before="156" w:line="360" w:lineRule="auto"/>
        <w:ind w:left="454"/>
      </w:pPr>
      <w:bookmarkStart w:id="213" w:name="_Toc17898203"/>
      <w:bookmarkStart w:id="214" w:name="_Toc17897955"/>
      <w:bookmarkStart w:id="215" w:name="_Toc481075072"/>
      <w:bookmarkStart w:id="216" w:name="_Toc438646473"/>
      <w:bookmarkStart w:id="217" w:name="_Toc490050025"/>
      <w:bookmarkStart w:id="218" w:name="_Toc512519504"/>
      <w:bookmarkStart w:id="219" w:name="_Toc513295864"/>
      <w:bookmarkStart w:id="220" w:name="_Toc513295916"/>
      <w:bookmarkStart w:id="221" w:name="m507"/>
      <w:bookmarkEnd w:id="212"/>
      <w:proofErr w:type="spellStart"/>
      <w:r>
        <w:rPr>
          <w:rFonts w:hAnsi="宋体" w:hint="eastAsia"/>
        </w:rPr>
        <w:t>报告期末按公允价值占基金资产净值比例大小排序的前十名资产支持证券投资明细</w:t>
      </w:r>
      <w:bookmarkEnd w:id="213"/>
      <w:bookmarkEnd w:id="214"/>
      <w:bookmarkEnd w:id="215"/>
      <w:bookmarkEnd w:id="216"/>
      <w:bookmarkEnd w:id="217"/>
      <w:bookmarkEnd w:id="218"/>
      <w:bookmarkEnd w:id="219"/>
      <w:bookmarkEnd w:id="220"/>
      <w:proofErr w:type="spellEnd"/>
      <w:r>
        <w:rPr>
          <w:rFonts w:hAnsi="宋体" w:hint="eastAsia"/>
        </w:rPr>
        <w:t xml:space="preserve"> </w:t>
      </w:r>
    </w:p>
    <w:p w14:paraId="3F2AAE6A" w14:textId="77777777" w:rsidR="00C82EDB" w:rsidRDefault="00F70A83">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6371DD4A" w14:textId="77777777" w:rsidR="00C82EDB" w:rsidRDefault="00F70A83">
      <w:pPr>
        <w:pStyle w:val="XBRLTitle2"/>
        <w:spacing w:before="156" w:line="360" w:lineRule="auto"/>
        <w:ind w:left="454"/>
      </w:pPr>
      <w:bookmarkStart w:id="222" w:name="_Toc17898204"/>
      <w:bookmarkStart w:id="223" w:name="_Toc17897956"/>
      <w:bookmarkStart w:id="224" w:name="_Toc481075073"/>
      <w:bookmarkStart w:id="225" w:name="_Toc438646474"/>
      <w:bookmarkStart w:id="226" w:name="_Toc490050026"/>
      <w:bookmarkStart w:id="227" w:name="_Toc512519505"/>
      <w:bookmarkStart w:id="228" w:name="_Toc513295865"/>
      <w:bookmarkStart w:id="229" w:name="_Toc513295917"/>
      <w:bookmarkStart w:id="230" w:name="m508"/>
      <w:bookmarkEnd w:id="221"/>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2"/>
      <w:bookmarkEnd w:id="223"/>
      <w:bookmarkEnd w:id="224"/>
      <w:bookmarkEnd w:id="225"/>
      <w:bookmarkEnd w:id="226"/>
      <w:bookmarkEnd w:id="227"/>
      <w:bookmarkEnd w:id="228"/>
      <w:bookmarkEnd w:id="229"/>
      <w:proofErr w:type="spellEnd"/>
      <w:r>
        <w:rPr>
          <w:rFonts w:hAnsi="宋体" w:hint="eastAsia"/>
        </w:rPr>
        <w:t xml:space="preserve"> </w:t>
      </w:r>
    </w:p>
    <w:p w14:paraId="22435659" w14:textId="77777777" w:rsidR="00C82EDB" w:rsidRDefault="00F70A83">
      <w:pPr>
        <w:spacing w:line="360" w:lineRule="auto"/>
        <w:ind w:firstLineChars="200" w:firstLine="420"/>
        <w:divId w:val="1300841770"/>
      </w:pPr>
      <w:r>
        <w:rPr>
          <w:rFonts w:ascii="宋体" w:hAnsi="宋体" w:hint="eastAsia"/>
          <w:szCs w:val="21"/>
          <w:lang w:eastAsia="zh-Hans"/>
        </w:rPr>
        <w:t>本基金本报告期末未持有贵金属。</w:t>
      </w:r>
    </w:p>
    <w:p w14:paraId="0C544E7B" w14:textId="77777777" w:rsidR="00C82EDB" w:rsidRDefault="00F70A83">
      <w:pPr>
        <w:pStyle w:val="XBRLTitle2"/>
        <w:spacing w:before="156" w:line="360" w:lineRule="auto"/>
        <w:ind w:left="454"/>
      </w:pPr>
      <w:bookmarkStart w:id="231" w:name="_Toc17898205"/>
      <w:bookmarkStart w:id="232" w:name="_Toc17897957"/>
      <w:bookmarkStart w:id="233" w:name="_Toc481075074"/>
      <w:bookmarkStart w:id="234" w:name="_Toc438646475"/>
      <w:bookmarkStart w:id="235" w:name="_Toc490050027"/>
      <w:bookmarkStart w:id="236" w:name="_Toc512519506"/>
      <w:bookmarkStart w:id="237" w:name="_Toc513295866"/>
      <w:bookmarkStart w:id="238" w:name="_Toc513295918"/>
      <w:bookmarkStart w:id="239" w:name="m509"/>
      <w:bookmarkEnd w:id="230"/>
      <w:proofErr w:type="spellStart"/>
      <w:r>
        <w:rPr>
          <w:rFonts w:hAnsi="宋体" w:hint="eastAsia"/>
        </w:rPr>
        <w:t>报告期末按公允价值占基金资产净值比例大小排序的前五名权证投资明细</w:t>
      </w:r>
      <w:bookmarkEnd w:id="231"/>
      <w:bookmarkEnd w:id="232"/>
      <w:bookmarkEnd w:id="233"/>
      <w:bookmarkEnd w:id="234"/>
      <w:bookmarkEnd w:id="235"/>
      <w:bookmarkEnd w:id="236"/>
      <w:bookmarkEnd w:id="237"/>
      <w:bookmarkEnd w:id="238"/>
      <w:proofErr w:type="spellEnd"/>
      <w:r>
        <w:rPr>
          <w:rFonts w:hAnsi="宋体" w:hint="eastAsia"/>
        </w:rPr>
        <w:t xml:space="preserve"> </w:t>
      </w:r>
      <w:bookmarkEnd w:id="239"/>
    </w:p>
    <w:p w14:paraId="1953765D" w14:textId="77777777" w:rsidR="00C82EDB" w:rsidRDefault="00F70A83">
      <w:pPr>
        <w:spacing w:line="360" w:lineRule="auto"/>
        <w:ind w:firstLineChars="200" w:firstLine="420"/>
        <w:divId w:val="178472063"/>
      </w:pPr>
      <w:r>
        <w:rPr>
          <w:rFonts w:ascii="宋体" w:hAnsi="宋体" w:hint="eastAsia"/>
          <w:szCs w:val="21"/>
          <w:lang w:eastAsia="zh-Hans"/>
        </w:rPr>
        <w:t>本基金本报告期末未持有权证。</w:t>
      </w:r>
    </w:p>
    <w:p w14:paraId="31F091AC" w14:textId="77777777" w:rsidR="00C82EDB" w:rsidRDefault="00F70A83">
      <w:pPr>
        <w:pStyle w:val="XBRLTitle2"/>
        <w:spacing w:before="156"/>
        <w:ind w:left="454"/>
      </w:pPr>
      <w:bookmarkStart w:id="240" w:name="_Toc17898206"/>
      <w:proofErr w:type="spellStart"/>
      <w:r>
        <w:rPr>
          <w:rFonts w:hint="eastAsia"/>
        </w:rPr>
        <w:t>报告期末本基金投资的股指期货交易情况说明</w:t>
      </w:r>
      <w:bookmarkEnd w:id="240"/>
      <w:bookmarkEnd w:id="182"/>
      <w:bookmarkEnd w:id="183"/>
      <w:bookmarkEnd w:id="184"/>
      <w:bookmarkEnd w:id="185"/>
      <w:bookmarkEnd w:id="186"/>
      <w:bookmarkEnd w:id="187"/>
      <w:bookmarkEnd w:id="188"/>
      <w:bookmarkEnd w:id="189"/>
      <w:bookmarkEnd w:id="69"/>
      <w:bookmarkEnd w:id="70"/>
      <w:bookmarkEnd w:id="16"/>
      <w:proofErr w:type="spellEnd"/>
    </w:p>
    <w:p w14:paraId="75113CB0" w14:textId="77777777" w:rsidR="00C82EDB" w:rsidRDefault="00F70A83">
      <w:pPr>
        <w:spacing w:line="360" w:lineRule="auto"/>
        <w:ind w:firstLineChars="200" w:firstLine="420"/>
        <w:divId w:val="1596547692"/>
      </w:pPr>
      <w:r>
        <w:rPr>
          <w:rFonts w:ascii="宋体" w:hAnsi="宋体" w:hint="eastAsia"/>
          <w:szCs w:val="21"/>
          <w:lang w:eastAsia="zh-Hans"/>
        </w:rPr>
        <w:t>本基金本报告期末未持有股指期货。</w:t>
      </w:r>
    </w:p>
    <w:p w14:paraId="31521789" w14:textId="77777777" w:rsidR="00C82EDB" w:rsidRDefault="00F70A83">
      <w:pPr>
        <w:pStyle w:val="XBRLTitle2"/>
        <w:spacing w:before="156" w:line="360" w:lineRule="auto"/>
        <w:ind w:left="454"/>
      </w:pPr>
      <w:bookmarkStart w:id="241" w:name="_Toc17898209"/>
      <w:bookmarkStart w:id="242" w:name="_Toc17897959"/>
      <w:bookmarkStart w:id="243" w:name="_Toc512519510"/>
      <w:bookmarkStart w:id="244" w:name="_Toc481075078"/>
      <w:bookmarkStart w:id="245" w:name="_Toc490050031"/>
      <w:bookmarkStart w:id="246" w:name="_Toc513295868"/>
      <w:bookmarkStart w:id="247" w:name="_Toc513295922"/>
      <w:bookmarkStart w:id="248" w:name="_Toc438646476"/>
      <w:proofErr w:type="spellStart"/>
      <w:r>
        <w:rPr>
          <w:rFonts w:hAnsi="宋体" w:hint="eastAsia"/>
        </w:rPr>
        <w:t>报告期末本基金投资的国债期货交易情况说明</w:t>
      </w:r>
      <w:bookmarkEnd w:id="241"/>
      <w:bookmarkEnd w:id="242"/>
      <w:bookmarkEnd w:id="243"/>
      <w:bookmarkEnd w:id="244"/>
      <w:bookmarkEnd w:id="245"/>
      <w:bookmarkEnd w:id="246"/>
      <w:bookmarkEnd w:id="247"/>
      <w:proofErr w:type="spellEnd"/>
      <w:r>
        <w:rPr>
          <w:rFonts w:hAnsi="宋体" w:hint="eastAsia"/>
        </w:rPr>
        <w:t xml:space="preserve"> </w:t>
      </w:r>
      <w:bookmarkEnd w:id="248"/>
    </w:p>
    <w:p w14:paraId="355DB651" w14:textId="77777777" w:rsidR="00C82EDB" w:rsidRDefault="00F70A83">
      <w:pPr>
        <w:spacing w:line="360" w:lineRule="auto"/>
        <w:ind w:firstLineChars="200" w:firstLine="420"/>
        <w:divId w:val="1804887241"/>
      </w:pPr>
      <w:bookmarkStart w:id="249" w:name="m510_01_1597"/>
      <w:bookmarkStart w:id="250" w:name="m510_01_1598"/>
      <w:bookmarkEnd w:id="249"/>
      <w:r>
        <w:rPr>
          <w:rFonts w:ascii="宋体" w:hAnsi="宋体" w:hint="eastAsia"/>
          <w:szCs w:val="21"/>
          <w:lang w:eastAsia="zh-Hans"/>
        </w:rPr>
        <w:lastRenderedPageBreak/>
        <w:t>本基金本报告期末未持有国债期货。</w:t>
      </w:r>
    </w:p>
    <w:p w14:paraId="67280934" w14:textId="77777777" w:rsidR="00C82EDB" w:rsidRDefault="00F70A83">
      <w:pPr>
        <w:pStyle w:val="XBRLTitle2"/>
        <w:spacing w:before="156" w:line="360" w:lineRule="auto"/>
        <w:ind w:left="454"/>
      </w:pPr>
      <w:bookmarkStart w:id="251" w:name="_Toc17898213"/>
      <w:bookmarkStart w:id="252" w:name="_Toc17897960"/>
      <w:bookmarkStart w:id="253" w:name="_Toc512519514"/>
      <w:bookmarkStart w:id="254" w:name="_Toc481075082"/>
      <w:bookmarkStart w:id="255" w:name="_Toc490050035"/>
      <w:bookmarkStart w:id="256" w:name="_Toc513295869"/>
      <w:bookmarkStart w:id="257" w:name="_Toc513295926"/>
      <w:proofErr w:type="spellStart"/>
      <w:r>
        <w:rPr>
          <w:rFonts w:hAnsi="宋体" w:hint="eastAsia"/>
        </w:rPr>
        <w:t>投资组合报告附注</w:t>
      </w:r>
      <w:bookmarkEnd w:id="251"/>
      <w:bookmarkEnd w:id="252"/>
      <w:bookmarkEnd w:id="253"/>
      <w:bookmarkEnd w:id="254"/>
      <w:bookmarkEnd w:id="255"/>
      <w:bookmarkEnd w:id="256"/>
      <w:bookmarkEnd w:id="257"/>
      <w:proofErr w:type="spellEnd"/>
      <w:r>
        <w:rPr>
          <w:rFonts w:hAnsi="宋体" w:hint="eastAsia"/>
        </w:rPr>
        <w:t xml:space="preserve"> </w:t>
      </w:r>
    </w:p>
    <w:p w14:paraId="05F6108C" w14:textId="77777777" w:rsidR="00C82EDB" w:rsidRDefault="00F70A83">
      <w:pPr>
        <w:pStyle w:val="XBRLTitle3"/>
        <w:spacing w:before="156"/>
        <w:ind w:left="0"/>
      </w:pPr>
      <w:bookmarkStart w:id="258" w:name="_Toc513295927"/>
      <w:bookmarkStart w:id="259" w:name="_Toc490050036"/>
      <w:bookmarkStart w:id="260" w:name="_Toc481075083"/>
      <w:bookmarkStart w:id="261" w:name="_Toc512519515"/>
      <w:bookmarkStart w:id="262" w:name="_Toc17898214"/>
      <w:bookmarkEnd w:id="258"/>
      <w:bookmarkEnd w:id="259"/>
      <w:bookmarkEnd w:id="260"/>
      <w:bookmarkEnd w:id="261"/>
      <w:r>
        <w:rPr>
          <w:rFonts w:hint="eastAsia"/>
          <w:lang w:eastAsia="zh-CN"/>
        </w:rPr>
        <w:t xml:space="preserve"> </w:t>
      </w:r>
      <w:bookmarkEnd w:id="262"/>
    </w:p>
    <w:p w14:paraId="4BE5799D" w14:textId="77777777" w:rsidR="00C82EDB" w:rsidRDefault="00F70A83">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14:paraId="3D776310" w14:textId="77777777" w:rsidR="00C82EDB" w:rsidRDefault="00F70A83">
      <w:pPr>
        <w:pStyle w:val="XBRLTitle3"/>
        <w:spacing w:before="156"/>
        <w:ind w:left="0"/>
      </w:pPr>
      <w:bookmarkStart w:id="263" w:name="_Toc490050037"/>
      <w:bookmarkStart w:id="264" w:name="_Toc481075084"/>
      <w:bookmarkStart w:id="265" w:name="_Toc512519516"/>
      <w:bookmarkStart w:id="266" w:name="_Toc513295928"/>
      <w:bookmarkStart w:id="267" w:name="_Toc17898215"/>
      <w:bookmarkEnd w:id="263"/>
      <w:bookmarkEnd w:id="264"/>
      <w:bookmarkEnd w:id="265"/>
      <w:bookmarkEnd w:id="266"/>
      <w:r>
        <w:rPr>
          <w:rFonts w:hint="eastAsia"/>
          <w:lang w:eastAsia="zh-CN"/>
        </w:rPr>
        <w:t xml:space="preserve"> </w:t>
      </w:r>
      <w:bookmarkEnd w:id="267"/>
    </w:p>
    <w:p w14:paraId="28202D4A" w14:textId="77777777" w:rsidR="00C82EDB" w:rsidRDefault="00F70A83">
      <w:pPr>
        <w:spacing w:line="360" w:lineRule="auto"/>
        <w:ind w:firstLineChars="200" w:firstLine="420"/>
      </w:pPr>
      <w:r>
        <w:rPr>
          <w:rFonts w:ascii="宋体" w:hAnsi="宋体" w:hint="eastAsia"/>
        </w:rPr>
        <w:t>报告期内本基金投资的前十名股票中没有在基金合同规定备选股票库之外的股票。</w:t>
      </w:r>
    </w:p>
    <w:p w14:paraId="75762681" w14:textId="77777777" w:rsidR="00C82EDB" w:rsidRDefault="00F70A83">
      <w:pPr>
        <w:pStyle w:val="XBRLTitle3"/>
        <w:spacing w:before="156"/>
        <w:ind w:left="0"/>
      </w:pPr>
      <w:bookmarkStart w:id="268" w:name="_Toc17898216"/>
      <w:bookmarkStart w:id="269" w:name="_Toc481075085"/>
      <w:bookmarkStart w:id="270" w:name="_Toc490050038"/>
      <w:bookmarkStart w:id="271" w:name="_Toc512519517"/>
      <w:bookmarkStart w:id="272" w:name="_Toc513295929"/>
      <w:bookmarkStart w:id="273" w:name="m510_02"/>
      <w:bookmarkEnd w:id="250"/>
      <w:proofErr w:type="spellStart"/>
      <w:r>
        <w:rPr>
          <w:rFonts w:hint="eastAsia"/>
        </w:rPr>
        <w:t>其他资产构成</w:t>
      </w:r>
      <w:bookmarkEnd w:id="268"/>
      <w:bookmarkEnd w:id="269"/>
      <w:bookmarkEnd w:id="270"/>
      <w:bookmarkEnd w:id="271"/>
      <w:bookmarkEnd w:id="272"/>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C82EDB" w14:paraId="5DE4864E" w14:textId="77777777">
        <w:trPr>
          <w:divId w:val="1236284650"/>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B00CA9" w14:textId="77777777" w:rsidR="00C82EDB" w:rsidRDefault="00F70A83">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E29B85" w14:textId="77777777" w:rsidR="00C82EDB" w:rsidRDefault="00F70A83">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74F4E9" w14:textId="77777777" w:rsidR="00C82EDB" w:rsidRDefault="00F70A83">
            <w:pPr>
              <w:jc w:val="center"/>
            </w:pPr>
            <w:r>
              <w:rPr>
                <w:rFonts w:ascii="宋体" w:hAnsi="宋体" w:hint="eastAsia"/>
              </w:rPr>
              <w:t>金额（元）</w:t>
            </w:r>
            <w:r>
              <w:t xml:space="preserve"> </w:t>
            </w:r>
          </w:p>
        </w:tc>
      </w:tr>
      <w:tr w:rsidR="00C82EDB" w14:paraId="6CB2A4FE" w14:textId="77777777">
        <w:trPr>
          <w:divId w:val="123628465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013B53" w14:textId="77777777" w:rsidR="00C82EDB" w:rsidRDefault="00F70A83">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4DA298" w14:textId="77777777" w:rsidR="00C82EDB" w:rsidRDefault="00F70A83">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63409E" w14:textId="77777777" w:rsidR="00C82EDB" w:rsidRDefault="00F70A83">
            <w:pPr>
              <w:jc w:val="right"/>
            </w:pPr>
            <w:r>
              <w:rPr>
                <w:rFonts w:ascii="宋体" w:hAnsi="宋体" w:hint="eastAsia"/>
              </w:rPr>
              <w:t>1,398,762.18</w:t>
            </w:r>
          </w:p>
        </w:tc>
      </w:tr>
      <w:tr w:rsidR="00C82EDB" w14:paraId="151DC0D5" w14:textId="77777777">
        <w:trPr>
          <w:divId w:val="123628465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70A770" w14:textId="77777777" w:rsidR="00C82EDB" w:rsidRDefault="00F70A83">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D438FF" w14:textId="77777777" w:rsidR="00C82EDB" w:rsidRDefault="00F70A83">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9B6926" w14:textId="77777777" w:rsidR="00C82EDB" w:rsidRDefault="00F70A83">
            <w:pPr>
              <w:jc w:val="right"/>
            </w:pPr>
            <w:r>
              <w:rPr>
                <w:rFonts w:ascii="宋体" w:hAnsi="宋体" w:hint="eastAsia"/>
              </w:rPr>
              <w:t>-</w:t>
            </w:r>
          </w:p>
        </w:tc>
      </w:tr>
      <w:tr w:rsidR="00C82EDB" w14:paraId="49C5F04F" w14:textId="77777777">
        <w:trPr>
          <w:divId w:val="123628465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7B5FC1" w14:textId="77777777" w:rsidR="00C82EDB" w:rsidRDefault="00F70A83">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1547AD" w14:textId="77777777" w:rsidR="00C82EDB" w:rsidRDefault="00F70A83">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6BAC82" w14:textId="77777777" w:rsidR="00C82EDB" w:rsidRDefault="00F70A83">
            <w:pPr>
              <w:jc w:val="right"/>
            </w:pPr>
            <w:r>
              <w:rPr>
                <w:rFonts w:ascii="宋体" w:hAnsi="宋体" w:hint="eastAsia"/>
              </w:rPr>
              <w:t>-</w:t>
            </w:r>
          </w:p>
        </w:tc>
      </w:tr>
      <w:tr w:rsidR="00C82EDB" w14:paraId="0090A574" w14:textId="77777777">
        <w:trPr>
          <w:divId w:val="123628465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A0F4EB" w14:textId="77777777" w:rsidR="00C82EDB" w:rsidRDefault="00F70A83">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E0BCA1" w14:textId="77777777" w:rsidR="00C82EDB" w:rsidRDefault="00F70A83">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B13D7C" w14:textId="77777777" w:rsidR="00C82EDB" w:rsidRDefault="00F70A83">
            <w:pPr>
              <w:jc w:val="right"/>
            </w:pPr>
            <w:r>
              <w:rPr>
                <w:rFonts w:ascii="宋体" w:hAnsi="宋体" w:hint="eastAsia"/>
              </w:rPr>
              <w:t>-</w:t>
            </w:r>
          </w:p>
        </w:tc>
      </w:tr>
      <w:tr w:rsidR="00C82EDB" w14:paraId="2ACCB606" w14:textId="77777777">
        <w:trPr>
          <w:divId w:val="123628465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27F9BB" w14:textId="77777777" w:rsidR="00C82EDB" w:rsidRDefault="00F70A83">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A44351" w14:textId="77777777" w:rsidR="00C82EDB" w:rsidRDefault="00F70A83">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B74B32" w14:textId="77777777" w:rsidR="00C82EDB" w:rsidRDefault="00F70A83">
            <w:pPr>
              <w:jc w:val="right"/>
            </w:pPr>
            <w:r>
              <w:rPr>
                <w:rFonts w:ascii="宋体" w:hAnsi="宋体" w:hint="eastAsia"/>
              </w:rPr>
              <w:t>685,289.22</w:t>
            </w:r>
          </w:p>
        </w:tc>
      </w:tr>
      <w:tr w:rsidR="00C82EDB" w14:paraId="1625987C" w14:textId="77777777">
        <w:trPr>
          <w:divId w:val="123628465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6FDD93" w14:textId="77777777" w:rsidR="00C82EDB" w:rsidRDefault="00F70A83">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93F845" w14:textId="77777777" w:rsidR="00C82EDB" w:rsidRDefault="00F70A83">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A81475" w14:textId="77777777" w:rsidR="00C82EDB" w:rsidRDefault="00F70A83">
            <w:pPr>
              <w:jc w:val="right"/>
            </w:pPr>
            <w:r>
              <w:rPr>
                <w:rFonts w:ascii="宋体" w:hAnsi="宋体" w:hint="eastAsia"/>
              </w:rPr>
              <w:t>-</w:t>
            </w:r>
          </w:p>
        </w:tc>
      </w:tr>
      <w:tr w:rsidR="00C82EDB" w14:paraId="405ED04D" w14:textId="77777777">
        <w:trPr>
          <w:divId w:val="123628465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579308" w14:textId="77777777" w:rsidR="00C82EDB" w:rsidRDefault="00F70A83">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B06669" w14:textId="77777777" w:rsidR="00C82EDB" w:rsidRDefault="00F70A83">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558F13" w14:textId="77777777" w:rsidR="00C82EDB" w:rsidRDefault="00F70A83">
            <w:pPr>
              <w:jc w:val="right"/>
            </w:pPr>
            <w:r>
              <w:rPr>
                <w:rFonts w:ascii="宋体" w:hAnsi="宋体" w:hint="eastAsia"/>
              </w:rPr>
              <w:t>-</w:t>
            </w:r>
          </w:p>
        </w:tc>
      </w:tr>
      <w:tr w:rsidR="00C82EDB" w14:paraId="61333A9B" w14:textId="77777777">
        <w:trPr>
          <w:divId w:val="123628465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69F251" w14:textId="77777777" w:rsidR="00C82EDB" w:rsidRDefault="00F70A83">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81C6D2" w14:textId="77777777" w:rsidR="00C82EDB" w:rsidRDefault="00F70A83">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B5455F" w14:textId="77777777" w:rsidR="00C82EDB" w:rsidRDefault="00F70A83">
            <w:pPr>
              <w:jc w:val="right"/>
            </w:pPr>
            <w:r>
              <w:rPr>
                <w:rFonts w:ascii="宋体" w:hAnsi="宋体" w:hint="eastAsia"/>
              </w:rPr>
              <w:t>2,084,051.40</w:t>
            </w:r>
          </w:p>
        </w:tc>
      </w:tr>
    </w:tbl>
    <w:p w14:paraId="055C3822" w14:textId="77777777" w:rsidR="00C82EDB" w:rsidRDefault="00F70A83">
      <w:pPr>
        <w:pStyle w:val="XBRLTitle3"/>
        <w:spacing w:before="156"/>
        <w:ind w:left="0"/>
      </w:pPr>
      <w:bookmarkStart w:id="274" w:name="_Toc17898217"/>
      <w:bookmarkStart w:id="275" w:name="_Toc481075086"/>
      <w:bookmarkStart w:id="276" w:name="_Toc490050039"/>
      <w:bookmarkStart w:id="277" w:name="_Toc512519518"/>
      <w:bookmarkStart w:id="278" w:name="_Toc513295930"/>
      <w:bookmarkStart w:id="279" w:name="m510_03"/>
      <w:bookmarkEnd w:id="273"/>
      <w:proofErr w:type="spellStart"/>
      <w:r>
        <w:rPr>
          <w:rFonts w:hint="eastAsia"/>
        </w:rPr>
        <w:t>报告期末持有的处于转股期的可转换债券明细</w:t>
      </w:r>
      <w:bookmarkEnd w:id="274"/>
      <w:bookmarkEnd w:id="275"/>
      <w:bookmarkEnd w:id="276"/>
      <w:bookmarkEnd w:id="277"/>
      <w:bookmarkEnd w:id="278"/>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1354"/>
        <w:gridCol w:w="1350"/>
        <w:gridCol w:w="2555"/>
        <w:gridCol w:w="2659"/>
      </w:tblGrid>
      <w:tr w:rsidR="00C82EDB" w14:paraId="0E03C708" w14:textId="77777777">
        <w:trPr>
          <w:divId w:val="1278291140"/>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3DE23270" w14:textId="77777777" w:rsidR="00C82EDB" w:rsidRDefault="00F70A83">
            <w:pPr>
              <w:jc w:val="center"/>
            </w:pPr>
            <w:r>
              <w:rPr>
                <w:rFonts w:ascii="宋体" w:hAnsi="宋体" w:hint="eastAsia"/>
                <w:szCs w:val="21"/>
              </w:rPr>
              <w:t>序号</w:t>
            </w:r>
            <w:r>
              <w:rPr>
                <w:rFonts w:ascii="宋体" w:hAnsi="宋体" w:hint="eastAsia"/>
                <w:szCs w:val="21"/>
                <w:lang w:eastAsia="zh-Hans"/>
              </w:rPr>
              <w:t xml:space="preserve"> </w:t>
            </w:r>
          </w:p>
        </w:tc>
        <w:tc>
          <w:tcPr>
            <w:tcW w:w="766"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29B5D478" w14:textId="77777777" w:rsidR="00C82EDB" w:rsidRDefault="00F70A83">
            <w:pPr>
              <w:jc w:val="center"/>
            </w:pPr>
            <w:r>
              <w:rPr>
                <w:rFonts w:ascii="宋体" w:hAnsi="宋体" w:hint="eastAsia"/>
                <w:szCs w:val="21"/>
              </w:rPr>
              <w:t>债券代码</w:t>
            </w:r>
            <w:r>
              <w:rPr>
                <w:rFonts w:ascii="宋体" w:hAnsi="宋体" w:hint="eastAsia"/>
                <w:szCs w:val="21"/>
                <w:lang w:eastAsia="zh-Hans"/>
              </w:rPr>
              <w:t xml:space="preserve"> </w:t>
            </w:r>
          </w:p>
        </w:tc>
        <w:tc>
          <w:tcPr>
            <w:tcW w:w="764"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3FA4DB02" w14:textId="77777777" w:rsidR="00C82EDB" w:rsidRDefault="00F70A83">
            <w:pPr>
              <w:jc w:val="center"/>
            </w:pPr>
            <w:r>
              <w:rPr>
                <w:rFonts w:ascii="宋体" w:hAnsi="宋体" w:hint="eastAsia"/>
                <w:szCs w:val="21"/>
              </w:rPr>
              <w:t>债券名称</w:t>
            </w:r>
            <w:r>
              <w:rPr>
                <w:rFonts w:ascii="宋体" w:hAnsi="宋体" w:hint="eastAsia"/>
                <w:szCs w:val="21"/>
                <w:lang w:eastAsia="zh-Hans"/>
              </w:rPr>
              <w:t xml:space="preserve"> </w:t>
            </w:r>
          </w:p>
        </w:tc>
        <w:tc>
          <w:tcPr>
            <w:tcW w:w="1446"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3272A648" w14:textId="77777777" w:rsidR="00C82EDB" w:rsidRDefault="00F70A83">
            <w:pPr>
              <w:jc w:val="center"/>
            </w:pPr>
            <w:r>
              <w:rPr>
                <w:rFonts w:ascii="宋体" w:hAnsi="宋体" w:hint="eastAsia"/>
                <w:szCs w:val="21"/>
              </w:rPr>
              <w:t>公允价值（元）</w:t>
            </w:r>
            <w:r>
              <w:rPr>
                <w:rFonts w:ascii="宋体" w:hAnsi="宋体" w:hint="eastAsia"/>
                <w:szCs w:val="21"/>
                <w:lang w:eastAsia="zh-Hans"/>
              </w:rPr>
              <w:t xml:space="preserve"> </w:t>
            </w:r>
          </w:p>
        </w:tc>
        <w:tc>
          <w:tcPr>
            <w:tcW w:w="1505"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7361E7BA" w14:textId="77777777" w:rsidR="00C82EDB" w:rsidRDefault="00F70A83">
            <w:pPr>
              <w:jc w:val="center"/>
            </w:pPr>
            <w:r>
              <w:rPr>
                <w:rFonts w:ascii="宋体" w:hAnsi="宋体" w:hint="eastAsia"/>
                <w:szCs w:val="21"/>
              </w:rPr>
              <w:t>占基金资产净值比例（</w:t>
            </w:r>
            <w:r>
              <w:rPr>
                <w:rFonts w:ascii="宋体" w:hAnsi="宋体" w:hint="eastAsia"/>
                <w:szCs w:val="21"/>
                <w:lang w:eastAsia="zh-Hans"/>
              </w:rPr>
              <w:t>%</w:t>
            </w:r>
            <w:r>
              <w:rPr>
                <w:rFonts w:ascii="宋体" w:hAnsi="宋体" w:hint="eastAsia"/>
                <w:szCs w:val="21"/>
              </w:rPr>
              <w:t>）</w:t>
            </w:r>
            <w:r>
              <w:rPr>
                <w:rFonts w:ascii="宋体" w:hAnsi="宋体" w:hint="eastAsia"/>
                <w:szCs w:val="21"/>
                <w:lang w:eastAsia="zh-Hans"/>
              </w:rPr>
              <w:t xml:space="preserve"> </w:t>
            </w:r>
          </w:p>
        </w:tc>
      </w:tr>
      <w:tr w:rsidR="00C82EDB" w14:paraId="7E2970C3" w14:textId="77777777">
        <w:trPr>
          <w:divId w:val="127829114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F72625" w14:textId="77777777" w:rsidR="00C82EDB" w:rsidRDefault="00F70A83">
            <w:pPr>
              <w:jc w:val="center"/>
            </w:pPr>
            <w:r>
              <w:rPr>
                <w:rFonts w:ascii="宋体" w:hAnsi="宋体" w:hint="eastAsia"/>
                <w:kern w:val="0"/>
                <w:szCs w:val="21"/>
                <w:lang w:eastAsia="zh-Hans"/>
              </w:rPr>
              <w:t>1</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7F21AC" w14:textId="77777777" w:rsidR="00C82EDB" w:rsidRDefault="00F70A83">
            <w:pPr>
              <w:jc w:val="center"/>
            </w:pPr>
            <w:r>
              <w:rPr>
                <w:rFonts w:ascii="宋体" w:hAnsi="宋体" w:hint="eastAsia"/>
                <w:kern w:val="0"/>
                <w:szCs w:val="21"/>
                <w:lang w:eastAsia="zh-Hans"/>
              </w:rPr>
              <w:t>118005</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3BA138" w14:textId="77777777" w:rsidR="00C82EDB" w:rsidRDefault="00F70A83">
            <w:pPr>
              <w:jc w:val="center"/>
            </w:pPr>
            <w:r>
              <w:rPr>
                <w:rFonts w:ascii="宋体" w:hAnsi="宋体" w:hint="eastAsia"/>
                <w:kern w:val="0"/>
                <w:szCs w:val="21"/>
                <w:lang w:eastAsia="zh-Hans"/>
              </w:rPr>
              <w:t>天奈转债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A4C41A" w14:textId="77777777" w:rsidR="00C82EDB" w:rsidRDefault="00F70A83">
            <w:pPr>
              <w:jc w:val="right"/>
            </w:pPr>
            <w:r>
              <w:rPr>
                <w:rFonts w:ascii="宋体" w:hAnsi="宋体" w:hint="eastAsia"/>
                <w:kern w:val="0"/>
                <w:szCs w:val="21"/>
                <w:lang w:eastAsia="zh-Hans"/>
              </w:rPr>
              <w:t>55,325.21</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03DC5C" w14:textId="77777777" w:rsidR="00C82EDB" w:rsidRDefault="00F70A83">
            <w:pPr>
              <w:jc w:val="right"/>
            </w:pPr>
            <w:r>
              <w:rPr>
                <w:rFonts w:ascii="宋体" w:hAnsi="宋体" w:hint="eastAsia"/>
                <w:kern w:val="0"/>
                <w:szCs w:val="21"/>
                <w:lang w:eastAsia="zh-Hans"/>
              </w:rPr>
              <w:t>0.00</w:t>
            </w:r>
          </w:p>
        </w:tc>
      </w:tr>
    </w:tbl>
    <w:p w14:paraId="16D7E3A6" w14:textId="77777777" w:rsidR="00C82EDB" w:rsidRDefault="00F70A83">
      <w:pPr>
        <w:pStyle w:val="XBRLTitle3"/>
        <w:spacing w:before="156"/>
        <w:ind w:left="0"/>
      </w:pPr>
      <w:bookmarkStart w:id="280" w:name="_Toc17898218"/>
      <w:bookmarkStart w:id="281" w:name="_Toc481075087"/>
      <w:bookmarkStart w:id="282" w:name="_Toc490050040"/>
      <w:bookmarkStart w:id="283" w:name="_Toc512519519"/>
      <w:bookmarkStart w:id="284" w:name="_Toc513295931"/>
      <w:bookmarkStart w:id="285" w:name="m510_04"/>
      <w:bookmarkEnd w:id="279"/>
      <w:proofErr w:type="spellStart"/>
      <w:r>
        <w:rPr>
          <w:rFonts w:hint="eastAsia"/>
        </w:rPr>
        <w:t>报告期末前十名股票中存在流通受限情况的说明</w:t>
      </w:r>
      <w:bookmarkEnd w:id="280"/>
      <w:bookmarkEnd w:id="281"/>
      <w:bookmarkEnd w:id="282"/>
      <w:bookmarkEnd w:id="283"/>
      <w:bookmarkEnd w:id="284"/>
      <w:proofErr w:type="spellEnd"/>
    </w:p>
    <w:p w14:paraId="7345260D" w14:textId="77777777" w:rsidR="00C82EDB" w:rsidRDefault="00F70A83">
      <w:pPr>
        <w:spacing w:line="360" w:lineRule="auto"/>
        <w:ind w:firstLineChars="200" w:firstLine="420"/>
        <w:jc w:val="left"/>
        <w:divId w:val="2033648891"/>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14:paraId="3ED1BD41" w14:textId="77777777" w:rsidR="00C82EDB" w:rsidRDefault="00F70A83">
      <w:pPr>
        <w:pStyle w:val="XBRLTitle3"/>
        <w:spacing w:before="156"/>
        <w:ind w:left="0"/>
      </w:pPr>
      <w:bookmarkStart w:id="286" w:name="_Toc17898219"/>
      <w:bookmarkStart w:id="287" w:name="_Toc512519520"/>
      <w:bookmarkStart w:id="288" w:name="_Toc481075088"/>
      <w:bookmarkStart w:id="289" w:name="_Toc490050041"/>
      <w:bookmarkStart w:id="290" w:name="_Toc513295932"/>
      <w:bookmarkStart w:id="291" w:name="m510_05_1678"/>
      <w:bookmarkEnd w:id="285"/>
      <w:proofErr w:type="spellStart"/>
      <w:r>
        <w:rPr>
          <w:rFonts w:hint="eastAsia"/>
        </w:rPr>
        <w:t>投资组合报告附注的其他文字描述部分</w:t>
      </w:r>
      <w:bookmarkEnd w:id="286"/>
      <w:bookmarkEnd w:id="287"/>
      <w:bookmarkEnd w:id="288"/>
      <w:bookmarkEnd w:id="289"/>
      <w:bookmarkEnd w:id="290"/>
      <w:proofErr w:type="spellEnd"/>
      <w:r>
        <w:rPr>
          <w:rFonts w:hint="eastAsia"/>
          <w:sz w:val="21"/>
        </w:rPr>
        <w:t xml:space="preserve"> </w:t>
      </w:r>
    </w:p>
    <w:p w14:paraId="0F563C42" w14:textId="77777777" w:rsidR="00C82EDB" w:rsidRDefault="00F70A83">
      <w:pPr>
        <w:spacing w:line="360" w:lineRule="auto"/>
        <w:ind w:firstLineChars="200" w:firstLine="420"/>
        <w:jc w:val="left"/>
      </w:pPr>
      <w:r>
        <w:rPr>
          <w:rFonts w:ascii="宋体" w:hAnsi="宋体" w:hint="eastAsia"/>
        </w:rPr>
        <w:t>因四舍五入原因，投资组合报告中分项之和与合计可能存在尾差。</w:t>
      </w:r>
      <w:bookmarkEnd w:id="291"/>
      <w:r>
        <w:rPr>
          <w:rFonts w:ascii="宋体" w:hAnsi="宋体" w:hint="eastAsia"/>
        </w:rPr>
        <w:t xml:space="preserve"> </w:t>
      </w:r>
    </w:p>
    <w:p w14:paraId="7A527B0D" w14:textId="77777777" w:rsidR="00C82EDB" w:rsidRDefault="00F70A83">
      <w:pPr>
        <w:pStyle w:val="XBRLTitle1"/>
        <w:spacing w:before="156" w:line="360" w:lineRule="auto"/>
        <w:ind w:left="425"/>
      </w:pPr>
      <w:bookmarkStart w:id="292" w:name="_Toc17898220"/>
      <w:bookmarkStart w:id="293" w:name="_Toc17897961"/>
      <w:bookmarkStart w:id="294" w:name="_Toc512519521"/>
      <w:bookmarkStart w:id="295" w:name="_Toc481075089"/>
      <w:bookmarkStart w:id="296" w:name="_Toc438646477"/>
      <w:bookmarkStart w:id="297" w:name="_Toc490050042"/>
      <w:bookmarkStart w:id="298" w:name="_Toc513295870"/>
      <w:bookmarkStart w:id="299" w:name="_Toc513295933"/>
      <w:bookmarkStart w:id="300" w:name="m601"/>
      <w:bookmarkEnd w:id="180"/>
      <w:proofErr w:type="spellStart"/>
      <w:r>
        <w:rPr>
          <w:rFonts w:hAnsi="宋体" w:hint="eastAsia"/>
        </w:rPr>
        <w:t>开放式基金份额变动</w:t>
      </w:r>
      <w:bookmarkStart w:id="301" w:name="m601_tab"/>
      <w:bookmarkEnd w:id="292"/>
      <w:bookmarkEnd w:id="293"/>
      <w:bookmarkEnd w:id="294"/>
      <w:bookmarkEnd w:id="295"/>
      <w:bookmarkEnd w:id="296"/>
      <w:bookmarkEnd w:id="297"/>
      <w:bookmarkEnd w:id="298"/>
      <w:bookmarkEnd w:id="299"/>
      <w:proofErr w:type="spellEnd"/>
      <w:r>
        <w:rPr>
          <w:rFonts w:hAnsi="宋体" w:hint="eastAsia"/>
        </w:rPr>
        <w:t xml:space="preserve"> </w:t>
      </w:r>
    </w:p>
    <w:p w14:paraId="4947A213" w14:textId="77777777" w:rsidR="00C82EDB" w:rsidRDefault="00F70A83">
      <w:pPr>
        <w:wordWrap w:val="0"/>
        <w:spacing w:line="360" w:lineRule="auto"/>
        <w:jc w:val="right"/>
        <w:divId w:val="240069171"/>
      </w:pPr>
      <w:bookmarkStart w:id="302"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5301"/>
      </w:tblGrid>
      <w:tr w:rsidR="00C82EDB" w14:paraId="424A9787" w14:textId="77777777">
        <w:trPr>
          <w:divId w:val="240069171"/>
        </w:trPr>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bookmarkEnd w:id="302"/>
          <w:p w14:paraId="5C219296" w14:textId="77777777" w:rsidR="00C82EDB" w:rsidRDefault="00F70A83">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初基金</w:t>
            </w:r>
            <w:proofErr w:type="gramEnd"/>
            <w:r>
              <w:rPr>
                <w:rFonts w:ascii="宋体" w:hAnsi="宋体" w:hint="eastAsia"/>
                <w:kern w:val="2"/>
                <w:sz w:val="21"/>
              </w:rPr>
              <w:t>份额总额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F015C9C" w14:textId="77777777" w:rsidR="00C82EDB" w:rsidRDefault="00F70A83">
            <w:pPr>
              <w:jc w:val="right"/>
            </w:pPr>
            <w:r>
              <w:rPr>
                <w:rFonts w:ascii="宋体" w:hAnsi="宋体" w:hint="eastAsia"/>
                <w:kern w:val="0"/>
                <w:szCs w:val="24"/>
                <w:lang w:eastAsia="zh-Hans"/>
              </w:rPr>
              <w:t>4,393,023,070.70</w:t>
            </w:r>
          </w:p>
        </w:tc>
      </w:tr>
      <w:tr w:rsidR="00C82EDB" w14:paraId="42132B9B" w14:textId="77777777">
        <w:trPr>
          <w:divId w:val="240069171"/>
        </w:trPr>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2A3DB21" w14:textId="77777777" w:rsidR="00C82EDB" w:rsidRDefault="00F70A83">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报告期期间基金总申购份额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31A4699" w14:textId="77777777" w:rsidR="00C82EDB" w:rsidRDefault="00F70A83">
            <w:pPr>
              <w:jc w:val="right"/>
            </w:pPr>
            <w:r>
              <w:rPr>
                <w:rFonts w:ascii="宋体" w:hAnsi="宋体" w:hint="eastAsia"/>
                <w:lang w:eastAsia="zh-Hans"/>
              </w:rPr>
              <w:t>10,312,073.84</w:t>
            </w:r>
          </w:p>
        </w:tc>
      </w:tr>
      <w:tr w:rsidR="00C82EDB" w14:paraId="0A409C4D" w14:textId="77777777">
        <w:trPr>
          <w:divId w:val="240069171"/>
        </w:trPr>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47CB2D8" w14:textId="77777777" w:rsidR="00C82EDB" w:rsidRDefault="00F70A83">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减：报告期期间基金总赎回份额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EE60AFE" w14:textId="77777777" w:rsidR="00C82EDB" w:rsidRDefault="00F70A83">
            <w:pPr>
              <w:jc w:val="right"/>
            </w:pPr>
            <w:r>
              <w:rPr>
                <w:rFonts w:ascii="宋体" w:hAnsi="宋体" w:hint="eastAsia"/>
                <w:lang w:eastAsia="zh-Hans"/>
              </w:rPr>
              <w:t>177,847,012.60</w:t>
            </w:r>
          </w:p>
        </w:tc>
      </w:tr>
      <w:tr w:rsidR="00C82EDB" w14:paraId="0577B602" w14:textId="77777777">
        <w:trPr>
          <w:divId w:val="240069171"/>
        </w:trPr>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BB8EA58" w14:textId="77777777" w:rsidR="00C82EDB" w:rsidRDefault="00F70A83">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报告期期间基金拆分变动份额（份额减</w:t>
            </w:r>
            <w:r>
              <w:rPr>
                <w:rFonts w:ascii="宋体" w:hAnsi="宋体" w:hint="eastAsia"/>
                <w:kern w:val="2"/>
                <w:sz w:val="21"/>
              </w:rPr>
              <w:lastRenderedPageBreak/>
              <w:t>少以“-”填列）</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00330E6" w14:textId="77777777" w:rsidR="00C82EDB" w:rsidRDefault="00F70A83">
            <w:pPr>
              <w:jc w:val="right"/>
            </w:pPr>
            <w:r>
              <w:rPr>
                <w:rFonts w:ascii="宋体" w:hAnsi="宋体" w:hint="eastAsia"/>
                <w:lang w:eastAsia="zh-Hans"/>
              </w:rPr>
              <w:lastRenderedPageBreak/>
              <w:t>-</w:t>
            </w:r>
          </w:p>
        </w:tc>
      </w:tr>
      <w:tr w:rsidR="00C82EDB" w14:paraId="2D8A4BC1" w14:textId="77777777">
        <w:trPr>
          <w:divId w:val="240069171"/>
        </w:trPr>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C8E2505" w14:textId="77777777" w:rsidR="00C82EDB" w:rsidRDefault="00F70A83">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报告期期末基金份额总额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42F16CB" w14:textId="77777777" w:rsidR="00C82EDB" w:rsidRDefault="00F70A83">
            <w:pPr>
              <w:jc w:val="right"/>
            </w:pPr>
            <w:r>
              <w:rPr>
                <w:rFonts w:ascii="宋体" w:hAnsi="宋体" w:hint="eastAsia"/>
                <w:szCs w:val="24"/>
                <w:lang w:eastAsia="zh-Hans"/>
              </w:rPr>
              <w:t>4,225,488,131.94</w:t>
            </w:r>
            <w:r>
              <w:rPr>
                <w:rFonts w:ascii="宋体" w:hAnsi="宋体" w:hint="eastAsia"/>
                <w:lang w:eastAsia="zh-Hans"/>
              </w:rPr>
              <w:t xml:space="preserve"> </w:t>
            </w:r>
          </w:p>
        </w:tc>
      </w:tr>
    </w:tbl>
    <w:p w14:paraId="2D88F512" w14:textId="77777777" w:rsidR="00C82EDB" w:rsidRDefault="00F70A83">
      <w:pPr>
        <w:spacing w:line="360" w:lineRule="auto"/>
        <w:jc w:val="left"/>
        <w:divId w:val="240069171"/>
      </w:pPr>
      <w:r>
        <w:rPr>
          <w:rFonts w:ascii="宋体" w:hAnsi="宋体" w:hint="eastAsia"/>
          <w:szCs w:val="21"/>
        </w:rPr>
        <w:t>注：</w:t>
      </w:r>
      <w:r>
        <w:rPr>
          <w:rFonts w:ascii="宋体" w:hAnsi="宋体" w:hint="eastAsia"/>
          <w:szCs w:val="21"/>
          <w:lang w:eastAsia="zh-Hans"/>
        </w:rPr>
        <w:t>总申购份额包含红利再投、转换入份额，总赎回份额包含转换出份额。</w:t>
      </w:r>
      <w:r>
        <w:rPr>
          <w:rFonts w:ascii="宋体" w:hAnsi="宋体" w:hint="eastAsia"/>
        </w:rPr>
        <w:t xml:space="preserve"> </w:t>
      </w:r>
    </w:p>
    <w:p w14:paraId="7A2E71BA" w14:textId="77777777" w:rsidR="00C82EDB" w:rsidRDefault="00F70A83">
      <w:pPr>
        <w:pStyle w:val="XBRLTitle1"/>
        <w:spacing w:before="156" w:line="360" w:lineRule="auto"/>
        <w:ind w:left="425"/>
      </w:pPr>
      <w:bookmarkStart w:id="303" w:name="_Toc17898221"/>
      <w:bookmarkStart w:id="304" w:name="_Toc17897962"/>
      <w:bookmarkStart w:id="305" w:name="m7manage01"/>
      <w:bookmarkStart w:id="306" w:name="_Toc512519522"/>
      <w:bookmarkStart w:id="307" w:name="_Toc481075090"/>
      <w:bookmarkStart w:id="308" w:name="_Toc438646478"/>
      <w:bookmarkStart w:id="309" w:name="_Toc490050043"/>
      <w:bookmarkStart w:id="310" w:name="_Toc513295871"/>
      <w:bookmarkStart w:id="311" w:name="_Toc513295934"/>
      <w:bookmarkEnd w:id="300"/>
      <w:bookmarkEnd w:id="301"/>
      <w:proofErr w:type="spellStart"/>
      <w:r>
        <w:rPr>
          <w:rFonts w:hAnsi="宋体" w:hint="eastAsia"/>
        </w:rPr>
        <w:t>基金管理人运用固有资金投资本基金情况</w:t>
      </w:r>
      <w:bookmarkEnd w:id="303"/>
      <w:bookmarkEnd w:id="304"/>
      <w:bookmarkEnd w:id="305"/>
      <w:bookmarkEnd w:id="306"/>
      <w:bookmarkEnd w:id="307"/>
      <w:bookmarkEnd w:id="308"/>
      <w:bookmarkEnd w:id="309"/>
      <w:bookmarkEnd w:id="310"/>
      <w:bookmarkEnd w:id="311"/>
      <w:proofErr w:type="spellEnd"/>
      <w:r>
        <w:rPr>
          <w:rFonts w:hAnsi="宋体" w:hint="eastAsia"/>
        </w:rPr>
        <w:t xml:space="preserve"> </w:t>
      </w:r>
    </w:p>
    <w:p w14:paraId="62CDE3A1" w14:textId="77777777" w:rsidR="00C82EDB" w:rsidRDefault="00F70A83">
      <w:pPr>
        <w:pStyle w:val="XBRLTitle2"/>
        <w:spacing w:before="156" w:line="360" w:lineRule="auto"/>
        <w:ind w:left="454"/>
      </w:pPr>
      <w:bookmarkStart w:id="312" w:name="_Toc17898222"/>
      <w:bookmarkStart w:id="313" w:name="_Toc17897963"/>
      <w:bookmarkStart w:id="314" w:name="_Toc512519523"/>
      <w:bookmarkStart w:id="315" w:name="_Toc481075091"/>
      <w:bookmarkStart w:id="316" w:name="_Toc458599606"/>
      <w:bookmarkStart w:id="317" w:name="_Toc490050044"/>
      <w:bookmarkStart w:id="318" w:name="_Toc513295872"/>
      <w:bookmarkStart w:id="319" w:name="_Toc513295935"/>
      <w:proofErr w:type="spellStart"/>
      <w:r>
        <w:rPr>
          <w:rFonts w:hAnsi="宋体" w:hint="eastAsia"/>
        </w:rPr>
        <w:t>基金管理人持有本基金份额变动情况</w:t>
      </w:r>
      <w:bookmarkEnd w:id="312"/>
      <w:bookmarkEnd w:id="313"/>
      <w:bookmarkEnd w:id="314"/>
      <w:bookmarkEnd w:id="315"/>
      <w:bookmarkEnd w:id="316"/>
      <w:bookmarkEnd w:id="317"/>
      <w:bookmarkEnd w:id="318"/>
      <w:bookmarkEnd w:id="319"/>
      <w:proofErr w:type="spellEnd"/>
      <w:r>
        <w:rPr>
          <w:rFonts w:hAnsi="宋体" w:hint="eastAsia"/>
          <w:lang w:eastAsia="zh-CN"/>
        </w:rPr>
        <w:t xml:space="preserve"> </w:t>
      </w:r>
    </w:p>
    <w:p w14:paraId="0FA28975" w14:textId="77777777" w:rsidR="00C82EDB" w:rsidRDefault="00F70A83">
      <w:pPr>
        <w:spacing w:line="360" w:lineRule="auto"/>
        <w:ind w:firstLineChars="200" w:firstLine="420"/>
        <w:jc w:val="left"/>
        <w:divId w:val="87894265"/>
      </w:pPr>
      <w:r>
        <w:rPr>
          <w:rFonts w:ascii="宋体" w:hAnsi="宋体" w:hint="eastAsia"/>
          <w:szCs w:val="21"/>
          <w:lang w:eastAsia="zh-Hans"/>
        </w:rPr>
        <w:t>无。</w:t>
      </w:r>
      <w:r>
        <w:rPr>
          <w:rFonts w:ascii="宋体" w:hAnsi="宋体" w:hint="eastAsia"/>
        </w:rPr>
        <w:t xml:space="preserve"> </w:t>
      </w:r>
    </w:p>
    <w:p w14:paraId="69800B8B" w14:textId="77777777" w:rsidR="00C82EDB" w:rsidRDefault="00F70A83">
      <w:pPr>
        <w:pStyle w:val="XBRLTitle2"/>
        <w:spacing w:before="156" w:line="360" w:lineRule="auto"/>
        <w:ind w:left="454"/>
      </w:pPr>
      <w:bookmarkStart w:id="320" w:name="_Toc17898223"/>
      <w:bookmarkStart w:id="321" w:name="_Toc17897964"/>
      <w:bookmarkStart w:id="322" w:name="_Toc512519524"/>
      <w:bookmarkStart w:id="323" w:name="_Toc481075092"/>
      <w:bookmarkStart w:id="324" w:name="_Toc458599607"/>
      <w:bookmarkStart w:id="325" w:name="_Toc490050045"/>
      <w:bookmarkStart w:id="326" w:name="_Toc513295873"/>
      <w:bookmarkStart w:id="327" w:name="_Toc513295936"/>
      <w:proofErr w:type="spellStart"/>
      <w:r>
        <w:rPr>
          <w:rFonts w:hAnsi="宋体" w:hint="eastAsia"/>
        </w:rPr>
        <w:t>基金管理人运用固有资金投资本基金交易明细</w:t>
      </w:r>
      <w:bookmarkEnd w:id="320"/>
      <w:bookmarkEnd w:id="321"/>
      <w:bookmarkEnd w:id="322"/>
      <w:bookmarkEnd w:id="323"/>
      <w:bookmarkEnd w:id="324"/>
      <w:bookmarkEnd w:id="325"/>
      <w:bookmarkEnd w:id="326"/>
      <w:bookmarkEnd w:id="327"/>
      <w:proofErr w:type="spellEnd"/>
      <w:r>
        <w:rPr>
          <w:rFonts w:hAnsi="宋体" w:hint="eastAsia"/>
          <w:lang w:eastAsia="zh-CN"/>
        </w:rPr>
        <w:t xml:space="preserve"> </w:t>
      </w:r>
    </w:p>
    <w:p w14:paraId="7047BC9E" w14:textId="77777777" w:rsidR="00C82EDB" w:rsidRDefault="00F70A83">
      <w:pPr>
        <w:spacing w:line="360" w:lineRule="auto"/>
        <w:ind w:firstLineChars="200" w:firstLine="420"/>
        <w:jc w:val="left"/>
        <w:divId w:val="1690839187"/>
      </w:pPr>
      <w:r>
        <w:rPr>
          <w:rFonts w:ascii="宋体" w:hAnsi="宋体" w:hint="eastAsia"/>
          <w:lang w:eastAsia="zh-Hans"/>
        </w:rPr>
        <w:t>无。</w:t>
      </w:r>
      <w:r>
        <w:rPr>
          <w:rFonts w:ascii="宋体" w:hAnsi="宋体" w:hint="eastAsia"/>
        </w:rPr>
        <w:t xml:space="preserve"> </w:t>
      </w:r>
    </w:p>
    <w:p w14:paraId="0B1BF389" w14:textId="77777777" w:rsidR="00C82EDB" w:rsidRDefault="00F70A83">
      <w:pPr>
        <w:pStyle w:val="XBRLTitle1"/>
        <w:spacing w:before="156" w:line="360" w:lineRule="auto"/>
        <w:ind w:left="425"/>
      </w:pPr>
      <w:bookmarkStart w:id="328" w:name="_Toc17898225"/>
      <w:bookmarkStart w:id="329" w:name="_Toc17897966"/>
      <w:bookmarkStart w:id="330" w:name="_Toc512519526"/>
      <w:bookmarkStart w:id="331" w:name="_Toc490050046"/>
      <w:bookmarkStart w:id="332" w:name="_Toc481075094"/>
      <w:bookmarkStart w:id="333" w:name="_Toc479856294"/>
      <w:bookmarkStart w:id="334" w:name="_Toc513295875"/>
      <w:bookmarkStart w:id="335" w:name="_Toc513295938"/>
      <w:bookmarkStart w:id="336" w:name="m701"/>
      <w:proofErr w:type="spellStart"/>
      <w:r>
        <w:rPr>
          <w:rFonts w:hAnsi="宋体" w:hint="eastAsia"/>
        </w:rPr>
        <w:t>影响投资者决策的其他重要信息</w:t>
      </w:r>
      <w:bookmarkEnd w:id="328"/>
      <w:bookmarkEnd w:id="329"/>
      <w:bookmarkEnd w:id="330"/>
      <w:bookmarkEnd w:id="331"/>
      <w:bookmarkEnd w:id="332"/>
      <w:bookmarkEnd w:id="333"/>
      <w:bookmarkEnd w:id="334"/>
      <w:bookmarkEnd w:id="335"/>
      <w:proofErr w:type="spellEnd"/>
      <w:r>
        <w:rPr>
          <w:rFonts w:hAnsi="宋体" w:hint="eastAsia"/>
          <w:lang w:eastAsia="zh-CN"/>
        </w:rPr>
        <w:t xml:space="preserve"> </w:t>
      </w:r>
    </w:p>
    <w:p w14:paraId="4A5A853E" w14:textId="77777777" w:rsidR="00C82EDB" w:rsidRDefault="00F70A83">
      <w:pPr>
        <w:pStyle w:val="XBRLTitle2"/>
        <w:spacing w:before="156" w:line="360" w:lineRule="auto"/>
        <w:ind w:left="454"/>
      </w:pPr>
      <w:bookmarkStart w:id="337" w:name="_Toc17898226"/>
      <w:bookmarkStart w:id="338" w:name="_Toc17897967"/>
      <w:bookmarkStart w:id="339" w:name="_Toc512519527"/>
      <w:bookmarkStart w:id="340" w:name="_Toc481075095"/>
      <w:bookmarkStart w:id="341" w:name="_Toc490050047"/>
      <w:bookmarkStart w:id="342" w:name="_Toc513295876"/>
      <w:bookmarkStart w:id="343" w:name="_Toc513295939"/>
      <w:r>
        <w:rPr>
          <w:rFonts w:hAnsi="宋体" w:hint="eastAsia"/>
          <w:kern w:val="0"/>
        </w:rPr>
        <w:t>报告期内单一投资者持有基金份额比例达到或超过20%的情况</w:t>
      </w:r>
      <w:bookmarkEnd w:id="337"/>
      <w:bookmarkEnd w:id="338"/>
      <w:bookmarkEnd w:id="339"/>
      <w:bookmarkEnd w:id="340"/>
      <w:bookmarkEnd w:id="341"/>
      <w:bookmarkEnd w:id="342"/>
      <w:bookmarkEnd w:id="343"/>
      <w:r>
        <w:rPr>
          <w:rFonts w:hAnsi="宋体" w:hint="eastAsia"/>
          <w:kern w:val="0"/>
          <w:lang w:eastAsia="zh-CN"/>
        </w:rPr>
        <w:t xml:space="preserve"> </w:t>
      </w:r>
    </w:p>
    <w:bookmarkEnd w:id="22"/>
    <w:bookmarkEnd w:id="41"/>
    <w:bookmarkEnd w:id="42"/>
    <w:p w14:paraId="0DB67764" w14:textId="77777777" w:rsidR="00C82EDB" w:rsidRDefault="00F70A83">
      <w:pPr>
        <w:spacing w:line="360" w:lineRule="auto"/>
        <w:ind w:firstLineChars="200" w:firstLine="420"/>
        <w:divId w:val="597559977"/>
        <w:rPr>
          <w:rFonts w:ascii="宋体" w:hAnsi="宋体"/>
          <w:szCs w:val="21"/>
          <w:lang w:eastAsia="zh-Hans"/>
        </w:rPr>
      </w:pPr>
      <w:r>
        <w:rPr>
          <w:rFonts w:ascii="宋体" w:hAnsi="宋体" w:hint="eastAsia"/>
          <w:szCs w:val="21"/>
          <w:lang w:eastAsia="zh-Hans"/>
        </w:rPr>
        <w:t>无。</w:t>
      </w:r>
    </w:p>
    <w:p w14:paraId="2C0EDEF7" w14:textId="77777777" w:rsidR="00C82EDB" w:rsidRDefault="00F70A83">
      <w:pPr>
        <w:pStyle w:val="XBRLTitle1"/>
        <w:spacing w:before="156" w:line="360" w:lineRule="auto"/>
        <w:ind w:left="425"/>
      </w:pPr>
      <w:bookmarkStart w:id="344" w:name="_Toc17898228"/>
      <w:bookmarkStart w:id="345" w:name="_Toc17897969"/>
      <w:bookmarkStart w:id="346" w:name="_Toc512519529"/>
      <w:bookmarkStart w:id="347" w:name="_Toc490050049"/>
      <w:bookmarkStart w:id="348" w:name="_Toc481075097"/>
      <w:bookmarkStart w:id="349" w:name="_Toc438646481"/>
      <w:bookmarkStart w:id="350" w:name="_Toc513295878"/>
      <w:bookmarkStart w:id="351" w:name="_Toc513295941"/>
      <w:bookmarkEnd w:id="336"/>
      <w:proofErr w:type="spellStart"/>
      <w:r>
        <w:rPr>
          <w:rFonts w:hAnsi="宋体" w:hint="eastAsia"/>
        </w:rPr>
        <w:t>备查文件目录</w:t>
      </w:r>
      <w:bookmarkEnd w:id="344"/>
      <w:bookmarkEnd w:id="345"/>
      <w:bookmarkEnd w:id="346"/>
      <w:bookmarkEnd w:id="347"/>
      <w:bookmarkEnd w:id="348"/>
      <w:bookmarkEnd w:id="349"/>
      <w:bookmarkEnd w:id="350"/>
      <w:bookmarkEnd w:id="351"/>
      <w:proofErr w:type="spellEnd"/>
      <w:r>
        <w:rPr>
          <w:rFonts w:hAnsi="宋体" w:hint="eastAsia"/>
        </w:rPr>
        <w:t xml:space="preserve"> </w:t>
      </w:r>
    </w:p>
    <w:p w14:paraId="518C86F1" w14:textId="77777777" w:rsidR="00C82EDB" w:rsidRDefault="00F70A83">
      <w:pPr>
        <w:pStyle w:val="XBRLTitle2"/>
        <w:spacing w:before="156" w:line="360" w:lineRule="auto"/>
        <w:ind w:left="454"/>
      </w:pPr>
      <w:bookmarkStart w:id="352" w:name="_Toc438646482"/>
      <w:bookmarkStart w:id="353" w:name="_Toc17898229"/>
      <w:bookmarkStart w:id="354" w:name="_Toc17897970"/>
      <w:bookmarkStart w:id="355" w:name="_Toc512519530"/>
      <w:bookmarkStart w:id="356" w:name="_Toc481075098"/>
      <w:bookmarkStart w:id="357" w:name="_Toc490050050"/>
      <w:bookmarkStart w:id="358" w:name="_Toc513295879"/>
      <w:bookmarkStart w:id="359" w:name="_Toc513295942"/>
      <w:bookmarkStart w:id="360" w:name="m801_01_1733"/>
      <w:proofErr w:type="spellStart"/>
      <w:r>
        <w:rPr>
          <w:rFonts w:hAnsi="宋体" w:hint="eastAsia"/>
        </w:rPr>
        <w:t>备查文件目录</w:t>
      </w:r>
      <w:bookmarkEnd w:id="352"/>
      <w:bookmarkEnd w:id="353"/>
      <w:bookmarkEnd w:id="354"/>
      <w:bookmarkEnd w:id="355"/>
      <w:bookmarkEnd w:id="356"/>
      <w:bookmarkEnd w:id="357"/>
      <w:bookmarkEnd w:id="358"/>
      <w:bookmarkEnd w:id="359"/>
      <w:proofErr w:type="spellEnd"/>
      <w:r>
        <w:rPr>
          <w:rFonts w:hAnsi="宋体" w:hint="eastAsia"/>
        </w:rPr>
        <w:t xml:space="preserve"> </w:t>
      </w:r>
    </w:p>
    <w:p w14:paraId="1721A3E5" w14:textId="77777777" w:rsidR="00C82EDB" w:rsidRDefault="00F70A83">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)中国证监会准予本基金募集注册的文件</w:t>
      </w:r>
      <w:r>
        <w:rPr>
          <w:rFonts w:ascii="宋体" w:hAnsi="宋体" w:cs="宋体" w:hint="eastAsia"/>
          <w:color w:val="000000"/>
          <w:kern w:val="0"/>
        </w:rPr>
        <w:br/>
        <w:t xml:space="preserve">　　(二)摩根远见两年持有期混合型证券投资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(三)摩根远见两年持有期混合型证券投资基金托管协议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14:paraId="00994197" w14:textId="77777777" w:rsidR="00C82EDB" w:rsidRDefault="00F70A83">
      <w:pPr>
        <w:pStyle w:val="XBRLTitle2"/>
        <w:spacing w:before="156" w:line="360" w:lineRule="auto"/>
        <w:ind w:left="454"/>
      </w:pPr>
      <w:bookmarkStart w:id="361" w:name="_Toc438646483"/>
      <w:bookmarkStart w:id="362" w:name="_Toc17898230"/>
      <w:bookmarkStart w:id="363" w:name="_Toc17897971"/>
      <w:bookmarkStart w:id="364" w:name="_Toc512519531"/>
      <w:bookmarkStart w:id="365" w:name="_Toc481075099"/>
      <w:bookmarkStart w:id="366" w:name="_Toc490050051"/>
      <w:bookmarkStart w:id="367" w:name="_Toc513295880"/>
      <w:bookmarkStart w:id="368" w:name="_Toc513295943"/>
      <w:bookmarkStart w:id="369" w:name="m801_01_1734"/>
      <w:bookmarkEnd w:id="360"/>
      <w:proofErr w:type="spellStart"/>
      <w:r>
        <w:rPr>
          <w:rFonts w:hAnsi="宋体" w:hint="eastAsia"/>
        </w:rPr>
        <w:t>存放地点</w:t>
      </w:r>
      <w:bookmarkEnd w:id="361"/>
      <w:bookmarkEnd w:id="362"/>
      <w:bookmarkEnd w:id="363"/>
      <w:bookmarkEnd w:id="364"/>
      <w:bookmarkEnd w:id="365"/>
      <w:bookmarkEnd w:id="366"/>
      <w:bookmarkEnd w:id="367"/>
      <w:bookmarkEnd w:id="368"/>
      <w:proofErr w:type="spellEnd"/>
      <w:r>
        <w:rPr>
          <w:rFonts w:hAnsi="宋体" w:hint="eastAsia"/>
        </w:rPr>
        <w:t xml:space="preserve"> </w:t>
      </w:r>
    </w:p>
    <w:p w14:paraId="1275F694" w14:textId="77777777" w:rsidR="00C82EDB" w:rsidRDefault="00F70A83">
      <w:pPr>
        <w:spacing w:line="360" w:lineRule="auto"/>
        <w:ind w:firstLineChars="200" w:firstLine="420"/>
        <w:jc w:val="left"/>
      </w:pPr>
      <w:r>
        <w:rPr>
          <w:rFonts w:ascii="宋体" w:hAnsi="宋体" w:cs="宋体" w:hint="eastAsia"/>
          <w:color w:val="000000"/>
          <w:kern w:val="0"/>
        </w:rPr>
        <w:t>基金管理人或基金托管人住所。</w:t>
      </w:r>
    </w:p>
    <w:p w14:paraId="52815280" w14:textId="77777777" w:rsidR="00C82EDB" w:rsidRDefault="00F70A83">
      <w:pPr>
        <w:pStyle w:val="XBRLTitle2"/>
        <w:spacing w:before="156" w:line="360" w:lineRule="auto"/>
        <w:ind w:left="454"/>
      </w:pPr>
      <w:bookmarkStart w:id="370" w:name="_Toc438646484"/>
      <w:bookmarkStart w:id="371" w:name="_Toc17898231"/>
      <w:bookmarkStart w:id="372" w:name="_Toc17897972"/>
      <w:bookmarkStart w:id="373" w:name="_Toc512519532"/>
      <w:bookmarkStart w:id="374" w:name="_Toc481075100"/>
      <w:bookmarkStart w:id="375" w:name="_Toc490050052"/>
      <w:bookmarkStart w:id="376" w:name="_Toc513295881"/>
      <w:bookmarkStart w:id="377" w:name="_Toc513295944"/>
      <w:bookmarkStart w:id="378" w:name="m801_01_1735"/>
      <w:bookmarkEnd w:id="369"/>
      <w:proofErr w:type="spellStart"/>
      <w:r>
        <w:rPr>
          <w:rFonts w:hAnsi="宋体" w:hint="eastAsia"/>
        </w:rPr>
        <w:t>查阅方式</w:t>
      </w:r>
      <w:bookmarkEnd w:id="370"/>
      <w:bookmarkEnd w:id="371"/>
      <w:bookmarkEnd w:id="372"/>
      <w:bookmarkEnd w:id="373"/>
      <w:bookmarkEnd w:id="374"/>
      <w:bookmarkEnd w:id="375"/>
      <w:bookmarkEnd w:id="376"/>
      <w:bookmarkEnd w:id="377"/>
      <w:proofErr w:type="spellEnd"/>
      <w:r>
        <w:rPr>
          <w:rFonts w:hAnsi="宋体" w:hint="eastAsia"/>
        </w:rPr>
        <w:t xml:space="preserve"> </w:t>
      </w:r>
    </w:p>
    <w:p w14:paraId="4646C976" w14:textId="77777777" w:rsidR="00C82EDB" w:rsidRDefault="00F70A83">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78"/>
    <w:p w14:paraId="24AB84A4" w14:textId="77777777" w:rsidR="00C82EDB" w:rsidRDefault="00F70A83">
      <w:pPr>
        <w:spacing w:line="360" w:lineRule="auto"/>
        <w:ind w:firstLineChars="600" w:firstLine="1687"/>
        <w:jc w:val="left"/>
      </w:pPr>
      <w:r>
        <w:rPr>
          <w:rFonts w:ascii="宋体" w:hAnsi="宋体" w:hint="eastAsia"/>
          <w:b/>
          <w:bCs/>
          <w:sz w:val="28"/>
          <w:szCs w:val="30"/>
        </w:rPr>
        <w:t xml:space="preserve">　 </w:t>
      </w:r>
    </w:p>
    <w:p w14:paraId="630C5A13" w14:textId="77777777" w:rsidR="00C82EDB" w:rsidRDefault="00F70A83">
      <w:pPr>
        <w:spacing w:line="360" w:lineRule="auto"/>
        <w:ind w:firstLineChars="600" w:firstLine="1687"/>
        <w:jc w:val="left"/>
      </w:pPr>
      <w:r>
        <w:rPr>
          <w:rFonts w:ascii="宋体" w:hAnsi="宋体" w:hint="eastAsia"/>
          <w:b/>
          <w:bCs/>
          <w:sz w:val="28"/>
          <w:szCs w:val="30"/>
        </w:rPr>
        <w:t xml:space="preserve">　 </w:t>
      </w:r>
    </w:p>
    <w:p w14:paraId="6BE86437" w14:textId="77777777" w:rsidR="00C82EDB" w:rsidRDefault="00F70A83">
      <w:pPr>
        <w:spacing w:line="360" w:lineRule="auto"/>
        <w:ind w:firstLineChars="600" w:firstLine="1446"/>
        <w:jc w:val="right"/>
      </w:pPr>
      <w:r>
        <w:rPr>
          <w:rFonts w:ascii="宋体" w:hAnsi="宋体" w:hint="eastAsia"/>
          <w:b/>
          <w:bCs/>
          <w:sz w:val="24"/>
          <w:szCs w:val="24"/>
        </w:rPr>
        <w:lastRenderedPageBreak/>
        <w:t>摩根基金管理（中国）有限公司</w:t>
      </w:r>
    </w:p>
    <w:p w14:paraId="4D597F9A" w14:textId="77777777" w:rsidR="00C82EDB" w:rsidRDefault="00F70A83">
      <w:pPr>
        <w:spacing w:line="360" w:lineRule="auto"/>
        <w:ind w:firstLineChars="600" w:firstLine="1446"/>
        <w:jc w:val="right"/>
      </w:pPr>
      <w:r>
        <w:rPr>
          <w:rFonts w:ascii="宋体" w:hAnsi="宋体" w:hint="eastAsia"/>
          <w:b/>
          <w:bCs/>
          <w:sz w:val="24"/>
          <w:szCs w:val="24"/>
        </w:rPr>
        <w:t>2025年4月22日</w:t>
      </w:r>
      <w:bookmarkEnd w:id="23"/>
    </w:p>
    <w:sectPr w:rsidR="00C82EDB">
      <w:headerReference w:type="default" r:id="rId9"/>
      <w:footerReference w:type="default" r:id="rId10"/>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C9639" w14:textId="77777777" w:rsidR="00C82EDB" w:rsidRDefault="00F70A83">
      <w:pPr>
        <w:rPr>
          <w:szCs w:val="21"/>
        </w:rPr>
      </w:pPr>
      <w:r>
        <w:rPr>
          <w:szCs w:val="21"/>
        </w:rPr>
        <w:separator/>
      </w:r>
      <w:r>
        <w:rPr>
          <w:szCs w:val="21"/>
        </w:rPr>
        <w:t xml:space="preserve"> </w:t>
      </w:r>
    </w:p>
  </w:endnote>
  <w:endnote w:type="continuationSeparator" w:id="0">
    <w:p w14:paraId="5586CDB3" w14:textId="77777777" w:rsidR="00C82EDB" w:rsidRDefault="00F70A83">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4F21" w14:textId="77777777" w:rsidR="00C82EDB" w:rsidRDefault="00F70A83">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78646" w14:textId="77777777" w:rsidR="00C82EDB" w:rsidRDefault="00F70A83">
      <w:pPr>
        <w:rPr>
          <w:szCs w:val="21"/>
        </w:rPr>
      </w:pPr>
      <w:r>
        <w:rPr>
          <w:szCs w:val="21"/>
        </w:rPr>
        <w:separator/>
      </w:r>
      <w:r>
        <w:rPr>
          <w:szCs w:val="21"/>
        </w:rPr>
        <w:t xml:space="preserve"> </w:t>
      </w:r>
    </w:p>
  </w:footnote>
  <w:footnote w:type="continuationSeparator" w:id="0">
    <w:p w14:paraId="4BB1A8DE" w14:textId="77777777" w:rsidR="00C82EDB" w:rsidRDefault="00F70A83">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BEF01" w14:textId="77777777" w:rsidR="00C82EDB" w:rsidRDefault="00F70A83">
    <w:pPr>
      <w:pStyle w:val="a8"/>
      <w:jc w:val="right"/>
    </w:pPr>
    <w:r>
      <w:rPr>
        <w:rFonts w:ascii="宋体" w:hAnsi="宋体" w:hint="eastAsia"/>
      </w:rPr>
      <w:t>摩根远见两年持有期混合型证券投资基金2025年第1季度报告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A83"/>
    <w:rsid w:val="00242925"/>
    <w:rsid w:val="00C82EDB"/>
    <w:rsid w:val="00F70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16F7F7A"/>
  <w15:chartTrackingRefBased/>
  <w15:docId w15:val="{F6132911-F5C6-43AE-8412-7C0CC761C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Char10">
    <w:name w:val="页眉 Char1"/>
    <w:basedOn w:val="a0"/>
    <w:locked/>
    <w:rPr>
      <w:kern w:val="2"/>
      <w:sz w:val="18"/>
      <w:szCs w:val="18"/>
    </w:rPr>
  </w:style>
  <w:style w:type="paragraph" w:styleId="af9">
    <w:name w:val="Revision"/>
    <w:hidden/>
    <w:uiPriority w:val="99"/>
    <w:semiHidden/>
    <w:rsid w:val="0024292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0654">
      <w:marLeft w:val="0"/>
      <w:marRight w:val="0"/>
      <w:marTop w:val="0"/>
      <w:marBottom w:val="0"/>
      <w:divBdr>
        <w:top w:val="none" w:sz="0" w:space="0" w:color="auto"/>
        <w:left w:val="none" w:sz="0" w:space="0" w:color="auto"/>
        <w:bottom w:val="none" w:sz="0" w:space="0" w:color="auto"/>
        <w:right w:val="none" w:sz="0" w:space="0" w:color="auto"/>
      </w:divBdr>
      <w:divsChild>
        <w:div w:id="1311441980">
          <w:marLeft w:val="0"/>
          <w:marRight w:val="0"/>
          <w:marTop w:val="0"/>
          <w:marBottom w:val="0"/>
          <w:divBdr>
            <w:top w:val="none" w:sz="0" w:space="0" w:color="auto"/>
            <w:left w:val="none" w:sz="0" w:space="0" w:color="auto"/>
            <w:bottom w:val="none" w:sz="0" w:space="0" w:color="auto"/>
            <w:right w:val="none" w:sz="0" w:space="0" w:color="auto"/>
          </w:divBdr>
        </w:div>
      </w:divsChild>
    </w:div>
    <w:div w:id="87894265">
      <w:marLeft w:val="0"/>
      <w:marRight w:val="0"/>
      <w:marTop w:val="0"/>
      <w:marBottom w:val="0"/>
      <w:divBdr>
        <w:top w:val="none" w:sz="0" w:space="0" w:color="auto"/>
        <w:left w:val="none" w:sz="0" w:space="0" w:color="auto"/>
        <w:bottom w:val="none" w:sz="0" w:space="0" w:color="auto"/>
        <w:right w:val="none" w:sz="0" w:space="0" w:color="auto"/>
      </w:divBdr>
    </w:div>
    <w:div w:id="178472063">
      <w:marLeft w:val="0"/>
      <w:marRight w:val="0"/>
      <w:marTop w:val="0"/>
      <w:marBottom w:val="0"/>
      <w:divBdr>
        <w:top w:val="none" w:sz="0" w:space="0" w:color="auto"/>
        <w:left w:val="none" w:sz="0" w:space="0" w:color="auto"/>
        <w:bottom w:val="none" w:sz="0" w:space="0" w:color="auto"/>
        <w:right w:val="none" w:sz="0" w:space="0" w:color="auto"/>
      </w:divBdr>
    </w:div>
    <w:div w:id="240069171">
      <w:marLeft w:val="0"/>
      <w:marRight w:val="0"/>
      <w:marTop w:val="0"/>
      <w:marBottom w:val="0"/>
      <w:divBdr>
        <w:top w:val="none" w:sz="0" w:space="0" w:color="auto"/>
        <w:left w:val="none" w:sz="0" w:space="0" w:color="auto"/>
        <w:bottom w:val="none" w:sz="0" w:space="0" w:color="auto"/>
        <w:right w:val="none" w:sz="0" w:space="0" w:color="auto"/>
      </w:divBdr>
    </w:div>
    <w:div w:id="310403493">
      <w:marLeft w:val="0"/>
      <w:marRight w:val="0"/>
      <w:marTop w:val="0"/>
      <w:marBottom w:val="0"/>
      <w:divBdr>
        <w:top w:val="none" w:sz="0" w:space="0" w:color="auto"/>
        <w:left w:val="none" w:sz="0" w:space="0" w:color="auto"/>
        <w:bottom w:val="none" w:sz="0" w:space="0" w:color="auto"/>
        <w:right w:val="none" w:sz="0" w:space="0" w:color="auto"/>
      </w:divBdr>
      <w:divsChild>
        <w:div w:id="1236284650">
          <w:marLeft w:val="0"/>
          <w:marRight w:val="0"/>
          <w:marTop w:val="0"/>
          <w:marBottom w:val="0"/>
          <w:divBdr>
            <w:top w:val="none" w:sz="0" w:space="0" w:color="auto"/>
            <w:left w:val="none" w:sz="0" w:space="0" w:color="auto"/>
            <w:bottom w:val="none" w:sz="0" w:space="0" w:color="auto"/>
            <w:right w:val="none" w:sz="0" w:space="0" w:color="auto"/>
          </w:divBdr>
        </w:div>
      </w:divsChild>
    </w:div>
    <w:div w:id="312756828">
      <w:marLeft w:val="0"/>
      <w:marRight w:val="0"/>
      <w:marTop w:val="0"/>
      <w:marBottom w:val="0"/>
      <w:divBdr>
        <w:top w:val="none" w:sz="0" w:space="0" w:color="auto"/>
        <w:left w:val="none" w:sz="0" w:space="0" w:color="auto"/>
        <w:bottom w:val="none" w:sz="0" w:space="0" w:color="auto"/>
        <w:right w:val="none" w:sz="0" w:space="0" w:color="auto"/>
      </w:divBdr>
      <w:divsChild>
        <w:div w:id="343897941">
          <w:marLeft w:val="0"/>
          <w:marRight w:val="0"/>
          <w:marTop w:val="0"/>
          <w:marBottom w:val="0"/>
          <w:divBdr>
            <w:top w:val="none" w:sz="0" w:space="0" w:color="auto"/>
            <w:left w:val="none" w:sz="0" w:space="0" w:color="auto"/>
            <w:bottom w:val="none" w:sz="0" w:space="0" w:color="auto"/>
            <w:right w:val="none" w:sz="0" w:space="0" w:color="auto"/>
          </w:divBdr>
        </w:div>
      </w:divsChild>
    </w:div>
    <w:div w:id="597559977">
      <w:marLeft w:val="0"/>
      <w:marRight w:val="0"/>
      <w:marTop w:val="0"/>
      <w:marBottom w:val="0"/>
      <w:divBdr>
        <w:top w:val="none" w:sz="0" w:space="0" w:color="auto"/>
        <w:left w:val="none" w:sz="0" w:space="0" w:color="auto"/>
        <w:bottom w:val="none" w:sz="0" w:space="0" w:color="auto"/>
        <w:right w:val="none" w:sz="0" w:space="0" w:color="auto"/>
      </w:divBdr>
    </w:div>
    <w:div w:id="640042244">
      <w:marLeft w:val="0"/>
      <w:marRight w:val="0"/>
      <w:marTop w:val="0"/>
      <w:marBottom w:val="0"/>
      <w:divBdr>
        <w:top w:val="none" w:sz="0" w:space="0" w:color="auto"/>
        <w:left w:val="none" w:sz="0" w:space="0" w:color="auto"/>
        <w:bottom w:val="none" w:sz="0" w:space="0" w:color="auto"/>
        <w:right w:val="none" w:sz="0" w:space="0" w:color="auto"/>
      </w:divBdr>
    </w:div>
    <w:div w:id="889532456">
      <w:marLeft w:val="0"/>
      <w:marRight w:val="0"/>
      <w:marTop w:val="0"/>
      <w:marBottom w:val="0"/>
      <w:divBdr>
        <w:top w:val="none" w:sz="0" w:space="0" w:color="auto"/>
        <w:left w:val="none" w:sz="0" w:space="0" w:color="auto"/>
        <w:bottom w:val="none" w:sz="0" w:space="0" w:color="auto"/>
        <w:right w:val="none" w:sz="0" w:space="0" w:color="auto"/>
      </w:divBdr>
      <w:divsChild>
        <w:div w:id="796920647">
          <w:marLeft w:val="0"/>
          <w:marRight w:val="0"/>
          <w:marTop w:val="0"/>
          <w:marBottom w:val="0"/>
          <w:divBdr>
            <w:top w:val="none" w:sz="0" w:space="0" w:color="auto"/>
            <w:left w:val="none" w:sz="0" w:space="0" w:color="auto"/>
            <w:bottom w:val="none" w:sz="0" w:space="0" w:color="auto"/>
            <w:right w:val="none" w:sz="0" w:space="0" w:color="auto"/>
          </w:divBdr>
        </w:div>
      </w:divsChild>
    </w:div>
    <w:div w:id="1278291140">
      <w:marLeft w:val="0"/>
      <w:marRight w:val="0"/>
      <w:marTop w:val="0"/>
      <w:marBottom w:val="0"/>
      <w:divBdr>
        <w:top w:val="none" w:sz="0" w:space="0" w:color="auto"/>
        <w:left w:val="none" w:sz="0" w:space="0" w:color="auto"/>
        <w:bottom w:val="none" w:sz="0" w:space="0" w:color="auto"/>
        <w:right w:val="none" w:sz="0" w:space="0" w:color="auto"/>
      </w:divBdr>
    </w:div>
    <w:div w:id="1298801107">
      <w:marLeft w:val="0"/>
      <w:marRight w:val="0"/>
      <w:marTop w:val="0"/>
      <w:marBottom w:val="0"/>
      <w:divBdr>
        <w:top w:val="none" w:sz="0" w:space="0" w:color="auto"/>
        <w:left w:val="none" w:sz="0" w:space="0" w:color="auto"/>
        <w:bottom w:val="none" w:sz="0" w:space="0" w:color="auto"/>
        <w:right w:val="none" w:sz="0" w:space="0" w:color="auto"/>
      </w:divBdr>
      <w:divsChild>
        <w:div w:id="930814946">
          <w:marLeft w:val="0"/>
          <w:marRight w:val="0"/>
          <w:marTop w:val="0"/>
          <w:marBottom w:val="0"/>
          <w:divBdr>
            <w:top w:val="none" w:sz="0" w:space="0" w:color="auto"/>
            <w:left w:val="none" w:sz="0" w:space="0" w:color="auto"/>
            <w:bottom w:val="none" w:sz="0" w:space="0" w:color="auto"/>
            <w:right w:val="none" w:sz="0" w:space="0" w:color="auto"/>
          </w:divBdr>
        </w:div>
      </w:divsChild>
    </w:div>
    <w:div w:id="1300841770">
      <w:marLeft w:val="0"/>
      <w:marRight w:val="0"/>
      <w:marTop w:val="0"/>
      <w:marBottom w:val="0"/>
      <w:divBdr>
        <w:top w:val="none" w:sz="0" w:space="0" w:color="auto"/>
        <w:left w:val="none" w:sz="0" w:space="0" w:color="auto"/>
        <w:bottom w:val="none" w:sz="0" w:space="0" w:color="auto"/>
        <w:right w:val="none" w:sz="0" w:space="0" w:color="auto"/>
      </w:divBdr>
    </w:div>
    <w:div w:id="1397051182">
      <w:marLeft w:val="0"/>
      <w:marRight w:val="0"/>
      <w:marTop w:val="0"/>
      <w:marBottom w:val="0"/>
      <w:divBdr>
        <w:top w:val="none" w:sz="0" w:space="0" w:color="auto"/>
        <w:left w:val="none" w:sz="0" w:space="0" w:color="auto"/>
        <w:bottom w:val="none" w:sz="0" w:space="0" w:color="auto"/>
        <w:right w:val="none" w:sz="0" w:space="0" w:color="auto"/>
      </w:divBdr>
      <w:divsChild>
        <w:div w:id="1749495476">
          <w:marLeft w:val="0"/>
          <w:marRight w:val="0"/>
          <w:marTop w:val="0"/>
          <w:marBottom w:val="0"/>
          <w:divBdr>
            <w:top w:val="none" w:sz="0" w:space="0" w:color="auto"/>
            <w:left w:val="none" w:sz="0" w:space="0" w:color="auto"/>
            <w:bottom w:val="none" w:sz="0" w:space="0" w:color="auto"/>
            <w:right w:val="none" w:sz="0" w:space="0" w:color="auto"/>
          </w:divBdr>
        </w:div>
      </w:divsChild>
    </w:div>
    <w:div w:id="1400977984">
      <w:marLeft w:val="0"/>
      <w:marRight w:val="0"/>
      <w:marTop w:val="0"/>
      <w:marBottom w:val="0"/>
      <w:divBdr>
        <w:top w:val="none" w:sz="0" w:space="0" w:color="auto"/>
        <w:left w:val="none" w:sz="0" w:space="0" w:color="auto"/>
        <w:bottom w:val="none" w:sz="0" w:space="0" w:color="auto"/>
        <w:right w:val="none" w:sz="0" w:space="0" w:color="auto"/>
      </w:divBdr>
    </w:div>
    <w:div w:id="1437099184">
      <w:marLeft w:val="0"/>
      <w:marRight w:val="0"/>
      <w:marTop w:val="0"/>
      <w:marBottom w:val="0"/>
      <w:divBdr>
        <w:top w:val="none" w:sz="0" w:space="0" w:color="auto"/>
        <w:left w:val="none" w:sz="0" w:space="0" w:color="auto"/>
        <w:bottom w:val="none" w:sz="0" w:space="0" w:color="auto"/>
        <w:right w:val="none" w:sz="0" w:space="0" w:color="auto"/>
      </w:divBdr>
    </w:div>
    <w:div w:id="1596547692">
      <w:marLeft w:val="0"/>
      <w:marRight w:val="0"/>
      <w:marTop w:val="0"/>
      <w:marBottom w:val="0"/>
      <w:divBdr>
        <w:top w:val="none" w:sz="0" w:space="0" w:color="auto"/>
        <w:left w:val="none" w:sz="0" w:space="0" w:color="auto"/>
        <w:bottom w:val="none" w:sz="0" w:space="0" w:color="auto"/>
        <w:right w:val="none" w:sz="0" w:space="0" w:color="auto"/>
      </w:divBdr>
    </w:div>
    <w:div w:id="1660576707">
      <w:marLeft w:val="0"/>
      <w:marRight w:val="0"/>
      <w:marTop w:val="0"/>
      <w:marBottom w:val="0"/>
      <w:divBdr>
        <w:top w:val="none" w:sz="0" w:space="0" w:color="auto"/>
        <w:left w:val="none" w:sz="0" w:space="0" w:color="auto"/>
        <w:bottom w:val="none" w:sz="0" w:space="0" w:color="auto"/>
        <w:right w:val="none" w:sz="0" w:space="0" w:color="auto"/>
      </w:divBdr>
    </w:div>
    <w:div w:id="1690839187">
      <w:marLeft w:val="0"/>
      <w:marRight w:val="0"/>
      <w:marTop w:val="0"/>
      <w:marBottom w:val="0"/>
      <w:divBdr>
        <w:top w:val="none" w:sz="0" w:space="0" w:color="auto"/>
        <w:left w:val="none" w:sz="0" w:space="0" w:color="auto"/>
        <w:bottom w:val="none" w:sz="0" w:space="0" w:color="auto"/>
        <w:right w:val="none" w:sz="0" w:space="0" w:color="auto"/>
      </w:divBdr>
    </w:div>
    <w:div w:id="1804887241">
      <w:marLeft w:val="0"/>
      <w:marRight w:val="0"/>
      <w:marTop w:val="0"/>
      <w:marBottom w:val="0"/>
      <w:divBdr>
        <w:top w:val="none" w:sz="0" w:space="0" w:color="auto"/>
        <w:left w:val="none" w:sz="0" w:space="0" w:color="auto"/>
        <w:bottom w:val="none" w:sz="0" w:space="0" w:color="auto"/>
        <w:right w:val="none" w:sz="0" w:space="0" w:color="auto"/>
      </w:divBdr>
    </w:div>
    <w:div w:id="20336488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1206</Words>
  <Characters>6875</Characters>
  <Application>Microsoft Office Word</Application>
  <DocSecurity>0</DocSecurity>
  <Lines>57</Lines>
  <Paragraphs>16</Paragraphs>
  <ScaleCrop>false</ScaleCrop>
  <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Kate.Hu@FA</cp:lastModifiedBy>
  <cp:revision>3</cp:revision>
  <dcterms:created xsi:type="dcterms:W3CDTF">2025-04-15T12:15:00Z</dcterms:created>
  <dcterms:modified xsi:type="dcterms:W3CDTF">2025-04-21T08:14:00Z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