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bookmarkStart w:id="0" w:name="_GoBack"/>
      <w:bookmarkEnd w:id="0"/>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上投摩根远见两年持有期混合型证券投资基金</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2022</w:t>
      </w:r>
      <w:r w:rsidRPr="00FF6B9A">
        <w:rPr>
          <w:rFonts w:eastAsiaTheme="minorEastAsia"/>
          <w:b/>
          <w:color w:val="000000" w:themeColor="text1"/>
          <w:sz w:val="36"/>
          <w:szCs w:val="36"/>
        </w:rPr>
        <w:t>年第</w:t>
      </w:r>
      <w:r w:rsidRPr="00FF6B9A">
        <w:rPr>
          <w:rFonts w:eastAsiaTheme="minorEastAsia"/>
          <w:b/>
          <w:color w:val="000000" w:themeColor="text1"/>
          <w:sz w:val="36"/>
          <w:szCs w:val="36"/>
        </w:rPr>
        <w:t>3</w:t>
      </w:r>
      <w:r w:rsidRPr="00FF6B9A">
        <w:rPr>
          <w:rFonts w:eastAsiaTheme="minorEastAsia"/>
          <w:b/>
          <w:color w:val="000000" w:themeColor="text1"/>
          <w:sz w:val="36"/>
          <w:szCs w:val="36"/>
        </w:rPr>
        <w:t>季度报告</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2022</w:t>
      </w:r>
      <w:r w:rsidRPr="00FF6B9A">
        <w:rPr>
          <w:rFonts w:eastAsiaTheme="minorEastAsia"/>
          <w:b/>
          <w:color w:val="000000" w:themeColor="text1"/>
          <w:sz w:val="36"/>
          <w:szCs w:val="36"/>
        </w:rPr>
        <w:t>年</w:t>
      </w:r>
      <w:r w:rsidRPr="00FF6B9A">
        <w:rPr>
          <w:rFonts w:eastAsiaTheme="minorEastAsia"/>
          <w:b/>
          <w:color w:val="000000" w:themeColor="text1"/>
          <w:sz w:val="36"/>
          <w:szCs w:val="36"/>
        </w:rPr>
        <w:t>9</w:t>
      </w:r>
      <w:r w:rsidRPr="00FF6B9A">
        <w:rPr>
          <w:rFonts w:eastAsiaTheme="minorEastAsia"/>
          <w:b/>
          <w:color w:val="000000" w:themeColor="text1"/>
          <w:sz w:val="36"/>
          <w:szCs w:val="36"/>
        </w:rPr>
        <w:t>月</w:t>
      </w:r>
      <w:r w:rsidRPr="00FF6B9A">
        <w:rPr>
          <w:rFonts w:eastAsiaTheme="minorEastAsia"/>
          <w:b/>
          <w:color w:val="000000" w:themeColor="text1"/>
          <w:sz w:val="36"/>
          <w:szCs w:val="36"/>
        </w:rPr>
        <w:t>30</w:t>
      </w:r>
      <w:r w:rsidRPr="00FF6B9A">
        <w:rPr>
          <w:rFonts w:eastAsiaTheme="minorEastAsia"/>
          <w:b/>
          <w:color w:val="000000" w:themeColor="text1"/>
          <w:sz w:val="36"/>
          <w:szCs w:val="36"/>
        </w:rPr>
        <w:t>日</w:t>
      </w: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rPr>
          <w:rFonts w:eastAsiaTheme="minorEastAsia"/>
          <w:b/>
          <w:bCs/>
          <w:color w:val="000000" w:themeColor="text1"/>
          <w:sz w:val="24"/>
          <w:szCs w:val="24"/>
        </w:rPr>
      </w:pP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基金管理人：上投摩根基金管理有限公司</w:t>
      </w: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基金托管人：中国银行股份有限公司</w:t>
      </w:r>
    </w:p>
    <w:p w:rsidR="00D06738" w:rsidRPr="00FF6B9A" w:rsidRDefault="00454D20">
      <w:pPr>
        <w:spacing w:line="360" w:lineRule="auto"/>
        <w:ind w:firstLineChars="900" w:firstLine="2168"/>
        <w:rPr>
          <w:rFonts w:eastAsiaTheme="minorEastAsia"/>
          <w:b/>
          <w:color w:val="000000" w:themeColor="text1"/>
          <w:sz w:val="24"/>
          <w:szCs w:val="24"/>
        </w:rPr>
        <w:sectPr w:rsidR="00D06738" w:rsidRPr="00FF6B9A">
          <w:headerReference w:type="default" r:id="rId8"/>
          <w:footerReference w:type="default" r:id="rId9"/>
          <w:pgSz w:w="11926" w:h="15840"/>
          <w:pgMar w:top="1418" w:right="1418" w:bottom="851" w:left="1418" w:header="851" w:footer="992" w:gutter="0"/>
          <w:cols w:space="720"/>
        </w:sectPr>
      </w:pPr>
      <w:r w:rsidRPr="00FF6B9A">
        <w:rPr>
          <w:rFonts w:eastAsiaTheme="minorEastAsia"/>
          <w:b/>
          <w:color w:val="000000" w:themeColor="text1"/>
          <w:sz w:val="24"/>
          <w:szCs w:val="24"/>
        </w:rPr>
        <w:t>报告送出日期：二〇二二年十月二十六日</w:t>
      </w:r>
    </w:p>
    <w:p w:rsidR="00D06738" w:rsidRPr="00FF6B9A" w:rsidRDefault="00454D20">
      <w:pPr>
        <w:pStyle w:val="1"/>
        <w:spacing w:beforeLines="100" w:before="312" w:afterLines="100" w:after="312" w:line="360" w:lineRule="auto"/>
        <w:jc w:val="center"/>
        <w:rPr>
          <w:rFonts w:eastAsiaTheme="minorEastAsia"/>
          <w:b w:val="0"/>
          <w:bCs w:val="0"/>
          <w:color w:val="000000" w:themeColor="text1"/>
          <w:kern w:val="0"/>
          <w:sz w:val="24"/>
          <w:szCs w:val="24"/>
        </w:rPr>
      </w:pPr>
      <w:r w:rsidRPr="00FF6B9A">
        <w:rPr>
          <w:rFonts w:eastAsiaTheme="minorEastAsia"/>
          <w:color w:val="000000" w:themeColor="text1"/>
          <w:kern w:val="0"/>
          <w:sz w:val="24"/>
          <w:szCs w:val="24"/>
        </w:rPr>
        <w:lastRenderedPageBreak/>
        <w:t xml:space="preserve">§1  </w:t>
      </w:r>
      <w:r w:rsidRPr="00FF6B9A">
        <w:rPr>
          <w:rFonts w:eastAsiaTheme="minorEastAsia"/>
          <w:color w:val="000000" w:themeColor="text1"/>
          <w:kern w:val="0"/>
          <w:sz w:val="24"/>
          <w:szCs w:val="24"/>
        </w:rPr>
        <w:t>重要提示</w:t>
      </w:r>
    </w:p>
    <w:p w:rsidR="00521989" w:rsidRDefault="00CD33A6">
      <w:pPr>
        <w:spacing w:line="360" w:lineRule="auto"/>
        <w:ind w:firstLineChars="200" w:firstLine="420"/>
        <w:rPr>
          <w:rFonts w:eastAsiaTheme="minorEastAsia"/>
          <w:color w:val="000000" w:themeColor="text1"/>
        </w:rPr>
      </w:pPr>
      <w:r>
        <w:rPr>
          <w:rFonts w:eastAsiaTheme="minorEastAsia"/>
          <w:color w:val="000000" w:themeColor="text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rPr>
        <w:t xml:space="preserve"> </w:t>
      </w:r>
    </w:p>
    <w:p w:rsidR="00521989" w:rsidRDefault="00CD33A6">
      <w:pPr>
        <w:spacing w:line="360" w:lineRule="auto"/>
        <w:ind w:firstLineChars="200" w:firstLine="420"/>
        <w:rPr>
          <w:rFonts w:eastAsiaTheme="minorEastAsia"/>
          <w:color w:val="000000" w:themeColor="text1"/>
        </w:rPr>
      </w:pPr>
      <w:r>
        <w:rPr>
          <w:rFonts w:eastAsiaTheme="minorEastAsia"/>
          <w:color w:val="000000" w:themeColor="text1"/>
        </w:rPr>
        <w:t>基金托管人中国银行股份有限公司根据本基金合同规定，于</w:t>
      </w:r>
      <w:r>
        <w:rPr>
          <w:rFonts w:eastAsiaTheme="minorEastAsia"/>
          <w:color w:val="000000" w:themeColor="text1"/>
        </w:rPr>
        <w:t>2022</w:t>
      </w:r>
      <w:r>
        <w:rPr>
          <w:rFonts w:eastAsiaTheme="minorEastAsia"/>
          <w:color w:val="000000" w:themeColor="text1"/>
        </w:rPr>
        <w:t>年</w:t>
      </w:r>
      <w:r>
        <w:rPr>
          <w:rFonts w:eastAsiaTheme="minorEastAsia"/>
          <w:color w:val="000000" w:themeColor="text1"/>
        </w:rPr>
        <w:t>10</w:t>
      </w:r>
      <w:r>
        <w:rPr>
          <w:rFonts w:eastAsiaTheme="minorEastAsia"/>
          <w:color w:val="000000" w:themeColor="text1"/>
        </w:rPr>
        <w:t>月</w:t>
      </w:r>
      <w:r>
        <w:rPr>
          <w:rFonts w:eastAsiaTheme="minorEastAsia"/>
          <w:color w:val="000000" w:themeColor="text1"/>
        </w:rPr>
        <w:t>25</w:t>
      </w:r>
      <w:r>
        <w:rPr>
          <w:rFonts w:eastAsiaTheme="minorEastAsia"/>
          <w:color w:val="000000" w:themeColor="text1"/>
        </w:rPr>
        <w:t>日复核了本报告中的财务指标、净值表现和投资组合报告等内容，保证复核内容不存在虚假记载、误导性陈述或者重大遗漏。</w:t>
      </w:r>
      <w:r>
        <w:rPr>
          <w:rFonts w:eastAsiaTheme="minorEastAsia"/>
          <w:color w:val="000000" w:themeColor="text1"/>
        </w:rPr>
        <w:t xml:space="preserve"> </w:t>
      </w:r>
    </w:p>
    <w:p w:rsidR="00521989" w:rsidRDefault="00CD33A6">
      <w:pPr>
        <w:spacing w:line="360" w:lineRule="auto"/>
        <w:ind w:firstLineChars="200" w:firstLine="420"/>
        <w:rPr>
          <w:rFonts w:eastAsiaTheme="minorEastAsia"/>
          <w:color w:val="000000" w:themeColor="text1"/>
        </w:rPr>
      </w:pPr>
      <w:r>
        <w:rPr>
          <w:rFonts w:eastAsiaTheme="minorEastAsia"/>
          <w:color w:val="000000" w:themeColor="text1"/>
        </w:rPr>
        <w:t>基金管理人承诺以诚实信用、勤勉尽责的原则管理和运用基金资产，但不保证基金一定盈利。</w:t>
      </w:r>
      <w:r>
        <w:rPr>
          <w:rFonts w:eastAsiaTheme="minorEastAsia"/>
          <w:color w:val="000000" w:themeColor="text1"/>
        </w:rPr>
        <w:t xml:space="preserve"> </w:t>
      </w:r>
    </w:p>
    <w:p w:rsidR="00521989" w:rsidRDefault="00CD33A6">
      <w:pPr>
        <w:spacing w:line="360" w:lineRule="auto"/>
        <w:ind w:firstLineChars="200" w:firstLine="420"/>
        <w:rPr>
          <w:rFonts w:eastAsiaTheme="minorEastAsia"/>
          <w:color w:val="000000" w:themeColor="text1"/>
        </w:rPr>
      </w:pPr>
      <w:r>
        <w:rPr>
          <w:rFonts w:eastAsiaTheme="minorEastAsia"/>
          <w:color w:val="000000" w:themeColor="text1"/>
        </w:rPr>
        <w:t>基金的过往业绩并不代表其未来表现。投资有风险，投资者在作出投资决策前应仔细阅读本基金的招募说明书。</w:t>
      </w:r>
      <w:r>
        <w:rPr>
          <w:rFonts w:eastAsiaTheme="minorEastAsia"/>
          <w:color w:val="000000" w:themeColor="text1"/>
        </w:rPr>
        <w:t xml:space="preserve"> </w:t>
      </w:r>
    </w:p>
    <w:p w:rsidR="00521989" w:rsidRDefault="00CD33A6">
      <w:pPr>
        <w:spacing w:line="360" w:lineRule="auto"/>
        <w:ind w:firstLineChars="200" w:firstLine="420"/>
        <w:rPr>
          <w:rFonts w:eastAsiaTheme="minorEastAsia"/>
          <w:color w:val="000000" w:themeColor="text1"/>
        </w:rPr>
      </w:pPr>
      <w:r>
        <w:rPr>
          <w:rFonts w:eastAsiaTheme="minorEastAsia"/>
          <w:color w:val="000000" w:themeColor="text1"/>
        </w:rPr>
        <w:t>本报告中财务资料未经审计。</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本报告期自</w:t>
      </w:r>
      <w:r w:rsidRPr="00FF6B9A">
        <w:rPr>
          <w:rFonts w:eastAsiaTheme="minorEastAsia"/>
          <w:color w:val="000000" w:themeColor="text1"/>
        </w:rPr>
        <w:t>2022</w:t>
      </w:r>
      <w:r w:rsidRPr="00FF6B9A">
        <w:rPr>
          <w:rFonts w:eastAsiaTheme="minorEastAsia"/>
          <w:color w:val="000000" w:themeColor="text1"/>
        </w:rPr>
        <w:t>年</w:t>
      </w:r>
      <w:r w:rsidRPr="00FF6B9A">
        <w:rPr>
          <w:rFonts w:eastAsiaTheme="minorEastAsia"/>
          <w:color w:val="000000" w:themeColor="text1"/>
        </w:rPr>
        <w:t>7</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日起至</w:t>
      </w:r>
      <w:r w:rsidRPr="00FF6B9A">
        <w:rPr>
          <w:rFonts w:eastAsiaTheme="minorEastAsia"/>
          <w:color w:val="000000" w:themeColor="text1"/>
        </w:rPr>
        <w:t>9</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日止。</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§2  </w:t>
      </w:r>
      <w:r w:rsidRPr="00FF6B9A">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基金简称</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上投摩根远见两年持有期混合</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010610</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010610</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基金运作方式</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契约型开放式</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基金合同生效日</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2021</w:t>
            </w:r>
            <w:r w:rsidRPr="00FF6B9A">
              <w:rPr>
                <w:rFonts w:eastAsiaTheme="minorEastAsia"/>
                <w:color w:val="000000" w:themeColor="text1"/>
                <w:kern w:val="0"/>
              </w:rPr>
              <w:t>年</w:t>
            </w:r>
            <w:r w:rsidRPr="00FF6B9A">
              <w:rPr>
                <w:rFonts w:eastAsiaTheme="minorEastAsia"/>
                <w:color w:val="000000" w:themeColor="text1"/>
                <w:kern w:val="0"/>
              </w:rPr>
              <w:t>1</w:t>
            </w:r>
            <w:r w:rsidRPr="00FF6B9A">
              <w:rPr>
                <w:rFonts w:eastAsiaTheme="minorEastAsia"/>
                <w:color w:val="000000" w:themeColor="text1"/>
                <w:kern w:val="0"/>
              </w:rPr>
              <w:t>月</w:t>
            </w:r>
            <w:r w:rsidRPr="00FF6B9A">
              <w:rPr>
                <w:rFonts w:eastAsiaTheme="minorEastAsia"/>
                <w:color w:val="000000" w:themeColor="text1"/>
                <w:kern w:val="0"/>
              </w:rPr>
              <w:t>11</w:t>
            </w:r>
            <w:r w:rsidRPr="00FF6B9A">
              <w:rPr>
                <w:rFonts w:eastAsiaTheme="minorEastAsia"/>
                <w:color w:val="000000" w:themeColor="text1"/>
                <w:kern w:val="0"/>
              </w:rPr>
              <w:t>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报告期末基金份额总额</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6,413,010,211.95</w:t>
            </w:r>
            <w:r w:rsidRPr="00FF6B9A">
              <w:rPr>
                <w:rFonts w:eastAsiaTheme="minorEastAsia"/>
                <w:color w:val="000000" w:themeColor="text1"/>
                <w:kern w:val="0"/>
              </w:rPr>
              <w:t>份</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投资目标</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采用定量及定性研究方法，通过自上而下资产配置与自下而上精选个股相结合，基于严格的风险控制，力争实现基金资产的长期增值。</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投资策略</w:t>
            </w:r>
          </w:p>
        </w:tc>
        <w:tc>
          <w:tcPr>
            <w:tcW w:w="5479" w:type="dxa"/>
            <w:vAlign w:val="center"/>
          </w:tcPr>
          <w:p w:rsidR="00521989" w:rsidRDefault="00CD33A6">
            <w:pPr>
              <w:adjustRightInd w:val="0"/>
              <w:spacing w:before="29" w:line="360" w:lineRule="auto"/>
              <w:ind w:left="17"/>
              <w:rPr>
                <w:rFonts w:eastAsiaTheme="minorEastAsia"/>
                <w:color w:val="000000" w:themeColor="text1"/>
              </w:rPr>
            </w:pPr>
            <w:r>
              <w:rPr>
                <w:rFonts w:eastAsiaTheme="minorEastAsia"/>
                <w:color w:val="000000" w:themeColor="text1"/>
                <w:kern w:val="0"/>
              </w:rPr>
              <w:t>1</w:t>
            </w:r>
            <w:r>
              <w:rPr>
                <w:rFonts w:eastAsiaTheme="minorEastAsia"/>
                <w:color w:val="000000" w:themeColor="text1"/>
                <w:kern w:val="0"/>
              </w:rPr>
              <w:t>、资产配置策略</w:t>
            </w:r>
          </w:p>
          <w:p w:rsidR="00521989" w:rsidRDefault="00CD33A6">
            <w:pPr>
              <w:adjustRightInd w:val="0"/>
              <w:spacing w:before="29" w:line="360" w:lineRule="auto"/>
              <w:ind w:left="17"/>
              <w:rPr>
                <w:rFonts w:eastAsiaTheme="minorEastAsia"/>
                <w:color w:val="000000" w:themeColor="text1"/>
              </w:rPr>
            </w:pPr>
            <w:r>
              <w:rPr>
                <w:rFonts w:eastAsiaTheme="minorEastAsia"/>
                <w:color w:val="000000" w:themeColor="text1"/>
                <w:kern w:val="0"/>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rPr>
              <w:t xml:space="preserve"> </w:t>
            </w:r>
            <w:r>
              <w:rPr>
                <w:rFonts w:eastAsiaTheme="minorEastAsia"/>
                <w:color w:val="000000" w:themeColor="text1"/>
                <w:kern w:val="0"/>
              </w:rPr>
              <w:lastRenderedPageBreak/>
              <w:t xml:space="preserve">GDP </w:t>
            </w:r>
            <w:r>
              <w:rPr>
                <w:rFonts w:eastAsiaTheme="minorEastAsia"/>
                <w:color w:val="000000" w:themeColor="text1"/>
                <w:kern w:val="0"/>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521989" w:rsidRDefault="00CD33A6">
            <w:pPr>
              <w:adjustRightInd w:val="0"/>
              <w:spacing w:before="29" w:line="360" w:lineRule="auto"/>
              <w:ind w:left="17"/>
              <w:rPr>
                <w:rFonts w:eastAsiaTheme="minorEastAsia"/>
                <w:color w:val="000000" w:themeColor="text1"/>
              </w:rPr>
            </w:pPr>
            <w:r>
              <w:rPr>
                <w:rFonts w:eastAsiaTheme="minorEastAsia"/>
                <w:color w:val="000000" w:themeColor="text1"/>
                <w:kern w:val="0"/>
              </w:rPr>
              <w:t>在控制风险的前提下，本基金将优先配置股票资产，本基金股票资产占基金资产的投资比例为</w:t>
            </w:r>
            <w:r>
              <w:rPr>
                <w:rFonts w:eastAsiaTheme="minorEastAsia"/>
                <w:color w:val="000000" w:themeColor="text1"/>
                <w:kern w:val="0"/>
              </w:rPr>
              <w:t>60%-95%</w:t>
            </w:r>
            <w:r>
              <w:rPr>
                <w:rFonts w:eastAsiaTheme="minorEastAsia"/>
                <w:color w:val="000000" w:themeColor="text1"/>
                <w:kern w:val="0"/>
              </w:rPr>
              <w:t>，其中港股通标的股票的投资比例不超过基金资产的</w:t>
            </w:r>
            <w:r>
              <w:rPr>
                <w:rFonts w:eastAsiaTheme="minorEastAsia"/>
                <w:color w:val="000000" w:themeColor="text1"/>
                <w:kern w:val="0"/>
              </w:rPr>
              <w:t>30%</w:t>
            </w:r>
            <w:r>
              <w:rPr>
                <w:rFonts w:eastAsiaTheme="minorEastAsia"/>
                <w:color w:val="000000" w:themeColor="text1"/>
                <w:kern w:val="0"/>
              </w:rPr>
              <w:t>，且不超过股票资产的</w:t>
            </w:r>
            <w:r>
              <w:rPr>
                <w:rFonts w:eastAsiaTheme="minorEastAsia"/>
                <w:color w:val="000000" w:themeColor="text1"/>
                <w:kern w:val="0"/>
              </w:rPr>
              <w:t>50%</w:t>
            </w:r>
            <w:r>
              <w:rPr>
                <w:rFonts w:eastAsiaTheme="minorEastAsia"/>
                <w:color w:val="000000" w:themeColor="text1"/>
                <w:kern w:val="0"/>
              </w:rPr>
              <w:t>。</w:t>
            </w:r>
          </w:p>
          <w:p w:rsidR="00521989" w:rsidRDefault="00CD33A6">
            <w:pPr>
              <w:adjustRightInd w:val="0"/>
              <w:spacing w:before="29" w:line="360" w:lineRule="auto"/>
              <w:ind w:left="17"/>
              <w:rPr>
                <w:rFonts w:eastAsiaTheme="minorEastAsia"/>
                <w:color w:val="000000" w:themeColor="text1"/>
              </w:rPr>
            </w:pPr>
            <w:r>
              <w:rPr>
                <w:rFonts w:eastAsiaTheme="minorEastAsia"/>
                <w:color w:val="000000" w:themeColor="text1"/>
                <w:kern w:val="0"/>
              </w:rPr>
              <w:t>2</w:t>
            </w:r>
            <w:r>
              <w:rPr>
                <w:rFonts w:eastAsiaTheme="minorEastAsia"/>
                <w:color w:val="000000" w:themeColor="text1"/>
                <w:kern w:val="0"/>
              </w:rPr>
              <w:t>、股票投资策略</w:t>
            </w:r>
          </w:p>
          <w:p w:rsidR="00521989" w:rsidRDefault="00CD33A6">
            <w:pPr>
              <w:adjustRightInd w:val="0"/>
              <w:spacing w:before="29" w:line="360" w:lineRule="auto"/>
              <w:ind w:left="17"/>
              <w:rPr>
                <w:rFonts w:eastAsiaTheme="minorEastAsia"/>
                <w:color w:val="000000" w:themeColor="text1"/>
              </w:rPr>
            </w:pPr>
            <w:r>
              <w:rPr>
                <w:rFonts w:eastAsiaTheme="minorEastAsia"/>
                <w:color w:val="000000" w:themeColor="text1"/>
                <w:kern w:val="0"/>
              </w:rPr>
              <w:t>本基金坚持</w:t>
            </w:r>
            <w:r>
              <w:rPr>
                <w:rFonts w:eastAsiaTheme="minorEastAsia"/>
                <w:color w:val="000000" w:themeColor="text1"/>
                <w:kern w:val="0"/>
              </w:rPr>
              <w:t>“</w:t>
            </w:r>
            <w:r>
              <w:rPr>
                <w:rFonts w:eastAsiaTheme="minorEastAsia"/>
                <w:color w:val="000000" w:themeColor="text1"/>
                <w:kern w:val="0"/>
              </w:rPr>
              <w:t>挖掘优势行业高成长个股</w:t>
            </w:r>
            <w:r>
              <w:rPr>
                <w:rFonts w:eastAsiaTheme="minorEastAsia"/>
                <w:color w:val="000000" w:themeColor="text1"/>
                <w:kern w:val="0"/>
              </w:rPr>
              <w:t>”</w:t>
            </w:r>
            <w:r>
              <w:rPr>
                <w:rFonts w:eastAsiaTheme="minorEastAsia"/>
                <w:color w:val="000000" w:themeColor="text1"/>
                <w:kern w:val="0"/>
              </w:rPr>
              <w:t>的选股理</w:t>
            </w:r>
            <w:r>
              <w:rPr>
                <w:rFonts w:eastAsiaTheme="minorEastAsia"/>
                <w:color w:val="000000" w:themeColor="text1"/>
                <w:kern w:val="0"/>
              </w:rPr>
              <w:t>念，依托基金管理人的研究平台，自上而下形成行业配置观点，选择中长期有较大发展空间的优势行业进行重点配置；同时自下而上形成个股配置观点，挖掘并灵活投资于各行业中最具有投资价值和成长性的上市公司；通过行业配置与个股选择，获取超越业绩比较基准的超额收益。</w:t>
            </w:r>
          </w:p>
          <w:p w:rsidR="00521989" w:rsidRDefault="00CD33A6">
            <w:pPr>
              <w:adjustRightInd w:val="0"/>
              <w:spacing w:before="29" w:line="360" w:lineRule="auto"/>
              <w:ind w:left="17"/>
              <w:rPr>
                <w:rFonts w:eastAsiaTheme="minorEastAsia"/>
                <w:color w:val="000000" w:themeColor="text1"/>
              </w:rPr>
            </w:pPr>
            <w:r>
              <w:rPr>
                <w:rFonts w:eastAsiaTheme="minorEastAsia"/>
                <w:color w:val="000000" w:themeColor="text1"/>
                <w:kern w:val="0"/>
              </w:rPr>
              <w:t>3</w:t>
            </w:r>
            <w:r>
              <w:rPr>
                <w:rFonts w:eastAsiaTheme="minorEastAsia"/>
                <w:color w:val="000000" w:themeColor="text1"/>
                <w:kern w:val="0"/>
              </w:rPr>
              <w:t>、港股投资策略</w:t>
            </w:r>
          </w:p>
          <w:p w:rsidR="00521989" w:rsidRDefault="00CD33A6">
            <w:pPr>
              <w:adjustRightInd w:val="0"/>
              <w:spacing w:before="29" w:line="360" w:lineRule="auto"/>
              <w:ind w:left="17"/>
              <w:rPr>
                <w:rFonts w:eastAsiaTheme="minorEastAsia"/>
                <w:color w:val="000000" w:themeColor="text1"/>
              </w:rPr>
            </w:pPr>
            <w:r>
              <w:rPr>
                <w:rFonts w:eastAsiaTheme="minorEastAsia"/>
                <w:color w:val="000000" w:themeColor="text1"/>
                <w:kern w:val="0"/>
              </w:rPr>
              <w:t>本基金可通过内地与香港股票市场交易互联互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w:t>
            </w:r>
            <w:r>
              <w:rPr>
                <w:rFonts w:eastAsiaTheme="minorEastAsia"/>
                <w:color w:val="000000" w:themeColor="text1"/>
                <w:kern w:val="0"/>
              </w:rPr>
              <w:t>和区域分布等多维度进行考量，挖掘优质企业。</w:t>
            </w:r>
          </w:p>
          <w:p w:rsidR="00521989" w:rsidRDefault="00CD33A6">
            <w:pPr>
              <w:adjustRightInd w:val="0"/>
              <w:spacing w:before="29" w:line="360" w:lineRule="auto"/>
              <w:ind w:left="17"/>
              <w:rPr>
                <w:rFonts w:eastAsiaTheme="minorEastAsia"/>
                <w:color w:val="000000" w:themeColor="text1"/>
              </w:rPr>
            </w:pPr>
            <w:r>
              <w:rPr>
                <w:rFonts w:eastAsiaTheme="minorEastAsia"/>
                <w:color w:val="000000" w:themeColor="text1"/>
                <w:kern w:val="0"/>
              </w:rPr>
              <w:t>本基金将自上而下地甄选行业，通过对行业政策、景气度、估值吸引力比较、市场预期等标准确定行业配置方案，并通过自下而上方法分析个股，结合各项定量和定性指标挑选出最具上涨潜力的标的。</w:t>
            </w:r>
          </w:p>
          <w:p w:rsidR="00521989" w:rsidRDefault="00CD33A6">
            <w:pPr>
              <w:adjustRightInd w:val="0"/>
              <w:spacing w:before="29" w:line="360" w:lineRule="auto"/>
              <w:ind w:left="17"/>
              <w:rPr>
                <w:rFonts w:eastAsiaTheme="minorEastAsia"/>
                <w:color w:val="000000" w:themeColor="text1"/>
              </w:rPr>
            </w:pPr>
            <w:r>
              <w:rPr>
                <w:rFonts w:eastAsiaTheme="minorEastAsia"/>
                <w:color w:val="000000" w:themeColor="text1"/>
                <w:kern w:val="0"/>
              </w:rPr>
              <w:t>4</w:t>
            </w:r>
            <w:r>
              <w:rPr>
                <w:rFonts w:eastAsiaTheme="minorEastAsia"/>
                <w:color w:val="000000" w:themeColor="text1"/>
                <w:kern w:val="0"/>
              </w:rPr>
              <w:t>、债券投资策略</w:t>
            </w:r>
          </w:p>
          <w:p w:rsidR="00521989" w:rsidRDefault="00CD33A6">
            <w:pPr>
              <w:adjustRightInd w:val="0"/>
              <w:spacing w:before="29" w:line="360" w:lineRule="auto"/>
              <w:ind w:left="17"/>
              <w:rPr>
                <w:rFonts w:eastAsiaTheme="minorEastAsia"/>
                <w:color w:val="000000" w:themeColor="text1"/>
              </w:rPr>
            </w:pPr>
            <w:r>
              <w:rPr>
                <w:rFonts w:eastAsiaTheme="minorEastAsia"/>
                <w:color w:val="000000" w:themeColor="text1"/>
                <w:kern w:val="0"/>
              </w:rPr>
              <w:lastRenderedPageBreak/>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521989" w:rsidRDefault="00CD33A6">
            <w:pPr>
              <w:adjustRightInd w:val="0"/>
              <w:spacing w:before="29" w:line="360" w:lineRule="auto"/>
              <w:ind w:left="17"/>
              <w:rPr>
                <w:rFonts w:eastAsiaTheme="minorEastAsia"/>
                <w:color w:val="000000" w:themeColor="text1"/>
              </w:rPr>
            </w:pPr>
            <w:r>
              <w:rPr>
                <w:rFonts w:eastAsiaTheme="minorEastAsia"/>
                <w:color w:val="000000" w:themeColor="text1"/>
                <w:kern w:val="0"/>
              </w:rPr>
              <w:t>5</w:t>
            </w:r>
            <w:r>
              <w:rPr>
                <w:rFonts w:eastAsiaTheme="minorEastAsia"/>
                <w:color w:val="000000" w:themeColor="text1"/>
                <w:kern w:val="0"/>
              </w:rPr>
              <w:t>、其他投资策略</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包括股指期货投资策略、资产支持证券投资策略、股票期权投资策略、证券公司短期公司债券投资策略、存托凭证投资策略。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业绩比较基准</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中证</w:t>
            </w:r>
            <w:r w:rsidRPr="00FF6B9A">
              <w:rPr>
                <w:rFonts w:eastAsiaTheme="minorEastAsia"/>
                <w:color w:val="000000" w:themeColor="text1"/>
                <w:kern w:val="0"/>
              </w:rPr>
              <w:t>800</w:t>
            </w:r>
            <w:r w:rsidRPr="00FF6B9A">
              <w:rPr>
                <w:rFonts w:eastAsiaTheme="minorEastAsia"/>
                <w:color w:val="000000" w:themeColor="text1"/>
                <w:kern w:val="0"/>
              </w:rPr>
              <w:t>指数收益率</w:t>
            </w:r>
            <w:r w:rsidRPr="00FF6B9A">
              <w:rPr>
                <w:rFonts w:eastAsiaTheme="minorEastAsia"/>
                <w:color w:val="000000" w:themeColor="text1"/>
                <w:kern w:val="0"/>
              </w:rPr>
              <w:t>*75%+</w:t>
            </w:r>
            <w:r w:rsidRPr="00FF6B9A">
              <w:rPr>
                <w:rFonts w:eastAsiaTheme="minorEastAsia"/>
                <w:color w:val="000000" w:themeColor="text1"/>
                <w:kern w:val="0"/>
              </w:rPr>
              <w:t>中证港股通指数收益率</w:t>
            </w:r>
            <w:r w:rsidRPr="00FF6B9A">
              <w:rPr>
                <w:rFonts w:eastAsiaTheme="minorEastAsia"/>
                <w:color w:val="000000" w:themeColor="text1"/>
                <w:kern w:val="0"/>
              </w:rPr>
              <w:t>*10%+</w:t>
            </w:r>
            <w:r w:rsidRPr="00FF6B9A">
              <w:rPr>
                <w:rFonts w:eastAsiaTheme="minorEastAsia"/>
                <w:color w:val="000000" w:themeColor="text1"/>
                <w:kern w:val="0"/>
              </w:rPr>
              <w:t>上证国债指数收益率</w:t>
            </w:r>
            <w:r w:rsidRPr="00FF6B9A">
              <w:rPr>
                <w:rFonts w:eastAsiaTheme="minorEastAsia"/>
                <w:color w:val="000000" w:themeColor="text1"/>
                <w:kern w:val="0"/>
              </w:rPr>
              <w:t>*15%</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风险收益特征</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本基金属于混合型基金产品，预期风险和收益水平高于债券型基金和货币市场基金，低于股票型基金。</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基金管理人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上投摩根基金管理有限公司</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基金托管人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中国银行股份有限公司</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§3  </w:t>
      </w:r>
      <w:r w:rsidRPr="00FF6B9A">
        <w:rPr>
          <w:rFonts w:eastAsiaTheme="minorEastAsia"/>
          <w:color w:val="000000" w:themeColor="text1"/>
          <w:kern w:val="0"/>
          <w:sz w:val="24"/>
          <w:szCs w:val="24"/>
        </w:rPr>
        <w:t>主要财务指标和基金净值表现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3.1 </w:t>
      </w:r>
      <w:r w:rsidRPr="00FF6B9A">
        <w:rPr>
          <w:rFonts w:eastAsiaTheme="minorEastAsia"/>
          <w:b/>
          <w:bCs/>
          <w:color w:val="000000" w:themeColor="text1"/>
          <w:kern w:val="0"/>
          <w:sz w:val="24"/>
          <w:szCs w:val="24"/>
        </w:rPr>
        <w:t>主要财务指标</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CD33A6" w:rsidRPr="00FF6B9A" w:rsidTr="00CD33A6">
        <w:tc>
          <w:tcPr>
            <w:tcW w:w="3402" w:type="dxa"/>
            <w:vAlign w:val="center"/>
          </w:tcPr>
          <w:p w:rsidR="00D06738" w:rsidRPr="00FF6B9A" w:rsidRDefault="00454D20">
            <w:pPr>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主要财务指标</w:t>
            </w:r>
          </w:p>
        </w:tc>
        <w:tc>
          <w:tcPr>
            <w:tcW w:w="4962" w:type="dxa"/>
            <w:vAlign w:val="center"/>
          </w:tcPr>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报告期</w:t>
            </w:r>
          </w:p>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(2022</w:t>
            </w:r>
            <w:r w:rsidRPr="00FF6B9A">
              <w:rPr>
                <w:rFonts w:eastAsiaTheme="minorEastAsia"/>
                <w:color w:val="000000" w:themeColor="text1"/>
              </w:rPr>
              <w:t>年</w:t>
            </w:r>
            <w:r w:rsidRPr="00FF6B9A">
              <w:rPr>
                <w:rFonts w:eastAsiaTheme="minorEastAsia"/>
                <w:color w:val="000000" w:themeColor="text1"/>
              </w:rPr>
              <w:t>7</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w:t>
            </w:r>
            <w:r w:rsidRPr="00FF6B9A">
              <w:rPr>
                <w:rFonts w:eastAsiaTheme="minorEastAsia"/>
                <w:color w:val="000000" w:themeColor="text1"/>
              </w:rPr>
              <w:t>-2022</w:t>
            </w:r>
            <w:r w:rsidRPr="00FF6B9A">
              <w:rPr>
                <w:rFonts w:eastAsiaTheme="minorEastAsia"/>
                <w:color w:val="000000" w:themeColor="text1"/>
              </w:rPr>
              <w:t>年</w:t>
            </w:r>
            <w:r w:rsidRPr="00FF6B9A">
              <w:rPr>
                <w:rFonts w:eastAsiaTheme="minorEastAsia"/>
                <w:color w:val="000000" w:themeColor="text1"/>
              </w:rPr>
              <w:t>9</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w:t>
            </w:r>
            <w:r w:rsidRPr="00FF6B9A">
              <w:rPr>
                <w:rFonts w:eastAsiaTheme="minorEastAsia"/>
                <w:color w:val="000000" w:themeColor="text1"/>
              </w:rPr>
              <w:t>)</w:t>
            </w:r>
          </w:p>
        </w:tc>
      </w:tr>
      <w:tr w:rsidR="00CD33A6" w:rsidRPr="00FF6B9A" w:rsidTr="00CD33A6">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1.</w:t>
            </w:r>
            <w:r w:rsidRPr="00FF6B9A">
              <w:rPr>
                <w:rFonts w:eastAsiaTheme="minorEastAsia"/>
                <w:color w:val="000000" w:themeColor="text1"/>
                <w:kern w:val="0"/>
              </w:rPr>
              <w:t>本期已实现收益</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-279,295,803.08</w:t>
            </w:r>
          </w:p>
        </w:tc>
      </w:tr>
      <w:tr w:rsidR="00CD33A6" w:rsidRPr="00FF6B9A" w:rsidTr="00CD33A6">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2.</w:t>
            </w:r>
            <w:r w:rsidRPr="00FF6B9A">
              <w:rPr>
                <w:rFonts w:eastAsiaTheme="minorEastAsia"/>
                <w:color w:val="000000" w:themeColor="text1"/>
                <w:kern w:val="0"/>
              </w:rPr>
              <w:t>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-1,296,900,334.94</w:t>
            </w:r>
          </w:p>
        </w:tc>
      </w:tr>
      <w:tr w:rsidR="00CD33A6" w:rsidRPr="00FF6B9A" w:rsidTr="00CD33A6">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w:t>
            </w:r>
            <w:r w:rsidRPr="00FF6B9A">
              <w:rPr>
                <w:rFonts w:eastAsiaTheme="minorEastAsia"/>
                <w:color w:val="000000" w:themeColor="text1"/>
                <w:kern w:val="0"/>
              </w:rPr>
              <w:t>加权平均基金份额本期利润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-0.2025</w:t>
            </w:r>
          </w:p>
        </w:tc>
      </w:tr>
      <w:tr w:rsidR="00CD33A6" w:rsidRPr="00FF6B9A" w:rsidTr="00CD33A6">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4.</w:t>
            </w:r>
            <w:r w:rsidRPr="00FF6B9A">
              <w:rPr>
                <w:rFonts w:eastAsiaTheme="minorEastAsia"/>
                <w:color w:val="000000" w:themeColor="text1"/>
                <w:kern w:val="0"/>
              </w:rPr>
              <w:t>期末基金资产净值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5,134,573,220.51</w:t>
            </w:r>
          </w:p>
        </w:tc>
      </w:tr>
      <w:tr w:rsidR="00CD33A6" w:rsidRPr="00FF6B9A" w:rsidTr="00CD33A6">
        <w:trPr>
          <w:trHeight w:val="158"/>
        </w:trPr>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5.</w:t>
            </w:r>
            <w:r w:rsidRPr="00FF6B9A">
              <w:rPr>
                <w:rFonts w:eastAsiaTheme="minorEastAsia"/>
                <w:color w:val="000000" w:themeColor="text1"/>
                <w:kern w:val="0"/>
              </w:rPr>
              <w:t>期末基金份额净值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0.8006</w:t>
            </w:r>
          </w:p>
        </w:tc>
      </w:tr>
    </w:tbl>
    <w:p w:rsidR="00521989" w:rsidRDefault="00CD33A6">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lastRenderedPageBreak/>
        <w:t>注：本期已实现收益指基金本期利息收入、投资收益、其他收入</w:t>
      </w:r>
      <w:r>
        <w:rPr>
          <w:rFonts w:eastAsiaTheme="minorEastAsia"/>
          <w:color w:val="000000" w:themeColor="text1"/>
        </w:rPr>
        <w:t>(</w:t>
      </w:r>
      <w:r>
        <w:rPr>
          <w:rFonts w:eastAsiaTheme="minorEastAsia"/>
          <w:color w:val="000000" w:themeColor="text1"/>
        </w:rPr>
        <w:t>不含公允价值变动收益</w:t>
      </w:r>
      <w:r>
        <w:rPr>
          <w:rFonts w:eastAsiaTheme="minorEastAsia"/>
          <w:color w:val="000000" w:themeColor="text1"/>
        </w:rPr>
        <w:t>)</w:t>
      </w:r>
      <w:r>
        <w:rPr>
          <w:rFonts w:eastAsiaTheme="minorEastAsia"/>
          <w:color w:val="000000" w:themeColor="text1"/>
        </w:rPr>
        <w:t>扣除相关费用后的余额，本期利润为本期已实现收益加上本期公允价值变动收益。</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 </w:t>
      </w:r>
      <w:r w:rsidRPr="00FF6B9A">
        <w:rPr>
          <w:rFonts w:eastAsiaTheme="minorEastAsia"/>
          <w:b/>
          <w:bCs/>
          <w:color w:val="000000" w:themeColor="text1"/>
          <w:kern w:val="0"/>
          <w:sz w:val="24"/>
          <w:szCs w:val="24"/>
        </w:rPr>
        <w:t>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3.2.1 </w:t>
      </w:r>
      <w:r w:rsidRPr="00FF6B9A">
        <w:rPr>
          <w:rFonts w:eastAsiaTheme="minor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rsidRPr="00FF6B9A">
        <w:tc>
          <w:tcPr>
            <w:tcW w:w="139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阶段</w:t>
            </w:r>
          </w:p>
        </w:tc>
        <w:tc>
          <w:tcPr>
            <w:tcW w:w="1092"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w:t>
            </w:r>
            <w:r w:rsidRPr="00FF6B9A">
              <w:rPr>
                <w:rFonts w:ascii="宋体" w:hAnsi="宋体" w:cs="宋体" w:hint="eastAsia"/>
                <w:color w:val="000000" w:themeColor="text1"/>
                <w:kern w:val="0"/>
              </w:rPr>
              <w:t>①</w:t>
            </w:r>
          </w:p>
        </w:tc>
        <w:tc>
          <w:tcPr>
            <w:tcW w:w="116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净值增长率标准差</w:t>
            </w:r>
            <w:r w:rsidRPr="00FF6B9A">
              <w:rPr>
                <w:rFonts w:ascii="宋体" w:hAnsi="宋体" w:cs="宋体" w:hint="eastAsia"/>
                <w:color w:val="000000" w:themeColor="text1"/>
                <w:kern w:val="0"/>
              </w:rPr>
              <w:t>②</w:t>
            </w:r>
          </w:p>
        </w:tc>
        <w:tc>
          <w:tcPr>
            <w:tcW w:w="118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w:t>
            </w:r>
            <w:r w:rsidRPr="00FF6B9A">
              <w:rPr>
                <w:rFonts w:ascii="宋体" w:hAnsi="宋体" w:cs="宋体" w:hint="eastAsia"/>
                <w:color w:val="000000" w:themeColor="text1"/>
                <w:kern w:val="0"/>
              </w:rPr>
              <w:t>③</w:t>
            </w:r>
          </w:p>
        </w:tc>
        <w:tc>
          <w:tcPr>
            <w:tcW w:w="118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业绩比较基准收益率标准差</w:t>
            </w:r>
            <w:r w:rsidRPr="00FF6B9A">
              <w:rPr>
                <w:rFonts w:ascii="宋体" w:hAnsi="宋体" w:cs="宋体" w:hint="eastAsia"/>
                <w:color w:val="000000" w:themeColor="text1"/>
                <w:kern w:val="0"/>
              </w:rPr>
              <w:t>④</w:t>
            </w:r>
          </w:p>
        </w:tc>
        <w:tc>
          <w:tcPr>
            <w:tcW w:w="119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①</w:t>
            </w:r>
            <w:r w:rsidRPr="00FF6B9A">
              <w:rPr>
                <w:rFonts w:eastAsiaTheme="minorEastAsia"/>
                <w:color w:val="000000" w:themeColor="text1"/>
                <w:kern w:val="0"/>
              </w:rPr>
              <w:t>-</w:t>
            </w:r>
            <w:r w:rsidRPr="00FF6B9A">
              <w:rPr>
                <w:rFonts w:ascii="宋体" w:hAnsi="宋体" w:cs="宋体" w:hint="eastAsia"/>
                <w:color w:val="000000" w:themeColor="text1"/>
                <w:kern w:val="0"/>
              </w:rPr>
              <w:t>③</w:t>
            </w:r>
          </w:p>
        </w:tc>
        <w:tc>
          <w:tcPr>
            <w:tcW w:w="1204"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②</w:t>
            </w:r>
            <w:r w:rsidRPr="00FF6B9A">
              <w:rPr>
                <w:rFonts w:eastAsiaTheme="minorEastAsia"/>
                <w:color w:val="000000" w:themeColor="text1"/>
                <w:kern w:val="0"/>
              </w:rPr>
              <w:t>-</w:t>
            </w:r>
            <w:r w:rsidRPr="00FF6B9A">
              <w:rPr>
                <w:rFonts w:ascii="宋体" w:hAnsi="宋体" w:cs="宋体" w:hint="eastAsia"/>
                <w:color w:val="000000" w:themeColor="text1"/>
                <w:kern w:val="0"/>
              </w:rPr>
              <w:t>④</w:t>
            </w:r>
          </w:p>
        </w:tc>
      </w:tr>
      <w:tr w:rsidR="00521989">
        <w:tc>
          <w:tcPr>
            <w:tcW w:w="1395" w:type="dxa"/>
            <w:vAlign w:val="center"/>
          </w:tcPr>
          <w:p w:rsidR="00521989" w:rsidRDefault="00CD33A6">
            <w:pPr>
              <w:jc w:val="left"/>
            </w:pPr>
            <w:r>
              <w:rPr>
                <w:rFonts w:eastAsiaTheme="minorEastAsia"/>
                <w:color w:val="000000" w:themeColor="text1"/>
                <w:kern w:val="0"/>
              </w:rPr>
              <w:t>过去三个月</w:t>
            </w:r>
          </w:p>
        </w:tc>
        <w:tc>
          <w:tcPr>
            <w:tcW w:w="1092" w:type="dxa"/>
            <w:vAlign w:val="center"/>
          </w:tcPr>
          <w:p w:rsidR="00521989" w:rsidRDefault="00CD33A6">
            <w:pPr>
              <w:jc w:val="center"/>
            </w:pPr>
            <w:r>
              <w:rPr>
                <w:rFonts w:eastAsiaTheme="minorEastAsia"/>
                <w:color w:val="000000" w:themeColor="text1"/>
                <w:kern w:val="0"/>
              </w:rPr>
              <w:t>-20.18%</w:t>
            </w:r>
          </w:p>
        </w:tc>
        <w:tc>
          <w:tcPr>
            <w:tcW w:w="1161" w:type="dxa"/>
            <w:vAlign w:val="center"/>
          </w:tcPr>
          <w:p w:rsidR="00521989" w:rsidRDefault="00CD33A6">
            <w:pPr>
              <w:jc w:val="center"/>
            </w:pPr>
            <w:r>
              <w:rPr>
                <w:rFonts w:eastAsiaTheme="minorEastAsia"/>
                <w:color w:val="000000" w:themeColor="text1"/>
                <w:kern w:val="0"/>
              </w:rPr>
              <w:t>1.62%</w:t>
            </w:r>
          </w:p>
        </w:tc>
        <w:tc>
          <w:tcPr>
            <w:tcW w:w="1181" w:type="dxa"/>
            <w:vAlign w:val="center"/>
          </w:tcPr>
          <w:p w:rsidR="00521989" w:rsidRDefault="00CD33A6">
            <w:pPr>
              <w:jc w:val="center"/>
            </w:pPr>
            <w:r>
              <w:rPr>
                <w:rFonts w:eastAsiaTheme="minorEastAsia"/>
                <w:color w:val="000000" w:themeColor="text1"/>
                <w:kern w:val="0"/>
              </w:rPr>
              <w:t>-12.31%</w:t>
            </w:r>
          </w:p>
        </w:tc>
        <w:tc>
          <w:tcPr>
            <w:tcW w:w="1188" w:type="dxa"/>
            <w:vAlign w:val="center"/>
          </w:tcPr>
          <w:p w:rsidR="00521989" w:rsidRDefault="00CD33A6">
            <w:pPr>
              <w:jc w:val="center"/>
            </w:pPr>
            <w:r>
              <w:rPr>
                <w:rFonts w:eastAsiaTheme="minorEastAsia"/>
                <w:color w:val="000000" w:themeColor="text1"/>
                <w:kern w:val="0"/>
              </w:rPr>
              <w:t>0.77%</w:t>
            </w:r>
          </w:p>
        </w:tc>
        <w:tc>
          <w:tcPr>
            <w:tcW w:w="1199" w:type="dxa"/>
            <w:vAlign w:val="center"/>
          </w:tcPr>
          <w:p w:rsidR="00521989" w:rsidRDefault="00CD33A6">
            <w:pPr>
              <w:jc w:val="center"/>
            </w:pPr>
            <w:r>
              <w:rPr>
                <w:rFonts w:eastAsiaTheme="minorEastAsia"/>
                <w:color w:val="000000" w:themeColor="text1"/>
                <w:kern w:val="0"/>
              </w:rPr>
              <w:t>-7.87%</w:t>
            </w:r>
          </w:p>
        </w:tc>
        <w:tc>
          <w:tcPr>
            <w:tcW w:w="1204" w:type="dxa"/>
            <w:vAlign w:val="center"/>
          </w:tcPr>
          <w:p w:rsidR="00521989" w:rsidRDefault="00CD33A6">
            <w:pPr>
              <w:jc w:val="center"/>
            </w:pPr>
            <w:r>
              <w:rPr>
                <w:rFonts w:eastAsiaTheme="minorEastAsia"/>
                <w:color w:val="000000" w:themeColor="text1"/>
                <w:kern w:val="0"/>
              </w:rPr>
              <w:t>0.85%</w:t>
            </w:r>
          </w:p>
        </w:tc>
      </w:tr>
      <w:tr w:rsidR="00521989">
        <w:tc>
          <w:tcPr>
            <w:tcW w:w="1395" w:type="dxa"/>
            <w:vAlign w:val="center"/>
          </w:tcPr>
          <w:p w:rsidR="00521989" w:rsidRDefault="00CD33A6">
            <w:pPr>
              <w:jc w:val="left"/>
            </w:pPr>
            <w:r>
              <w:rPr>
                <w:rFonts w:eastAsiaTheme="minorEastAsia"/>
                <w:color w:val="000000" w:themeColor="text1"/>
                <w:kern w:val="0"/>
              </w:rPr>
              <w:t>过去六个月</w:t>
            </w:r>
          </w:p>
        </w:tc>
        <w:tc>
          <w:tcPr>
            <w:tcW w:w="1092" w:type="dxa"/>
            <w:vAlign w:val="center"/>
          </w:tcPr>
          <w:p w:rsidR="00521989" w:rsidRDefault="00CD33A6">
            <w:pPr>
              <w:jc w:val="center"/>
            </w:pPr>
            <w:r>
              <w:rPr>
                <w:rFonts w:eastAsiaTheme="minorEastAsia"/>
                <w:color w:val="000000" w:themeColor="text1"/>
                <w:kern w:val="0"/>
              </w:rPr>
              <w:t>-10.36%</w:t>
            </w:r>
          </w:p>
        </w:tc>
        <w:tc>
          <w:tcPr>
            <w:tcW w:w="1161" w:type="dxa"/>
            <w:vAlign w:val="center"/>
          </w:tcPr>
          <w:p w:rsidR="00521989" w:rsidRDefault="00CD33A6">
            <w:pPr>
              <w:jc w:val="center"/>
            </w:pPr>
            <w:r>
              <w:rPr>
                <w:rFonts w:eastAsiaTheme="minorEastAsia"/>
                <w:color w:val="000000" w:themeColor="text1"/>
                <w:kern w:val="0"/>
              </w:rPr>
              <w:t>1.99%</w:t>
            </w:r>
          </w:p>
        </w:tc>
        <w:tc>
          <w:tcPr>
            <w:tcW w:w="1181" w:type="dxa"/>
            <w:vAlign w:val="center"/>
          </w:tcPr>
          <w:p w:rsidR="00521989" w:rsidRDefault="00CD33A6">
            <w:pPr>
              <w:jc w:val="center"/>
            </w:pPr>
            <w:r>
              <w:rPr>
                <w:rFonts w:eastAsiaTheme="minorEastAsia"/>
                <w:color w:val="000000" w:themeColor="text1"/>
                <w:kern w:val="0"/>
              </w:rPr>
              <w:t>-8.36%</w:t>
            </w:r>
          </w:p>
        </w:tc>
        <w:tc>
          <w:tcPr>
            <w:tcW w:w="1188" w:type="dxa"/>
            <w:vAlign w:val="center"/>
          </w:tcPr>
          <w:p w:rsidR="00521989" w:rsidRDefault="00CD33A6">
            <w:pPr>
              <w:jc w:val="center"/>
            </w:pPr>
            <w:r>
              <w:rPr>
                <w:rFonts w:eastAsiaTheme="minorEastAsia"/>
                <w:color w:val="000000" w:themeColor="text1"/>
                <w:kern w:val="0"/>
              </w:rPr>
              <w:t>1.01%</w:t>
            </w:r>
          </w:p>
        </w:tc>
        <w:tc>
          <w:tcPr>
            <w:tcW w:w="1199" w:type="dxa"/>
            <w:vAlign w:val="center"/>
          </w:tcPr>
          <w:p w:rsidR="00521989" w:rsidRDefault="00CD33A6">
            <w:pPr>
              <w:jc w:val="center"/>
            </w:pPr>
            <w:r>
              <w:rPr>
                <w:rFonts w:eastAsiaTheme="minorEastAsia"/>
                <w:color w:val="000000" w:themeColor="text1"/>
                <w:kern w:val="0"/>
              </w:rPr>
              <w:t>-2.00%</w:t>
            </w:r>
          </w:p>
        </w:tc>
        <w:tc>
          <w:tcPr>
            <w:tcW w:w="1204" w:type="dxa"/>
            <w:vAlign w:val="center"/>
          </w:tcPr>
          <w:p w:rsidR="00521989" w:rsidRDefault="00CD33A6">
            <w:pPr>
              <w:jc w:val="center"/>
            </w:pPr>
            <w:r>
              <w:rPr>
                <w:rFonts w:eastAsiaTheme="minorEastAsia"/>
                <w:color w:val="000000" w:themeColor="text1"/>
                <w:kern w:val="0"/>
              </w:rPr>
              <w:t>0.98%</w:t>
            </w:r>
          </w:p>
        </w:tc>
      </w:tr>
      <w:tr w:rsidR="00521989">
        <w:tc>
          <w:tcPr>
            <w:tcW w:w="1395" w:type="dxa"/>
            <w:vAlign w:val="center"/>
          </w:tcPr>
          <w:p w:rsidR="00521989" w:rsidRDefault="00CD33A6">
            <w:pPr>
              <w:jc w:val="left"/>
            </w:pPr>
            <w:r>
              <w:rPr>
                <w:rFonts w:eastAsiaTheme="minorEastAsia"/>
                <w:color w:val="000000" w:themeColor="text1"/>
                <w:kern w:val="0"/>
              </w:rPr>
              <w:t>过去一年</w:t>
            </w:r>
          </w:p>
        </w:tc>
        <w:tc>
          <w:tcPr>
            <w:tcW w:w="1092" w:type="dxa"/>
            <w:vAlign w:val="center"/>
          </w:tcPr>
          <w:p w:rsidR="00521989" w:rsidRDefault="00CD33A6">
            <w:pPr>
              <w:jc w:val="center"/>
            </w:pPr>
            <w:r>
              <w:rPr>
                <w:rFonts w:eastAsiaTheme="minorEastAsia"/>
                <w:color w:val="000000" w:themeColor="text1"/>
                <w:kern w:val="0"/>
              </w:rPr>
              <w:t>-28.65%</w:t>
            </w:r>
          </w:p>
        </w:tc>
        <w:tc>
          <w:tcPr>
            <w:tcW w:w="1161" w:type="dxa"/>
            <w:vAlign w:val="center"/>
          </w:tcPr>
          <w:p w:rsidR="00521989" w:rsidRDefault="00CD33A6">
            <w:pPr>
              <w:jc w:val="center"/>
            </w:pPr>
            <w:r>
              <w:rPr>
                <w:rFonts w:eastAsiaTheme="minorEastAsia"/>
                <w:color w:val="000000" w:themeColor="text1"/>
                <w:kern w:val="0"/>
              </w:rPr>
              <w:t>1.88%</w:t>
            </w:r>
          </w:p>
        </w:tc>
        <w:tc>
          <w:tcPr>
            <w:tcW w:w="1181" w:type="dxa"/>
            <w:vAlign w:val="center"/>
          </w:tcPr>
          <w:p w:rsidR="00521989" w:rsidRDefault="00CD33A6">
            <w:pPr>
              <w:jc w:val="center"/>
            </w:pPr>
            <w:r>
              <w:rPr>
                <w:rFonts w:eastAsiaTheme="minorEastAsia"/>
                <w:color w:val="000000" w:themeColor="text1"/>
                <w:kern w:val="0"/>
              </w:rPr>
              <w:t>-18.05%</w:t>
            </w:r>
          </w:p>
        </w:tc>
        <w:tc>
          <w:tcPr>
            <w:tcW w:w="1188" w:type="dxa"/>
            <w:vAlign w:val="center"/>
          </w:tcPr>
          <w:p w:rsidR="00521989" w:rsidRDefault="00CD33A6">
            <w:pPr>
              <w:jc w:val="center"/>
            </w:pPr>
            <w:r>
              <w:rPr>
                <w:rFonts w:eastAsiaTheme="minorEastAsia"/>
                <w:color w:val="000000" w:themeColor="text1"/>
                <w:kern w:val="0"/>
              </w:rPr>
              <w:t>1.00%</w:t>
            </w:r>
          </w:p>
        </w:tc>
        <w:tc>
          <w:tcPr>
            <w:tcW w:w="1199" w:type="dxa"/>
            <w:vAlign w:val="center"/>
          </w:tcPr>
          <w:p w:rsidR="00521989" w:rsidRDefault="00CD33A6">
            <w:pPr>
              <w:jc w:val="center"/>
            </w:pPr>
            <w:r>
              <w:rPr>
                <w:rFonts w:eastAsiaTheme="minorEastAsia"/>
                <w:color w:val="000000" w:themeColor="text1"/>
                <w:kern w:val="0"/>
              </w:rPr>
              <w:t>-10.60%</w:t>
            </w:r>
          </w:p>
        </w:tc>
        <w:tc>
          <w:tcPr>
            <w:tcW w:w="1204" w:type="dxa"/>
            <w:vAlign w:val="center"/>
          </w:tcPr>
          <w:p w:rsidR="00521989" w:rsidRDefault="00CD33A6">
            <w:pPr>
              <w:jc w:val="center"/>
            </w:pPr>
            <w:r>
              <w:rPr>
                <w:rFonts w:eastAsiaTheme="minorEastAsia"/>
                <w:color w:val="000000" w:themeColor="text1"/>
                <w:kern w:val="0"/>
              </w:rPr>
              <w:t>0.88%</w:t>
            </w:r>
          </w:p>
        </w:tc>
      </w:tr>
      <w:tr w:rsidR="00521989">
        <w:tc>
          <w:tcPr>
            <w:tcW w:w="1395" w:type="dxa"/>
            <w:vAlign w:val="center"/>
          </w:tcPr>
          <w:p w:rsidR="00521989" w:rsidRDefault="00CD33A6">
            <w:pPr>
              <w:jc w:val="left"/>
            </w:pPr>
            <w:r>
              <w:rPr>
                <w:rFonts w:eastAsiaTheme="minorEastAsia"/>
                <w:color w:val="000000" w:themeColor="text1"/>
                <w:kern w:val="0"/>
              </w:rPr>
              <w:t>过去三年</w:t>
            </w:r>
          </w:p>
        </w:tc>
        <w:tc>
          <w:tcPr>
            <w:tcW w:w="1092" w:type="dxa"/>
            <w:vAlign w:val="center"/>
          </w:tcPr>
          <w:p w:rsidR="00521989" w:rsidRDefault="00CD33A6">
            <w:pPr>
              <w:jc w:val="center"/>
            </w:pPr>
            <w:r>
              <w:rPr>
                <w:rFonts w:eastAsiaTheme="minorEastAsia"/>
                <w:color w:val="000000" w:themeColor="text1"/>
                <w:kern w:val="0"/>
              </w:rPr>
              <w:t>-</w:t>
            </w:r>
          </w:p>
        </w:tc>
        <w:tc>
          <w:tcPr>
            <w:tcW w:w="1161" w:type="dxa"/>
            <w:vAlign w:val="center"/>
          </w:tcPr>
          <w:p w:rsidR="00521989" w:rsidRDefault="00CD33A6">
            <w:pPr>
              <w:jc w:val="center"/>
            </w:pPr>
            <w:r>
              <w:rPr>
                <w:rFonts w:eastAsiaTheme="minorEastAsia"/>
                <w:color w:val="000000" w:themeColor="text1"/>
                <w:kern w:val="0"/>
              </w:rPr>
              <w:t>-</w:t>
            </w:r>
          </w:p>
        </w:tc>
        <w:tc>
          <w:tcPr>
            <w:tcW w:w="1181" w:type="dxa"/>
            <w:vAlign w:val="center"/>
          </w:tcPr>
          <w:p w:rsidR="00521989" w:rsidRDefault="00CD33A6">
            <w:pPr>
              <w:jc w:val="center"/>
            </w:pPr>
            <w:r>
              <w:rPr>
                <w:rFonts w:eastAsiaTheme="minorEastAsia"/>
                <w:color w:val="000000" w:themeColor="text1"/>
                <w:kern w:val="0"/>
              </w:rPr>
              <w:t>-</w:t>
            </w:r>
          </w:p>
        </w:tc>
        <w:tc>
          <w:tcPr>
            <w:tcW w:w="1188" w:type="dxa"/>
            <w:vAlign w:val="center"/>
          </w:tcPr>
          <w:p w:rsidR="00521989" w:rsidRDefault="00CD33A6">
            <w:pPr>
              <w:jc w:val="center"/>
            </w:pPr>
            <w:r>
              <w:rPr>
                <w:rFonts w:eastAsiaTheme="minorEastAsia"/>
                <w:color w:val="000000" w:themeColor="text1"/>
                <w:kern w:val="0"/>
              </w:rPr>
              <w:t>-</w:t>
            </w:r>
          </w:p>
        </w:tc>
        <w:tc>
          <w:tcPr>
            <w:tcW w:w="1199" w:type="dxa"/>
            <w:vAlign w:val="center"/>
          </w:tcPr>
          <w:p w:rsidR="00521989" w:rsidRDefault="00CD33A6">
            <w:pPr>
              <w:jc w:val="center"/>
            </w:pPr>
            <w:r>
              <w:rPr>
                <w:rFonts w:eastAsiaTheme="minorEastAsia"/>
                <w:color w:val="000000" w:themeColor="text1"/>
                <w:kern w:val="0"/>
              </w:rPr>
              <w:t>-</w:t>
            </w:r>
          </w:p>
        </w:tc>
        <w:tc>
          <w:tcPr>
            <w:tcW w:w="1204" w:type="dxa"/>
            <w:vAlign w:val="center"/>
          </w:tcPr>
          <w:p w:rsidR="00521989" w:rsidRDefault="00CD33A6">
            <w:pPr>
              <w:jc w:val="center"/>
            </w:pPr>
            <w:r>
              <w:rPr>
                <w:rFonts w:eastAsiaTheme="minorEastAsia"/>
                <w:color w:val="000000" w:themeColor="text1"/>
                <w:kern w:val="0"/>
              </w:rPr>
              <w:t>-</w:t>
            </w:r>
          </w:p>
        </w:tc>
      </w:tr>
      <w:tr w:rsidR="00521989">
        <w:tc>
          <w:tcPr>
            <w:tcW w:w="1395" w:type="dxa"/>
            <w:vAlign w:val="center"/>
          </w:tcPr>
          <w:p w:rsidR="00521989" w:rsidRDefault="00CD33A6">
            <w:pPr>
              <w:jc w:val="left"/>
            </w:pPr>
            <w:r>
              <w:rPr>
                <w:rFonts w:eastAsiaTheme="minorEastAsia"/>
                <w:color w:val="000000" w:themeColor="text1"/>
                <w:kern w:val="0"/>
              </w:rPr>
              <w:t>过去五年</w:t>
            </w:r>
          </w:p>
        </w:tc>
        <w:tc>
          <w:tcPr>
            <w:tcW w:w="1092" w:type="dxa"/>
            <w:vAlign w:val="center"/>
          </w:tcPr>
          <w:p w:rsidR="00521989" w:rsidRDefault="00CD33A6">
            <w:pPr>
              <w:jc w:val="center"/>
            </w:pPr>
            <w:r>
              <w:rPr>
                <w:rFonts w:eastAsiaTheme="minorEastAsia"/>
                <w:color w:val="000000" w:themeColor="text1"/>
                <w:kern w:val="0"/>
              </w:rPr>
              <w:t>-</w:t>
            </w:r>
          </w:p>
        </w:tc>
        <w:tc>
          <w:tcPr>
            <w:tcW w:w="1161" w:type="dxa"/>
            <w:vAlign w:val="center"/>
          </w:tcPr>
          <w:p w:rsidR="00521989" w:rsidRDefault="00CD33A6">
            <w:pPr>
              <w:jc w:val="center"/>
            </w:pPr>
            <w:r>
              <w:rPr>
                <w:rFonts w:eastAsiaTheme="minorEastAsia"/>
                <w:color w:val="000000" w:themeColor="text1"/>
                <w:kern w:val="0"/>
              </w:rPr>
              <w:t>-</w:t>
            </w:r>
          </w:p>
        </w:tc>
        <w:tc>
          <w:tcPr>
            <w:tcW w:w="1181" w:type="dxa"/>
            <w:vAlign w:val="center"/>
          </w:tcPr>
          <w:p w:rsidR="00521989" w:rsidRDefault="00CD33A6">
            <w:pPr>
              <w:jc w:val="center"/>
            </w:pPr>
            <w:r>
              <w:rPr>
                <w:rFonts w:eastAsiaTheme="minorEastAsia"/>
                <w:color w:val="000000" w:themeColor="text1"/>
                <w:kern w:val="0"/>
              </w:rPr>
              <w:t>-</w:t>
            </w:r>
          </w:p>
        </w:tc>
        <w:tc>
          <w:tcPr>
            <w:tcW w:w="1188" w:type="dxa"/>
            <w:vAlign w:val="center"/>
          </w:tcPr>
          <w:p w:rsidR="00521989" w:rsidRDefault="00CD33A6">
            <w:pPr>
              <w:jc w:val="center"/>
            </w:pPr>
            <w:r>
              <w:rPr>
                <w:rFonts w:eastAsiaTheme="minorEastAsia"/>
                <w:color w:val="000000" w:themeColor="text1"/>
                <w:kern w:val="0"/>
              </w:rPr>
              <w:t>-</w:t>
            </w:r>
          </w:p>
        </w:tc>
        <w:tc>
          <w:tcPr>
            <w:tcW w:w="1199" w:type="dxa"/>
            <w:vAlign w:val="center"/>
          </w:tcPr>
          <w:p w:rsidR="00521989" w:rsidRDefault="00CD33A6">
            <w:pPr>
              <w:jc w:val="center"/>
            </w:pPr>
            <w:r>
              <w:rPr>
                <w:rFonts w:eastAsiaTheme="minorEastAsia"/>
                <w:color w:val="000000" w:themeColor="text1"/>
                <w:kern w:val="0"/>
              </w:rPr>
              <w:t>-</w:t>
            </w:r>
          </w:p>
        </w:tc>
        <w:tc>
          <w:tcPr>
            <w:tcW w:w="1204" w:type="dxa"/>
            <w:vAlign w:val="center"/>
          </w:tcPr>
          <w:p w:rsidR="00521989" w:rsidRDefault="00CD33A6">
            <w:pPr>
              <w:jc w:val="center"/>
            </w:pPr>
            <w:r>
              <w:rPr>
                <w:rFonts w:eastAsiaTheme="minorEastAsia"/>
                <w:color w:val="000000" w:themeColor="text1"/>
                <w:kern w:val="0"/>
              </w:rPr>
              <w:t>-</w:t>
            </w:r>
          </w:p>
        </w:tc>
      </w:tr>
      <w:tr w:rsidR="00521989">
        <w:tc>
          <w:tcPr>
            <w:tcW w:w="1395" w:type="dxa"/>
            <w:vAlign w:val="center"/>
          </w:tcPr>
          <w:p w:rsidR="00521989" w:rsidRDefault="00CD33A6">
            <w:pPr>
              <w:jc w:val="left"/>
            </w:pPr>
            <w:r>
              <w:rPr>
                <w:rFonts w:eastAsiaTheme="minorEastAsia"/>
                <w:color w:val="000000" w:themeColor="text1"/>
                <w:kern w:val="0"/>
              </w:rPr>
              <w:t>自基金合同生效起至今</w:t>
            </w:r>
          </w:p>
        </w:tc>
        <w:tc>
          <w:tcPr>
            <w:tcW w:w="1092" w:type="dxa"/>
            <w:vAlign w:val="center"/>
          </w:tcPr>
          <w:p w:rsidR="00521989" w:rsidRDefault="00CD33A6">
            <w:pPr>
              <w:jc w:val="center"/>
            </w:pPr>
            <w:r>
              <w:rPr>
                <w:rFonts w:eastAsiaTheme="minorEastAsia"/>
                <w:color w:val="000000" w:themeColor="text1"/>
                <w:kern w:val="0"/>
              </w:rPr>
              <w:t>-19.94%</w:t>
            </w:r>
          </w:p>
        </w:tc>
        <w:tc>
          <w:tcPr>
            <w:tcW w:w="1161" w:type="dxa"/>
            <w:vAlign w:val="center"/>
          </w:tcPr>
          <w:p w:rsidR="00521989" w:rsidRDefault="00CD33A6">
            <w:pPr>
              <w:jc w:val="center"/>
            </w:pPr>
            <w:r>
              <w:rPr>
                <w:rFonts w:eastAsiaTheme="minorEastAsia"/>
                <w:color w:val="000000" w:themeColor="text1"/>
                <w:kern w:val="0"/>
              </w:rPr>
              <w:t>1.84%</w:t>
            </w:r>
          </w:p>
        </w:tc>
        <w:tc>
          <w:tcPr>
            <w:tcW w:w="1181" w:type="dxa"/>
            <w:vAlign w:val="center"/>
          </w:tcPr>
          <w:p w:rsidR="00521989" w:rsidRDefault="00CD33A6">
            <w:pPr>
              <w:jc w:val="center"/>
            </w:pPr>
            <w:r>
              <w:rPr>
                <w:rFonts w:eastAsiaTheme="minorEastAsia"/>
                <w:color w:val="000000" w:themeColor="text1"/>
                <w:kern w:val="0"/>
              </w:rPr>
              <w:t>-22.65%</w:t>
            </w:r>
          </w:p>
        </w:tc>
        <w:tc>
          <w:tcPr>
            <w:tcW w:w="1188" w:type="dxa"/>
            <w:vAlign w:val="center"/>
          </w:tcPr>
          <w:p w:rsidR="00521989" w:rsidRDefault="00CD33A6">
            <w:pPr>
              <w:jc w:val="center"/>
            </w:pPr>
            <w:r>
              <w:rPr>
                <w:rFonts w:eastAsiaTheme="minorEastAsia"/>
                <w:color w:val="000000" w:themeColor="text1"/>
                <w:kern w:val="0"/>
              </w:rPr>
              <w:t>0.99%</w:t>
            </w:r>
          </w:p>
        </w:tc>
        <w:tc>
          <w:tcPr>
            <w:tcW w:w="1199" w:type="dxa"/>
            <w:vAlign w:val="center"/>
          </w:tcPr>
          <w:p w:rsidR="00521989" w:rsidRDefault="00CD33A6">
            <w:pPr>
              <w:jc w:val="center"/>
            </w:pPr>
            <w:r>
              <w:rPr>
                <w:rFonts w:eastAsiaTheme="minorEastAsia"/>
                <w:color w:val="000000" w:themeColor="text1"/>
                <w:kern w:val="0"/>
              </w:rPr>
              <w:t>2.71%</w:t>
            </w:r>
          </w:p>
        </w:tc>
        <w:tc>
          <w:tcPr>
            <w:tcW w:w="1204" w:type="dxa"/>
            <w:vAlign w:val="center"/>
          </w:tcPr>
          <w:p w:rsidR="00521989" w:rsidRDefault="00CD33A6">
            <w:pPr>
              <w:jc w:val="center"/>
            </w:pPr>
            <w:r>
              <w:rPr>
                <w:rFonts w:eastAsiaTheme="minorEastAsia"/>
                <w:color w:val="000000" w:themeColor="text1"/>
                <w:kern w:val="0"/>
              </w:rPr>
              <w:t>0.85%</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3.2.2</w:t>
      </w:r>
      <w:r w:rsidRPr="00FF6B9A">
        <w:rPr>
          <w:rStyle w:val="afe"/>
          <w:color w:val="000000" w:themeColor="text1"/>
          <w:sz w:val="24"/>
          <w:szCs w:val="24"/>
          <w:shd w:val="clear" w:color="auto" w:fill="FFFFFF"/>
        </w:rPr>
        <w:t>自基金合同生效以来</w:t>
      </w:r>
      <w:r w:rsidRPr="00FF6B9A">
        <w:rPr>
          <w:rFonts w:eastAsiaTheme="minorEastAsia"/>
          <w:b/>
          <w:bCs/>
          <w:color w:val="000000" w:themeColor="text1"/>
          <w:kern w:val="0"/>
          <w:sz w:val="24"/>
          <w:szCs w:val="24"/>
        </w:rPr>
        <w:t>基金累计净值增长率变动及其与同期业绩比较基准收益率变动的比较</w:t>
      </w:r>
    </w:p>
    <w:p w:rsidR="00D06738" w:rsidRPr="00FF6B9A" w:rsidRDefault="00454D20">
      <w:pPr>
        <w:spacing w:line="360" w:lineRule="auto"/>
        <w:jc w:val="center"/>
        <w:rPr>
          <w:rFonts w:eastAsiaTheme="minorEastAsia"/>
          <w:color w:val="000000" w:themeColor="text1"/>
        </w:rPr>
      </w:pPr>
      <w:r w:rsidRPr="00FF6B9A">
        <w:rPr>
          <w:rFonts w:eastAsiaTheme="minorEastAsia"/>
          <w:color w:val="000000" w:themeColor="text1"/>
        </w:rPr>
        <w:t>上投摩根远见两年持有期混合型证券投资基金</w:t>
      </w:r>
    </w:p>
    <w:p w:rsidR="00D06738" w:rsidRPr="00FF6B9A" w:rsidRDefault="00454D20">
      <w:pPr>
        <w:pStyle w:val="ae"/>
        <w:snapToGrid w:val="0"/>
        <w:spacing w:line="360" w:lineRule="auto"/>
        <w:jc w:val="center"/>
        <w:rPr>
          <w:rFonts w:ascii="Times New Roman" w:eastAsiaTheme="minorEastAsia" w:hAnsi="Times New Roman" w:cs="Times New Roman"/>
          <w:color w:val="000000" w:themeColor="text1"/>
        </w:rPr>
      </w:pPr>
      <w:r w:rsidRPr="00FF6B9A">
        <w:rPr>
          <w:rFonts w:ascii="Times New Roman" w:eastAsiaTheme="minorEastAsia" w:hAnsi="Times New Roman" w:cs="Times New Roman"/>
          <w:color w:val="000000" w:themeColor="text1"/>
        </w:rPr>
        <w:t>累计净值增长率与业绩比较基准收益率历史走势对比图</w:t>
      </w:r>
    </w:p>
    <w:p w:rsidR="00D06738" w:rsidRPr="00FF6B9A" w:rsidRDefault="00454D20">
      <w:pPr>
        <w:pStyle w:val="ae"/>
        <w:snapToGrid w:val="0"/>
        <w:spacing w:line="360" w:lineRule="auto"/>
        <w:ind w:firstLine="480"/>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color w:val="000000" w:themeColor="text1"/>
        </w:rPr>
        <w:t>(2021</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1</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11</w:t>
      </w:r>
      <w:r w:rsidRPr="00FF6B9A">
        <w:rPr>
          <w:rFonts w:ascii="Times New Roman" w:eastAsiaTheme="minorEastAsia" w:hAnsi="Times New Roman" w:cs="Times New Roman"/>
          <w:color w:val="000000" w:themeColor="text1"/>
        </w:rPr>
        <w:t>日至</w:t>
      </w:r>
      <w:r w:rsidRPr="00FF6B9A">
        <w:rPr>
          <w:rFonts w:ascii="Times New Roman" w:eastAsiaTheme="minorEastAsia" w:hAnsi="Times New Roman" w:cs="Times New Roman"/>
          <w:color w:val="000000" w:themeColor="text1"/>
        </w:rPr>
        <w:t>2022</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9</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30</w:t>
      </w:r>
      <w:r w:rsidRPr="00FF6B9A">
        <w:rPr>
          <w:rFonts w:ascii="Times New Roman" w:eastAsiaTheme="minorEastAsia" w:hAnsi="Times New Roman" w:cs="Times New Roman"/>
          <w:color w:val="000000" w:themeColor="text1"/>
        </w:rPr>
        <w:t>日</w:t>
      </w:r>
      <w:r w:rsidRPr="00FF6B9A">
        <w:rPr>
          <w:rFonts w:ascii="Times New Roman" w:eastAsiaTheme="minorEastAsia" w:hAnsi="Times New Roman" w:cs="Times New Roman"/>
          <w:color w:val="000000" w:themeColor="text1"/>
        </w:rPr>
        <w:t>)</w:t>
      </w:r>
    </w:p>
    <w:p w:rsidR="00D06738" w:rsidRPr="00FF6B9A" w:rsidRDefault="00454D20">
      <w:pPr>
        <w:pStyle w:val="ae"/>
        <w:snapToGrid w:val="0"/>
        <w:spacing w:before="120" w:line="360" w:lineRule="auto"/>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noProof/>
          <w:color w:val="000000" w:themeColor="text1"/>
          <w:sz w:val="24"/>
          <w:szCs w:val="24"/>
        </w:rPr>
        <w:lastRenderedPageBreak/>
        <w:drawing>
          <wp:inline distT="0" distB="0" distL="0" distR="0" wp14:anchorId="41E8FF0D" wp14:editId="228D69F2">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521989" w:rsidRDefault="00CD33A6">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注：本基金合同生效日为</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w:t>
      </w:r>
      <w:r>
        <w:rPr>
          <w:rFonts w:eastAsiaTheme="minorEastAsia"/>
          <w:color w:val="000000" w:themeColor="text1"/>
        </w:rPr>
        <w:t>11</w:t>
      </w:r>
      <w:r>
        <w:rPr>
          <w:rFonts w:eastAsiaTheme="minorEastAsia"/>
          <w:color w:val="000000" w:themeColor="text1"/>
        </w:rPr>
        <w:t>日，图示的时间段为合同生效日至本报告期末。</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本基金建仓期为本基金合同生效日起</w:t>
      </w:r>
      <w:r w:rsidRPr="00FF6B9A">
        <w:rPr>
          <w:rFonts w:eastAsiaTheme="minorEastAsia"/>
          <w:color w:val="000000" w:themeColor="text1"/>
        </w:rPr>
        <w:t xml:space="preserve"> 6 </w:t>
      </w:r>
      <w:r w:rsidRPr="00FF6B9A">
        <w:rPr>
          <w:rFonts w:eastAsiaTheme="minorEastAsia"/>
          <w:color w:val="000000" w:themeColor="text1"/>
        </w:rPr>
        <w:t>个月，建仓期结束时资产配置比例符合本基金基金合同规定。</w:t>
      </w:r>
    </w:p>
    <w:p w:rsidR="00D06738" w:rsidRPr="00FF6B9A" w:rsidRDefault="00D06738">
      <w:pPr>
        <w:tabs>
          <w:tab w:val="left" w:pos="1800"/>
        </w:tabs>
        <w:spacing w:line="360" w:lineRule="auto"/>
        <w:rPr>
          <w:rFonts w:eastAsiaTheme="minorEastAsia"/>
          <w:color w:val="000000" w:themeColor="text1"/>
          <w:sz w:val="24"/>
          <w:szCs w:val="24"/>
        </w:rPr>
      </w:pPr>
    </w:p>
    <w:p w:rsidR="00D06738" w:rsidRPr="00FF6B9A" w:rsidRDefault="00D06738">
      <w:pPr>
        <w:tabs>
          <w:tab w:val="left" w:pos="1800"/>
        </w:tabs>
        <w:spacing w:line="288" w:lineRule="auto"/>
        <w:rPr>
          <w:rFonts w:eastAsiaTheme="minorEastAsia"/>
          <w:color w:val="000000" w:themeColor="text1"/>
          <w:sz w:val="24"/>
          <w:szCs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§4  </w:t>
      </w:r>
      <w:r w:rsidRPr="00FF6B9A">
        <w:rPr>
          <w:rFonts w:eastAsiaTheme="minorEastAsia"/>
          <w:color w:val="000000" w:themeColor="text1"/>
          <w:kern w:val="0"/>
          <w:sz w:val="24"/>
          <w:szCs w:val="24"/>
        </w:rPr>
        <w:t>管理人报告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4.1 </w:t>
      </w:r>
      <w:r w:rsidRPr="00FF6B9A">
        <w:rPr>
          <w:rFonts w:eastAsiaTheme="minorEastAsia"/>
          <w:b/>
          <w:bCs/>
          <w:color w:val="000000" w:themeColor="text1"/>
          <w:kern w:val="0"/>
          <w:sz w:val="24"/>
          <w:szCs w:val="24"/>
        </w:rPr>
        <w:t>基金经理</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或基金经理小组</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rsidRPr="00FF6B9A">
        <w:trPr>
          <w:cantSplit/>
          <w:trHeight w:val="292"/>
        </w:trPr>
        <w:tc>
          <w:tcPr>
            <w:tcW w:w="851"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姓名</w:t>
            </w:r>
          </w:p>
        </w:tc>
        <w:tc>
          <w:tcPr>
            <w:tcW w:w="850"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职务</w:t>
            </w:r>
          </w:p>
        </w:tc>
        <w:tc>
          <w:tcPr>
            <w:tcW w:w="3119" w:type="dxa"/>
            <w:gridSpan w:val="2"/>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任本基金的基金经理期限</w:t>
            </w:r>
          </w:p>
        </w:tc>
        <w:tc>
          <w:tcPr>
            <w:tcW w:w="1417" w:type="dxa"/>
            <w:vMerge w:val="restart"/>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证券从业年限</w:t>
            </w:r>
          </w:p>
        </w:tc>
        <w:tc>
          <w:tcPr>
            <w:tcW w:w="2694"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说明</w:t>
            </w:r>
          </w:p>
        </w:tc>
      </w:tr>
      <w:tr w:rsidR="00D06738" w:rsidRPr="00FF6B9A">
        <w:trPr>
          <w:cantSplit/>
        </w:trPr>
        <w:tc>
          <w:tcPr>
            <w:tcW w:w="851"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850"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156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任职日期</w:t>
            </w:r>
          </w:p>
        </w:tc>
        <w:tc>
          <w:tcPr>
            <w:tcW w:w="155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离任日期</w:t>
            </w:r>
          </w:p>
        </w:tc>
        <w:tc>
          <w:tcPr>
            <w:tcW w:w="1417"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2694" w:type="dxa"/>
            <w:vMerge/>
            <w:vAlign w:val="center"/>
          </w:tcPr>
          <w:p w:rsidR="00D06738" w:rsidRPr="00FF6B9A" w:rsidRDefault="00D06738">
            <w:pPr>
              <w:widowControl/>
              <w:spacing w:line="360" w:lineRule="auto"/>
              <w:jc w:val="left"/>
              <w:rPr>
                <w:rFonts w:eastAsiaTheme="minorEastAsia"/>
                <w:color w:val="000000" w:themeColor="text1"/>
                <w:kern w:val="0"/>
              </w:rPr>
            </w:pPr>
          </w:p>
        </w:tc>
      </w:tr>
      <w:tr w:rsidR="00521989">
        <w:tc>
          <w:tcPr>
            <w:tcW w:w="851" w:type="dxa"/>
            <w:vAlign w:val="center"/>
          </w:tcPr>
          <w:p w:rsidR="00521989" w:rsidRDefault="00CD33A6">
            <w:pPr>
              <w:jc w:val="center"/>
            </w:pPr>
            <w:r>
              <w:rPr>
                <w:rFonts w:eastAsiaTheme="minorEastAsia"/>
                <w:color w:val="000000" w:themeColor="text1"/>
              </w:rPr>
              <w:t>杜猛</w:t>
            </w:r>
          </w:p>
        </w:tc>
        <w:tc>
          <w:tcPr>
            <w:tcW w:w="850" w:type="dxa"/>
            <w:vAlign w:val="center"/>
          </w:tcPr>
          <w:p w:rsidR="00521989" w:rsidRDefault="00CD33A6">
            <w:pPr>
              <w:jc w:val="center"/>
            </w:pPr>
            <w:r>
              <w:rPr>
                <w:rFonts w:eastAsiaTheme="minorEastAsia"/>
                <w:color w:val="000000" w:themeColor="text1"/>
              </w:rPr>
              <w:t>本基金基金经理、副总经理兼投资总监</w:t>
            </w:r>
          </w:p>
        </w:tc>
        <w:tc>
          <w:tcPr>
            <w:tcW w:w="1560" w:type="dxa"/>
            <w:vAlign w:val="center"/>
          </w:tcPr>
          <w:p w:rsidR="00521989" w:rsidRDefault="00CD33A6">
            <w:pPr>
              <w:jc w:val="center"/>
            </w:pPr>
            <w:r>
              <w:rPr>
                <w:rFonts w:eastAsiaTheme="minorEastAsia"/>
                <w:color w:val="000000" w:themeColor="text1"/>
              </w:rPr>
              <w:t>2021-01-11</w:t>
            </w:r>
          </w:p>
        </w:tc>
        <w:tc>
          <w:tcPr>
            <w:tcW w:w="1559" w:type="dxa"/>
            <w:vAlign w:val="center"/>
          </w:tcPr>
          <w:p w:rsidR="00521989" w:rsidRDefault="00CD33A6">
            <w:pPr>
              <w:jc w:val="center"/>
            </w:pPr>
            <w:r>
              <w:rPr>
                <w:rFonts w:eastAsiaTheme="minorEastAsia"/>
                <w:color w:val="000000" w:themeColor="text1"/>
              </w:rPr>
              <w:t>-</w:t>
            </w:r>
          </w:p>
        </w:tc>
        <w:tc>
          <w:tcPr>
            <w:tcW w:w="1417" w:type="dxa"/>
            <w:vAlign w:val="center"/>
          </w:tcPr>
          <w:p w:rsidR="00521989" w:rsidRDefault="00CD33A6">
            <w:pPr>
              <w:jc w:val="center"/>
            </w:pPr>
            <w:r>
              <w:rPr>
                <w:rFonts w:eastAsiaTheme="minorEastAsia"/>
                <w:color w:val="000000" w:themeColor="text1"/>
              </w:rPr>
              <w:t>20</w:t>
            </w:r>
            <w:r>
              <w:rPr>
                <w:rFonts w:eastAsiaTheme="minorEastAsia"/>
                <w:color w:val="000000" w:themeColor="text1"/>
              </w:rPr>
              <w:t>年</w:t>
            </w:r>
          </w:p>
        </w:tc>
        <w:tc>
          <w:tcPr>
            <w:tcW w:w="2694" w:type="dxa"/>
            <w:vAlign w:val="center"/>
          </w:tcPr>
          <w:p w:rsidR="00521989" w:rsidRDefault="00CD33A6">
            <w:r>
              <w:rPr>
                <w:rFonts w:eastAsiaTheme="minorEastAsia"/>
                <w:color w:val="000000" w:themeColor="text1"/>
              </w:rPr>
              <w:t>基金经理杜猛先生，南京大学经济学硕士，先后任职于天同证券、中原证券、国信证券和中银国际证券，任研究员。</w:t>
            </w:r>
            <w:r>
              <w:rPr>
                <w:rFonts w:eastAsiaTheme="minorEastAsia"/>
                <w:color w:val="000000" w:themeColor="text1"/>
              </w:rPr>
              <w:t>2007</w:t>
            </w:r>
            <w:r>
              <w:rPr>
                <w:rFonts w:eastAsiaTheme="minorEastAsia"/>
                <w:color w:val="000000" w:themeColor="text1"/>
              </w:rPr>
              <w:t>年</w:t>
            </w:r>
            <w:r>
              <w:rPr>
                <w:rFonts w:eastAsiaTheme="minorEastAsia"/>
                <w:color w:val="000000" w:themeColor="text1"/>
              </w:rPr>
              <w:t>10</w:t>
            </w:r>
            <w:r>
              <w:rPr>
                <w:rFonts w:eastAsiaTheme="minorEastAsia"/>
                <w:color w:val="000000" w:themeColor="text1"/>
              </w:rPr>
              <w:t>月起加入上投摩根基金管理有限公司，先后担任行业专家、基金经理助理、基金经理、总经理助理</w:t>
            </w:r>
            <w:r>
              <w:rPr>
                <w:rFonts w:eastAsiaTheme="minorEastAsia"/>
                <w:color w:val="000000" w:themeColor="text1"/>
              </w:rPr>
              <w:t>/</w:t>
            </w:r>
            <w:r>
              <w:rPr>
                <w:rFonts w:eastAsiaTheme="minorEastAsia"/>
                <w:color w:val="000000" w:themeColor="text1"/>
              </w:rPr>
              <w:t>国内权益投资一部总监兼资深基金经理，现担任副总经理兼投资总监。自</w:t>
            </w:r>
            <w:r>
              <w:rPr>
                <w:rFonts w:eastAsiaTheme="minorEastAsia"/>
                <w:color w:val="000000" w:themeColor="text1"/>
              </w:rPr>
              <w:t>2011</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月起担任上投摩根新兴动力混合型证券</w:t>
            </w:r>
            <w:r>
              <w:rPr>
                <w:rFonts w:eastAsiaTheme="minorEastAsia"/>
                <w:color w:val="000000" w:themeColor="text1"/>
              </w:rPr>
              <w:lastRenderedPageBreak/>
              <w:t>投资基金基金经理，</w:t>
            </w:r>
            <w:r>
              <w:rPr>
                <w:rFonts w:eastAsiaTheme="minorEastAsia"/>
                <w:color w:val="000000" w:themeColor="text1"/>
              </w:rPr>
              <w:t>2013</w:t>
            </w:r>
            <w:r>
              <w:rPr>
                <w:rFonts w:eastAsiaTheme="minorEastAsia"/>
                <w:color w:val="000000" w:themeColor="text1"/>
              </w:rPr>
              <w:t>年</w:t>
            </w:r>
            <w:r>
              <w:rPr>
                <w:rFonts w:eastAsiaTheme="minorEastAsia"/>
                <w:color w:val="000000" w:themeColor="text1"/>
              </w:rPr>
              <w:t>3</w:t>
            </w:r>
            <w:r>
              <w:rPr>
                <w:rFonts w:eastAsiaTheme="minorEastAsia"/>
                <w:color w:val="000000" w:themeColor="text1"/>
              </w:rPr>
              <w:t>月至</w:t>
            </w:r>
            <w:r>
              <w:rPr>
                <w:rFonts w:eastAsiaTheme="minorEastAsia"/>
                <w:color w:val="000000" w:themeColor="text1"/>
              </w:rPr>
              <w:t>2015</w:t>
            </w:r>
            <w:r>
              <w:rPr>
                <w:rFonts w:eastAsiaTheme="minorEastAsia"/>
                <w:color w:val="000000" w:themeColor="text1"/>
              </w:rPr>
              <w:t>年</w:t>
            </w:r>
            <w:r>
              <w:rPr>
                <w:rFonts w:eastAsiaTheme="minorEastAsia"/>
                <w:color w:val="000000" w:themeColor="text1"/>
              </w:rPr>
              <w:t>9</w:t>
            </w:r>
            <w:r>
              <w:rPr>
                <w:rFonts w:eastAsiaTheme="minorEastAsia"/>
                <w:color w:val="000000" w:themeColor="text1"/>
              </w:rPr>
              <w:t>月同时担任上投摩根智选</w:t>
            </w:r>
            <w:r>
              <w:rPr>
                <w:rFonts w:eastAsiaTheme="minorEastAsia"/>
                <w:color w:val="000000" w:themeColor="text1"/>
              </w:rPr>
              <w:t>30</w:t>
            </w:r>
            <w:r>
              <w:rPr>
                <w:rFonts w:eastAsiaTheme="minorEastAsia"/>
                <w:color w:val="000000" w:themeColor="text1"/>
              </w:rPr>
              <w:t>混合型证券投资基金基金经理，</w:t>
            </w:r>
            <w:r>
              <w:rPr>
                <w:rFonts w:eastAsiaTheme="minorEastAsia"/>
                <w:color w:val="000000" w:themeColor="text1"/>
              </w:rPr>
              <w:t>2013</w:t>
            </w:r>
            <w:r>
              <w:rPr>
                <w:rFonts w:eastAsiaTheme="minorEastAsia"/>
                <w:color w:val="000000" w:themeColor="text1"/>
              </w:rPr>
              <w:t>年</w:t>
            </w:r>
            <w:r>
              <w:rPr>
                <w:rFonts w:eastAsiaTheme="minorEastAsia"/>
                <w:color w:val="000000" w:themeColor="text1"/>
              </w:rPr>
              <w:t>5</w:t>
            </w:r>
            <w:r>
              <w:rPr>
                <w:rFonts w:eastAsiaTheme="minorEastAsia"/>
                <w:color w:val="000000" w:themeColor="text1"/>
              </w:rPr>
              <w:t>月至</w:t>
            </w:r>
            <w:r>
              <w:rPr>
                <w:rFonts w:eastAsiaTheme="minorEastAsia"/>
                <w:color w:val="000000" w:themeColor="text1"/>
              </w:rPr>
              <w:t>2014</w:t>
            </w:r>
            <w:r>
              <w:rPr>
                <w:rFonts w:eastAsiaTheme="minorEastAsia"/>
                <w:color w:val="000000" w:themeColor="text1"/>
              </w:rPr>
              <w:t>年</w:t>
            </w:r>
            <w:r>
              <w:rPr>
                <w:rFonts w:eastAsiaTheme="minorEastAsia"/>
                <w:color w:val="000000" w:themeColor="text1"/>
              </w:rPr>
              <w:t>12</w:t>
            </w:r>
            <w:r>
              <w:rPr>
                <w:rFonts w:eastAsiaTheme="minorEastAsia"/>
                <w:color w:val="000000" w:themeColor="text1"/>
              </w:rPr>
              <w:t>月同时担任上投摩根成长动力混合型证券投资基金基金经理，</w:t>
            </w:r>
            <w:r>
              <w:rPr>
                <w:rFonts w:eastAsiaTheme="minorEastAsia"/>
                <w:color w:val="000000" w:themeColor="text1"/>
              </w:rPr>
              <w:t>2014</w:t>
            </w:r>
            <w:r>
              <w:rPr>
                <w:rFonts w:eastAsiaTheme="minorEastAsia"/>
                <w:color w:val="000000" w:themeColor="text1"/>
              </w:rPr>
              <w:t>年</w:t>
            </w:r>
            <w:r>
              <w:rPr>
                <w:rFonts w:eastAsiaTheme="minorEastAsia"/>
                <w:color w:val="000000" w:themeColor="text1"/>
              </w:rPr>
              <w:t>12</w:t>
            </w:r>
            <w:r>
              <w:rPr>
                <w:rFonts w:eastAsiaTheme="minorEastAsia"/>
                <w:color w:val="000000" w:themeColor="text1"/>
              </w:rPr>
              <w:t>月至</w:t>
            </w:r>
            <w:r>
              <w:rPr>
                <w:rFonts w:eastAsiaTheme="minorEastAsia"/>
                <w:color w:val="000000" w:themeColor="text1"/>
              </w:rPr>
              <w:t>2019</w:t>
            </w:r>
            <w:r>
              <w:rPr>
                <w:rFonts w:eastAsiaTheme="minorEastAsia"/>
                <w:color w:val="000000" w:themeColor="text1"/>
              </w:rPr>
              <w:t>年</w:t>
            </w:r>
            <w:r>
              <w:rPr>
                <w:rFonts w:eastAsiaTheme="minorEastAsia"/>
                <w:color w:val="000000" w:themeColor="text1"/>
              </w:rPr>
              <w:t>4</w:t>
            </w:r>
            <w:r>
              <w:rPr>
                <w:rFonts w:eastAsiaTheme="minorEastAsia"/>
                <w:color w:val="000000" w:themeColor="text1"/>
              </w:rPr>
              <w:t>月同时担任上投摩根内需动力混合型证券投资基金基金经理，自</w:t>
            </w:r>
            <w:r>
              <w:rPr>
                <w:rFonts w:eastAsiaTheme="minorEastAsia"/>
                <w:color w:val="000000" w:themeColor="text1"/>
              </w:rPr>
              <w:t>2019</w:t>
            </w:r>
            <w:r>
              <w:rPr>
                <w:rFonts w:eastAsiaTheme="minorEastAsia"/>
                <w:color w:val="000000" w:themeColor="text1"/>
              </w:rPr>
              <w:t>年</w:t>
            </w:r>
            <w:r>
              <w:rPr>
                <w:rFonts w:eastAsiaTheme="minorEastAsia"/>
                <w:color w:val="000000" w:themeColor="text1"/>
              </w:rPr>
              <w:t>3</w:t>
            </w:r>
            <w:r>
              <w:rPr>
                <w:rFonts w:eastAsiaTheme="minorEastAsia"/>
                <w:color w:val="000000" w:themeColor="text1"/>
              </w:rPr>
              <w:t>月起同时担任上投摩根中国优势证券投资基金基金经理，自</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月起同时担任上投摩根远见两年持有期混合型证券投资基金基金经理，自</w:t>
            </w:r>
            <w:r>
              <w:rPr>
                <w:rFonts w:eastAsiaTheme="minorEastAsia"/>
                <w:color w:val="000000" w:themeColor="text1"/>
              </w:rPr>
              <w:t>2022</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月起同时担任上投摩根沃享远见一年持有期混合型证券投资基金基金经理。</w:t>
            </w:r>
          </w:p>
        </w:tc>
      </w:tr>
    </w:tbl>
    <w:p w:rsidR="00521989" w:rsidRDefault="00CD33A6">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lastRenderedPageBreak/>
        <w:t>注：</w:t>
      </w:r>
      <w:r>
        <w:rPr>
          <w:rFonts w:eastAsiaTheme="minorEastAsia"/>
          <w:color w:val="000000" w:themeColor="text1"/>
        </w:rPr>
        <w:t>1.</w:t>
      </w:r>
      <w:r>
        <w:rPr>
          <w:rFonts w:eastAsiaTheme="minorEastAsia"/>
          <w:color w:val="000000" w:themeColor="text1"/>
        </w:rPr>
        <w:t>任职日期和离任日期均指根据公司决定确定的聘任日期和解聘日期。</w:t>
      </w:r>
    </w:p>
    <w:p w:rsidR="00521989" w:rsidRDefault="00CD33A6">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2.</w:t>
      </w:r>
      <w:r>
        <w:rPr>
          <w:rFonts w:eastAsiaTheme="minorEastAsia"/>
          <w:color w:val="000000" w:themeColor="text1"/>
        </w:rPr>
        <w:t>杜猛先生为本基金首任基金经理，其任职日期指本基金基金合同生效之日。</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3.</w:t>
      </w:r>
      <w:r w:rsidRPr="00FF6B9A">
        <w:rPr>
          <w:rFonts w:eastAsiaTheme="minorEastAsia"/>
          <w:color w:val="000000" w:themeColor="text1"/>
        </w:rPr>
        <w:t>证券从业的含义遵从行业协会《证券业从业人员资格管理办法》的相关规定。</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4.2 </w:t>
      </w:r>
      <w:r w:rsidRPr="00FF6B9A">
        <w:rPr>
          <w:rFonts w:eastAsiaTheme="minorEastAsia"/>
          <w:b/>
          <w:bCs/>
          <w:color w:val="000000" w:themeColor="text1"/>
          <w:kern w:val="0"/>
          <w:sz w:val="24"/>
          <w:szCs w:val="24"/>
        </w:rPr>
        <w:t>管理人对报告期内本基金运作遵规守信情况的说明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本报告期内，基金管理人不存在损害基金份额持有人利益的行为，勤勉尽责地为基金份额持有人谋求利益。基金管理人遵守了《证券投资基金法》及其他有关法律法规、《上投摩根远见两年持有期混合型证券投资基金基金合同》的规定。基金经理对个股和投资组合的比例遵循了投资决策委员会的授权限制，基金投资比例符合基金合同和法律法规的要求。</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4.3 </w:t>
      </w:r>
      <w:r w:rsidRPr="00FF6B9A">
        <w:rPr>
          <w:rFonts w:eastAsiaTheme="minorEastAsia"/>
          <w:b/>
          <w:bCs/>
          <w:color w:val="000000" w:themeColor="text1"/>
          <w:kern w:val="0"/>
          <w:sz w:val="24"/>
          <w:szCs w:val="24"/>
        </w:rPr>
        <w:t>公平交易专项说明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4.3.1 </w:t>
      </w:r>
      <w:r w:rsidRPr="00FF6B9A">
        <w:rPr>
          <w:rFonts w:eastAsiaTheme="minorEastAsia"/>
          <w:color w:val="000000" w:themeColor="text1"/>
          <w:sz w:val="24"/>
          <w:szCs w:val="24"/>
        </w:rPr>
        <w:t>公平交易制度的执行情况</w:t>
      </w:r>
    </w:p>
    <w:p w:rsidR="00521989" w:rsidRDefault="00CD33A6">
      <w:pPr>
        <w:spacing w:line="360" w:lineRule="auto"/>
        <w:ind w:firstLineChars="200" w:firstLine="420"/>
        <w:rPr>
          <w:rFonts w:eastAsiaTheme="minorEastAsia"/>
          <w:color w:val="000000" w:themeColor="text1"/>
        </w:rPr>
      </w:pPr>
      <w:r>
        <w:rPr>
          <w:rFonts w:eastAsia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521989" w:rsidRDefault="00CD33A6">
      <w:pPr>
        <w:spacing w:line="360" w:lineRule="auto"/>
        <w:ind w:firstLineChars="200" w:firstLine="420"/>
        <w:rPr>
          <w:rFonts w:eastAsiaTheme="minorEastAsia"/>
          <w:color w:val="000000" w:themeColor="text1"/>
        </w:rPr>
      </w:pPr>
      <w:r>
        <w:rPr>
          <w:rFonts w:eastAsiaTheme="minorEastAsia"/>
          <w:color w:val="000000" w:themeColor="text1"/>
        </w:rPr>
        <w:lastRenderedPageBreak/>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rPr>
        <w:t>，本公司通过对手库控制和交易室询价机制，严格防范对手风险并检查价格公允性；对于申购投资行为，本公司遵循价格优先、比例分配的原则，根据事前独立申报的价格和数量对交易结果进行公平分配。</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报告期内，通过对不同投资组合之间的收益率差异比较、对同向交易和反向交易的交易时机和交易价差监控分析，未发现整体公平交易执行出现异常的情况。</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4.3.2 </w:t>
      </w:r>
      <w:r w:rsidRPr="00FF6B9A">
        <w:rPr>
          <w:rFonts w:eastAsiaTheme="minorEastAsia"/>
          <w:color w:val="000000" w:themeColor="text1"/>
          <w:sz w:val="24"/>
          <w:szCs w:val="24"/>
        </w:rPr>
        <w:t>异常交易行为的专项说明</w:t>
      </w:r>
    </w:p>
    <w:p w:rsidR="00521989" w:rsidRDefault="00CD33A6">
      <w:pPr>
        <w:spacing w:line="360" w:lineRule="auto"/>
        <w:ind w:firstLineChars="200" w:firstLine="420"/>
        <w:rPr>
          <w:rFonts w:eastAsiaTheme="minorEastAsia"/>
          <w:color w:val="000000" w:themeColor="text1"/>
        </w:rPr>
      </w:pPr>
      <w:r>
        <w:rPr>
          <w:rFonts w:eastAsiaTheme="minorEastAsia"/>
          <w:color w:val="000000" w:themeColor="text1"/>
        </w:rPr>
        <w:t>报告期内，通过对交易价格、交易时间、交易方向等的分析，未发现有可能导致不公平交易和利益输送的异常交易行为。</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所有投资组合参与的交易所公开竞价同日反向交易成交较少的单边交易量超过该证券当日成交量的</w:t>
      </w:r>
      <w:r w:rsidRPr="00FF6B9A">
        <w:rPr>
          <w:rFonts w:eastAsiaTheme="minorEastAsia"/>
          <w:color w:val="000000" w:themeColor="text1"/>
        </w:rPr>
        <w:t>5%</w:t>
      </w:r>
      <w:r w:rsidRPr="00FF6B9A">
        <w:rPr>
          <w:rFonts w:eastAsiaTheme="minorEastAsia"/>
          <w:color w:val="000000" w:themeColor="text1"/>
        </w:rPr>
        <w:t>的情形：无。</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4.4 </w:t>
      </w:r>
      <w:r w:rsidRPr="00FF6B9A">
        <w:rPr>
          <w:rFonts w:eastAsiaTheme="minorEastAsia"/>
          <w:b/>
          <w:bCs/>
          <w:color w:val="000000" w:themeColor="text1"/>
          <w:kern w:val="0"/>
          <w:sz w:val="24"/>
          <w:szCs w:val="24"/>
        </w:rPr>
        <w:t>报告期内基金的投资策略和业绩表现说明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4.4.1</w:t>
      </w:r>
      <w:r w:rsidRPr="00FF6B9A">
        <w:rPr>
          <w:rFonts w:eastAsiaTheme="minorEastAsia"/>
          <w:color w:val="000000" w:themeColor="text1"/>
          <w:sz w:val="24"/>
          <w:szCs w:val="24"/>
        </w:rPr>
        <w:t>报告期内基金投资策略和运作分析</w:t>
      </w:r>
    </w:p>
    <w:p w:rsidR="00521989" w:rsidRDefault="00CD33A6">
      <w:pPr>
        <w:spacing w:line="360" w:lineRule="auto"/>
        <w:ind w:firstLineChars="200" w:firstLine="420"/>
        <w:rPr>
          <w:rFonts w:eastAsiaTheme="minorEastAsia"/>
          <w:color w:val="000000" w:themeColor="text1"/>
        </w:rPr>
      </w:pPr>
      <w:r>
        <w:rPr>
          <w:rFonts w:eastAsiaTheme="minorEastAsia"/>
          <w:color w:val="000000" w:themeColor="text1"/>
        </w:rPr>
        <w:t>2022</w:t>
      </w:r>
      <w:r>
        <w:rPr>
          <w:rFonts w:eastAsiaTheme="minorEastAsia"/>
          <w:color w:val="000000" w:themeColor="text1"/>
        </w:rPr>
        <w:t>年三季度国内新冠疫情继续蔓延，全球地缘政治紧张，能源价格大幅上涨。受此影响，</w:t>
      </w:r>
      <w:r>
        <w:rPr>
          <w:rFonts w:eastAsiaTheme="minorEastAsia"/>
          <w:color w:val="000000" w:themeColor="text1"/>
        </w:rPr>
        <w:t>A</w:t>
      </w:r>
      <w:r>
        <w:rPr>
          <w:rFonts w:eastAsiaTheme="minorEastAsia"/>
          <w:color w:val="000000" w:themeColor="text1"/>
        </w:rPr>
        <w:t>股市场回落到</w:t>
      </w:r>
      <w:r>
        <w:rPr>
          <w:rFonts w:eastAsiaTheme="minorEastAsia"/>
          <w:color w:val="000000" w:themeColor="text1"/>
        </w:rPr>
        <w:t>4</w:t>
      </w:r>
      <w:r>
        <w:rPr>
          <w:rFonts w:eastAsiaTheme="minorEastAsia"/>
          <w:color w:val="000000" w:themeColor="text1"/>
        </w:rPr>
        <w:t>月份的位置，市场信心仍然不足。在不确定性不断增加的市场中，新能源、新能源车等新兴产业的景气度和成长性仍表现出了较强的韧性。本基金基于长期成长的选股逻辑，重点投资了景气产业中的优质公司，争取为投资者在中长期获得较好的超额收益。</w:t>
      </w:r>
    </w:p>
    <w:p w:rsidR="00521989" w:rsidRDefault="00CD33A6">
      <w:pPr>
        <w:spacing w:line="360" w:lineRule="auto"/>
        <w:ind w:firstLineChars="200" w:firstLine="420"/>
        <w:rPr>
          <w:rFonts w:eastAsiaTheme="minorEastAsia"/>
          <w:color w:val="000000" w:themeColor="text1"/>
        </w:rPr>
      </w:pPr>
      <w:r>
        <w:rPr>
          <w:rFonts w:eastAsiaTheme="minorEastAsia"/>
          <w:color w:val="000000" w:themeColor="text1"/>
        </w:rPr>
        <w:t>展望未来的一到两年，新冠疫情的持续依然对经济的正常运行产生影响，如何在疫情防控和经济发展之中寻找平衡还是需要相当的智慧和担当。未来的不确定性需要我们用更长期的视角去发现社会和产业的发展趋势，这样才有可能抵御短期波动所带来的影响。我们依然会看到中国的一些新兴产业继续蓬勃向上，这类公司股票的估值和成长性匹配度在正常状态下已经相当有吸引力。</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从更长期看，消费、医药、科技有望成为中国未来</w:t>
      </w:r>
      <w:r w:rsidRPr="00FF6B9A">
        <w:rPr>
          <w:rFonts w:eastAsiaTheme="minorEastAsia"/>
          <w:color w:val="000000" w:themeColor="text1"/>
        </w:rPr>
        <w:t>10-20</w:t>
      </w:r>
      <w:r w:rsidRPr="00FF6B9A">
        <w:rPr>
          <w:rFonts w:eastAsiaTheme="minorEastAsia"/>
          <w:color w:val="000000" w:themeColor="text1"/>
        </w:rPr>
        <w:t>年经济增长的最大动力，证券市场最大的投资机会或也将来源于此。我们将充分深入研究，寻找这些产业中长期成长的公司，力争为基金持有人创造持续稳定收益。</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4.4.2</w:t>
      </w:r>
      <w:r w:rsidRPr="00FF6B9A">
        <w:rPr>
          <w:rFonts w:eastAsiaTheme="minorEastAsia"/>
          <w:color w:val="000000" w:themeColor="text1"/>
          <w:sz w:val="24"/>
          <w:szCs w:val="24"/>
        </w:rPr>
        <w:t>报告期内基金的业绩表现</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本报告期上投摩根远见两年持有期混合份额净值增长率为</w:t>
      </w:r>
      <w:r w:rsidRPr="00FF6B9A">
        <w:rPr>
          <w:rFonts w:eastAsiaTheme="minorEastAsia"/>
          <w:color w:val="000000" w:themeColor="text1"/>
        </w:rPr>
        <w:t>:-20.18%</w:t>
      </w:r>
      <w:r w:rsidRPr="00FF6B9A">
        <w:rPr>
          <w:rFonts w:eastAsiaTheme="minorEastAsia"/>
          <w:color w:val="000000" w:themeColor="text1"/>
        </w:rPr>
        <w:t>，同期业绩比较基准</w:t>
      </w:r>
      <w:r w:rsidRPr="00FF6B9A">
        <w:rPr>
          <w:rFonts w:eastAsiaTheme="minorEastAsia"/>
          <w:color w:val="000000" w:themeColor="text1"/>
        </w:rPr>
        <w:lastRenderedPageBreak/>
        <w:t>收益率为</w:t>
      </w:r>
      <w:r w:rsidRPr="00FF6B9A">
        <w:rPr>
          <w:rFonts w:eastAsiaTheme="minorEastAsia"/>
          <w:color w:val="000000" w:themeColor="text1"/>
        </w:rPr>
        <w:t>:-12.31%</w:t>
      </w:r>
      <w:r w:rsidRPr="00FF6B9A">
        <w:rPr>
          <w:rFonts w:eastAsiaTheme="minorEastAsia"/>
          <w:color w:val="000000" w:themeColor="text1"/>
        </w:rPr>
        <w:t>。</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spacing w:line="360" w:lineRule="auto"/>
        <w:rPr>
          <w:rFonts w:eastAsiaTheme="minorEastAsia"/>
          <w:color w:val="000000" w:themeColor="text1"/>
          <w:sz w:val="24"/>
          <w:szCs w:val="24"/>
        </w:rPr>
      </w:pPr>
      <w:r w:rsidRPr="00FF6B9A">
        <w:rPr>
          <w:rFonts w:eastAsiaTheme="minorEastAsia"/>
          <w:b/>
          <w:color w:val="000000" w:themeColor="text1"/>
          <w:kern w:val="0"/>
          <w:sz w:val="24"/>
          <w:szCs w:val="24"/>
        </w:rPr>
        <w:t>4.5</w:t>
      </w:r>
      <w:r w:rsidRPr="00FF6B9A">
        <w:rPr>
          <w:rFonts w:eastAsiaTheme="minorEastAsia"/>
          <w:b/>
          <w:color w:val="000000" w:themeColor="text1"/>
          <w:kern w:val="0"/>
          <w:sz w:val="24"/>
          <w:szCs w:val="24"/>
        </w:rPr>
        <w:t>报告期内基金持有人数或基金资产净值预警说明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kern w:val="0"/>
        </w:rPr>
        <w:t>无。</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§5  </w:t>
      </w:r>
      <w:r w:rsidRPr="00FF6B9A">
        <w:rPr>
          <w:rFonts w:eastAsiaTheme="minorEastAsia"/>
          <w:color w:val="000000" w:themeColor="text1"/>
          <w:kern w:val="0"/>
          <w:sz w:val="24"/>
          <w:szCs w:val="24"/>
        </w:rPr>
        <w:t>投资组合报告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 </w:t>
      </w:r>
      <w:r w:rsidRPr="00FF6B9A">
        <w:rPr>
          <w:rFonts w:eastAsiaTheme="minor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35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项目</w:t>
            </w:r>
          </w:p>
        </w:tc>
        <w:tc>
          <w:tcPr>
            <w:tcW w:w="297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占基金总资产的比例</w:t>
            </w: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权益投资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4,658,031,863.10</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90.28</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其中：股票</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4,658,031,863.10</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90.28</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固定收益投资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71,784,046.61</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1.39</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其中：债券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71,784,046.61</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1.39</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autoSpaceDE w:val="0"/>
              <w:autoSpaceDN w:val="0"/>
              <w:adjustRightInd w:val="0"/>
              <w:spacing w:before="29" w:line="360" w:lineRule="auto"/>
              <w:ind w:left="17" w:firstLineChars="250" w:firstLine="525"/>
              <w:jc w:val="left"/>
              <w:rPr>
                <w:rFonts w:eastAsiaTheme="minorEastAsia"/>
                <w:color w:val="000000" w:themeColor="text1"/>
                <w:kern w:val="0"/>
              </w:rPr>
            </w:pPr>
            <w:r w:rsidRPr="00FF6B9A">
              <w:rPr>
                <w:rFonts w:eastAsiaTheme="minorEastAsia"/>
                <w:color w:val="000000" w:themeColor="text1"/>
                <w:kern w:val="0"/>
              </w:rPr>
              <w:t>资产支持证券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357" w:type="dxa"/>
          </w:tcPr>
          <w:p w:rsidR="00D06738" w:rsidRPr="00FF6B9A" w:rsidRDefault="00454D20">
            <w:pPr>
              <w:spacing w:before="29" w:line="360" w:lineRule="auto"/>
              <w:ind w:leftChars="50" w:left="105"/>
              <w:rPr>
                <w:rFonts w:eastAsiaTheme="minorEastAsia"/>
                <w:color w:val="000000" w:themeColor="text1"/>
                <w:kern w:val="0"/>
              </w:rPr>
            </w:pPr>
            <w:r w:rsidRPr="00FF6B9A">
              <w:rPr>
                <w:rFonts w:eastAsiaTheme="minorEastAsia"/>
                <w:color w:val="000000" w:themeColor="text1"/>
                <w:kern w:val="0"/>
              </w:rPr>
              <w:t>贵金属投资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金融衍生品投资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其中：买断式回购的买入返售金融资产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银行存款和结算备付金合计</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428,980,012.73</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8.31</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其他各项资产</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947,691.07</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0.02</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合计</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5,159,743,613.51</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100.00</w:t>
            </w:r>
          </w:p>
        </w:tc>
      </w:tr>
    </w:tbl>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5.2 </w:t>
      </w:r>
      <w:r w:rsidRPr="00FF6B9A">
        <w:rPr>
          <w:rFonts w:eastAsiaTheme="minorEastAsia"/>
          <w:b/>
          <w:bCs/>
          <w:color w:val="000000" w:themeColor="text1"/>
          <w:kern w:val="0"/>
          <w:sz w:val="24"/>
          <w:szCs w:val="24"/>
        </w:rPr>
        <w:t>报告期末按行业分类的股票投资组合</w:t>
      </w:r>
    </w:p>
    <w:p w:rsidR="00D06738" w:rsidRPr="00FF6B9A" w:rsidRDefault="00454D20">
      <w:pPr>
        <w:rPr>
          <w:b/>
        </w:rPr>
      </w:pPr>
      <w:r w:rsidRPr="00FF6B9A">
        <w:rPr>
          <w:rFonts w:eastAsiaTheme="minorEastAsia"/>
          <w:b/>
          <w:color w:val="000000" w:themeColor="text1"/>
          <w:kern w:val="0"/>
        </w:rPr>
        <w:t>5.2.1</w:t>
      </w:r>
      <w:r w:rsidRPr="00FF6B9A">
        <w:rPr>
          <w:rFonts w:eastAsiaTheme="minor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rsidRPr="00FF6B9A">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占基金资产净值比例（％）</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267,788,192.95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5.22</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lastRenderedPageBreak/>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108,853,479.72</w:t>
            </w:r>
          </w:p>
          <w:p w:rsidR="00D06738" w:rsidRPr="00FF6B9A" w:rsidRDefault="00D06738">
            <w:pPr>
              <w:jc w:val="right"/>
              <w:rPr>
                <w:rFonts w:eastAsiaTheme="minorEastAsia"/>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2.12</w:t>
            </w:r>
          </w:p>
          <w:p w:rsidR="00D06738" w:rsidRPr="00FF6B9A" w:rsidRDefault="00D06738">
            <w:pPr>
              <w:jc w:val="right"/>
              <w:rPr>
                <w:rFonts w:eastAsiaTheme="minorEastAsia"/>
                <w:color w:val="000000" w:themeColor="text1"/>
                <w:kern w:val="0"/>
              </w:rPr>
            </w:pP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4,026,994,585.09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78.43</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79,360,577.53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1.55</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25,365,520.00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0.49</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27,787,635.82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0.54</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6,669,255.76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0.13</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54,835,950.00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1.07</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1,455,027.45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0.03</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D06738">
            <w:pPr>
              <w:adjustRightInd w:val="0"/>
              <w:snapToGrid w:val="0"/>
              <w:spacing w:line="400" w:lineRule="exact"/>
              <w:jc w:val="center"/>
              <w:rPr>
                <w:rFonts w:eastAsiaTheme="minorEastAsia"/>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4,599,110,224.32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89.57</w:t>
            </w:r>
          </w:p>
        </w:tc>
      </w:tr>
    </w:tbl>
    <w:p w:rsidR="00D06738" w:rsidRPr="00FF6B9A" w:rsidRDefault="00454D20">
      <w:pPr>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 5.2.2</w:t>
      </w:r>
      <w:r w:rsidRPr="00FF6B9A">
        <w:rPr>
          <w:rFonts w:eastAsiaTheme="minorEastAsia"/>
          <w:b/>
          <w:bCs/>
          <w:color w:val="000000" w:themeColor="text1"/>
          <w:kern w:val="0"/>
          <w:sz w:val="24"/>
          <w:szCs w:val="24"/>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D06738" w:rsidRPr="00FF6B9A">
        <w:trPr>
          <w:jc w:val="center"/>
        </w:trPr>
        <w:tc>
          <w:tcPr>
            <w:tcW w:w="239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行业类别</w:t>
            </w:r>
          </w:p>
        </w:tc>
        <w:tc>
          <w:tcPr>
            <w:tcW w:w="311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公允价值（人民币）</w:t>
            </w:r>
          </w:p>
        </w:tc>
        <w:tc>
          <w:tcPr>
            <w:tcW w:w="3118"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p>
        </w:tc>
      </w:tr>
      <w:tr w:rsidR="00521989">
        <w:trPr>
          <w:jc w:val="center"/>
        </w:trPr>
        <w:tc>
          <w:tcPr>
            <w:tcW w:w="2397" w:type="dxa"/>
            <w:vAlign w:val="center"/>
          </w:tcPr>
          <w:p w:rsidR="00521989" w:rsidRDefault="00CD33A6">
            <w:pPr>
              <w:jc w:val="center"/>
            </w:pPr>
            <w:r>
              <w:rPr>
                <w:rFonts w:eastAsiaTheme="minorEastAsia"/>
                <w:color w:val="000000" w:themeColor="text1"/>
                <w:kern w:val="0"/>
              </w:rPr>
              <w:t>A</w:t>
            </w:r>
            <w:r>
              <w:rPr>
                <w:rFonts w:eastAsiaTheme="minorEastAsia"/>
                <w:color w:val="000000" w:themeColor="text1"/>
                <w:kern w:val="0"/>
              </w:rPr>
              <w:t>基础材料</w:t>
            </w:r>
          </w:p>
        </w:tc>
        <w:tc>
          <w:tcPr>
            <w:tcW w:w="3119" w:type="dxa"/>
            <w:vAlign w:val="center"/>
          </w:tcPr>
          <w:p w:rsidR="00521989" w:rsidRDefault="00CD33A6">
            <w:pPr>
              <w:jc w:val="center"/>
            </w:pPr>
            <w:r>
              <w:rPr>
                <w:rFonts w:eastAsiaTheme="minorEastAsia"/>
                <w:color w:val="000000" w:themeColor="text1"/>
                <w:kern w:val="0"/>
              </w:rPr>
              <w:t>-</w:t>
            </w:r>
          </w:p>
        </w:tc>
        <w:tc>
          <w:tcPr>
            <w:tcW w:w="3118" w:type="dxa"/>
            <w:vAlign w:val="center"/>
          </w:tcPr>
          <w:p w:rsidR="00521989" w:rsidRDefault="00CD33A6">
            <w:pPr>
              <w:jc w:val="center"/>
            </w:pPr>
            <w:r>
              <w:rPr>
                <w:rFonts w:eastAsiaTheme="minorEastAsia"/>
                <w:color w:val="000000" w:themeColor="text1"/>
                <w:kern w:val="0"/>
              </w:rPr>
              <w:t>-</w:t>
            </w:r>
          </w:p>
        </w:tc>
      </w:tr>
      <w:tr w:rsidR="00521989">
        <w:trPr>
          <w:jc w:val="center"/>
        </w:trPr>
        <w:tc>
          <w:tcPr>
            <w:tcW w:w="2397" w:type="dxa"/>
            <w:vAlign w:val="center"/>
          </w:tcPr>
          <w:p w:rsidR="00521989" w:rsidRDefault="00CD33A6">
            <w:pPr>
              <w:jc w:val="center"/>
            </w:pPr>
            <w:r>
              <w:rPr>
                <w:rFonts w:eastAsiaTheme="minorEastAsia"/>
                <w:color w:val="000000" w:themeColor="text1"/>
                <w:kern w:val="0"/>
              </w:rPr>
              <w:t>B</w:t>
            </w:r>
            <w:r>
              <w:rPr>
                <w:rFonts w:eastAsiaTheme="minorEastAsia"/>
                <w:color w:val="000000" w:themeColor="text1"/>
                <w:kern w:val="0"/>
              </w:rPr>
              <w:t>消费者非必需品</w:t>
            </w:r>
          </w:p>
        </w:tc>
        <w:tc>
          <w:tcPr>
            <w:tcW w:w="3119" w:type="dxa"/>
            <w:vAlign w:val="center"/>
          </w:tcPr>
          <w:p w:rsidR="00521989" w:rsidRDefault="00CD33A6">
            <w:pPr>
              <w:jc w:val="center"/>
            </w:pPr>
            <w:r>
              <w:rPr>
                <w:rFonts w:eastAsiaTheme="minorEastAsia"/>
                <w:color w:val="000000" w:themeColor="text1"/>
                <w:kern w:val="0"/>
              </w:rPr>
              <w:t>243,746.76</w:t>
            </w:r>
          </w:p>
        </w:tc>
        <w:tc>
          <w:tcPr>
            <w:tcW w:w="3118" w:type="dxa"/>
            <w:vAlign w:val="center"/>
          </w:tcPr>
          <w:p w:rsidR="00521989" w:rsidRDefault="00CD33A6">
            <w:pPr>
              <w:jc w:val="center"/>
            </w:pPr>
            <w:r>
              <w:rPr>
                <w:rFonts w:eastAsiaTheme="minorEastAsia"/>
                <w:color w:val="000000" w:themeColor="text1"/>
                <w:kern w:val="0"/>
              </w:rPr>
              <w:t>0.00</w:t>
            </w:r>
          </w:p>
        </w:tc>
      </w:tr>
      <w:tr w:rsidR="00521989">
        <w:trPr>
          <w:jc w:val="center"/>
        </w:trPr>
        <w:tc>
          <w:tcPr>
            <w:tcW w:w="2397" w:type="dxa"/>
            <w:vAlign w:val="center"/>
          </w:tcPr>
          <w:p w:rsidR="00521989" w:rsidRDefault="00CD33A6">
            <w:pPr>
              <w:jc w:val="center"/>
            </w:pPr>
            <w:r>
              <w:rPr>
                <w:rFonts w:eastAsiaTheme="minorEastAsia"/>
                <w:color w:val="000000" w:themeColor="text1"/>
                <w:kern w:val="0"/>
              </w:rPr>
              <w:t>C</w:t>
            </w:r>
            <w:r>
              <w:rPr>
                <w:rFonts w:eastAsiaTheme="minorEastAsia"/>
                <w:color w:val="000000" w:themeColor="text1"/>
                <w:kern w:val="0"/>
              </w:rPr>
              <w:t>消费者常用品</w:t>
            </w:r>
          </w:p>
        </w:tc>
        <w:tc>
          <w:tcPr>
            <w:tcW w:w="3119" w:type="dxa"/>
            <w:vAlign w:val="center"/>
          </w:tcPr>
          <w:p w:rsidR="00521989" w:rsidRDefault="00CD33A6">
            <w:pPr>
              <w:jc w:val="center"/>
            </w:pPr>
            <w:r>
              <w:rPr>
                <w:rFonts w:eastAsiaTheme="minorEastAsia"/>
                <w:color w:val="000000" w:themeColor="text1"/>
                <w:kern w:val="0"/>
              </w:rPr>
              <w:t>44,875,382.41</w:t>
            </w:r>
          </w:p>
        </w:tc>
        <w:tc>
          <w:tcPr>
            <w:tcW w:w="3118" w:type="dxa"/>
            <w:vAlign w:val="center"/>
          </w:tcPr>
          <w:p w:rsidR="00521989" w:rsidRDefault="00CD33A6">
            <w:pPr>
              <w:jc w:val="center"/>
            </w:pPr>
            <w:r>
              <w:rPr>
                <w:rFonts w:eastAsiaTheme="minorEastAsia"/>
                <w:color w:val="000000" w:themeColor="text1"/>
                <w:kern w:val="0"/>
              </w:rPr>
              <w:t>0.87</w:t>
            </w:r>
          </w:p>
        </w:tc>
      </w:tr>
      <w:tr w:rsidR="00521989">
        <w:trPr>
          <w:jc w:val="center"/>
        </w:trPr>
        <w:tc>
          <w:tcPr>
            <w:tcW w:w="2397" w:type="dxa"/>
            <w:vAlign w:val="center"/>
          </w:tcPr>
          <w:p w:rsidR="00521989" w:rsidRDefault="00CD33A6">
            <w:pPr>
              <w:jc w:val="center"/>
            </w:pPr>
            <w:r>
              <w:rPr>
                <w:rFonts w:eastAsiaTheme="minorEastAsia"/>
                <w:color w:val="000000" w:themeColor="text1"/>
                <w:kern w:val="0"/>
              </w:rPr>
              <w:t>D</w:t>
            </w:r>
            <w:r>
              <w:rPr>
                <w:rFonts w:eastAsiaTheme="minorEastAsia"/>
                <w:color w:val="000000" w:themeColor="text1"/>
                <w:kern w:val="0"/>
              </w:rPr>
              <w:t>能源</w:t>
            </w:r>
          </w:p>
        </w:tc>
        <w:tc>
          <w:tcPr>
            <w:tcW w:w="3119" w:type="dxa"/>
            <w:vAlign w:val="center"/>
          </w:tcPr>
          <w:p w:rsidR="00521989" w:rsidRDefault="00CD33A6">
            <w:pPr>
              <w:jc w:val="center"/>
            </w:pPr>
            <w:r>
              <w:rPr>
                <w:rFonts w:eastAsiaTheme="minorEastAsia"/>
                <w:color w:val="000000" w:themeColor="text1"/>
                <w:kern w:val="0"/>
              </w:rPr>
              <w:t>-</w:t>
            </w:r>
          </w:p>
        </w:tc>
        <w:tc>
          <w:tcPr>
            <w:tcW w:w="3118" w:type="dxa"/>
            <w:vAlign w:val="center"/>
          </w:tcPr>
          <w:p w:rsidR="00521989" w:rsidRDefault="00CD33A6">
            <w:pPr>
              <w:jc w:val="center"/>
            </w:pPr>
            <w:r>
              <w:rPr>
                <w:rFonts w:eastAsiaTheme="minorEastAsia"/>
                <w:color w:val="000000" w:themeColor="text1"/>
                <w:kern w:val="0"/>
              </w:rPr>
              <w:t>-</w:t>
            </w:r>
          </w:p>
        </w:tc>
      </w:tr>
      <w:tr w:rsidR="00521989">
        <w:trPr>
          <w:jc w:val="center"/>
        </w:trPr>
        <w:tc>
          <w:tcPr>
            <w:tcW w:w="2397" w:type="dxa"/>
            <w:vAlign w:val="center"/>
          </w:tcPr>
          <w:p w:rsidR="00521989" w:rsidRDefault="00CD33A6">
            <w:pPr>
              <w:jc w:val="center"/>
            </w:pPr>
            <w:r>
              <w:rPr>
                <w:rFonts w:eastAsiaTheme="minorEastAsia"/>
                <w:color w:val="000000" w:themeColor="text1"/>
                <w:kern w:val="0"/>
              </w:rPr>
              <w:t>E</w:t>
            </w:r>
            <w:r>
              <w:rPr>
                <w:rFonts w:eastAsiaTheme="minorEastAsia"/>
                <w:color w:val="000000" w:themeColor="text1"/>
                <w:kern w:val="0"/>
              </w:rPr>
              <w:t>金融</w:t>
            </w:r>
          </w:p>
        </w:tc>
        <w:tc>
          <w:tcPr>
            <w:tcW w:w="3119" w:type="dxa"/>
            <w:vAlign w:val="center"/>
          </w:tcPr>
          <w:p w:rsidR="00521989" w:rsidRDefault="00CD33A6">
            <w:pPr>
              <w:jc w:val="center"/>
            </w:pPr>
            <w:r>
              <w:rPr>
                <w:rFonts w:eastAsiaTheme="minorEastAsia"/>
                <w:color w:val="000000" w:themeColor="text1"/>
                <w:kern w:val="0"/>
              </w:rPr>
              <w:t>-</w:t>
            </w:r>
          </w:p>
        </w:tc>
        <w:tc>
          <w:tcPr>
            <w:tcW w:w="3118" w:type="dxa"/>
            <w:vAlign w:val="center"/>
          </w:tcPr>
          <w:p w:rsidR="00521989" w:rsidRDefault="00CD33A6">
            <w:pPr>
              <w:jc w:val="center"/>
            </w:pPr>
            <w:r>
              <w:rPr>
                <w:rFonts w:eastAsiaTheme="minorEastAsia"/>
                <w:color w:val="000000" w:themeColor="text1"/>
                <w:kern w:val="0"/>
              </w:rPr>
              <w:t>-</w:t>
            </w:r>
          </w:p>
        </w:tc>
      </w:tr>
      <w:tr w:rsidR="00521989">
        <w:trPr>
          <w:jc w:val="center"/>
        </w:trPr>
        <w:tc>
          <w:tcPr>
            <w:tcW w:w="2397" w:type="dxa"/>
            <w:vAlign w:val="center"/>
          </w:tcPr>
          <w:p w:rsidR="00521989" w:rsidRDefault="00CD33A6">
            <w:pPr>
              <w:jc w:val="center"/>
            </w:pPr>
            <w:r>
              <w:rPr>
                <w:rFonts w:eastAsiaTheme="minorEastAsia"/>
                <w:color w:val="000000" w:themeColor="text1"/>
                <w:kern w:val="0"/>
              </w:rPr>
              <w:t>F</w:t>
            </w:r>
            <w:r>
              <w:rPr>
                <w:rFonts w:eastAsiaTheme="minorEastAsia"/>
                <w:color w:val="000000" w:themeColor="text1"/>
                <w:kern w:val="0"/>
              </w:rPr>
              <w:t>医疗保健</w:t>
            </w:r>
          </w:p>
        </w:tc>
        <w:tc>
          <w:tcPr>
            <w:tcW w:w="3119" w:type="dxa"/>
            <w:vAlign w:val="center"/>
          </w:tcPr>
          <w:p w:rsidR="00521989" w:rsidRDefault="00CD33A6">
            <w:pPr>
              <w:jc w:val="center"/>
            </w:pPr>
            <w:r>
              <w:rPr>
                <w:rFonts w:eastAsiaTheme="minorEastAsia"/>
                <w:color w:val="000000" w:themeColor="text1"/>
                <w:kern w:val="0"/>
              </w:rPr>
              <w:t>3,634,722.77</w:t>
            </w:r>
          </w:p>
        </w:tc>
        <w:tc>
          <w:tcPr>
            <w:tcW w:w="3118" w:type="dxa"/>
            <w:vAlign w:val="center"/>
          </w:tcPr>
          <w:p w:rsidR="00521989" w:rsidRDefault="00CD33A6">
            <w:pPr>
              <w:jc w:val="center"/>
            </w:pPr>
            <w:r>
              <w:rPr>
                <w:rFonts w:eastAsiaTheme="minorEastAsia"/>
                <w:color w:val="000000" w:themeColor="text1"/>
                <w:kern w:val="0"/>
              </w:rPr>
              <w:t>0.07</w:t>
            </w:r>
          </w:p>
        </w:tc>
      </w:tr>
      <w:tr w:rsidR="00521989">
        <w:trPr>
          <w:jc w:val="center"/>
        </w:trPr>
        <w:tc>
          <w:tcPr>
            <w:tcW w:w="2397" w:type="dxa"/>
            <w:vAlign w:val="center"/>
          </w:tcPr>
          <w:p w:rsidR="00521989" w:rsidRDefault="00CD33A6">
            <w:pPr>
              <w:jc w:val="center"/>
            </w:pPr>
            <w:r>
              <w:rPr>
                <w:rFonts w:eastAsiaTheme="minorEastAsia"/>
                <w:color w:val="000000" w:themeColor="text1"/>
                <w:kern w:val="0"/>
              </w:rPr>
              <w:t>G</w:t>
            </w:r>
            <w:r>
              <w:rPr>
                <w:rFonts w:eastAsiaTheme="minorEastAsia"/>
                <w:color w:val="000000" w:themeColor="text1"/>
                <w:kern w:val="0"/>
              </w:rPr>
              <w:t>工业</w:t>
            </w:r>
          </w:p>
        </w:tc>
        <w:tc>
          <w:tcPr>
            <w:tcW w:w="3119" w:type="dxa"/>
            <w:vAlign w:val="center"/>
          </w:tcPr>
          <w:p w:rsidR="00521989" w:rsidRDefault="00CD33A6">
            <w:pPr>
              <w:jc w:val="center"/>
            </w:pPr>
            <w:r>
              <w:rPr>
                <w:rFonts w:eastAsiaTheme="minorEastAsia"/>
                <w:color w:val="000000" w:themeColor="text1"/>
                <w:kern w:val="0"/>
              </w:rPr>
              <w:t>-</w:t>
            </w:r>
          </w:p>
        </w:tc>
        <w:tc>
          <w:tcPr>
            <w:tcW w:w="3118" w:type="dxa"/>
            <w:vAlign w:val="center"/>
          </w:tcPr>
          <w:p w:rsidR="00521989" w:rsidRDefault="00CD33A6">
            <w:pPr>
              <w:jc w:val="center"/>
            </w:pPr>
            <w:r>
              <w:rPr>
                <w:rFonts w:eastAsiaTheme="minorEastAsia"/>
                <w:color w:val="000000" w:themeColor="text1"/>
                <w:kern w:val="0"/>
              </w:rPr>
              <w:t>-</w:t>
            </w:r>
          </w:p>
        </w:tc>
      </w:tr>
      <w:tr w:rsidR="00521989">
        <w:trPr>
          <w:jc w:val="center"/>
        </w:trPr>
        <w:tc>
          <w:tcPr>
            <w:tcW w:w="2397" w:type="dxa"/>
            <w:vAlign w:val="center"/>
          </w:tcPr>
          <w:p w:rsidR="00521989" w:rsidRDefault="00CD33A6">
            <w:pPr>
              <w:jc w:val="center"/>
            </w:pPr>
            <w:r>
              <w:rPr>
                <w:rFonts w:eastAsiaTheme="minorEastAsia"/>
                <w:color w:val="000000" w:themeColor="text1"/>
                <w:kern w:val="0"/>
              </w:rPr>
              <w:t>H</w:t>
            </w:r>
            <w:r>
              <w:rPr>
                <w:rFonts w:eastAsiaTheme="minorEastAsia"/>
                <w:color w:val="000000" w:themeColor="text1"/>
                <w:kern w:val="0"/>
              </w:rPr>
              <w:t>信息技术</w:t>
            </w:r>
          </w:p>
        </w:tc>
        <w:tc>
          <w:tcPr>
            <w:tcW w:w="3119" w:type="dxa"/>
            <w:vAlign w:val="center"/>
          </w:tcPr>
          <w:p w:rsidR="00521989" w:rsidRDefault="00CD33A6">
            <w:pPr>
              <w:jc w:val="center"/>
            </w:pPr>
            <w:r>
              <w:rPr>
                <w:rFonts w:eastAsiaTheme="minorEastAsia"/>
                <w:color w:val="000000" w:themeColor="text1"/>
                <w:kern w:val="0"/>
              </w:rPr>
              <w:t>-</w:t>
            </w:r>
          </w:p>
        </w:tc>
        <w:tc>
          <w:tcPr>
            <w:tcW w:w="3118" w:type="dxa"/>
            <w:vAlign w:val="center"/>
          </w:tcPr>
          <w:p w:rsidR="00521989" w:rsidRDefault="00CD33A6">
            <w:pPr>
              <w:jc w:val="center"/>
            </w:pPr>
            <w:r>
              <w:rPr>
                <w:rFonts w:eastAsiaTheme="minorEastAsia"/>
                <w:color w:val="000000" w:themeColor="text1"/>
                <w:kern w:val="0"/>
              </w:rPr>
              <w:t>-</w:t>
            </w:r>
          </w:p>
        </w:tc>
      </w:tr>
      <w:tr w:rsidR="00521989">
        <w:trPr>
          <w:jc w:val="center"/>
        </w:trPr>
        <w:tc>
          <w:tcPr>
            <w:tcW w:w="2397" w:type="dxa"/>
            <w:vAlign w:val="center"/>
          </w:tcPr>
          <w:p w:rsidR="00521989" w:rsidRDefault="00CD33A6">
            <w:pPr>
              <w:jc w:val="center"/>
            </w:pPr>
            <w:r>
              <w:rPr>
                <w:rFonts w:eastAsiaTheme="minorEastAsia"/>
                <w:color w:val="000000" w:themeColor="text1"/>
                <w:kern w:val="0"/>
              </w:rPr>
              <w:t>I</w:t>
            </w:r>
            <w:r>
              <w:rPr>
                <w:rFonts w:eastAsiaTheme="minorEastAsia"/>
                <w:color w:val="000000" w:themeColor="text1"/>
                <w:kern w:val="0"/>
              </w:rPr>
              <w:t>电信服务</w:t>
            </w:r>
          </w:p>
        </w:tc>
        <w:tc>
          <w:tcPr>
            <w:tcW w:w="3119" w:type="dxa"/>
            <w:vAlign w:val="center"/>
          </w:tcPr>
          <w:p w:rsidR="00521989" w:rsidRDefault="00CD33A6">
            <w:pPr>
              <w:jc w:val="center"/>
            </w:pPr>
            <w:r>
              <w:rPr>
                <w:rFonts w:eastAsiaTheme="minorEastAsia"/>
                <w:color w:val="000000" w:themeColor="text1"/>
                <w:kern w:val="0"/>
              </w:rPr>
              <w:t>10,167,786.84</w:t>
            </w:r>
          </w:p>
        </w:tc>
        <w:tc>
          <w:tcPr>
            <w:tcW w:w="3118" w:type="dxa"/>
            <w:vAlign w:val="center"/>
          </w:tcPr>
          <w:p w:rsidR="00521989" w:rsidRDefault="00CD33A6">
            <w:pPr>
              <w:jc w:val="center"/>
            </w:pPr>
            <w:r>
              <w:rPr>
                <w:rFonts w:eastAsiaTheme="minorEastAsia"/>
                <w:color w:val="000000" w:themeColor="text1"/>
                <w:kern w:val="0"/>
              </w:rPr>
              <w:t>0.20</w:t>
            </w:r>
          </w:p>
        </w:tc>
      </w:tr>
      <w:tr w:rsidR="00521989">
        <w:trPr>
          <w:jc w:val="center"/>
        </w:trPr>
        <w:tc>
          <w:tcPr>
            <w:tcW w:w="2397" w:type="dxa"/>
            <w:vAlign w:val="center"/>
          </w:tcPr>
          <w:p w:rsidR="00521989" w:rsidRDefault="00CD33A6">
            <w:pPr>
              <w:jc w:val="center"/>
            </w:pPr>
            <w:r>
              <w:rPr>
                <w:rFonts w:eastAsiaTheme="minorEastAsia"/>
                <w:color w:val="000000" w:themeColor="text1"/>
                <w:kern w:val="0"/>
              </w:rPr>
              <w:t>J</w:t>
            </w:r>
            <w:r>
              <w:rPr>
                <w:rFonts w:eastAsiaTheme="minorEastAsia"/>
                <w:color w:val="000000" w:themeColor="text1"/>
                <w:kern w:val="0"/>
              </w:rPr>
              <w:t>公用事业</w:t>
            </w:r>
          </w:p>
        </w:tc>
        <w:tc>
          <w:tcPr>
            <w:tcW w:w="3119" w:type="dxa"/>
            <w:vAlign w:val="center"/>
          </w:tcPr>
          <w:p w:rsidR="00521989" w:rsidRDefault="00CD33A6">
            <w:pPr>
              <w:jc w:val="center"/>
            </w:pPr>
            <w:r>
              <w:rPr>
                <w:rFonts w:eastAsiaTheme="minorEastAsia"/>
                <w:color w:val="000000" w:themeColor="text1"/>
                <w:kern w:val="0"/>
              </w:rPr>
              <w:t>-</w:t>
            </w:r>
          </w:p>
        </w:tc>
        <w:tc>
          <w:tcPr>
            <w:tcW w:w="3118" w:type="dxa"/>
            <w:vAlign w:val="center"/>
          </w:tcPr>
          <w:p w:rsidR="00521989" w:rsidRDefault="00CD33A6">
            <w:pPr>
              <w:jc w:val="center"/>
            </w:pPr>
            <w:r>
              <w:rPr>
                <w:rFonts w:eastAsiaTheme="minorEastAsia"/>
                <w:color w:val="000000" w:themeColor="text1"/>
                <w:kern w:val="0"/>
              </w:rPr>
              <w:t>-</w:t>
            </w:r>
          </w:p>
        </w:tc>
      </w:tr>
      <w:tr w:rsidR="00521989">
        <w:trPr>
          <w:jc w:val="center"/>
        </w:trPr>
        <w:tc>
          <w:tcPr>
            <w:tcW w:w="2397" w:type="dxa"/>
            <w:vAlign w:val="center"/>
          </w:tcPr>
          <w:p w:rsidR="00521989" w:rsidRDefault="00CD33A6">
            <w:pPr>
              <w:jc w:val="center"/>
            </w:pPr>
            <w:r>
              <w:rPr>
                <w:rFonts w:eastAsiaTheme="minorEastAsia"/>
                <w:color w:val="000000" w:themeColor="text1"/>
                <w:kern w:val="0"/>
              </w:rPr>
              <w:t>K</w:t>
            </w:r>
            <w:r>
              <w:rPr>
                <w:rFonts w:eastAsiaTheme="minorEastAsia"/>
                <w:color w:val="000000" w:themeColor="text1"/>
                <w:kern w:val="0"/>
              </w:rPr>
              <w:t>房地产</w:t>
            </w:r>
          </w:p>
        </w:tc>
        <w:tc>
          <w:tcPr>
            <w:tcW w:w="3119" w:type="dxa"/>
            <w:vAlign w:val="center"/>
          </w:tcPr>
          <w:p w:rsidR="00521989" w:rsidRDefault="00CD33A6">
            <w:pPr>
              <w:jc w:val="center"/>
            </w:pPr>
            <w:r>
              <w:rPr>
                <w:rFonts w:eastAsiaTheme="minorEastAsia"/>
                <w:color w:val="000000" w:themeColor="text1"/>
                <w:kern w:val="0"/>
              </w:rPr>
              <w:t>-</w:t>
            </w:r>
          </w:p>
        </w:tc>
        <w:tc>
          <w:tcPr>
            <w:tcW w:w="3118" w:type="dxa"/>
            <w:vAlign w:val="center"/>
          </w:tcPr>
          <w:p w:rsidR="00521989" w:rsidRDefault="00CD33A6">
            <w:pPr>
              <w:jc w:val="center"/>
            </w:pPr>
            <w:r>
              <w:rPr>
                <w:rFonts w:eastAsiaTheme="minorEastAsia"/>
                <w:color w:val="000000" w:themeColor="text1"/>
                <w:kern w:val="0"/>
              </w:rPr>
              <w:t>-</w:t>
            </w:r>
          </w:p>
        </w:tc>
      </w:tr>
      <w:tr w:rsidR="00D06738" w:rsidRPr="00FF6B9A">
        <w:trPr>
          <w:jc w:val="center"/>
        </w:trPr>
        <w:tc>
          <w:tcPr>
            <w:tcW w:w="239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合计</w:t>
            </w:r>
          </w:p>
        </w:tc>
        <w:tc>
          <w:tcPr>
            <w:tcW w:w="3119" w:type="dxa"/>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58,921,638.78</w:t>
            </w:r>
          </w:p>
        </w:tc>
        <w:tc>
          <w:tcPr>
            <w:tcW w:w="3118" w:type="dxa"/>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1.15</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FF6B9A" w:rsidRPr="00FF6B9A" w:rsidRDefault="00FF6B9A" w:rsidP="00FF6B9A">
      <w:pPr>
        <w:spacing w:line="360" w:lineRule="auto"/>
        <w:rPr>
          <w:rFonts w:eastAsiaTheme="minorEastAsia"/>
          <w:sz w:val="24"/>
          <w:szCs w:val="24"/>
        </w:rPr>
      </w:pPr>
      <w:bookmarkStart w:id="1" w:name="_Hlk73460790"/>
      <w:r w:rsidRPr="00FF6B9A">
        <w:rPr>
          <w:rFonts w:eastAsiaTheme="minorEastAsia"/>
          <w:b/>
          <w:bCs/>
          <w:kern w:val="0"/>
          <w:sz w:val="24"/>
          <w:szCs w:val="24"/>
        </w:rPr>
        <w:lastRenderedPageBreak/>
        <w:t>5.3</w:t>
      </w:r>
      <w:r w:rsidRPr="00FF6B9A">
        <w:rPr>
          <w:rFonts w:asciiTheme="minorEastAsia" w:eastAsiaTheme="minorEastAsia" w:hAnsiTheme="minorEastAsia" w:hint="eastAsia"/>
          <w:b/>
          <w:bCs/>
          <w:kern w:val="0"/>
          <w:sz w:val="24"/>
          <w:szCs w:val="24"/>
        </w:rPr>
        <w:t>期末按公允价值占基金资产净值比例大小排序的股票投资明细</w:t>
      </w:r>
      <w:r w:rsidRPr="00FF6B9A">
        <w:rPr>
          <w:rFonts w:asciiTheme="minorEastAsia" w:eastAsiaTheme="minorEastAsia" w:hAnsiTheme="minorEastAsia" w:hint="eastAsia"/>
          <w:b/>
          <w:bCs/>
          <w:kern w:val="0"/>
          <w:sz w:val="24"/>
          <w:szCs w:val="24"/>
        </w:rPr>
        <w:cr/>
      </w:r>
      <w:r w:rsidRPr="00FF6B9A">
        <w:rPr>
          <w:rFonts w:eastAsiaTheme="minorEastAsia"/>
          <w:b/>
          <w:bCs/>
          <w:kern w:val="0"/>
          <w:sz w:val="24"/>
          <w:szCs w:val="24"/>
        </w:rPr>
        <w:t>5.3.1</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tbl>
      <w:tblPr>
        <w:tblStyle w:val="aff4"/>
        <w:tblW w:w="0" w:type="auto"/>
        <w:tblLayout w:type="fixed"/>
        <w:tblLook w:val="04A0" w:firstRow="1" w:lastRow="0" w:firstColumn="1" w:lastColumn="0" w:noHBand="0" w:noVBand="1"/>
      </w:tblPr>
      <w:tblGrid>
        <w:gridCol w:w="817"/>
        <w:gridCol w:w="1276"/>
        <w:gridCol w:w="1701"/>
        <w:gridCol w:w="1276"/>
        <w:gridCol w:w="1842"/>
        <w:gridCol w:w="1616"/>
      </w:tblGrid>
      <w:tr w:rsidR="00FF6B9A" w:rsidRPr="00FF6B9A" w:rsidTr="00D913A1">
        <w:tc>
          <w:tcPr>
            <w:tcW w:w="817"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序号</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股票代码</w:t>
            </w:r>
          </w:p>
        </w:tc>
        <w:tc>
          <w:tcPr>
            <w:tcW w:w="1701"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股票名称</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数量</w:t>
            </w:r>
            <w:r w:rsidRPr="00FF6B9A">
              <w:rPr>
                <w:rFonts w:eastAsiaTheme="minorEastAsia"/>
                <w:kern w:val="0"/>
                <w:sz w:val="24"/>
                <w:szCs w:val="24"/>
              </w:rPr>
              <w:t>(</w:t>
            </w:r>
            <w:r w:rsidRPr="00FF6B9A">
              <w:rPr>
                <w:rFonts w:eastAsiaTheme="minorEastAsia"/>
                <w:kern w:val="0"/>
                <w:sz w:val="24"/>
                <w:szCs w:val="24"/>
              </w:rPr>
              <w:t>股</w:t>
            </w:r>
            <w:r w:rsidRPr="00FF6B9A">
              <w:rPr>
                <w:rFonts w:eastAsiaTheme="minorEastAsia"/>
                <w:kern w:val="0"/>
                <w:sz w:val="24"/>
                <w:szCs w:val="24"/>
              </w:rPr>
              <w:t>)</w:t>
            </w:r>
          </w:p>
        </w:tc>
        <w:tc>
          <w:tcPr>
            <w:tcW w:w="1842" w:type="dxa"/>
            <w:vAlign w:val="center"/>
          </w:tcPr>
          <w:p w:rsidR="00FF6B9A" w:rsidRPr="00FF6B9A" w:rsidRDefault="00FF6B9A" w:rsidP="00D913A1">
            <w:pPr>
              <w:autoSpaceDE w:val="0"/>
              <w:autoSpaceDN w:val="0"/>
              <w:adjustRightInd w:val="0"/>
              <w:spacing w:before="29" w:line="360" w:lineRule="auto"/>
              <w:ind w:left="17"/>
              <w:jc w:val="center"/>
              <w:rPr>
                <w:rFonts w:eastAsiaTheme="minorEastAsia"/>
                <w:kern w:val="0"/>
                <w:sz w:val="24"/>
                <w:szCs w:val="24"/>
              </w:rPr>
            </w:pPr>
            <w:r w:rsidRPr="00FF6B9A">
              <w:rPr>
                <w:rFonts w:eastAsiaTheme="minorEastAsia"/>
                <w:kern w:val="0"/>
                <w:sz w:val="24"/>
                <w:szCs w:val="24"/>
              </w:rPr>
              <w:t>公允价值</w:t>
            </w:r>
            <w:r w:rsidRPr="00FF6B9A">
              <w:rPr>
                <w:rFonts w:eastAsiaTheme="minorEastAsia"/>
                <w:kern w:val="0"/>
                <w:sz w:val="24"/>
                <w:szCs w:val="24"/>
              </w:rPr>
              <w:t>(</w:t>
            </w:r>
            <w:r w:rsidRPr="00FF6B9A">
              <w:rPr>
                <w:rFonts w:eastAsiaTheme="minorEastAsia"/>
                <w:kern w:val="0"/>
                <w:sz w:val="24"/>
                <w:szCs w:val="24"/>
              </w:rPr>
              <w:t>元</w:t>
            </w:r>
            <w:r w:rsidRPr="00FF6B9A">
              <w:rPr>
                <w:rFonts w:eastAsiaTheme="minorEastAsia"/>
                <w:kern w:val="0"/>
                <w:sz w:val="24"/>
                <w:szCs w:val="24"/>
              </w:rPr>
              <w:t>)</w:t>
            </w:r>
          </w:p>
        </w:tc>
        <w:tc>
          <w:tcPr>
            <w:tcW w:w="161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占基金资产净值比例</w:t>
            </w:r>
            <w:r w:rsidRPr="00FF6B9A">
              <w:rPr>
                <w:rFonts w:eastAsiaTheme="minorEastAsia"/>
                <w:kern w:val="0"/>
                <w:sz w:val="24"/>
                <w:szCs w:val="24"/>
              </w:rPr>
              <w:t>(</w:t>
            </w:r>
            <w:r w:rsidRPr="00FF6B9A">
              <w:rPr>
                <w:rFonts w:eastAsiaTheme="minorEastAsia"/>
                <w:kern w:val="0"/>
                <w:sz w:val="24"/>
                <w:szCs w:val="24"/>
              </w:rPr>
              <w:t>％</w:t>
            </w:r>
            <w:r w:rsidRPr="00FF6B9A">
              <w:rPr>
                <w:rFonts w:eastAsiaTheme="minorEastAsia"/>
                <w:kern w:val="0"/>
                <w:sz w:val="24"/>
                <w:szCs w:val="24"/>
              </w:rPr>
              <w:t>)</w:t>
            </w:r>
          </w:p>
        </w:tc>
      </w:tr>
      <w:tr w:rsidR="00521989">
        <w:tc>
          <w:tcPr>
            <w:tcW w:w="817" w:type="dxa"/>
            <w:vAlign w:val="center"/>
          </w:tcPr>
          <w:p w:rsidR="00521989" w:rsidRDefault="00CD33A6">
            <w:pPr>
              <w:jc w:val="center"/>
            </w:pPr>
            <w:r>
              <w:rPr>
                <w:rFonts w:eastAsiaTheme="minorEastAsia"/>
                <w:kern w:val="0"/>
                <w:sz w:val="24"/>
                <w:szCs w:val="24"/>
              </w:rPr>
              <w:t>1</w:t>
            </w:r>
          </w:p>
        </w:tc>
        <w:tc>
          <w:tcPr>
            <w:tcW w:w="1276" w:type="dxa"/>
            <w:vAlign w:val="center"/>
          </w:tcPr>
          <w:p w:rsidR="00521989" w:rsidRDefault="00CD33A6">
            <w:pPr>
              <w:jc w:val="center"/>
            </w:pPr>
            <w:r>
              <w:rPr>
                <w:rFonts w:eastAsiaTheme="minorEastAsia"/>
                <w:kern w:val="0"/>
                <w:sz w:val="24"/>
                <w:szCs w:val="24"/>
              </w:rPr>
              <w:t>300390</w:t>
            </w:r>
          </w:p>
        </w:tc>
        <w:tc>
          <w:tcPr>
            <w:tcW w:w="1701" w:type="dxa"/>
            <w:vAlign w:val="center"/>
          </w:tcPr>
          <w:p w:rsidR="00521989" w:rsidRDefault="00CD33A6">
            <w:pPr>
              <w:jc w:val="center"/>
            </w:pPr>
            <w:r>
              <w:rPr>
                <w:rFonts w:eastAsiaTheme="minorEastAsia"/>
                <w:kern w:val="0"/>
                <w:sz w:val="24"/>
                <w:szCs w:val="24"/>
              </w:rPr>
              <w:t>天华超净</w:t>
            </w:r>
          </w:p>
        </w:tc>
        <w:tc>
          <w:tcPr>
            <w:tcW w:w="1276" w:type="dxa"/>
            <w:vAlign w:val="center"/>
          </w:tcPr>
          <w:p w:rsidR="00521989" w:rsidRDefault="00CD33A6">
            <w:pPr>
              <w:jc w:val="right"/>
            </w:pPr>
            <w:r>
              <w:rPr>
                <w:rFonts w:eastAsiaTheme="minorEastAsia"/>
                <w:kern w:val="0"/>
                <w:sz w:val="24"/>
                <w:szCs w:val="24"/>
              </w:rPr>
              <w:t>5,969,276.00</w:t>
            </w:r>
          </w:p>
        </w:tc>
        <w:tc>
          <w:tcPr>
            <w:tcW w:w="1842" w:type="dxa"/>
            <w:vAlign w:val="center"/>
          </w:tcPr>
          <w:p w:rsidR="00521989" w:rsidRDefault="00CD33A6">
            <w:pPr>
              <w:jc w:val="right"/>
            </w:pPr>
            <w:r>
              <w:rPr>
                <w:rFonts w:eastAsiaTheme="minorEastAsia"/>
                <w:kern w:val="0"/>
                <w:sz w:val="24"/>
                <w:szCs w:val="24"/>
              </w:rPr>
              <w:t>395,583,920.52</w:t>
            </w:r>
          </w:p>
        </w:tc>
        <w:tc>
          <w:tcPr>
            <w:tcW w:w="1616" w:type="dxa"/>
            <w:vAlign w:val="center"/>
          </w:tcPr>
          <w:p w:rsidR="00521989" w:rsidRDefault="00CD33A6">
            <w:pPr>
              <w:jc w:val="right"/>
            </w:pPr>
            <w:r>
              <w:rPr>
                <w:rFonts w:eastAsiaTheme="minorEastAsia"/>
                <w:kern w:val="0"/>
                <w:sz w:val="24"/>
                <w:szCs w:val="24"/>
              </w:rPr>
              <w:t>7.70</w:t>
            </w:r>
          </w:p>
        </w:tc>
      </w:tr>
      <w:tr w:rsidR="00521989">
        <w:tc>
          <w:tcPr>
            <w:tcW w:w="817" w:type="dxa"/>
            <w:vAlign w:val="center"/>
          </w:tcPr>
          <w:p w:rsidR="00521989" w:rsidRDefault="00CD33A6">
            <w:pPr>
              <w:jc w:val="center"/>
            </w:pPr>
            <w:r>
              <w:rPr>
                <w:rFonts w:eastAsiaTheme="minorEastAsia"/>
                <w:kern w:val="0"/>
                <w:sz w:val="24"/>
                <w:szCs w:val="24"/>
              </w:rPr>
              <w:t>2</w:t>
            </w:r>
          </w:p>
        </w:tc>
        <w:tc>
          <w:tcPr>
            <w:tcW w:w="1276" w:type="dxa"/>
            <w:vAlign w:val="center"/>
          </w:tcPr>
          <w:p w:rsidR="00521989" w:rsidRDefault="00CD33A6">
            <w:pPr>
              <w:jc w:val="center"/>
            </w:pPr>
            <w:r>
              <w:rPr>
                <w:rFonts w:eastAsiaTheme="minorEastAsia"/>
                <w:kern w:val="0"/>
                <w:sz w:val="24"/>
                <w:szCs w:val="24"/>
              </w:rPr>
              <w:t>002180</w:t>
            </w:r>
          </w:p>
        </w:tc>
        <w:tc>
          <w:tcPr>
            <w:tcW w:w="1701" w:type="dxa"/>
            <w:vAlign w:val="center"/>
          </w:tcPr>
          <w:p w:rsidR="00521989" w:rsidRDefault="00CD33A6">
            <w:pPr>
              <w:jc w:val="center"/>
            </w:pPr>
            <w:r>
              <w:rPr>
                <w:rFonts w:eastAsiaTheme="minorEastAsia"/>
                <w:kern w:val="0"/>
                <w:sz w:val="24"/>
                <w:szCs w:val="24"/>
              </w:rPr>
              <w:t>纳思达</w:t>
            </w:r>
          </w:p>
        </w:tc>
        <w:tc>
          <w:tcPr>
            <w:tcW w:w="1276" w:type="dxa"/>
            <w:vAlign w:val="center"/>
          </w:tcPr>
          <w:p w:rsidR="00521989" w:rsidRDefault="00CD33A6">
            <w:pPr>
              <w:jc w:val="right"/>
            </w:pPr>
            <w:r>
              <w:rPr>
                <w:rFonts w:eastAsiaTheme="minorEastAsia"/>
                <w:kern w:val="0"/>
                <w:sz w:val="24"/>
                <w:szCs w:val="24"/>
              </w:rPr>
              <w:t>7,472,155.00</w:t>
            </w:r>
          </w:p>
        </w:tc>
        <w:tc>
          <w:tcPr>
            <w:tcW w:w="1842" w:type="dxa"/>
            <w:vAlign w:val="center"/>
          </w:tcPr>
          <w:p w:rsidR="00521989" w:rsidRDefault="00CD33A6">
            <w:pPr>
              <w:jc w:val="right"/>
            </w:pPr>
            <w:r>
              <w:rPr>
                <w:rFonts w:eastAsiaTheme="minorEastAsia"/>
                <w:kern w:val="0"/>
                <w:sz w:val="24"/>
                <w:szCs w:val="24"/>
              </w:rPr>
              <w:t>322,423,488.25</w:t>
            </w:r>
          </w:p>
        </w:tc>
        <w:tc>
          <w:tcPr>
            <w:tcW w:w="1616" w:type="dxa"/>
            <w:vAlign w:val="center"/>
          </w:tcPr>
          <w:p w:rsidR="00521989" w:rsidRDefault="00CD33A6">
            <w:pPr>
              <w:jc w:val="right"/>
            </w:pPr>
            <w:r>
              <w:rPr>
                <w:rFonts w:eastAsiaTheme="minorEastAsia"/>
                <w:kern w:val="0"/>
                <w:sz w:val="24"/>
                <w:szCs w:val="24"/>
              </w:rPr>
              <w:t>6.28</w:t>
            </w:r>
          </w:p>
        </w:tc>
      </w:tr>
      <w:tr w:rsidR="00521989">
        <w:tc>
          <w:tcPr>
            <w:tcW w:w="817" w:type="dxa"/>
            <w:vAlign w:val="center"/>
          </w:tcPr>
          <w:p w:rsidR="00521989" w:rsidRDefault="00CD33A6">
            <w:pPr>
              <w:jc w:val="center"/>
            </w:pPr>
            <w:r>
              <w:rPr>
                <w:rFonts w:eastAsiaTheme="minorEastAsia"/>
                <w:kern w:val="0"/>
                <w:sz w:val="24"/>
                <w:szCs w:val="24"/>
              </w:rPr>
              <w:t>3</w:t>
            </w:r>
          </w:p>
        </w:tc>
        <w:tc>
          <w:tcPr>
            <w:tcW w:w="1276" w:type="dxa"/>
            <w:vAlign w:val="center"/>
          </w:tcPr>
          <w:p w:rsidR="00521989" w:rsidRDefault="00CD33A6">
            <w:pPr>
              <w:jc w:val="center"/>
            </w:pPr>
            <w:r>
              <w:rPr>
                <w:rFonts w:eastAsiaTheme="minorEastAsia"/>
                <w:kern w:val="0"/>
                <w:sz w:val="24"/>
                <w:szCs w:val="24"/>
              </w:rPr>
              <w:t>300014</w:t>
            </w:r>
          </w:p>
        </w:tc>
        <w:tc>
          <w:tcPr>
            <w:tcW w:w="1701" w:type="dxa"/>
            <w:vAlign w:val="center"/>
          </w:tcPr>
          <w:p w:rsidR="00521989" w:rsidRDefault="00CD33A6">
            <w:pPr>
              <w:jc w:val="center"/>
            </w:pPr>
            <w:r>
              <w:rPr>
                <w:rFonts w:eastAsiaTheme="minorEastAsia"/>
                <w:kern w:val="0"/>
                <w:sz w:val="24"/>
                <w:szCs w:val="24"/>
              </w:rPr>
              <w:t>亿纬锂能</w:t>
            </w:r>
          </w:p>
        </w:tc>
        <w:tc>
          <w:tcPr>
            <w:tcW w:w="1276" w:type="dxa"/>
            <w:vAlign w:val="center"/>
          </w:tcPr>
          <w:p w:rsidR="00521989" w:rsidRDefault="00CD33A6">
            <w:pPr>
              <w:jc w:val="right"/>
            </w:pPr>
            <w:r>
              <w:rPr>
                <w:rFonts w:eastAsiaTheme="minorEastAsia"/>
                <w:kern w:val="0"/>
                <w:sz w:val="24"/>
                <w:szCs w:val="24"/>
              </w:rPr>
              <w:t>3,666,959.00</w:t>
            </w:r>
          </w:p>
        </w:tc>
        <w:tc>
          <w:tcPr>
            <w:tcW w:w="1842" w:type="dxa"/>
            <w:vAlign w:val="center"/>
          </w:tcPr>
          <w:p w:rsidR="00521989" w:rsidRDefault="00CD33A6">
            <w:pPr>
              <w:jc w:val="right"/>
            </w:pPr>
            <w:r>
              <w:rPr>
                <w:rFonts w:eastAsiaTheme="minorEastAsia"/>
                <w:kern w:val="0"/>
                <w:sz w:val="24"/>
                <w:szCs w:val="24"/>
              </w:rPr>
              <w:t>310,224,731.40</w:t>
            </w:r>
          </w:p>
        </w:tc>
        <w:tc>
          <w:tcPr>
            <w:tcW w:w="1616" w:type="dxa"/>
            <w:vAlign w:val="center"/>
          </w:tcPr>
          <w:p w:rsidR="00521989" w:rsidRDefault="00CD33A6">
            <w:pPr>
              <w:jc w:val="right"/>
            </w:pPr>
            <w:r>
              <w:rPr>
                <w:rFonts w:eastAsiaTheme="minorEastAsia"/>
                <w:kern w:val="0"/>
                <w:sz w:val="24"/>
                <w:szCs w:val="24"/>
              </w:rPr>
              <w:t>6.04</w:t>
            </w:r>
          </w:p>
        </w:tc>
      </w:tr>
      <w:tr w:rsidR="00521989">
        <w:tc>
          <w:tcPr>
            <w:tcW w:w="817" w:type="dxa"/>
            <w:vAlign w:val="center"/>
          </w:tcPr>
          <w:p w:rsidR="00521989" w:rsidRDefault="00CD33A6">
            <w:pPr>
              <w:jc w:val="center"/>
            </w:pPr>
            <w:r>
              <w:rPr>
                <w:rFonts w:eastAsiaTheme="minorEastAsia"/>
                <w:kern w:val="0"/>
                <w:sz w:val="24"/>
                <w:szCs w:val="24"/>
              </w:rPr>
              <w:t>4</w:t>
            </w:r>
          </w:p>
        </w:tc>
        <w:tc>
          <w:tcPr>
            <w:tcW w:w="1276" w:type="dxa"/>
            <w:vAlign w:val="center"/>
          </w:tcPr>
          <w:p w:rsidR="00521989" w:rsidRDefault="00CD33A6">
            <w:pPr>
              <w:jc w:val="center"/>
            </w:pPr>
            <w:r>
              <w:rPr>
                <w:rFonts w:eastAsiaTheme="minorEastAsia"/>
                <w:kern w:val="0"/>
                <w:sz w:val="24"/>
                <w:szCs w:val="24"/>
              </w:rPr>
              <w:t>603799</w:t>
            </w:r>
          </w:p>
        </w:tc>
        <w:tc>
          <w:tcPr>
            <w:tcW w:w="1701" w:type="dxa"/>
            <w:vAlign w:val="center"/>
          </w:tcPr>
          <w:p w:rsidR="00521989" w:rsidRDefault="00CD33A6">
            <w:pPr>
              <w:jc w:val="center"/>
            </w:pPr>
            <w:r>
              <w:rPr>
                <w:rFonts w:eastAsiaTheme="minorEastAsia"/>
                <w:kern w:val="0"/>
                <w:sz w:val="24"/>
                <w:szCs w:val="24"/>
              </w:rPr>
              <w:t>华友钴业</w:t>
            </w:r>
          </w:p>
        </w:tc>
        <w:tc>
          <w:tcPr>
            <w:tcW w:w="1276" w:type="dxa"/>
            <w:vAlign w:val="center"/>
          </w:tcPr>
          <w:p w:rsidR="00521989" w:rsidRDefault="00CD33A6">
            <w:pPr>
              <w:jc w:val="right"/>
            </w:pPr>
            <w:r>
              <w:rPr>
                <w:rFonts w:eastAsiaTheme="minorEastAsia"/>
                <w:kern w:val="0"/>
                <w:sz w:val="24"/>
                <w:szCs w:val="24"/>
              </w:rPr>
              <w:t>4,024,632.00</w:t>
            </w:r>
          </w:p>
        </w:tc>
        <w:tc>
          <w:tcPr>
            <w:tcW w:w="1842" w:type="dxa"/>
            <w:vAlign w:val="center"/>
          </w:tcPr>
          <w:p w:rsidR="00521989" w:rsidRDefault="00CD33A6">
            <w:pPr>
              <w:jc w:val="right"/>
            </w:pPr>
            <w:r>
              <w:rPr>
                <w:rFonts w:eastAsiaTheme="minorEastAsia"/>
                <w:kern w:val="0"/>
                <w:sz w:val="24"/>
                <w:szCs w:val="24"/>
              </w:rPr>
              <w:t>258,944,822.88</w:t>
            </w:r>
          </w:p>
        </w:tc>
        <w:tc>
          <w:tcPr>
            <w:tcW w:w="1616" w:type="dxa"/>
            <w:vAlign w:val="center"/>
          </w:tcPr>
          <w:p w:rsidR="00521989" w:rsidRDefault="00CD33A6">
            <w:pPr>
              <w:jc w:val="right"/>
            </w:pPr>
            <w:r>
              <w:rPr>
                <w:rFonts w:eastAsiaTheme="minorEastAsia"/>
                <w:kern w:val="0"/>
                <w:sz w:val="24"/>
                <w:szCs w:val="24"/>
              </w:rPr>
              <w:t>5.04</w:t>
            </w:r>
          </w:p>
        </w:tc>
      </w:tr>
      <w:tr w:rsidR="00521989">
        <w:tc>
          <w:tcPr>
            <w:tcW w:w="817" w:type="dxa"/>
            <w:vAlign w:val="center"/>
          </w:tcPr>
          <w:p w:rsidR="00521989" w:rsidRDefault="00CD33A6">
            <w:pPr>
              <w:jc w:val="center"/>
            </w:pPr>
            <w:r>
              <w:rPr>
                <w:rFonts w:eastAsiaTheme="minorEastAsia"/>
                <w:kern w:val="0"/>
                <w:sz w:val="24"/>
                <w:szCs w:val="24"/>
              </w:rPr>
              <w:t>5</w:t>
            </w:r>
          </w:p>
        </w:tc>
        <w:tc>
          <w:tcPr>
            <w:tcW w:w="1276" w:type="dxa"/>
            <w:vAlign w:val="center"/>
          </w:tcPr>
          <w:p w:rsidR="00521989" w:rsidRDefault="00CD33A6">
            <w:pPr>
              <w:jc w:val="center"/>
            </w:pPr>
            <w:r>
              <w:rPr>
                <w:rFonts w:eastAsiaTheme="minorEastAsia"/>
                <w:kern w:val="0"/>
                <w:sz w:val="24"/>
                <w:szCs w:val="24"/>
              </w:rPr>
              <w:t>002714</w:t>
            </w:r>
          </w:p>
        </w:tc>
        <w:tc>
          <w:tcPr>
            <w:tcW w:w="1701" w:type="dxa"/>
            <w:vAlign w:val="center"/>
          </w:tcPr>
          <w:p w:rsidR="00521989" w:rsidRDefault="00CD33A6">
            <w:pPr>
              <w:jc w:val="center"/>
            </w:pPr>
            <w:r>
              <w:rPr>
                <w:rFonts w:eastAsiaTheme="minorEastAsia"/>
                <w:kern w:val="0"/>
                <w:sz w:val="24"/>
                <w:szCs w:val="24"/>
              </w:rPr>
              <w:t>牧原股份</w:t>
            </w:r>
          </w:p>
        </w:tc>
        <w:tc>
          <w:tcPr>
            <w:tcW w:w="1276" w:type="dxa"/>
            <w:vAlign w:val="center"/>
          </w:tcPr>
          <w:p w:rsidR="00521989" w:rsidRDefault="00CD33A6">
            <w:pPr>
              <w:jc w:val="right"/>
            </w:pPr>
            <w:r>
              <w:rPr>
                <w:rFonts w:eastAsiaTheme="minorEastAsia"/>
                <w:kern w:val="0"/>
                <w:sz w:val="24"/>
                <w:szCs w:val="24"/>
              </w:rPr>
              <w:t>4,597,316.00</w:t>
            </w:r>
          </w:p>
        </w:tc>
        <w:tc>
          <w:tcPr>
            <w:tcW w:w="1842" w:type="dxa"/>
            <w:vAlign w:val="center"/>
          </w:tcPr>
          <w:p w:rsidR="00521989" w:rsidRDefault="00CD33A6">
            <w:pPr>
              <w:jc w:val="right"/>
            </w:pPr>
            <w:r>
              <w:rPr>
                <w:rFonts w:eastAsiaTheme="minorEastAsia"/>
                <w:kern w:val="0"/>
                <w:sz w:val="24"/>
                <w:szCs w:val="24"/>
              </w:rPr>
              <w:t>250,645,668.32</w:t>
            </w:r>
          </w:p>
        </w:tc>
        <w:tc>
          <w:tcPr>
            <w:tcW w:w="1616" w:type="dxa"/>
            <w:vAlign w:val="center"/>
          </w:tcPr>
          <w:p w:rsidR="00521989" w:rsidRDefault="00CD33A6">
            <w:pPr>
              <w:jc w:val="right"/>
            </w:pPr>
            <w:r>
              <w:rPr>
                <w:rFonts w:eastAsiaTheme="minorEastAsia"/>
                <w:kern w:val="0"/>
                <w:sz w:val="24"/>
                <w:szCs w:val="24"/>
              </w:rPr>
              <w:t>4.88</w:t>
            </w:r>
          </w:p>
        </w:tc>
      </w:tr>
      <w:tr w:rsidR="00521989">
        <w:tc>
          <w:tcPr>
            <w:tcW w:w="817" w:type="dxa"/>
            <w:vAlign w:val="center"/>
          </w:tcPr>
          <w:p w:rsidR="00521989" w:rsidRDefault="00CD33A6">
            <w:pPr>
              <w:jc w:val="center"/>
            </w:pPr>
            <w:r>
              <w:rPr>
                <w:rFonts w:eastAsiaTheme="minorEastAsia"/>
                <w:kern w:val="0"/>
                <w:sz w:val="24"/>
                <w:szCs w:val="24"/>
              </w:rPr>
              <w:t>6</w:t>
            </w:r>
          </w:p>
        </w:tc>
        <w:tc>
          <w:tcPr>
            <w:tcW w:w="1276" w:type="dxa"/>
            <w:vAlign w:val="center"/>
          </w:tcPr>
          <w:p w:rsidR="00521989" w:rsidRDefault="00CD33A6">
            <w:pPr>
              <w:jc w:val="center"/>
            </w:pPr>
            <w:r>
              <w:rPr>
                <w:rFonts w:eastAsiaTheme="minorEastAsia"/>
                <w:kern w:val="0"/>
                <w:sz w:val="24"/>
                <w:szCs w:val="24"/>
              </w:rPr>
              <w:t>300750</w:t>
            </w:r>
          </w:p>
        </w:tc>
        <w:tc>
          <w:tcPr>
            <w:tcW w:w="1701" w:type="dxa"/>
            <w:vAlign w:val="center"/>
          </w:tcPr>
          <w:p w:rsidR="00521989" w:rsidRDefault="00CD33A6">
            <w:pPr>
              <w:jc w:val="center"/>
            </w:pPr>
            <w:r>
              <w:rPr>
                <w:rFonts w:eastAsiaTheme="minorEastAsia"/>
                <w:kern w:val="0"/>
                <w:sz w:val="24"/>
                <w:szCs w:val="24"/>
              </w:rPr>
              <w:t>宁德时代</w:t>
            </w:r>
          </w:p>
        </w:tc>
        <w:tc>
          <w:tcPr>
            <w:tcW w:w="1276" w:type="dxa"/>
            <w:vAlign w:val="center"/>
          </w:tcPr>
          <w:p w:rsidR="00521989" w:rsidRDefault="00CD33A6">
            <w:pPr>
              <w:jc w:val="right"/>
            </w:pPr>
            <w:r>
              <w:rPr>
                <w:rFonts w:eastAsiaTheme="minorEastAsia"/>
                <w:kern w:val="0"/>
                <w:sz w:val="24"/>
                <w:szCs w:val="24"/>
              </w:rPr>
              <w:t>594,037.00</w:t>
            </w:r>
          </w:p>
        </w:tc>
        <w:tc>
          <w:tcPr>
            <w:tcW w:w="1842" w:type="dxa"/>
            <w:vAlign w:val="center"/>
          </w:tcPr>
          <w:p w:rsidR="00521989" w:rsidRDefault="00CD33A6">
            <w:pPr>
              <w:jc w:val="right"/>
            </w:pPr>
            <w:r>
              <w:rPr>
                <w:rFonts w:eastAsiaTheme="minorEastAsia"/>
                <w:kern w:val="0"/>
                <w:sz w:val="24"/>
                <w:szCs w:val="24"/>
              </w:rPr>
              <w:t>238,143,492.93</w:t>
            </w:r>
          </w:p>
        </w:tc>
        <w:tc>
          <w:tcPr>
            <w:tcW w:w="1616" w:type="dxa"/>
            <w:vAlign w:val="center"/>
          </w:tcPr>
          <w:p w:rsidR="00521989" w:rsidRDefault="00CD33A6">
            <w:pPr>
              <w:jc w:val="right"/>
            </w:pPr>
            <w:r>
              <w:rPr>
                <w:rFonts w:eastAsiaTheme="minorEastAsia"/>
                <w:kern w:val="0"/>
                <w:sz w:val="24"/>
                <w:szCs w:val="24"/>
              </w:rPr>
              <w:t>4.64</w:t>
            </w:r>
          </w:p>
        </w:tc>
      </w:tr>
      <w:tr w:rsidR="00521989">
        <w:tc>
          <w:tcPr>
            <w:tcW w:w="817" w:type="dxa"/>
            <w:vAlign w:val="center"/>
          </w:tcPr>
          <w:p w:rsidR="00521989" w:rsidRDefault="00CD33A6">
            <w:pPr>
              <w:jc w:val="center"/>
            </w:pPr>
            <w:r>
              <w:rPr>
                <w:rFonts w:eastAsiaTheme="minorEastAsia"/>
                <w:kern w:val="0"/>
                <w:sz w:val="24"/>
                <w:szCs w:val="24"/>
              </w:rPr>
              <w:t>7</w:t>
            </w:r>
          </w:p>
        </w:tc>
        <w:tc>
          <w:tcPr>
            <w:tcW w:w="1276" w:type="dxa"/>
            <w:vAlign w:val="center"/>
          </w:tcPr>
          <w:p w:rsidR="00521989" w:rsidRDefault="00CD33A6">
            <w:pPr>
              <w:jc w:val="center"/>
            </w:pPr>
            <w:r>
              <w:rPr>
                <w:rFonts w:eastAsiaTheme="minorEastAsia"/>
                <w:kern w:val="0"/>
                <w:sz w:val="24"/>
                <w:szCs w:val="24"/>
              </w:rPr>
              <w:t>600438</w:t>
            </w:r>
          </w:p>
        </w:tc>
        <w:tc>
          <w:tcPr>
            <w:tcW w:w="1701" w:type="dxa"/>
            <w:vAlign w:val="center"/>
          </w:tcPr>
          <w:p w:rsidR="00521989" w:rsidRDefault="00CD33A6">
            <w:pPr>
              <w:jc w:val="center"/>
            </w:pPr>
            <w:r>
              <w:rPr>
                <w:rFonts w:eastAsiaTheme="minorEastAsia"/>
                <w:kern w:val="0"/>
                <w:sz w:val="24"/>
                <w:szCs w:val="24"/>
              </w:rPr>
              <w:t>通威股份</w:t>
            </w:r>
          </w:p>
        </w:tc>
        <w:tc>
          <w:tcPr>
            <w:tcW w:w="1276" w:type="dxa"/>
            <w:vAlign w:val="center"/>
          </w:tcPr>
          <w:p w:rsidR="00521989" w:rsidRDefault="00CD33A6">
            <w:pPr>
              <w:jc w:val="right"/>
            </w:pPr>
            <w:r>
              <w:rPr>
                <w:rFonts w:eastAsiaTheme="minorEastAsia"/>
                <w:kern w:val="0"/>
                <w:sz w:val="24"/>
                <w:szCs w:val="24"/>
              </w:rPr>
              <w:t>5,034,985.00</w:t>
            </w:r>
          </w:p>
        </w:tc>
        <w:tc>
          <w:tcPr>
            <w:tcW w:w="1842" w:type="dxa"/>
            <w:vAlign w:val="center"/>
          </w:tcPr>
          <w:p w:rsidR="00521989" w:rsidRDefault="00CD33A6">
            <w:pPr>
              <w:jc w:val="right"/>
            </w:pPr>
            <w:r>
              <w:rPr>
                <w:rFonts w:eastAsiaTheme="minorEastAsia"/>
                <w:kern w:val="0"/>
                <w:sz w:val="24"/>
                <w:szCs w:val="24"/>
              </w:rPr>
              <w:t>236,442,895.60</w:t>
            </w:r>
          </w:p>
        </w:tc>
        <w:tc>
          <w:tcPr>
            <w:tcW w:w="1616" w:type="dxa"/>
            <w:vAlign w:val="center"/>
          </w:tcPr>
          <w:p w:rsidR="00521989" w:rsidRDefault="00CD33A6">
            <w:pPr>
              <w:jc w:val="right"/>
            </w:pPr>
            <w:r>
              <w:rPr>
                <w:rFonts w:eastAsiaTheme="minorEastAsia"/>
                <w:kern w:val="0"/>
                <w:sz w:val="24"/>
                <w:szCs w:val="24"/>
              </w:rPr>
              <w:t>4.60</w:t>
            </w:r>
          </w:p>
        </w:tc>
      </w:tr>
      <w:tr w:rsidR="00521989">
        <w:tc>
          <w:tcPr>
            <w:tcW w:w="817" w:type="dxa"/>
            <w:vAlign w:val="center"/>
          </w:tcPr>
          <w:p w:rsidR="00521989" w:rsidRDefault="00CD33A6">
            <w:pPr>
              <w:jc w:val="center"/>
            </w:pPr>
            <w:r>
              <w:rPr>
                <w:rFonts w:eastAsiaTheme="minorEastAsia"/>
                <w:kern w:val="0"/>
                <w:sz w:val="24"/>
                <w:szCs w:val="24"/>
              </w:rPr>
              <w:t>8</w:t>
            </w:r>
          </w:p>
        </w:tc>
        <w:tc>
          <w:tcPr>
            <w:tcW w:w="1276" w:type="dxa"/>
            <w:vAlign w:val="center"/>
          </w:tcPr>
          <w:p w:rsidR="00521989" w:rsidRDefault="00CD33A6">
            <w:pPr>
              <w:jc w:val="center"/>
            </w:pPr>
            <w:r>
              <w:rPr>
                <w:rFonts w:eastAsiaTheme="minorEastAsia"/>
                <w:kern w:val="0"/>
                <w:sz w:val="24"/>
                <w:szCs w:val="24"/>
              </w:rPr>
              <w:t>600481</w:t>
            </w:r>
          </w:p>
        </w:tc>
        <w:tc>
          <w:tcPr>
            <w:tcW w:w="1701" w:type="dxa"/>
            <w:vAlign w:val="center"/>
          </w:tcPr>
          <w:p w:rsidR="00521989" w:rsidRDefault="00CD33A6">
            <w:pPr>
              <w:jc w:val="center"/>
            </w:pPr>
            <w:r>
              <w:rPr>
                <w:rFonts w:eastAsiaTheme="minorEastAsia"/>
                <w:kern w:val="0"/>
                <w:sz w:val="24"/>
                <w:szCs w:val="24"/>
              </w:rPr>
              <w:t>双良节能</w:t>
            </w:r>
          </w:p>
        </w:tc>
        <w:tc>
          <w:tcPr>
            <w:tcW w:w="1276" w:type="dxa"/>
            <w:vAlign w:val="center"/>
          </w:tcPr>
          <w:p w:rsidR="00521989" w:rsidRDefault="00CD33A6">
            <w:pPr>
              <w:jc w:val="right"/>
            </w:pPr>
            <w:r>
              <w:rPr>
                <w:rFonts w:eastAsiaTheme="minorEastAsia"/>
                <w:kern w:val="0"/>
                <w:sz w:val="24"/>
                <w:szCs w:val="24"/>
              </w:rPr>
              <w:t>13,959,010.00</w:t>
            </w:r>
          </w:p>
        </w:tc>
        <w:tc>
          <w:tcPr>
            <w:tcW w:w="1842" w:type="dxa"/>
            <w:vAlign w:val="center"/>
          </w:tcPr>
          <w:p w:rsidR="00521989" w:rsidRDefault="00CD33A6">
            <w:pPr>
              <w:jc w:val="right"/>
            </w:pPr>
            <w:r>
              <w:rPr>
                <w:rFonts w:eastAsiaTheme="minorEastAsia"/>
                <w:kern w:val="0"/>
                <w:sz w:val="24"/>
                <w:szCs w:val="24"/>
              </w:rPr>
              <w:t>211,682,075.02</w:t>
            </w:r>
          </w:p>
        </w:tc>
        <w:tc>
          <w:tcPr>
            <w:tcW w:w="1616" w:type="dxa"/>
            <w:vAlign w:val="center"/>
          </w:tcPr>
          <w:p w:rsidR="00521989" w:rsidRDefault="00CD33A6">
            <w:pPr>
              <w:jc w:val="right"/>
            </w:pPr>
            <w:r>
              <w:rPr>
                <w:rFonts w:eastAsiaTheme="minorEastAsia"/>
                <w:kern w:val="0"/>
                <w:sz w:val="24"/>
                <w:szCs w:val="24"/>
              </w:rPr>
              <w:t>4.12</w:t>
            </w:r>
          </w:p>
        </w:tc>
      </w:tr>
      <w:tr w:rsidR="00521989">
        <w:tc>
          <w:tcPr>
            <w:tcW w:w="817" w:type="dxa"/>
            <w:vAlign w:val="center"/>
          </w:tcPr>
          <w:p w:rsidR="00521989" w:rsidRDefault="00CD33A6">
            <w:pPr>
              <w:jc w:val="center"/>
            </w:pPr>
            <w:r>
              <w:rPr>
                <w:rFonts w:eastAsiaTheme="minorEastAsia"/>
                <w:kern w:val="0"/>
                <w:sz w:val="24"/>
                <w:szCs w:val="24"/>
              </w:rPr>
              <w:t>9</w:t>
            </w:r>
          </w:p>
        </w:tc>
        <w:tc>
          <w:tcPr>
            <w:tcW w:w="1276" w:type="dxa"/>
            <w:vAlign w:val="center"/>
          </w:tcPr>
          <w:p w:rsidR="00521989" w:rsidRDefault="00CD33A6">
            <w:pPr>
              <w:jc w:val="center"/>
            </w:pPr>
            <w:r>
              <w:rPr>
                <w:rFonts w:eastAsiaTheme="minorEastAsia"/>
                <w:kern w:val="0"/>
                <w:sz w:val="24"/>
                <w:szCs w:val="24"/>
              </w:rPr>
              <w:t>600869</w:t>
            </w:r>
          </w:p>
        </w:tc>
        <w:tc>
          <w:tcPr>
            <w:tcW w:w="1701" w:type="dxa"/>
            <w:vAlign w:val="center"/>
          </w:tcPr>
          <w:p w:rsidR="00521989" w:rsidRDefault="00CD33A6">
            <w:pPr>
              <w:jc w:val="center"/>
            </w:pPr>
            <w:r>
              <w:rPr>
                <w:rFonts w:eastAsiaTheme="minorEastAsia"/>
                <w:kern w:val="0"/>
                <w:sz w:val="24"/>
                <w:szCs w:val="24"/>
              </w:rPr>
              <w:t>远东股份</w:t>
            </w:r>
          </w:p>
        </w:tc>
        <w:tc>
          <w:tcPr>
            <w:tcW w:w="1276" w:type="dxa"/>
            <w:vAlign w:val="center"/>
          </w:tcPr>
          <w:p w:rsidR="00521989" w:rsidRDefault="00CD33A6">
            <w:pPr>
              <w:jc w:val="right"/>
            </w:pPr>
            <w:r>
              <w:rPr>
                <w:rFonts w:eastAsiaTheme="minorEastAsia"/>
                <w:kern w:val="0"/>
                <w:sz w:val="24"/>
                <w:szCs w:val="24"/>
              </w:rPr>
              <w:t>30,617,132.00</w:t>
            </w:r>
          </w:p>
        </w:tc>
        <w:tc>
          <w:tcPr>
            <w:tcW w:w="1842" w:type="dxa"/>
            <w:vAlign w:val="center"/>
          </w:tcPr>
          <w:p w:rsidR="00521989" w:rsidRDefault="00CD33A6">
            <w:pPr>
              <w:jc w:val="right"/>
            </w:pPr>
            <w:r>
              <w:rPr>
                <w:rFonts w:eastAsiaTheme="minorEastAsia"/>
                <w:kern w:val="0"/>
                <w:sz w:val="24"/>
                <w:szCs w:val="24"/>
              </w:rPr>
              <w:t>166,251,026.76</w:t>
            </w:r>
          </w:p>
        </w:tc>
        <w:tc>
          <w:tcPr>
            <w:tcW w:w="1616" w:type="dxa"/>
            <w:vAlign w:val="center"/>
          </w:tcPr>
          <w:p w:rsidR="00521989" w:rsidRDefault="00CD33A6">
            <w:pPr>
              <w:jc w:val="right"/>
            </w:pPr>
            <w:r>
              <w:rPr>
                <w:rFonts w:eastAsiaTheme="minorEastAsia"/>
                <w:kern w:val="0"/>
                <w:sz w:val="24"/>
                <w:szCs w:val="24"/>
              </w:rPr>
              <w:t>3.24</w:t>
            </w:r>
          </w:p>
        </w:tc>
      </w:tr>
      <w:tr w:rsidR="00521989">
        <w:tc>
          <w:tcPr>
            <w:tcW w:w="817" w:type="dxa"/>
            <w:vAlign w:val="center"/>
          </w:tcPr>
          <w:p w:rsidR="00521989" w:rsidRDefault="00CD33A6">
            <w:pPr>
              <w:jc w:val="center"/>
            </w:pPr>
            <w:r>
              <w:rPr>
                <w:rFonts w:eastAsiaTheme="minorEastAsia"/>
                <w:kern w:val="0"/>
                <w:sz w:val="24"/>
                <w:szCs w:val="24"/>
              </w:rPr>
              <w:t>10</w:t>
            </w:r>
          </w:p>
        </w:tc>
        <w:tc>
          <w:tcPr>
            <w:tcW w:w="1276" w:type="dxa"/>
            <w:vAlign w:val="center"/>
          </w:tcPr>
          <w:p w:rsidR="00521989" w:rsidRDefault="00CD33A6">
            <w:pPr>
              <w:jc w:val="center"/>
            </w:pPr>
            <w:r>
              <w:rPr>
                <w:rFonts w:eastAsiaTheme="minorEastAsia"/>
                <w:kern w:val="0"/>
                <w:sz w:val="24"/>
                <w:szCs w:val="24"/>
              </w:rPr>
              <w:t>002384</w:t>
            </w:r>
          </w:p>
        </w:tc>
        <w:tc>
          <w:tcPr>
            <w:tcW w:w="1701" w:type="dxa"/>
            <w:vAlign w:val="center"/>
          </w:tcPr>
          <w:p w:rsidR="00521989" w:rsidRDefault="00CD33A6">
            <w:pPr>
              <w:jc w:val="center"/>
            </w:pPr>
            <w:r>
              <w:rPr>
                <w:rFonts w:eastAsiaTheme="minorEastAsia"/>
                <w:kern w:val="0"/>
                <w:sz w:val="24"/>
                <w:szCs w:val="24"/>
              </w:rPr>
              <w:t>东山精密</w:t>
            </w:r>
          </w:p>
        </w:tc>
        <w:tc>
          <w:tcPr>
            <w:tcW w:w="1276" w:type="dxa"/>
            <w:vAlign w:val="center"/>
          </w:tcPr>
          <w:p w:rsidR="00521989" w:rsidRDefault="00CD33A6">
            <w:pPr>
              <w:jc w:val="right"/>
            </w:pPr>
            <w:r>
              <w:rPr>
                <w:rFonts w:eastAsiaTheme="minorEastAsia"/>
                <w:kern w:val="0"/>
                <w:sz w:val="24"/>
                <w:szCs w:val="24"/>
              </w:rPr>
              <w:t>6,418,418.00</w:t>
            </w:r>
          </w:p>
        </w:tc>
        <w:tc>
          <w:tcPr>
            <w:tcW w:w="1842" w:type="dxa"/>
            <w:vAlign w:val="center"/>
          </w:tcPr>
          <w:p w:rsidR="00521989" w:rsidRDefault="00CD33A6">
            <w:pPr>
              <w:jc w:val="right"/>
            </w:pPr>
            <w:r>
              <w:rPr>
                <w:rFonts w:eastAsiaTheme="minorEastAsia"/>
                <w:kern w:val="0"/>
                <w:sz w:val="24"/>
                <w:szCs w:val="24"/>
              </w:rPr>
              <w:t>148,586,376.70</w:t>
            </w:r>
          </w:p>
        </w:tc>
        <w:tc>
          <w:tcPr>
            <w:tcW w:w="1616" w:type="dxa"/>
            <w:vAlign w:val="center"/>
          </w:tcPr>
          <w:p w:rsidR="00521989" w:rsidRDefault="00CD33A6">
            <w:pPr>
              <w:jc w:val="right"/>
            </w:pPr>
            <w:r>
              <w:rPr>
                <w:rFonts w:eastAsiaTheme="minorEastAsia"/>
                <w:kern w:val="0"/>
                <w:sz w:val="24"/>
                <w:szCs w:val="24"/>
              </w:rPr>
              <w:t>2.89</w:t>
            </w:r>
          </w:p>
        </w:tc>
      </w:tr>
      <w:bookmarkEnd w:id="1"/>
    </w:tbl>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5.4 </w:t>
      </w:r>
      <w:r w:rsidRPr="00FF6B9A">
        <w:rPr>
          <w:rFonts w:eastAsiaTheme="minorEastAsia"/>
          <w:b/>
          <w:bCs/>
          <w:color w:val="000000" w:themeColor="text1"/>
          <w:kern w:val="0"/>
          <w:sz w:val="24"/>
          <w:szCs w:val="24"/>
        </w:rPr>
        <w:t>报告期末按债券品种分类的债券投资组合</w:t>
      </w:r>
    </w:p>
    <w:tbl>
      <w:tblPr>
        <w:tblStyle w:val="aff4"/>
        <w:tblW w:w="8755" w:type="dxa"/>
        <w:jc w:val="center"/>
        <w:tblLayout w:type="fixed"/>
        <w:tblLook w:val="04A0" w:firstRow="1" w:lastRow="0" w:firstColumn="1" w:lastColumn="0" w:noHBand="0" w:noVBand="1"/>
      </w:tblPr>
      <w:tblGrid>
        <w:gridCol w:w="817"/>
        <w:gridCol w:w="3260"/>
        <w:gridCol w:w="2949"/>
        <w:gridCol w:w="1729"/>
      </w:tblGrid>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26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债券品种</w:t>
            </w:r>
          </w:p>
        </w:tc>
        <w:tc>
          <w:tcPr>
            <w:tcW w:w="294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国家债券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央行票据</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50,027,958.90</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0.97</w:t>
            </w:r>
          </w:p>
        </w:tc>
      </w:tr>
      <w:tr w:rsidR="00D06738" w:rsidRPr="00FF6B9A">
        <w:trPr>
          <w:jc w:val="center"/>
        </w:trPr>
        <w:tc>
          <w:tcPr>
            <w:tcW w:w="817"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其中：政策性金融债</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企业债券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企业短期融资券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中期票据</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lastRenderedPageBreak/>
              <w:t>7</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可转债（可交换债）</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21,756,087.71</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0.42</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同业存单</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9</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其他</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10</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合计</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71,784,046.61</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1.40</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5.5 </w:t>
      </w:r>
      <w:r w:rsidRPr="00FF6B9A">
        <w:rPr>
          <w:rFonts w:eastAsiaTheme="minorEastAsia"/>
          <w:b/>
          <w:bCs/>
          <w:color w:val="000000" w:themeColor="text1"/>
          <w:kern w:val="0"/>
          <w:sz w:val="24"/>
          <w:szCs w:val="24"/>
        </w:rPr>
        <w:t>报告期末按公允价值占基金资产净值比例大小排序的前五名债券投资明细</w:t>
      </w:r>
    </w:p>
    <w:tbl>
      <w:tblPr>
        <w:tblStyle w:val="aff4"/>
        <w:tblW w:w="8528" w:type="dxa"/>
        <w:tblLayout w:type="fixed"/>
        <w:tblLook w:val="04A0" w:firstRow="1" w:lastRow="0" w:firstColumn="1" w:lastColumn="0" w:noHBand="0" w:noVBand="1"/>
      </w:tblPr>
      <w:tblGrid>
        <w:gridCol w:w="1252"/>
        <w:gridCol w:w="1310"/>
        <w:gridCol w:w="1282"/>
        <w:gridCol w:w="1426"/>
        <w:gridCol w:w="1646"/>
        <w:gridCol w:w="1612"/>
      </w:tblGrid>
      <w:tr w:rsidR="00D06738" w:rsidRPr="00FF6B9A">
        <w:tc>
          <w:tcPr>
            <w:tcW w:w="125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131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债券代码</w:t>
            </w:r>
          </w:p>
        </w:tc>
        <w:tc>
          <w:tcPr>
            <w:tcW w:w="128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债券名称</w:t>
            </w:r>
          </w:p>
        </w:tc>
        <w:tc>
          <w:tcPr>
            <w:tcW w:w="1426"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数量</w:t>
            </w:r>
            <w:r w:rsidRPr="00FF6B9A">
              <w:rPr>
                <w:rFonts w:eastAsiaTheme="minorEastAsia"/>
                <w:color w:val="000000" w:themeColor="text1"/>
                <w:kern w:val="0"/>
              </w:rPr>
              <w:t>(</w:t>
            </w:r>
            <w:r w:rsidRPr="00FF6B9A">
              <w:rPr>
                <w:rFonts w:eastAsiaTheme="minorEastAsia"/>
                <w:color w:val="000000" w:themeColor="text1"/>
                <w:kern w:val="0"/>
              </w:rPr>
              <w:t>张</w:t>
            </w:r>
            <w:r w:rsidRPr="00FF6B9A">
              <w:rPr>
                <w:rFonts w:eastAsiaTheme="minorEastAsia"/>
                <w:color w:val="000000" w:themeColor="text1"/>
                <w:kern w:val="0"/>
              </w:rPr>
              <w:t>)</w:t>
            </w:r>
          </w:p>
        </w:tc>
        <w:tc>
          <w:tcPr>
            <w:tcW w:w="1646"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61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r w:rsidRPr="00FF6B9A">
              <w:rPr>
                <w:rFonts w:eastAsiaTheme="minorEastAsia"/>
                <w:color w:val="000000" w:themeColor="text1"/>
                <w:kern w:val="0"/>
              </w:rPr>
              <w:t>)</w:t>
            </w:r>
          </w:p>
        </w:tc>
      </w:tr>
      <w:tr w:rsidR="00521989">
        <w:tc>
          <w:tcPr>
            <w:tcW w:w="1252" w:type="dxa"/>
            <w:vAlign w:val="center"/>
          </w:tcPr>
          <w:p w:rsidR="00521989" w:rsidRDefault="00CD33A6">
            <w:pPr>
              <w:jc w:val="center"/>
            </w:pPr>
            <w:r>
              <w:rPr>
                <w:rFonts w:eastAsiaTheme="minorEastAsia"/>
                <w:color w:val="000000" w:themeColor="text1"/>
                <w:kern w:val="0"/>
              </w:rPr>
              <w:t>1</w:t>
            </w:r>
          </w:p>
        </w:tc>
        <w:tc>
          <w:tcPr>
            <w:tcW w:w="1310" w:type="dxa"/>
            <w:vAlign w:val="center"/>
          </w:tcPr>
          <w:p w:rsidR="00521989" w:rsidRDefault="00CD33A6">
            <w:pPr>
              <w:jc w:val="center"/>
            </w:pPr>
            <w:r>
              <w:rPr>
                <w:rFonts w:eastAsiaTheme="minorEastAsia"/>
                <w:color w:val="000000" w:themeColor="text1"/>
                <w:kern w:val="0"/>
              </w:rPr>
              <w:t>092280087</w:t>
            </w:r>
          </w:p>
        </w:tc>
        <w:tc>
          <w:tcPr>
            <w:tcW w:w="1282" w:type="dxa"/>
            <w:vAlign w:val="center"/>
          </w:tcPr>
          <w:p w:rsidR="00521989" w:rsidRDefault="00CD33A6">
            <w:pPr>
              <w:jc w:val="center"/>
            </w:pPr>
            <w:r>
              <w:rPr>
                <w:rFonts w:eastAsiaTheme="minorEastAsia"/>
                <w:color w:val="000000" w:themeColor="text1"/>
                <w:kern w:val="0"/>
              </w:rPr>
              <w:t>22</w:t>
            </w:r>
            <w:r>
              <w:rPr>
                <w:rFonts w:eastAsiaTheme="minorEastAsia"/>
                <w:color w:val="000000" w:themeColor="text1"/>
                <w:kern w:val="0"/>
              </w:rPr>
              <w:t>富邦华一永续债</w:t>
            </w:r>
            <w:r>
              <w:rPr>
                <w:rFonts w:eastAsiaTheme="minorEastAsia"/>
                <w:color w:val="000000" w:themeColor="text1"/>
                <w:kern w:val="0"/>
              </w:rPr>
              <w:t>01</w:t>
            </w:r>
          </w:p>
        </w:tc>
        <w:tc>
          <w:tcPr>
            <w:tcW w:w="1426" w:type="dxa"/>
            <w:vAlign w:val="center"/>
          </w:tcPr>
          <w:p w:rsidR="00521989" w:rsidRDefault="00CD33A6">
            <w:pPr>
              <w:jc w:val="right"/>
            </w:pPr>
            <w:r>
              <w:rPr>
                <w:rFonts w:eastAsiaTheme="minorEastAsia"/>
                <w:color w:val="000000" w:themeColor="text1"/>
                <w:kern w:val="0"/>
              </w:rPr>
              <w:t>500,000</w:t>
            </w:r>
          </w:p>
        </w:tc>
        <w:tc>
          <w:tcPr>
            <w:tcW w:w="1646" w:type="dxa"/>
            <w:vAlign w:val="center"/>
          </w:tcPr>
          <w:p w:rsidR="00521989" w:rsidRDefault="00CD33A6">
            <w:pPr>
              <w:jc w:val="right"/>
            </w:pPr>
            <w:r>
              <w:rPr>
                <w:rFonts w:eastAsiaTheme="minorEastAsia"/>
                <w:color w:val="000000" w:themeColor="text1"/>
                <w:kern w:val="0"/>
              </w:rPr>
              <w:t>50,027,958.90</w:t>
            </w:r>
          </w:p>
        </w:tc>
        <w:tc>
          <w:tcPr>
            <w:tcW w:w="1612" w:type="dxa"/>
            <w:vAlign w:val="center"/>
          </w:tcPr>
          <w:p w:rsidR="00521989" w:rsidRDefault="00CD33A6">
            <w:pPr>
              <w:jc w:val="right"/>
            </w:pPr>
            <w:r>
              <w:rPr>
                <w:rFonts w:eastAsiaTheme="minorEastAsia"/>
                <w:color w:val="000000" w:themeColor="text1"/>
                <w:kern w:val="0"/>
              </w:rPr>
              <w:t>0.97</w:t>
            </w:r>
          </w:p>
        </w:tc>
      </w:tr>
      <w:tr w:rsidR="00521989">
        <w:tc>
          <w:tcPr>
            <w:tcW w:w="1252" w:type="dxa"/>
            <w:vAlign w:val="center"/>
          </w:tcPr>
          <w:p w:rsidR="00521989" w:rsidRDefault="00CD33A6">
            <w:pPr>
              <w:jc w:val="center"/>
            </w:pPr>
            <w:r>
              <w:rPr>
                <w:rFonts w:eastAsiaTheme="minorEastAsia"/>
                <w:color w:val="000000" w:themeColor="text1"/>
                <w:kern w:val="0"/>
              </w:rPr>
              <w:t>2</w:t>
            </w:r>
          </w:p>
        </w:tc>
        <w:tc>
          <w:tcPr>
            <w:tcW w:w="1310" w:type="dxa"/>
            <w:vAlign w:val="center"/>
          </w:tcPr>
          <w:p w:rsidR="00521989" w:rsidRDefault="00CD33A6">
            <w:pPr>
              <w:jc w:val="center"/>
            </w:pPr>
            <w:r>
              <w:rPr>
                <w:rFonts w:eastAsiaTheme="minorEastAsia"/>
                <w:color w:val="000000" w:themeColor="text1"/>
                <w:kern w:val="0"/>
              </w:rPr>
              <w:t>110085</w:t>
            </w:r>
          </w:p>
        </w:tc>
        <w:tc>
          <w:tcPr>
            <w:tcW w:w="1282" w:type="dxa"/>
            <w:vAlign w:val="center"/>
          </w:tcPr>
          <w:p w:rsidR="00521989" w:rsidRDefault="00CD33A6">
            <w:pPr>
              <w:jc w:val="center"/>
            </w:pPr>
            <w:r>
              <w:rPr>
                <w:rFonts w:eastAsiaTheme="minorEastAsia"/>
                <w:color w:val="000000" w:themeColor="text1"/>
                <w:kern w:val="0"/>
              </w:rPr>
              <w:t>通</w:t>
            </w:r>
            <w:r>
              <w:rPr>
                <w:rFonts w:eastAsiaTheme="minorEastAsia"/>
                <w:color w:val="000000" w:themeColor="text1"/>
                <w:kern w:val="0"/>
              </w:rPr>
              <w:t>22</w:t>
            </w:r>
            <w:r>
              <w:rPr>
                <w:rFonts w:eastAsiaTheme="minorEastAsia"/>
                <w:color w:val="000000" w:themeColor="text1"/>
                <w:kern w:val="0"/>
              </w:rPr>
              <w:t>转债</w:t>
            </w:r>
          </w:p>
        </w:tc>
        <w:tc>
          <w:tcPr>
            <w:tcW w:w="1426" w:type="dxa"/>
            <w:vAlign w:val="center"/>
          </w:tcPr>
          <w:p w:rsidR="00521989" w:rsidRDefault="00CD33A6">
            <w:pPr>
              <w:jc w:val="right"/>
            </w:pPr>
            <w:r>
              <w:rPr>
                <w:rFonts w:eastAsiaTheme="minorEastAsia"/>
                <w:color w:val="000000" w:themeColor="text1"/>
                <w:kern w:val="0"/>
              </w:rPr>
              <w:t>134,180</w:t>
            </w:r>
          </w:p>
        </w:tc>
        <w:tc>
          <w:tcPr>
            <w:tcW w:w="1646" w:type="dxa"/>
            <w:vAlign w:val="center"/>
          </w:tcPr>
          <w:p w:rsidR="00521989" w:rsidRDefault="00CD33A6">
            <w:pPr>
              <w:jc w:val="right"/>
            </w:pPr>
            <w:r>
              <w:rPr>
                <w:rFonts w:eastAsiaTheme="minorEastAsia"/>
                <w:color w:val="000000" w:themeColor="text1"/>
                <w:kern w:val="0"/>
              </w:rPr>
              <w:t>17,161,085.28</w:t>
            </w:r>
          </w:p>
        </w:tc>
        <w:tc>
          <w:tcPr>
            <w:tcW w:w="1612" w:type="dxa"/>
            <w:vAlign w:val="center"/>
          </w:tcPr>
          <w:p w:rsidR="00521989" w:rsidRDefault="00CD33A6">
            <w:pPr>
              <w:jc w:val="right"/>
            </w:pPr>
            <w:r>
              <w:rPr>
                <w:rFonts w:eastAsiaTheme="minorEastAsia"/>
                <w:color w:val="000000" w:themeColor="text1"/>
                <w:kern w:val="0"/>
              </w:rPr>
              <w:t>0.33</w:t>
            </w:r>
          </w:p>
        </w:tc>
      </w:tr>
      <w:tr w:rsidR="00521989">
        <w:tc>
          <w:tcPr>
            <w:tcW w:w="1252" w:type="dxa"/>
            <w:vAlign w:val="center"/>
          </w:tcPr>
          <w:p w:rsidR="00521989" w:rsidRDefault="00CD33A6">
            <w:pPr>
              <w:jc w:val="center"/>
            </w:pPr>
            <w:r>
              <w:rPr>
                <w:rFonts w:eastAsiaTheme="minorEastAsia"/>
                <w:color w:val="000000" w:themeColor="text1"/>
                <w:kern w:val="0"/>
              </w:rPr>
              <w:t>3</w:t>
            </w:r>
          </w:p>
        </w:tc>
        <w:tc>
          <w:tcPr>
            <w:tcW w:w="1310" w:type="dxa"/>
            <w:vAlign w:val="center"/>
          </w:tcPr>
          <w:p w:rsidR="00521989" w:rsidRDefault="00CD33A6">
            <w:pPr>
              <w:jc w:val="center"/>
            </w:pPr>
            <w:r>
              <w:rPr>
                <w:rFonts w:eastAsiaTheme="minorEastAsia"/>
                <w:color w:val="000000" w:themeColor="text1"/>
                <w:kern w:val="0"/>
              </w:rPr>
              <w:t>118005</w:t>
            </w:r>
          </w:p>
        </w:tc>
        <w:tc>
          <w:tcPr>
            <w:tcW w:w="1282" w:type="dxa"/>
            <w:vAlign w:val="center"/>
          </w:tcPr>
          <w:p w:rsidR="00521989" w:rsidRDefault="00CD33A6">
            <w:pPr>
              <w:jc w:val="center"/>
            </w:pPr>
            <w:r>
              <w:rPr>
                <w:rFonts w:eastAsiaTheme="minorEastAsia"/>
                <w:color w:val="000000" w:themeColor="text1"/>
                <w:kern w:val="0"/>
              </w:rPr>
              <w:t>天奈转债</w:t>
            </w:r>
          </w:p>
        </w:tc>
        <w:tc>
          <w:tcPr>
            <w:tcW w:w="1426" w:type="dxa"/>
            <w:vAlign w:val="center"/>
          </w:tcPr>
          <w:p w:rsidR="00521989" w:rsidRDefault="00CD33A6">
            <w:pPr>
              <w:jc w:val="right"/>
            </w:pPr>
            <w:r>
              <w:rPr>
                <w:rFonts w:eastAsiaTheme="minorEastAsia"/>
                <w:color w:val="000000" w:themeColor="text1"/>
                <w:kern w:val="0"/>
              </w:rPr>
              <w:t>37,840</w:t>
            </w:r>
          </w:p>
        </w:tc>
        <w:tc>
          <w:tcPr>
            <w:tcW w:w="1646" w:type="dxa"/>
            <w:vAlign w:val="center"/>
          </w:tcPr>
          <w:p w:rsidR="00521989" w:rsidRDefault="00CD33A6">
            <w:pPr>
              <w:jc w:val="right"/>
            </w:pPr>
            <w:r>
              <w:rPr>
                <w:rFonts w:eastAsiaTheme="minorEastAsia"/>
                <w:color w:val="000000" w:themeColor="text1"/>
                <w:kern w:val="0"/>
              </w:rPr>
              <w:t>4,595,002.43</w:t>
            </w:r>
          </w:p>
        </w:tc>
        <w:tc>
          <w:tcPr>
            <w:tcW w:w="1612" w:type="dxa"/>
            <w:vAlign w:val="center"/>
          </w:tcPr>
          <w:p w:rsidR="00521989" w:rsidRDefault="00CD33A6">
            <w:pPr>
              <w:jc w:val="right"/>
            </w:pPr>
            <w:r>
              <w:rPr>
                <w:rFonts w:eastAsiaTheme="minorEastAsia"/>
                <w:color w:val="000000" w:themeColor="text1"/>
                <w:kern w:val="0"/>
              </w:rPr>
              <w:t>0.09</w:t>
            </w:r>
          </w:p>
        </w:tc>
      </w:tr>
    </w:tbl>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5.6 </w:t>
      </w:r>
      <w:r w:rsidRPr="00FF6B9A">
        <w:rPr>
          <w:rFonts w:eastAsiaTheme="minorEastAsia"/>
          <w:b/>
          <w:bCs/>
          <w:color w:val="000000" w:themeColor="text1"/>
          <w:kern w:val="0"/>
          <w:sz w:val="24"/>
          <w:szCs w:val="24"/>
        </w:rPr>
        <w:t>报告期末按公允价值占基金资产净值比例大小排序的前十名资产支持证券投资明细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本基金本报告期末未持有资产支持证券。</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5.7 </w:t>
      </w:r>
      <w:r w:rsidRPr="00FF6B9A">
        <w:rPr>
          <w:rFonts w:eastAsiaTheme="minorEastAsia"/>
          <w:b/>
          <w:bCs/>
          <w:color w:val="000000" w:themeColor="text1"/>
          <w:kern w:val="0"/>
          <w:sz w:val="24"/>
          <w:szCs w:val="24"/>
        </w:rPr>
        <w:t>报告期末按公允价值占基金资产净值比例大小排序的前五名贵金属投资明细</w:t>
      </w:r>
    </w:p>
    <w:p w:rsidR="00D06738" w:rsidRPr="00FF6B9A" w:rsidRDefault="00454D20">
      <w:pPr>
        <w:widowControl/>
        <w:spacing w:line="360" w:lineRule="auto"/>
        <w:jc w:val="left"/>
        <w:rPr>
          <w:color w:val="000000" w:themeColor="text1"/>
        </w:rPr>
      </w:pPr>
      <w:r w:rsidRPr="00FF6B9A">
        <w:rPr>
          <w:color w:val="000000" w:themeColor="text1"/>
        </w:rPr>
        <w:t>本基金本报告期末未持有贵金属。</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5.8 </w:t>
      </w:r>
      <w:r w:rsidRPr="00FF6B9A">
        <w:rPr>
          <w:rFonts w:eastAsiaTheme="minorEastAsia"/>
          <w:b/>
          <w:bCs/>
          <w:color w:val="000000" w:themeColor="text1"/>
          <w:kern w:val="0"/>
          <w:sz w:val="24"/>
          <w:szCs w:val="24"/>
        </w:rPr>
        <w:t>报告期末按公允价值占基金资产净值比例大小排序的前五名权证投资明细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本基金本报告期末未持有权证。</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 </w:t>
      </w:r>
      <w:r w:rsidRPr="00FF6B9A">
        <w:rPr>
          <w:rFonts w:eastAsiaTheme="minorEastAsia"/>
          <w:b/>
          <w:bCs/>
          <w:color w:val="000000" w:themeColor="text1"/>
          <w:kern w:val="0"/>
          <w:sz w:val="24"/>
          <w:szCs w:val="24"/>
        </w:rPr>
        <w:t>报告期末本基金投资的股指期货交易情况说明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本基金本报告期末未持有股指期货。</w:t>
      </w:r>
    </w:p>
    <w:p w:rsidR="00D06738" w:rsidRPr="00FF6B9A" w:rsidRDefault="00D06738">
      <w:pPr>
        <w:adjustRightInd w:val="0"/>
        <w:snapToGrid w:val="0"/>
        <w:spacing w:line="360" w:lineRule="exac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5.10</w:t>
      </w:r>
      <w:r w:rsidRPr="00FF6B9A">
        <w:rPr>
          <w:rFonts w:eastAsiaTheme="minorEastAsia"/>
          <w:b/>
          <w:bCs/>
          <w:color w:val="000000" w:themeColor="text1"/>
          <w:kern w:val="0"/>
          <w:sz w:val="24"/>
          <w:szCs w:val="24"/>
        </w:rPr>
        <w:t>报告期末本基金投资的国债期货交易情况说明</w:t>
      </w:r>
    </w:p>
    <w:p w:rsidR="00D06738" w:rsidRPr="00FF6B9A" w:rsidRDefault="00454D20">
      <w:pPr>
        <w:autoSpaceDE w:val="0"/>
        <w:autoSpaceDN w:val="0"/>
        <w:adjustRightInd w:val="0"/>
        <w:spacing w:line="360" w:lineRule="auto"/>
        <w:jc w:val="left"/>
        <w:rPr>
          <w:rFonts w:eastAsiaTheme="minorEastAsia"/>
          <w:color w:val="000000" w:themeColor="text1"/>
          <w:sz w:val="24"/>
          <w:szCs w:val="24"/>
        </w:rPr>
      </w:pPr>
      <w:r w:rsidRPr="00FF6B9A">
        <w:rPr>
          <w:rFonts w:eastAsiaTheme="minorEastAsia"/>
          <w:color w:val="000000" w:themeColor="text1"/>
          <w:sz w:val="24"/>
          <w:szCs w:val="24"/>
        </w:rPr>
        <w:t>本基金本报告期末未持有国债期货。</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 </w:t>
      </w:r>
      <w:r w:rsidRPr="00FF6B9A">
        <w:rPr>
          <w:rFonts w:eastAsiaTheme="minorEastAsia"/>
          <w:b/>
          <w:bCs/>
          <w:color w:val="000000" w:themeColor="text1"/>
          <w:kern w:val="0"/>
          <w:sz w:val="24"/>
          <w:szCs w:val="24"/>
        </w:rPr>
        <w:t>投资组合报告附注</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lastRenderedPageBreak/>
        <w:t>5.11.1</w:t>
      </w:r>
      <w:r w:rsidRPr="00FF6B9A">
        <w:rPr>
          <w:rFonts w:eastAsiaTheme="minorEastAsia"/>
          <w:color w:val="000000" w:themeColor="text1"/>
          <w:sz w:val="24"/>
          <w:szCs w:val="24"/>
        </w:rPr>
        <w:t>本基金投资的前十名证券的发行主体本期未出现被监管部门立案调查，或在报告编制日前一年内受到公开谴责、处罚的情形。</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5.11.2</w:t>
      </w:r>
      <w:r w:rsidRPr="00FF6B9A">
        <w:rPr>
          <w:rFonts w:eastAsiaTheme="minorEastAsia"/>
          <w:color w:val="000000" w:themeColor="text1"/>
          <w:sz w:val="24"/>
          <w:szCs w:val="24"/>
        </w:rPr>
        <w:t>报告期内本基金投资的前十名股票中没有在基金合同规定备选股票库之外的股票。</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5.11.3 </w:t>
      </w:r>
      <w:r w:rsidRPr="00FF6B9A">
        <w:rPr>
          <w:rFonts w:eastAsiaTheme="minor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rsidRPr="00FF6B9A">
        <w:tc>
          <w:tcPr>
            <w:tcW w:w="123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247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名称</w:t>
            </w:r>
          </w:p>
        </w:tc>
        <w:tc>
          <w:tcPr>
            <w:tcW w:w="480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1</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存出保证金</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753,783.39</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2</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应收证券清算款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3</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应收股利</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4</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应收利息</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5</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应收申购款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193,907.68</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6</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其他应收款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7</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待摊费用</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8</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9</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合计</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947,691.07</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5.11.4</w:t>
      </w:r>
      <w:r w:rsidRPr="00FF6B9A">
        <w:rPr>
          <w:rFonts w:eastAsiaTheme="minorEastAsia"/>
          <w:b/>
          <w:bCs/>
          <w:color w:val="000000" w:themeColor="text1"/>
          <w:kern w:val="0"/>
          <w:sz w:val="24"/>
          <w:szCs w:val="24"/>
        </w:rPr>
        <w:t>报告期末持有的处于转股期的可转换债券明细</w:t>
      </w:r>
    </w:p>
    <w:tbl>
      <w:tblPr>
        <w:tblStyle w:val="aff4"/>
        <w:tblW w:w="8513" w:type="dxa"/>
        <w:tblInd w:w="15" w:type="dxa"/>
        <w:tblLayout w:type="fixed"/>
        <w:tblLook w:val="04A0" w:firstRow="1" w:lastRow="0" w:firstColumn="1" w:lastColumn="0" w:noHBand="0" w:noVBand="1"/>
      </w:tblPr>
      <w:tblGrid>
        <w:gridCol w:w="1808"/>
        <w:gridCol w:w="1729"/>
        <w:gridCol w:w="1658"/>
        <w:gridCol w:w="1697"/>
        <w:gridCol w:w="1621"/>
      </w:tblGrid>
      <w:tr w:rsidR="00D06738" w:rsidRPr="00FF6B9A">
        <w:tc>
          <w:tcPr>
            <w:tcW w:w="1808"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172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债券代码</w:t>
            </w:r>
          </w:p>
        </w:tc>
        <w:tc>
          <w:tcPr>
            <w:tcW w:w="1658"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债券名称</w:t>
            </w:r>
          </w:p>
        </w:tc>
        <w:tc>
          <w:tcPr>
            <w:tcW w:w="169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621"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p>
        </w:tc>
      </w:tr>
      <w:tr w:rsidR="00521989">
        <w:tc>
          <w:tcPr>
            <w:tcW w:w="1808" w:type="dxa"/>
            <w:vAlign w:val="center"/>
          </w:tcPr>
          <w:p w:rsidR="00521989" w:rsidRDefault="00CD33A6">
            <w:pPr>
              <w:jc w:val="center"/>
            </w:pPr>
            <w:r>
              <w:rPr>
                <w:rFonts w:eastAsiaTheme="minorEastAsia"/>
                <w:color w:val="000000" w:themeColor="text1"/>
                <w:kern w:val="0"/>
              </w:rPr>
              <w:t>1</w:t>
            </w:r>
          </w:p>
        </w:tc>
        <w:tc>
          <w:tcPr>
            <w:tcW w:w="1729" w:type="dxa"/>
            <w:vAlign w:val="center"/>
          </w:tcPr>
          <w:p w:rsidR="00521989" w:rsidRDefault="00CD33A6">
            <w:pPr>
              <w:jc w:val="center"/>
            </w:pPr>
            <w:r>
              <w:rPr>
                <w:rFonts w:eastAsiaTheme="minorEastAsia"/>
                <w:color w:val="000000" w:themeColor="text1"/>
                <w:kern w:val="0"/>
              </w:rPr>
              <w:t>110085</w:t>
            </w:r>
          </w:p>
        </w:tc>
        <w:tc>
          <w:tcPr>
            <w:tcW w:w="1658" w:type="dxa"/>
            <w:vAlign w:val="center"/>
          </w:tcPr>
          <w:p w:rsidR="00521989" w:rsidRDefault="00CD33A6">
            <w:pPr>
              <w:jc w:val="center"/>
            </w:pPr>
            <w:r>
              <w:rPr>
                <w:rFonts w:eastAsiaTheme="minorEastAsia"/>
                <w:color w:val="000000" w:themeColor="text1"/>
                <w:kern w:val="0"/>
              </w:rPr>
              <w:t>通</w:t>
            </w:r>
            <w:r>
              <w:rPr>
                <w:rFonts w:eastAsiaTheme="minorEastAsia"/>
                <w:color w:val="000000" w:themeColor="text1"/>
                <w:kern w:val="0"/>
              </w:rPr>
              <w:t>22</w:t>
            </w:r>
            <w:r>
              <w:rPr>
                <w:rFonts w:eastAsiaTheme="minorEastAsia"/>
                <w:color w:val="000000" w:themeColor="text1"/>
                <w:kern w:val="0"/>
              </w:rPr>
              <w:t>转债</w:t>
            </w:r>
          </w:p>
        </w:tc>
        <w:tc>
          <w:tcPr>
            <w:tcW w:w="1697" w:type="dxa"/>
            <w:vAlign w:val="center"/>
          </w:tcPr>
          <w:p w:rsidR="00521989" w:rsidRDefault="00CD33A6">
            <w:pPr>
              <w:jc w:val="right"/>
            </w:pPr>
            <w:r>
              <w:rPr>
                <w:rFonts w:eastAsiaTheme="minorEastAsia"/>
                <w:color w:val="000000" w:themeColor="text1"/>
                <w:kern w:val="0"/>
              </w:rPr>
              <w:t>17,161,085.28</w:t>
            </w:r>
          </w:p>
        </w:tc>
        <w:tc>
          <w:tcPr>
            <w:tcW w:w="1621" w:type="dxa"/>
            <w:vAlign w:val="center"/>
          </w:tcPr>
          <w:p w:rsidR="00521989" w:rsidRDefault="00CD33A6">
            <w:pPr>
              <w:jc w:val="right"/>
            </w:pPr>
            <w:r>
              <w:rPr>
                <w:rFonts w:eastAsiaTheme="minorEastAsia"/>
                <w:color w:val="000000" w:themeColor="text1"/>
                <w:kern w:val="0"/>
              </w:rPr>
              <w:t>0.33</w:t>
            </w:r>
          </w:p>
        </w:tc>
      </w:tr>
      <w:tr w:rsidR="00521989">
        <w:tc>
          <w:tcPr>
            <w:tcW w:w="1808" w:type="dxa"/>
            <w:vAlign w:val="center"/>
          </w:tcPr>
          <w:p w:rsidR="00521989" w:rsidRDefault="00CD33A6">
            <w:pPr>
              <w:jc w:val="center"/>
            </w:pPr>
            <w:r>
              <w:rPr>
                <w:rFonts w:eastAsiaTheme="minorEastAsia"/>
                <w:color w:val="000000" w:themeColor="text1"/>
                <w:kern w:val="0"/>
              </w:rPr>
              <w:t>2</w:t>
            </w:r>
          </w:p>
        </w:tc>
        <w:tc>
          <w:tcPr>
            <w:tcW w:w="1729" w:type="dxa"/>
            <w:vAlign w:val="center"/>
          </w:tcPr>
          <w:p w:rsidR="00521989" w:rsidRDefault="00CD33A6">
            <w:pPr>
              <w:jc w:val="center"/>
            </w:pPr>
            <w:r>
              <w:rPr>
                <w:rFonts w:eastAsiaTheme="minorEastAsia"/>
                <w:color w:val="000000" w:themeColor="text1"/>
                <w:kern w:val="0"/>
              </w:rPr>
              <w:t>118005</w:t>
            </w:r>
          </w:p>
        </w:tc>
        <w:tc>
          <w:tcPr>
            <w:tcW w:w="1658" w:type="dxa"/>
            <w:vAlign w:val="center"/>
          </w:tcPr>
          <w:p w:rsidR="00521989" w:rsidRDefault="00CD33A6">
            <w:pPr>
              <w:jc w:val="center"/>
            </w:pPr>
            <w:r>
              <w:rPr>
                <w:rFonts w:eastAsiaTheme="minorEastAsia"/>
                <w:color w:val="000000" w:themeColor="text1"/>
                <w:kern w:val="0"/>
              </w:rPr>
              <w:t>天奈转债</w:t>
            </w:r>
          </w:p>
        </w:tc>
        <w:tc>
          <w:tcPr>
            <w:tcW w:w="1697" w:type="dxa"/>
            <w:vAlign w:val="center"/>
          </w:tcPr>
          <w:p w:rsidR="00521989" w:rsidRDefault="00CD33A6">
            <w:pPr>
              <w:jc w:val="right"/>
            </w:pPr>
            <w:r>
              <w:rPr>
                <w:rFonts w:eastAsiaTheme="minorEastAsia"/>
                <w:color w:val="000000" w:themeColor="text1"/>
                <w:kern w:val="0"/>
              </w:rPr>
              <w:t>4,595,002.43</w:t>
            </w:r>
          </w:p>
        </w:tc>
        <w:tc>
          <w:tcPr>
            <w:tcW w:w="1621" w:type="dxa"/>
            <w:vAlign w:val="center"/>
          </w:tcPr>
          <w:p w:rsidR="00521989" w:rsidRDefault="00CD33A6">
            <w:pPr>
              <w:jc w:val="right"/>
            </w:pPr>
            <w:r>
              <w:rPr>
                <w:rFonts w:eastAsiaTheme="minorEastAsia"/>
                <w:color w:val="000000" w:themeColor="text1"/>
                <w:kern w:val="0"/>
              </w:rPr>
              <w:t>0.09</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5.11.5</w:t>
      </w:r>
      <w:r w:rsidRPr="00FF6B9A">
        <w:rPr>
          <w:rFonts w:eastAsiaTheme="minorEastAsia"/>
          <w:b/>
          <w:bCs/>
          <w:color w:val="000000" w:themeColor="text1"/>
          <w:kern w:val="0"/>
          <w:sz w:val="24"/>
          <w:szCs w:val="24"/>
        </w:rPr>
        <w:t>报告期末前十名股票中存在流通受限情况的说明</w:t>
      </w:r>
    </w:p>
    <w:tbl>
      <w:tblPr>
        <w:tblStyle w:val="aff4"/>
        <w:tblW w:w="8513" w:type="dxa"/>
        <w:tblInd w:w="15" w:type="dxa"/>
        <w:tblLayout w:type="fixed"/>
        <w:tblLook w:val="04A0" w:firstRow="1" w:lastRow="0" w:firstColumn="1" w:lastColumn="0" w:noHBand="0" w:noVBand="1"/>
      </w:tblPr>
      <w:tblGrid>
        <w:gridCol w:w="1083"/>
        <w:gridCol w:w="1302"/>
        <w:gridCol w:w="1301"/>
        <w:gridCol w:w="1805"/>
        <w:gridCol w:w="1655"/>
        <w:gridCol w:w="1367"/>
      </w:tblGrid>
      <w:tr w:rsidR="00D06738" w:rsidRPr="00FF6B9A">
        <w:tc>
          <w:tcPr>
            <w:tcW w:w="1083"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130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股票代码</w:t>
            </w:r>
          </w:p>
        </w:tc>
        <w:tc>
          <w:tcPr>
            <w:tcW w:w="1301"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股票名称</w:t>
            </w:r>
          </w:p>
        </w:tc>
        <w:tc>
          <w:tcPr>
            <w:tcW w:w="1805"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流通受限部分的公允价值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655"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p>
        </w:tc>
        <w:tc>
          <w:tcPr>
            <w:tcW w:w="136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流通受限情况说明</w:t>
            </w:r>
          </w:p>
        </w:tc>
      </w:tr>
      <w:tr w:rsidR="00521989">
        <w:tc>
          <w:tcPr>
            <w:tcW w:w="1083" w:type="dxa"/>
            <w:vAlign w:val="center"/>
          </w:tcPr>
          <w:p w:rsidR="00521989" w:rsidRDefault="00CD33A6">
            <w:pPr>
              <w:jc w:val="center"/>
            </w:pPr>
            <w:r>
              <w:rPr>
                <w:rFonts w:eastAsiaTheme="minorEastAsia"/>
                <w:color w:val="000000" w:themeColor="text1"/>
                <w:kern w:val="0"/>
              </w:rPr>
              <w:t>1</w:t>
            </w:r>
          </w:p>
        </w:tc>
        <w:tc>
          <w:tcPr>
            <w:tcW w:w="1302" w:type="dxa"/>
            <w:vAlign w:val="center"/>
          </w:tcPr>
          <w:p w:rsidR="00521989" w:rsidRDefault="00CD33A6">
            <w:pPr>
              <w:jc w:val="center"/>
            </w:pPr>
            <w:r>
              <w:rPr>
                <w:rFonts w:eastAsiaTheme="minorEastAsia"/>
                <w:color w:val="000000" w:themeColor="text1"/>
                <w:kern w:val="0"/>
              </w:rPr>
              <w:t>600481</w:t>
            </w:r>
          </w:p>
        </w:tc>
        <w:tc>
          <w:tcPr>
            <w:tcW w:w="1301" w:type="dxa"/>
            <w:vAlign w:val="center"/>
          </w:tcPr>
          <w:p w:rsidR="00521989" w:rsidRDefault="00CD33A6">
            <w:pPr>
              <w:jc w:val="center"/>
            </w:pPr>
            <w:r>
              <w:rPr>
                <w:rFonts w:eastAsiaTheme="minorEastAsia"/>
                <w:color w:val="000000" w:themeColor="text1"/>
                <w:kern w:val="0"/>
              </w:rPr>
              <w:t>双良节能</w:t>
            </w:r>
          </w:p>
        </w:tc>
        <w:tc>
          <w:tcPr>
            <w:tcW w:w="1805" w:type="dxa"/>
            <w:vAlign w:val="center"/>
          </w:tcPr>
          <w:p w:rsidR="00521989" w:rsidRDefault="00CD33A6">
            <w:pPr>
              <w:jc w:val="right"/>
            </w:pPr>
            <w:r>
              <w:rPr>
                <w:rFonts w:eastAsiaTheme="minorEastAsia"/>
                <w:color w:val="000000" w:themeColor="text1"/>
                <w:kern w:val="0"/>
              </w:rPr>
              <w:t>66,129,938.72</w:t>
            </w:r>
          </w:p>
        </w:tc>
        <w:tc>
          <w:tcPr>
            <w:tcW w:w="1655" w:type="dxa"/>
            <w:vAlign w:val="center"/>
          </w:tcPr>
          <w:p w:rsidR="00521989" w:rsidRDefault="00CD33A6">
            <w:pPr>
              <w:jc w:val="right"/>
            </w:pPr>
            <w:r>
              <w:rPr>
                <w:rFonts w:eastAsiaTheme="minorEastAsia"/>
                <w:color w:val="000000" w:themeColor="text1"/>
                <w:kern w:val="0"/>
              </w:rPr>
              <w:t>1.29</w:t>
            </w:r>
          </w:p>
        </w:tc>
        <w:tc>
          <w:tcPr>
            <w:tcW w:w="1367" w:type="dxa"/>
            <w:vAlign w:val="center"/>
          </w:tcPr>
          <w:p w:rsidR="00521989" w:rsidRDefault="00CD33A6">
            <w:pPr>
              <w:jc w:val="right"/>
            </w:pPr>
            <w:r>
              <w:rPr>
                <w:rFonts w:eastAsiaTheme="minorEastAsia"/>
                <w:color w:val="000000" w:themeColor="text1"/>
                <w:kern w:val="0"/>
              </w:rPr>
              <w:t>新股锁定期内</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5.11.6</w:t>
      </w:r>
      <w:r w:rsidRPr="00FF6B9A">
        <w:rPr>
          <w:rFonts w:eastAsiaTheme="minorEastAsia"/>
          <w:b/>
          <w:bCs/>
          <w:color w:val="000000" w:themeColor="text1"/>
          <w:kern w:val="0"/>
          <w:sz w:val="24"/>
          <w:szCs w:val="24"/>
        </w:rPr>
        <w:t>投资组合报告附注的其他文字描述部分</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因四舍五入原因，投资组合报告中分项之和与合计可能存在尾差。</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lastRenderedPageBreak/>
        <w:t xml:space="preserve">§6  </w:t>
      </w:r>
      <w:r w:rsidRPr="00FF6B9A">
        <w:rPr>
          <w:rFonts w:eastAsiaTheme="minorEastAsia"/>
          <w:color w:val="000000" w:themeColor="text1"/>
          <w:kern w:val="0"/>
          <w:sz w:val="24"/>
          <w:szCs w:val="24"/>
        </w:rPr>
        <w:t>开放式基金份额变动</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sz w:val="24"/>
          <w:szCs w:val="24"/>
        </w:rPr>
      </w:pPr>
      <w:r w:rsidRPr="00FF6B9A">
        <w:rPr>
          <w:rFonts w:eastAsiaTheme="minor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6,396,907,735.85</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16,102,476.10</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6,413,010,211.95</w:t>
            </w:r>
          </w:p>
        </w:tc>
      </w:tr>
    </w:tbl>
    <w:p w:rsidR="00D06738" w:rsidRPr="00FF6B9A" w:rsidRDefault="00454D20">
      <w:pPr>
        <w:pStyle w:val="1"/>
        <w:tabs>
          <w:tab w:val="center" w:pos="4156"/>
          <w:tab w:val="right" w:pos="8312"/>
        </w:tabs>
        <w:spacing w:beforeLines="100" w:before="312" w:afterLines="100" w:after="312" w:line="360" w:lineRule="auto"/>
        <w:jc w:val="center"/>
        <w:rPr>
          <w:color w:val="000000" w:themeColor="text1"/>
          <w:sz w:val="24"/>
          <w:szCs w:val="24"/>
        </w:rPr>
      </w:pPr>
      <w:r w:rsidRPr="00FF6B9A">
        <w:rPr>
          <w:rFonts w:eastAsiaTheme="minorEastAsia"/>
          <w:color w:val="000000" w:themeColor="text1"/>
          <w:kern w:val="0"/>
          <w:sz w:val="24"/>
          <w:szCs w:val="24"/>
        </w:rPr>
        <w:t xml:space="preserve">§7  </w:t>
      </w:r>
      <w:r w:rsidRPr="00FF6B9A">
        <w:rPr>
          <w:color w:val="000000" w:themeColor="text1"/>
          <w:sz w:val="24"/>
          <w:szCs w:val="24"/>
        </w:rPr>
        <w:t>基金管理人运用固有资金投资本基金情况</w:t>
      </w:r>
    </w:p>
    <w:p w:rsidR="00D06738" w:rsidRPr="00FF6B9A" w:rsidRDefault="00454D20">
      <w:pPr>
        <w:spacing w:line="360" w:lineRule="auto"/>
        <w:jc w:val="left"/>
        <w:rPr>
          <w:color w:val="000000" w:themeColor="text1"/>
          <w:sz w:val="24"/>
          <w:szCs w:val="24"/>
        </w:rPr>
      </w:pPr>
      <w:r w:rsidRPr="00FF6B9A">
        <w:rPr>
          <w:b/>
          <w:color w:val="000000" w:themeColor="text1"/>
          <w:sz w:val="24"/>
        </w:rPr>
        <w:t xml:space="preserve">7.1 </w:t>
      </w:r>
      <w:r w:rsidRPr="00FF6B9A">
        <w:rPr>
          <w:b/>
          <w:color w:val="000000" w:themeColor="text1"/>
          <w:sz w:val="24"/>
        </w:rPr>
        <w:t>基金管理人持有本基金份额变动情况</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kern w:val="0"/>
        </w:rPr>
        <w:t>无。</w:t>
      </w:r>
    </w:p>
    <w:p w:rsidR="00D06738" w:rsidRPr="00FF6B9A" w:rsidRDefault="00D06738">
      <w:pPr>
        <w:autoSpaceDE w:val="0"/>
        <w:autoSpaceDN w:val="0"/>
        <w:adjustRightInd w:val="0"/>
        <w:spacing w:line="360" w:lineRule="auto"/>
        <w:jc w:val="left"/>
        <w:rPr>
          <w:rFonts w:eastAsiaTheme="minorEastAsia"/>
          <w:color w:val="000000" w:themeColor="text1"/>
          <w:kern w:val="0"/>
          <w:sz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§8  </w:t>
      </w:r>
      <w:r w:rsidRPr="00FF6B9A">
        <w:rPr>
          <w:rFonts w:eastAsiaTheme="minorEastAsia"/>
          <w:color w:val="000000" w:themeColor="text1"/>
          <w:kern w:val="0"/>
          <w:sz w:val="24"/>
          <w:szCs w:val="24"/>
        </w:rPr>
        <w:t>备查文件目录</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8.1 </w:t>
      </w:r>
      <w:r w:rsidRPr="00FF6B9A">
        <w:rPr>
          <w:rFonts w:eastAsiaTheme="minorEastAsia"/>
          <w:b/>
          <w:bCs/>
          <w:color w:val="000000" w:themeColor="text1"/>
          <w:kern w:val="0"/>
          <w:sz w:val="24"/>
          <w:szCs w:val="24"/>
        </w:rPr>
        <w:t>备查文件目录</w:t>
      </w:r>
    </w:p>
    <w:p w:rsidR="00521989" w:rsidRDefault="00CD33A6">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一</w:t>
      </w:r>
      <w:r>
        <w:rPr>
          <w:rFonts w:eastAsiaTheme="minorEastAsia"/>
          <w:color w:val="000000" w:themeColor="text1"/>
        </w:rPr>
        <w:t>)</w:t>
      </w:r>
      <w:r>
        <w:rPr>
          <w:rFonts w:eastAsiaTheme="minorEastAsia"/>
          <w:color w:val="000000" w:themeColor="text1"/>
        </w:rPr>
        <w:t>中国证监会准予上投摩根远见两年持有期混合型证券投资基金募集注册的文件</w:t>
      </w:r>
    </w:p>
    <w:p w:rsidR="00521989" w:rsidRDefault="00CD33A6">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二</w:t>
      </w:r>
      <w:r>
        <w:rPr>
          <w:rFonts w:eastAsiaTheme="minorEastAsia"/>
          <w:color w:val="000000" w:themeColor="text1"/>
        </w:rPr>
        <w:t>)</w:t>
      </w:r>
      <w:r>
        <w:rPr>
          <w:rFonts w:eastAsiaTheme="minorEastAsia"/>
          <w:color w:val="000000" w:themeColor="text1"/>
        </w:rPr>
        <w:t>上投摩根远见两年持有期混合型证券投资基金基金合同</w:t>
      </w:r>
    </w:p>
    <w:p w:rsidR="00521989" w:rsidRDefault="00CD33A6">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三</w:t>
      </w:r>
      <w:r>
        <w:rPr>
          <w:rFonts w:eastAsiaTheme="minorEastAsia"/>
          <w:color w:val="000000" w:themeColor="text1"/>
        </w:rPr>
        <w:t>)</w:t>
      </w:r>
      <w:r>
        <w:rPr>
          <w:rFonts w:eastAsiaTheme="minorEastAsia"/>
          <w:color w:val="000000" w:themeColor="text1"/>
        </w:rPr>
        <w:t>上投摩根远见两年持有期混合型证券投资基金托管协议</w:t>
      </w:r>
    </w:p>
    <w:p w:rsidR="00521989" w:rsidRDefault="00CD33A6">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四</w:t>
      </w:r>
      <w:r>
        <w:rPr>
          <w:rFonts w:eastAsiaTheme="minorEastAsia"/>
          <w:color w:val="000000" w:themeColor="text1"/>
        </w:rPr>
        <w:t>)</w:t>
      </w:r>
      <w:r>
        <w:rPr>
          <w:rFonts w:eastAsiaTheme="minorEastAsia"/>
          <w:color w:val="000000" w:themeColor="text1"/>
        </w:rPr>
        <w:t>法律意见书</w:t>
      </w:r>
    </w:p>
    <w:p w:rsidR="00521989" w:rsidRDefault="00CD33A6">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五</w:t>
      </w:r>
      <w:r>
        <w:rPr>
          <w:rFonts w:eastAsiaTheme="minorEastAsia"/>
          <w:color w:val="000000" w:themeColor="text1"/>
        </w:rPr>
        <w:t>)</w:t>
      </w:r>
      <w:r>
        <w:rPr>
          <w:rFonts w:eastAsiaTheme="minorEastAsia"/>
          <w:color w:val="000000" w:themeColor="text1"/>
        </w:rPr>
        <w:t>基金管理人业务资格批件、营业执照</w:t>
      </w:r>
    </w:p>
    <w:p w:rsidR="00521989" w:rsidRDefault="00CD33A6">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六</w:t>
      </w:r>
      <w:r>
        <w:rPr>
          <w:rFonts w:eastAsiaTheme="minorEastAsia"/>
          <w:color w:val="000000" w:themeColor="text1"/>
        </w:rPr>
        <w:t>)</w:t>
      </w:r>
      <w:r>
        <w:rPr>
          <w:rFonts w:eastAsiaTheme="minorEastAsia"/>
          <w:color w:val="000000" w:themeColor="text1"/>
        </w:rPr>
        <w:t>基金托管人业务资格批件、营业执照</w:t>
      </w:r>
    </w:p>
    <w:p w:rsidR="00521989" w:rsidRDefault="00CD33A6">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七</w:t>
      </w:r>
      <w:r>
        <w:rPr>
          <w:rFonts w:eastAsiaTheme="minorEastAsia"/>
          <w:color w:val="000000" w:themeColor="text1"/>
        </w:rPr>
        <w:t>)</w:t>
      </w:r>
      <w:r>
        <w:rPr>
          <w:rFonts w:eastAsiaTheme="minorEastAsia"/>
          <w:color w:val="000000" w:themeColor="text1"/>
        </w:rPr>
        <w:t>上投摩根基金管理有限公司开放式基金业务规则</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w:t>
      </w:r>
      <w:r w:rsidRPr="00FF6B9A">
        <w:rPr>
          <w:rFonts w:eastAsiaTheme="minorEastAsia"/>
          <w:color w:val="000000" w:themeColor="text1"/>
        </w:rPr>
        <w:t>八</w:t>
      </w:r>
      <w:r w:rsidRPr="00FF6B9A">
        <w:rPr>
          <w:rFonts w:eastAsiaTheme="minorEastAsia"/>
          <w:color w:val="000000" w:themeColor="text1"/>
        </w:rPr>
        <w:t>)</w:t>
      </w:r>
      <w:r w:rsidRPr="00FF6B9A">
        <w:rPr>
          <w:rFonts w:eastAsiaTheme="minorEastAsia"/>
          <w:color w:val="000000" w:themeColor="text1"/>
        </w:rPr>
        <w:t>中国证监会要求的其他文件</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8.2 </w:t>
      </w:r>
      <w:r w:rsidRPr="00FF6B9A">
        <w:rPr>
          <w:rFonts w:eastAsiaTheme="minorEastAsia"/>
          <w:b/>
          <w:bCs/>
          <w:color w:val="000000" w:themeColor="text1"/>
          <w:kern w:val="0"/>
          <w:sz w:val="24"/>
          <w:szCs w:val="24"/>
        </w:rPr>
        <w:t>存放地点</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基金管理人或基金托管人处。</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8.3 </w:t>
      </w:r>
      <w:r w:rsidRPr="00FF6B9A">
        <w:rPr>
          <w:rFonts w:eastAsiaTheme="minorEastAsia"/>
          <w:b/>
          <w:bCs/>
          <w:color w:val="000000" w:themeColor="text1"/>
          <w:kern w:val="0"/>
          <w:sz w:val="24"/>
          <w:szCs w:val="24"/>
        </w:rPr>
        <w:t>查阅方式</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lastRenderedPageBreak/>
        <w:t>投资者可在营业时间免费查阅，也可按工本费购买复印件。</w:t>
      </w: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上投摩根基金管理有限公司</w:t>
      </w: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二〇二二年十月二十六日</w:t>
      </w:r>
    </w:p>
    <w:p w:rsidR="00D06738" w:rsidRPr="00FF6B9A" w:rsidRDefault="00D06738">
      <w:pPr>
        <w:spacing w:line="360" w:lineRule="auto"/>
        <w:ind w:left="840"/>
        <w:jc w:val="right"/>
        <w:rPr>
          <w:rFonts w:eastAsiaTheme="minorEastAsia"/>
          <w:b/>
          <w:bCs/>
          <w:color w:val="000000" w:themeColor="text1"/>
          <w:sz w:val="24"/>
          <w:szCs w:val="24"/>
        </w:rPr>
      </w:pPr>
    </w:p>
    <w:p w:rsidR="00D06738" w:rsidRPr="00FF6B9A" w:rsidRDefault="00D06738">
      <w:pPr>
        <w:rPr>
          <w:rFonts w:eastAsiaTheme="minorEastAsia"/>
          <w:color w:val="000000" w:themeColor="text1"/>
          <w:sz w:val="24"/>
          <w:szCs w:val="24"/>
        </w:rPr>
      </w:pPr>
    </w:p>
    <w:sectPr w:rsidR="00D06738" w:rsidRPr="00FF6B9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3EA" w:rsidRDefault="007573EA">
      <w:r>
        <w:separator/>
      </w:r>
    </w:p>
  </w:endnote>
  <w:endnote w:type="continuationSeparator" w:id="0">
    <w:p w:rsidR="007573EA" w:rsidRDefault="0075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CD33A6" w:rsidRPr="00CD33A6">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CD33A6">
      <w:rPr>
        <w:rStyle w:val="aff"/>
        <w:noProof/>
      </w:rPr>
      <w:t>2</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3EA" w:rsidRDefault="007573EA">
      <w:r>
        <w:separator/>
      </w:r>
    </w:p>
  </w:footnote>
  <w:footnote w:type="continuationSeparator" w:id="0">
    <w:p w:rsidR="007573EA" w:rsidRDefault="00757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上投摩根远见两年持有期混合型证券投资基金</w:t>
    </w:r>
    <w:r>
      <w:rPr>
        <w:rFonts w:hint="eastAsia"/>
      </w:rPr>
      <w:t>2022</w:t>
    </w:r>
    <w:r>
      <w:rPr>
        <w:rFonts w:hint="eastAsia"/>
      </w:rPr>
      <w:t>年第</w:t>
    </w:r>
    <w:r>
      <w:rPr>
        <w:rFonts w:hint="eastAsia"/>
      </w:rPr>
      <w:t>3</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1989"/>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573EA"/>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33A6"/>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B9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80EF09-AF7B-4F16-899B-3EA86428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15</Pages>
  <Words>1204</Words>
  <Characters>6866</Characters>
  <Application>Microsoft Office Word</Application>
  <DocSecurity>0</DocSecurity>
  <Lines>57</Lines>
  <Paragraphs>16</Paragraphs>
  <ScaleCrop>false</ScaleCrop>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Olivia.Gu@FA</cp:lastModifiedBy>
  <cp:revision>268</cp:revision>
  <dcterms:created xsi:type="dcterms:W3CDTF">2012-10-16T06:07:00Z</dcterms:created>
  <dcterms:modified xsi:type="dcterms:W3CDTF">2022-10-25T05:27:00Z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