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4C77DA1" w14:textId="77777777" w:rsidR="00DE27D0" w:rsidRDefault="00DE27D0">
      <w:pPr>
        <w:spacing w:line="360" w:lineRule="auto"/>
        <w:rPr>
          <w:rFonts w:ascii="宋体" w:hAnsi="宋体" w:hint="eastAsia"/>
          <w:sz w:val="48"/>
        </w:rPr>
      </w:pPr>
      <w:bookmarkStart w:id="0" w:name="_Toc510201001"/>
      <w:bookmarkStart w:id="1" w:name="_Toc436040501"/>
      <w:bookmarkStart w:id="2" w:name="_Toc435537850"/>
      <w:bookmarkStart w:id="3" w:name="_Toc435537894"/>
      <w:bookmarkStart w:id="4" w:name="_Toc435538034"/>
      <w:bookmarkStart w:id="5" w:name="_Toc435538201"/>
      <w:bookmarkStart w:id="6" w:name="_Toc435716465"/>
      <w:bookmarkEnd w:id="0"/>
      <w:bookmarkEnd w:id="1"/>
      <w:bookmarkEnd w:id="2"/>
      <w:bookmarkEnd w:id="3"/>
      <w:bookmarkEnd w:id="4"/>
      <w:bookmarkEnd w:id="5"/>
      <w:bookmarkEnd w:id="6"/>
      <w:r>
        <w:rPr>
          <w:rFonts w:ascii="宋体" w:hAnsi="宋体" w:hint="eastAsia"/>
          <w:sz w:val="48"/>
        </w:rPr>
        <w:t xml:space="preserve">　 </w:t>
      </w:r>
    </w:p>
    <w:p w14:paraId="642B5D68" w14:textId="77777777" w:rsidR="00DE27D0" w:rsidRDefault="00DE27D0">
      <w:pPr>
        <w:spacing w:line="360" w:lineRule="auto"/>
        <w:rPr>
          <w:rFonts w:ascii="宋体" w:hAnsi="宋体" w:hint="eastAsia"/>
          <w:sz w:val="48"/>
        </w:rPr>
      </w:pPr>
      <w:r>
        <w:rPr>
          <w:rFonts w:ascii="宋体" w:hAnsi="宋体" w:hint="eastAsia"/>
          <w:sz w:val="48"/>
        </w:rPr>
        <w:t xml:space="preserve">　 </w:t>
      </w:r>
    </w:p>
    <w:p w14:paraId="6EAB4967" w14:textId="77777777" w:rsidR="00DE27D0" w:rsidRDefault="00DE27D0">
      <w:pPr>
        <w:spacing w:line="360" w:lineRule="auto"/>
        <w:jc w:val="center"/>
      </w:pPr>
      <w:proofErr w:type="gramStart"/>
      <w:r>
        <w:rPr>
          <w:rFonts w:ascii="宋体" w:hAnsi="宋体" w:hint="eastAsia"/>
          <w:b/>
          <w:bCs/>
          <w:color w:val="000000" w:themeColor="text1"/>
          <w:sz w:val="48"/>
          <w:szCs w:val="30"/>
        </w:rPr>
        <w:t>摩根慧见两年</w:t>
      </w:r>
      <w:proofErr w:type="gramEnd"/>
      <w:r>
        <w:rPr>
          <w:rFonts w:ascii="宋体" w:hAnsi="宋体" w:hint="eastAsia"/>
          <w:b/>
          <w:bCs/>
          <w:color w:val="000000" w:themeColor="text1"/>
          <w:sz w:val="48"/>
          <w:szCs w:val="30"/>
        </w:rPr>
        <w:t>持有期混合型证券投资基金</w:t>
      </w:r>
      <w:r>
        <w:rPr>
          <w:rFonts w:ascii="宋体" w:hAnsi="宋体" w:hint="eastAsia"/>
          <w:b/>
          <w:bCs/>
          <w:color w:val="000000" w:themeColor="text1"/>
          <w:sz w:val="48"/>
          <w:szCs w:val="30"/>
        </w:rPr>
        <w:br/>
        <w:t>2026年第1季度报告</w:t>
      </w:r>
    </w:p>
    <w:p w14:paraId="3C2BE077" w14:textId="77777777" w:rsidR="00DE27D0" w:rsidRDefault="00DE27D0">
      <w:pPr>
        <w:spacing w:line="360" w:lineRule="auto"/>
        <w:jc w:val="center"/>
        <w:rPr>
          <w:rFonts w:ascii="宋体" w:hAnsi="宋体" w:hint="eastAsia"/>
          <w:sz w:val="28"/>
          <w:szCs w:val="30"/>
        </w:rPr>
      </w:pPr>
      <w:r>
        <w:rPr>
          <w:rFonts w:ascii="宋体" w:hAnsi="宋体" w:hint="eastAsia"/>
          <w:sz w:val="28"/>
          <w:szCs w:val="30"/>
        </w:rPr>
        <w:t xml:space="preserve">　 </w:t>
      </w:r>
    </w:p>
    <w:p w14:paraId="7A4F0C5E" w14:textId="77777777" w:rsidR="00DE27D0" w:rsidRDefault="00DE27D0">
      <w:pPr>
        <w:spacing w:line="360" w:lineRule="auto"/>
        <w:jc w:val="center"/>
      </w:pPr>
      <w:r>
        <w:rPr>
          <w:rFonts w:ascii="宋体" w:hAnsi="宋体" w:hint="eastAsia"/>
          <w:b/>
          <w:bCs/>
          <w:sz w:val="28"/>
          <w:szCs w:val="30"/>
        </w:rPr>
        <w:t>2026年3月31日</w:t>
      </w:r>
    </w:p>
    <w:p w14:paraId="459A7BDE" w14:textId="77777777" w:rsidR="00DE27D0" w:rsidRDefault="00DE27D0">
      <w:pPr>
        <w:spacing w:line="360" w:lineRule="auto"/>
        <w:jc w:val="center"/>
        <w:rPr>
          <w:rFonts w:ascii="宋体" w:hAnsi="宋体" w:hint="eastAsia"/>
          <w:sz w:val="28"/>
          <w:szCs w:val="30"/>
        </w:rPr>
      </w:pPr>
      <w:r>
        <w:rPr>
          <w:rFonts w:ascii="宋体" w:hAnsi="宋体" w:hint="eastAsia"/>
          <w:sz w:val="28"/>
          <w:szCs w:val="30"/>
        </w:rPr>
        <w:t xml:space="preserve">　 </w:t>
      </w:r>
    </w:p>
    <w:p w14:paraId="528EC818" w14:textId="77777777" w:rsidR="00DE27D0" w:rsidRDefault="00DE27D0">
      <w:pPr>
        <w:spacing w:line="360" w:lineRule="auto"/>
        <w:jc w:val="center"/>
        <w:rPr>
          <w:rFonts w:ascii="宋体" w:hAnsi="宋体" w:hint="eastAsia"/>
          <w:sz w:val="28"/>
          <w:szCs w:val="30"/>
        </w:rPr>
      </w:pPr>
      <w:r>
        <w:rPr>
          <w:rFonts w:ascii="宋体" w:hAnsi="宋体" w:hint="eastAsia"/>
          <w:sz w:val="28"/>
          <w:szCs w:val="30"/>
        </w:rPr>
        <w:t xml:space="preserve">　 </w:t>
      </w:r>
    </w:p>
    <w:p w14:paraId="4A9F0F65" w14:textId="77777777" w:rsidR="00DE27D0" w:rsidRDefault="00DE27D0">
      <w:pPr>
        <w:spacing w:line="360" w:lineRule="auto"/>
        <w:jc w:val="center"/>
        <w:rPr>
          <w:rFonts w:ascii="宋体" w:hAnsi="宋体" w:hint="eastAsia"/>
          <w:sz w:val="28"/>
          <w:szCs w:val="30"/>
        </w:rPr>
      </w:pPr>
      <w:r>
        <w:rPr>
          <w:rFonts w:ascii="宋体" w:hAnsi="宋体" w:hint="eastAsia"/>
          <w:sz w:val="28"/>
          <w:szCs w:val="30"/>
        </w:rPr>
        <w:t xml:space="preserve">　 </w:t>
      </w:r>
    </w:p>
    <w:p w14:paraId="531E64E4" w14:textId="77777777" w:rsidR="00DE27D0" w:rsidRDefault="00DE27D0">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50115871" w14:textId="77777777" w:rsidR="00DE27D0" w:rsidRDefault="00DE27D0">
      <w:pPr>
        <w:spacing w:line="360" w:lineRule="auto"/>
        <w:jc w:val="center"/>
        <w:rPr>
          <w:rFonts w:ascii="宋体" w:hAnsi="宋体" w:hint="eastAsia"/>
          <w:sz w:val="28"/>
          <w:szCs w:val="30"/>
        </w:rPr>
      </w:pPr>
      <w:r>
        <w:rPr>
          <w:rFonts w:ascii="宋体" w:hAnsi="宋体" w:hint="eastAsia"/>
          <w:sz w:val="28"/>
          <w:szCs w:val="30"/>
        </w:rPr>
        <w:t xml:space="preserve">　 </w:t>
      </w:r>
    </w:p>
    <w:p w14:paraId="447ACA2E" w14:textId="77777777" w:rsidR="00DE27D0" w:rsidRDefault="00DE27D0">
      <w:pPr>
        <w:spacing w:line="360" w:lineRule="auto"/>
        <w:jc w:val="center"/>
        <w:rPr>
          <w:rFonts w:ascii="宋体" w:hAnsi="宋体" w:hint="eastAsia"/>
          <w:sz w:val="28"/>
          <w:szCs w:val="30"/>
        </w:rPr>
      </w:pPr>
      <w:r>
        <w:rPr>
          <w:rFonts w:ascii="宋体" w:hAnsi="宋体" w:hint="eastAsia"/>
          <w:sz w:val="28"/>
          <w:szCs w:val="30"/>
        </w:rPr>
        <w:t xml:space="preserve">　 </w:t>
      </w:r>
    </w:p>
    <w:p w14:paraId="35AB2C77" w14:textId="77777777" w:rsidR="00DE27D0" w:rsidRDefault="00DE27D0">
      <w:pPr>
        <w:spacing w:line="360" w:lineRule="auto"/>
        <w:jc w:val="center"/>
        <w:rPr>
          <w:rFonts w:ascii="宋体" w:hAnsi="宋体" w:hint="eastAsia"/>
          <w:sz w:val="28"/>
          <w:szCs w:val="30"/>
        </w:rPr>
      </w:pPr>
      <w:r>
        <w:rPr>
          <w:rFonts w:ascii="宋体" w:hAnsi="宋体" w:hint="eastAsia"/>
          <w:sz w:val="28"/>
          <w:szCs w:val="30"/>
        </w:rPr>
        <w:t xml:space="preserve">　 </w:t>
      </w:r>
    </w:p>
    <w:p w14:paraId="02D59E56" w14:textId="77777777" w:rsidR="00DE27D0" w:rsidRDefault="00DE27D0">
      <w:pPr>
        <w:spacing w:line="360" w:lineRule="auto"/>
        <w:jc w:val="center"/>
        <w:rPr>
          <w:rFonts w:ascii="宋体" w:hAnsi="宋体" w:hint="eastAsia"/>
          <w:sz w:val="28"/>
          <w:szCs w:val="30"/>
        </w:rPr>
      </w:pPr>
      <w:r>
        <w:rPr>
          <w:rFonts w:ascii="宋体" w:hAnsi="宋体" w:hint="eastAsia"/>
          <w:sz w:val="28"/>
          <w:szCs w:val="30"/>
        </w:rPr>
        <w:t xml:space="preserve">　 </w:t>
      </w:r>
    </w:p>
    <w:p w14:paraId="5827F932" w14:textId="77777777" w:rsidR="00DE27D0" w:rsidRDefault="00DE27D0">
      <w:pPr>
        <w:spacing w:line="360" w:lineRule="auto"/>
        <w:jc w:val="center"/>
        <w:rPr>
          <w:rFonts w:ascii="宋体" w:hAnsi="宋体" w:hint="eastAsia"/>
          <w:sz w:val="28"/>
          <w:szCs w:val="30"/>
        </w:rPr>
      </w:pPr>
      <w:r>
        <w:rPr>
          <w:rFonts w:ascii="宋体" w:hAnsi="宋体" w:hint="eastAsia"/>
          <w:sz w:val="28"/>
          <w:szCs w:val="30"/>
        </w:rPr>
        <w:t xml:space="preserve">　 </w:t>
      </w:r>
    </w:p>
    <w:p w14:paraId="108FD699" w14:textId="77777777" w:rsidR="00DE27D0" w:rsidRDefault="00DE27D0">
      <w:pPr>
        <w:spacing w:line="360" w:lineRule="auto"/>
        <w:jc w:val="center"/>
        <w:rPr>
          <w:rFonts w:ascii="宋体" w:hAnsi="宋体" w:hint="eastAsia"/>
          <w:sz w:val="28"/>
          <w:szCs w:val="30"/>
        </w:rPr>
      </w:pPr>
      <w:r>
        <w:rPr>
          <w:rFonts w:ascii="宋体" w:hAnsi="宋体" w:hint="eastAsia"/>
          <w:sz w:val="28"/>
          <w:szCs w:val="30"/>
        </w:rPr>
        <w:t xml:space="preserve">　 </w:t>
      </w:r>
    </w:p>
    <w:p w14:paraId="7928777B" w14:textId="77777777" w:rsidR="00DE27D0" w:rsidRDefault="00DE27D0">
      <w:pPr>
        <w:spacing w:line="360" w:lineRule="auto"/>
        <w:jc w:val="center"/>
        <w:rPr>
          <w:rFonts w:ascii="宋体" w:hAnsi="宋体" w:hint="eastAsia"/>
          <w:sz w:val="28"/>
          <w:szCs w:val="30"/>
        </w:rPr>
      </w:pPr>
      <w:r>
        <w:rPr>
          <w:rFonts w:ascii="宋体" w:hAnsi="宋体" w:hint="eastAsia"/>
          <w:sz w:val="28"/>
          <w:szCs w:val="30"/>
        </w:rPr>
        <w:t xml:space="preserve">　 </w:t>
      </w:r>
    </w:p>
    <w:p w14:paraId="207CA9F7" w14:textId="77777777" w:rsidR="00DE27D0" w:rsidRDefault="00DE27D0">
      <w:pPr>
        <w:spacing w:line="360" w:lineRule="auto"/>
        <w:ind w:firstLineChars="800" w:firstLine="2249"/>
        <w:jc w:val="left"/>
      </w:pPr>
      <w:r>
        <w:rPr>
          <w:rFonts w:ascii="宋体" w:hAnsi="宋体" w:hint="eastAsia"/>
          <w:b/>
          <w:bCs/>
          <w:sz w:val="28"/>
          <w:szCs w:val="30"/>
        </w:rPr>
        <w:t>基金管理人：摩根基金管理（中国）有限公司</w:t>
      </w:r>
    </w:p>
    <w:p w14:paraId="69911B01" w14:textId="77777777" w:rsidR="00DE27D0" w:rsidRDefault="00DE27D0">
      <w:pPr>
        <w:spacing w:line="360" w:lineRule="auto"/>
        <w:ind w:firstLineChars="800" w:firstLine="2249"/>
        <w:jc w:val="left"/>
      </w:pPr>
      <w:r>
        <w:rPr>
          <w:rFonts w:ascii="宋体" w:hAnsi="宋体" w:hint="eastAsia"/>
          <w:b/>
          <w:bCs/>
          <w:sz w:val="28"/>
          <w:szCs w:val="30"/>
        </w:rPr>
        <w:t>基金托管人：中国建设银行股份有限公司</w:t>
      </w:r>
    </w:p>
    <w:p w14:paraId="7EC5F0FE" w14:textId="77777777" w:rsidR="00DE27D0" w:rsidRDefault="00DE27D0">
      <w:pPr>
        <w:spacing w:line="360" w:lineRule="auto"/>
        <w:ind w:firstLineChars="800" w:firstLine="2249"/>
        <w:jc w:val="left"/>
      </w:pPr>
      <w:r>
        <w:rPr>
          <w:rFonts w:ascii="宋体" w:hAnsi="宋体" w:hint="eastAsia"/>
          <w:b/>
          <w:bCs/>
          <w:sz w:val="28"/>
          <w:szCs w:val="30"/>
        </w:rPr>
        <w:t>报告送出日期：2026年4月22日</w:t>
      </w:r>
    </w:p>
    <w:p w14:paraId="0ABB353D" w14:textId="77777777" w:rsidR="00DE27D0" w:rsidRDefault="00DE27D0">
      <w:pPr>
        <w:pStyle w:val="XBRLTitle1"/>
        <w:spacing w:before="156" w:line="360" w:lineRule="auto"/>
        <w:ind w:left="425"/>
      </w:pPr>
      <w:r>
        <w:rPr>
          <w:rFonts w:hAnsi="宋体" w:cs="宋体" w:hint="eastAsia"/>
          <w:color w:val="404040"/>
          <w:kern w:val="0"/>
        </w:rPr>
        <w:br w:type="page"/>
      </w:r>
      <w:bookmarkStart w:id="7" w:name="_Toc17898178"/>
      <w:bookmarkStart w:id="8" w:name="_Toc17897936"/>
      <w:bookmarkStart w:id="9" w:name="_Toc512519480"/>
      <w:bookmarkStart w:id="10" w:name="_Toc481075046"/>
      <w:bookmarkStart w:id="11" w:name="_Toc438646451"/>
      <w:bookmarkStart w:id="12" w:name="_Toc490050000"/>
      <w:bookmarkStart w:id="13" w:name="_Toc513295846"/>
      <w:bookmarkStart w:id="14" w:name="_Toc513295892"/>
      <w:bookmarkStart w:id="15" w:name="m101"/>
      <w:bookmarkStart w:id="16" w:name="m01_01"/>
      <w:bookmarkStart w:id="17" w:name="_Toc194311890"/>
      <w:proofErr w:type="spellStart"/>
      <w:r>
        <w:rPr>
          <w:rFonts w:hAnsi="宋体" w:hint="eastAsia"/>
        </w:rPr>
        <w:lastRenderedPageBreak/>
        <w:t>重要提示</w:t>
      </w:r>
      <w:bookmarkEnd w:id="7"/>
      <w:bookmarkEnd w:id="8"/>
      <w:bookmarkEnd w:id="9"/>
      <w:bookmarkEnd w:id="10"/>
      <w:bookmarkEnd w:id="11"/>
      <w:bookmarkEnd w:id="12"/>
      <w:bookmarkEnd w:id="13"/>
      <w:bookmarkEnd w:id="14"/>
      <w:proofErr w:type="spellEnd"/>
      <w:r>
        <w:rPr>
          <w:rFonts w:hAnsi="宋体" w:hint="eastAsia"/>
        </w:rPr>
        <w:t xml:space="preserve"> </w:t>
      </w:r>
    </w:p>
    <w:p w14:paraId="4AF62D77" w14:textId="77777777" w:rsidR="00DE27D0" w:rsidRDefault="00DE27D0">
      <w:pPr>
        <w:spacing w:line="360" w:lineRule="auto"/>
        <w:ind w:firstLineChars="200" w:firstLine="420"/>
      </w:pPr>
      <w:bookmarkStart w:id="18" w:name="m502"/>
      <w:bookmarkStart w:id="19" w:name="_Toc438646470"/>
      <w:bookmarkStart w:id="20" w:name="m504"/>
      <w:bookmarkStart w:id="21" w:name="m08QD_01"/>
      <w:bookmarkStart w:id="22" w:name="m201"/>
      <w:bookmarkStart w:id="23" w:name="m201_01"/>
      <w:r>
        <w:rPr>
          <w:rFonts w:ascii="宋体" w:hAnsi="宋体" w:hint="eastAsia"/>
        </w:rPr>
        <w:t xml:space="preserve">基金管理人的董事会及董事保证本报告所载资料不存在虚假记载、误导性陈述或重大遗漏，并对其内容的真实性、准确性和完整性承担个别及连带责任。　</w:t>
      </w:r>
      <w:r>
        <w:rPr>
          <w:rFonts w:ascii="宋体" w:hAnsi="宋体" w:hint="eastAsia"/>
        </w:rPr>
        <w:br/>
        <w:t xml:space="preserve">　　基金托管人中国建设银行股份有限公司根据本基金合同规定，于2026年4月21日复核了本报告中的财务指标、净值表现和投资组合报告等内容，保证复核内容不存在虚假记载、误导性陈述或者重大遗漏。　</w:t>
      </w:r>
      <w:r>
        <w:rPr>
          <w:rFonts w:ascii="宋体" w:hAnsi="宋体" w:hint="eastAsia"/>
        </w:rPr>
        <w:br/>
        <w:t xml:space="preserve">　　基金管理人承诺以诚实信用、勤勉尽责的原则管理和运用基金资产，但不保证基金一定盈利。　</w:t>
      </w:r>
      <w:r>
        <w:rPr>
          <w:rFonts w:ascii="宋体" w:hAnsi="宋体" w:hint="eastAsia"/>
        </w:rPr>
        <w:br/>
        <w:t xml:space="preserve">　　基金的过往业绩并不代表其未来表现。投资有风险，投资者在</w:t>
      </w:r>
      <w:proofErr w:type="gramStart"/>
      <w:r>
        <w:rPr>
          <w:rFonts w:ascii="宋体" w:hAnsi="宋体" w:hint="eastAsia"/>
        </w:rPr>
        <w:t>作出</w:t>
      </w:r>
      <w:proofErr w:type="gramEnd"/>
      <w:r>
        <w:rPr>
          <w:rFonts w:ascii="宋体" w:hAnsi="宋体" w:hint="eastAsia"/>
        </w:rPr>
        <w:t xml:space="preserve">投资决策前应仔细阅读本基金的招募说明书。　</w:t>
      </w:r>
      <w:r>
        <w:rPr>
          <w:rFonts w:ascii="宋体" w:hAnsi="宋体" w:hint="eastAsia"/>
        </w:rPr>
        <w:br/>
        <w:t xml:space="preserve">　　本报告中财务资料未经审计。</w:t>
      </w:r>
      <w:r>
        <w:rPr>
          <w:rFonts w:ascii="宋体" w:hAnsi="宋体" w:hint="eastAsia"/>
        </w:rPr>
        <w:br/>
        <w:t xml:space="preserve">　　本报告期自2026年1月1日起至3月31日止。</w:t>
      </w:r>
    </w:p>
    <w:p w14:paraId="613B12EF" w14:textId="77777777" w:rsidR="00DE27D0" w:rsidRDefault="00DE27D0">
      <w:pPr>
        <w:pStyle w:val="XBRLTitle1"/>
        <w:spacing w:before="156" w:line="360" w:lineRule="auto"/>
        <w:ind w:left="425"/>
      </w:pPr>
      <w:bookmarkStart w:id="24" w:name="_Toc17898179"/>
      <w:bookmarkStart w:id="25" w:name="_Toc17897937"/>
      <w:bookmarkStart w:id="26" w:name="_Toc512519481"/>
      <w:bookmarkStart w:id="27" w:name="_Toc481075047"/>
      <w:bookmarkStart w:id="28" w:name="_Toc438646452"/>
      <w:bookmarkStart w:id="29" w:name="_Toc490050001"/>
      <w:bookmarkStart w:id="30" w:name="_Toc513295847"/>
      <w:bookmarkStart w:id="31" w:name="_Toc513295893"/>
      <w:proofErr w:type="spellStart"/>
      <w:r>
        <w:rPr>
          <w:rFonts w:hAnsi="宋体" w:hint="eastAsia"/>
        </w:rPr>
        <w:t>基金产品概况</w:t>
      </w:r>
      <w:bookmarkEnd w:id="24"/>
      <w:bookmarkEnd w:id="25"/>
      <w:bookmarkEnd w:id="26"/>
      <w:bookmarkEnd w:id="27"/>
      <w:bookmarkEnd w:id="28"/>
      <w:bookmarkEnd w:id="29"/>
      <w:bookmarkEnd w:id="30"/>
      <w:bookmarkEnd w:id="31"/>
      <w:proofErr w:type="spellEnd"/>
      <w:r>
        <w:rPr>
          <w:rFonts w:hAnsi="宋体" w:hint="eastAsia"/>
        </w:rPr>
        <w:t xml:space="preserve"> </w:t>
      </w:r>
    </w:p>
    <w:tbl>
      <w:tblPr>
        <w:tblW w:w="5000" w:type="pct"/>
        <w:tblBorders>
          <w:insideH w:val="outset" w:sz="6" w:space="0" w:color="auto"/>
          <w:insideV w:val="outset" w:sz="6" w:space="0" w:color="auto"/>
        </w:tblBorders>
        <w:tblCellMar>
          <w:left w:w="0" w:type="dxa"/>
          <w:right w:w="0" w:type="dxa"/>
        </w:tblCellMar>
        <w:tblLook w:val="04A0" w:firstRow="1" w:lastRow="0" w:firstColumn="1" w:lastColumn="0" w:noHBand="0" w:noVBand="1"/>
      </w:tblPr>
      <w:tblGrid>
        <w:gridCol w:w="2567"/>
        <w:gridCol w:w="6268"/>
      </w:tblGrid>
      <w:tr w:rsidR="002D4773" w14:paraId="37B1E15B" w14:textId="77777777">
        <w:trPr>
          <w:divId w:val="1205094801"/>
          <w:trHeight w:val="64"/>
        </w:trPr>
        <w:tc>
          <w:tcPr>
            <w:tcW w:w="14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523976" w14:textId="77777777" w:rsidR="00DE27D0" w:rsidRDefault="00DE27D0">
            <w:pPr>
              <w:widowControl/>
              <w:spacing w:line="315" w:lineRule="atLeast"/>
              <w:jc w:val="left"/>
            </w:pPr>
            <w:bookmarkStart w:id="32" w:name="OLE_LINK1"/>
            <w:bookmarkEnd w:id="15"/>
            <w:r>
              <w:rPr>
                <w:rFonts w:asciiTheme="minorEastAsia" w:eastAsiaTheme="minorEastAsia" w:hAnsiTheme="minorEastAsia" w:hint="eastAsia"/>
              </w:rPr>
              <w:t xml:space="preserve">基金简称 </w:t>
            </w:r>
          </w:p>
        </w:tc>
        <w:tc>
          <w:tcPr>
            <w:tcW w:w="3547" w:type="pct"/>
            <w:tcBorders>
              <w:top w:val="single" w:sz="4" w:space="0" w:color="000000"/>
              <w:left w:val="nil"/>
              <w:bottom w:val="single" w:sz="4" w:space="0" w:color="000000"/>
              <w:right w:val="single" w:sz="4" w:space="0" w:color="000000"/>
            </w:tcBorders>
            <w:tcMar>
              <w:top w:w="0" w:type="dxa"/>
              <w:left w:w="108" w:type="dxa"/>
              <w:bottom w:w="0" w:type="dxa"/>
              <w:right w:w="108" w:type="dxa"/>
            </w:tcMar>
            <w:hideMark/>
          </w:tcPr>
          <w:p w14:paraId="17732728" w14:textId="77777777" w:rsidR="00DE27D0" w:rsidRDefault="00DE27D0">
            <w:pPr>
              <w:widowControl/>
              <w:spacing w:line="315" w:lineRule="atLeast"/>
              <w:jc w:val="left"/>
            </w:pPr>
            <w:proofErr w:type="gramStart"/>
            <w:r>
              <w:rPr>
                <w:rFonts w:asciiTheme="minorEastAsia" w:eastAsiaTheme="minorEastAsia" w:hAnsiTheme="minorEastAsia" w:hint="eastAsia"/>
              </w:rPr>
              <w:t>摩根慧见两年</w:t>
            </w:r>
            <w:proofErr w:type="gramEnd"/>
            <w:r>
              <w:rPr>
                <w:rFonts w:asciiTheme="minorEastAsia" w:eastAsiaTheme="minorEastAsia" w:hAnsiTheme="minorEastAsia" w:hint="eastAsia"/>
              </w:rPr>
              <w:t>持有期混合</w:t>
            </w:r>
          </w:p>
        </w:tc>
      </w:tr>
      <w:tr w:rsidR="002D4773" w14:paraId="61404866" w14:textId="77777777">
        <w:trPr>
          <w:divId w:val="1205094801"/>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3E1F1FE6" w14:textId="77777777" w:rsidR="00DE27D0" w:rsidRDefault="00DE27D0">
            <w:pPr>
              <w:widowControl/>
              <w:spacing w:line="315" w:lineRule="atLeast"/>
              <w:jc w:val="left"/>
            </w:pPr>
            <w:r>
              <w:rPr>
                <w:rFonts w:asciiTheme="minorEastAsia" w:eastAsiaTheme="minorEastAsia" w:hAnsiTheme="minorEastAsia" w:hint="eastAsia"/>
              </w:rPr>
              <w:t xml:space="preserve">基金主代码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4B178B1A" w14:textId="77777777" w:rsidR="00DE27D0" w:rsidRDefault="00DE27D0">
            <w:pPr>
              <w:widowControl/>
              <w:spacing w:line="315" w:lineRule="atLeast"/>
              <w:jc w:val="left"/>
            </w:pPr>
            <w:r>
              <w:rPr>
                <w:rFonts w:asciiTheme="minorEastAsia" w:eastAsiaTheme="minorEastAsia" w:hAnsiTheme="minorEastAsia" w:hint="eastAsia"/>
              </w:rPr>
              <w:t>009998</w:t>
            </w:r>
          </w:p>
        </w:tc>
      </w:tr>
      <w:tr w:rsidR="002D4773" w14:paraId="6C80C666" w14:textId="77777777">
        <w:trPr>
          <w:divId w:val="1205094801"/>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7A2656BB" w14:textId="77777777" w:rsidR="00DE27D0" w:rsidRDefault="00DE27D0">
            <w:pPr>
              <w:widowControl/>
              <w:spacing w:line="315" w:lineRule="atLeast"/>
              <w:jc w:val="left"/>
            </w:pPr>
            <w:r>
              <w:rPr>
                <w:rFonts w:asciiTheme="minorEastAsia" w:eastAsiaTheme="minorEastAsia" w:hAnsiTheme="minorEastAsia" w:hint="eastAsia"/>
              </w:rPr>
              <w:t xml:space="preserve">基金运作方式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2BDA306E" w14:textId="77777777" w:rsidR="00DE27D0" w:rsidRDefault="00DE27D0">
            <w:pPr>
              <w:widowControl/>
              <w:spacing w:line="315" w:lineRule="atLeast"/>
              <w:jc w:val="left"/>
            </w:pPr>
            <w:r>
              <w:rPr>
                <w:rFonts w:asciiTheme="minorEastAsia" w:eastAsiaTheme="minorEastAsia" w:hAnsiTheme="minorEastAsia" w:hint="eastAsia"/>
              </w:rPr>
              <w:t>契约型开放式</w:t>
            </w:r>
          </w:p>
        </w:tc>
      </w:tr>
      <w:tr w:rsidR="002D4773" w14:paraId="4D9881F8" w14:textId="77777777">
        <w:trPr>
          <w:divId w:val="1205094801"/>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23481A1D" w14:textId="77777777" w:rsidR="00DE27D0" w:rsidRDefault="00DE27D0">
            <w:pPr>
              <w:widowControl/>
              <w:spacing w:line="315" w:lineRule="atLeast"/>
              <w:jc w:val="left"/>
            </w:pPr>
            <w:r>
              <w:rPr>
                <w:rFonts w:asciiTheme="minorEastAsia" w:eastAsiaTheme="minorEastAsia" w:hAnsiTheme="minorEastAsia" w:hint="eastAsia"/>
              </w:rPr>
              <w:t xml:space="preserve">基金合同生效日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201E831C" w14:textId="77777777" w:rsidR="00DE27D0" w:rsidRDefault="00DE27D0">
            <w:pPr>
              <w:widowControl/>
              <w:spacing w:line="315" w:lineRule="atLeast"/>
              <w:jc w:val="left"/>
            </w:pPr>
            <w:r>
              <w:rPr>
                <w:rFonts w:asciiTheme="minorEastAsia" w:eastAsiaTheme="minorEastAsia" w:hAnsiTheme="minorEastAsia" w:hint="eastAsia"/>
              </w:rPr>
              <w:t>2020年9月17日</w:t>
            </w:r>
          </w:p>
        </w:tc>
      </w:tr>
      <w:tr w:rsidR="002D4773" w14:paraId="6A85993D" w14:textId="77777777">
        <w:trPr>
          <w:divId w:val="1205094801"/>
          <w:trHeight w:val="461"/>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6EBED4CB" w14:textId="77777777" w:rsidR="00DE27D0" w:rsidRDefault="00DE27D0">
            <w:pPr>
              <w:widowControl/>
              <w:spacing w:line="315" w:lineRule="atLeast"/>
              <w:jc w:val="left"/>
            </w:pPr>
            <w:r>
              <w:rPr>
                <w:rFonts w:asciiTheme="minorEastAsia" w:eastAsiaTheme="minorEastAsia" w:hAnsiTheme="minorEastAsia" w:hint="eastAsia"/>
              </w:rPr>
              <w:t xml:space="preserve">报告期末基金份额总额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29F65773" w14:textId="77777777" w:rsidR="00DE27D0" w:rsidRDefault="00DE27D0">
            <w:pPr>
              <w:widowControl/>
              <w:spacing w:line="315" w:lineRule="atLeast"/>
              <w:jc w:val="left"/>
            </w:pPr>
            <w:r>
              <w:rPr>
                <w:rFonts w:asciiTheme="minorEastAsia" w:eastAsiaTheme="minorEastAsia" w:hAnsiTheme="minorEastAsia" w:hint="eastAsia"/>
              </w:rPr>
              <w:t xml:space="preserve">596,509,074.09份 </w:t>
            </w:r>
          </w:p>
        </w:tc>
      </w:tr>
      <w:tr w:rsidR="002D4773" w14:paraId="51FD5F6C" w14:textId="77777777">
        <w:trPr>
          <w:divId w:val="1205094801"/>
          <w:trHeight w:val="412"/>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2254976C" w14:textId="77777777" w:rsidR="00DE27D0" w:rsidRDefault="00DE27D0">
            <w:pPr>
              <w:widowControl/>
              <w:spacing w:line="315" w:lineRule="atLeast"/>
              <w:jc w:val="left"/>
            </w:pPr>
            <w:r>
              <w:rPr>
                <w:rFonts w:asciiTheme="minorEastAsia" w:eastAsiaTheme="minorEastAsia" w:hAnsiTheme="minorEastAsia" w:hint="eastAsia"/>
              </w:rPr>
              <w:t xml:space="preserve">投资目标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2241D10B" w14:textId="77777777" w:rsidR="00DE27D0" w:rsidRDefault="00DE27D0">
            <w:pPr>
              <w:widowControl/>
              <w:spacing w:line="315" w:lineRule="atLeast"/>
              <w:jc w:val="left"/>
            </w:pPr>
            <w:r>
              <w:rPr>
                <w:rFonts w:asciiTheme="minorEastAsia" w:eastAsiaTheme="minorEastAsia" w:hAnsiTheme="minorEastAsia" w:hint="eastAsia"/>
              </w:rPr>
              <w:t>采用定量及定性研究方法，通过自上而下资产配置与自下而上精选个股相结合，基于严格的风险控制，力争实现基金资产的长期增值。</w:t>
            </w:r>
          </w:p>
        </w:tc>
      </w:tr>
      <w:tr w:rsidR="002D4773" w14:paraId="5B2D777C" w14:textId="77777777">
        <w:trPr>
          <w:divId w:val="1205094801"/>
          <w:trHeight w:val="412"/>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00429691" w14:textId="77777777" w:rsidR="00DE27D0" w:rsidRDefault="00DE27D0">
            <w:pPr>
              <w:widowControl/>
              <w:spacing w:line="315" w:lineRule="atLeast"/>
              <w:jc w:val="left"/>
            </w:pPr>
            <w:r>
              <w:rPr>
                <w:rFonts w:asciiTheme="minorEastAsia" w:eastAsiaTheme="minorEastAsia" w:hAnsiTheme="minorEastAsia" w:hint="eastAsia"/>
              </w:rPr>
              <w:t xml:space="preserve">投资策略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1596F479" w14:textId="77777777" w:rsidR="00DE27D0" w:rsidRDefault="00DE27D0">
            <w:pPr>
              <w:widowControl/>
              <w:spacing w:line="315" w:lineRule="atLeast"/>
              <w:jc w:val="left"/>
            </w:pPr>
            <w:r>
              <w:rPr>
                <w:rFonts w:asciiTheme="minorEastAsia" w:eastAsiaTheme="minorEastAsia" w:hAnsiTheme="minorEastAsia" w:hint="eastAsia"/>
              </w:rPr>
              <w:t>1、资产配置策略</w:t>
            </w:r>
            <w:r>
              <w:rPr>
                <w:rFonts w:asciiTheme="minorEastAsia" w:eastAsiaTheme="minorEastAsia" w:hAnsiTheme="minorEastAsia" w:hint="eastAsia"/>
              </w:rPr>
              <w:br/>
              <w:t>本基金将综合分析和持续跟踪基本面、政策面、市场面等多方面因素，对宏观经济、国家政策、资金面和市场情绪等影响证券市场的重要因素进行深入分析，重点关注包括　GDP　增速、固定资产投资增速、净出口增速、通胀率、货币供应、利率等宏观指标的变化趋势，结合股票、债券等各类资产风险收益特征，确定合适的资产配置比例。本基金将根据各类证券的风险收益特征的相对变化，适度的调整确定基金资产在股票、债券及现金等类别资产间的分配比例，动态优化投资组合。</w:t>
            </w:r>
            <w:r>
              <w:rPr>
                <w:rFonts w:asciiTheme="minorEastAsia" w:eastAsiaTheme="minorEastAsia" w:hAnsiTheme="minorEastAsia" w:hint="eastAsia"/>
              </w:rPr>
              <w:br/>
              <w:t>2、股票投资策略</w:t>
            </w:r>
            <w:r>
              <w:rPr>
                <w:rFonts w:asciiTheme="minorEastAsia" w:eastAsiaTheme="minorEastAsia" w:hAnsiTheme="minorEastAsia" w:hint="eastAsia"/>
              </w:rPr>
              <w:br/>
              <w:t>本基金坚持“成长与价值并重”的选股理念，依托基金管理人的研究平台，自上而下形成行业配置观点，选择中长期有较大发展空间的优势行业进行重点配置；同时自下而上形成个股配置观点，挖掘并灵活投资于各行业中最具有投资价值的上市公司；通过行业配置与个股选择，获取超越业绩比较基准的超额收益。</w:t>
            </w:r>
            <w:r>
              <w:rPr>
                <w:rFonts w:asciiTheme="minorEastAsia" w:eastAsiaTheme="minorEastAsia" w:hAnsiTheme="minorEastAsia" w:hint="eastAsia"/>
              </w:rPr>
              <w:br/>
              <w:t>3、港股投资策略</w:t>
            </w:r>
            <w:r>
              <w:rPr>
                <w:rFonts w:asciiTheme="minorEastAsia" w:eastAsiaTheme="minorEastAsia" w:hAnsiTheme="minorEastAsia" w:hint="eastAsia"/>
              </w:rPr>
              <w:br/>
            </w:r>
            <w:r>
              <w:rPr>
                <w:rFonts w:asciiTheme="minorEastAsia" w:eastAsiaTheme="minorEastAsia" w:hAnsiTheme="minorEastAsia" w:hint="eastAsia"/>
              </w:rPr>
              <w:lastRenderedPageBreak/>
              <w:t>本基金可通过港股</w:t>
            </w:r>
            <w:proofErr w:type="gramStart"/>
            <w:r>
              <w:rPr>
                <w:rFonts w:asciiTheme="minorEastAsia" w:eastAsiaTheme="minorEastAsia" w:hAnsiTheme="minorEastAsia" w:hint="eastAsia"/>
              </w:rPr>
              <w:t>通机制</w:t>
            </w:r>
            <w:proofErr w:type="gramEnd"/>
            <w:r>
              <w:rPr>
                <w:rFonts w:asciiTheme="minorEastAsia" w:eastAsiaTheme="minorEastAsia" w:hAnsiTheme="minorEastAsia" w:hint="eastAsia"/>
              </w:rPr>
              <w:t>投资于香港股票市场。对于港股投资，本基金将结合宏观基本面，包含资金流向等对香港上市公司进行初步判断，并结合产业趋势以及公司发展前景自下而上进行布局，从公司商业模式、产品创新及竞争力、主营业务收入来源和区域分布等多维度进行</w:t>
            </w:r>
            <w:proofErr w:type="gramStart"/>
            <w:r>
              <w:rPr>
                <w:rFonts w:asciiTheme="minorEastAsia" w:eastAsiaTheme="minorEastAsia" w:hAnsiTheme="minorEastAsia" w:hint="eastAsia"/>
              </w:rPr>
              <w:t>考量</w:t>
            </w:r>
            <w:proofErr w:type="gramEnd"/>
            <w:r>
              <w:rPr>
                <w:rFonts w:asciiTheme="minorEastAsia" w:eastAsiaTheme="minorEastAsia" w:hAnsiTheme="minorEastAsia" w:hint="eastAsia"/>
              </w:rPr>
              <w:t>，挖掘优质企业。</w:t>
            </w:r>
            <w:r>
              <w:rPr>
                <w:rFonts w:asciiTheme="minorEastAsia" w:eastAsiaTheme="minorEastAsia" w:hAnsiTheme="minorEastAsia" w:hint="eastAsia"/>
              </w:rPr>
              <w:br/>
              <w:t>4、债券投资策略</w:t>
            </w:r>
            <w:r>
              <w:rPr>
                <w:rFonts w:asciiTheme="minorEastAsia" w:eastAsiaTheme="minorEastAsia" w:hAnsiTheme="minorEastAsia" w:hint="eastAsia"/>
              </w:rPr>
              <w:br/>
              <w:t>本基金将在控制市场风险与流动性风险的前提下，根据对财政政策、货币政策的深入分析以及对宏观经济的持续跟踪，结合不同债券品种的到期收益率、流动性、市场规模等情况，灵活</w:t>
            </w:r>
            <w:proofErr w:type="gramStart"/>
            <w:r>
              <w:rPr>
                <w:rFonts w:asciiTheme="minorEastAsia" w:eastAsiaTheme="minorEastAsia" w:hAnsiTheme="minorEastAsia" w:hint="eastAsia"/>
              </w:rPr>
              <w:t>运用久期策略</w:t>
            </w:r>
            <w:proofErr w:type="gramEnd"/>
            <w:r>
              <w:rPr>
                <w:rFonts w:asciiTheme="minorEastAsia" w:eastAsiaTheme="minorEastAsia" w:hAnsiTheme="minorEastAsia" w:hint="eastAsia"/>
              </w:rPr>
              <w:t>、期限结构配置策略、信用债策略、可转债策略等多种投资策略，实施积极主动的组合管理，并根据对债券收益率曲线形态、息</w:t>
            </w:r>
            <w:proofErr w:type="gramStart"/>
            <w:r>
              <w:rPr>
                <w:rFonts w:asciiTheme="minorEastAsia" w:eastAsiaTheme="minorEastAsia" w:hAnsiTheme="minorEastAsia" w:hint="eastAsia"/>
              </w:rPr>
              <w:t>差变化</w:t>
            </w:r>
            <w:proofErr w:type="gramEnd"/>
            <w:r>
              <w:rPr>
                <w:rFonts w:asciiTheme="minorEastAsia" w:eastAsiaTheme="minorEastAsia" w:hAnsiTheme="minorEastAsia" w:hint="eastAsia"/>
              </w:rPr>
              <w:t>的预测，对债券组合进行动态调整。</w:t>
            </w:r>
            <w:r>
              <w:rPr>
                <w:rFonts w:asciiTheme="minorEastAsia" w:eastAsiaTheme="minorEastAsia" w:hAnsiTheme="minorEastAsia" w:hint="eastAsia"/>
              </w:rPr>
              <w:br/>
              <w:t>5、其他投资策略：包括股指期货投资策略、资产支持证券投资策略、股票期权投资策略、证券公司短期公司债券投资策略、存托凭证投资策略。</w:t>
            </w:r>
          </w:p>
        </w:tc>
      </w:tr>
      <w:tr w:rsidR="002D4773" w14:paraId="32EAB600" w14:textId="77777777">
        <w:trPr>
          <w:divId w:val="1205094801"/>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7A4DBAB9" w14:textId="77777777" w:rsidR="00DE27D0" w:rsidRDefault="00DE27D0">
            <w:pPr>
              <w:widowControl/>
              <w:spacing w:line="315" w:lineRule="atLeast"/>
              <w:jc w:val="left"/>
            </w:pPr>
            <w:r>
              <w:rPr>
                <w:rFonts w:asciiTheme="minorEastAsia" w:eastAsiaTheme="minorEastAsia" w:hAnsiTheme="minorEastAsia" w:hint="eastAsia"/>
              </w:rPr>
              <w:lastRenderedPageBreak/>
              <w:t xml:space="preserve">业绩比较基准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13014618" w14:textId="77777777" w:rsidR="00DE27D0" w:rsidRDefault="00DE27D0">
            <w:pPr>
              <w:widowControl/>
              <w:spacing w:line="315" w:lineRule="atLeast"/>
              <w:jc w:val="left"/>
            </w:pPr>
            <w:r>
              <w:rPr>
                <w:rFonts w:asciiTheme="minorEastAsia" w:eastAsiaTheme="minorEastAsia" w:hAnsiTheme="minorEastAsia" w:hint="eastAsia"/>
              </w:rPr>
              <w:t>中证800指数收益率*70%+中证港股</w:t>
            </w:r>
            <w:proofErr w:type="gramStart"/>
            <w:r>
              <w:rPr>
                <w:rFonts w:asciiTheme="minorEastAsia" w:eastAsiaTheme="minorEastAsia" w:hAnsiTheme="minorEastAsia" w:hint="eastAsia"/>
              </w:rPr>
              <w:t>通指数</w:t>
            </w:r>
            <w:proofErr w:type="gramEnd"/>
            <w:r>
              <w:rPr>
                <w:rFonts w:asciiTheme="minorEastAsia" w:eastAsiaTheme="minorEastAsia" w:hAnsiTheme="minorEastAsia" w:hint="eastAsia"/>
              </w:rPr>
              <w:t>收益率*10%+上证国债指数收益率*20%</w:t>
            </w:r>
          </w:p>
        </w:tc>
      </w:tr>
      <w:tr w:rsidR="002D4773" w14:paraId="4CBE634C" w14:textId="77777777">
        <w:trPr>
          <w:divId w:val="1205094801"/>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7154E913" w14:textId="77777777" w:rsidR="00DE27D0" w:rsidRDefault="00DE27D0">
            <w:pPr>
              <w:widowControl/>
              <w:spacing w:line="315" w:lineRule="atLeast"/>
              <w:jc w:val="left"/>
            </w:pPr>
            <w:r>
              <w:rPr>
                <w:rFonts w:asciiTheme="minorEastAsia" w:eastAsiaTheme="minorEastAsia" w:hAnsiTheme="minorEastAsia" w:hint="eastAsia"/>
              </w:rPr>
              <w:t xml:space="preserve">风险收益特征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617E7E41" w14:textId="77777777" w:rsidR="00DE27D0" w:rsidRDefault="00DE27D0">
            <w:pPr>
              <w:widowControl/>
              <w:spacing w:line="315" w:lineRule="atLeast"/>
              <w:jc w:val="left"/>
            </w:pPr>
            <w:r>
              <w:rPr>
                <w:rFonts w:asciiTheme="minorEastAsia" w:eastAsiaTheme="minorEastAsia" w:hAnsiTheme="minorEastAsia" w:hint="eastAsia"/>
              </w:rPr>
              <w:t>本基金属于混合型基金产品，预期风险和收益水平高于债券型基金和货币市场基金，低于股票型基金。</w:t>
            </w:r>
          </w:p>
        </w:tc>
      </w:tr>
      <w:tr w:rsidR="002D4773" w14:paraId="06C41EAF" w14:textId="77777777">
        <w:trPr>
          <w:divId w:val="1205094801"/>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3EF432BA" w14:textId="77777777" w:rsidR="00DE27D0" w:rsidRDefault="00DE27D0">
            <w:pPr>
              <w:widowControl/>
              <w:spacing w:line="315" w:lineRule="atLeast"/>
              <w:jc w:val="left"/>
            </w:pPr>
            <w:r>
              <w:rPr>
                <w:rFonts w:asciiTheme="minorEastAsia" w:eastAsiaTheme="minorEastAsia" w:hAnsiTheme="minorEastAsia" w:hint="eastAsia"/>
              </w:rPr>
              <w:t xml:space="preserve">基金管理人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394AD46D" w14:textId="77777777" w:rsidR="00DE27D0" w:rsidRDefault="00DE27D0">
            <w:pPr>
              <w:widowControl/>
              <w:spacing w:line="315" w:lineRule="atLeast"/>
              <w:jc w:val="left"/>
            </w:pPr>
            <w:r>
              <w:rPr>
                <w:rFonts w:asciiTheme="minorEastAsia" w:eastAsiaTheme="minorEastAsia" w:hAnsiTheme="minorEastAsia" w:hint="eastAsia"/>
              </w:rPr>
              <w:t>摩根基金管理（中国）有限公司</w:t>
            </w:r>
          </w:p>
        </w:tc>
      </w:tr>
      <w:tr w:rsidR="002D4773" w14:paraId="53EEF49F" w14:textId="77777777">
        <w:trPr>
          <w:divId w:val="1205094801"/>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2CD9E52F" w14:textId="77777777" w:rsidR="00DE27D0" w:rsidRDefault="00DE27D0">
            <w:pPr>
              <w:widowControl/>
              <w:spacing w:line="315" w:lineRule="atLeast"/>
              <w:jc w:val="left"/>
            </w:pPr>
            <w:r>
              <w:rPr>
                <w:rFonts w:asciiTheme="minorEastAsia" w:eastAsiaTheme="minorEastAsia" w:hAnsiTheme="minorEastAsia" w:hint="eastAsia"/>
              </w:rPr>
              <w:t xml:space="preserve">基金托管人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3E3A0C19" w14:textId="77777777" w:rsidR="00DE27D0" w:rsidRDefault="00DE27D0">
            <w:pPr>
              <w:widowControl/>
              <w:spacing w:line="315" w:lineRule="atLeast"/>
              <w:jc w:val="left"/>
            </w:pPr>
            <w:r>
              <w:rPr>
                <w:rFonts w:asciiTheme="minorEastAsia" w:eastAsiaTheme="minorEastAsia" w:hAnsiTheme="minorEastAsia" w:hint="eastAsia"/>
              </w:rPr>
              <w:t>中国建设银行股份有限公司</w:t>
            </w:r>
          </w:p>
        </w:tc>
      </w:tr>
    </w:tbl>
    <w:p w14:paraId="112B53ED" w14:textId="77777777" w:rsidR="00DE27D0" w:rsidRDefault="00DE27D0">
      <w:pPr>
        <w:pStyle w:val="XBRLTitle1"/>
        <w:spacing w:before="156" w:line="360" w:lineRule="auto"/>
        <w:ind w:left="425"/>
      </w:pPr>
      <w:bookmarkStart w:id="33" w:name="_Toc17898180"/>
      <w:bookmarkStart w:id="34" w:name="_Toc17897938"/>
      <w:bookmarkStart w:id="35" w:name="_Toc512519482"/>
      <w:bookmarkStart w:id="36" w:name="_Toc481075049"/>
      <w:bookmarkStart w:id="37" w:name="_Toc438646455"/>
      <w:bookmarkStart w:id="38" w:name="_Toc490050003"/>
      <w:bookmarkStart w:id="39" w:name="_Toc513295848"/>
      <w:bookmarkStart w:id="40" w:name="_Toc513295894"/>
      <w:bookmarkStart w:id="41" w:name="m401_tab"/>
      <w:bookmarkStart w:id="42" w:name="m401"/>
      <w:bookmarkEnd w:id="32"/>
      <w:proofErr w:type="spellStart"/>
      <w:r>
        <w:rPr>
          <w:rFonts w:hAnsi="宋体" w:hint="eastAsia"/>
        </w:rPr>
        <w:t>主要财务指标和基金净值表现</w:t>
      </w:r>
      <w:bookmarkEnd w:id="33"/>
      <w:bookmarkEnd w:id="34"/>
      <w:bookmarkEnd w:id="35"/>
      <w:bookmarkEnd w:id="36"/>
      <w:bookmarkEnd w:id="37"/>
      <w:bookmarkEnd w:id="38"/>
      <w:bookmarkEnd w:id="39"/>
      <w:bookmarkEnd w:id="40"/>
      <w:proofErr w:type="spellEnd"/>
      <w:r>
        <w:rPr>
          <w:rFonts w:hAnsi="宋体" w:hint="eastAsia"/>
        </w:rPr>
        <w:t xml:space="preserve"> </w:t>
      </w:r>
    </w:p>
    <w:p w14:paraId="463F6E9C" w14:textId="77777777" w:rsidR="00DE27D0" w:rsidRDefault="00DE27D0">
      <w:pPr>
        <w:pStyle w:val="XBRLTitle2"/>
        <w:spacing w:before="156" w:line="360" w:lineRule="auto"/>
        <w:ind w:left="454"/>
      </w:pPr>
      <w:bookmarkStart w:id="43" w:name="_Toc17898181"/>
      <w:bookmarkStart w:id="44" w:name="_Toc17897939"/>
      <w:bookmarkStart w:id="45" w:name="_Toc512519483"/>
      <w:bookmarkStart w:id="46" w:name="_Toc481075050"/>
      <w:bookmarkStart w:id="47" w:name="_Toc438646456"/>
      <w:bookmarkStart w:id="48" w:name="_Toc490050004"/>
      <w:bookmarkStart w:id="49" w:name="_Toc513295849"/>
      <w:bookmarkStart w:id="50" w:name="_Toc513295895"/>
      <w:proofErr w:type="spellStart"/>
      <w:r>
        <w:rPr>
          <w:rFonts w:hAnsi="宋体" w:hint="eastAsia"/>
        </w:rPr>
        <w:t>主要财务指标</w:t>
      </w:r>
      <w:bookmarkEnd w:id="43"/>
      <w:bookmarkEnd w:id="44"/>
      <w:bookmarkEnd w:id="45"/>
      <w:bookmarkEnd w:id="46"/>
      <w:bookmarkEnd w:id="47"/>
      <w:bookmarkEnd w:id="48"/>
      <w:bookmarkEnd w:id="49"/>
      <w:bookmarkEnd w:id="50"/>
      <w:proofErr w:type="spellEnd"/>
      <w:r>
        <w:rPr>
          <w:rFonts w:hAnsi="宋体" w:hint="eastAsia"/>
        </w:rPr>
        <w:t xml:space="preserve"> </w:t>
      </w:r>
    </w:p>
    <w:p w14:paraId="0A832367" w14:textId="77777777" w:rsidR="00DE27D0" w:rsidRDefault="00DE27D0">
      <w:pPr>
        <w:jc w:val="right"/>
        <w:divId w:val="1126704942"/>
      </w:pPr>
      <w:r>
        <w:rPr>
          <w:rFonts w:ascii="宋体" w:hAnsi="宋体" w:hint="eastAsia"/>
        </w:rPr>
        <w:t>单位：人民币元</w:t>
      </w:r>
      <w:r>
        <w:rPr>
          <w:rFonts w:ascii="宋体" w:hAnsi="宋体" w:hint="eastAsia"/>
          <w:lang w:eastAsia="zh-Han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2"/>
        <w:gridCol w:w="5893"/>
      </w:tblGrid>
      <w:tr w:rsidR="002D4773" w14:paraId="6771B2AC" w14:textId="77777777">
        <w:trPr>
          <w:divId w:val="1126704942"/>
        </w:trPr>
        <w:tc>
          <w:tcPr>
            <w:tcW w:w="1665"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63F1D9E4" w14:textId="77777777" w:rsidR="00DE27D0" w:rsidRDefault="00DE27D0">
            <w:pPr>
              <w:pStyle w:val="a5"/>
              <w:rPr>
                <w:rFonts w:hint="eastAsia"/>
              </w:rPr>
            </w:pPr>
            <w:r>
              <w:rPr>
                <w:rFonts w:hint="eastAsia"/>
                <w:kern w:val="2"/>
                <w:sz w:val="21"/>
                <w:lang w:eastAsia="zh-Hans"/>
              </w:rPr>
              <w:t xml:space="preserve">主要财务指标 </w:t>
            </w:r>
          </w:p>
        </w:tc>
        <w:tc>
          <w:tcPr>
            <w:tcW w:w="3585"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5040F7DD" w14:textId="77777777" w:rsidR="00DE27D0" w:rsidRDefault="00DE27D0">
            <w:pPr>
              <w:pStyle w:val="a5"/>
              <w:jc w:val="center"/>
              <w:rPr>
                <w:rFonts w:hint="eastAsia"/>
              </w:rPr>
            </w:pPr>
            <w:r>
              <w:rPr>
                <w:rFonts w:hint="eastAsia"/>
                <w:kern w:val="2"/>
                <w:sz w:val="21"/>
                <w:szCs w:val="24"/>
                <w:lang w:eastAsia="zh-Hans"/>
              </w:rPr>
              <w:t>报告期（2026年1月1日-2026年3月31日）</w:t>
            </w:r>
          </w:p>
        </w:tc>
      </w:tr>
      <w:tr w:rsidR="002D4773" w14:paraId="3EECDA02" w14:textId="77777777">
        <w:trPr>
          <w:divId w:val="1126704942"/>
        </w:trPr>
        <w:tc>
          <w:tcPr>
            <w:tcW w:w="166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FE06513" w14:textId="77777777" w:rsidR="00DE27D0" w:rsidRDefault="00DE27D0">
            <w:pPr>
              <w:pStyle w:val="a5"/>
              <w:rPr>
                <w:rFonts w:hint="eastAsia"/>
              </w:rPr>
            </w:pPr>
            <w:r>
              <w:rPr>
                <w:rFonts w:hint="eastAsia"/>
                <w:kern w:val="2"/>
                <w:sz w:val="21"/>
              </w:rPr>
              <w:t>1.本期已实现收益</w:t>
            </w:r>
            <w:r>
              <w:rPr>
                <w:rFonts w:hint="eastAsia"/>
                <w:kern w:val="2"/>
                <w:sz w:val="21"/>
                <w:lang w:eastAsia="zh-Hans"/>
              </w:rPr>
              <w:t xml:space="preserve"> </w:t>
            </w:r>
          </w:p>
        </w:tc>
        <w:tc>
          <w:tcPr>
            <w:tcW w:w="333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E9255A8" w14:textId="77777777" w:rsidR="00DE27D0" w:rsidRDefault="00DE27D0">
            <w:pPr>
              <w:jc w:val="right"/>
            </w:pPr>
            <w:r>
              <w:rPr>
                <w:rFonts w:ascii="宋体" w:hAnsi="宋体" w:hint="eastAsia"/>
                <w:szCs w:val="24"/>
                <w:lang w:eastAsia="zh-Hans"/>
              </w:rPr>
              <w:t>191,329,592.62</w:t>
            </w:r>
          </w:p>
        </w:tc>
      </w:tr>
      <w:tr w:rsidR="002D4773" w14:paraId="549B0571" w14:textId="77777777">
        <w:trPr>
          <w:divId w:val="1126704942"/>
        </w:trPr>
        <w:tc>
          <w:tcPr>
            <w:tcW w:w="166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F745F9C" w14:textId="77777777" w:rsidR="00DE27D0" w:rsidRDefault="00DE27D0">
            <w:pPr>
              <w:pStyle w:val="a5"/>
              <w:rPr>
                <w:rFonts w:hint="eastAsia"/>
              </w:rPr>
            </w:pPr>
            <w:r>
              <w:rPr>
                <w:rFonts w:hint="eastAsia"/>
                <w:kern w:val="2"/>
                <w:sz w:val="21"/>
              </w:rPr>
              <w:t>2.本期利润</w:t>
            </w:r>
            <w:r>
              <w:rPr>
                <w:rFonts w:hint="eastAsia"/>
                <w:kern w:val="2"/>
                <w:sz w:val="21"/>
                <w:lang w:eastAsia="zh-Hans"/>
              </w:rPr>
              <w:t xml:space="preserve"> </w:t>
            </w:r>
          </w:p>
        </w:tc>
        <w:tc>
          <w:tcPr>
            <w:tcW w:w="328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E84B831" w14:textId="77777777" w:rsidR="00DE27D0" w:rsidRDefault="00DE27D0">
            <w:pPr>
              <w:jc w:val="right"/>
            </w:pPr>
            <w:r>
              <w:rPr>
                <w:rFonts w:ascii="宋体" w:hAnsi="宋体" w:hint="eastAsia"/>
                <w:szCs w:val="24"/>
                <w:lang w:eastAsia="zh-Hans"/>
              </w:rPr>
              <w:t>-22,993,276.68</w:t>
            </w:r>
          </w:p>
        </w:tc>
      </w:tr>
      <w:tr w:rsidR="002D4773" w14:paraId="06370074" w14:textId="77777777">
        <w:trPr>
          <w:divId w:val="1126704942"/>
        </w:trPr>
        <w:tc>
          <w:tcPr>
            <w:tcW w:w="166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A2CB17E" w14:textId="77777777" w:rsidR="00DE27D0" w:rsidRDefault="00DE27D0">
            <w:pPr>
              <w:pStyle w:val="a5"/>
              <w:rPr>
                <w:rFonts w:hint="eastAsia"/>
              </w:rPr>
            </w:pPr>
            <w:r>
              <w:rPr>
                <w:rFonts w:hint="eastAsia"/>
                <w:kern w:val="2"/>
                <w:sz w:val="21"/>
              </w:rPr>
              <w:t>3.加权平均基金份额本期利润</w:t>
            </w:r>
            <w:r>
              <w:rPr>
                <w:rFonts w:hint="eastAsia"/>
                <w:kern w:val="2"/>
                <w:sz w:val="21"/>
                <w:lang w:eastAsia="zh-Hans"/>
              </w:rPr>
              <w:t xml:space="preserve"> </w:t>
            </w:r>
          </w:p>
        </w:tc>
        <w:tc>
          <w:tcPr>
            <w:tcW w:w="333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FA208C2" w14:textId="77777777" w:rsidR="00DE27D0" w:rsidRDefault="00DE27D0">
            <w:pPr>
              <w:jc w:val="right"/>
            </w:pPr>
            <w:r>
              <w:rPr>
                <w:rFonts w:ascii="宋体" w:hAnsi="宋体" w:hint="eastAsia"/>
                <w:szCs w:val="24"/>
                <w:lang w:eastAsia="zh-Hans"/>
              </w:rPr>
              <w:t>-0.0351</w:t>
            </w:r>
          </w:p>
        </w:tc>
      </w:tr>
      <w:tr w:rsidR="002D4773" w14:paraId="2C76309D" w14:textId="77777777">
        <w:trPr>
          <w:divId w:val="1126704942"/>
        </w:trPr>
        <w:tc>
          <w:tcPr>
            <w:tcW w:w="166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7190CEE" w14:textId="77777777" w:rsidR="00DE27D0" w:rsidRDefault="00DE27D0">
            <w:pPr>
              <w:pStyle w:val="a5"/>
              <w:rPr>
                <w:rFonts w:hint="eastAsia"/>
              </w:rPr>
            </w:pPr>
            <w:r>
              <w:rPr>
                <w:rFonts w:hint="eastAsia"/>
                <w:kern w:val="2"/>
                <w:sz w:val="21"/>
              </w:rPr>
              <w:t>4.期末基金资产净值</w:t>
            </w:r>
            <w:r>
              <w:rPr>
                <w:rFonts w:hint="eastAsia"/>
                <w:kern w:val="2"/>
                <w:sz w:val="21"/>
                <w:lang w:eastAsia="zh-Hans"/>
              </w:rPr>
              <w:t xml:space="preserve"> </w:t>
            </w:r>
          </w:p>
        </w:tc>
        <w:tc>
          <w:tcPr>
            <w:tcW w:w="333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711AF12" w14:textId="77777777" w:rsidR="00DE27D0" w:rsidRDefault="00DE27D0">
            <w:pPr>
              <w:jc w:val="right"/>
            </w:pPr>
            <w:r>
              <w:rPr>
                <w:rFonts w:ascii="宋体" w:hAnsi="宋体" w:hint="eastAsia"/>
                <w:szCs w:val="24"/>
                <w:lang w:eastAsia="zh-Hans"/>
              </w:rPr>
              <w:t>670,865,853.83</w:t>
            </w:r>
          </w:p>
        </w:tc>
      </w:tr>
      <w:tr w:rsidR="002D4773" w14:paraId="5C82AF21" w14:textId="77777777">
        <w:trPr>
          <w:divId w:val="1126704942"/>
        </w:trPr>
        <w:tc>
          <w:tcPr>
            <w:tcW w:w="166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D33C02A" w14:textId="77777777" w:rsidR="00DE27D0" w:rsidRDefault="00DE27D0">
            <w:pPr>
              <w:pStyle w:val="a5"/>
              <w:rPr>
                <w:rFonts w:hint="eastAsia"/>
              </w:rPr>
            </w:pPr>
            <w:r>
              <w:rPr>
                <w:rFonts w:hint="eastAsia"/>
                <w:kern w:val="2"/>
                <w:sz w:val="21"/>
              </w:rPr>
              <w:t>5.期末基金份额净值</w:t>
            </w:r>
            <w:r>
              <w:rPr>
                <w:rFonts w:hint="eastAsia"/>
                <w:kern w:val="2"/>
                <w:sz w:val="21"/>
                <w:lang w:eastAsia="zh-Hans"/>
              </w:rPr>
              <w:t xml:space="preserve"> </w:t>
            </w:r>
          </w:p>
        </w:tc>
        <w:tc>
          <w:tcPr>
            <w:tcW w:w="333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55FEFE3" w14:textId="77777777" w:rsidR="00DE27D0" w:rsidRDefault="00DE27D0">
            <w:pPr>
              <w:jc w:val="right"/>
            </w:pPr>
            <w:r>
              <w:rPr>
                <w:rFonts w:ascii="宋体" w:hAnsi="宋体" w:hint="eastAsia"/>
                <w:szCs w:val="24"/>
                <w:lang w:eastAsia="zh-Hans"/>
              </w:rPr>
              <w:t>1.1247</w:t>
            </w:r>
          </w:p>
        </w:tc>
      </w:tr>
    </w:tbl>
    <w:p w14:paraId="1C8572C3" w14:textId="77777777" w:rsidR="00DE27D0" w:rsidRDefault="00DE27D0">
      <w:pPr>
        <w:spacing w:line="360" w:lineRule="auto"/>
        <w:divId w:val="402145441"/>
      </w:pPr>
      <w:r>
        <w:rPr>
          <w:rFonts w:hint="eastAsia"/>
        </w:rPr>
        <w:t>注：</w:t>
      </w:r>
      <w:r>
        <w:rPr>
          <w:rFonts w:ascii="宋体" w:hAnsi="宋体" w:hint="eastAsia"/>
          <w:szCs w:val="24"/>
          <w:lang w:eastAsia="zh-Hans"/>
        </w:rPr>
        <w:t>本期已实现收益指基金本期利息收入、投资收益、其他收入(不含公允价值变动收益)扣除相关费用后的余额,本期利润为本期已实现收益加上本期公允价值变动收益。</w:t>
      </w:r>
      <w:r>
        <w:rPr>
          <w:rFonts w:ascii="宋体" w:hAnsi="宋体" w:hint="eastAsia"/>
          <w:szCs w:val="24"/>
          <w:lang w:eastAsia="zh-Hans"/>
        </w:rPr>
        <w:br/>
        <w:t xml:space="preserve">　　上述基金业绩指标不包括持有人认购或交易基金的各项费用（例如，开放式基金的申购赎回费、红利再投资费、基金转换费等），计入费用后实际收益水平要低于所列数字。</w:t>
      </w:r>
      <w:r>
        <w:rPr>
          <w:rFonts w:ascii="宋体" w:hAnsi="宋体" w:hint="eastAsia"/>
          <w:lang w:eastAsia="zh-Hans"/>
        </w:rPr>
        <w:t xml:space="preserve"> </w:t>
      </w:r>
    </w:p>
    <w:p w14:paraId="46905A49" w14:textId="77777777" w:rsidR="00DE27D0" w:rsidRDefault="00DE27D0">
      <w:pPr>
        <w:pStyle w:val="XBRLTitle2"/>
        <w:spacing w:before="156" w:line="360" w:lineRule="auto"/>
        <w:ind w:left="454"/>
      </w:pPr>
      <w:bookmarkStart w:id="51" w:name="_Toc17898182"/>
      <w:bookmarkStart w:id="52" w:name="_Toc17897940"/>
      <w:bookmarkStart w:id="53" w:name="_Toc512519484"/>
      <w:bookmarkStart w:id="54" w:name="_Toc481075051"/>
      <w:bookmarkStart w:id="55" w:name="_Toc438646457"/>
      <w:bookmarkStart w:id="56" w:name="_Toc490050005"/>
      <w:bookmarkStart w:id="57" w:name="_Toc513295850"/>
      <w:bookmarkStart w:id="58" w:name="_Toc513295896"/>
      <w:proofErr w:type="spellStart"/>
      <w:r>
        <w:rPr>
          <w:rFonts w:hAnsi="宋体" w:hint="eastAsia"/>
        </w:rPr>
        <w:t>基金净值表现</w:t>
      </w:r>
      <w:bookmarkEnd w:id="51"/>
      <w:bookmarkEnd w:id="52"/>
      <w:bookmarkEnd w:id="53"/>
      <w:bookmarkEnd w:id="54"/>
      <w:bookmarkEnd w:id="55"/>
      <w:bookmarkEnd w:id="56"/>
      <w:bookmarkEnd w:id="57"/>
      <w:bookmarkEnd w:id="58"/>
      <w:proofErr w:type="spellEnd"/>
      <w:r>
        <w:rPr>
          <w:rFonts w:hAnsi="宋体" w:hint="eastAsia"/>
        </w:rPr>
        <w:t xml:space="preserve"> </w:t>
      </w:r>
    </w:p>
    <w:p w14:paraId="2AE48C3F" w14:textId="77777777" w:rsidR="00DE27D0" w:rsidRDefault="00DE27D0">
      <w:pPr>
        <w:pStyle w:val="XBRLTitle3"/>
        <w:spacing w:before="156"/>
        <w:ind w:left="0"/>
      </w:pPr>
      <w:bookmarkStart w:id="59" w:name="_Toc17898183"/>
      <w:bookmarkStart w:id="60" w:name="_Toc512519485"/>
      <w:bookmarkStart w:id="61" w:name="_Toc481075052"/>
      <w:bookmarkStart w:id="62" w:name="_Toc490050006"/>
      <w:bookmarkStart w:id="63" w:name="_Toc513295897"/>
      <w:proofErr w:type="spellStart"/>
      <w:r>
        <w:rPr>
          <w:rFonts w:hint="eastAsia"/>
        </w:rPr>
        <w:t>基金份额净值增长率及其与同期业绩比较基准收益率的比较</w:t>
      </w:r>
      <w:bookmarkEnd w:id="59"/>
      <w:bookmarkEnd w:id="60"/>
      <w:bookmarkEnd w:id="61"/>
      <w:bookmarkEnd w:id="62"/>
      <w:bookmarkEnd w:id="63"/>
      <w:proofErr w:type="spellEnd"/>
      <w:r>
        <w:rPr>
          <w:rFonts w:hint="eastAsia"/>
          <w:lang w:eastAsia="zh-CN"/>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63"/>
        <w:gridCol w:w="1262"/>
        <w:gridCol w:w="1262"/>
        <w:gridCol w:w="1262"/>
        <w:gridCol w:w="1262"/>
        <w:gridCol w:w="1262"/>
        <w:gridCol w:w="1262"/>
      </w:tblGrid>
      <w:tr w:rsidR="002D4773" w14:paraId="3D94E76C" w14:textId="77777777">
        <w:trPr>
          <w:trHeight w:val="347"/>
        </w:trPr>
        <w:tc>
          <w:tcPr>
            <w:tcW w:w="7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CE50BAE" w14:textId="77777777" w:rsidR="00DE27D0" w:rsidRDefault="00DE27D0">
            <w:pPr>
              <w:spacing w:line="360" w:lineRule="auto"/>
              <w:jc w:val="center"/>
            </w:pPr>
            <w:r>
              <w:rPr>
                <w:rFonts w:ascii="宋体" w:hAnsi="宋体" w:hint="eastAsia"/>
              </w:rPr>
              <w:t xml:space="preserve">阶段 </w:t>
            </w:r>
          </w:p>
        </w:tc>
        <w:tc>
          <w:tcPr>
            <w:tcW w:w="7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9FDCDEE" w14:textId="77777777" w:rsidR="00DE27D0" w:rsidRDefault="00DE27D0">
            <w:pPr>
              <w:spacing w:line="360" w:lineRule="auto"/>
              <w:jc w:val="center"/>
            </w:pPr>
            <w:r>
              <w:rPr>
                <w:rFonts w:ascii="宋体" w:hAnsi="宋体" w:hint="eastAsia"/>
              </w:rPr>
              <w:t>净值增长率</w:t>
            </w:r>
            <w:r>
              <w:rPr>
                <w:rFonts w:ascii="宋体" w:hAnsi="宋体" w:hint="eastAsia"/>
              </w:rPr>
              <w:lastRenderedPageBreak/>
              <w:t xml:space="preserve">① </w:t>
            </w:r>
          </w:p>
        </w:tc>
        <w:tc>
          <w:tcPr>
            <w:tcW w:w="7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8D1F462" w14:textId="77777777" w:rsidR="00DE27D0" w:rsidRDefault="00DE27D0">
            <w:pPr>
              <w:spacing w:line="360" w:lineRule="auto"/>
              <w:jc w:val="center"/>
            </w:pPr>
            <w:r>
              <w:rPr>
                <w:rFonts w:ascii="宋体" w:hAnsi="宋体" w:hint="eastAsia"/>
              </w:rPr>
              <w:lastRenderedPageBreak/>
              <w:t>净值增长率</w:t>
            </w:r>
            <w:r>
              <w:rPr>
                <w:rFonts w:ascii="宋体" w:hAnsi="宋体" w:hint="eastAsia"/>
              </w:rPr>
              <w:lastRenderedPageBreak/>
              <w:t xml:space="preserve">标准差② </w:t>
            </w:r>
          </w:p>
        </w:tc>
        <w:tc>
          <w:tcPr>
            <w:tcW w:w="7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9993408" w14:textId="77777777" w:rsidR="00DE27D0" w:rsidRDefault="00DE27D0">
            <w:pPr>
              <w:spacing w:line="360" w:lineRule="auto"/>
              <w:jc w:val="center"/>
            </w:pPr>
            <w:r>
              <w:rPr>
                <w:rFonts w:ascii="宋体" w:hAnsi="宋体" w:hint="eastAsia"/>
              </w:rPr>
              <w:lastRenderedPageBreak/>
              <w:t>业绩比较基</w:t>
            </w:r>
            <w:r>
              <w:rPr>
                <w:rFonts w:ascii="宋体" w:hAnsi="宋体" w:hint="eastAsia"/>
              </w:rPr>
              <w:lastRenderedPageBreak/>
              <w:t xml:space="preserve">准收益率③ </w:t>
            </w:r>
          </w:p>
        </w:tc>
        <w:tc>
          <w:tcPr>
            <w:tcW w:w="7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56E0E58" w14:textId="77777777" w:rsidR="00DE27D0" w:rsidRDefault="00DE27D0">
            <w:pPr>
              <w:spacing w:line="360" w:lineRule="auto"/>
              <w:jc w:val="center"/>
            </w:pPr>
            <w:r>
              <w:rPr>
                <w:rFonts w:ascii="宋体" w:hAnsi="宋体" w:hint="eastAsia"/>
              </w:rPr>
              <w:lastRenderedPageBreak/>
              <w:t>业绩比较基</w:t>
            </w:r>
            <w:r>
              <w:rPr>
                <w:rFonts w:ascii="宋体" w:hAnsi="宋体" w:hint="eastAsia"/>
              </w:rPr>
              <w:lastRenderedPageBreak/>
              <w:t xml:space="preserve">准收益率标准差④ </w:t>
            </w:r>
          </w:p>
        </w:tc>
        <w:tc>
          <w:tcPr>
            <w:tcW w:w="7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A290DF9" w14:textId="77777777" w:rsidR="00DE27D0" w:rsidRDefault="00DE27D0">
            <w:pPr>
              <w:spacing w:line="360" w:lineRule="auto"/>
              <w:jc w:val="center"/>
            </w:pPr>
            <w:r>
              <w:rPr>
                <w:rFonts w:ascii="宋体" w:hAnsi="宋体" w:hint="eastAsia"/>
              </w:rPr>
              <w:lastRenderedPageBreak/>
              <w:t xml:space="preserve">①－③ </w:t>
            </w:r>
          </w:p>
        </w:tc>
        <w:tc>
          <w:tcPr>
            <w:tcW w:w="7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409F8A6" w14:textId="77777777" w:rsidR="00DE27D0" w:rsidRDefault="00DE27D0">
            <w:pPr>
              <w:spacing w:line="360" w:lineRule="auto"/>
              <w:jc w:val="center"/>
            </w:pPr>
            <w:r>
              <w:rPr>
                <w:rFonts w:ascii="宋体" w:hAnsi="宋体" w:hint="eastAsia"/>
              </w:rPr>
              <w:t xml:space="preserve">②－④ </w:t>
            </w:r>
          </w:p>
        </w:tc>
      </w:tr>
      <w:tr w:rsidR="002D4773" w14:paraId="04342B18" w14:textId="77777777">
        <w:trPr>
          <w:trHeight w:val="400"/>
        </w:trPr>
        <w:tc>
          <w:tcPr>
            <w:tcW w:w="714" w:type="pct"/>
            <w:tcBorders>
              <w:top w:val="single" w:sz="4" w:space="0" w:color="auto"/>
              <w:left w:val="single" w:sz="4" w:space="0" w:color="auto"/>
              <w:bottom w:val="single" w:sz="4" w:space="0" w:color="auto"/>
              <w:right w:val="single" w:sz="4" w:space="0" w:color="auto"/>
            </w:tcBorders>
            <w:vAlign w:val="center"/>
            <w:hideMark/>
          </w:tcPr>
          <w:p w14:paraId="147F0276" w14:textId="77777777" w:rsidR="00DE27D0" w:rsidRDefault="00DE27D0">
            <w:pPr>
              <w:spacing w:line="360" w:lineRule="auto"/>
              <w:jc w:val="center"/>
            </w:pPr>
            <w:r>
              <w:rPr>
                <w:rFonts w:ascii="宋体" w:hAnsi="宋体" w:hint="eastAsia"/>
              </w:rPr>
              <w:t>过去三个月</w:t>
            </w:r>
          </w:p>
        </w:tc>
        <w:tc>
          <w:tcPr>
            <w:tcW w:w="714" w:type="pct"/>
            <w:tcBorders>
              <w:top w:val="single" w:sz="4" w:space="0" w:color="auto"/>
              <w:left w:val="single" w:sz="4" w:space="0" w:color="auto"/>
              <w:bottom w:val="single" w:sz="4" w:space="0" w:color="auto"/>
              <w:right w:val="single" w:sz="4" w:space="0" w:color="auto"/>
            </w:tcBorders>
            <w:vAlign w:val="center"/>
            <w:hideMark/>
          </w:tcPr>
          <w:p w14:paraId="678E35BE" w14:textId="77777777" w:rsidR="00DE27D0" w:rsidRDefault="00DE27D0">
            <w:pPr>
              <w:spacing w:line="360" w:lineRule="auto"/>
              <w:jc w:val="right"/>
            </w:pPr>
            <w:r>
              <w:rPr>
                <w:rFonts w:ascii="宋体" w:hAnsi="宋体" w:hint="eastAsia"/>
              </w:rPr>
              <w:t>-3.87%</w:t>
            </w:r>
          </w:p>
        </w:tc>
        <w:tc>
          <w:tcPr>
            <w:tcW w:w="714" w:type="pct"/>
            <w:tcBorders>
              <w:top w:val="single" w:sz="4" w:space="0" w:color="auto"/>
              <w:left w:val="single" w:sz="4" w:space="0" w:color="auto"/>
              <w:bottom w:val="single" w:sz="4" w:space="0" w:color="auto"/>
              <w:right w:val="single" w:sz="4" w:space="0" w:color="auto"/>
            </w:tcBorders>
            <w:vAlign w:val="center"/>
            <w:hideMark/>
          </w:tcPr>
          <w:p w14:paraId="55B0A1CC" w14:textId="77777777" w:rsidR="00DE27D0" w:rsidRDefault="00DE27D0">
            <w:pPr>
              <w:spacing w:line="360" w:lineRule="auto"/>
              <w:jc w:val="right"/>
            </w:pPr>
            <w:r>
              <w:rPr>
                <w:rFonts w:ascii="宋体" w:hAnsi="宋体" w:hint="eastAsia"/>
              </w:rPr>
              <w:t>1.56%</w:t>
            </w:r>
          </w:p>
        </w:tc>
        <w:tc>
          <w:tcPr>
            <w:tcW w:w="714" w:type="pct"/>
            <w:tcBorders>
              <w:top w:val="single" w:sz="4" w:space="0" w:color="auto"/>
              <w:left w:val="single" w:sz="4" w:space="0" w:color="auto"/>
              <w:bottom w:val="single" w:sz="4" w:space="0" w:color="auto"/>
              <w:right w:val="single" w:sz="4" w:space="0" w:color="auto"/>
            </w:tcBorders>
            <w:vAlign w:val="center"/>
            <w:hideMark/>
          </w:tcPr>
          <w:p w14:paraId="743BFEE6" w14:textId="77777777" w:rsidR="00DE27D0" w:rsidRDefault="00DE27D0">
            <w:pPr>
              <w:spacing w:line="360" w:lineRule="auto"/>
              <w:jc w:val="right"/>
            </w:pPr>
            <w:r>
              <w:rPr>
                <w:rFonts w:ascii="宋体" w:hAnsi="宋体" w:hint="eastAsia"/>
              </w:rPr>
              <w:t xml:space="preserve">-2.09% </w:t>
            </w:r>
          </w:p>
        </w:tc>
        <w:tc>
          <w:tcPr>
            <w:tcW w:w="714" w:type="pct"/>
            <w:tcBorders>
              <w:top w:val="single" w:sz="4" w:space="0" w:color="auto"/>
              <w:left w:val="single" w:sz="4" w:space="0" w:color="auto"/>
              <w:bottom w:val="single" w:sz="4" w:space="0" w:color="auto"/>
              <w:right w:val="single" w:sz="4" w:space="0" w:color="auto"/>
            </w:tcBorders>
            <w:vAlign w:val="center"/>
            <w:hideMark/>
          </w:tcPr>
          <w:p w14:paraId="3CAEBE0F" w14:textId="77777777" w:rsidR="00DE27D0" w:rsidRDefault="00DE27D0">
            <w:pPr>
              <w:spacing w:line="360" w:lineRule="auto"/>
              <w:jc w:val="right"/>
            </w:pPr>
            <w:r>
              <w:rPr>
                <w:rFonts w:ascii="宋体" w:hAnsi="宋体" w:hint="eastAsia"/>
              </w:rPr>
              <w:t>0.89%</w:t>
            </w:r>
          </w:p>
        </w:tc>
        <w:tc>
          <w:tcPr>
            <w:tcW w:w="714" w:type="pct"/>
            <w:tcBorders>
              <w:top w:val="single" w:sz="4" w:space="0" w:color="auto"/>
              <w:left w:val="single" w:sz="4" w:space="0" w:color="auto"/>
              <w:bottom w:val="single" w:sz="4" w:space="0" w:color="auto"/>
              <w:right w:val="single" w:sz="4" w:space="0" w:color="auto"/>
            </w:tcBorders>
            <w:vAlign w:val="center"/>
            <w:hideMark/>
          </w:tcPr>
          <w:p w14:paraId="16BE0CB5" w14:textId="77777777" w:rsidR="00DE27D0" w:rsidRDefault="00DE27D0">
            <w:pPr>
              <w:spacing w:line="360" w:lineRule="auto"/>
              <w:jc w:val="right"/>
            </w:pPr>
            <w:r>
              <w:rPr>
                <w:rFonts w:ascii="宋体" w:hAnsi="宋体" w:hint="eastAsia"/>
              </w:rPr>
              <w:t>-1.78%</w:t>
            </w:r>
          </w:p>
        </w:tc>
        <w:tc>
          <w:tcPr>
            <w:tcW w:w="714" w:type="pct"/>
            <w:tcBorders>
              <w:top w:val="single" w:sz="4" w:space="0" w:color="auto"/>
              <w:left w:val="single" w:sz="4" w:space="0" w:color="auto"/>
              <w:bottom w:val="single" w:sz="4" w:space="0" w:color="auto"/>
              <w:right w:val="single" w:sz="4" w:space="0" w:color="auto"/>
            </w:tcBorders>
            <w:vAlign w:val="center"/>
            <w:hideMark/>
          </w:tcPr>
          <w:p w14:paraId="13FA4BA1" w14:textId="77777777" w:rsidR="00DE27D0" w:rsidRDefault="00DE27D0">
            <w:pPr>
              <w:spacing w:line="360" w:lineRule="auto"/>
              <w:jc w:val="right"/>
            </w:pPr>
            <w:r>
              <w:rPr>
                <w:rFonts w:ascii="宋体" w:hAnsi="宋体" w:hint="eastAsia"/>
              </w:rPr>
              <w:t>0.67%</w:t>
            </w:r>
          </w:p>
        </w:tc>
      </w:tr>
      <w:tr w:rsidR="002D4773" w14:paraId="2BCF74DF" w14:textId="77777777">
        <w:trPr>
          <w:trHeight w:val="400"/>
        </w:trPr>
        <w:tc>
          <w:tcPr>
            <w:tcW w:w="714" w:type="pct"/>
            <w:tcBorders>
              <w:top w:val="single" w:sz="4" w:space="0" w:color="auto"/>
              <w:left w:val="single" w:sz="4" w:space="0" w:color="auto"/>
              <w:bottom w:val="single" w:sz="4" w:space="0" w:color="auto"/>
              <w:right w:val="single" w:sz="4" w:space="0" w:color="auto"/>
            </w:tcBorders>
            <w:vAlign w:val="center"/>
            <w:hideMark/>
          </w:tcPr>
          <w:p w14:paraId="6065F5C2" w14:textId="77777777" w:rsidR="00DE27D0" w:rsidRDefault="00DE27D0">
            <w:pPr>
              <w:spacing w:line="360" w:lineRule="auto"/>
              <w:jc w:val="center"/>
            </w:pPr>
            <w:r>
              <w:rPr>
                <w:rFonts w:ascii="宋体" w:hAnsi="宋体" w:hint="eastAsia"/>
              </w:rPr>
              <w:t>过去六个月</w:t>
            </w:r>
          </w:p>
        </w:tc>
        <w:tc>
          <w:tcPr>
            <w:tcW w:w="714" w:type="pct"/>
            <w:tcBorders>
              <w:top w:val="single" w:sz="4" w:space="0" w:color="auto"/>
              <w:left w:val="single" w:sz="4" w:space="0" w:color="auto"/>
              <w:bottom w:val="single" w:sz="4" w:space="0" w:color="auto"/>
              <w:right w:val="single" w:sz="4" w:space="0" w:color="auto"/>
            </w:tcBorders>
            <w:vAlign w:val="center"/>
            <w:hideMark/>
          </w:tcPr>
          <w:p w14:paraId="4291FC9A" w14:textId="77777777" w:rsidR="00DE27D0" w:rsidRDefault="00DE27D0">
            <w:pPr>
              <w:spacing w:line="360" w:lineRule="auto"/>
              <w:jc w:val="right"/>
            </w:pPr>
            <w:r>
              <w:rPr>
                <w:rFonts w:ascii="宋体" w:hAnsi="宋体" w:hint="eastAsia"/>
              </w:rPr>
              <w:t>-3.81%</w:t>
            </w:r>
          </w:p>
        </w:tc>
        <w:tc>
          <w:tcPr>
            <w:tcW w:w="714" w:type="pct"/>
            <w:tcBorders>
              <w:top w:val="single" w:sz="4" w:space="0" w:color="auto"/>
              <w:left w:val="single" w:sz="4" w:space="0" w:color="auto"/>
              <w:bottom w:val="single" w:sz="4" w:space="0" w:color="auto"/>
              <w:right w:val="single" w:sz="4" w:space="0" w:color="auto"/>
            </w:tcBorders>
            <w:vAlign w:val="center"/>
            <w:hideMark/>
          </w:tcPr>
          <w:p w14:paraId="759473B6" w14:textId="77777777" w:rsidR="00DE27D0" w:rsidRDefault="00DE27D0">
            <w:pPr>
              <w:spacing w:line="360" w:lineRule="auto"/>
              <w:jc w:val="right"/>
            </w:pPr>
            <w:r>
              <w:rPr>
                <w:rFonts w:ascii="宋体" w:hAnsi="宋体" w:hint="eastAsia"/>
              </w:rPr>
              <w:t>1.72%</w:t>
            </w:r>
          </w:p>
        </w:tc>
        <w:tc>
          <w:tcPr>
            <w:tcW w:w="714" w:type="pct"/>
            <w:tcBorders>
              <w:top w:val="single" w:sz="4" w:space="0" w:color="auto"/>
              <w:left w:val="single" w:sz="4" w:space="0" w:color="auto"/>
              <w:bottom w:val="single" w:sz="4" w:space="0" w:color="auto"/>
              <w:right w:val="single" w:sz="4" w:space="0" w:color="auto"/>
            </w:tcBorders>
            <w:vAlign w:val="center"/>
            <w:hideMark/>
          </w:tcPr>
          <w:p w14:paraId="5B28102A" w14:textId="77777777" w:rsidR="00DE27D0" w:rsidRDefault="00DE27D0">
            <w:pPr>
              <w:spacing w:line="360" w:lineRule="auto"/>
              <w:jc w:val="right"/>
            </w:pPr>
            <w:r>
              <w:rPr>
                <w:rFonts w:ascii="宋体" w:hAnsi="宋体" w:hint="eastAsia"/>
              </w:rPr>
              <w:t xml:space="preserve">-2.72% </w:t>
            </w:r>
          </w:p>
        </w:tc>
        <w:tc>
          <w:tcPr>
            <w:tcW w:w="714" w:type="pct"/>
            <w:tcBorders>
              <w:top w:val="single" w:sz="4" w:space="0" w:color="auto"/>
              <w:left w:val="single" w:sz="4" w:space="0" w:color="auto"/>
              <w:bottom w:val="single" w:sz="4" w:space="0" w:color="auto"/>
              <w:right w:val="single" w:sz="4" w:space="0" w:color="auto"/>
            </w:tcBorders>
            <w:vAlign w:val="center"/>
            <w:hideMark/>
          </w:tcPr>
          <w:p w14:paraId="2B010FA0" w14:textId="77777777" w:rsidR="00DE27D0" w:rsidRDefault="00DE27D0">
            <w:pPr>
              <w:spacing w:line="360" w:lineRule="auto"/>
              <w:jc w:val="right"/>
            </w:pPr>
            <w:r>
              <w:rPr>
                <w:rFonts w:ascii="宋体" w:hAnsi="宋体" w:hint="eastAsia"/>
              </w:rPr>
              <w:t>0.84%</w:t>
            </w:r>
          </w:p>
        </w:tc>
        <w:tc>
          <w:tcPr>
            <w:tcW w:w="714" w:type="pct"/>
            <w:tcBorders>
              <w:top w:val="single" w:sz="4" w:space="0" w:color="auto"/>
              <w:left w:val="single" w:sz="4" w:space="0" w:color="auto"/>
              <w:bottom w:val="single" w:sz="4" w:space="0" w:color="auto"/>
              <w:right w:val="single" w:sz="4" w:space="0" w:color="auto"/>
            </w:tcBorders>
            <w:vAlign w:val="center"/>
            <w:hideMark/>
          </w:tcPr>
          <w:p w14:paraId="62C123F9" w14:textId="77777777" w:rsidR="00DE27D0" w:rsidRDefault="00DE27D0">
            <w:pPr>
              <w:spacing w:line="360" w:lineRule="auto"/>
              <w:jc w:val="right"/>
            </w:pPr>
            <w:r>
              <w:rPr>
                <w:rFonts w:ascii="宋体" w:hAnsi="宋体" w:hint="eastAsia"/>
              </w:rPr>
              <w:t>-1.09%</w:t>
            </w:r>
          </w:p>
        </w:tc>
        <w:tc>
          <w:tcPr>
            <w:tcW w:w="714" w:type="pct"/>
            <w:tcBorders>
              <w:top w:val="single" w:sz="4" w:space="0" w:color="auto"/>
              <w:left w:val="single" w:sz="4" w:space="0" w:color="auto"/>
              <w:bottom w:val="single" w:sz="4" w:space="0" w:color="auto"/>
              <w:right w:val="single" w:sz="4" w:space="0" w:color="auto"/>
            </w:tcBorders>
            <w:vAlign w:val="center"/>
            <w:hideMark/>
          </w:tcPr>
          <w:p w14:paraId="268DDFCD" w14:textId="77777777" w:rsidR="00DE27D0" w:rsidRDefault="00DE27D0">
            <w:pPr>
              <w:spacing w:line="360" w:lineRule="auto"/>
              <w:jc w:val="right"/>
            </w:pPr>
            <w:r>
              <w:rPr>
                <w:rFonts w:ascii="宋体" w:hAnsi="宋体" w:hint="eastAsia"/>
              </w:rPr>
              <w:t>0.88%</w:t>
            </w:r>
          </w:p>
        </w:tc>
      </w:tr>
      <w:tr w:rsidR="002D4773" w14:paraId="0BE354A6" w14:textId="77777777">
        <w:trPr>
          <w:trHeight w:val="400"/>
        </w:trPr>
        <w:tc>
          <w:tcPr>
            <w:tcW w:w="714" w:type="pct"/>
            <w:tcBorders>
              <w:top w:val="single" w:sz="4" w:space="0" w:color="auto"/>
              <w:left w:val="single" w:sz="4" w:space="0" w:color="auto"/>
              <w:bottom w:val="single" w:sz="4" w:space="0" w:color="auto"/>
              <w:right w:val="single" w:sz="4" w:space="0" w:color="auto"/>
            </w:tcBorders>
            <w:vAlign w:val="center"/>
            <w:hideMark/>
          </w:tcPr>
          <w:p w14:paraId="50C347BB" w14:textId="77777777" w:rsidR="00DE27D0" w:rsidRDefault="00DE27D0">
            <w:pPr>
              <w:spacing w:line="360" w:lineRule="auto"/>
              <w:jc w:val="center"/>
            </w:pPr>
            <w:r>
              <w:rPr>
                <w:rFonts w:ascii="宋体" w:hAnsi="宋体" w:hint="eastAsia"/>
              </w:rPr>
              <w:t>过去一年</w:t>
            </w:r>
          </w:p>
        </w:tc>
        <w:tc>
          <w:tcPr>
            <w:tcW w:w="714" w:type="pct"/>
            <w:tcBorders>
              <w:top w:val="single" w:sz="4" w:space="0" w:color="auto"/>
              <w:left w:val="single" w:sz="4" w:space="0" w:color="auto"/>
              <w:bottom w:val="single" w:sz="4" w:space="0" w:color="auto"/>
              <w:right w:val="single" w:sz="4" w:space="0" w:color="auto"/>
            </w:tcBorders>
            <w:vAlign w:val="center"/>
            <w:hideMark/>
          </w:tcPr>
          <w:p w14:paraId="6EA3BE07" w14:textId="77777777" w:rsidR="00DE27D0" w:rsidRDefault="00DE27D0">
            <w:pPr>
              <w:spacing w:line="360" w:lineRule="auto"/>
              <w:jc w:val="right"/>
            </w:pPr>
            <w:r>
              <w:rPr>
                <w:rFonts w:ascii="宋体" w:hAnsi="宋体" w:hint="eastAsia"/>
              </w:rPr>
              <w:t>40.73%</w:t>
            </w:r>
          </w:p>
        </w:tc>
        <w:tc>
          <w:tcPr>
            <w:tcW w:w="714" w:type="pct"/>
            <w:tcBorders>
              <w:top w:val="single" w:sz="4" w:space="0" w:color="auto"/>
              <w:left w:val="single" w:sz="4" w:space="0" w:color="auto"/>
              <w:bottom w:val="single" w:sz="4" w:space="0" w:color="auto"/>
              <w:right w:val="single" w:sz="4" w:space="0" w:color="auto"/>
            </w:tcBorders>
            <w:vAlign w:val="center"/>
            <w:hideMark/>
          </w:tcPr>
          <w:p w14:paraId="1ABDFE5E" w14:textId="77777777" w:rsidR="00DE27D0" w:rsidRDefault="00DE27D0">
            <w:pPr>
              <w:spacing w:line="360" w:lineRule="auto"/>
              <w:jc w:val="right"/>
            </w:pPr>
            <w:r>
              <w:rPr>
                <w:rFonts w:ascii="宋体" w:hAnsi="宋体" w:hint="eastAsia"/>
              </w:rPr>
              <w:t>1.75%</w:t>
            </w:r>
          </w:p>
        </w:tc>
        <w:tc>
          <w:tcPr>
            <w:tcW w:w="714" w:type="pct"/>
            <w:tcBorders>
              <w:top w:val="single" w:sz="4" w:space="0" w:color="auto"/>
              <w:left w:val="single" w:sz="4" w:space="0" w:color="auto"/>
              <w:bottom w:val="single" w:sz="4" w:space="0" w:color="auto"/>
              <w:right w:val="single" w:sz="4" w:space="0" w:color="auto"/>
            </w:tcBorders>
            <w:vAlign w:val="center"/>
            <w:hideMark/>
          </w:tcPr>
          <w:p w14:paraId="05D41E50" w14:textId="77777777" w:rsidR="00DE27D0" w:rsidRDefault="00DE27D0">
            <w:pPr>
              <w:spacing w:line="360" w:lineRule="auto"/>
              <w:jc w:val="right"/>
            </w:pPr>
            <w:r>
              <w:rPr>
                <w:rFonts w:ascii="宋体" w:hAnsi="宋体" w:hint="eastAsia"/>
              </w:rPr>
              <w:t xml:space="preserve">13.63% </w:t>
            </w:r>
          </w:p>
        </w:tc>
        <w:tc>
          <w:tcPr>
            <w:tcW w:w="714" w:type="pct"/>
            <w:tcBorders>
              <w:top w:val="single" w:sz="4" w:space="0" w:color="auto"/>
              <w:left w:val="single" w:sz="4" w:space="0" w:color="auto"/>
              <w:bottom w:val="single" w:sz="4" w:space="0" w:color="auto"/>
              <w:right w:val="single" w:sz="4" w:space="0" w:color="auto"/>
            </w:tcBorders>
            <w:vAlign w:val="center"/>
            <w:hideMark/>
          </w:tcPr>
          <w:p w14:paraId="359BA573" w14:textId="77777777" w:rsidR="00DE27D0" w:rsidRDefault="00DE27D0">
            <w:pPr>
              <w:spacing w:line="360" w:lineRule="auto"/>
              <w:jc w:val="right"/>
            </w:pPr>
            <w:r>
              <w:rPr>
                <w:rFonts w:ascii="宋体" w:hAnsi="宋体" w:hint="eastAsia"/>
              </w:rPr>
              <w:t>0.85%</w:t>
            </w:r>
          </w:p>
        </w:tc>
        <w:tc>
          <w:tcPr>
            <w:tcW w:w="714" w:type="pct"/>
            <w:tcBorders>
              <w:top w:val="single" w:sz="4" w:space="0" w:color="auto"/>
              <w:left w:val="single" w:sz="4" w:space="0" w:color="auto"/>
              <w:bottom w:val="single" w:sz="4" w:space="0" w:color="auto"/>
              <w:right w:val="single" w:sz="4" w:space="0" w:color="auto"/>
            </w:tcBorders>
            <w:vAlign w:val="center"/>
            <w:hideMark/>
          </w:tcPr>
          <w:p w14:paraId="2F270412" w14:textId="77777777" w:rsidR="00DE27D0" w:rsidRDefault="00DE27D0">
            <w:pPr>
              <w:spacing w:line="360" w:lineRule="auto"/>
              <w:jc w:val="right"/>
            </w:pPr>
            <w:r>
              <w:rPr>
                <w:rFonts w:ascii="宋体" w:hAnsi="宋体" w:hint="eastAsia"/>
              </w:rPr>
              <w:t>27.10%</w:t>
            </w:r>
          </w:p>
        </w:tc>
        <w:tc>
          <w:tcPr>
            <w:tcW w:w="714" w:type="pct"/>
            <w:tcBorders>
              <w:top w:val="single" w:sz="4" w:space="0" w:color="auto"/>
              <w:left w:val="single" w:sz="4" w:space="0" w:color="auto"/>
              <w:bottom w:val="single" w:sz="4" w:space="0" w:color="auto"/>
              <w:right w:val="single" w:sz="4" w:space="0" w:color="auto"/>
            </w:tcBorders>
            <w:vAlign w:val="center"/>
            <w:hideMark/>
          </w:tcPr>
          <w:p w14:paraId="06D3F179" w14:textId="77777777" w:rsidR="00DE27D0" w:rsidRDefault="00DE27D0">
            <w:pPr>
              <w:spacing w:line="360" w:lineRule="auto"/>
              <w:jc w:val="right"/>
            </w:pPr>
            <w:r>
              <w:rPr>
                <w:rFonts w:ascii="宋体" w:hAnsi="宋体" w:hint="eastAsia"/>
              </w:rPr>
              <w:t>0.90%</w:t>
            </w:r>
          </w:p>
        </w:tc>
      </w:tr>
      <w:tr w:rsidR="002D4773" w14:paraId="4677FD37" w14:textId="77777777">
        <w:trPr>
          <w:trHeight w:val="400"/>
        </w:trPr>
        <w:tc>
          <w:tcPr>
            <w:tcW w:w="714" w:type="pct"/>
            <w:tcBorders>
              <w:top w:val="single" w:sz="4" w:space="0" w:color="auto"/>
              <w:left w:val="single" w:sz="4" w:space="0" w:color="auto"/>
              <w:bottom w:val="single" w:sz="4" w:space="0" w:color="auto"/>
              <w:right w:val="single" w:sz="4" w:space="0" w:color="auto"/>
            </w:tcBorders>
            <w:vAlign w:val="center"/>
            <w:hideMark/>
          </w:tcPr>
          <w:p w14:paraId="2B3325CB" w14:textId="77777777" w:rsidR="00DE27D0" w:rsidRDefault="00DE27D0">
            <w:pPr>
              <w:spacing w:line="360" w:lineRule="auto"/>
              <w:jc w:val="center"/>
            </w:pPr>
            <w:r>
              <w:rPr>
                <w:rFonts w:ascii="宋体" w:hAnsi="宋体" w:hint="eastAsia"/>
              </w:rPr>
              <w:t>过去三年</w:t>
            </w:r>
          </w:p>
        </w:tc>
        <w:tc>
          <w:tcPr>
            <w:tcW w:w="714" w:type="pct"/>
            <w:tcBorders>
              <w:top w:val="single" w:sz="4" w:space="0" w:color="auto"/>
              <w:left w:val="single" w:sz="4" w:space="0" w:color="auto"/>
              <w:bottom w:val="single" w:sz="4" w:space="0" w:color="auto"/>
              <w:right w:val="single" w:sz="4" w:space="0" w:color="auto"/>
            </w:tcBorders>
            <w:vAlign w:val="center"/>
            <w:hideMark/>
          </w:tcPr>
          <w:p w14:paraId="643DAD24" w14:textId="77777777" w:rsidR="00DE27D0" w:rsidRDefault="00DE27D0">
            <w:pPr>
              <w:spacing w:line="360" w:lineRule="auto"/>
              <w:jc w:val="right"/>
            </w:pPr>
            <w:r>
              <w:rPr>
                <w:rFonts w:ascii="宋体" w:hAnsi="宋体" w:hint="eastAsia"/>
              </w:rPr>
              <w:t>52.05%</w:t>
            </w:r>
          </w:p>
        </w:tc>
        <w:tc>
          <w:tcPr>
            <w:tcW w:w="714" w:type="pct"/>
            <w:tcBorders>
              <w:top w:val="single" w:sz="4" w:space="0" w:color="auto"/>
              <w:left w:val="single" w:sz="4" w:space="0" w:color="auto"/>
              <w:bottom w:val="single" w:sz="4" w:space="0" w:color="auto"/>
              <w:right w:val="single" w:sz="4" w:space="0" w:color="auto"/>
            </w:tcBorders>
            <w:vAlign w:val="center"/>
            <w:hideMark/>
          </w:tcPr>
          <w:p w14:paraId="2D283A76" w14:textId="77777777" w:rsidR="00DE27D0" w:rsidRDefault="00DE27D0">
            <w:pPr>
              <w:spacing w:line="360" w:lineRule="auto"/>
              <w:jc w:val="right"/>
            </w:pPr>
            <w:r>
              <w:rPr>
                <w:rFonts w:ascii="宋体" w:hAnsi="宋体" w:hint="eastAsia"/>
              </w:rPr>
              <w:t>1.37%</w:t>
            </w:r>
          </w:p>
        </w:tc>
        <w:tc>
          <w:tcPr>
            <w:tcW w:w="714" w:type="pct"/>
            <w:tcBorders>
              <w:top w:val="single" w:sz="4" w:space="0" w:color="auto"/>
              <w:left w:val="single" w:sz="4" w:space="0" w:color="auto"/>
              <w:bottom w:val="single" w:sz="4" w:space="0" w:color="auto"/>
              <w:right w:val="single" w:sz="4" w:space="0" w:color="auto"/>
            </w:tcBorders>
            <w:vAlign w:val="center"/>
            <w:hideMark/>
          </w:tcPr>
          <w:p w14:paraId="7B57886C" w14:textId="77777777" w:rsidR="00DE27D0" w:rsidRDefault="00DE27D0">
            <w:pPr>
              <w:spacing w:line="360" w:lineRule="auto"/>
              <w:jc w:val="right"/>
            </w:pPr>
            <w:r>
              <w:rPr>
                <w:rFonts w:ascii="宋体" w:hAnsi="宋体" w:hint="eastAsia"/>
              </w:rPr>
              <w:t xml:space="preserve">13.70% </w:t>
            </w:r>
          </w:p>
        </w:tc>
        <w:tc>
          <w:tcPr>
            <w:tcW w:w="714" w:type="pct"/>
            <w:tcBorders>
              <w:top w:val="single" w:sz="4" w:space="0" w:color="auto"/>
              <w:left w:val="single" w:sz="4" w:space="0" w:color="auto"/>
              <w:bottom w:val="single" w:sz="4" w:space="0" w:color="auto"/>
              <w:right w:val="single" w:sz="4" w:space="0" w:color="auto"/>
            </w:tcBorders>
            <w:vAlign w:val="center"/>
            <w:hideMark/>
          </w:tcPr>
          <w:p w14:paraId="681982FB" w14:textId="77777777" w:rsidR="00DE27D0" w:rsidRDefault="00DE27D0">
            <w:pPr>
              <w:spacing w:line="360" w:lineRule="auto"/>
              <w:jc w:val="right"/>
            </w:pPr>
            <w:r>
              <w:rPr>
                <w:rFonts w:ascii="宋体" w:hAnsi="宋体" w:hint="eastAsia"/>
              </w:rPr>
              <w:t>0.89%</w:t>
            </w:r>
          </w:p>
        </w:tc>
        <w:tc>
          <w:tcPr>
            <w:tcW w:w="714" w:type="pct"/>
            <w:tcBorders>
              <w:top w:val="single" w:sz="4" w:space="0" w:color="auto"/>
              <w:left w:val="single" w:sz="4" w:space="0" w:color="auto"/>
              <w:bottom w:val="single" w:sz="4" w:space="0" w:color="auto"/>
              <w:right w:val="single" w:sz="4" w:space="0" w:color="auto"/>
            </w:tcBorders>
            <w:vAlign w:val="center"/>
            <w:hideMark/>
          </w:tcPr>
          <w:p w14:paraId="35C2B8D1" w14:textId="77777777" w:rsidR="00DE27D0" w:rsidRDefault="00DE27D0">
            <w:pPr>
              <w:spacing w:line="360" w:lineRule="auto"/>
              <w:jc w:val="right"/>
            </w:pPr>
            <w:r>
              <w:rPr>
                <w:rFonts w:ascii="宋体" w:hAnsi="宋体" w:hint="eastAsia"/>
              </w:rPr>
              <w:t>38.35%</w:t>
            </w:r>
          </w:p>
        </w:tc>
        <w:tc>
          <w:tcPr>
            <w:tcW w:w="714" w:type="pct"/>
            <w:tcBorders>
              <w:top w:val="single" w:sz="4" w:space="0" w:color="auto"/>
              <w:left w:val="single" w:sz="4" w:space="0" w:color="auto"/>
              <w:bottom w:val="single" w:sz="4" w:space="0" w:color="auto"/>
              <w:right w:val="single" w:sz="4" w:space="0" w:color="auto"/>
            </w:tcBorders>
            <w:vAlign w:val="center"/>
            <w:hideMark/>
          </w:tcPr>
          <w:p w14:paraId="0A38F768" w14:textId="77777777" w:rsidR="00DE27D0" w:rsidRDefault="00DE27D0">
            <w:pPr>
              <w:spacing w:line="360" w:lineRule="auto"/>
              <w:jc w:val="right"/>
            </w:pPr>
            <w:r>
              <w:rPr>
                <w:rFonts w:ascii="宋体" w:hAnsi="宋体" w:hint="eastAsia"/>
              </w:rPr>
              <w:t>0.48%</w:t>
            </w:r>
          </w:p>
        </w:tc>
      </w:tr>
      <w:tr w:rsidR="002D4773" w14:paraId="09F2C0F1" w14:textId="77777777">
        <w:trPr>
          <w:trHeight w:val="400"/>
        </w:trPr>
        <w:tc>
          <w:tcPr>
            <w:tcW w:w="714" w:type="pct"/>
            <w:tcBorders>
              <w:top w:val="single" w:sz="4" w:space="0" w:color="auto"/>
              <w:left w:val="single" w:sz="4" w:space="0" w:color="auto"/>
              <w:bottom w:val="single" w:sz="4" w:space="0" w:color="auto"/>
              <w:right w:val="single" w:sz="4" w:space="0" w:color="auto"/>
            </w:tcBorders>
            <w:vAlign w:val="center"/>
            <w:hideMark/>
          </w:tcPr>
          <w:p w14:paraId="0439F5CF" w14:textId="77777777" w:rsidR="00DE27D0" w:rsidRDefault="00DE27D0">
            <w:pPr>
              <w:spacing w:line="360" w:lineRule="auto"/>
              <w:jc w:val="center"/>
            </w:pPr>
            <w:r>
              <w:rPr>
                <w:rFonts w:ascii="宋体" w:hAnsi="宋体" w:hint="eastAsia"/>
              </w:rPr>
              <w:t>过去五年</w:t>
            </w:r>
          </w:p>
        </w:tc>
        <w:tc>
          <w:tcPr>
            <w:tcW w:w="714" w:type="pct"/>
            <w:tcBorders>
              <w:top w:val="single" w:sz="4" w:space="0" w:color="auto"/>
              <w:left w:val="single" w:sz="4" w:space="0" w:color="auto"/>
              <w:bottom w:val="single" w:sz="4" w:space="0" w:color="auto"/>
              <w:right w:val="single" w:sz="4" w:space="0" w:color="auto"/>
            </w:tcBorders>
            <w:vAlign w:val="center"/>
            <w:hideMark/>
          </w:tcPr>
          <w:p w14:paraId="3E97BCF9" w14:textId="77777777" w:rsidR="00DE27D0" w:rsidRDefault="00DE27D0">
            <w:pPr>
              <w:spacing w:line="360" w:lineRule="auto"/>
              <w:jc w:val="right"/>
            </w:pPr>
            <w:r>
              <w:rPr>
                <w:rFonts w:ascii="宋体" w:hAnsi="宋体" w:hint="eastAsia"/>
              </w:rPr>
              <w:t>7.25%</w:t>
            </w:r>
          </w:p>
        </w:tc>
        <w:tc>
          <w:tcPr>
            <w:tcW w:w="714" w:type="pct"/>
            <w:tcBorders>
              <w:top w:val="single" w:sz="4" w:space="0" w:color="auto"/>
              <w:left w:val="single" w:sz="4" w:space="0" w:color="auto"/>
              <w:bottom w:val="single" w:sz="4" w:space="0" w:color="auto"/>
              <w:right w:val="single" w:sz="4" w:space="0" w:color="auto"/>
            </w:tcBorders>
            <w:vAlign w:val="center"/>
            <w:hideMark/>
          </w:tcPr>
          <w:p w14:paraId="5E396DD4" w14:textId="77777777" w:rsidR="00DE27D0" w:rsidRDefault="00DE27D0">
            <w:pPr>
              <w:spacing w:line="360" w:lineRule="auto"/>
              <w:jc w:val="right"/>
            </w:pPr>
            <w:r>
              <w:rPr>
                <w:rFonts w:ascii="宋体" w:hAnsi="宋体" w:hint="eastAsia"/>
              </w:rPr>
              <w:t>1.35%</w:t>
            </w:r>
          </w:p>
        </w:tc>
        <w:tc>
          <w:tcPr>
            <w:tcW w:w="714" w:type="pct"/>
            <w:tcBorders>
              <w:top w:val="single" w:sz="4" w:space="0" w:color="auto"/>
              <w:left w:val="single" w:sz="4" w:space="0" w:color="auto"/>
              <w:bottom w:val="single" w:sz="4" w:space="0" w:color="auto"/>
              <w:right w:val="single" w:sz="4" w:space="0" w:color="auto"/>
            </w:tcBorders>
            <w:vAlign w:val="center"/>
            <w:hideMark/>
          </w:tcPr>
          <w:p w14:paraId="5C3741E5" w14:textId="77777777" w:rsidR="00DE27D0" w:rsidRDefault="00DE27D0">
            <w:pPr>
              <w:spacing w:line="360" w:lineRule="auto"/>
              <w:jc w:val="right"/>
            </w:pPr>
            <w:r>
              <w:rPr>
                <w:rFonts w:ascii="宋体" w:hAnsi="宋体" w:hint="eastAsia"/>
              </w:rPr>
              <w:t xml:space="preserve">0.17% </w:t>
            </w:r>
          </w:p>
        </w:tc>
        <w:tc>
          <w:tcPr>
            <w:tcW w:w="714" w:type="pct"/>
            <w:tcBorders>
              <w:top w:val="single" w:sz="4" w:space="0" w:color="auto"/>
              <w:left w:val="single" w:sz="4" w:space="0" w:color="auto"/>
              <w:bottom w:val="single" w:sz="4" w:space="0" w:color="auto"/>
              <w:right w:val="single" w:sz="4" w:space="0" w:color="auto"/>
            </w:tcBorders>
            <w:vAlign w:val="center"/>
            <w:hideMark/>
          </w:tcPr>
          <w:p w14:paraId="4EE7CCE6" w14:textId="77777777" w:rsidR="00DE27D0" w:rsidRDefault="00DE27D0">
            <w:pPr>
              <w:spacing w:line="360" w:lineRule="auto"/>
              <w:jc w:val="right"/>
            </w:pPr>
            <w:r>
              <w:rPr>
                <w:rFonts w:ascii="宋体" w:hAnsi="宋体" w:hint="eastAsia"/>
              </w:rPr>
              <w:t>0.88%</w:t>
            </w:r>
          </w:p>
        </w:tc>
        <w:tc>
          <w:tcPr>
            <w:tcW w:w="714" w:type="pct"/>
            <w:tcBorders>
              <w:top w:val="single" w:sz="4" w:space="0" w:color="auto"/>
              <w:left w:val="single" w:sz="4" w:space="0" w:color="auto"/>
              <w:bottom w:val="single" w:sz="4" w:space="0" w:color="auto"/>
              <w:right w:val="single" w:sz="4" w:space="0" w:color="auto"/>
            </w:tcBorders>
            <w:vAlign w:val="center"/>
            <w:hideMark/>
          </w:tcPr>
          <w:p w14:paraId="2DAC842C" w14:textId="77777777" w:rsidR="00DE27D0" w:rsidRDefault="00DE27D0">
            <w:pPr>
              <w:spacing w:line="360" w:lineRule="auto"/>
              <w:jc w:val="right"/>
            </w:pPr>
            <w:r>
              <w:rPr>
                <w:rFonts w:ascii="宋体" w:hAnsi="宋体" w:hint="eastAsia"/>
              </w:rPr>
              <w:t>7.08%</w:t>
            </w:r>
          </w:p>
        </w:tc>
        <w:tc>
          <w:tcPr>
            <w:tcW w:w="714" w:type="pct"/>
            <w:tcBorders>
              <w:top w:val="single" w:sz="4" w:space="0" w:color="auto"/>
              <w:left w:val="single" w:sz="4" w:space="0" w:color="auto"/>
              <w:bottom w:val="single" w:sz="4" w:space="0" w:color="auto"/>
              <w:right w:val="single" w:sz="4" w:space="0" w:color="auto"/>
            </w:tcBorders>
            <w:vAlign w:val="center"/>
            <w:hideMark/>
          </w:tcPr>
          <w:p w14:paraId="4E57660C" w14:textId="77777777" w:rsidR="00DE27D0" w:rsidRDefault="00DE27D0">
            <w:pPr>
              <w:spacing w:line="360" w:lineRule="auto"/>
              <w:jc w:val="right"/>
            </w:pPr>
            <w:r>
              <w:rPr>
                <w:rFonts w:ascii="宋体" w:hAnsi="宋体" w:hint="eastAsia"/>
              </w:rPr>
              <w:t>0.47%</w:t>
            </w:r>
          </w:p>
        </w:tc>
      </w:tr>
      <w:tr w:rsidR="002D4773" w14:paraId="7160E10F" w14:textId="77777777">
        <w:trPr>
          <w:trHeight w:val="400"/>
        </w:trPr>
        <w:tc>
          <w:tcPr>
            <w:tcW w:w="714" w:type="pct"/>
            <w:tcBorders>
              <w:top w:val="single" w:sz="4" w:space="0" w:color="auto"/>
              <w:left w:val="single" w:sz="4" w:space="0" w:color="auto"/>
              <w:bottom w:val="single" w:sz="4" w:space="0" w:color="auto"/>
              <w:right w:val="single" w:sz="4" w:space="0" w:color="auto"/>
            </w:tcBorders>
            <w:vAlign w:val="center"/>
            <w:hideMark/>
          </w:tcPr>
          <w:p w14:paraId="40E08437" w14:textId="77777777" w:rsidR="00DE27D0" w:rsidRDefault="00DE27D0">
            <w:pPr>
              <w:spacing w:line="360" w:lineRule="auto"/>
              <w:jc w:val="center"/>
            </w:pPr>
            <w:r>
              <w:rPr>
                <w:rFonts w:ascii="宋体" w:hAnsi="宋体" w:hint="eastAsia"/>
              </w:rPr>
              <w:t>自基金合同生效起至今</w:t>
            </w:r>
          </w:p>
        </w:tc>
        <w:tc>
          <w:tcPr>
            <w:tcW w:w="714" w:type="pct"/>
            <w:tcBorders>
              <w:top w:val="single" w:sz="4" w:space="0" w:color="auto"/>
              <w:left w:val="single" w:sz="4" w:space="0" w:color="auto"/>
              <w:bottom w:val="single" w:sz="4" w:space="0" w:color="auto"/>
              <w:right w:val="single" w:sz="4" w:space="0" w:color="auto"/>
            </w:tcBorders>
            <w:vAlign w:val="center"/>
            <w:hideMark/>
          </w:tcPr>
          <w:p w14:paraId="003D0155" w14:textId="77777777" w:rsidR="00DE27D0" w:rsidRDefault="00DE27D0">
            <w:pPr>
              <w:spacing w:line="360" w:lineRule="auto"/>
              <w:jc w:val="right"/>
            </w:pPr>
            <w:r>
              <w:rPr>
                <w:rFonts w:ascii="宋体" w:hAnsi="宋体" w:hint="eastAsia"/>
              </w:rPr>
              <w:t>12.47%</w:t>
            </w:r>
          </w:p>
        </w:tc>
        <w:tc>
          <w:tcPr>
            <w:tcW w:w="714" w:type="pct"/>
            <w:tcBorders>
              <w:top w:val="single" w:sz="4" w:space="0" w:color="auto"/>
              <w:left w:val="single" w:sz="4" w:space="0" w:color="auto"/>
              <w:bottom w:val="single" w:sz="4" w:space="0" w:color="auto"/>
              <w:right w:val="single" w:sz="4" w:space="0" w:color="auto"/>
            </w:tcBorders>
            <w:vAlign w:val="center"/>
            <w:hideMark/>
          </w:tcPr>
          <w:p w14:paraId="3F68DB11" w14:textId="77777777" w:rsidR="00DE27D0" w:rsidRDefault="00DE27D0">
            <w:pPr>
              <w:spacing w:line="360" w:lineRule="auto"/>
              <w:jc w:val="right"/>
            </w:pPr>
            <w:r>
              <w:rPr>
                <w:rFonts w:ascii="宋体" w:hAnsi="宋体" w:hint="eastAsia"/>
              </w:rPr>
              <w:t>1.37%</w:t>
            </w:r>
          </w:p>
        </w:tc>
        <w:tc>
          <w:tcPr>
            <w:tcW w:w="714" w:type="pct"/>
            <w:tcBorders>
              <w:top w:val="single" w:sz="4" w:space="0" w:color="auto"/>
              <w:left w:val="single" w:sz="4" w:space="0" w:color="auto"/>
              <w:bottom w:val="single" w:sz="4" w:space="0" w:color="auto"/>
              <w:right w:val="single" w:sz="4" w:space="0" w:color="auto"/>
            </w:tcBorders>
            <w:vAlign w:val="center"/>
            <w:hideMark/>
          </w:tcPr>
          <w:p w14:paraId="34A8F611" w14:textId="77777777" w:rsidR="00DE27D0" w:rsidRDefault="00DE27D0">
            <w:pPr>
              <w:spacing w:line="360" w:lineRule="auto"/>
              <w:jc w:val="right"/>
            </w:pPr>
            <w:r>
              <w:rPr>
                <w:rFonts w:ascii="宋体" w:hAnsi="宋体" w:hint="eastAsia"/>
              </w:rPr>
              <w:t xml:space="preserve">5.70% </w:t>
            </w:r>
          </w:p>
        </w:tc>
        <w:tc>
          <w:tcPr>
            <w:tcW w:w="714" w:type="pct"/>
            <w:tcBorders>
              <w:top w:val="single" w:sz="4" w:space="0" w:color="auto"/>
              <w:left w:val="single" w:sz="4" w:space="0" w:color="auto"/>
              <w:bottom w:val="single" w:sz="4" w:space="0" w:color="auto"/>
              <w:right w:val="single" w:sz="4" w:space="0" w:color="auto"/>
            </w:tcBorders>
            <w:vAlign w:val="center"/>
            <w:hideMark/>
          </w:tcPr>
          <w:p w14:paraId="50F4B8B3" w14:textId="77777777" w:rsidR="00DE27D0" w:rsidRDefault="00DE27D0">
            <w:pPr>
              <w:spacing w:line="360" w:lineRule="auto"/>
              <w:jc w:val="right"/>
            </w:pPr>
            <w:r>
              <w:rPr>
                <w:rFonts w:ascii="宋体" w:hAnsi="宋体" w:hint="eastAsia"/>
              </w:rPr>
              <w:t>0.89%</w:t>
            </w:r>
          </w:p>
        </w:tc>
        <w:tc>
          <w:tcPr>
            <w:tcW w:w="714" w:type="pct"/>
            <w:tcBorders>
              <w:top w:val="single" w:sz="4" w:space="0" w:color="auto"/>
              <w:left w:val="single" w:sz="4" w:space="0" w:color="auto"/>
              <w:bottom w:val="single" w:sz="4" w:space="0" w:color="auto"/>
              <w:right w:val="single" w:sz="4" w:space="0" w:color="auto"/>
            </w:tcBorders>
            <w:vAlign w:val="center"/>
            <w:hideMark/>
          </w:tcPr>
          <w:p w14:paraId="575E92A7" w14:textId="77777777" w:rsidR="00DE27D0" w:rsidRDefault="00DE27D0">
            <w:pPr>
              <w:spacing w:line="360" w:lineRule="auto"/>
              <w:jc w:val="right"/>
            </w:pPr>
            <w:r>
              <w:rPr>
                <w:rFonts w:ascii="宋体" w:hAnsi="宋体" w:hint="eastAsia"/>
              </w:rPr>
              <w:t>6.77%</w:t>
            </w:r>
          </w:p>
        </w:tc>
        <w:tc>
          <w:tcPr>
            <w:tcW w:w="714" w:type="pct"/>
            <w:tcBorders>
              <w:top w:val="single" w:sz="4" w:space="0" w:color="auto"/>
              <w:left w:val="single" w:sz="4" w:space="0" w:color="auto"/>
              <w:bottom w:val="single" w:sz="4" w:space="0" w:color="auto"/>
              <w:right w:val="single" w:sz="4" w:space="0" w:color="auto"/>
            </w:tcBorders>
            <w:vAlign w:val="center"/>
            <w:hideMark/>
          </w:tcPr>
          <w:p w14:paraId="622CF286" w14:textId="77777777" w:rsidR="00DE27D0" w:rsidRDefault="00DE27D0">
            <w:pPr>
              <w:spacing w:line="360" w:lineRule="auto"/>
              <w:jc w:val="right"/>
            </w:pPr>
            <w:r>
              <w:rPr>
                <w:rFonts w:ascii="宋体" w:hAnsi="宋体" w:hint="eastAsia"/>
              </w:rPr>
              <w:t>0.48%</w:t>
            </w:r>
          </w:p>
        </w:tc>
      </w:tr>
    </w:tbl>
    <w:p w14:paraId="2CA6E93F" w14:textId="77777777" w:rsidR="00DE27D0" w:rsidRDefault="00DE27D0">
      <w:pPr>
        <w:pStyle w:val="XBRLTitle3"/>
        <w:spacing w:before="156"/>
        <w:ind w:left="0"/>
      </w:pPr>
      <w:bookmarkStart w:id="64" w:name="_Toc17898184"/>
      <w:bookmarkStart w:id="65" w:name="_Toc512519486"/>
      <w:bookmarkStart w:id="66" w:name="_Toc481075053"/>
      <w:bookmarkStart w:id="67" w:name="_Toc490050007"/>
      <w:bookmarkStart w:id="68" w:name="_Toc513295898"/>
      <w:proofErr w:type="spellStart"/>
      <w:r>
        <w:rPr>
          <w:rFonts w:hint="eastAsia"/>
        </w:rPr>
        <w:t>自基金合同生效以来基金累计净值增长率变动及其与同期业绩比较基准收益率变动的比较</w:t>
      </w:r>
      <w:bookmarkEnd w:id="64"/>
      <w:bookmarkEnd w:id="65"/>
      <w:bookmarkEnd w:id="66"/>
      <w:bookmarkEnd w:id="67"/>
      <w:bookmarkEnd w:id="68"/>
      <w:proofErr w:type="spellEnd"/>
    </w:p>
    <w:p w14:paraId="1A4EE5D6" w14:textId="6CFD0EAA" w:rsidR="00DE27D0" w:rsidRDefault="00590F0B">
      <w:pPr>
        <w:spacing w:line="360" w:lineRule="auto"/>
        <w:jc w:val="left"/>
      </w:pPr>
      <w:bookmarkStart w:id="69" w:name="m07_04_07_09"/>
      <w:bookmarkStart w:id="70" w:name="m07_04_07_09_tab"/>
      <w:r>
        <w:rPr>
          <w:rFonts w:ascii="宋体" w:hAnsi="宋体" w:hint="eastAsia"/>
          <w:noProof/>
        </w:rPr>
        <w:drawing>
          <wp:inline distT="0" distB="0" distL="0" distR="0" wp14:anchorId="432879EE" wp14:editId="02DA8824">
            <wp:extent cx="5226050" cy="30099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6050" cy="3009900"/>
                    </a:xfrm>
                    <a:prstGeom prst="rect">
                      <a:avLst/>
                    </a:prstGeom>
                    <a:noFill/>
                    <a:ln>
                      <a:noFill/>
                    </a:ln>
                  </pic:spPr>
                </pic:pic>
              </a:graphicData>
            </a:graphic>
          </wp:inline>
        </w:drawing>
      </w:r>
    </w:p>
    <w:p w14:paraId="5FD41550" w14:textId="77777777" w:rsidR="00DE27D0" w:rsidRDefault="00DE27D0">
      <w:pPr>
        <w:spacing w:line="360" w:lineRule="auto"/>
      </w:pPr>
      <w:r>
        <w:rPr>
          <w:rFonts w:ascii="宋体" w:hAnsi="宋体" w:hint="eastAsia"/>
        </w:rPr>
        <w:t>注：</w:t>
      </w:r>
      <w:r>
        <w:rPr>
          <w:rFonts w:ascii="宋体" w:hAnsi="宋体" w:hint="eastAsia"/>
          <w:lang w:eastAsia="zh-Hans"/>
        </w:rPr>
        <w:t>本基金合同生效日为2020年9月17日，图示的时间段为合同生效日至本报告期末。</w:t>
      </w:r>
      <w:r>
        <w:rPr>
          <w:rFonts w:ascii="宋体" w:hAnsi="宋体" w:hint="eastAsia"/>
          <w:lang w:eastAsia="zh-Hans"/>
        </w:rPr>
        <w:br/>
        <w:t xml:space="preserve">　　本基金建仓期为本基金合同生效日起 6 个月，建仓期结束时资产配置比例符合本基金基金合同规定。</w:t>
      </w:r>
      <w:r>
        <w:rPr>
          <w:rFonts w:ascii="宋体" w:hAnsi="宋体" w:hint="eastAsia"/>
          <w:kern w:val="0"/>
          <w:lang w:eastAsia="zh-Hans"/>
        </w:rPr>
        <w:t xml:space="preserve"> </w:t>
      </w:r>
    </w:p>
    <w:p w14:paraId="66427E58" w14:textId="77777777" w:rsidR="00DE27D0" w:rsidRDefault="00DE27D0">
      <w:pPr>
        <w:pStyle w:val="XBRLTitle1"/>
        <w:spacing w:before="156" w:line="360" w:lineRule="auto"/>
        <w:ind w:left="425"/>
      </w:pPr>
      <w:bookmarkStart w:id="71" w:name="_Toc17898186"/>
      <w:bookmarkStart w:id="72" w:name="_Toc17897942"/>
      <w:bookmarkStart w:id="73" w:name="_Toc481075054"/>
      <w:bookmarkStart w:id="74" w:name="_Toc438646458"/>
      <w:bookmarkStart w:id="75" w:name="_Toc490050008"/>
      <w:bookmarkStart w:id="76" w:name="_Toc512519487"/>
      <w:bookmarkStart w:id="77" w:name="_Toc513295851"/>
      <w:bookmarkStart w:id="78" w:name="_Toc513295899"/>
      <w:proofErr w:type="spellStart"/>
      <w:r>
        <w:rPr>
          <w:rFonts w:hAnsi="宋体" w:hint="eastAsia"/>
        </w:rPr>
        <w:t>管理人报告</w:t>
      </w:r>
      <w:bookmarkEnd w:id="71"/>
      <w:bookmarkEnd w:id="72"/>
      <w:bookmarkEnd w:id="73"/>
      <w:bookmarkEnd w:id="74"/>
      <w:bookmarkEnd w:id="75"/>
      <w:bookmarkEnd w:id="76"/>
      <w:bookmarkEnd w:id="77"/>
      <w:bookmarkEnd w:id="78"/>
      <w:proofErr w:type="spellEnd"/>
      <w:r>
        <w:rPr>
          <w:rFonts w:hAnsi="宋体" w:hint="eastAsia"/>
        </w:rPr>
        <w:t xml:space="preserve"> </w:t>
      </w:r>
    </w:p>
    <w:p w14:paraId="1FF5DF78" w14:textId="77777777" w:rsidR="00DE27D0" w:rsidRDefault="00DE27D0">
      <w:pPr>
        <w:pStyle w:val="XBRLTitle2"/>
        <w:spacing w:before="156" w:line="360" w:lineRule="auto"/>
        <w:ind w:left="454"/>
      </w:pPr>
      <w:bookmarkStart w:id="79" w:name="_Toc17898187"/>
      <w:bookmarkStart w:id="80" w:name="_Toc17897943"/>
      <w:bookmarkStart w:id="81" w:name="_Toc513295852"/>
      <w:bookmarkStart w:id="82" w:name="_Toc513295900"/>
      <w:bookmarkStart w:id="83" w:name="_Toc512519488"/>
      <w:bookmarkStart w:id="84" w:name="_Toc490050009"/>
      <w:bookmarkStart w:id="85" w:name="_Toc438646459"/>
      <w:bookmarkStart w:id="86" w:name="_Toc481075055"/>
      <w:proofErr w:type="spellStart"/>
      <w:r>
        <w:rPr>
          <w:rFonts w:hAnsi="宋体" w:hint="eastAsia"/>
        </w:rPr>
        <w:t>基金经理（或基金经理小组）简介</w:t>
      </w:r>
      <w:bookmarkEnd w:id="79"/>
      <w:bookmarkEnd w:id="80"/>
      <w:bookmarkEnd w:id="81"/>
      <w:bookmarkEnd w:id="82"/>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6"/>
        <w:gridCol w:w="903"/>
        <w:gridCol w:w="1352"/>
        <w:gridCol w:w="1053"/>
        <w:gridCol w:w="1050"/>
        <w:gridCol w:w="3711"/>
      </w:tblGrid>
      <w:tr w:rsidR="002D4773" w14:paraId="6A2863BD" w14:textId="77777777">
        <w:trPr>
          <w:divId w:val="970134583"/>
          <w:trHeight w:val="315"/>
        </w:trPr>
        <w:tc>
          <w:tcPr>
            <w:tcW w:w="43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68ACED8" w14:textId="77777777" w:rsidR="00DE27D0" w:rsidRDefault="00DE27D0">
            <w:pPr>
              <w:snapToGrid w:val="0"/>
              <w:jc w:val="center"/>
            </w:pPr>
            <w:bookmarkStart w:id="87" w:name="m04_02"/>
            <w:bookmarkEnd w:id="87"/>
            <w:r>
              <w:rPr>
                <w:rFonts w:ascii="宋体" w:hAnsi="宋体" w:hint="eastAsia"/>
                <w:szCs w:val="24"/>
              </w:rPr>
              <w:t>姓名</w:t>
            </w:r>
            <w:r>
              <w:rPr>
                <w:rFonts w:ascii="宋体" w:hAnsi="宋体" w:hint="eastAsia"/>
                <w:szCs w:val="24"/>
                <w:lang w:eastAsia="zh-Hans"/>
              </w:rPr>
              <w:t xml:space="preserve"> </w:t>
            </w:r>
          </w:p>
        </w:tc>
        <w:tc>
          <w:tcPr>
            <w:tcW w:w="51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62DFC8E" w14:textId="77777777" w:rsidR="00DE27D0" w:rsidRDefault="00DE27D0">
            <w:pPr>
              <w:snapToGrid w:val="0"/>
              <w:jc w:val="center"/>
            </w:pPr>
            <w:r>
              <w:rPr>
                <w:rFonts w:ascii="宋体" w:hAnsi="宋体" w:hint="eastAsia"/>
                <w:szCs w:val="24"/>
              </w:rPr>
              <w:t>职务</w:t>
            </w:r>
            <w:r>
              <w:rPr>
                <w:rFonts w:ascii="宋体" w:hAnsi="宋体" w:hint="eastAsia"/>
                <w:szCs w:val="24"/>
                <w:lang w:eastAsia="zh-Hans"/>
              </w:rPr>
              <w:t xml:space="preserve"> </w:t>
            </w:r>
          </w:p>
        </w:tc>
        <w:tc>
          <w:tcPr>
            <w:tcW w:w="1361"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D3E7D06" w14:textId="77777777" w:rsidR="00DE27D0" w:rsidRDefault="00DE27D0">
            <w:pPr>
              <w:snapToGrid w:val="0"/>
              <w:jc w:val="center"/>
            </w:pPr>
            <w:proofErr w:type="gramStart"/>
            <w:r>
              <w:rPr>
                <w:rFonts w:ascii="宋体" w:hAnsi="宋体" w:hint="eastAsia"/>
                <w:szCs w:val="24"/>
              </w:rPr>
              <w:t>任本基金</w:t>
            </w:r>
            <w:proofErr w:type="gramEnd"/>
            <w:r>
              <w:rPr>
                <w:rFonts w:ascii="宋体" w:hAnsi="宋体" w:hint="eastAsia"/>
                <w:szCs w:val="24"/>
              </w:rPr>
              <w:t>的基金经理期限</w:t>
            </w:r>
            <w:r>
              <w:rPr>
                <w:rFonts w:ascii="宋体" w:hAnsi="宋体" w:hint="eastAsia"/>
                <w:szCs w:val="24"/>
                <w:lang w:eastAsia="zh-Hans"/>
              </w:rPr>
              <w:t xml:space="preserve"> </w:t>
            </w:r>
          </w:p>
        </w:tc>
        <w:tc>
          <w:tcPr>
            <w:tcW w:w="59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14F13D0" w14:textId="77777777" w:rsidR="00DE27D0" w:rsidRDefault="00DE27D0">
            <w:pPr>
              <w:snapToGrid w:val="0"/>
              <w:jc w:val="center"/>
            </w:pPr>
            <w:r>
              <w:rPr>
                <w:rFonts w:ascii="宋体" w:hAnsi="宋体" w:hint="eastAsia"/>
                <w:szCs w:val="24"/>
              </w:rPr>
              <w:t>证券从业年限</w:t>
            </w:r>
            <w:r>
              <w:rPr>
                <w:rFonts w:ascii="宋体" w:hAnsi="宋体" w:hint="eastAsia"/>
                <w:szCs w:val="24"/>
                <w:lang w:eastAsia="zh-Hans"/>
              </w:rPr>
              <w:t xml:space="preserve"> </w:t>
            </w:r>
          </w:p>
        </w:tc>
        <w:tc>
          <w:tcPr>
            <w:tcW w:w="210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1B7FB16" w14:textId="77777777" w:rsidR="00DE27D0" w:rsidRDefault="00DE27D0">
            <w:pPr>
              <w:snapToGrid w:val="0"/>
              <w:ind w:firstLineChars="100" w:firstLine="210"/>
              <w:jc w:val="center"/>
            </w:pPr>
            <w:r>
              <w:rPr>
                <w:rFonts w:ascii="宋体" w:hAnsi="宋体" w:hint="eastAsia"/>
                <w:szCs w:val="24"/>
              </w:rPr>
              <w:t>说明</w:t>
            </w:r>
            <w:r>
              <w:rPr>
                <w:rFonts w:ascii="宋体" w:hAnsi="宋体" w:hint="eastAsia"/>
                <w:szCs w:val="24"/>
                <w:lang w:eastAsia="zh-Hans"/>
              </w:rPr>
              <w:t xml:space="preserve"> </w:t>
            </w:r>
          </w:p>
        </w:tc>
      </w:tr>
      <w:tr w:rsidR="002D4773" w14:paraId="621C4993" w14:textId="77777777">
        <w:trPr>
          <w:divId w:val="970134583"/>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874751" w14:textId="77777777" w:rsidR="00DE27D0" w:rsidRDefault="00DE27D0">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C7B95B" w14:textId="77777777" w:rsidR="00DE27D0" w:rsidRDefault="00DE27D0">
            <w:pPr>
              <w:widowControl/>
              <w:jc w:val="left"/>
            </w:pPr>
          </w:p>
        </w:tc>
        <w:tc>
          <w:tcPr>
            <w:tcW w:w="7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31EA41C" w14:textId="77777777" w:rsidR="00DE27D0" w:rsidRDefault="00DE27D0">
            <w:pPr>
              <w:snapToGrid w:val="0"/>
              <w:jc w:val="center"/>
            </w:pPr>
            <w:r>
              <w:rPr>
                <w:rFonts w:ascii="宋体" w:hAnsi="宋体" w:hint="eastAsia"/>
                <w:szCs w:val="24"/>
              </w:rPr>
              <w:t>任职日期</w:t>
            </w:r>
            <w:r>
              <w:rPr>
                <w:rFonts w:ascii="宋体" w:hAnsi="宋体" w:hint="eastAsia"/>
                <w:szCs w:val="24"/>
                <w:lang w:eastAsia="zh-Hans"/>
              </w:rPr>
              <w:t xml:space="preserve"> </w:t>
            </w:r>
          </w:p>
        </w:tc>
        <w:tc>
          <w:tcPr>
            <w:tcW w:w="5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98AAE06" w14:textId="77777777" w:rsidR="00DE27D0" w:rsidRDefault="00DE27D0">
            <w:pPr>
              <w:snapToGrid w:val="0"/>
              <w:jc w:val="center"/>
            </w:pPr>
            <w:r>
              <w:rPr>
                <w:rFonts w:ascii="宋体" w:hAnsi="宋体" w:hint="eastAsia"/>
                <w:szCs w:val="24"/>
              </w:rPr>
              <w:t>离任日期</w:t>
            </w:r>
            <w:r>
              <w:rPr>
                <w:rFonts w:ascii="宋体" w:hAnsi="宋体" w:hint="eastAsia"/>
                <w:szCs w:val="24"/>
                <w:lang w:eastAsia="zh-Hans"/>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42EC94" w14:textId="77777777" w:rsidR="00DE27D0" w:rsidRDefault="00DE27D0">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7ABFC8" w14:textId="77777777" w:rsidR="00DE27D0" w:rsidRDefault="00DE27D0">
            <w:pPr>
              <w:widowControl/>
              <w:jc w:val="left"/>
            </w:pPr>
          </w:p>
        </w:tc>
      </w:tr>
      <w:tr w:rsidR="002D4773" w14:paraId="4C4CA096" w14:textId="77777777">
        <w:trPr>
          <w:divId w:val="970134583"/>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3F7826" w14:textId="77777777" w:rsidR="00DE27D0" w:rsidRDefault="00DE27D0">
            <w:pPr>
              <w:jc w:val="center"/>
            </w:pPr>
            <w:r>
              <w:rPr>
                <w:rFonts w:ascii="宋体" w:hAnsi="宋体" w:hint="eastAsia"/>
                <w:szCs w:val="24"/>
                <w:lang w:eastAsia="zh-Hans"/>
              </w:rPr>
              <w:lastRenderedPageBreak/>
              <w:t>李德辉</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F12B4A" w14:textId="77777777" w:rsidR="00DE27D0" w:rsidRDefault="00DE27D0">
            <w:pPr>
              <w:jc w:val="left"/>
            </w:pPr>
            <w:r>
              <w:rPr>
                <w:rFonts w:ascii="宋体" w:hAnsi="宋体" w:hint="eastAsia"/>
                <w:szCs w:val="24"/>
                <w:lang w:eastAsia="zh-Hans"/>
              </w:rPr>
              <w:t>本基金的基金经理</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A16757F" w14:textId="77777777" w:rsidR="00DE27D0" w:rsidRDefault="00DE27D0">
            <w:pPr>
              <w:jc w:val="center"/>
            </w:pPr>
            <w:r>
              <w:rPr>
                <w:rFonts w:ascii="宋体" w:hAnsi="宋体" w:hint="eastAsia"/>
                <w:szCs w:val="24"/>
                <w:lang w:eastAsia="zh-Hans"/>
              </w:rPr>
              <w:t>2020年9月17日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AA66B24" w14:textId="77777777" w:rsidR="00DE27D0" w:rsidRDefault="00DE27D0">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D693465" w14:textId="77777777" w:rsidR="00DE27D0" w:rsidRDefault="00DE27D0">
            <w:pPr>
              <w:jc w:val="center"/>
            </w:pPr>
            <w:r>
              <w:rPr>
                <w:rFonts w:ascii="宋体" w:hAnsi="宋体" w:hint="eastAsia"/>
                <w:szCs w:val="24"/>
                <w:lang w:eastAsia="zh-Hans"/>
              </w:rPr>
              <w:t>14年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80BEB40" w14:textId="77777777" w:rsidR="00DE27D0" w:rsidRDefault="00DE27D0">
            <w:pPr>
              <w:jc w:val="left"/>
            </w:pPr>
            <w:r>
              <w:rPr>
                <w:rFonts w:ascii="宋体" w:hAnsi="宋体" w:hint="eastAsia"/>
                <w:szCs w:val="24"/>
                <w:lang w:eastAsia="zh-Hans"/>
              </w:rPr>
              <w:t>李德辉先生曾任农银汇理基金管理有限公司研究员。2014年8月起加入摩根基金管理（中国）有限公司（原上投摩根基金管理有限公司），历任研究员、行业专家兼基金经理助理、基金经理、高级基金经理，现任资深基金经理。</w:t>
            </w:r>
          </w:p>
        </w:tc>
      </w:tr>
    </w:tbl>
    <w:p w14:paraId="32B96605" w14:textId="77777777" w:rsidR="00DE27D0" w:rsidRDefault="00DE27D0">
      <w:pPr>
        <w:wordWrap w:val="0"/>
        <w:spacing w:line="360" w:lineRule="auto"/>
        <w:jc w:val="left"/>
        <w:divId w:val="106589458"/>
      </w:pPr>
      <w:r>
        <w:rPr>
          <w:rFonts w:ascii="宋体" w:hAnsi="宋体" w:hint="eastAsia"/>
          <w:szCs w:val="21"/>
        </w:rPr>
        <w:t>注：1.对基金的</w:t>
      </w:r>
      <w:proofErr w:type="gramStart"/>
      <w:r>
        <w:rPr>
          <w:rFonts w:ascii="宋体" w:hAnsi="宋体" w:hint="eastAsia"/>
          <w:szCs w:val="21"/>
        </w:rPr>
        <w:t>首任基金</w:t>
      </w:r>
      <w:proofErr w:type="gramEnd"/>
      <w:r>
        <w:rPr>
          <w:rFonts w:ascii="宋体" w:hAnsi="宋体" w:hint="eastAsia"/>
          <w:szCs w:val="21"/>
        </w:rPr>
        <w:t>经理，其"任职日期"为基金合同生效日，"离任日期"为根据公司决定确定的解聘日期；对非</w:t>
      </w:r>
      <w:proofErr w:type="gramStart"/>
      <w:r>
        <w:rPr>
          <w:rFonts w:ascii="宋体" w:hAnsi="宋体" w:hint="eastAsia"/>
          <w:szCs w:val="21"/>
        </w:rPr>
        <w:t>首任基金</w:t>
      </w:r>
      <w:proofErr w:type="gramEnd"/>
      <w:r>
        <w:rPr>
          <w:rFonts w:ascii="宋体" w:hAnsi="宋体" w:hint="eastAsia"/>
          <w:szCs w:val="21"/>
        </w:rPr>
        <w:t>经理，"任职日期"和"离任日期"分别指根据公司决定确定的聘任日期和解聘日期。</w:t>
      </w:r>
      <w:r>
        <w:rPr>
          <w:rFonts w:ascii="宋体" w:hAnsi="宋体" w:hint="eastAsia"/>
          <w:szCs w:val="21"/>
        </w:rPr>
        <w:br/>
        <w:t xml:space="preserve">　　2.证券从业的含义遵从中国证监会及行业协会的相关规定。</w:t>
      </w:r>
    </w:p>
    <w:p w14:paraId="0D8BAB41" w14:textId="77777777" w:rsidR="00DE27D0" w:rsidRDefault="00DE27D0">
      <w:pPr>
        <w:pStyle w:val="XBRLTitle3"/>
        <w:spacing w:before="156"/>
        <w:ind w:left="0"/>
        <w:divId w:val="1365256230"/>
      </w:pPr>
      <w:bookmarkStart w:id="88" w:name="_Toc5134656621"/>
      <w:proofErr w:type="spellStart"/>
      <w:r>
        <w:rPr>
          <w:rFonts w:hAnsi="宋体" w:hint="eastAsia"/>
        </w:rPr>
        <w:t>期末兼任私募资产管理计划投资经理的基金经理同时管理的产品情况</w:t>
      </w:r>
      <w:bookmarkEnd w:id="83"/>
      <w:bookmarkEnd w:id="84"/>
      <w:bookmarkEnd w:id="85"/>
      <w:bookmarkEnd w:id="86"/>
      <w:bookmarkEnd w:id="88"/>
      <w:proofErr w:type="spellEnd"/>
      <w:r>
        <w:rPr>
          <w:rFonts w:hAnsi="宋体" w:hint="eastAsia"/>
        </w:rPr>
        <w:t xml:space="preserve"> </w:t>
      </w:r>
    </w:p>
    <w:tbl>
      <w:tblPr>
        <w:tblW w:w="5000" w:type="pct"/>
        <w:tblBorders>
          <w:insideH w:val="outset" w:sz="6" w:space="0" w:color="auto"/>
          <w:insideV w:val="outset" w:sz="6" w:space="0" w:color="auto"/>
        </w:tblBorders>
        <w:tblLayout w:type="fixed"/>
        <w:tblCellMar>
          <w:left w:w="0" w:type="dxa"/>
          <w:right w:w="0" w:type="dxa"/>
        </w:tblCellMar>
        <w:tblLook w:val="04A0" w:firstRow="1" w:lastRow="0" w:firstColumn="1" w:lastColumn="0" w:noHBand="0" w:noVBand="1"/>
      </w:tblPr>
      <w:tblGrid>
        <w:gridCol w:w="1287"/>
        <w:gridCol w:w="1323"/>
        <w:gridCol w:w="1911"/>
        <w:gridCol w:w="2351"/>
        <w:gridCol w:w="1963"/>
      </w:tblGrid>
      <w:tr w:rsidR="002D4773" w14:paraId="04DAEF12" w14:textId="77777777">
        <w:trPr>
          <w:divId w:val="1865098109"/>
          <w:trHeight w:val="699"/>
        </w:trPr>
        <w:tc>
          <w:tcPr>
            <w:tcW w:w="1242"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4235A37F" w14:textId="77777777" w:rsidR="00DE27D0" w:rsidRDefault="00DE27D0">
            <w:pPr>
              <w:snapToGrid w:val="0"/>
              <w:jc w:val="center"/>
            </w:pPr>
            <w:bookmarkStart w:id="89" w:name="m04_01_02_tab"/>
            <w:r>
              <w:rPr>
                <w:rFonts w:ascii="宋体" w:hAnsi="宋体" w:hint="eastAsia"/>
                <w:szCs w:val="24"/>
              </w:rPr>
              <w:t>姓名</w:t>
            </w:r>
            <w:r>
              <w:rPr>
                <w:rFonts w:ascii="宋体" w:hAnsi="宋体" w:hint="eastAsia"/>
                <w:szCs w:val="24"/>
                <w:lang w:eastAsia="zh-Hans"/>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1ECE1289" w14:textId="77777777" w:rsidR="00DE27D0" w:rsidRDefault="00DE27D0">
            <w:pPr>
              <w:snapToGrid w:val="0"/>
              <w:jc w:val="center"/>
            </w:pPr>
            <w:r>
              <w:rPr>
                <w:rFonts w:ascii="宋体" w:hAnsi="宋体" w:hint="eastAsia"/>
                <w:szCs w:val="24"/>
              </w:rPr>
              <w:t xml:space="preserve">产品类型 </w:t>
            </w:r>
          </w:p>
        </w:tc>
        <w:tc>
          <w:tcPr>
            <w:tcW w:w="184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62A9CB9D" w14:textId="77777777" w:rsidR="00DE27D0" w:rsidRDefault="00DE27D0">
            <w:pPr>
              <w:snapToGrid w:val="0"/>
              <w:jc w:val="center"/>
            </w:pPr>
            <w:r>
              <w:rPr>
                <w:rFonts w:ascii="宋体" w:hAnsi="宋体" w:hint="eastAsia"/>
                <w:szCs w:val="24"/>
              </w:rPr>
              <w:t>产品数量（只）</w:t>
            </w:r>
            <w:r>
              <w:rPr>
                <w:rFonts w:ascii="宋体" w:hAnsi="宋体" w:hint="eastAsia"/>
                <w:szCs w:val="24"/>
                <w:lang w:eastAsia="zh-Hans"/>
              </w:rPr>
              <w:t xml:space="preserve"> </w:t>
            </w:r>
          </w:p>
        </w:tc>
        <w:tc>
          <w:tcPr>
            <w:tcW w:w="2268"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26F52891" w14:textId="77777777" w:rsidR="00DE27D0" w:rsidRDefault="00DE27D0">
            <w:pPr>
              <w:snapToGrid w:val="0"/>
              <w:jc w:val="center"/>
            </w:pPr>
            <w:r>
              <w:rPr>
                <w:rFonts w:ascii="宋体" w:hAnsi="宋体" w:hint="eastAsia"/>
                <w:szCs w:val="24"/>
              </w:rPr>
              <w:t>资产净值（元）</w:t>
            </w:r>
            <w:r>
              <w:rPr>
                <w:rFonts w:ascii="宋体" w:hAnsi="宋体" w:hint="eastAsia"/>
                <w:szCs w:val="24"/>
                <w:lang w:eastAsia="zh-Hans"/>
              </w:rPr>
              <w:t xml:space="preserve"> </w:t>
            </w:r>
          </w:p>
        </w:tc>
        <w:tc>
          <w:tcPr>
            <w:tcW w:w="18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2622170C" w14:textId="77777777" w:rsidR="00DE27D0" w:rsidRDefault="00DE27D0">
            <w:pPr>
              <w:snapToGrid w:val="0"/>
              <w:ind w:firstLineChars="100" w:firstLine="210"/>
              <w:jc w:val="center"/>
            </w:pPr>
            <w:r>
              <w:rPr>
                <w:rFonts w:ascii="宋体" w:hAnsi="宋体" w:hint="eastAsia"/>
                <w:szCs w:val="24"/>
              </w:rPr>
              <w:t>任职时间</w:t>
            </w:r>
            <w:r>
              <w:rPr>
                <w:rFonts w:ascii="宋体" w:hAnsi="宋体" w:hint="eastAsia"/>
                <w:szCs w:val="24"/>
                <w:lang w:eastAsia="zh-Hans"/>
              </w:rPr>
              <w:t xml:space="preserve"> </w:t>
            </w:r>
          </w:p>
        </w:tc>
      </w:tr>
      <w:tr w:rsidR="002D4773" w14:paraId="5C9DC4C7" w14:textId="77777777">
        <w:trPr>
          <w:divId w:val="1865098109"/>
          <w:trHeight w:val="386"/>
        </w:trPr>
        <w:tc>
          <w:tcPr>
            <w:tcW w:w="1242"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E12327F" w14:textId="77777777" w:rsidR="00DE27D0" w:rsidRDefault="00DE27D0">
            <w:pPr>
              <w:jc w:val="center"/>
            </w:pPr>
            <w:r>
              <w:rPr>
                <w:rFonts w:ascii="宋体" w:hAnsi="宋体" w:hint="eastAsia"/>
                <w:szCs w:val="24"/>
              </w:rPr>
              <w:t>李德辉</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B280B5F" w14:textId="77777777" w:rsidR="00DE27D0" w:rsidRDefault="00DE27D0">
            <w:r>
              <w:rPr>
                <w:rFonts w:ascii="宋体" w:hAnsi="宋体" w:hint="eastAsia"/>
                <w:szCs w:val="24"/>
              </w:rPr>
              <w:t>公</w:t>
            </w:r>
            <w:proofErr w:type="gramStart"/>
            <w:r>
              <w:rPr>
                <w:rFonts w:ascii="宋体" w:hAnsi="宋体" w:hint="eastAsia"/>
                <w:szCs w:val="24"/>
              </w:rPr>
              <w:t>募基金</w:t>
            </w:r>
            <w:proofErr w:type="gramEnd"/>
            <w:r>
              <w:rPr>
                <w:rFonts w:ascii="宋体" w:hAnsi="宋体" w:hint="eastAsia"/>
                <w:szCs w:val="24"/>
              </w:rPr>
              <w:t xml:space="preserve"> </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A494887" w14:textId="77777777" w:rsidR="00DE27D0" w:rsidRDefault="00DE27D0">
            <w:pPr>
              <w:jc w:val="right"/>
            </w:pPr>
            <w:r>
              <w:rPr>
                <w:rFonts w:ascii="宋体" w:hAnsi="宋体" w:hint="eastAsia"/>
                <w:szCs w:val="24"/>
              </w:rPr>
              <w:t>8</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870372F" w14:textId="77777777" w:rsidR="00DE27D0" w:rsidRDefault="00DE27D0">
            <w:pPr>
              <w:jc w:val="right"/>
            </w:pPr>
            <w:r>
              <w:rPr>
                <w:rFonts w:ascii="宋体" w:hAnsi="宋体" w:hint="eastAsia"/>
                <w:szCs w:val="24"/>
              </w:rPr>
              <w:t>6,865,351,419.12</w:t>
            </w:r>
          </w:p>
        </w:tc>
        <w:tc>
          <w:tcPr>
            <w:tcW w:w="1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402059B" w14:textId="77777777" w:rsidR="00DE27D0" w:rsidRDefault="00DE27D0">
            <w:pPr>
              <w:jc w:val="center"/>
            </w:pPr>
            <w:r>
              <w:rPr>
                <w:rFonts w:ascii="宋体" w:hAnsi="宋体" w:hint="eastAsia"/>
                <w:szCs w:val="24"/>
              </w:rPr>
              <w:t>2016-11-18</w:t>
            </w:r>
          </w:p>
        </w:tc>
      </w:tr>
      <w:tr w:rsidR="002D4773" w14:paraId="2327063C" w14:textId="77777777">
        <w:trPr>
          <w:divId w:val="1865098109"/>
          <w:trHeight w:val="386"/>
        </w:trPr>
        <w:tc>
          <w:tcPr>
            <w:tcW w:w="1242" w:type="dxa"/>
            <w:vMerge/>
            <w:tcBorders>
              <w:top w:val="single" w:sz="4" w:space="0" w:color="auto"/>
              <w:left w:val="single" w:sz="4" w:space="0" w:color="auto"/>
              <w:bottom w:val="single" w:sz="4" w:space="0" w:color="auto"/>
              <w:right w:val="single" w:sz="4" w:space="0" w:color="auto"/>
            </w:tcBorders>
            <w:vAlign w:val="center"/>
            <w:hideMark/>
          </w:tcPr>
          <w:p w14:paraId="2B92EC59" w14:textId="77777777" w:rsidR="00DE27D0" w:rsidRDefault="00DE27D0">
            <w:pPr>
              <w:widowControl/>
              <w:jc w:val="left"/>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E81D4F2" w14:textId="77777777" w:rsidR="00DE27D0" w:rsidRDefault="00DE27D0">
            <w:r>
              <w:rPr>
                <w:rFonts w:ascii="宋体" w:hAnsi="宋体" w:hint="eastAsia"/>
                <w:szCs w:val="24"/>
              </w:rPr>
              <w:t xml:space="preserve">私募资产管理计划 </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5D30DC0" w14:textId="77777777" w:rsidR="00DE27D0" w:rsidRDefault="00DE27D0">
            <w:pPr>
              <w:jc w:val="right"/>
            </w:pPr>
            <w:r>
              <w:rPr>
                <w:rFonts w:ascii="宋体" w:hAnsi="宋体" w:hint="eastAsia"/>
                <w:szCs w:val="24"/>
              </w:rPr>
              <w:t>1</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CC33D50" w14:textId="77777777" w:rsidR="00DE27D0" w:rsidRDefault="00DE27D0">
            <w:pPr>
              <w:jc w:val="right"/>
            </w:pPr>
            <w:r>
              <w:rPr>
                <w:rFonts w:ascii="宋体" w:hAnsi="宋体" w:hint="eastAsia"/>
                <w:szCs w:val="24"/>
              </w:rPr>
              <w:t>90,094,863.78</w:t>
            </w:r>
          </w:p>
        </w:tc>
        <w:tc>
          <w:tcPr>
            <w:tcW w:w="1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914199A" w14:textId="77777777" w:rsidR="00DE27D0" w:rsidRDefault="00DE27D0">
            <w:pPr>
              <w:jc w:val="center"/>
            </w:pPr>
            <w:r>
              <w:rPr>
                <w:rFonts w:ascii="宋体" w:hAnsi="宋体" w:hint="eastAsia"/>
                <w:szCs w:val="24"/>
              </w:rPr>
              <w:t>2022-11-22</w:t>
            </w:r>
          </w:p>
        </w:tc>
      </w:tr>
      <w:tr w:rsidR="002D4773" w14:paraId="090D24FC" w14:textId="77777777">
        <w:trPr>
          <w:divId w:val="1865098109"/>
          <w:trHeight w:val="386"/>
        </w:trPr>
        <w:tc>
          <w:tcPr>
            <w:tcW w:w="1242" w:type="dxa"/>
            <w:vMerge/>
            <w:tcBorders>
              <w:top w:val="single" w:sz="4" w:space="0" w:color="auto"/>
              <w:left w:val="single" w:sz="4" w:space="0" w:color="auto"/>
              <w:bottom w:val="single" w:sz="4" w:space="0" w:color="auto"/>
              <w:right w:val="single" w:sz="4" w:space="0" w:color="auto"/>
            </w:tcBorders>
            <w:vAlign w:val="center"/>
            <w:hideMark/>
          </w:tcPr>
          <w:p w14:paraId="2B26E4BE" w14:textId="77777777" w:rsidR="00DE27D0" w:rsidRDefault="00DE27D0">
            <w:pPr>
              <w:widowControl/>
              <w:jc w:val="left"/>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E2228AA" w14:textId="77777777" w:rsidR="00DE27D0" w:rsidRDefault="00DE27D0">
            <w:r>
              <w:rPr>
                <w:rFonts w:ascii="宋体" w:hAnsi="宋体" w:hint="eastAsia"/>
                <w:szCs w:val="24"/>
              </w:rPr>
              <w:t xml:space="preserve">其他组合 </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F7EBADA" w14:textId="77777777" w:rsidR="00DE27D0" w:rsidRDefault="00DE27D0">
            <w:pPr>
              <w:jc w:val="right"/>
            </w:pPr>
            <w:r>
              <w:rPr>
                <w:rFonts w:ascii="宋体" w:hAnsi="宋体" w:hint="eastAsia"/>
                <w:szCs w:val="24"/>
              </w:rPr>
              <w:t>-</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BD326C5" w14:textId="77777777" w:rsidR="00DE27D0" w:rsidRDefault="00DE27D0">
            <w:pPr>
              <w:jc w:val="right"/>
            </w:pPr>
            <w:r>
              <w:rPr>
                <w:rFonts w:ascii="宋体" w:hAnsi="宋体" w:hint="eastAsia"/>
                <w:szCs w:val="24"/>
              </w:rPr>
              <w:t>-</w:t>
            </w:r>
          </w:p>
        </w:tc>
        <w:tc>
          <w:tcPr>
            <w:tcW w:w="1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E832AC8" w14:textId="77777777" w:rsidR="00DE27D0" w:rsidRDefault="00DE27D0">
            <w:pPr>
              <w:jc w:val="center"/>
            </w:pPr>
            <w:r>
              <w:rPr>
                <w:rFonts w:ascii="宋体" w:hAnsi="宋体" w:hint="eastAsia"/>
                <w:szCs w:val="24"/>
              </w:rPr>
              <w:t>-</w:t>
            </w:r>
          </w:p>
        </w:tc>
      </w:tr>
      <w:tr w:rsidR="002D4773" w14:paraId="16F79D8A" w14:textId="77777777">
        <w:trPr>
          <w:divId w:val="1865098109"/>
          <w:trHeight w:val="386"/>
        </w:trPr>
        <w:tc>
          <w:tcPr>
            <w:tcW w:w="1242" w:type="dxa"/>
            <w:vMerge/>
            <w:tcBorders>
              <w:top w:val="single" w:sz="4" w:space="0" w:color="auto"/>
              <w:left w:val="single" w:sz="4" w:space="0" w:color="auto"/>
              <w:bottom w:val="single" w:sz="4" w:space="0" w:color="auto"/>
              <w:right w:val="single" w:sz="4" w:space="0" w:color="auto"/>
            </w:tcBorders>
            <w:vAlign w:val="center"/>
            <w:hideMark/>
          </w:tcPr>
          <w:p w14:paraId="5850816E" w14:textId="77777777" w:rsidR="00DE27D0" w:rsidRDefault="00DE27D0">
            <w:pPr>
              <w:widowControl/>
              <w:jc w:val="left"/>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3824768" w14:textId="77777777" w:rsidR="00DE27D0" w:rsidRDefault="00DE27D0">
            <w:r>
              <w:rPr>
                <w:rFonts w:ascii="宋体" w:hAnsi="宋体" w:hint="eastAsia"/>
                <w:szCs w:val="24"/>
              </w:rPr>
              <w:t xml:space="preserve">合计 </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7FA3094" w14:textId="77777777" w:rsidR="00DE27D0" w:rsidRDefault="00DE27D0">
            <w:pPr>
              <w:jc w:val="right"/>
            </w:pPr>
            <w:r>
              <w:rPr>
                <w:rFonts w:ascii="宋体" w:hAnsi="宋体" w:hint="eastAsia"/>
                <w:szCs w:val="24"/>
              </w:rPr>
              <w:t>9</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42688C4" w14:textId="77777777" w:rsidR="00DE27D0" w:rsidRDefault="00DE27D0">
            <w:pPr>
              <w:jc w:val="right"/>
            </w:pPr>
            <w:r>
              <w:rPr>
                <w:rFonts w:ascii="宋体" w:hAnsi="宋体" w:hint="eastAsia"/>
                <w:szCs w:val="24"/>
              </w:rPr>
              <w:t>6,955,446,282.90</w:t>
            </w:r>
          </w:p>
        </w:tc>
        <w:tc>
          <w:tcPr>
            <w:tcW w:w="1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559895D" w14:textId="77777777" w:rsidR="00DE27D0" w:rsidRDefault="00DE27D0">
            <w:pPr>
              <w:jc w:val="center"/>
            </w:pPr>
            <w:r>
              <w:rPr>
                <w:rFonts w:ascii="宋体" w:hAnsi="宋体" w:hint="eastAsia"/>
                <w:szCs w:val="24"/>
              </w:rPr>
              <w:t xml:space="preserve">- </w:t>
            </w:r>
          </w:p>
        </w:tc>
      </w:tr>
    </w:tbl>
    <w:p w14:paraId="34636810" w14:textId="77777777" w:rsidR="00DE27D0" w:rsidRDefault="00DE27D0">
      <w:pPr>
        <w:pStyle w:val="XBRLTitle2"/>
        <w:spacing w:before="156" w:line="360" w:lineRule="auto"/>
        <w:ind w:left="454"/>
      </w:pPr>
      <w:bookmarkStart w:id="90" w:name="_Toc17898188"/>
      <w:bookmarkStart w:id="91" w:name="_Toc17897944"/>
      <w:bookmarkStart w:id="92" w:name="_Toc481075056"/>
      <w:bookmarkStart w:id="93" w:name="_Toc438646460"/>
      <w:bookmarkStart w:id="94" w:name="_Toc490050010"/>
      <w:bookmarkStart w:id="95" w:name="_Toc512519489"/>
      <w:bookmarkStart w:id="96" w:name="_Toc513295853"/>
      <w:bookmarkStart w:id="97" w:name="_Toc513295901"/>
      <w:bookmarkStart w:id="98" w:name="m402"/>
      <w:bookmarkEnd w:id="89"/>
      <w:proofErr w:type="spellStart"/>
      <w:r>
        <w:rPr>
          <w:rFonts w:hAnsi="宋体" w:hint="eastAsia"/>
        </w:rPr>
        <w:t>管理人对报告期内本基金运作遵规守信情况的说明</w:t>
      </w:r>
      <w:bookmarkEnd w:id="90"/>
      <w:bookmarkEnd w:id="91"/>
      <w:bookmarkEnd w:id="92"/>
      <w:bookmarkEnd w:id="93"/>
      <w:bookmarkEnd w:id="94"/>
      <w:bookmarkEnd w:id="95"/>
      <w:bookmarkEnd w:id="96"/>
      <w:bookmarkEnd w:id="97"/>
      <w:proofErr w:type="spellEnd"/>
      <w:r>
        <w:rPr>
          <w:rFonts w:hAnsi="宋体" w:hint="eastAsia"/>
        </w:rPr>
        <w:t xml:space="preserve"> </w:t>
      </w:r>
    </w:p>
    <w:p w14:paraId="649BF8BD" w14:textId="77777777" w:rsidR="00DE27D0" w:rsidRDefault="00DE27D0">
      <w:pPr>
        <w:spacing w:line="360" w:lineRule="auto"/>
        <w:ind w:firstLineChars="200" w:firstLine="420"/>
        <w:jc w:val="left"/>
      </w:pPr>
      <w:bookmarkStart w:id="99" w:name="m403"/>
      <w:bookmarkEnd w:id="98"/>
      <w:r>
        <w:rPr>
          <w:rFonts w:ascii="宋体" w:hAnsi="宋体" w:hint="eastAsia"/>
        </w:rPr>
        <w:t>在本报告期内，基金管理人不存在损害基金份额持有人利益的行为，在控制风险的前提下，勤勉尽责地为基金份额持有人谋求利益。基金管理人遵守了《证券投资基金法》及其他有关法律法规、本</w:t>
      </w:r>
      <w:proofErr w:type="gramStart"/>
      <w:r>
        <w:rPr>
          <w:rFonts w:ascii="宋体" w:hAnsi="宋体" w:hint="eastAsia"/>
        </w:rPr>
        <w:t>基金基金</w:t>
      </w:r>
      <w:proofErr w:type="gramEnd"/>
      <w:r>
        <w:rPr>
          <w:rFonts w:ascii="宋体" w:hAnsi="宋体" w:hint="eastAsia"/>
        </w:rPr>
        <w:t>合同的规定。</w:t>
      </w:r>
    </w:p>
    <w:p w14:paraId="4EA25D13" w14:textId="77777777" w:rsidR="00DE27D0" w:rsidRDefault="00DE27D0">
      <w:pPr>
        <w:pStyle w:val="XBRLTitle2"/>
        <w:spacing w:before="156" w:line="360" w:lineRule="auto"/>
        <w:ind w:left="454"/>
      </w:pPr>
      <w:bookmarkStart w:id="100" w:name="_Toc17898189"/>
      <w:bookmarkStart w:id="101" w:name="_Toc17897945"/>
      <w:bookmarkStart w:id="102" w:name="_Toc481075057"/>
      <w:bookmarkStart w:id="103" w:name="_Toc438646462"/>
      <w:bookmarkStart w:id="104" w:name="_Toc490050011"/>
      <w:bookmarkStart w:id="105" w:name="_Toc512519490"/>
      <w:bookmarkStart w:id="106" w:name="_Toc513295854"/>
      <w:bookmarkStart w:id="107" w:name="_Toc513295902"/>
      <w:bookmarkEnd w:id="99"/>
      <w:proofErr w:type="spellStart"/>
      <w:r>
        <w:rPr>
          <w:rFonts w:hAnsi="宋体" w:hint="eastAsia"/>
        </w:rPr>
        <w:t>公平交易专项说明</w:t>
      </w:r>
      <w:bookmarkEnd w:id="100"/>
      <w:bookmarkEnd w:id="101"/>
      <w:bookmarkEnd w:id="102"/>
      <w:bookmarkEnd w:id="103"/>
      <w:bookmarkEnd w:id="104"/>
      <w:bookmarkEnd w:id="105"/>
      <w:bookmarkEnd w:id="106"/>
      <w:bookmarkEnd w:id="107"/>
      <w:proofErr w:type="spellEnd"/>
      <w:r>
        <w:rPr>
          <w:rFonts w:hAnsi="宋体" w:hint="eastAsia"/>
        </w:rPr>
        <w:t xml:space="preserve"> </w:t>
      </w:r>
    </w:p>
    <w:p w14:paraId="45D989C1" w14:textId="77777777" w:rsidR="00DE27D0" w:rsidRDefault="00DE27D0">
      <w:pPr>
        <w:pStyle w:val="XBRLTitle3"/>
        <w:spacing w:before="156"/>
        <w:ind w:left="0"/>
      </w:pPr>
      <w:bookmarkStart w:id="108" w:name="_Toc17898190"/>
      <w:bookmarkStart w:id="109" w:name="_Toc481075058"/>
      <w:bookmarkStart w:id="110" w:name="_Toc490050012"/>
      <w:bookmarkStart w:id="111" w:name="_Toc512519491"/>
      <w:bookmarkStart w:id="112" w:name="_Toc513295903"/>
      <w:bookmarkStart w:id="113" w:name="m404_01_0570"/>
      <w:proofErr w:type="spellStart"/>
      <w:r>
        <w:rPr>
          <w:rFonts w:hint="eastAsia"/>
        </w:rPr>
        <w:t>公平交易制度的执行情况</w:t>
      </w:r>
      <w:bookmarkEnd w:id="108"/>
      <w:bookmarkEnd w:id="109"/>
      <w:bookmarkEnd w:id="110"/>
      <w:bookmarkEnd w:id="111"/>
      <w:bookmarkEnd w:id="112"/>
      <w:proofErr w:type="spellEnd"/>
    </w:p>
    <w:p w14:paraId="45868183" w14:textId="77777777" w:rsidR="00DE27D0" w:rsidRDefault="00DE27D0">
      <w:pPr>
        <w:spacing w:line="360" w:lineRule="auto"/>
        <w:ind w:firstLineChars="200" w:firstLine="420"/>
        <w:jc w:val="left"/>
      </w:pPr>
      <w:r>
        <w:rPr>
          <w:rFonts w:ascii="宋体" w:hAnsi="宋体" w:cs="宋体" w:hint="eastAsia"/>
          <w:color w:val="000000"/>
          <w:kern w:val="0"/>
        </w:rPr>
        <w:t xml:space="preserve">报告期内，本公司继续贯彻落实《证券投资基金管理公司公平交易制度指导意见》等相关法律法规和公司内部公平交易流程的各项要求，严格规范上市股票、债券的一级市场申购和二级市场交易等活动，通过系统和人工相结合的方式进行交易执行和监控分析，以确保本公司管理的不同投资组合在授权、研究分析、投资决策、交易执行、业绩评估等投资管理活动相关的环节均得到公平对待。　　　</w:t>
      </w:r>
      <w:r>
        <w:rPr>
          <w:rFonts w:ascii="宋体" w:hAnsi="宋体" w:cs="宋体" w:hint="eastAsia"/>
          <w:color w:val="000000"/>
          <w:kern w:val="0"/>
        </w:rPr>
        <w:br/>
        <w:t xml:space="preserve">　　对于交易所市场投资活动，本公司执行集中交易制度，确保不同投资组合在买卖同一证券时，按照时间优先、比例分配的原则在各投资组合间公平分配交易量；对于银行间市场投资活动，本公司通过对手库控制和交易室询价机制，严格防范对手风险并检查价格公允性；对于申购</w:t>
      </w:r>
      <w:r>
        <w:rPr>
          <w:rFonts w:ascii="宋体" w:hAnsi="宋体" w:cs="宋体" w:hint="eastAsia"/>
          <w:color w:val="000000"/>
          <w:kern w:val="0"/>
        </w:rPr>
        <w:lastRenderedPageBreak/>
        <w:t xml:space="preserve">投资行为，本公司遵循价格优先、比例分配的原则，根据事前独立申报的价格和数量对交易结果进行公平分配。　</w:t>
      </w:r>
      <w:r>
        <w:rPr>
          <w:rFonts w:ascii="宋体" w:hAnsi="宋体" w:cs="宋体" w:hint="eastAsia"/>
          <w:color w:val="000000"/>
          <w:kern w:val="0"/>
        </w:rPr>
        <w:br/>
        <w:t xml:space="preserve">　　报告期内，通过对不同投资组合之间的收益率差异比较、对同向交易和反向交易的交易时机和交易价差监控分析，未发现整体公平交易执行出现异常的情况。</w:t>
      </w:r>
    </w:p>
    <w:p w14:paraId="5423549B" w14:textId="77777777" w:rsidR="00DE27D0" w:rsidRDefault="00DE27D0">
      <w:pPr>
        <w:pStyle w:val="XBRLTitle3"/>
        <w:spacing w:before="156"/>
        <w:ind w:left="0"/>
      </w:pPr>
      <w:bookmarkStart w:id="114" w:name="_Toc17898191"/>
      <w:bookmarkStart w:id="115" w:name="_Toc481075059"/>
      <w:bookmarkStart w:id="116" w:name="_Toc490050013"/>
      <w:bookmarkStart w:id="117" w:name="_Toc512519492"/>
      <w:bookmarkStart w:id="118" w:name="_Toc513295904"/>
      <w:bookmarkStart w:id="119" w:name="m404_01_0578"/>
      <w:bookmarkEnd w:id="113"/>
      <w:proofErr w:type="spellStart"/>
      <w:r>
        <w:rPr>
          <w:rFonts w:hint="eastAsia"/>
        </w:rPr>
        <w:t>异常交易行为的专项说明</w:t>
      </w:r>
      <w:bookmarkEnd w:id="114"/>
      <w:bookmarkEnd w:id="115"/>
      <w:bookmarkEnd w:id="116"/>
      <w:bookmarkEnd w:id="117"/>
      <w:bookmarkEnd w:id="118"/>
      <w:proofErr w:type="spellEnd"/>
    </w:p>
    <w:p w14:paraId="6A71AC3A" w14:textId="77777777" w:rsidR="00DE27D0" w:rsidRDefault="00DE27D0">
      <w:pPr>
        <w:spacing w:line="360" w:lineRule="auto"/>
        <w:ind w:firstLineChars="200" w:firstLine="420"/>
        <w:jc w:val="left"/>
      </w:pPr>
      <w:r>
        <w:rPr>
          <w:rFonts w:ascii="宋体" w:hAnsi="宋体" w:cs="宋体" w:hint="eastAsia"/>
          <w:color w:val="000000"/>
          <w:kern w:val="0"/>
        </w:rPr>
        <w:t>报告期内，本基金管理人旗下所有投资组合参与的交易所公开竞价交易中，同日反向交易成交较少的单边交易量超过该证券当日成交量的5%的交易共有2次，均为指数投资</w:t>
      </w:r>
      <w:proofErr w:type="gramStart"/>
      <w:r>
        <w:rPr>
          <w:rFonts w:ascii="宋体" w:hAnsi="宋体" w:cs="宋体" w:hint="eastAsia"/>
          <w:color w:val="000000"/>
          <w:kern w:val="0"/>
        </w:rPr>
        <w:t>组合因</w:t>
      </w:r>
      <w:proofErr w:type="gramEnd"/>
      <w:r>
        <w:rPr>
          <w:rFonts w:ascii="宋体" w:hAnsi="宋体" w:cs="宋体" w:hint="eastAsia"/>
          <w:color w:val="000000"/>
          <w:kern w:val="0"/>
        </w:rPr>
        <w:t xml:space="preserve">跟踪指数需要而发生的反向交易。　</w:t>
      </w:r>
      <w:r>
        <w:rPr>
          <w:rFonts w:ascii="宋体" w:hAnsi="宋体" w:cs="宋体" w:hint="eastAsia"/>
          <w:color w:val="000000"/>
          <w:kern w:val="0"/>
        </w:rPr>
        <w:br/>
        <w:t xml:space="preserve">　　本报告期内，未发现本基金有可能导致不公平交易和利益输送的异常交易。</w:t>
      </w:r>
    </w:p>
    <w:p w14:paraId="25E918D2" w14:textId="77777777" w:rsidR="00DE27D0" w:rsidRDefault="00DE27D0">
      <w:pPr>
        <w:pStyle w:val="XBRLTitle2"/>
        <w:spacing w:before="156" w:line="360" w:lineRule="auto"/>
        <w:ind w:left="454"/>
      </w:pPr>
      <w:bookmarkStart w:id="120" w:name="_Toc17898192"/>
      <w:bookmarkStart w:id="121" w:name="_Toc17897946"/>
      <w:bookmarkStart w:id="122" w:name="_Toc481075061"/>
      <w:bookmarkStart w:id="123" w:name="_Toc490050014"/>
      <w:bookmarkStart w:id="124" w:name="_Toc512519493"/>
      <w:bookmarkStart w:id="125" w:name="_Toc513295855"/>
      <w:bookmarkStart w:id="126" w:name="_Toc513295905"/>
      <w:bookmarkStart w:id="127" w:name="m405_01_2550"/>
      <w:bookmarkEnd w:id="119"/>
      <w:proofErr w:type="spellStart"/>
      <w:r>
        <w:rPr>
          <w:rFonts w:hAnsi="宋体" w:hint="eastAsia"/>
        </w:rPr>
        <w:t>报告期内基金的投资策略和运作分析</w:t>
      </w:r>
      <w:bookmarkEnd w:id="120"/>
      <w:bookmarkEnd w:id="121"/>
      <w:bookmarkEnd w:id="122"/>
      <w:bookmarkEnd w:id="123"/>
      <w:bookmarkEnd w:id="124"/>
      <w:bookmarkEnd w:id="125"/>
      <w:bookmarkEnd w:id="126"/>
      <w:proofErr w:type="spellEnd"/>
      <w:r>
        <w:rPr>
          <w:rFonts w:hAnsi="宋体" w:hint="eastAsia"/>
        </w:rPr>
        <w:t xml:space="preserve"> </w:t>
      </w:r>
    </w:p>
    <w:p w14:paraId="7A69EB67" w14:textId="77777777" w:rsidR="00DE27D0" w:rsidRDefault="00DE27D0">
      <w:pPr>
        <w:spacing w:line="360" w:lineRule="auto"/>
        <w:ind w:firstLineChars="200" w:firstLine="420"/>
        <w:jc w:val="left"/>
      </w:pPr>
      <w:r>
        <w:rPr>
          <w:rFonts w:ascii="宋体" w:hAnsi="宋体" w:cs="宋体" w:hint="eastAsia"/>
          <w:color w:val="000000"/>
          <w:kern w:val="0"/>
        </w:rPr>
        <w:t>2026年一季度A股横盘震荡，沪深300指数下跌3.89%，创业</w:t>
      </w:r>
      <w:proofErr w:type="gramStart"/>
      <w:r>
        <w:rPr>
          <w:rFonts w:ascii="宋体" w:hAnsi="宋体" w:cs="宋体" w:hint="eastAsia"/>
          <w:color w:val="000000"/>
          <w:kern w:val="0"/>
        </w:rPr>
        <w:t>板指数</w:t>
      </w:r>
      <w:proofErr w:type="gramEnd"/>
      <w:r>
        <w:rPr>
          <w:rFonts w:ascii="宋体" w:hAnsi="宋体" w:cs="宋体" w:hint="eastAsia"/>
          <w:color w:val="000000"/>
          <w:kern w:val="0"/>
        </w:rPr>
        <w:t>下跌0.57%，恒生科技下跌15.7%，结构上表现较好的是煤炭、石油等板块，跌幅较大的是非</w:t>
      </w:r>
      <w:proofErr w:type="gramStart"/>
      <w:r>
        <w:rPr>
          <w:rFonts w:ascii="宋体" w:hAnsi="宋体" w:cs="宋体" w:hint="eastAsia"/>
          <w:color w:val="000000"/>
          <w:kern w:val="0"/>
        </w:rPr>
        <w:t>银金融</w:t>
      </w:r>
      <w:proofErr w:type="gramEnd"/>
      <w:r>
        <w:rPr>
          <w:rFonts w:ascii="宋体" w:hAnsi="宋体" w:cs="宋体" w:hint="eastAsia"/>
          <w:color w:val="000000"/>
          <w:kern w:val="0"/>
        </w:rPr>
        <w:t>等板块。本基金报告期内超配了通信、电子、有色金属、电力设备、港股互联网等，其中电力设备有正贡献；有色金属初期有较好表现，后因中东冲突有所回撤；光模块龙头公司虽然基本面较强，但一季度表现较弱；恒生互联网公司表现不佳，对组合业绩表现有所拖累。</w:t>
      </w:r>
      <w:r>
        <w:rPr>
          <w:rFonts w:ascii="宋体" w:hAnsi="宋体" w:cs="宋体" w:hint="eastAsia"/>
          <w:color w:val="000000"/>
          <w:kern w:val="0"/>
        </w:rPr>
        <w:br/>
        <w:t xml:space="preserve">　　虽然短期市场担心中东冲突引发</w:t>
      </w:r>
      <w:proofErr w:type="gramStart"/>
      <w:r>
        <w:rPr>
          <w:rFonts w:ascii="宋体" w:hAnsi="宋体" w:cs="宋体" w:hint="eastAsia"/>
          <w:color w:val="000000"/>
          <w:kern w:val="0"/>
        </w:rPr>
        <w:t>滞</w:t>
      </w:r>
      <w:proofErr w:type="gramEnd"/>
      <w:r>
        <w:rPr>
          <w:rFonts w:ascii="宋体" w:hAnsi="宋体" w:cs="宋体" w:hint="eastAsia"/>
          <w:color w:val="000000"/>
          <w:kern w:val="0"/>
        </w:rPr>
        <w:t>涨风险，但是从全年维</w:t>
      </w:r>
      <w:proofErr w:type="gramStart"/>
      <w:r>
        <w:rPr>
          <w:rFonts w:ascii="宋体" w:hAnsi="宋体" w:cs="宋体" w:hint="eastAsia"/>
          <w:color w:val="000000"/>
          <w:kern w:val="0"/>
        </w:rPr>
        <w:t>度判断</w:t>
      </w:r>
      <w:proofErr w:type="gramEnd"/>
      <w:r>
        <w:rPr>
          <w:rFonts w:ascii="宋体" w:hAnsi="宋体" w:cs="宋体" w:hint="eastAsia"/>
          <w:color w:val="000000"/>
          <w:kern w:val="0"/>
        </w:rPr>
        <w:t>市场仍认为经济大概率回归正常，系统性风险可控。近期股票市场已有所下跌，股票估值更低，多数公司对应2026年15-20xPE，性价</w:t>
      </w:r>
      <w:proofErr w:type="gramStart"/>
      <w:r>
        <w:rPr>
          <w:rFonts w:ascii="宋体" w:hAnsi="宋体" w:cs="宋体" w:hint="eastAsia"/>
          <w:color w:val="000000"/>
          <w:kern w:val="0"/>
        </w:rPr>
        <w:t>比整体</w:t>
      </w:r>
      <w:proofErr w:type="gramEnd"/>
      <w:r>
        <w:rPr>
          <w:rFonts w:ascii="宋体" w:hAnsi="宋体" w:cs="宋体" w:hint="eastAsia"/>
          <w:color w:val="000000"/>
          <w:kern w:val="0"/>
        </w:rPr>
        <w:t>较高。</w:t>
      </w:r>
      <w:r>
        <w:rPr>
          <w:rFonts w:ascii="宋体" w:hAnsi="宋体" w:cs="宋体" w:hint="eastAsia"/>
          <w:color w:val="000000"/>
          <w:kern w:val="0"/>
        </w:rPr>
        <w:br/>
        <w:t xml:space="preserve">　　我们看好的赛道：AI、锂电池、有色金属、机械、半导体、化工等。AI在coding、各种agent的大量使用，token消耗量</w:t>
      </w:r>
      <w:proofErr w:type="gramStart"/>
      <w:r>
        <w:rPr>
          <w:rFonts w:ascii="宋体" w:hAnsi="宋体" w:cs="宋体" w:hint="eastAsia"/>
          <w:color w:val="000000"/>
          <w:kern w:val="0"/>
        </w:rPr>
        <w:t>指数级攀升</w:t>
      </w:r>
      <w:proofErr w:type="gramEnd"/>
      <w:r>
        <w:rPr>
          <w:rFonts w:ascii="宋体" w:hAnsi="宋体" w:cs="宋体" w:hint="eastAsia"/>
          <w:color w:val="000000"/>
          <w:kern w:val="0"/>
        </w:rPr>
        <w:t>与价格上涨，说明AI需求旺盛、</w:t>
      </w:r>
      <w:proofErr w:type="gramStart"/>
      <w:r>
        <w:rPr>
          <w:rFonts w:ascii="宋体" w:hAnsi="宋体" w:cs="宋体" w:hint="eastAsia"/>
          <w:color w:val="000000"/>
          <w:kern w:val="0"/>
        </w:rPr>
        <w:t>算力供不应求</w:t>
      </w:r>
      <w:proofErr w:type="gramEnd"/>
      <w:r>
        <w:rPr>
          <w:rFonts w:ascii="宋体" w:hAnsi="宋体" w:cs="宋体" w:hint="eastAsia"/>
          <w:color w:val="000000"/>
          <w:kern w:val="0"/>
        </w:rPr>
        <w:t>，我们</w:t>
      </w:r>
      <w:proofErr w:type="gramStart"/>
      <w:r>
        <w:rPr>
          <w:rFonts w:ascii="宋体" w:hAnsi="宋体" w:cs="宋体" w:hint="eastAsia"/>
          <w:color w:val="000000"/>
          <w:kern w:val="0"/>
        </w:rPr>
        <w:t>看好算力板块</w:t>
      </w:r>
      <w:proofErr w:type="gramEnd"/>
      <w:r>
        <w:rPr>
          <w:rFonts w:ascii="宋体" w:hAnsi="宋体" w:cs="宋体" w:hint="eastAsia"/>
          <w:color w:val="000000"/>
          <w:kern w:val="0"/>
        </w:rPr>
        <w:t>中的光模块、互联带宽翻倍式的增长，对2027年需求展望乐观；锂电池方面，尽管电车需求有所放缓，但是储能和商用车的需求增长较快，整体判断锂电行业有30%左右复合增长，我们看好壁垒高的电池、有可能紧缺的碳酸锂；有色金属方面，看好工业金属和贵金属。尽管短期市场交易存在</w:t>
      </w:r>
      <w:proofErr w:type="gramStart"/>
      <w:r>
        <w:rPr>
          <w:rFonts w:ascii="宋体" w:hAnsi="宋体" w:cs="宋体" w:hint="eastAsia"/>
          <w:color w:val="000000"/>
          <w:kern w:val="0"/>
        </w:rPr>
        <w:t>滞</w:t>
      </w:r>
      <w:proofErr w:type="gramEnd"/>
      <w:r>
        <w:rPr>
          <w:rFonts w:ascii="宋体" w:hAnsi="宋体" w:cs="宋体" w:hint="eastAsia"/>
          <w:color w:val="000000"/>
          <w:kern w:val="0"/>
        </w:rPr>
        <w:t>涨风险，股票回撤较大，但是从更长时间看，供应增长较慢、需求稳健增长，商品价格有望维持高位，后续如果宏观预期好转，股票有反弹机会；机械方面，部分资源品的出海需求较好，如工程机械、油气设备等；半导体方面，国产FAB和AI芯片公司都发展较快，已能较好满足</w:t>
      </w:r>
      <w:proofErr w:type="gramStart"/>
      <w:r>
        <w:rPr>
          <w:rFonts w:ascii="宋体" w:hAnsi="宋体" w:cs="宋体" w:hint="eastAsia"/>
          <w:color w:val="000000"/>
          <w:kern w:val="0"/>
        </w:rPr>
        <w:t>国产算力的</w:t>
      </w:r>
      <w:proofErr w:type="gramEnd"/>
      <w:r>
        <w:rPr>
          <w:rFonts w:ascii="宋体" w:hAnsi="宋体" w:cs="宋体" w:hint="eastAsia"/>
          <w:color w:val="000000"/>
          <w:kern w:val="0"/>
        </w:rPr>
        <w:t>需求，预计仍将持续扩产，我们看好国产GPU、设备、耗材公司；化工方面，多数品种处于周期低位，而供应增速逐步放缓，部分品种有望迎来价格上移，</w:t>
      </w:r>
      <w:proofErr w:type="gramStart"/>
      <w:r>
        <w:rPr>
          <w:rFonts w:ascii="宋体" w:hAnsi="宋体" w:cs="宋体" w:hint="eastAsia"/>
          <w:color w:val="000000"/>
          <w:kern w:val="0"/>
        </w:rPr>
        <w:t>且板块</w:t>
      </w:r>
      <w:proofErr w:type="gramEnd"/>
      <w:r>
        <w:rPr>
          <w:rFonts w:ascii="宋体" w:hAnsi="宋体" w:cs="宋体" w:hint="eastAsia"/>
          <w:color w:val="000000"/>
          <w:kern w:val="0"/>
        </w:rPr>
        <w:t>估值较低。</w:t>
      </w:r>
    </w:p>
    <w:p w14:paraId="4C78DAAF" w14:textId="77777777" w:rsidR="00DE27D0" w:rsidRDefault="00DE27D0">
      <w:pPr>
        <w:pStyle w:val="XBRLTitle2"/>
        <w:spacing w:before="156" w:line="360" w:lineRule="auto"/>
        <w:ind w:left="454"/>
      </w:pPr>
      <w:bookmarkStart w:id="128" w:name="_Toc17898193"/>
      <w:bookmarkStart w:id="129" w:name="_Toc17897947"/>
      <w:bookmarkStart w:id="130" w:name="_Toc490050015"/>
      <w:bookmarkStart w:id="131" w:name="_Toc481075062"/>
      <w:bookmarkStart w:id="132" w:name="_Toc512519494"/>
      <w:bookmarkStart w:id="133" w:name="_Toc513295856"/>
      <w:bookmarkStart w:id="134" w:name="_Toc513295906"/>
      <w:bookmarkStart w:id="135" w:name="m405_01_2549"/>
      <w:bookmarkEnd w:id="127"/>
      <w:proofErr w:type="spellStart"/>
      <w:r>
        <w:rPr>
          <w:rFonts w:hAnsi="宋体" w:hint="eastAsia"/>
        </w:rPr>
        <w:lastRenderedPageBreak/>
        <w:t>报告期内基金的业绩表现</w:t>
      </w:r>
      <w:bookmarkEnd w:id="128"/>
      <w:bookmarkEnd w:id="129"/>
      <w:bookmarkEnd w:id="130"/>
      <w:bookmarkEnd w:id="131"/>
      <w:bookmarkEnd w:id="132"/>
      <w:bookmarkEnd w:id="133"/>
      <w:bookmarkEnd w:id="134"/>
      <w:proofErr w:type="spellEnd"/>
      <w:r>
        <w:rPr>
          <w:rFonts w:hAnsi="宋体" w:hint="eastAsia"/>
        </w:rPr>
        <w:t xml:space="preserve"> </w:t>
      </w:r>
      <w:bookmarkEnd w:id="135"/>
    </w:p>
    <w:p w14:paraId="536A469C" w14:textId="77777777" w:rsidR="00DE27D0" w:rsidRDefault="00DE27D0">
      <w:pPr>
        <w:spacing w:line="360" w:lineRule="auto"/>
        <w:ind w:firstLineChars="200" w:firstLine="420"/>
      </w:pPr>
      <w:r>
        <w:rPr>
          <w:rFonts w:ascii="宋体" w:hAnsi="宋体" w:hint="eastAsia"/>
        </w:rPr>
        <w:t>本报告期</w:t>
      </w:r>
      <w:proofErr w:type="gramStart"/>
      <w:r>
        <w:rPr>
          <w:rFonts w:ascii="宋体" w:hAnsi="宋体" w:hint="eastAsia"/>
        </w:rPr>
        <w:t>摩根慧见两年</w:t>
      </w:r>
      <w:proofErr w:type="gramEnd"/>
      <w:r>
        <w:rPr>
          <w:rFonts w:ascii="宋体" w:hAnsi="宋体" w:hint="eastAsia"/>
        </w:rPr>
        <w:t>持有期混合份额净值增长率为:-3.87%，同期业绩比较基准收益率为:-2.09%。</w:t>
      </w:r>
    </w:p>
    <w:p w14:paraId="2F23C31D" w14:textId="77777777" w:rsidR="00DE27D0" w:rsidRDefault="00DE27D0">
      <w:pPr>
        <w:pStyle w:val="XBRLTitle2"/>
        <w:spacing w:before="156" w:line="360" w:lineRule="auto"/>
        <w:ind w:left="454"/>
      </w:pPr>
      <w:bookmarkStart w:id="136" w:name="m406"/>
      <w:bookmarkStart w:id="137" w:name="_Toc17898194"/>
      <w:bookmarkStart w:id="138" w:name="_Toc17897948"/>
      <w:bookmarkStart w:id="139" w:name="_Toc490050016"/>
      <w:bookmarkStart w:id="140" w:name="_Toc481075063"/>
      <w:bookmarkStart w:id="141" w:name="_Toc438646465"/>
      <w:bookmarkStart w:id="142" w:name="_Toc512519495"/>
      <w:bookmarkStart w:id="143" w:name="_Toc513295857"/>
      <w:bookmarkStart w:id="144" w:name="_Toc513295907"/>
      <w:bookmarkStart w:id="145" w:name="m407"/>
      <w:bookmarkEnd w:id="136"/>
      <w:proofErr w:type="spellStart"/>
      <w:r>
        <w:rPr>
          <w:rFonts w:hAnsi="宋体" w:hint="eastAsia"/>
        </w:rPr>
        <w:t>报告期内基金持有人数或基金资产净值预警说明</w:t>
      </w:r>
      <w:bookmarkEnd w:id="137"/>
      <w:bookmarkEnd w:id="138"/>
      <w:bookmarkEnd w:id="139"/>
      <w:bookmarkEnd w:id="140"/>
      <w:bookmarkEnd w:id="141"/>
      <w:bookmarkEnd w:id="142"/>
      <w:bookmarkEnd w:id="143"/>
      <w:bookmarkEnd w:id="144"/>
      <w:proofErr w:type="spellEnd"/>
      <w:r>
        <w:rPr>
          <w:rFonts w:hAnsi="宋体" w:hint="eastAsia"/>
        </w:rPr>
        <w:t xml:space="preserve"> </w:t>
      </w:r>
    </w:p>
    <w:p w14:paraId="0A00ED5B" w14:textId="77777777" w:rsidR="00DE27D0" w:rsidRDefault="00DE27D0">
      <w:pPr>
        <w:spacing w:line="360" w:lineRule="auto"/>
        <w:ind w:firstLineChars="200" w:firstLine="420"/>
        <w:jc w:val="left"/>
      </w:pPr>
      <w:r>
        <w:rPr>
          <w:rFonts w:ascii="宋体" w:hAnsi="宋体" w:hint="eastAsia"/>
        </w:rPr>
        <w:t>无。</w:t>
      </w:r>
    </w:p>
    <w:p w14:paraId="609E69EA" w14:textId="77777777" w:rsidR="00DE27D0" w:rsidRDefault="00DE27D0">
      <w:pPr>
        <w:pStyle w:val="XBRLTitle1"/>
        <w:spacing w:before="156" w:line="360" w:lineRule="auto"/>
        <w:ind w:left="425"/>
      </w:pPr>
      <w:bookmarkStart w:id="146" w:name="_Toc17898195"/>
      <w:bookmarkStart w:id="147" w:name="_Toc17897949"/>
      <w:bookmarkStart w:id="148" w:name="_Toc512519496"/>
      <w:bookmarkStart w:id="149" w:name="_Toc481075064"/>
      <w:bookmarkStart w:id="150" w:name="_Toc438646466"/>
      <w:bookmarkStart w:id="151" w:name="_Toc490050017"/>
      <w:bookmarkStart w:id="152" w:name="_Toc513295858"/>
      <w:bookmarkStart w:id="153" w:name="_Toc513295908"/>
      <w:bookmarkEnd w:id="145"/>
      <w:proofErr w:type="spellStart"/>
      <w:r>
        <w:rPr>
          <w:rFonts w:hAnsi="宋体" w:hint="eastAsia"/>
        </w:rPr>
        <w:t>投资组合报告</w:t>
      </w:r>
      <w:bookmarkEnd w:id="146"/>
      <w:bookmarkEnd w:id="147"/>
      <w:bookmarkEnd w:id="148"/>
      <w:bookmarkEnd w:id="149"/>
      <w:bookmarkEnd w:id="150"/>
      <w:bookmarkEnd w:id="151"/>
      <w:bookmarkEnd w:id="152"/>
      <w:bookmarkEnd w:id="153"/>
      <w:proofErr w:type="spellEnd"/>
      <w:r>
        <w:rPr>
          <w:rFonts w:hAnsi="宋体" w:hint="eastAsia"/>
        </w:rPr>
        <w:t xml:space="preserve"> </w:t>
      </w:r>
    </w:p>
    <w:p w14:paraId="38521624" w14:textId="77777777" w:rsidR="00DE27D0" w:rsidRDefault="00DE27D0">
      <w:pPr>
        <w:pStyle w:val="XBRLTitle2"/>
        <w:spacing w:before="156" w:line="360" w:lineRule="auto"/>
        <w:ind w:left="454"/>
      </w:pPr>
      <w:bookmarkStart w:id="154" w:name="_Toc17898196"/>
      <w:bookmarkStart w:id="155" w:name="_Toc17897950"/>
      <w:bookmarkStart w:id="156" w:name="_Toc481075065"/>
      <w:bookmarkStart w:id="157" w:name="_Toc438646467"/>
      <w:bookmarkStart w:id="158" w:name="_Toc490050018"/>
      <w:bookmarkStart w:id="159" w:name="_Toc512519497"/>
      <w:bookmarkStart w:id="160" w:name="_Toc513295859"/>
      <w:bookmarkStart w:id="161" w:name="_Toc513295909"/>
      <w:bookmarkStart w:id="162" w:name="m501"/>
      <w:proofErr w:type="spellStart"/>
      <w:r>
        <w:rPr>
          <w:rFonts w:hAnsi="宋体" w:hint="eastAsia"/>
        </w:rPr>
        <w:t>报告期末基金资产组合情况</w:t>
      </w:r>
      <w:bookmarkEnd w:id="154"/>
      <w:bookmarkEnd w:id="155"/>
      <w:bookmarkEnd w:id="156"/>
      <w:bookmarkEnd w:id="157"/>
      <w:bookmarkEnd w:id="158"/>
      <w:bookmarkEnd w:id="159"/>
      <w:bookmarkEnd w:id="160"/>
      <w:bookmarkEnd w:id="161"/>
      <w:proofErr w:type="spellEnd"/>
      <w:r>
        <w:rPr>
          <w:rFonts w:hAnsi="宋体" w:hint="eastAsia"/>
        </w:rPr>
        <w:t xml:space="preserve"> </w:t>
      </w:r>
    </w:p>
    <w:tbl>
      <w:tblPr>
        <w:tblW w:w="5000" w:type="pct"/>
        <w:tblCellMar>
          <w:left w:w="0" w:type="dxa"/>
          <w:right w:w="0" w:type="dxa"/>
        </w:tblCellMar>
        <w:tblLook w:val="04A0" w:firstRow="1" w:lastRow="0" w:firstColumn="1" w:lastColumn="0" w:noHBand="0" w:noVBand="1"/>
      </w:tblPr>
      <w:tblGrid>
        <w:gridCol w:w="619"/>
        <w:gridCol w:w="3497"/>
        <w:gridCol w:w="2364"/>
        <w:gridCol w:w="2355"/>
      </w:tblGrid>
      <w:tr w:rsidR="002D4773" w14:paraId="6503F10A" w14:textId="77777777">
        <w:trPr>
          <w:divId w:val="1882665726"/>
          <w:trHeight w:val="20"/>
        </w:trPr>
        <w:tc>
          <w:tcPr>
            <w:tcW w:w="3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0283EA4" w14:textId="77777777" w:rsidR="00DE27D0" w:rsidRDefault="00DE27D0">
            <w:pPr>
              <w:jc w:val="center"/>
            </w:pPr>
            <w:bookmarkStart w:id="163" w:name="m08QD_01_tab"/>
            <w:bookmarkEnd w:id="163"/>
            <w:r>
              <w:rPr>
                <w:rFonts w:ascii="宋体" w:hAnsi="宋体" w:hint="eastAsia"/>
                <w:color w:val="000000"/>
              </w:rPr>
              <w:t>序号</w:t>
            </w: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shd w:val="clear" w:color="auto" w:fill="D9D9D9"/>
            <w:vAlign w:val="center"/>
            <w:hideMark/>
          </w:tcPr>
          <w:p w14:paraId="62F7F211" w14:textId="77777777" w:rsidR="00DE27D0" w:rsidRDefault="00DE27D0">
            <w:pPr>
              <w:jc w:val="center"/>
            </w:pPr>
            <w:r>
              <w:rPr>
                <w:rFonts w:ascii="宋体" w:hAnsi="宋体" w:hint="eastAsia"/>
                <w:color w:val="000000"/>
              </w:rPr>
              <w:t>项目</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shd w:val="clear" w:color="auto" w:fill="D9D9D9"/>
            <w:vAlign w:val="center"/>
            <w:hideMark/>
          </w:tcPr>
          <w:p w14:paraId="5D0E63DF" w14:textId="77777777" w:rsidR="00DE27D0" w:rsidRDefault="00DE27D0">
            <w:pPr>
              <w:jc w:val="center"/>
            </w:pPr>
            <w:r>
              <w:rPr>
                <w:rFonts w:ascii="宋体" w:hAnsi="宋体" w:hint="eastAsia"/>
                <w:color w:val="000000"/>
              </w:rPr>
              <w:t>金额（元）</w:t>
            </w:r>
            <w:r>
              <w:rPr>
                <w:rFonts w:ascii="宋体" w:hAnsi="宋体" w:hint="eastAsia"/>
                <w:color w:val="000000"/>
                <w:lang w:eastAsia="zh-Hans"/>
              </w:rPr>
              <w:t xml:space="preserve"> </w:t>
            </w:r>
          </w:p>
        </w:tc>
        <w:tc>
          <w:tcPr>
            <w:tcW w:w="1333" w:type="pct"/>
            <w:tcBorders>
              <w:top w:val="single" w:sz="4" w:space="0" w:color="auto"/>
              <w:left w:val="nil"/>
              <w:bottom w:val="single" w:sz="4" w:space="0" w:color="auto"/>
              <w:right w:val="single" w:sz="4" w:space="0" w:color="auto"/>
            </w:tcBorders>
            <w:shd w:val="clear" w:color="auto" w:fill="D9D9D9"/>
            <w:vAlign w:val="center"/>
            <w:hideMark/>
          </w:tcPr>
          <w:p w14:paraId="0C1A38DB" w14:textId="77777777" w:rsidR="00DE27D0" w:rsidRDefault="00DE27D0">
            <w:pPr>
              <w:jc w:val="center"/>
            </w:pPr>
            <w:r>
              <w:rPr>
                <w:rFonts w:ascii="宋体" w:hAnsi="宋体" w:hint="eastAsia"/>
                <w:color w:val="000000"/>
              </w:rPr>
              <w:t>占基金总资产的比例（</w:t>
            </w:r>
            <w:r>
              <w:rPr>
                <w:rFonts w:ascii="宋体" w:hAnsi="宋体" w:hint="eastAsia"/>
                <w:color w:val="000000"/>
                <w:lang w:eastAsia="zh-Hans"/>
              </w:rPr>
              <w:t>%</w:t>
            </w:r>
            <w:r>
              <w:rPr>
                <w:rFonts w:ascii="宋体" w:hAnsi="宋体" w:hint="eastAsia"/>
                <w:color w:val="000000"/>
              </w:rPr>
              <w:t>）</w:t>
            </w:r>
            <w:r>
              <w:rPr>
                <w:rFonts w:ascii="宋体" w:hAnsi="宋体" w:hint="eastAsia"/>
                <w:color w:val="000000"/>
                <w:lang w:eastAsia="zh-Hans"/>
              </w:rPr>
              <w:t xml:space="preserve"> </w:t>
            </w:r>
          </w:p>
        </w:tc>
      </w:tr>
      <w:tr w:rsidR="002D4773" w14:paraId="4007FA5B" w14:textId="77777777">
        <w:trPr>
          <w:divId w:val="1882665726"/>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342F169" w14:textId="77777777" w:rsidR="00DE27D0" w:rsidRDefault="00DE27D0">
            <w:pPr>
              <w:jc w:val="center"/>
            </w:pPr>
            <w:r>
              <w:rPr>
                <w:rFonts w:ascii="宋体" w:hAnsi="宋体" w:hint="eastAsia"/>
                <w:color w:val="000000"/>
                <w:lang w:eastAsia="zh-Hans"/>
              </w:rPr>
              <w:t xml:space="preserve">1 </w:t>
            </w:r>
          </w:p>
        </w:tc>
        <w:tc>
          <w:tcPr>
            <w:tcW w:w="1979" w:type="pct"/>
            <w:tcBorders>
              <w:top w:val="single" w:sz="4" w:space="0" w:color="auto"/>
              <w:left w:val="nil"/>
              <w:bottom w:val="single" w:sz="4" w:space="0" w:color="auto"/>
              <w:right w:val="single" w:sz="4" w:space="0" w:color="auto"/>
            </w:tcBorders>
            <w:vAlign w:val="center"/>
            <w:hideMark/>
          </w:tcPr>
          <w:p w14:paraId="1A342EC0" w14:textId="77777777" w:rsidR="00DE27D0" w:rsidRDefault="00DE27D0">
            <w:pPr>
              <w:ind w:leftChars="50" w:left="105"/>
            </w:pPr>
            <w:r>
              <w:rPr>
                <w:rFonts w:ascii="宋体" w:hAnsi="宋体" w:hint="eastAsia"/>
                <w:color w:val="000000"/>
              </w:rPr>
              <w:t>权益投资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EF23AEA" w14:textId="77777777" w:rsidR="00DE27D0" w:rsidRDefault="00DE27D0">
            <w:pPr>
              <w:jc w:val="right"/>
            </w:pPr>
            <w:r>
              <w:rPr>
                <w:rFonts w:ascii="宋体" w:hAnsi="宋体" w:hint="eastAsia"/>
                <w:szCs w:val="24"/>
                <w:lang w:eastAsia="zh-Hans"/>
              </w:rPr>
              <w:t>575,515,758.20</w:t>
            </w:r>
          </w:p>
        </w:tc>
        <w:tc>
          <w:tcPr>
            <w:tcW w:w="1333" w:type="pct"/>
            <w:tcBorders>
              <w:top w:val="single" w:sz="4" w:space="0" w:color="auto"/>
              <w:left w:val="nil"/>
              <w:bottom w:val="single" w:sz="4" w:space="0" w:color="auto"/>
              <w:right w:val="single" w:sz="4" w:space="0" w:color="auto"/>
            </w:tcBorders>
            <w:vAlign w:val="center"/>
            <w:hideMark/>
          </w:tcPr>
          <w:p w14:paraId="0DCB0192" w14:textId="77777777" w:rsidR="00DE27D0" w:rsidRDefault="00DE27D0">
            <w:pPr>
              <w:jc w:val="right"/>
            </w:pPr>
            <w:r>
              <w:rPr>
                <w:rFonts w:ascii="宋体" w:hAnsi="宋体" w:hint="eastAsia"/>
                <w:szCs w:val="24"/>
                <w:lang w:eastAsia="zh-Hans"/>
              </w:rPr>
              <w:t>84.59</w:t>
            </w:r>
          </w:p>
        </w:tc>
      </w:tr>
      <w:tr w:rsidR="002D4773" w14:paraId="04EE532C" w14:textId="77777777">
        <w:trPr>
          <w:divId w:val="1882665726"/>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D1C575E" w14:textId="77777777" w:rsidR="00DE27D0" w:rsidRDefault="00DE27D0">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1350709E" w14:textId="77777777" w:rsidR="00DE27D0" w:rsidRDefault="00DE27D0">
            <w:pPr>
              <w:ind w:leftChars="50" w:left="105"/>
            </w:pPr>
            <w:r>
              <w:rPr>
                <w:rFonts w:ascii="宋体" w:hAnsi="宋体" w:hint="eastAsia"/>
                <w:color w:val="000000"/>
              </w:rPr>
              <w:t>其中：股票</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FFD0B1C" w14:textId="77777777" w:rsidR="00DE27D0" w:rsidRDefault="00DE27D0">
            <w:pPr>
              <w:jc w:val="right"/>
            </w:pPr>
            <w:r>
              <w:rPr>
                <w:rFonts w:ascii="宋体" w:hAnsi="宋体" w:hint="eastAsia"/>
                <w:szCs w:val="24"/>
                <w:lang w:eastAsia="zh-Hans"/>
              </w:rPr>
              <w:t>575,515,758.20</w:t>
            </w:r>
          </w:p>
        </w:tc>
        <w:tc>
          <w:tcPr>
            <w:tcW w:w="1333" w:type="pct"/>
            <w:tcBorders>
              <w:top w:val="single" w:sz="4" w:space="0" w:color="auto"/>
              <w:left w:val="nil"/>
              <w:bottom w:val="single" w:sz="4" w:space="0" w:color="auto"/>
              <w:right w:val="single" w:sz="4" w:space="0" w:color="auto"/>
            </w:tcBorders>
            <w:vAlign w:val="center"/>
            <w:hideMark/>
          </w:tcPr>
          <w:p w14:paraId="799FDD00" w14:textId="77777777" w:rsidR="00DE27D0" w:rsidRDefault="00DE27D0">
            <w:pPr>
              <w:jc w:val="right"/>
            </w:pPr>
            <w:r>
              <w:rPr>
                <w:rFonts w:ascii="宋体" w:hAnsi="宋体" w:hint="eastAsia"/>
                <w:szCs w:val="24"/>
                <w:lang w:eastAsia="zh-Hans"/>
              </w:rPr>
              <w:t>84.59</w:t>
            </w:r>
          </w:p>
        </w:tc>
      </w:tr>
      <w:tr w:rsidR="002D4773" w14:paraId="7E30ACB3" w14:textId="77777777">
        <w:trPr>
          <w:divId w:val="1882665726"/>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5F9705D" w14:textId="77777777" w:rsidR="00DE27D0" w:rsidRDefault="00DE27D0">
            <w:pPr>
              <w:jc w:val="center"/>
            </w:pPr>
            <w:r>
              <w:rPr>
                <w:rFonts w:ascii="宋体" w:hAnsi="宋体" w:hint="eastAsia"/>
                <w:color w:val="000000"/>
                <w:lang w:eastAsia="zh-Hans"/>
              </w:rPr>
              <w:t>2</w:t>
            </w:r>
          </w:p>
        </w:tc>
        <w:tc>
          <w:tcPr>
            <w:tcW w:w="1979" w:type="pct"/>
            <w:tcBorders>
              <w:top w:val="single" w:sz="4" w:space="0" w:color="auto"/>
              <w:left w:val="nil"/>
              <w:bottom w:val="single" w:sz="4" w:space="0" w:color="auto"/>
              <w:right w:val="single" w:sz="4" w:space="0" w:color="auto"/>
            </w:tcBorders>
            <w:vAlign w:val="center"/>
            <w:hideMark/>
          </w:tcPr>
          <w:p w14:paraId="0D586E2A" w14:textId="77777777" w:rsidR="00DE27D0" w:rsidRDefault="00DE27D0">
            <w:pPr>
              <w:ind w:leftChars="50" w:left="105"/>
            </w:pPr>
            <w:r>
              <w:rPr>
                <w:rFonts w:ascii="宋体" w:hAnsi="宋体" w:hint="eastAsia"/>
                <w:color w:val="000000"/>
              </w:rPr>
              <w:t>基金投资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486F496" w14:textId="77777777" w:rsidR="00DE27D0" w:rsidRDefault="00DE27D0">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1861E23B" w14:textId="77777777" w:rsidR="00DE27D0" w:rsidRDefault="00DE27D0">
            <w:pPr>
              <w:jc w:val="right"/>
            </w:pPr>
            <w:r>
              <w:rPr>
                <w:rFonts w:ascii="宋体" w:hAnsi="宋体" w:hint="eastAsia"/>
                <w:szCs w:val="24"/>
                <w:lang w:eastAsia="zh-Hans"/>
              </w:rPr>
              <w:t>-</w:t>
            </w:r>
          </w:p>
        </w:tc>
      </w:tr>
      <w:tr w:rsidR="002D4773" w14:paraId="19018B77" w14:textId="77777777">
        <w:trPr>
          <w:divId w:val="1882665726"/>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C5E42DE" w14:textId="77777777" w:rsidR="00DE27D0" w:rsidRDefault="00DE27D0">
            <w:pPr>
              <w:jc w:val="center"/>
            </w:pPr>
            <w:r>
              <w:rPr>
                <w:rFonts w:ascii="宋体" w:hAnsi="宋体" w:hint="eastAsia"/>
                <w:color w:val="000000"/>
                <w:lang w:eastAsia="zh-Hans"/>
              </w:rPr>
              <w:t>3</w:t>
            </w:r>
            <w:r>
              <w:rPr>
                <w:rFonts w:ascii="宋体" w:hAnsi="宋体" w:hint="eastAsia"/>
                <w:color w:val="000000"/>
              </w:rPr>
              <w:t xml:space="preserve"> </w:t>
            </w:r>
          </w:p>
        </w:tc>
        <w:tc>
          <w:tcPr>
            <w:tcW w:w="1979" w:type="pct"/>
            <w:tcBorders>
              <w:top w:val="single" w:sz="4" w:space="0" w:color="auto"/>
              <w:left w:val="nil"/>
              <w:bottom w:val="single" w:sz="4" w:space="0" w:color="auto"/>
              <w:right w:val="single" w:sz="4" w:space="0" w:color="auto"/>
            </w:tcBorders>
            <w:vAlign w:val="center"/>
            <w:hideMark/>
          </w:tcPr>
          <w:p w14:paraId="37381198" w14:textId="77777777" w:rsidR="00DE27D0" w:rsidRDefault="00DE27D0">
            <w:pPr>
              <w:ind w:leftChars="50" w:left="105"/>
            </w:pPr>
            <w:r>
              <w:rPr>
                <w:rFonts w:ascii="宋体" w:hAnsi="宋体" w:hint="eastAsia"/>
                <w:color w:val="000000"/>
              </w:rPr>
              <w:t>固定收益投资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D07D0FA" w14:textId="77777777" w:rsidR="00DE27D0" w:rsidRDefault="00DE27D0">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2FE90214" w14:textId="77777777" w:rsidR="00DE27D0" w:rsidRDefault="00DE27D0">
            <w:pPr>
              <w:jc w:val="right"/>
            </w:pPr>
            <w:r>
              <w:rPr>
                <w:rFonts w:ascii="宋体" w:hAnsi="宋体" w:hint="eastAsia"/>
                <w:szCs w:val="24"/>
                <w:lang w:eastAsia="zh-Hans"/>
              </w:rPr>
              <w:t>-</w:t>
            </w:r>
          </w:p>
        </w:tc>
      </w:tr>
      <w:tr w:rsidR="002D4773" w14:paraId="18BD9A4F" w14:textId="77777777">
        <w:trPr>
          <w:divId w:val="1882665726"/>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B5011AB" w14:textId="77777777" w:rsidR="00DE27D0" w:rsidRDefault="00DE27D0">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79C2CB39" w14:textId="77777777" w:rsidR="00DE27D0" w:rsidRDefault="00DE27D0">
            <w:pPr>
              <w:ind w:leftChars="50" w:left="105"/>
            </w:pPr>
            <w:r>
              <w:rPr>
                <w:rFonts w:ascii="宋体" w:hAnsi="宋体" w:hint="eastAsia"/>
                <w:color w:val="000000"/>
              </w:rPr>
              <w:t>其中：债券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0FB3E85" w14:textId="77777777" w:rsidR="00DE27D0" w:rsidRDefault="00DE27D0">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019A550E" w14:textId="77777777" w:rsidR="00DE27D0" w:rsidRDefault="00DE27D0">
            <w:pPr>
              <w:jc w:val="right"/>
            </w:pPr>
            <w:r>
              <w:rPr>
                <w:rFonts w:ascii="宋体" w:hAnsi="宋体" w:hint="eastAsia"/>
                <w:szCs w:val="24"/>
                <w:lang w:eastAsia="zh-Hans"/>
              </w:rPr>
              <w:t>-</w:t>
            </w:r>
          </w:p>
        </w:tc>
      </w:tr>
      <w:tr w:rsidR="002D4773" w14:paraId="6CC11A8A" w14:textId="77777777">
        <w:trPr>
          <w:divId w:val="1882665726"/>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CD58039" w14:textId="77777777" w:rsidR="00DE27D0" w:rsidRDefault="00DE27D0">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65A4E089" w14:textId="77777777" w:rsidR="00DE27D0" w:rsidRDefault="00DE27D0">
            <w:pPr>
              <w:ind w:leftChars="50" w:left="105" w:firstLineChars="300" w:firstLine="630"/>
            </w:pPr>
            <w:r>
              <w:rPr>
                <w:rFonts w:ascii="宋体" w:hAnsi="宋体" w:hint="eastAsia"/>
                <w:color w:val="000000"/>
              </w:rPr>
              <w:t>资产支持证券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146D76B" w14:textId="77777777" w:rsidR="00DE27D0" w:rsidRDefault="00DE27D0">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15C2C9B6" w14:textId="77777777" w:rsidR="00DE27D0" w:rsidRDefault="00DE27D0">
            <w:pPr>
              <w:jc w:val="right"/>
            </w:pPr>
            <w:r>
              <w:rPr>
                <w:rFonts w:ascii="宋体" w:hAnsi="宋体" w:hint="eastAsia"/>
                <w:szCs w:val="24"/>
                <w:lang w:eastAsia="zh-Hans"/>
              </w:rPr>
              <w:t>-</w:t>
            </w:r>
          </w:p>
        </w:tc>
      </w:tr>
      <w:tr w:rsidR="002D4773" w14:paraId="25B25F46" w14:textId="77777777">
        <w:trPr>
          <w:divId w:val="1882665726"/>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7241A27" w14:textId="77777777" w:rsidR="00DE27D0" w:rsidRDefault="00DE27D0">
            <w:pPr>
              <w:jc w:val="center"/>
            </w:pPr>
            <w:r>
              <w:rPr>
                <w:rFonts w:ascii="宋体" w:hAnsi="宋体" w:hint="eastAsia"/>
                <w:color w:val="000000"/>
                <w:lang w:eastAsia="zh-Hans"/>
              </w:rPr>
              <w:t>4</w:t>
            </w:r>
          </w:p>
        </w:tc>
        <w:tc>
          <w:tcPr>
            <w:tcW w:w="1979" w:type="pct"/>
            <w:tcBorders>
              <w:top w:val="single" w:sz="4" w:space="0" w:color="auto"/>
              <w:left w:val="nil"/>
              <w:bottom w:val="single" w:sz="4" w:space="0" w:color="auto"/>
              <w:right w:val="single" w:sz="4" w:space="0" w:color="auto"/>
            </w:tcBorders>
            <w:vAlign w:val="center"/>
            <w:hideMark/>
          </w:tcPr>
          <w:p w14:paraId="4F0C2FB2" w14:textId="77777777" w:rsidR="00DE27D0" w:rsidRDefault="00DE27D0">
            <w:pPr>
              <w:ind w:leftChars="50" w:left="105"/>
            </w:pPr>
            <w:r>
              <w:rPr>
                <w:rFonts w:ascii="宋体" w:hAnsi="宋体" w:hint="eastAsia"/>
                <w:color w:val="000000"/>
              </w:rPr>
              <w:t>贵金属投资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18E9E3A" w14:textId="77777777" w:rsidR="00DE27D0" w:rsidRDefault="00DE27D0">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7758D362" w14:textId="77777777" w:rsidR="00DE27D0" w:rsidRDefault="00DE27D0">
            <w:pPr>
              <w:jc w:val="right"/>
            </w:pPr>
            <w:r>
              <w:rPr>
                <w:rFonts w:ascii="宋体" w:hAnsi="宋体" w:hint="eastAsia"/>
                <w:szCs w:val="24"/>
                <w:lang w:eastAsia="zh-Hans"/>
              </w:rPr>
              <w:t>-</w:t>
            </w:r>
          </w:p>
        </w:tc>
      </w:tr>
      <w:tr w:rsidR="002D4773" w14:paraId="7E5D2224" w14:textId="77777777">
        <w:trPr>
          <w:divId w:val="1882665726"/>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6FDBFE5" w14:textId="77777777" w:rsidR="00DE27D0" w:rsidRDefault="00DE27D0">
            <w:pPr>
              <w:jc w:val="center"/>
            </w:pPr>
            <w:r>
              <w:rPr>
                <w:rFonts w:ascii="宋体" w:hAnsi="宋体" w:hint="eastAsia"/>
                <w:color w:val="000000"/>
                <w:lang w:eastAsia="zh-Hans"/>
              </w:rPr>
              <w:t>5</w:t>
            </w:r>
          </w:p>
        </w:tc>
        <w:tc>
          <w:tcPr>
            <w:tcW w:w="1979" w:type="pct"/>
            <w:tcBorders>
              <w:top w:val="single" w:sz="4" w:space="0" w:color="auto"/>
              <w:left w:val="nil"/>
              <w:bottom w:val="single" w:sz="4" w:space="0" w:color="auto"/>
              <w:right w:val="single" w:sz="4" w:space="0" w:color="auto"/>
            </w:tcBorders>
            <w:vAlign w:val="center"/>
            <w:hideMark/>
          </w:tcPr>
          <w:p w14:paraId="0FB78844" w14:textId="77777777" w:rsidR="00DE27D0" w:rsidRDefault="00DE27D0">
            <w:pPr>
              <w:ind w:leftChars="50" w:left="105"/>
            </w:pPr>
            <w:r>
              <w:rPr>
                <w:rFonts w:ascii="宋体" w:hAnsi="宋体" w:hint="eastAsia"/>
                <w:color w:val="000000"/>
              </w:rPr>
              <w:t>金融衍生</w:t>
            </w:r>
            <w:proofErr w:type="gramStart"/>
            <w:r>
              <w:rPr>
                <w:rFonts w:ascii="宋体" w:hAnsi="宋体" w:hint="eastAsia"/>
                <w:color w:val="000000"/>
              </w:rPr>
              <w:t>品投资</w:t>
            </w:r>
            <w:proofErr w:type="gramEnd"/>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EF3448A" w14:textId="77777777" w:rsidR="00DE27D0" w:rsidRDefault="00DE27D0">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25991F93" w14:textId="77777777" w:rsidR="00DE27D0" w:rsidRDefault="00DE27D0">
            <w:pPr>
              <w:jc w:val="right"/>
            </w:pPr>
            <w:r>
              <w:rPr>
                <w:rFonts w:ascii="宋体" w:hAnsi="宋体" w:hint="eastAsia"/>
                <w:szCs w:val="24"/>
                <w:lang w:eastAsia="zh-Hans"/>
              </w:rPr>
              <w:t>-</w:t>
            </w:r>
          </w:p>
        </w:tc>
      </w:tr>
      <w:tr w:rsidR="002D4773" w14:paraId="3BC1650B" w14:textId="77777777">
        <w:trPr>
          <w:divId w:val="1882665726"/>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5F3B3D1" w14:textId="77777777" w:rsidR="00DE27D0" w:rsidRDefault="00DE27D0">
            <w:pPr>
              <w:jc w:val="center"/>
            </w:pPr>
            <w:r>
              <w:rPr>
                <w:rFonts w:ascii="宋体" w:hAnsi="宋体" w:hint="eastAsia"/>
                <w:color w:val="000000"/>
                <w:lang w:eastAsia="zh-Hans"/>
              </w:rPr>
              <w:t>6</w:t>
            </w:r>
          </w:p>
        </w:tc>
        <w:tc>
          <w:tcPr>
            <w:tcW w:w="1979" w:type="pct"/>
            <w:tcBorders>
              <w:top w:val="single" w:sz="4" w:space="0" w:color="auto"/>
              <w:left w:val="nil"/>
              <w:bottom w:val="single" w:sz="4" w:space="0" w:color="auto"/>
              <w:right w:val="single" w:sz="4" w:space="0" w:color="auto"/>
            </w:tcBorders>
            <w:vAlign w:val="center"/>
            <w:hideMark/>
          </w:tcPr>
          <w:p w14:paraId="014632C5" w14:textId="77777777" w:rsidR="00DE27D0" w:rsidRDefault="00DE27D0">
            <w:pPr>
              <w:ind w:leftChars="50" w:left="105"/>
            </w:pPr>
            <w:r>
              <w:rPr>
                <w:rFonts w:ascii="宋体" w:hAnsi="宋体" w:hint="eastAsia"/>
                <w:color w:val="000000"/>
              </w:rPr>
              <w:t>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D165ADF" w14:textId="77777777" w:rsidR="00DE27D0" w:rsidRDefault="00DE27D0">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5DA91CC4" w14:textId="77777777" w:rsidR="00DE27D0" w:rsidRDefault="00DE27D0">
            <w:pPr>
              <w:jc w:val="right"/>
            </w:pPr>
            <w:r>
              <w:rPr>
                <w:rFonts w:ascii="宋体" w:hAnsi="宋体" w:hint="eastAsia"/>
                <w:szCs w:val="24"/>
                <w:lang w:eastAsia="zh-Hans"/>
              </w:rPr>
              <w:t>-</w:t>
            </w:r>
          </w:p>
        </w:tc>
      </w:tr>
      <w:tr w:rsidR="002D4773" w14:paraId="2E149431" w14:textId="77777777">
        <w:trPr>
          <w:divId w:val="1882665726"/>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54E28AC" w14:textId="77777777" w:rsidR="00DE27D0" w:rsidRDefault="00DE27D0">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227B0183" w14:textId="77777777" w:rsidR="00DE27D0" w:rsidRDefault="00DE27D0">
            <w:pPr>
              <w:ind w:leftChars="50" w:left="105"/>
            </w:pPr>
            <w:r>
              <w:rPr>
                <w:rFonts w:ascii="宋体" w:hAnsi="宋体" w:hint="eastAsia"/>
                <w:color w:val="000000"/>
              </w:rPr>
              <w:t>其中：买断式回购的买入返售金融资产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3F5CCD0" w14:textId="77777777" w:rsidR="00DE27D0" w:rsidRDefault="00DE27D0">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67BF39AD" w14:textId="77777777" w:rsidR="00DE27D0" w:rsidRDefault="00DE27D0">
            <w:pPr>
              <w:jc w:val="right"/>
            </w:pPr>
            <w:r>
              <w:rPr>
                <w:rFonts w:ascii="宋体" w:hAnsi="宋体" w:hint="eastAsia"/>
                <w:szCs w:val="24"/>
                <w:lang w:eastAsia="zh-Hans"/>
              </w:rPr>
              <w:t>-</w:t>
            </w:r>
          </w:p>
        </w:tc>
      </w:tr>
      <w:tr w:rsidR="002D4773" w14:paraId="4D672D59" w14:textId="77777777">
        <w:trPr>
          <w:divId w:val="1882665726"/>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685D651" w14:textId="77777777" w:rsidR="00DE27D0" w:rsidRDefault="00DE27D0">
            <w:pPr>
              <w:jc w:val="center"/>
            </w:pPr>
            <w:r>
              <w:rPr>
                <w:rFonts w:ascii="宋体" w:hAnsi="宋体" w:hint="eastAsia"/>
                <w:color w:val="000000"/>
                <w:lang w:eastAsia="zh-Hans"/>
              </w:rPr>
              <w:t>7</w:t>
            </w:r>
          </w:p>
        </w:tc>
        <w:tc>
          <w:tcPr>
            <w:tcW w:w="1979" w:type="pct"/>
            <w:tcBorders>
              <w:top w:val="single" w:sz="4" w:space="0" w:color="auto"/>
              <w:left w:val="nil"/>
              <w:bottom w:val="single" w:sz="4" w:space="0" w:color="auto"/>
              <w:right w:val="single" w:sz="4" w:space="0" w:color="auto"/>
            </w:tcBorders>
            <w:vAlign w:val="center"/>
            <w:hideMark/>
          </w:tcPr>
          <w:p w14:paraId="377BDC4F" w14:textId="77777777" w:rsidR="00DE27D0" w:rsidRDefault="00DE27D0">
            <w:pPr>
              <w:ind w:leftChars="50" w:left="105"/>
            </w:pPr>
            <w:r>
              <w:rPr>
                <w:rFonts w:ascii="宋体" w:hAnsi="宋体" w:hint="eastAsia"/>
                <w:color w:val="000000"/>
              </w:rPr>
              <w:t>银行存款和结算备付金合计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5BF9858" w14:textId="77777777" w:rsidR="00DE27D0" w:rsidRDefault="00DE27D0">
            <w:pPr>
              <w:jc w:val="right"/>
            </w:pPr>
            <w:r>
              <w:rPr>
                <w:rFonts w:ascii="宋体" w:hAnsi="宋体" w:hint="eastAsia"/>
                <w:szCs w:val="24"/>
                <w:lang w:eastAsia="zh-Hans"/>
              </w:rPr>
              <w:t>89,605,304.20</w:t>
            </w:r>
          </w:p>
        </w:tc>
        <w:tc>
          <w:tcPr>
            <w:tcW w:w="1333" w:type="pct"/>
            <w:tcBorders>
              <w:top w:val="single" w:sz="4" w:space="0" w:color="auto"/>
              <w:left w:val="nil"/>
              <w:bottom w:val="single" w:sz="4" w:space="0" w:color="auto"/>
              <w:right w:val="single" w:sz="4" w:space="0" w:color="auto"/>
            </w:tcBorders>
            <w:vAlign w:val="center"/>
            <w:hideMark/>
          </w:tcPr>
          <w:p w14:paraId="4244330C" w14:textId="77777777" w:rsidR="00DE27D0" w:rsidRDefault="00DE27D0">
            <w:pPr>
              <w:jc w:val="right"/>
            </w:pPr>
            <w:r>
              <w:rPr>
                <w:rFonts w:ascii="宋体" w:hAnsi="宋体" w:hint="eastAsia"/>
                <w:szCs w:val="24"/>
                <w:lang w:eastAsia="zh-Hans"/>
              </w:rPr>
              <w:t>13.17</w:t>
            </w:r>
          </w:p>
        </w:tc>
      </w:tr>
      <w:tr w:rsidR="002D4773" w14:paraId="0788C709" w14:textId="77777777">
        <w:trPr>
          <w:divId w:val="1882665726"/>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A438EF2" w14:textId="77777777" w:rsidR="00DE27D0" w:rsidRDefault="00DE27D0">
            <w:pPr>
              <w:jc w:val="center"/>
            </w:pPr>
            <w:r>
              <w:rPr>
                <w:rFonts w:ascii="宋体" w:hAnsi="宋体" w:hint="eastAsia"/>
                <w:color w:val="000000"/>
                <w:lang w:eastAsia="zh-Hans"/>
              </w:rPr>
              <w:t>8</w:t>
            </w:r>
          </w:p>
        </w:tc>
        <w:tc>
          <w:tcPr>
            <w:tcW w:w="1979" w:type="pct"/>
            <w:tcBorders>
              <w:top w:val="single" w:sz="4" w:space="0" w:color="auto"/>
              <w:left w:val="nil"/>
              <w:bottom w:val="single" w:sz="4" w:space="0" w:color="auto"/>
              <w:right w:val="single" w:sz="4" w:space="0" w:color="auto"/>
            </w:tcBorders>
            <w:vAlign w:val="center"/>
            <w:hideMark/>
          </w:tcPr>
          <w:p w14:paraId="5CCF84B2" w14:textId="77777777" w:rsidR="00DE27D0" w:rsidRDefault="00DE27D0">
            <w:pPr>
              <w:ind w:leftChars="50" w:left="105"/>
            </w:pPr>
            <w:r>
              <w:rPr>
                <w:rFonts w:ascii="宋体" w:hAnsi="宋体" w:hint="eastAsia"/>
                <w:color w:val="000000"/>
              </w:rPr>
              <w:t>其他资产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0229601" w14:textId="77777777" w:rsidR="00DE27D0" w:rsidRDefault="00DE27D0">
            <w:pPr>
              <w:jc w:val="right"/>
            </w:pPr>
            <w:r>
              <w:rPr>
                <w:rFonts w:ascii="宋体" w:hAnsi="宋体" w:hint="eastAsia"/>
                <w:szCs w:val="24"/>
                <w:lang w:eastAsia="zh-Hans"/>
              </w:rPr>
              <w:t>15,215,648.18</w:t>
            </w:r>
          </w:p>
        </w:tc>
        <w:tc>
          <w:tcPr>
            <w:tcW w:w="1333" w:type="pct"/>
            <w:tcBorders>
              <w:top w:val="single" w:sz="4" w:space="0" w:color="auto"/>
              <w:left w:val="nil"/>
              <w:bottom w:val="single" w:sz="4" w:space="0" w:color="auto"/>
              <w:right w:val="single" w:sz="4" w:space="0" w:color="auto"/>
            </w:tcBorders>
            <w:vAlign w:val="center"/>
            <w:hideMark/>
          </w:tcPr>
          <w:p w14:paraId="69E16912" w14:textId="77777777" w:rsidR="00DE27D0" w:rsidRDefault="00DE27D0">
            <w:pPr>
              <w:jc w:val="right"/>
            </w:pPr>
            <w:r>
              <w:rPr>
                <w:rFonts w:ascii="宋体" w:hAnsi="宋体" w:hint="eastAsia"/>
                <w:szCs w:val="24"/>
                <w:lang w:eastAsia="zh-Hans"/>
              </w:rPr>
              <w:t>2.24</w:t>
            </w:r>
          </w:p>
        </w:tc>
      </w:tr>
      <w:tr w:rsidR="002D4773" w14:paraId="258AEFC5" w14:textId="77777777">
        <w:trPr>
          <w:divId w:val="1882665726"/>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5486289" w14:textId="77777777" w:rsidR="00DE27D0" w:rsidRDefault="00DE27D0">
            <w:pPr>
              <w:jc w:val="center"/>
            </w:pPr>
            <w:r>
              <w:rPr>
                <w:rFonts w:ascii="宋体" w:hAnsi="宋体" w:hint="eastAsia"/>
                <w:color w:val="000000"/>
                <w:lang w:eastAsia="zh-Hans"/>
              </w:rPr>
              <w:t>9</w:t>
            </w:r>
          </w:p>
        </w:tc>
        <w:tc>
          <w:tcPr>
            <w:tcW w:w="1979" w:type="pct"/>
            <w:tcBorders>
              <w:top w:val="single" w:sz="4" w:space="0" w:color="auto"/>
              <w:left w:val="nil"/>
              <w:bottom w:val="single" w:sz="4" w:space="0" w:color="auto"/>
              <w:right w:val="single" w:sz="4" w:space="0" w:color="auto"/>
            </w:tcBorders>
            <w:vAlign w:val="center"/>
            <w:hideMark/>
          </w:tcPr>
          <w:p w14:paraId="64F8F96F" w14:textId="77777777" w:rsidR="00DE27D0" w:rsidRDefault="00DE27D0">
            <w:pPr>
              <w:ind w:leftChars="50" w:left="105"/>
            </w:pPr>
            <w:r>
              <w:rPr>
                <w:rFonts w:ascii="宋体" w:hAnsi="宋体" w:hint="eastAsia"/>
                <w:color w:val="000000"/>
              </w:rPr>
              <w:t>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E860518" w14:textId="77777777" w:rsidR="00DE27D0" w:rsidRDefault="00DE27D0">
            <w:pPr>
              <w:jc w:val="right"/>
            </w:pPr>
            <w:r>
              <w:rPr>
                <w:rFonts w:ascii="宋体" w:hAnsi="宋体" w:hint="eastAsia"/>
                <w:szCs w:val="24"/>
                <w:lang w:eastAsia="zh-Hans"/>
              </w:rPr>
              <w:t>680,336,710.58</w:t>
            </w:r>
          </w:p>
        </w:tc>
        <w:tc>
          <w:tcPr>
            <w:tcW w:w="1333" w:type="pct"/>
            <w:tcBorders>
              <w:top w:val="single" w:sz="4" w:space="0" w:color="auto"/>
              <w:left w:val="nil"/>
              <w:bottom w:val="single" w:sz="4" w:space="0" w:color="auto"/>
              <w:right w:val="single" w:sz="4" w:space="0" w:color="auto"/>
            </w:tcBorders>
            <w:vAlign w:val="center"/>
            <w:hideMark/>
          </w:tcPr>
          <w:p w14:paraId="367E4788" w14:textId="77777777" w:rsidR="00DE27D0" w:rsidRDefault="00DE27D0">
            <w:pPr>
              <w:jc w:val="right"/>
            </w:pPr>
            <w:r>
              <w:rPr>
                <w:rFonts w:ascii="宋体" w:hAnsi="宋体" w:hint="eastAsia"/>
                <w:szCs w:val="24"/>
                <w:lang w:eastAsia="zh-Hans"/>
              </w:rPr>
              <w:t>100.00</w:t>
            </w:r>
          </w:p>
        </w:tc>
      </w:tr>
    </w:tbl>
    <w:p w14:paraId="5E1D175B" w14:textId="77777777" w:rsidR="00DE27D0" w:rsidRDefault="00DE27D0">
      <w:pPr>
        <w:spacing w:line="360" w:lineRule="auto"/>
        <w:jc w:val="left"/>
        <w:divId w:val="1589728672"/>
      </w:pPr>
      <w:r>
        <w:rPr>
          <w:rFonts w:ascii="宋体" w:hAnsi="宋体" w:hint="eastAsia"/>
          <w:szCs w:val="21"/>
        </w:rPr>
        <w:t>注：</w:t>
      </w:r>
      <w:r>
        <w:rPr>
          <w:rFonts w:ascii="宋体" w:hAnsi="宋体" w:hint="eastAsia"/>
        </w:rPr>
        <w:t>本基金本报告期末通过港股</w:t>
      </w:r>
      <w:proofErr w:type="gramStart"/>
      <w:r>
        <w:rPr>
          <w:rFonts w:ascii="宋体" w:hAnsi="宋体" w:hint="eastAsia"/>
        </w:rPr>
        <w:t>通交易</w:t>
      </w:r>
      <w:proofErr w:type="gramEnd"/>
      <w:r>
        <w:rPr>
          <w:rFonts w:ascii="宋体" w:hAnsi="宋体" w:hint="eastAsia"/>
        </w:rPr>
        <w:t>机制投资的港股公允价值为人民币82,817,022.99元,占期末净值比例为12.34%。</w:t>
      </w:r>
    </w:p>
    <w:p w14:paraId="1D15E024" w14:textId="77777777" w:rsidR="00DE27D0" w:rsidRDefault="00DE27D0">
      <w:pPr>
        <w:pStyle w:val="XBRLTitle2"/>
        <w:spacing w:before="156" w:line="360" w:lineRule="auto"/>
        <w:ind w:left="454"/>
      </w:pPr>
      <w:bookmarkStart w:id="164" w:name="_Toc17898197"/>
      <w:bookmarkStart w:id="165" w:name="_Toc17897951"/>
      <w:bookmarkStart w:id="166" w:name="_Toc512519498"/>
      <w:bookmarkStart w:id="167" w:name="_Toc481075066"/>
      <w:bookmarkStart w:id="168" w:name="_Toc438646468"/>
      <w:bookmarkStart w:id="169" w:name="_Toc490050019"/>
      <w:bookmarkStart w:id="170" w:name="_Toc513295860"/>
      <w:bookmarkStart w:id="171" w:name="_Toc513295910"/>
      <w:bookmarkEnd w:id="162"/>
      <w:proofErr w:type="spellStart"/>
      <w:r>
        <w:rPr>
          <w:rFonts w:hAnsi="宋体" w:hint="eastAsia"/>
        </w:rPr>
        <w:t>报告期末按行业分类的股票投资组合</w:t>
      </w:r>
      <w:bookmarkEnd w:id="164"/>
      <w:bookmarkEnd w:id="165"/>
      <w:bookmarkEnd w:id="166"/>
      <w:bookmarkEnd w:id="167"/>
      <w:bookmarkEnd w:id="168"/>
      <w:bookmarkEnd w:id="169"/>
      <w:bookmarkEnd w:id="170"/>
      <w:bookmarkEnd w:id="171"/>
      <w:proofErr w:type="spellEnd"/>
      <w:r>
        <w:rPr>
          <w:rFonts w:hAnsi="宋体" w:hint="eastAsia"/>
          <w:lang w:eastAsia="zh-CN"/>
        </w:rPr>
        <w:t xml:space="preserve"> </w:t>
      </w:r>
    </w:p>
    <w:p w14:paraId="6B449600" w14:textId="77777777" w:rsidR="00DE27D0" w:rsidRDefault="00DE27D0">
      <w:pPr>
        <w:pStyle w:val="XBRLTitle3"/>
        <w:spacing w:before="156"/>
        <w:ind w:left="0"/>
      </w:pPr>
      <w:bookmarkStart w:id="172" w:name="_Toc17898198"/>
      <w:bookmarkStart w:id="173" w:name="_Toc481075067"/>
      <w:bookmarkStart w:id="174" w:name="_Toc490050020"/>
      <w:bookmarkStart w:id="175" w:name="_Toc512519499"/>
      <w:bookmarkStart w:id="176" w:name="_Toc513295911"/>
      <w:proofErr w:type="spellStart"/>
      <w:r>
        <w:rPr>
          <w:rFonts w:hint="eastAsia"/>
        </w:rPr>
        <w:t>报告期末按行业分类的境内股票投资组合</w:t>
      </w:r>
      <w:bookmarkEnd w:id="172"/>
      <w:bookmarkEnd w:id="173"/>
      <w:bookmarkEnd w:id="174"/>
      <w:bookmarkEnd w:id="175"/>
      <w:bookmarkEnd w:id="176"/>
      <w:proofErr w:type="spellEnd"/>
      <w:r>
        <w:rPr>
          <w:rFonts w:hint="eastAsia"/>
          <w:lang w:eastAsia="zh-CN"/>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757"/>
        <w:gridCol w:w="3068"/>
        <w:gridCol w:w="3186"/>
        <w:gridCol w:w="1824"/>
      </w:tblGrid>
      <w:tr w:rsidR="002D4773" w14:paraId="1B14DEE8" w14:textId="77777777">
        <w:trPr>
          <w:divId w:val="418408581"/>
          <w:trHeight w:val="390"/>
        </w:trPr>
        <w:tc>
          <w:tcPr>
            <w:tcW w:w="42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413B5E6F" w14:textId="77777777" w:rsidR="00DE27D0" w:rsidRDefault="00DE27D0">
            <w:pPr>
              <w:jc w:val="center"/>
            </w:pPr>
            <w:r>
              <w:rPr>
                <w:rFonts w:ascii="宋体" w:hAnsi="宋体" w:hint="eastAsia"/>
                <w:color w:val="000000"/>
              </w:rPr>
              <w:t xml:space="preserve">代码 </w:t>
            </w:r>
          </w:p>
        </w:tc>
        <w:tc>
          <w:tcPr>
            <w:tcW w:w="1736" w:type="pct"/>
            <w:tcBorders>
              <w:top w:val="single" w:sz="4" w:space="0" w:color="000000"/>
              <w:left w:val="single" w:sz="4" w:space="0" w:color="000000"/>
              <w:bottom w:val="single" w:sz="4" w:space="0" w:color="000000"/>
              <w:right w:val="single" w:sz="4" w:space="0" w:color="auto"/>
            </w:tcBorders>
            <w:shd w:val="clear" w:color="auto" w:fill="D9D9D9" w:themeFill="background1" w:themeFillShade="D9"/>
            <w:tcMar>
              <w:top w:w="15" w:type="dxa"/>
              <w:left w:w="15" w:type="dxa"/>
              <w:bottom w:w="0" w:type="dxa"/>
              <w:right w:w="15" w:type="dxa"/>
            </w:tcMar>
            <w:vAlign w:val="center"/>
            <w:hideMark/>
          </w:tcPr>
          <w:p w14:paraId="1DA29979" w14:textId="77777777" w:rsidR="00DE27D0" w:rsidRDefault="00DE27D0">
            <w:pPr>
              <w:jc w:val="center"/>
            </w:pPr>
            <w:r>
              <w:rPr>
                <w:rFonts w:ascii="宋体" w:hAnsi="宋体" w:hint="eastAsia"/>
                <w:color w:val="000000"/>
              </w:rPr>
              <w:t xml:space="preserve">行业类别 </w:t>
            </w:r>
          </w:p>
        </w:tc>
        <w:tc>
          <w:tcPr>
            <w:tcW w:w="1803" w:type="pct"/>
            <w:tcBorders>
              <w:top w:val="single" w:sz="4" w:space="0" w:color="000000"/>
              <w:left w:val="single" w:sz="4" w:space="0" w:color="auto"/>
              <w:bottom w:val="single" w:sz="4" w:space="0" w:color="000000"/>
              <w:right w:val="single" w:sz="4" w:space="0" w:color="000000"/>
            </w:tcBorders>
            <w:shd w:val="clear" w:color="auto" w:fill="D9D9D9" w:themeFill="background1" w:themeFillShade="D9"/>
            <w:vAlign w:val="center"/>
            <w:hideMark/>
          </w:tcPr>
          <w:p w14:paraId="01E685F0" w14:textId="77777777" w:rsidR="00DE27D0" w:rsidRDefault="00DE27D0">
            <w:pPr>
              <w:jc w:val="center"/>
            </w:pPr>
            <w:r>
              <w:rPr>
                <w:rFonts w:ascii="宋体" w:hAnsi="宋体" w:hint="eastAsia"/>
                <w:color w:val="000000"/>
              </w:rPr>
              <w:t xml:space="preserve">公允价值（元） </w:t>
            </w:r>
          </w:p>
        </w:tc>
        <w:tc>
          <w:tcPr>
            <w:tcW w:w="1032"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center"/>
            <w:hideMark/>
          </w:tcPr>
          <w:p w14:paraId="03ACE68A" w14:textId="77777777" w:rsidR="00DE27D0" w:rsidRDefault="00DE27D0">
            <w:pPr>
              <w:jc w:val="center"/>
            </w:pPr>
            <w:r>
              <w:rPr>
                <w:rFonts w:ascii="宋体" w:hAnsi="宋体" w:hint="eastAsia"/>
                <w:color w:val="000000"/>
              </w:rPr>
              <w:t xml:space="preserve">占基金资产净值比例（%） </w:t>
            </w:r>
          </w:p>
        </w:tc>
      </w:tr>
      <w:tr w:rsidR="002D4773" w14:paraId="1921359D" w14:textId="77777777">
        <w:trPr>
          <w:divId w:val="41840858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AB8192E" w14:textId="77777777" w:rsidR="00DE27D0" w:rsidRDefault="00DE27D0">
            <w:pPr>
              <w:jc w:val="center"/>
            </w:pPr>
            <w:r>
              <w:rPr>
                <w:rFonts w:ascii="宋体" w:hAnsi="宋体" w:hint="eastAsia"/>
                <w:color w:val="000000"/>
              </w:rPr>
              <w:t xml:space="preserve">A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3AAB910" w14:textId="77777777" w:rsidR="00DE27D0" w:rsidRDefault="00DE27D0">
            <w:pPr>
              <w:jc w:val="left"/>
            </w:pPr>
            <w:r>
              <w:rPr>
                <w:rFonts w:ascii="宋体" w:hAnsi="宋体" w:hint="eastAsia"/>
                <w:color w:val="000000"/>
              </w:rPr>
              <w:t xml:space="preserve">农、林、牧、渔业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578A779C" w14:textId="77777777" w:rsidR="00DE27D0" w:rsidRDefault="00DE27D0">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61B8744" w14:textId="77777777" w:rsidR="00DE27D0" w:rsidRDefault="00DE27D0">
            <w:pPr>
              <w:jc w:val="right"/>
            </w:pPr>
            <w:r>
              <w:rPr>
                <w:rFonts w:ascii="宋体" w:hAnsi="宋体" w:hint="eastAsia"/>
                <w:szCs w:val="24"/>
                <w:lang w:eastAsia="zh-Hans"/>
              </w:rPr>
              <w:t>-</w:t>
            </w:r>
          </w:p>
        </w:tc>
      </w:tr>
      <w:tr w:rsidR="002D4773" w14:paraId="6DE1AE03" w14:textId="77777777">
        <w:trPr>
          <w:divId w:val="41840858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A128FE5" w14:textId="77777777" w:rsidR="00DE27D0" w:rsidRDefault="00DE27D0">
            <w:pPr>
              <w:jc w:val="center"/>
            </w:pPr>
            <w:r>
              <w:rPr>
                <w:rFonts w:ascii="宋体" w:hAnsi="宋体" w:hint="eastAsia"/>
                <w:color w:val="000000"/>
              </w:rPr>
              <w:t xml:space="preserve">B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526FF16" w14:textId="77777777" w:rsidR="00DE27D0" w:rsidRDefault="00DE27D0">
            <w:pPr>
              <w:jc w:val="left"/>
            </w:pPr>
            <w:r>
              <w:rPr>
                <w:rFonts w:ascii="宋体" w:hAnsi="宋体" w:hint="eastAsia"/>
                <w:color w:val="000000"/>
              </w:rPr>
              <w:t xml:space="preserve">采矿业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6414BFFD" w14:textId="77777777" w:rsidR="00DE27D0" w:rsidRDefault="00DE27D0">
            <w:pPr>
              <w:jc w:val="right"/>
            </w:pPr>
            <w:r>
              <w:rPr>
                <w:rFonts w:ascii="宋体" w:hAnsi="宋体" w:hint="eastAsia"/>
                <w:szCs w:val="24"/>
                <w:lang w:eastAsia="zh-Hans"/>
              </w:rPr>
              <w:t>54,063,510.29</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B163451" w14:textId="77777777" w:rsidR="00DE27D0" w:rsidRDefault="00DE27D0">
            <w:pPr>
              <w:jc w:val="right"/>
            </w:pPr>
            <w:r>
              <w:rPr>
                <w:rFonts w:ascii="宋体" w:hAnsi="宋体" w:hint="eastAsia"/>
                <w:szCs w:val="24"/>
                <w:lang w:eastAsia="zh-Hans"/>
              </w:rPr>
              <w:t>8.06</w:t>
            </w:r>
          </w:p>
        </w:tc>
      </w:tr>
      <w:tr w:rsidR="002D4773" w14:paraId="6E7D4D6E" w14:textId="77777777">
        <w:trPr>
          <w:divId w:val="41840858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5DD97D6" w14:textId="77777777" w:rsidR="00DE27D0" w:rsidRDefault="00DE27D0">
            <w:pPr>
              <w:jc w:val="center"/>
            </w:pPr>
            <w:r>
              <w:rPr>
                <w:rFonts w:ascii="宋体" w:hAnsi="宋体" w:hint="eastAsia"/>
                <w:color w:val="000000"/>
              </w:rPr>
              <w:t xml:space="preserve">C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116B234" w14:textId="77777777" w:rsidR="00DE27D0" w:rsidRDefault="00DE27D0">
            <w:pPr>
              <w:jc w:val="left"/>
            </w:pPr>
            <w:r>
              <w:rPr>
                <w:rFonts w:ascii="宋体" w:hAnsi="宋体" w:hint="eastAsia"/>
                <w:color w:val="000000"/>
              </w:rPr>
              <w:t xml:space="preserve">制造业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EBF36F9" w14:textId="77777777" w:rsidR="00DE27D0" w:rsidRDefault="00DE27D0">
            <w:pPr>
              <w:jc w:val="right"/>
            </w:pPr>
            <w:r>
              <w:rPr>
                <w:rFonts w:ascii="宋体" w:hAnsi="宋体" w:hint="eastAsia"/>
                <w:szCs w:val="24"/>
                <w:lang w:eastAsia="zh-Hans"/>
              </w:rPr>
              <w:t>416,478,548.92</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8ACF69B" w14:textId="77777777" w:rsidR="00DE27D0" w:rsidRDefault="00DE27D0">
            <w:pPr>
              <w:jc w:val="right"/>
            </w:pPr>
            <w:r>
              <w:rPr>
                <w:rFonts w:ascii="宋体" w:hAnsi="宋体" w:hint="eastAsia"/>
                <w:szCs w:val="24"/>
                <w:lang w:eastAsia="zh-Hans"/>
              </w:rPr>
              <w:t>62.08</w:t>
            </w:r>
          </w:p>
        </w:tc>
      </w:tr>
      <w:tr w:rsidR="002D4773" w14:paraId="6F6A7A07" w14:textId="77777777">
        <w:trPr>
          <w:divId w:val="41840858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8106CD8" w14:textId="77777777" w:rsidR="00DE27D0" w:rsidRDefault="00DE27D0">
            <w:pPr>
              <w:jc w:val="center"/>
            </w:pPr>
            <w:r>
              <w:rPr>
                <w:rFonts w:ascii="宋体" w:hAnsi="宋体" w:hint="eastAsia"/>
                <w:color w:val="000000"/>
              </w:rPr>
              <w:t xml:space="preserve">D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092C8C4A" w14:textId="77777777" w:rsidR="00DE27D0" w:rsidRDefault="00DE27D0">
            <w:pPr>
              <w:jc w:val="left"/>
            </w:pPr>
            <w:r>
              <w:rPr>
                <w:rFonts w:ascii="宋体" w:hAnsi="宋体" w:hint="eastAsia"/>
                <w:color w:val="000000"/>
              </w:rPr>
              <w:t xml:space="preserve">电力、热力、燃气及水生产和供应业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0D0EA2FD" w14:textId="77777777" w:rsidR="00DE27D0" w:rsidRDefault="00DE27D0">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58F8EEB" w14:textId="77777777" w:rsidR="00DE27D0" w:rsidRDefault="00DE27D0">
            <w:pPr>
              <w:jc w:val="right"/>
            </w:pPr>
            <w:r>
              <w:rPr>
                <w:rFonts w:ascii="宋体" w:hAnsi="宋体" w:hint="eastAsia"/>
                <w:szCs w:val="24"/>
                <w:lang w:eastAsia="zh-Hans"/>
              </w:rPr>
              <w:t>-</w:t>
            </w:r>
          </w:p>
        </w:tc>
      </w:tr>
      <w:tr w:rsidR="002D4773" w14:paraId="2D05219E" w14:textId="77777777">
        <w:trPr>
          <w:divId w:val="41840858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2D84245" w14:textId="77777777" w:rsidR="00DE27D0" w:rsidRDefault="00DE27D0">
            <w:pPr>
              <w:jc w:val="center"/>
            </w:pPr>
            <w:r>
              <w:rPr>
                <w:rFonts w:ascii="宋体" w:hAnsi="宋体" w:hint="eastAsia"/>
                <w:color w:val="000000"/>
              </w:rPr>
              <w:t xml:space="preserve">E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D734848" w14:textId="77777777" w:rsidR="00DE27D0" w:rsidRDefault="00DE27D0">
            <w:pPr>
              <w:jc w:val="left"/>
            </w:pPr>
            <w:r>
              <w:rPr>
                <w:rFonts w:ascii="宋体" w:hAnsi="宋体" w:hint="eastAsia"/>
                <w:color w:val="000000"/>
              </w:rPr>
              <w:t xml:space="preserve">建筑业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6AA8A541" w14:textId="77777777" w:rsidR="00DE27D0" w:rsidRDefault="00DE27D0">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2D8AA2B" w14:textId="77777777" w:rsidR="00DE27D0" w:rsidRDefault="00DE27D0">
            <w:pPr>
              <w:jc w:val="right"/>
            </w:pPr>
            <w:r>
              <w:rPr>
                <w:rFonts w:ascii="宋体" w:hAnsi="宋体" w:hint="eastAsia"/>
                <w:szCs w:val="24"/>
                <w:lang w:eastAsia="zh-Hans"/>
              </w:rPr>
              <w:t>-</w:t>
            </w:r>
          </w:p>
        </w:tc>
      </w:tr>
      <w:tr w:rsidR="002D4773" w14:paraId="70946114" w14:textId="77777777">
        <w:trPr>
          <w:divId w:val="41840858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8E776C0" w14:textId="77777777" w:rsidR="00DE27D0" w:rsidRDefault="00DE27D0">
            <w:pPr>
              <w:jc w:val="center"/>
            </w:pPr>
            <w:r>
              <w:rPr>
                <w:rFonts w:ascii="宋体" w:hAnsi="宋体" w:hint="eastAsia"/>
                <w:color w:val="000000"/>
              </w:rPr>
              <w:lastRenderedPageBreak/>
              <w:t xml:space="preserve">F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2C3811D" w14:textId="77777777" w:rsidR="00DE27D0" w:rsidRDefault="00DE27D0">
            <w:pPr>
              <w:jc w:val="left"/>
            </w:pPr>
            <w:r>
              <w:rPr>
                <w:rFonts w:ascii="宋体" w:hAnsi="宋体" w:hint="eastAsia"/>
                <w:color w:val="000000"/>
              </w:rPr>
              <w:t xml:space="preserve">批发和零售业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13CF573" w14:textId="77777777" w:rsidR="00DE27D0" w:rsidRDefault="00DE27D0">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AA1144B" w14:textId="77777777" w:rsidR="00DE27D0" w:rsidRDefault="00DE27D0">
            <w:pPr>
              <w:jc w:val="right"/>
            </w:pPr>
            <w:r>
              <w:rPr>
                <w:rFonts w:ascii="宋体" w:hAnsi="宋体" w:hint="eastAsia"/>
                <w:szCs w:val="24"/>
                <w:lang w:eastAsia="zh-Hans"/>
              </w:rPr>
              <w:t>-</w:t>
            </w:r>
          </w:p>
        </w:tc>
      </w:tr>
      <w:tr w:rsidR="002D4773" w14:paraId="2F19F94B" w14:textId="77777777">
        <w:trPr>
          <w:divId w:val="41840858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75D2252" w14:textId="77777777" w:rsidR="00DE27D0" w:rsidRDefault="00DE27D0">
            <w:pPr>
              <w:jc w:val="center"/>
            </w:pPr>
            <w:r>
              <w:rPr>
                <w:rFonts w:ascii="宋体" w:hAnsi="宋体" w:hint="eastAsia"/>
                <w:color w:val="000000"/>
              </w:rPr>
              <w:t xml:space="preserve">G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AFA668E" w14:textId="77777777" w:rsidR="00DE27D0" w:rsidRDefault="00DE27D0">
            <w:pPr>
              <w:jc w:val="left"/>
            </w:pPr>
            <w:r>
              <w:rPr>
                <w:rFonts w:ascii="宋体" w:hAnsi="宋体" w:hint="eastAsia"/>
                <w:color w:val="000000"/>
              </w:rPr>
              <w:t xml:space="preserve">交通运输、仓储和邮政业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33D02FF" w14:textId="77777777" w:rsidR="00DE27D0" w:rsidRDefault="00DE27D0">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6A8A6F6" w14:textId="77777777" w:rsidR="00DE27D0" w:rsidRDefault="00DE27D0">
            <w:pPr>
              <w:jc w:val="right"/>
            </w:pPr>
            <w:r>
              <w:rPr>
                <w:rFonts w:ascii="宋体" w:hAnsi="宋体" w:hint="eastAsia"/>
                <w:szCs w:val="24"/>
                <w:lang w:eastAsia="zh-Hans"/>
              </w:rPr>
              <w:t>-</w:t>
            </w:r>
          </w:p>
        </w:tc>
      </w:tr>
      <w:tr w:rsidR="002D4773" w14:paraId="1BCB04D2" w14:textId="77777777">
        <w:trPr>
          <w:divId w:val="41840858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27D887E" w14:textId="77777777" w:rsidR="00DE27D0" w:rsidRDefault="00DE27D0">
            <w:pPr>
              <w:jc w:val="center"/>
            </w:pPr>
            <w:r>
              <w:rPr>
                <w:rFonts w:ascii="宋体" w:hAnsi="宋体" w:hint="eastAsia"/>
                <w:color w:val="000000"/>
              </w:rPr>
              <w:t xml:space="preserve">H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4E9FFDE" w14:textId="77777777" w:rsidR="00DE27D0" w:rsidRDefault="00DE27D0">
            <w:pPr>
              <w:jc w:val="left"/>
            </w:pPr>
            <w:r>
              <w:rPr>
                <w:rFonts w:ascii="宋体" w:hAnsi="宋体" w:hint="eastAsia"/>
                <w:color w:val="000000"/>
              </w:rPr>
              <w:t xml:space="preserve">住宿和餐饮业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5009ED65" w14:textId="77777777" w:rsidR="00DE27D0" w:rsidRDefault="00DE27D0">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7E51E60" w14:textId="77777777" w:rsidR="00DE27D0" w:rsidRDefault="00DE27D0">
            <w:pPr>
              <w:jc w:val="right"/>
            </w:pPr>
            <w:r>
              <w:rPr>
                <w:rFonts w:ascii="宋体" w:hAnsi="宋体" w:hint="eastAsia"/>
                <w:szCs w:val="24"/>
                <w:lang w:eastAsia="zh-Hans"/>
              </w:rPr>
              <w:t>-</w:t>
            </w:r>
          </w:p>
        </w:tc>
      </w:tr>
      <w:tr w:rsidR="002D4773" w14:paraId="7DE934C0" w14:textId="77777777">
        <w:trPr>
          <w:divId w:val="41840858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684ABC1" w14:textId="77777777" w:rsidR="00DE27D0" w:rsidRDefault="00DE27D0">
            <w:pPr>
              <w:jc w:val="center"/>
            </w:pPr>
            <w:r>
              <w:rPr>
                <w:rFonts w:ascii="宋体" w:hAnsi="宋体" w:hint="eastAsia"/>
                <w:color w:val="000000"/>
              </w:rPr>
              <w:t xml:space="preserve">I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ABDDF2F" w14:textId="77777777" w:rsidR="00DE27D0" w:rsidRDefault="00DE27D0">
            <w:pPr>
              <w:jc w:val="left"/>
            </w:pPr>
            <w:r>
              <w:rPr>
                <w:rFonts w:ascii="宋体" w:hAnsi="宋体" w:hint="eastAsia"/>
                <w:color w:val="000000"/>
              </w:rPr>
              <w:t xml:space="preserve">信息传输、软件和信息技术服务业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127E046" w14:textId="77777777" w:rsidR="00DE27D0" w:rsidRDefault="00DE27D0">
            <w:pPr>
              <w:jc w:val="right"/>
            </w:pPr>
            <w:r>
              <w:rPr>
                <w:rFonts w:ascii="宋体" w:hAnsi="宋体" w:hint="eastAsia"/>
                <w:szCs w:val="24"/>
                <w:lang w:eastAsia="zh-Hans"/>
              </w:rPr>
              <w:t>6,656,876.00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11D39AE0" w14:textId="77777777" w:rsidR="00DE27D0" w:rsidRDefault="00DE27D0">
            <w:pPr>
              <w:jc w:val="right"/>
            </w:pPr>
            <w:r>
              <w:rPr>
                <w:rFonts w:ascii="宋体" w:hAnsi="宋体" w:hint="eastAsia"/>
                <w:szCs w:val="24"/>
                <w:lang w:eastAsia="zh-Hans"/>
              </w:rPr>
              <w:t>0.99</w:t>
            </w:r>
          </w:p>
        </w:tc>
      </w:tr>
      <w:tr w:rsidR="002D4773" w14:paraId="5E6A6D9C" w14:textId="77777777">
        <w:trPr>
          <w:divId w:val="41840858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76999E7C" w14:textId="77777777" w:rsidR="00DE27D0" w:rsidRDefault="00DE27D0">
            <w:pPr>
              <w:jc w:val="center"/>
            </w:pPr>
            <w:r>
              <w:rPr>
                <w:rFonts w:ascii="宋体" w:hAnsi="宋体" w:hint="eastAsia"/>
                <w:color w:val="000000"/>
              </w:rPr>
              <w:t xml:space="preserve">J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E61FB3F" w14:textId="77777777" w:rsidR="00DE27D0" w:rsidRDefault="00DE27D0">
            <w:pPr>
              <w:jc w:val="left"/>
            </w:pPr>
            <w:r>
              <w:rPr>
                <w:rFonts w:ascii="宋体" w:hAnsi="宋体" w:hint="eastAsia"/>
                <w:color w:val="000000"/>
              </w:rPr>
              <w:t xml:space="preserve">金融业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0FF09800" w14:textId="77777777" w:rsidR="00DE27D0" w:rsidRDefault="00DE27D0">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1C03F212" w14:textId="77777777" w:rsidR="00DE27D0" w:rsidRDefault="00DE27D0">
            <w:pPr>
              <w:jc w:val="right"/>
            </w:pPr>
            <w:r>
              <w:rPr>
                <w:rFonts w:ascii="宋体" w:hAnsi="宋体" w:hint="eastAsia"/>
                <w:szCs w:val="24"/>
                <w:lang w:eastAsia="zh-Hans"/>
              </w:rPr>
              <w:t>-</w:t>
            </w:r>
          </w:p>
        </w:tc>
      </w:tr>
      <w:tr w:rsidR="002D4773" w14:paraId="750C34E6" w14:textId="77777777">
        <w:trPr>
          <w:divId w:val="41840858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3FBE80B" w14:textId="77777777" w:rsidR="00DE27D0" w:rsidRDefault="00DE27D0">
            <w:pPr>
              <w:jc w:val="center"/>
            </w:pPr>
            <w:r>
              <w:rPr>
                <w:rFonts w:ascii="宋体" w:hAnsi="宋体" w:hint="eastAsia"/>
                <w:color w:val="000000"/>
              </w:rPr>
              <w:t xml:space="preserve">K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6201B6D3" w14:textId="77777777" w:rsidR="00DE27D0" w:rsidRDefault="00DE27D0">
            <w:pPr>
              <w:jc w:val="left"/>
            </w:pPr>
            <w:r>
              <w:rPr>
                <w:rFonts w:ascii="宋体" w:hAnsi="宋体" w:hint="eastAsia"/>
                <w:color w:val="000000"/>
              </w:rPr>
              <w:t xml:space="preserve">房地产业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6CFABC5" w14:textId="77777777" w:rsidR="00DE27D0" w:rsidRDefault="00DE27D0">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17FD8CB8" w14:textId="77777777" w:rsidR="00DE27D0" w:rsidRDefault="00DE27D0">
            <w:pPr>
              <w:jc w:val="right"/>
            </w:pPr>
            <w:r>
              <w:rPr>
                <w:rFonts w:ascii="宋体" w:hAnsi="宋体" w:hint="eastAsia"/>
                <w:szCs w:val="24"/>
                <w:lang w:eastAsia="zh-Hans"/>
              </w:rPr>
              <w:t>-</w:t>
            </w:r>
          </w:p>
        </w:tc>
      </w:tr>
      <w:tr w:rsidR="002D4773" w14:paraId="6077CE29" w14:textId="77777777">
        <w:trPr>
          <w:divId w:val="41840858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70565563" w14:textId="77777777" w:rsidR="00DE27D0" w:rsidRDefault="00DE27D0">
            <w:pPr>
              <w:jc w:val="center"/>
            </w:pPr>
            <w:r>
              <w:rPr>
                <w:rFonts w:ascii="宋体" w:hAnsi="宋体" w:hint="eastAsia"/>
                <w:color w:val="000000"/>
              </w:rPr>
              <w:t xml:space="preserve">L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B169E4B" w14:textId="77777777" w:rsidR="00DE27D0" w:rsidRDefault="00DE27D0">
            <w:pPr>
              <w:jc w:val="left"/>
            </w:pPr>
            <w:r>
              <w:rPr>
                <w:rFonts w:ascii="宋体" w:hAnsi="宋体" w:hint="eastAsia"/>
                <w:color w:val="000000"/>
              </w:rPr>
              <w:t xml:space="preserve">租赁和商务服务业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6DC3694D" w14:textId="77777777" w:rsidR="00DE27D0" w:rsidRDefault="00DE27D0">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CABA8CD" w14:textId="77777777" w:rsidR="00DE27D0" w:rsidRDefault="00DE27D0">
            <w:pPr>
              <w:jc w:val="right"/>
            </w:pPr>
            <w:r>
              <w:rPr>
                <w:rFonts w:ascii="宋体" w:hAnsi="宋体" w:hint="eastAsia"/>
                <w:szCs w:val="24"/>
                <w:lang w:eastAsia="zh-Hans"/>
              </w:rPr>
              <w:t>-</w:t>
            </w:r>
          </w:p>
        </w:tc>
      </w:tr>
      <w:tr w:rsidR="002D4773" w14:paraId="4B6317A0" w14:textId="77777777">
        <w:trPr>
          <w:divId w:val="41840858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F2CE750" w14:textId="77777777" w:rsidR="00DE27D0" w:rsidRDefault="00DE27D0">
            <w:pPr>
              <w:jc w:val="center"/>
            </w:pPr>
            <w:r>
              <w:rPr>
                <w:rFonts w:ascii="宋体" w:hAnsi="宋体" w:hint="eastAsia"/>
                <w:color w:val="000000"/>
              </w:rPr>
              <w:t xml:space="preserve">M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8B2E1E6" w14:textId="77777777" w:rsidR="00DE27D0" w:rsidRDefault="00DE27D0">
            <w:pPr>
              <w:jc w:val="left"/>
            </w:pPr>
            <w:r>
              <w:rPr>
                <w:rFonts w:ascii="宋体" w:hAnsi="宋体" w:hint="eastAsia"/>
                <w:color w:val="000000"/>
              </w:rPr>
              <w:t xml:space="preserve">科学研究和技术服务业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190F584" w14:textId="77777777" w:rsidR="00DE27D0" w:rsidRDefault="00DE27D0">
            <w:pPr>
              <w:jc w:val="right"/>
            </w:pPr>
            <w:r>
              <w:rPr>
                <w:rFonts w:ascii="宋体" w:hAnsi="宋体" w:hint="eastAsia"/>
                <w:szCs w:val="24"/>
                <w:lang w:eastAsia="zh-Hans"/>
              </w:rPr>
              <w:t>15,499,800.00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127B54C" w14:textId="77777777" w:rsidR="00DE27D0" w:rsidRDefault="00DE27D0">
            <w:pPr>
              <w:jc w:val="right"/>
            </w:pPr>
            <w:r>
              <w:rPr>
                <w:rFonts w:ascii="宋体" w:hAnsi="宋体" w:hint="eastAsia"/>
                <w:szCs w:val="24"/>
                <w:lang w:eastAsia="zh-Hans"/>
              </w:rPr>
              <w:t>2.31</w:t>
            </w:r>
          </w:p>
        </w:tc>
      </w:tr>
      <w:tr w:rsidR="002D4773" w14:paraId="063FCA0A" w14:textId="77777777">
        <w:trPr>
          <w:divId w:val="41840858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38E27FF" w14:textId="77777777" w:rsidR="00DE27D0" w:rsidRDefault="00DE27D0">
            <w:pPr>
              <w:jc w:val="center"/>
            </w:pPr>
            <w:r>
              <w:rPr>
                <w:rFonts w:ascii="宋体" w:hAnsi="宋体" w:hint="eastAsia"/>
                <w:color w:val="000000"/>
              </w:rPr>
              <w:t xml:space="preserve">N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6FA1376D" w14:textId="77777777" w:rsidR="00DE27D0" w:rsidRDefault="00DE27D0">
            <w:pPr>
              <w:jc w:val="left"/>
            </w:pPr>
            <w:r>
              <w:rPr>
                <w:rFonts w:ascii="宋体" w:hAnsi="宋体" w:hint="eastAsia"/>
                <w:color w:val="000000"/>
              </w:rPr>
              <w:t xml:space="preserve">水利、环境和公共设施管理业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6D84FFB" w14:textId="77777777" w:rsidR="00DE27D0" w:rsidRDefault="00DE27D0">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380FB92" w14:textId="77777777" w:rsidR="00DE27D0" w:rsidRDefault="00DE27D0">
            <w:pPr>
              <w:jc w:val="right"/>
            </w:pPr>
            <w:r>
              <w:rPr>
                <w:rFonts w:ascii="宋体" w:hAnsi="宋体" w:hint="eastAsia"/>
                <w:szCs w:val="24"/>
                <w:lang w:eastAsia="zh-Hans"/>
              </w:rPr>
              <w:t>-</w:t>
            </w:r>
          </w:p>
        </w:tc>
      </w:tr>
      <w:tr w:rsidR="002D4773" w14:paraId="7C71A311" w14:textId="77777777">
        <w:trPr>
          <w:divId w:val="41840858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836855F" w14:textId="77777777" w:rsidR="00DE27D0" w:rsidRDefault="00DE27D0">
            <w:pPr>
              <w:jc w:val="center"/>
            </w:pPr>
            <w:r>
              <w:rPr>
                <w:rFonts w:ascii="宋体" w:hAnsi="宋体" w:hint="eastAsia"/>
                <w:color w:val="000000"/>
              </w:rPr>
              <w:t xml:space="preserve">O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EA78001" w14:textId="77777777" w:rsidR="00DE27D0" w:rsidRDefault="00DE27D0">
            <w:pPr>
              <w:jc w:val="left"/>
            </w:pPr>
            <w:r>
              <w:rPr>
                <w:rFonts w:ascii="宋体" w:hAnsi="宋体" w:hint="eastAsia"/>
                <w:color w:val="000000"/>
              </w:rPr>
              <w:t xml:space="preserve">居民服务、修理和其他服务业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AE66ED2" w14:textId="77777777" w:rsidR="00DE27D0" w:rsidRDefault="00DE27D0">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5363A91" w14:textId="77777777" w:rsidR="00DE27D0" w:rsidRDefault="00DE27D0">
            <w:pPr>
              <w:jc w:val="right"/>
            </w:pPr>
            <w:r>
              <w:rPr>
                <w:rFonts w:ascii="宋体" w:hAnsi="宋体" w:hint="eastAsia"/>
                <w:szCs w:val="24"/>
                <w:lang w:eastAsia="zh-Hans"/>
              </w:rPr>
              <w:t>-</w:t>
            </w:r>
          </w:p>
        </w:tc>
      </w:tr>
      <w:tr w:rsidR="002D4773" w14:paraId="3839C741" w14:textId="77777777">
        <w:trPr>
          <w:divId w:val="41840858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E89AD93" w14:textId="77777777" w:rsidR="00DE27D0" w:rsidRDefault="00DE27D0">
            <w:pPr>
              <w:jc w:val="center"/>
            </w:pPr>
            <w:r>
              <w:rPr>
                <w:rFonts w:ascii="宋体" w:hAnsi="宋体" w:hint="eastAsia"/>
                <w:color w:val="000000"/>
              </w:rPr>
              <w:t xml:space="preserve">P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2D4B78B" w14:textId="77777777" w:rsidR="00DE27D0" w:rsidRDefault="00DE27D0">
            <w:pPr>
              <w:jc w:val="left"/>
            </w:pPr>
            <w:r>
              <w:rPr>
                <w:rFonts w:ascii="宋体" w:hAnsi="宋体" w:hint="eastAsia"/>
                <w:color w:val="000000"/>
              </w:rPr>
              <w:t xml:space="preserve">教育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659232D9" w14:textId="77777777" w:rsidR="00DE27D0" w:rsidRDefault="00DE27D0">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4B5A9A4" w14:textId="77777777" w:rsidR="00DE27D0" w:rsidRDefault="00DE27D0">
            <w:pPr>
              <w:jc w:val="right"/>
            </w:pPr>
            <w:r>
              <w:rPr>
                <w:rFonts w:ascii="宋体" w:hAnsi="宋体" w:hint="eastAsia"/>
                <w:szCs w:val="24"/>
                <w:lang w:eastAsia="zh-Hans"/>
              </w:rPr>
              <w:t>-</w:t>
            </w:r>
          </w:p>
        </w:tc>
      </w:tr>
      <w:tr w:rsidR="002D4773" w14:paraId="6D9F6500" w14:textId="77777777">
        <w:trPr>
          <w:divId w:val="41840858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B9DD7D1" w14:textId="77777777" w:rsidR="00DE27D0" w:rsidRDefault="00DE27D0">
            <w:pPr>
              <w:jc w:val="center"/>
            </w:pPr>
            <w:r>
              <w:rPr>
                <w:rFonts w:ascii="宋体" w:hAnsi="宋体" w:hint="eastAsia"/>
                <w:color w:val="000000"/>
              </w:rPr>
              <w:t xml:space="preserve">Q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16D202E" w14:textId="77777777" w:rsidR="00DE27D0" w:rsidRDefault="00DE27D0">
            <w:pPr>
              <w:jc w:val="left"/>
            </w:pPr>
            <w:r>
              <w:rPr>
                <w:rFonts w:ascii="宋体" w:hAnsi="宋体" w:hint="eastAsia"/>
                <w:color w:val="000000"/>
              </w:rPr>
              <w:t xml:space="preserve">卫生和社会工作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278417B" w14:textId="77777777" w:rsidR="00DE27D0" w:rsidRDefault="00DE27D0">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A74CB12" w14:textId="77777777" w:rsidR="00DE27D0" w:rsidRDefault="00DE27D0">
            <w:pPr>
              <w:jc w:val="right"/>
            </w:pPr>
            <w:r>
              <w:rPr>
                <w:rFonts w:ascii="宋体" w:hAnsi="宋体" w:hint="eastAsia"/>
                <w:szCs w:val="24"/>
                <w:lang w:eastAsia="zh-Hans"/>
              </w:rPr>
              <w:t>-</w:t>
            </w:r>
          </w:p>
        </w:tc>
      </w:tr>
      <w:tr w:rsidR="002D4773" w14:paraId="74A88374" w14:textId="77777777">
        <w:trPr>
          <w:divId w:val="41840858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6F2ADC2" w14:textId="77777777" w:rsidR="00DE27D0" w:rsidRDefault="00DE27D0">
            <w:pPr>
              <w:jc w:val="center"/>
            </w:pPr>
            <w:r>
              <w:rPr>
                <w:rFonts w:ascii="宋体" w:hAnsi="宋体" w:hint="eastAsia"/>
                <w:color w:val="000000"/>
              </w:rPr>
              <w:t xml:space="preserve">R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700AF95" w14:textId="77777777" w:rsidR="00DE27D0" w:rsidRDefault="00DE27D0">
            <w:pPr>
              <w:jc w:val="left"/>
            </w:pPr>
            <w:r>
              <w:rPr>
                <w:rFonts w:ascii="宋体" w:hAnsi="宋体" w:hint="eastAsia"/>
                <w:color w:val="000000"/>
              </w:rPr>
              <w:t xml:space="preserve">文化、体育和娱乐业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05CEB99" w14:textId="77777777" w:rsidR="00DE27D0" w:rsidRDefault="00DE27D0">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7C7522E" w14:textId="77777777" w:rsidR="00DE27D0" w:rsidRDefault="00DE27D0">
            <w:pPr>
              <w:jc w:val="right"/>
            </w:pPr>
            <w:r>
              <w:rPr>
                <w:rFonts w:ascii="宋体" w:hAnsi="宋体" w:hint="eastAsia"/>
                <w:szCs w:val="24"/>
                <w:lang w:eastAsia="zh-Hans"/>
              </w:rPr>
              <w:t>-</w:t>
            </w:r>
          </w:p>
        </w:tc>
      </w:tr>
      <w:tr w:rsidR="002D4773" w14:paraId="78353032" w14:textId="77777777">
        <w:trPr>
          <w:divId w:val="41840858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7FC7E3AF" w14:textId="77777777" w:rsidR="00DE27D0" w:rsidRDefault="00DE27D0">
            <w:pPr>
              <w:jc w:val="center"/>
            </w:pPr>
            <w:r>
              <w:rPr>
                <w:rFonts w:ascii="宋体" w:hAnsi="宋体" w:hint="eastAsia"/>
                <w:color w:val="000000"/>
              </w:rPr>
              <w:t xml:space="preserve">S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276BC2B" w14:textId="77777777" w:rsidR="00DE27D0" w:rsidRDefault="00DE27D0">
            <w:pPr>
              <w:jc w:val="left"/>
            </w:pPr>
            <w:r>
              <w:rPr>
                <w:rFonts w:ascii="宋体" w:hAnsi="宋体" w:hint="eastAsia"/>
                <w:color w:val="000000"/>
              </w:rPr>
              <w:t xml:space="preserve">综合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01D8063" w14:textId="77777777" w:rsidR="00DE27D0" w:rsidRDefault="00DE27D0">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6D3035F" w14:textId="77777777" w:rsidR="00DE27D0" w:rsidRDefault="00DE27D0">
            <w:pPr>
              <w:jc w:val="right"/>
            </w:pPr>
            <w:r>
              <w:rPr>
                <w:rFonts w:ascii="宋体" w:hAnsi="宋体" w:hint="eastAsia"/>
                <w:szCs w:val="24"/>
                <w:lang w:eastAsia="zh-Hans"/>
              </w:rPr>
              <w:t>-</w:t>
            </w:r>
          </w:p>
        </w:tc>
      </w:tr>
      <w:tr w:rsidR="002D4773" w14:paraId="2044B783" w14:textId="77777777">
        <w:trPr>
          <w:divId w:val="41840858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B86E274" w14:textId="77777777" w:rsidR="00DE27D0" w:rsidRDefault="00DE27D0">
            <w:pPr>
              <w:jc w:val="center"/>
              <w:rPr>
                <w:rFonts w:ascii="宋体" w:hAnsi="宋体" w:hint="eastAsia"/>
                <w:color w:val="000000"/>
              </w:rPr>
            </w:pPr>
            <w:r>
              <w:rPr>
                <w:rFonts w:ascii="宋体" w:hAnsi="宋体" w:hint="eastAsia"/>
                <w:color w:val="000000"/>
              </w:rPr>
              <w:t xml:space="preserve">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0AA5261" w14:textId="77777777" w:rsidR="00DE27D0" w:rsidRDefault="00DE27D0">
            <w:pPr>
              <w:jc w:val="left"/>
            </w:pPr>
            <w:r>
              <w:rPr>
                <w:rFonts w:ascii="宋体" w:hAnsi="宋体" w:hint="eastAsia"/>
                <w:color w:val="000000"/>
              </w:rPr>
              <w:t xml:space="preserve">合计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51275610" w14:textId="77777777" w:rsidR="00DE27D0" w:rsidRDefault="00DE27D0">
            <w:pPr>
              <w:jc w:val="right"/>
            </w:pPr>
            <w:r>
              <w:rPr>
                <w:rFonts w:ascii="宋体" w:hAnsi="宋体" w:hint="eastAsia"/>
                <w:szCs w:val="24"/>
                <w:lang w:eastAsia="zh-Hans"/>
              </w:rPr>
              <w:t>492,698,735.21</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D1D8358" w14:textId="77777777" w:rsidR="00DE27D0" w:rsidRDefault="00DE27D0">
            <w:pPr>
              <w:jc w:val="right"/>
            </w:pPr>
            <w:r>
              <w:rPr>
                <w:rFonts w:ascii="宋体" w:hAnsi="宋体" w:hint="eastAsia"/>
                <w:szCs w:val="24"/>
                <w:lang w:eastAsia="zh-Hans"/>
              </w:rPr>
              <w:t>73.44</w:t>
            </w:r>
          </w:p>
        </w:tc>
      </w:tr>
    </w:tbl>
    <w:p w14:paraId="0740EFD7" w14:textId="77777777" w:rsidR="00DE27D0" w:rsidRDefault="00DE27D0">
      <w:pPr>
        <w:pStyle w:val="XBRLTitle3"/>
        <w:spacing w:before="156"/>
        <w:ind w:left="0"/>
      </w:pPr>
      <w:bookmarkStart w:id="177" w:name="_Toc17898199"/>
      <w:bookmarkStart w:id="178" w:name="_Toc481075068"/>
      <w:bookmarkStart w:id="179" w:name="_Toc490050021"/>
      <w:bookmarkStart w:id="180" w:name="_Toc512519500"/>
      <w:bookmarkStart w:id="181" w:name="_Toc513295912"/>
      <w:bookmarkStart w:id="182" w:name="m502_tab"/>
      <w:proofErr w:type="spellStart"/>
      <w:r>
        <w:rPr>
          <w:rFonts w:hint="eastAsia"/>
        </w:rPr>
        <w:t>报告期末按行业分类的港股通投资股票投资组合</w:t>
      </w:r>
      <w:bookmarkEnd w:id="177"/>
      <w:bookmarkEnd w:id="178"/>
      <w:bookmarkEnd w:id="179"/>
      <w:bookmarkEnd w:id="180"/>
      <w:bookmarkEnd w:id="181"/>
      <w:proofErr w:type="spellEnd"/>
      <w:r>
        <w:rPr>
          <w:rFonts w:hint="eastAsia"/>
          <w:szCs w:val="24"/>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368"/>
        <w:gridCol w:w="3511"/>
        <w:gridCol w:w="2956"/>
      </w:tblGrid>
      <w:tr w:rsidR="002D4773" w14:paraId="3CF9B808" w14:textId="77777777">
        <w:trPr>
          <w:divId w:val="1114980164"/>
        </w:trPr>
        <w:tc>
          <w:tcPr>
            <w:tcW w:w="222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613DB703" w14:textId="77777777" w:rsidR="00DE27D0" w:rsidRDefault="00DE27D0">
            <w:pPr>
              <w:jc w:val="center"/>
            </w:pPr>
            <w:r>
              <w:rPr>
                <w:rFonts w:ascii="宋体" w:hAnsi="宋体" w:hint="eastAsia"/>
                <w:color w:val="000000"/>
              </w:rPr>
              <w:t xml:space="preserve">行业类别 </w:t>
            </w:r>
          </w:p>
        </w:tc>
        <w:tc>
          <w:tcPr>
            <w:tcW w:w="330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17A2D8DE" w14:textId="77777777" w:rsidR="00DE27D0" w:rsidRDefault="00DE27D0">
            <w:pPr>
              <w:jc w:val="center"/>
            </w:pPr>
            <w:r>
              <w:rPr>
                <w:rFonts w:ascii="宋体" w:hAnsi="宋体" w:hint="eastAsia"/>
                <w:color w:val="000000"/>
              </w:rPr>
              <w:t xml:space="preserve">公允价值（人民币） </w:t>
            </w:r>
          </w:p>
        </w:tc>
        <w:tc>
          <w:tcPr>
            <w:tcW w:w="278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5D6669E7" w14:textId="77777777" w:rsidR="00DE27D0" w:rsidRDefault="00DE27D0">
            <w:pPr>
              <w:jc w:val="center"/>
            </w:pPr>
            <w:r>
              <w:rPr>
                <w:rFonts w:ascii="宋体" w:hAnsi="宋体" w:hint="eastAsia"/>
                <w:color w:val="000000"/>
              </w:rPr>
              <w:t xml:space="preserve">占基金资产净值比例（%） </w:t>
            </w:r>
          </w:p>
        </w:tc>
      </w:tr>
      <w:tr w:rsidR="002D4773" w14:paraId="6C219165" w14:textId="77777777">
        <w:trPr>
          <w:divId w:val="1114980164"/>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5315E113" w14:textId="77777777" w:rsidR="00DE27D0" w:rsidRDefault="00DE27D0">
            <w:pPr>
              <w:jc w:val="left"/>
            </w:pPr>
            <w:r>
              <w:rPr>
                <w:rFonts w:ascii="宋体" w:hAnsi="宋体" w:hint="eastAsia"/>
                <w:szCs w:val="24"/>
                <w:lang w:eastAsia="zh-Hans"/>
              </w:rPr>
              <w:t>基础材料</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09686B66" w14:textId="77777777" w:rsidR="00DE27D0" w:rsidRDefault="00DE27D0">
            <w:pPr>
              <w:jc w:val="right"/>
            </w:pPr>
            <w:r>
              <w:rPr>
                <w:rFonts w:ascii="宋体" w:hAnsi="宋体" w:hint="eastAsia"/>
                <w:szCs w:val="24"/>
                <w:lang w:eastAsia="zh-Hans"/>
              </w:rPr>
              <w:t>30,284,820.29</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05ECE533" w14:textId="77777777" w:rsidR="00DE27D0" w:rsidRDefault="00DE27D0">
            <w:pPr>
              <w:jc w:val="right"/>
            </w:pPr>
            <w:r>
              <w:rPr>
                <w:rFonts w:ascii="宋体" w:hAnsi="宋体" w:hint="eastAsia"/>
                <w:szCs w:val="24"/>
                <w:lang w:eastAsia="zh-Hans"/>
              </w:rPr>
              <w:t>4.51</w:t>
            </w:r>
          </w:p>
        </w:tc>
      </w:tr>
      <w:tr w:rsidR="002D4773" w14:paraId="615F9CC5" w14:textId="77777777">
        <w:trPr>
          <w:divId w:val="1114980164"/>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5ED3AE8D" w14:textId="77777777" w:rsidR="00DE27D0" w:rsidRDefault="00DE27D0">
            <w:pPr>
              <w:jc w:val="left"/>
            </w:pPr>
            <w:r>
              <w:rPr>
                <w:rFonts w:ascii="宋体" w:hAnsi="宋体" w:hint="eastAsia"/>
                <w:szCs w:val="24"/>
                <w:lang w:eastAsia="zh-Hans"/>
              </w:rPr>
              <w:t>消费者非必需品</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79DC2F8F" w14:textId="77777777" w:rsidR="00DE27D0" w:rsidRDefault="00DE27D0">
            <w:pPr>
              <w:jc w:val="right"/>
            </w:pPr>
            <w:r>
              <w:rPr>
                <w:rFonts w:ascii="宋体" w:hAnsi="宋体" w:hint="eastAsia"/>
                <w:szCs w:val="24"/>
                <w:lang w:eastAsia="zh-Hans"/>
              </w:rPr>
              <w:t>9,869,412.23</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0F198713" w14:textId="77777777" w:rsidR="00DE27D0" w:rsidRDefault="00DE27D0">
            <w:pPr>
              <w:jc w:val="right"/>
            </w:pPr>
            <w:r>
              <w:rPr>
                <w:rFonts w:ascii="宋体" w:hAnsi="宋体" w:hint="eastAsia"/>
                <w:szCs w:val="24"/>
                <w:lang w:eastAsia="zh-Hans"/>
              </w:rPr>
              <w:t>1.47</w:t>
            </w:r>
          </w:p>
        </w:tc>
      </w:tr>
      <w:tr w:rsidR="002D4773" w14:paraId="27237E75" w14:textId="77777777">
        <w:trPr>
          <w:divId w:val="1114980164"/>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2C0E2C9A" w14:textId="77777777" w:rsidR="00DE27D0" w:rsidRDefault="00DE27D0">
            <w:pPr>
              <w:jc w:val="left"/>
            </w:pPr>
            <w:r>
              <w:rPr>
                <w:rFonts w:ascii="宋体" w:hAnsi="宋体" w:hint="eastAsia"/>
                <w:szCs w:val="24"/>
                <w:lang w:eastAsia="zh-Hans"/>
              </w:rPr>
              <w:t>消费者常用品</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36D1CD2A" w14:textId="77777777" w:rsidR="00DE27D0" w:rsidRDefault="00DE27D0">
            <w:pPr>
              <w:jc w:val="right"/>
            </w:pPr>
            <w:r>
              <w:rPr>
                <w:rFonts w:ascii="宋体" w:hAnsi="宋体" w:hint="eastAsia"/>
                <w:szCs w:val="24"/>
                <w:lang w:eastAsia="zh-Hans"/>
              </w:rPr>
              <w:t>5,484,262.04</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29B88718" w14:textId="77777777" w:rsidR="00DE27D0" w:rsidRDefault="00DE27D0">
            <w:pPr>
              <w:jc w:val="right"/>
            </w:pPr>
            <w:r>
              <w:rPr>
                <w:rFonts w:ascii="宋体" w:hAnsi="宋体" w:hint="eastAsia"/>
                <w:szCs w:val="24"/>
                <w:lang w:eastAsia="zh-Hans"/>
              </w:rPr>
              <w:t>0.82</w:t>
            </w:r>
          </w:p>
        </w:tc>
      </w:tr>
      <w:tr w:rsidR="002D4773" w14:paraId="0CBC71E0" w14:textId="77777777">
        <w:trPr>
          <w:divId w:val="1114980164"/>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17B72712" w14:textId="77777777" w:rsidR="00DE27D0" w:rsidRDefault="00DE27D0">
            <w:pPr>
              <w:jc w:val="left"/>
            </w:pPr>
            <w:r>
              <w:rPr>
                <w:rFonts w:ascii="宋体" w:hAnsi="宋体" w:hint="eastAsia"/>
                <w:szCs w:val="24"/>
                <w:lang w:eastAsia="zh-Hans"/>
              </w:rPr>
              <w:t>能源</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6862ABD6" w14:textId="77777777" w:rsidR="00DE27D0" w:rsidRDefault="00DE27D0">
            <w:pPr>
              <w:jc w:val="right"/>
            </w:pPr>
            <w:r>
              <w:rPr>
                <w:rFonts w:ascii="宋体" w:hAnsi="宋体" w:hint="eastAsia"/>
                <w:szCs w:val="24"/>
                <w:lang w:eastAsia="zh-Hans"/>
              </w:rPr>
              <w:t>-</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2C6729D4" w14:textId="77777777" w:rsidR="00DE27D0" w:rsidRDefault="00DE27D0">
            <w:pPr>
              <w:jc w:val="right"/>
            </w:pPr>
            <w:r>
              <w:rPr>
                <w:rFonts w:ascii="宋体" w:hAnsi="宋体" w:hint="eastAsia"/>
                <w:szCs w:val="24"/>
                <w:lang w:eastAsia="zh-Hans"/>
              </w:rPr>
              <w:t>-</w:t>
            </w:r>
          </w:p>
        </w:tc>
      </w:tr>
      <w:tr w:rsidR="002D4773" w14:paraId="195F28EF" w14:textId="77777777">
        <w:trPr>
          <w:divId w:val="1114980164"/>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34695945" w14:textId="77777777" w:rsidR="00DE27D0" w:rsidRDefault="00DE27D0">
            <w:pPr>
              <w:jc w:val="left"/>
            </w:pPr>
            <w:r>
              <w:rPr>
                <w:rFonts w:ascii="宋体" w:hAnsi="宋体" w:hint="eastAsia"/>
                <w:szCs w:val="24"/>
                <w:lang w:eastAsia="zh-Hans"/>
              </w:rPr>
              <w:t>金融</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48927D10" w14:textId="77777777" w:rsidR="00DE27D0" w:rsidRDefault="00DE27D0">
            <w:pPr>
              <w:jc w:val="right"/>
            </w:pPr>
            <w:r>
              <w:rPr>
                <w:rFonts w:ascii="宋体" w:hAnsi="宋体" w:hint="eastAsia"/>
                <w:szCs w:val="24"/>
                <w:lang w:eastAsia="zh-Hans"/>
              </w:rPr>
              <w:t>-</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36D4B637" w14:textId="77777777" w:rsidR="00DE27D0" w:rsidRDefault="00DE27D0">
            <w:pPr>
              <w:jc w:val="right"/>
            </w:pPr>
            <w:r>
              <w:rPr>
                <w:rFonts w:ascii="宋体" w:hAnsi="宋体" w:hint="eastAsia"/>
                <w:szCs w:val="24"/>
                <w:lang w:eastAsia="zh-Hans"/>
              </w:rPr>
              <w:t>-</w:t>
            </w:r>
          </w:p>
        </w:tc>
      </w:tr>
      <w:tr w:rsidR="002D4773" w14:paraId="04E8E98D" w14:textId="77777777">
        <w:trPr>
          <w:divId w:val="1114980164"/>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72B22134" w14:textId="77777777" w:rsidR="00DE27D0" w:rsidRDefault="00DE27D0">
            <w:pPr>
              <w:jc w:val="left"/>
            </w:pPr>
            <w:r>
              <w:rPr>
                <w:rFonts w:ascii="宋体" w:hAnsi="宋体" w:hint="eastAsia"/>
                <w:szCs w:val="24"/>
                <w:lang w:eastAsia="zh-Hans"/>
              </w:rPr>
              <w:t>医疗保健</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36B0B390" w14:textId="77777777" w:rsidR="00DE27D0" w:rsidRDefault="00DE27D0">
            <w:pPr>
              <w:jc w:val="right"/>
            </w:pPr>
            <w:r>
              <w:rPr>
                <w:rFonts w:ascii="宋体" w:hAnsi="宋体" w:hint="eastAsia"/>
                <w:szCs w:val="24"/>
                <w:lang w:eastAsia="zh-Hans"/>
              </w:rPr>
              <w:t>11,206,887.02</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33E575E7" w14:textId="77777777" w:rsidR="00DE27D0" w:rsidRDefault="00DE27D0">
            <w:pPr>
              <w:jc w:val="right"/>
            </w:pPr>
            <w:r>
              <w:rPr>
                <w:rFonts w:ascii="宋体" w:hAnsi="宋体" w:hint="eastAsia"/>
                <w:szCs w:val="24"/>
                <w:lang w:eastAsia="zh-Hans"/>
              </w:rPr>
              <w:t>1.67</w:t>
            </w:r>
          </w:p>
        </w:tc>
      </w:tr>
      <w:tr w:rsidR="002D4773" w14:paraId="46586AEA" w14:textId="77777777">
        <w:trPr>
          <w:divId w:val="1114980164"/>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76547666" w14:textId="77777777" w:rsidR="00DE27D0" w:rsidRDefault="00DE27D0">
            <w:pPr>
              <w:jc w:val="left"/>
            </w:pPr>
            <w:r>
              <w:rPr>
                <w:rFonts w:ascii="宋体" w:hAnsi="宋体" w:hint="eastAsia"/>
                <w:szCs w:val="24"/>
                <w:lang w:eastAsia="zh-Hans"/>
              </w:rPr>
              <w:t>工业</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214F1F64" w14:textId="77777777" w:rsidR="00DE27D0" w:rsidRDefault="00DE27D0">
            <w:pPr>
              <w:jc w:val="right"/>
            </w:pPr>
            <w:r>
              <w:rPr>
                <w:rFonts w:ascii="宋体" w:hAnsi="宋体" w:hint="eastAsia"/>
                <w:szCs w:val="24"/>
                <w:lang w:eastAsia="zh-Hans"/>
              </w:rPr>
              <w:t>-</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73740E60" w14:textId="77777777" w:rsidR="00DE27D0" w:rsidRDefault="00DE27D0">
            <w:pPr>
              <w:jc w:val="right"/>
            </w:pPr>
            <w:r>
              <w:rPr>
                <w:rFonts w:ascii="宋体" w:hAnsi="宋体" w:hint="eastAsia"/>
                <w:szCs w:val="24"/>
                <w:lang w:eastAsia="zh-Hans"/>
              </w:rPr>
              <w:t>-</w:t>
            </w:r>
          </w:p>
        </w:tc>
      </w:tr>
      <w:tr w:rsidR="002D4773" w14:paraId="559FD3B1" w14:textId="77777777">
        <w:trPr>
          <w:divId w:val="1114980164"/>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490A7E88" w14:textId="77777777" w:rsidR="00DE27D0" w:rsidRDefault="00DE27D0">
            <w:pPr>
              <w:jc w:val="left"/>
            </w:pPr>
            <w:r>
              <w:rPr>
                <w:rFonts w:ascii="宋体" w:hAnsi="宋体" w:hint="eastAsia"/>
                <w:szCs w:val="24"/>
                <w:lang w:eastAsia="zh-Hans"/>
              </w:rPr>
              <w:t>信息技术</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32A4F3FC" w14:textId="77777777" w:rsidR="00DE27D0" w:rsidRDefault="00DE27D0">
            <w:pPr>
              <w:jc w:val="right"/>
            </w:pPr>
            <w:r>
              <w:rPr>
                <w:rFonts w:ascii="宋体" w:hAnsi="宋体" w:hint="eastAsia"/>
                <w:szCs w:val="24"/>
                <w:lang w:eastAsia="zh-Hans"/>
              </w:rPr>
              <w:t>4,365,791.34</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7D30D672" w14:textId="77777777" w:rsidR="00DE27D0" w:rsidRDefault="00DE27D0">
            <w:pPr>
              <w:jc w:val="right"/>
            </w:pPr>
            <w:r>
              <w:rPr>
                <w:rFonts w:ascii="宋体" w:hAnsi="宋体" w:hint="eastAsia"/>
                <w:szCs w:val="24"/>
                <w:lang w:eastAsia="zh-Hans"/>
              </w:rPr>
              <w:t>0.65</w:t>
            </w:r>
          </w:p>
        </w:tc>
      </w:tr>
      <w:tr w:rsidR="002D4773" w14:paraId="6F5B3BDF" w14:textId="77777777">
        <w:trPr>
          <w:divId w:val="1114980164"/>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6F8905F0" w14:textId="77777777" w:rsidR="00DE27D0" w:rsidRDefault="00DE27D0">
            <w:pPr>
              <w:jc w:val="left"/>
            </w:pPr>
            <w:r>
              <w:rPr>
                <w:rFonts w:ascii="宋体" w:hAnsi="宋体" w:hint="eastAsia"/>
                <w:szCs w:val="24"/>
                <w:lang w:eastAsia="zh-Hans"/>
              </w:rPr>
              <w:t>电信服务</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76B5C3D1" w14:textId="77777777" w:rsidR="00DE27D0" w:rsidRDefault="00DE27D0">
            <w:pPr>
              <w:jc w:val="right"/>
            </w:pPr>
            <w:r>
              <w:rPr>
                <w:rFonts w:ascii="宋体" w:hAnsi="宋体" w:hint="eastAsia"/>
                <w:szCs w:val="24"/>
                <w:lang w:eastAsia="zh-Hans"/>
              </w:rPr>
              <w:t>21,605,850.07</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36261E0A" w14:textId="77777777" w:rsidR="00DE27D0" w:rsidRDefault="00DE27D0">
            <w:pPr>
              <w:jc w:val="right"/>
            </w:pPr>
            <w:r>
              <w:rPr>
                <w:rFonts w:ascii="宋体" w:hAnsi="宋体" w:hint="eastAsia"/>
                <w:szCs w:val="24"/>
                <w:lang w:eastAsia="zh-Hans"/>
              </w:rPr>
              <w:t>3.22</w:t>
            </w:r>
          </w:p>
        </w:tc>
      </w:tr>
      <w:tr w:rsidR="002D4773" w14:paraId="6261418D" w14:textId="77777777">
        <w:trPr>
          <w:divId w:val="1114980164"/>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1A14DCD7" w14:textId="77777777" w:rsidR="00DE27D0" w:rsidRDefault="00DE27D0">
            <w:pPr>
              <w:jc w:val="left"/>
            </w:pPr>
            <w:r>
              <w:rPr>
                <w:rFonts w:ascii="宋体" w:hAnsi="宋体" w:hint="eastAsia"/>
                <w:szCs w:val="24"/>
                <w:lang w:eastAsia="zh-Hans"/>
              </w:rPr>
              <w:t>公用事业</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2D68DD47" w14:textId="77777777" w:rsidR="00DE27D0" w:rsidRDefault="00DE27D0">
            <w:pPr>
              <w:jc w:val="right"/>
            </w:pPr>
            <w:r>
              <w:rPr>
                <w:rFonts w:ascii="宋体" w:hAnsi="宋体" w:hint="eastAsia"/>
                <w:szCs w:val="24"/>
                <w:lang w:eastAsia="zh-Hans"/>
              </w:rPr>
              <w:t>-</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2AFDB6F9" w14:textId="77777777" w:rsidR="00DE27D0" w:rsidRDefault="00DE27D0">
            <w:pPr>
              <w:jc w:val="right"/>
            </w:pPr>
            <w:r>
              <w:rPr>
                <w:rFonts w:ascii="宋体" w:hAnsi="宋体" w:hint="eastAsia"/>
                <w:szCs w:val="24"/>
                <w:lang w:eastAsia="zh-Hans"/>
              </w:rPr>
              <w:t>-</w:t>
            </w:r>
          </w:p>
        </w:tc>
      </w:tr>
      <w:tr w:rsidR="002D4773" w14:paraId="10CB318A" w14:textId="77777777">
        <w:trPr>
          <w:divId w:val="1114980164"/>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481CA8EC" w14:textId="77777777" w:rsidR="00DE27D0" w:rsidRDefault="00DE27D0">
            <w:pPr>
              <w:jc w:val="left"/>
            </w:pPr>
            <w:r>
              <w:rPr>
                <w:rFonts w:ascii="宋体" w:hAnsi="宋体" w:hint="eastAsia"/>
                <w:szCs w:val="24"/>
                <w:lang w:eastAsia="zh-Hans"/>
              </w:rPr>
              <w:t>房地产</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0E893264" w14:textId="77777777" w:rsidR="00DE27D0" w:rsidRDefault="00DE27D0">
            <w:pPr>
              <w:jc w:val="right"/>
            </w:pPr>
            <w:r>
              <w:rPr>
                <w:rFonts w:ascii="宋体" w:hAnsi="宋体" w:hint="eastAsia"/>
                <w:szCs w:val="24"/>
                <w:lang w:eastAsia="zh-Hans"/>
              </w:rPr>
              <w:t>-</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405ED2D6" w14:textId="77777777" w:rsidR="00DE27D0" w:rsidRDefault="00DE27D0">
            <w:pPr>
              <w:jc w:val="right"/>
            </w:pPr>
            <w:r>
              <w:rPr>
                <w:rFonts w:ascii="宋体" w:hAnsi="宋体" w:hint="eastAsia"/>
                <w:szCs w:val="24"/>
                <w:lang w:eastAsia="zh-Hans"/>
              </w:rPr>
              <w:t>-</w:t>
            </w:r>
          </w:p>
        </w:tc>
      </w:tr>
      <w:tr w:rsidR="002D4773" w14:paraId="27FC926B" w14:textId="77777777">
        <w:trPr>
          <w:divId w:val="1114980164"/>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5E382DC8" w14:textId="77777777" w:rsidR="00DE27D0" w:rsidRDefault="00DE27D0">
            <w:pPr>
              <w:jc w:val="left"/>
            </w:pPr>
            <w:r>
              <w:rPr>
                <w:rFonts w:ascii="宋体" w:hAnsi="宋体" w:hint="eastAsia"/>
                <w:color w:val="000000"/>
              </w:rPr>
              <w:t xml:space="preserve">合计 </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2C4149C5" w14:textId="77777777" w:rsidR="00DE27D0" w:rsidRDefault="00DE27D0">
            <w:pPr>
              <w:jc w:val="right"/>
            </w:pPr>
            <w:r>
              <w:rPr>
                <w:rFonts w:ascii="宋体" w:hAnsi="宋体" w:hint="eastAsia"/>
                <w:szCs w:val="24"/>
                <w:lang w:eastAsia="zh-Hans"/>
              </w:rPr>
              <w:t>82,817,022.99</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5FB7C48F" w14:textId="77777777" w:rsidR="00DE27D0" w:rsidRDefault="00DE27D0">
            <w:pPr>
              <w:jc w:val="right"/>
            </w:pPr>
            <w:r>
              <w:rPr>
                <w:rFonts w:ascii="宋体" w:hAnsi="宋体" w:hint="eastAsia"/>
                <w:szCs w:val="24"/>
                <w:lang w:eastAsia="zh-Hans"/>
              </w:rPr>
              <w:t>12.34</w:t>
            </w:r>
          </w:p>
        </w:tc>
      </w:tr>
    </w:tbl>
    <w:p w14:paraId="1F89DF00" w14:textId="77777777" w:rsidR="00DE27D0" w:rsidRDefault="00DE27D0">
      <w:pPr>
        <w:spacing w:line="360" w:lineRule="auto"/>
        <w:divId w:val="1009216541"/>
      </w:pPr>
      <w:r>
        <w:rPr>
          <w:rFonts w:ascii="宋体" w:hAnsi="宋体" w:hint="eastAsia"/>
          <w:szCs w:val="21"/>
        </w:rPr>
        <w:t>注：</w:t>
      </w:r>
      <w:r>
        <w:rPr>
          <w:rFonts w:ascii="宋体" w:hAnsi="宋体" w:hint="eastAsia"/>
          <w:szCs w:val="21"/>
          <w:lang w:eastAsia="zh-Hans"/>
        </w:rPr>
        <w:t>以上分类采用全球行业分类标准（GICS）。</w:t>
      </w:r>
    </w:p>
    <w:p w14:paraId="073CCB76" w14:textId="77777777" w:rsidR="00DE27D0" w:rsidRDefault="00DE27D0">
      <w:pPr>
        <w:pStyle w:val="XBRLTitle2"/>
        <w:spacing w:before="156"/>
        <w:ind w:left="454"/>
      </w:pPr>
      <w:bookmarkStart w:id="183" w:name="_Toc178982961"/>
      <w:bookmarkStart w:id="184" w:name="_Toc17897958"/>
      <w:bookmarkStart w:id="185" w:name="_Toc485300375"/>
      <w:bookmarkStart w:id="186" w:name="_Toc453852755"/>
      <w:bookmarkStart w:id="187" w:name="_Toc452398761"/>
      <w:bookmarkStart w:id="188" w:name="_Toc454983410"/>
      <w:bookmarkStart w:id="189" w:name="_Toc497398255"/>
      <w:bookmarkStart w:id="190" w:name="_Toc506208451"/>
      <w:bookmarkStart w:id="191" w:name="m08QD_10"/>
      <w:proofErr w:type="spellStart"/>
      <w:r>
        <w:rPr>
          <w:rFonts w:hint="eastAsia"/>
        </w:rPr>
        <w:t>期末按公允价值占基金资产净值比例大小排序的股票投资明细</w:t>
      </w:r>
      <w:bookmarkEnd w:id="183"/>
      <w:proofErr w:type="spellEnd"/>
    </w:p>
    <w:p w14:paraId="425613C8" w14:textId="77777777" w:rsidR="00DE27D0" w:rsidRDefault="00DE27D0">
      <w:pPr>
        <w:pStyle w:val="XBRLTitle3"/>
        <w:spacing w:before="156"/>
        <w:ind w:left="0"/>
      </w:pPr>
      <w:bookmarkStart w:id="192" w:name="_Toc178982962"/>
      <w:bookmarkStart w:id="193" w:name="_Toc485300376"/>
      <w:bookmarkStart w:id="194" w:name="_Toc497398256"/>
      <w:bookmarkStart w:id="195" w:name="_Toc453852756"/>
      <w:bookmarkStart w:id="196" w:name="_Toc454983411"/>
      <w:proofErr w:type="spellStart"/>
      <w:r>
        <w:rPr>
          <w:rFonts w:hAnsi="宋体" w:hint="eastAsia"/>
        </w:rPr>
        <w:t>报告期末按公允价值占基金资产净值比例大小排序的前十名股票投资明细</w:t>
      </w:r>
      <w:bookmarkEnd w:id="192"/>
      <w:bookmarkEnd w:id="193"/>
      <w:bookmarkEnd w:id="194"/>
      <w:bookmarkEnd w:id="195"/>
      <w:bookmarkEnd w:id="196"/>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7"/>
        <w:gridCol w:w="1030"/>
        <w:gridCol w:w="1523"/>
        <w:gridCol w:w="1182"/>
        <w:gridCol w:w="1824"/>
        <w:gridCol w:w="2499"/>
      </w:tblGrid>
      <w:tr w:rsidR="002D4773" w14:paraId="1135CE8C" w14:textId="77777777">
        <w:trPr>
          <w:divId w:val="1807048320"/>
          <w:trHeight w:val="315"/>
        </w:trPr>
        <w:tc>
          <w:tcPr>
            <w:tcW w:w="44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B41B60C" w14:textId="77777777" w:rsidR="00DE27D0" w:rsidRDefault="00DE27D0">
            <w:pPr>
              <w:jc w:val="center"/>
            </w:pPr>
            <w:r>
              <w:rPr>
                <w:rFonts w:ascii="宋体" w:hAnsi="宋体" w:hint="eastAsia"/>
                <w:color w:val="000000"/>
              </w:rPr>
              <w:t xml:space="preserve">序号 </w:t>
            </w:r>
          </w:p>
        </w:tc>
        <w:tc>
          <w:tcPr>
            <w:tcW w:w="58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2F1D4C2" w14:textId="77777777" w:rsidR="00DE27D0" w:rsidRDefault="00DE27D0">
            <w:pPr>
              <w:jc w:val="center"/>
            </w:pPr>
            <w:r>
              <w:rPr>
                <w:rFonts w:ascii="宋体" w:hAnsi="宋体" w:hint="eastAsia"/>
                <w:color w:val="000000"/>
              </w:rPr>
              <w:t xml:space="preserve">股票代码 </w:t>
            </w:r>
          </w:p>
        </w:tc>
        <w:tc>
          <w:tcPr>
            <w:tcW w:w="86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27BED9F" w14:textId="77777777" w:rsidR="00DE27D0" w:rsidRDefault="00DE27D0">
            <w:pPr>
              <w:jc w:val="center"/>
            </w:pPr>
            <w:r>
              <w:rPr>
                <w:rFonts w:ascii="宋体" w:hAnsi="宋体" w:hint="eastAsia"/>
                <w:color w:val="000000"/>
              </w:rPr>
              <w:t xml:space="preserve">股票名称 </w:t>
            </w:r>
          </w:p>
        </w:tc>
        <w:tc>
          <w:tcPr>
            <w:tcW w:w="66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757A9C1" w14:textId="77777777" w:rsidR="00DE27D0" w:rsidRDefault="00DE27D0">
            <w:pPr>
              <w:jc w:val="center"/>
            </w:pPr>
            <w:r>
              <w:rPr>
                <w:rFonts w:ascii="宋体" w:hAnsi="宋体" w:hint="eastAsia"/>
                <w:color w:val="000000"/>
              </w:rPr>
              <w:t xml:space="preserve">数量（股） </w:t>
            </w:r>
          </w:p>
        </w:tc>
        <w:tc>
          <w:tcPr>
            <w:tcW w:w="10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9182568" w14:textId="77777777" w:rsidR="00DE27D0" w:rsidRDefault="00DE27D0">
            <w:pPr>
              <w:jc w:val="center"/>
            </w:pPr>
            <w:r>
              <w:rPr>
                <w:rFonts w:ascii="宋体" w:hAnsi="宋体" w:hint="eastAsia"/>
                <w:color w:val="000000"/>
              </w:rPr>
              <w:t xml:space="preserve">公允价值（元） </w:t>
            </w:r>
          </w:p>
        </w:tc>
        <w:tc>
          <w:tcPr>
            <w:tcW w:w="14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E5FEDE3" w14:textId="77777777" w:rsidR="00DE27D0" w:rsidRDefault="00DE27D0">
            <w:pPr>
              <w:jc w:val="center"/>
            </w:pPr>
            <w:r>
              <w:rPr>
                <w:rFonts w:ascii="宋体" w:hAnsi="宋体" w:hint="eastAsia"/>
                <w:color w:val="000000"/>
              </w:rPr>
              <w:t xml:space="preserve">占基金资产净值比例（%） </w:t>
            </w:r>
          </w:p>
        </w:tc>
      </w:tr>
      <w:tr w:rsidR="002D4773" w14:paraId="0E5F12B7" w14:textId="77777777">
        <w:trPr>
          <w:divId w:val="1807048320"/>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841835C" w14:textId="77777777" w:rsidR="00DE27D0" w:rsidRDefault="00DE27D0">
            <w:pPr>
              <w:jc w:val="center"/>
            </w:pPr>
            <w:r>
              <w:rPr>
                <w:rFonts w:ascii="宋体" w:hAnsi="宋体" w:hint="eastAsia"/>
                <w:szCs w:val="24"/>
                <w:lang w:eastAsia="zh-Hans"/>
              </w:rPr>
              <w:t>1</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4594A98" w14:textId="77777777" w:rsidR="00DE27D0" w:rsidRDefault="00DE27D0">
            <w:pPr>
              <w:jc w:val="center"/>
            </w:pPr>
            <w:r>
              <w:rPr>
                <w:rFonts w:ascii="宋体" w:hAnsi="宋体" w:hint="eastAsia"/>
                <w:szCs w:val="24"/>
                <w:lang w:eastAsia="zh-Hans"/>
              </w:rPr>
              <w:t>300750</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8F91D1" w14:textId="77777777" w:rsidR="00DE27D0" w:rsidRDefault="00DE27D0">
            <w:pPr>
              <w:jc w:val="center"/>
            </w:pPr>
            <w:r>
              <w:rPr>
                <w:rFonts w:ascii="宋体" w:hAnsi="宋体" w:hint="eastAsia"/>
                <w:szCs w:val="24"/>
                <w:lang w:eastAsia="zh-Hans"/>
              </w:rPr>
              <w:t>宁德时代</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D9EEA5" w14:textId="77777777" w:rsidR="00DE27D0" w:rsidRDefault="00DE27D0">
            <w:pPr>
              <w:jc w:val="right"/>
            </w:pPr>
            <w:r>
              <w:rPr>
                <w:rFonts w:ascii="宋体" w:hAnsi="宋体" w:hint="eastAsia"/>
                <w:szCs w:val="24"/>
                <w:lang w:eastAsia="zh-Hans"/>
              </w:rPr>
              <w:t>164,542</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A5031C" w14:textId="77777777" w:rsidR="00DE27D0" w:rsidRDefault="00DE27D0">
            <w:pPr>
              <w:jc w:val="right"/>
            </w:pPr>
            <w:r>
              <w:rPr>
                <w:rFonts w:ascii="宋体" w:hAnsi="宋体" w:hint="eastAsia"/>
                <w:szCs w:val="24"/>
                <w:lang w:eastAsia="zh-Hans"/>
              </w:rPr>
              <w:t>66,096,521.40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A753AD6" w14:textId="77777777" w:rsidR="00DE27D0" w:rsidRDefault="00DE27D0">
            <w:pPr>
              <w:jc w:val="right"/>
            </w:pPr>
            <w:r>
              <w:rPr>
                <w:rFonts w:ascii="宋体" w:hAnsi="宋体" w:hint="eastAsia"/>
                <w:szCs w:val="24"/>
                <w:lang w:eastAsia="zh-Hans"/>
              </w:rPr>
              <w:t>9.85</w:t>
            </w:r>
          </w:p>
        </w:tc>
      </w:tr>
      <w:tr w:rsidR="002D4773" w14:paraId="11EE1D19" w14:textId="77777777">
        <w:trPr>
          <w:divId w:val="1807048320"/>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05DAA54" w14:textId="77777777" w:rsidR="00DE27D0" w:rsidRDefault="00DE27D0">
            <w:pPr>
              <w:jc w:val="center"/>
            </w:pPr>
            <w:r>
              <w:rPr>
                <w:rFonts w:ascii="宋体" w:hAnsi="宋体" w:hint="eastAsia"/>
                <w:szCs w:val="24"/>
                <w:lang w:eastAsia="zh-Hans"/>
              </w:rPr>
              <w:t>2</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5C4D07" w14:textId="77777777" w:rsidR="00DE27D0" w:rsidRDefault="00DE27D0">
            <w:pPr>
              <w:jc w:val="center"/>
            </w:pPr>
            <w:r>
              <w:rPr>
                <w:rFonts w:ascii="宋体" w:hAnsi="宋体" w:hint="eastAsia"/>
                <w:szCs w:val="24"/>
                <w:lang w:eastAsia="zh-Hans"/>
              </w:rPr>
              <w:t>300502</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03F0C3" w14:textId="77777777" w:rsidR="00DE27D0" w:rsidRDefault="00DE27D0">
            <w:pPr>
              <w:jc w:val="center"/>
            </w:pPr>
            <w:r>
              <w:rPr>
                <w:rFonts w:ascii="宋体" w:hAnsi="宋体" w:hint="eastAsia"/>
                <w:szCs w:val="24"/>
                <w:lang w:eastAsia="zh-Hans"/>
              </w:rPr>
              <w:t>新易盛</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386645" w14:textId="77777777" w:rsidR="00DE27D0" w:rsidRDefault="00DE27D0">
            <w:pPr>
              <w:jc w:val="right"/>
            </w:pPr>
            <w:r>
              <w:rPr>
                <w:rFonts w:ascii="宋体" w:hAnsi="宋体" w:hint="eastAsia"/>
                <w:szCs w:val="24"/>
                <w:lang w:eastAsia="zh-Hans"/>
              </w:rPr>
              <w:t>102,638</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CB8419A" w14:textId="77777777" w:rsidR="00DE27D0" w:rsidRDefault="00DE27D0">
            <w:pPr>
              <w:jc w:val="right"/>
            </w:pPr>
            <w:r>
              <w:rPr>
                <w:rFonts w:ascii="宋体" w:hAnsi="宋体" w:hint="eastAsia"/>
                <w:szCs w:val="24"/>
                <w:lang w:eastAsia="zh-Hans"/>
              </w:rPr>
              <w:t>45,452,211.92</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3B9974C" w14:textId="77777777" w:rsidR="00DE27D0" w:rsidRDefault="00DE27D0">
            <w:pPr>
              <w:jc w:val="right"/>
            </w:pPr>
            <w:r>
              <w:rPr>
                <w:rFonts w:ascii="宋体" w:hAnsi="宋体" w:hint="eastAsia"/>
                <w:szCs w:val="24"/>
                <w:lang w:eastAsia="zh-Hans"/>
              </w:rPr>
              <w:t>6.78</w:t>
            </w:r>
          </w:p>
        </w:tc>
      </w:tr>
      <w:tr w:rsidR="002D4773" w14:paraId="24F06471" w14:textId="77777777">
        <w:trPr>
          <w:divId w:val="1807048320"/>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6DEFD6E" w14:textId="77777777" w:rsidR="00DE27D0" w:rsidRDefault="00DE27D0">
            <w:pPr>
              <w:jc w:val="center"/>
            </w:pPr>
            <w:r>
              <w:rPr>
                <w:rFonts w:ascii="宋体" w:hAnsi="宋体" w:hint="eastAsia"/>
                <w:szCs w:val="24"/>
                <w:lang w:eastAsia="zh-Hans"/>
              </w:rPr>
              <w:t>3</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AD4B63" w14:textId="77777777" w:rsidR="00DE27D0" w:rsidRDefault="00DE27D0">
            <w:pPr>
              <w:jc w:val="center"/>
            </w:pPr>
            <w:r>
              <w:rPr>
                <w:rFonts w:ascii="宋体" w:hAnsi="宋体" w:hint="eastAsia"/>
                <w:szCs w:val="24"/>
                <w:lang w:eastAsia="zh-Hans"/>
              </w:rPr>
              <w:t>603699</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31FA7F" w14:textId="77777777" w:rsidR="00DE27D0" w:rsidRDefault="00DE27D0">
            <w:pPr>
              <w:jc w:val="center"/>
            </w:pPr>
            <w:r>
              <w:rPr>
                <w:rFonts w:ascii="宋体" w:hAnsi="宋体" w:hint="eastAsia"/>
                <w:szCs w:val="24"/>
                <w:lang w:eastAsia="zh-Hans"/>
              </w:rPr>
              <w:t>纽威股份</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639255" w14:textId="77777777" w:rsidR="00DE27D0" w:rsidRDefault="00DE27D0">
            <w:pPr>
              <w:jc w:val="right"/>
            </w:pPr>
            <w:r>
              <w:rPr>
                <w:rFonts w:ascii="宋体" w:hAnsi="宋体" w:hint="eastAsia"/>
                <w:szCs w:val="24"/>
                <w:lang w:eastAsia="zh-Hans"/>
              </w:rPr>
              <w:t>528,946</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F1A990" w14:textId="77777777" w:rsidR="00DE27D0" w:rsidRDefault="00DE27D0">
            <w:pPr>
              <w:jc w:val="right"/>
            </w:pPr>
            <w:r>
              <w:rPr>
                <w:rFonts w:ascii="宋体" w:hAnsi="宋体" w:hint="eastAsia"/>
                <w:szCs w:val="24"/>
                <w:lang w:eastAsia="zh-Hans"/>
              </w:rPr>
              <w:t>25,553,381.26</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02B542" w14:textId="77777777" w:rsidR="00DE27D0" w:rsidRDefault="00DE27D0">
            <w:pPr>
              <w:jc w:val="right"/>
            </w:pPr>
            <w:r>
              <w:rPr>
                <w:rFonts w:ascii="宋体" w:hAnsi="宋体" w:hint="eastAsia"/>
                <w:szCs w:val="24"/>
                <w:lang w:eastAsia="zh-Hans"/>
              </w:rPr>
              <w:t>3.81</w:t>
            </w:r>
          </w:p>
        </w:tc>
      </w:tr>
      <w:tr w:rsidR="002D4773" w14:paraId="44BF4E9E" w14:textId="77777777">
        <w:trPr>
          <w:divId w:val="1807048320"/>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4A171F" w14:textId="77777777" w:rsidR="00DE27D0" w:rsidRDefault="00DE27D0">
            <w:pPr>
              <w:jc w:val="center"/>
            </w:pPr>
            <w:r>
              <w:rPr>
                <w:rFonts w:ascii="宋体" w:hAnsi="宋体" w:hint="eastAsia"/>
                <w:szCs w:val="24"/>
                <w:lang w:eastAsia="zh-Hans"/>
              </w:rPr>
              <w:t>4</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665D274" w14:textId="77777777" w:rsidR="00DE27D0" w:rsidRDefault="00DE27D0">
            <w:pPr>
              <w:jc w:val="center"/>
            </w:pPr>
            <w:r>
              <w:rPr>
                <w:rFonts w:ascii="宋体" w:hAnsi="宋体" w:hint="eastAsia"/>
                <w:szCs w:val="24"/>
                <w:lang w:eastAsia="zh-Hans"/>
              </w:rPr>
              <w:t>603993</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B47B64F" w14:textId="77777777" w:rsidR="00DE27D0" w:rsidRDefault="00DE27D0">
            <w:pPr>
              <w:jc w:val="center"/>
            </w:pPr>
            <w:r>
              <w:rPr>
                <w:rFonts w:ascii="宋体" w:hAnsi="宋体" w:hint="eastAsia"/>
                <w:szCs w:val="24"/>
                <w:lang w:eastAsia="zh-Hans"/>
              </w:rPr>
              <w:t>洛阳钼业</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929CC71" w14:textId="77777777" w:rsidR="00DE27D0" w:rsidRDefault="00DE27D0">
            <w:pPr>
              <w:jc w:val="right"/>
            </w:pPr>
            <w:r>
              <w:rPr>
                <w:rFonts w:ascii="宋体" w:hAnsi="宋体" w:hint="eastAsia"/>
                <w:szCs w:val="24"/>
                <w:lang w:eastAsia="zh-Hans"/>
              </w:rPr>
              <w:t>1,101,251</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94D96D" w14:textId="77777777" w:rsidR="00DE27D0" w:rsidRDefault="00DE27D0">
            <w:pPr>
              <w:jc w:val="right"/>
            </w:pPr>
            <w:r>
              <w:rPr>
                <w:rFonts w:ascii="宋体" w:hAnsi="宋体" w:hint="eastAsia"/>
                <w:szCs w:val="24"/>
                <w:lang w:eastAsia="zh-Hans"/>
              </w:rPr>
              <w:t>18,886,454.65</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0660449" w14:textId="77777777" w:rsidR="00DE27D0" w:rsidRDefault="00DE27D0">
            <w:pPr>
              <w:jc w:val="right"/>
            </w:pPr>
            <w:r>
              <w:rPr>
                <w:rFonts w:ascii="宋体" w:hAnsi="宋体" w:hint="eastAsia"/>
                <w:szCs w:val="24"/>
                <w:lang w:eastAsia="zh-Hans"/>
              </w:rPr>
              <w:t>2.82</w:t>
            </w:r>
          </w:p>
        </w:tc>
      </w:tr>
      <w:tr w:rsidR="002D4773" w14:paraId="1969F202" w14:textId="77777777">
        <w:trPr>
          <w:divId w:val="1807048320"/>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37E507" w14:textId="77777777" w:rsidR="00DE27D0" w:rsidRDefault="00DE27D0">
            <w:pPr>
              <w:jc w:val="center"/>
            </w:pPr>
            <w:r>
              <w:rPr>
                <w:rFonts w:ascii="宋体" w:hAnsi="宋体" w:hint="eastAsia"/>
                <w:szCs w:val="24"/>
                <w:lang w:eastAsia="zh-Hans"/>
              </w:rPr>
              <w:t>4</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D5A3162" w14:textId="77777777" w:rsidR="00DE27D0" w:rsidRDefault="00DE27D0">
            <w:pPr>
              <w:jc w:val="center"/>
            </w:pPr>
            <w:r>
              <w:rPr>
                <w:rFonts w:ascii="宋体" w:hAnsi="宋体" w:hint="eastAsia"/>
                <w:szCs w:val="24"/>
                <w:lang w:eastAsia="zh-Hans"/>
              </w:rPr>
              <w:t>03993</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254F8D" w14:textId="77777777" w:rsidR="00DE27D0" w:rsidRDefault="00DE27D0">
            <w:pPr>
              <w:jc w:val="center"/>
            </w:pPr>
            <w:r>
              <w:rPr>
                <w:rFonts w:ascii="宋体" w:hAnsi="宋体" w:hint="eastAsia"/>
                <w:szCs w:val="24"/>
                <w:lang w:eastAsia="zh-Hans"/>
              </w:rPr>
              <w:t>洛阳钼业</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698A9E" w14:textId="77777777" w:rsidR="00DE27D0" w:rsidRDefault="00DE27D0">
            <w:pPr>
              <w:jc w:val="right"/>
            </w:pPr>
            <w:r>
              <w:rPr>
                <w:rFonts w:ascii="宋体" w:hAnsi="宋体" w:hint="eastAsia"/>
                <w:szCs w:val="24"/>
                <w:lang w:eastAsia="zh-Hans"/>
              </w:rPr>
              <w:t>447,000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DF7CAA7" w14:textId="77777777" w:rsidR="00DE27D0" w:rsidRDefault="00DE27D0">
            <w:pPr>
              <w:jc w:val="right"/>
            </w:pPr>
            <w:r>
              <w:rPr>
                <w:rFonts w:ascii="宋体" w:hAnsi="宋体" w:hint="eastAsia"/>
                <w:szCs w:val="24"/>
                <w:lang w:eastAsia="zh-Hans"/>
              </w:rPr>
              <w:t>6,354,326.27</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266127" w14:textId="77777777" w:rsidR="00DE27D0" w:rsidRDefault="00DE27D0">
            <w:pPr>
              <w:jc w:val="right"/>
            </w:pPr>
            <w:r>
              <w:rPr>
                <w:rFonts w:ascii="宋体" w:hAnsi="宋体" w:hint="eastAsia"/>
                <w:szCs w:val="24"/>
                <w:lang w:eastAsia="zh-Hans"/>
              </w:rPr>
              <w:t>0.95</w:t>
            </w:r>
          </w:p>
        </w:tc>
      </w:tr>
      <w:tr w:rsidR="002D4773" w14:paraId="2DD56B92" w14:textId="77777777">
        <w:trPr>
          <w:divId w:val="1807048320"/>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75EC3B" w14:textId="77777777" w:rsidR="00DE27D0" w:rsidRDefault="00DE27D0">
            <w:pPr>
              <w:jc w:val="center"/>
            </w:pPr>
            <w:r>
              <w:rPr>
                <w:rFonts w:ascii="宋体" w:hAnsi="宋体" w:hint="eastAsia"/>
                <w:szCs w:val="24"/>
                <w:lang w:eastAsia="zh-Hans"/>
              </w:rPr>
              <w:t>5</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F43B13" w14:textId="77777777" w:rsidR="00DE27D0" w:rsidRDefault="00DE27D0">
            <w:pPr>
              <w:jc w:val="center"/>
            </w:pPr>
            <w:r>
              <w:rPr>
                <w:rFonts w:ascii="宋体" w:hAnsi="宋体" w:hint="eastAsia"/>
                <w:szCs w:val="24"/>
                <w:lang w:eastAsia="zh-Hans"/>
              </w:rPr>
              <w:t>300308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28AFEC0" w14:textId="77777777" w:rsidR="00DE27D0" w:rsidRDefault="00DE27D0">
            <w:pPr>
              <w:jc w:val="center"/>
            </w:pPr>
            <w:r>
              <w:rPr>
                <w:rFonts w:ascii="宋体" w:hAnsi="宋体" w:hint="eastAsia"/>
                <w:szCs w:val="24"/>
                <w:lang w:eastAsia="zh-Hans"/>
              </w:rPr>
              <w:t>中际旭创</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95BE418" w14:textId="77777777" w:rsidR="00DE27D0" w:rsidRDefault="00DE27D0">
            <w:pPr>
              <w:jc w:val="right"/>
            </w:pPr>
            <w:r>
              <w:rPr>
                <w:rFonts w:ascii="宋体" w:hAnsi="宋体" w:hint="eastAsia"/>
                <w:szCs w:val="24"/>
                <w:lang w:eastAsia="zh-Hans"/>
              </w:rPr>
              <w:t>43,800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54A261C" w14:textId="77777777" w:rsidR="00DE27D0" w:rsidRDefault="00DE27D0">
            <w:pPr>
              <w:jc w:val="right"/>
            </w:pPr>
            <w:r>
              <w:rPr>
                <w:rFonts w:ascii="宋体" w:hAnsi="宋体" w:hint="eastAsia"/>
                <w:szCs w:val="24"/>
                <w:lang w:eastAsia="zh-Hans"/>
              </w:rPr>
              <w:t>24,940,158.00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A5059F" w14:textId="77777777" w:rsidR="00DE27D0" w:rsidRDefault="00DE27D0">
            <w:pPr>
              <w:jc w:val="right"/>
            </w:pPr>
            <w:r>
              <w:rPr>
                <w:rFonts w:ascii="宋体" w:hAnsi="宋体" w:hint="eastAsia"/>
                <w:szCs w:val="24"/>
                <w:lang w:eastAsia="zh-Hans"/>
              </w:rPr>
              <w:t>3.72</w:t>
            </w:r>
          </w:p>
        </w:tc>
      </w:tr>
      <w:tr w:rsidR="002D4773" w14:paraId="05EA6AE3" w14:textId="77777777">
        <w:trPr>
          <w:divId w:val="1807048320"/>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8C8C77" w14:textId="77777777" w:rsidR="00DE27D0" w:rsidRDefault="00DE27D0">
            <w:pPr>
              <w:jc w:val="center"/>
            </w:pPr>
            <w:r>
              <w:rPr>
                <w:rFonts w:ascii="宋体" w:hAnsi="宋体" w:hint="eastAsia"/>
                <w:szCs w:val="24"/>
                <w:lang w:eastAsia="zh-Hans"/>
              </w:rPr>
              <w:lastRenderedPageBreak/>
              <w:t>6</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F5958E" w14:textId="77777777" w:rsidR="00DE27D0" w:rsidRDefault="00DE27D0">
            <w:pPr>
              <w:jc w:val="center"/>
            </w:pPr>
            <w:r>
              <w:rPr>
                <w:rFonts w:ascii="宋体" w:hAnsi="宋体" w:hint="eastAsia"/>
                <w:szCs w:val="24"/>
                <w:lang w:eastAsia="zh-Hans"/>
              </w:rPr>
              <w:t>002384</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77712E" w14:textId="77777777" w:rsidR="00DE27D0" w:rsidRDefault="00DE27D0">
            <w:pPr>
              <w:jc w:val="center"/>
            </w:pPr>
            <w:r>
              <w:rPr>
                <w:rFonts w:ascii="宋体" w:hAnsi="宋体" w:hint="eastAsia"/>
                <w:szCs w:val="24"/>
                <w:lang w:eastAsia="zh-Hans"/>
              </w:rPr>
              <w:t>东山精密</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3DD0A5" w14:textId="77777777" w:rsidR="00DE27D0" w:rsidRDefault="00DE27D0">
            <w:pPr>
              <w:jc w:val="right"/>
            </w:pPr>
            <w:r>
              <w:rPr>
                <w:rFonts w:ascii="宋体" w:hAnsi="宋体" w:hint="eastAsia"/>
                <w:szCs w:val="24"/>
                <w:lang w:eastAsia="zh-Hans"/>
              </w:rPr>
              <w:t>239,400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7A2919" w14:textId="77777777" w:rsidR="00DE27D0" w:rsidRDefault="00DE27D0">
            <w:pPr>
              <w:jc w:val="right"/>
            </w:pPr>
            <w:r>
              <w:rPr>
                <w:rFonts w:ascii="宋体" w:hAnsi="宋体" w:hint="eastAsia"/>
                <w:szCs w:val="24"/>
                <w:lang w:eastAsia="zh-Hans"/>
              </w:rPr>
              <w:t>24,730,020.00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D87984B" w14:textId="77777777" w:rsidR="00DE27D0" w:rsidRDefault="00DE27D0">
            <w:pPr>
              <w:jc w:val="right"/>
            </w:pPr>
            <w:r>
              <w:rPr>
                <w:rFonts w:ascii="宋体" w:hAnsi="宋体" w:hint="eastAsia"/>
                <w:szCs w:val="24"/>
                <w:lang w:eastAsia="zh-Hans"/>
              </w:rPr>
              <w:t>3.69</w:t>
            </w:r>
          </w:p>
        </w:tc>
      </w:tr>
      <w:tr w:rsidR="002D4773" w14:paraId="73718EFD" w14:textId="77777777">
        <w:trPr>
          <w:divId w:val="1807048320"/>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1340D6" w14:textId="77777777" w:rsidR="00DE27D0" w:rsidRDefault="00DE27D0">
            <w:pPr>
              <w:jc w:val="center"/>
            </w:pPr>
            <w:r>
              <w:rPr>
                <w:rFonts w:ascii="宋体" w:hAnsi="宋体" w:hint="eastAsia"/>
                <w:szCs w:val="24"/>
                <w:lang w:eastAsia="zh-Hans"/>
              </w:rPr>
              <w:t>7</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AB1853" w14:textId="77777777" w:rsidR="00DE27D0" w:rsidRDefault="00DE27D0">
            <w:pPr>
              <w:jc w:val="center"/>
            </w:pPr>
            <w:r>
              <w:rPr>
                <w:rFonts w:ascii="宋体" w:hAnsi="宋体" w:hint="eastAsia"/>
                <w:szCs w:val="24"/>
                <w:lang w:eastAsia="zh-Hans"/>
              </w:rPr>
              <w:t>601899</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CD10609" w14:textId="77777777" w:rsidR="00DE27D0" w:rsidRDefault="00DE27D0">
            <w:pPr>
              <w:jc w:val="center"/>
            </w:pPr>
            <w:r>
              <w:rPr>
                <w:rFonts w:ascii="宋体" w:hAnsi="宋体" w:hint="eastAsia"/>
                <w:szCs w:val="24"/>
                <w:lang w:eastAsia="zh-Hans"/>
              </w:rPr>
              <w:t>紫金矿业</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E177F6" w14:textId="77777777" w:rsidR="00DE27D0" w:rsidRDefault="00DE27D0">
            <w:pPr>
              <w:jc w:val="right"/>
            </w:pPr>
            <w:r>
              <w:rPr>
                <w:rFonts w:ascii="宋体" w:hAnsi="宋体" w:hint="eastAsia"/>
                <w:szCs w:val="24"/>
                <w:lang w:eastAsia="zh-Hans"/>
              </w:rPr>
              <w:t>698,037</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9C3F966" w14:textId="77777777" w:rsidR="00DE27D0" w:rsidRDefault="00DE27D0">
            <w:pPr>
              <w:jc w:val="right"/>
            </w:pPr>
            <w:r>
              <w:rPr>
                <w:rFonts w:ascii="宋体" w:hAnsi="宋体" w:hint="eastAsia"/>
                <w:szCs w:val="24"/>
                <w:lang w:eastAsia="zh-Hans"/>
              </w:rPr>
              <w:t>22,839,770.64</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43A083" w14:textId="77777777" w:rsidR="00DE27D0" w:rsidRDefault="00DE27D0">
            <w:pPr>
              <w:jc w:val="right"/>
            </w:pPr>
            <w:r>
              <w:rPr>
                <w:rFonts w:ascii="宋体" w:hAnsi="宋体" w:hint="eastAsia"/>
                <w:szCs w:val="24"/>
                <w:lang w:eastAsia="zh-Hans"/>
              </w:rPr>
              <w:t>3.40</w:t>
            </w:r>
          </w:p>
        </w:tc>
      </w:tr>
      <w:tr w:rsidR="002D4773" w14:paraId="7EEDC87D" w14:textId="77777777">
        <w:trPr>
          <w:divId w:val="1807048320"/>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877219" w14:textId="77777777" w:rsidR="00DE27D0" w:rsidRDefault="00DE27D0">
            <w:pPr>
              <w:jc w:val="center"/>
            </w:pPr>
            <w:r>
              <w:rPr>
                <w:rFonts w:ascii="宋体" w:hAnsi="宋体" w:hint="eastAsia"/>
                <w:szCs w:val="24"/>
                <w:lang w:eastAsia="zh-Hans"/>
              </w:rPr>
              <w:t>8</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5312263" w14:textId="77777777" w:rsidR="00DE27D0" w:rsidRDefault="00DE27D0">
            <w:pPr>
              <w:jc w:val="center"/>
            </w:pPr>
            <w:r>
              <w:rPr>
                <w:rFonts w:ascii="宋体" w:hAnsi="宋体" w:hint="eastAsia"/>
                <w:szCs w:val="24"/>
                <w:lang w:eastAsia="zh-Hans"/>
              </w:rPr>
              <w:t>00700</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013316" w14:textId="77777777" w:rsidR="00DE27D0" w:rsidRDefault="00DE27D0">
            <w:pPr>
              <w:jc w:val="center"/>
            </w:pPr>
            <w:r>
              <w:rPr>
                <w:rFonts w:ascii="宋体" w:hAnsi="宋体" w:hint="eastAsia"/>
                <w:szCs w:val="24"/>
                <w:lang w:eastAsia="zh-Hans"/>
              </w:rPr>
              <w:t>腾讯控股</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11CE66" w14:textId="77777777" w:rsidR="00DE27D0" w:rsidRDefault="00DE27D0">
            <w:pPr>
              <w:jc w:val="right"/>
            </w:pPr>
            <w:r>
              <w:rPr>
                <w:rFonts w:ascii="宋体" w:hAnsi="宋体" w:hint="eastAsia"/>
                <w:szCs w:val="24"/>
                <w:lang w:eastAsia="zh-Hans"/>
              </w:rPr>
              <w:t>50,558</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C27FF30" w14:textId="77777777" w:rsidR="00DE27D0" w:rsidRDefault="00DE27D0">
            <w:pPr>
              <w:jc w:val="right"/>
            </w:pPr>
            <w:r>
              <w:rPr>
                <w:rFonts w:ascii="宋体" w:hAnsi="宋体" w:hint="eastAsia"/>
                <w:szCs w:val="24"/>
                <w:lang w:eastAsia="zh-Hans"/>
              </w:rPr>
              <w:t>21,605,850.07</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75B000" w14:textId="77777777" w:rsidR="00DE27D0" w:rsidRDefault="00DE27D0">
            <w:pPr>
              <w:jc w:val="right"/>
            </w:pPr>
            <w:r>
              <w:rPr>
                <w:rFonts w:ascii="宋体" w:hAnsi="宋体" w:hint="eastAsia"/>
                <w:szCs w:val="24"/>
                <w:lang w:eastAsia="zh-Hans"/>
              </w:rPr>
              <w:t>3.22</w:t>
            </w:r>
          </w:p>
        </w:tc>
      </w:tr>
      <w:tr w:rsidR="002D4773" w14:paraId="2CA51AAD" w14:textId="77777777">
        <w:trPr>
          <w:divId w:val="1807048320"/>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31511C" w14:textId="77777777" w:rsidR="00DE27D0" w:rsidRDefault="00DE27D0">
            <w:pPr>
              <w:jc w:val="center"/>
            </w:pPr>
            <w:r>
              <w:rPr>
                <w:rFonts w:ascii="宋体" w:hAnsi="宋体" w:hint="eastAsia"/>
                <w:szCs w:val="24"/>
                <w:lang w:eastAsia="zh-Hans"/>
              </w:rPr>
              <w:t>9</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014FA7" w14:textId="77777777" w:rsidR="00DE27D0" w:rsidRDefault="00DE27D0">
            <w:pPr>
              <w:jc w:val="center"/>
            </w:pPr>
            <w:r>
              <w:rPr>
                <w:rFonts w:ascii="宋体" w:hAnsi="宋体" w:hint="eastAsia"/>
                <w:szCs w:val="24"/>
                <w:lang w:eastAsia="zh-Hans"/>
              </w:rPr>
              <w:t>002353</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598127" w14:textId="77777777" w:rsidR="00DE27D0" w:rsidRDefault="00DE27D0">
            <w:pPr>
              <w:jc w:val="center"/>
            </w:pPr>
            <w:r>
              <w:rPr>
                <w:rFonts w:ascii="宋体" w:hAnsi="宋体" w:hint="eastAsia"/>
                <w:szCs w:val="24"/>
                <w:lang w:eastAsia="zh-Hans"/>
              </w:rPr>
              <w:t>杰瑞股份</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BC8A96" w14:textId="77777777" w:rsidR="00DE27D0" w:rsidRDefault="00DE27D0">
            <w:pPr>
              <w:jc w:val="right"/>
            </w:pPr>
            <w:r>
              <w:rPr>
                <w:rFonts w:ascii="宋体" w:hAnsi="宋体" w:hint="eastAsia"/>
                <w:szCs w:val="24"/>
                <w:lang w:eastAsia="zh-Hans"/>
              </w:rPr>
              <w:t>220,126</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1D7908" w14:textId="77777777" w:rsidR="00DE27D0" w:rsidRDefault="00DE27D0">
            <w:pPr>
              <w:jc w:val="right"/>
            </w:pPr>
            <w:r>
              <w:rPr>
                <w:rFonts w:ascii="宋体" w:hAnsi="宋体" w:hint="eastAsia"/>
                <w:szCs w:val="24"/>
                <w:lang w:eastAsia="zh-Hans"/>
              </w:rPr>
              <w:t>21,308,196.80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B8E7E6" w14:textId="77777777" w:rsidR="00DE27D0" w:rsidRDefault="00DE27D0">
            <w:pPr>
              <w:jc w:val="right"/>
            </w:pPr>
            <w:r>
              <w:rPr>
                <w:rFonts w:ascii="宋体" w:hAnsi="宋体" w:hint="eastAsia"/>
                <w:szCs w:val="24"/>
                <w:lang w:eastAsia="zh-Hans"/>
              </w:rPr>
              <w:t>3.18</w:t>
            </w:r>
          </w:p>
        </w:tc>
      </w:tr>
      <w:tr w:rsidR="002D4773" w14:paraId="6F13555E" w14:textId="77777777">
        <w:trPr>
          <w:divId w:val="1807048320"/>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FD3A8F" w14:textId="77777777" w:rsidR="00DE27D0" w:rsidRDefault="00DE27D0">
            <w:pPr>
              <w:jc w:val="center"/>
            </w:pPr>
            <w:r>
              <w:rPr>
                <w:rFonts w:ascii="宋体" w:hAnsi="宋体" w:hint="eastAsia"/>
                <w:szCs w:val="24"/>
                <w:lang w:eastAsia="zh-Hans"/>
              </w:rPr>
              <w:t>10</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1BC6661" w14:textId="77777777" w:rsidR="00DE27D0" w:rsidRDefault="00DE27D0">
            <w:pPr>
              <w:jc w:val="center"/>
            </w:pPr>
            <w:r>
              <w:rPr>
                <w:rFonts w:ascii="宋体" w:hAnsi="宋体" w:hint="eastAsia"/>
                <w:szCs w:val="24"/>
                <w:lang w:eastAsia="zh-Hans"/>
              </w:rPr>
              <w:t>300390</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B05655" w14:textId="77777777" w:rsidR="00DE27D0" w:rsidRDefault="00DE27D0">
            <w:pPr>
              <w:jc w:val="center"/>
            </w:pPr>
            <w:r>
              <w:rPr>
                <w:rFonts w:ascii="宋体" w:hAnsi="宋体" w:hint="eastAsia"/>
                <w:szCs w:val="24"/>
                <w:lang w:eastAsia="zh-Hans"/>
              </w:rPr>
              <w:t>天华新能</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EECAC1C" w14:textId="77777777" w:rsidR="00DE27D0" w:rsidRDefault="00DE27D0">
            <w:pPr>
              <w:jc w:val="right"/>
            </w:pPr>
            <w:r>
              <w:rPr>
                <w:rFonts w:ascii="宋体" w:hAnsi="宋体" w:hint="eastAsia"/>
                <w:szCs w:val="24"/>
                <w:lang w:eastAsia="zh-Hans"/>
              </w:rPr>
              <w:t>357,600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936E9B" w14:textId="77777777" w:rsidR="00DE27D0" w:rsidRDefault="00DE27D0">
            <w:pPr>
              <w:jc w:val="right"/>
            </w:pPr>
            <w:r>
              <w:rPr>
                <w:rFonts w:ascii="宋体" w:hAnsi="宋体" w:hint="eastAsia"/>
                <w:szCs w:val="24"/>
                <w:lang w:eastAsia="zh-Hans"/>
              </w:rPr>
              <w:t>20,919,600.00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07389A" w14:textId="77777777" w:rsidR="00DE27D0" w:rsidRDefault="00DE27D0">
            <w:pPr>
              <w:jc w:val="right"/>
            </w:pPr>
            <w:r>
              <w:rPr>
                <w:rFonts w:ascii="宋体" w:hAnsi="宋体" w:hint="eastAsia"/>
                <w:szCs w:val="24"/>
                <w:lang w:eastAsia="zh-Hans"/>
              </w:rPr>
              <w:t>3.12</w:t>
            </w:r>
          </w:p>
        </w:tc>
      </w:tr>
    </w:tbl>
    <w:p w14:paraId="53BEE6CA" w14:textId="77777777" w:rsidR="00DE27D0" w:rsidRDefault="00DE27D0">
      <w:pPr>
        <w:pStyle w:val="XBRLTitle2"/>
        <w:spacing w:before="156" w:line="360" w:lineRule="auto"/>
        <w:ind w:left="454"/>
      </w:pPr>
      <w:bookmarkStart w:id="197" w:name="_Toc17898201"/>
      <w:bookmarkStart w:id="198" w:name="_Toc17897953"/>
      <w:bookmarkStart w:id="199" w:name="_Toc481075070"/>
      <w:bookmarkStart w:id="200" w:name="_Toc438646471"/>
      <w:bookmarkStart w:id="201" w:name="_Toc490050023"/>
      <w:bookmarkStart w:id="202" w:name="_Toc512519502"/>
      <w:bookmarkStart w:id="203" w:name="_Toc513295862"/>
      <w:bookmarkStart w:id="204" w:name="_Toc513295914"/>
      <w:bookmarkStart w:id="205" w:name="m505"/>
      <w:proofErr w:type="spellStart"/>
      <w:r>
        <w:rPr>
          <w:rFonts w:hAnsi="宋体" w:hint="eastAsia"/>
        </w:rPr>
        <w:t>报告期末按债券品种分类的债券投资组合</w:t>
      </w:r>
      <w:bookmarkEnd w:id="197"/>
      <w:bookmarkEnd w:id="198"/>
      <w:bookmarkEnd w:id="199"/>
      <w:bookmarkEnd w:id="200"/>
      <w:bookmarkEnd w:id="201"/>
      <w:bookmarkEnd w:id="202"/>
      <w:bookmarkEnd w:id="203"/>
      <w:bookmarkEnd w:id="204"/>
      <w:proofErr w:type="spellEnd"/>
      <w:r>
        <w:rPr>
          <w:rFonts w:hAnsi="宋体" w:hint="eastAsia"/>
        </w:rPr>
        <w:t xml:space="preserve"> </w:t>
      </w:r>
    </w:p>
    <w:p w14:paraId="5DA8C619" w14:textId="77777777" w:rsidR="00DE27D0" w:rsidRDefault="00DE27D0">
      <w:pPr>
        <w:spacing w:line="360" w:lineRule="auto"/>
        <w:ind w:firstLineChars="200" w:firstLine="420"/>
        <w:jc w:val="left"/>
      </w:pPr>
      <w:r>
        <w:rPr>
          <w:rFonts w:ascii="宋体" w:hAnsi="宋体" w:hint="eastAsia"/>
        </w:rPr>
        <w:t>本基金本报告期末未持有债券。</w:t>
      </w:r>
      <w:bookmarkStart w:id="206" w:name="m08QD_06"/>
      <w:bookmarkEnd w:id="206"/>
      <w:r>
        <w:rPr>
          <w:rFonts w:ascii="宋体" w:hAnsi="宋体" w:hint="eastAsia"/>
        </w:rPr>
        <w:t xml:space="preserve"> </w:t>
      </w:r>
    </w:p>
    <w:p w14:paraId="2EC48A72" w14:textId="77777777" w:rsidR="00DE27D0" w:rsidRDefault="00DE27D0">
      <w:pPr>
        <w:pStyle w:val="XBRLTitle2"/>
        <w:spacing w:before="156" w:line="360" w:lineRule="auto"/>
        <w:ind w:left="454"/>
      </w:pPr>
      <w:bookmarkStart w:id="207" w:name="_Toc17898202"/>
      <w:bookmarkStart w:id="208" w:name="_Toc17897954"/>
      <w:bookmarkStart w:id="209" w:name="_Toc481075071"/>
      <w:bookmarkStart w:id="210" w:name="_Toc438646472"/>
      <w:bookmarkStart w:id="211" w:name="_Toc490050024"/>
      <w:bookmarkStart w:id="212" w:name="_Toc512519503"/>
      <w:bookmarkStart w:id="213" w:name="_Toc513295863"/>
      <w:bookmarkStart w:id="214" w:name="_Toc513295915"/>
      <w:bookmarkStart w:id="215" w:name="m506"/>
      <w:bookmarkEnd w:id="205"/>
      <w:proofErr w:type="spellStart"/>
      <w:r>
        <w:rPr>
          <w:rFonts w:hAnsi="宋体" w:hint="eastAsia"/>
        </w:rPr>
        <w:t>报告期末按公允价值占基金资产净值比例大小排序的前五名债券投资明细</w:t>
      </w:r>
      <w:bookmarkEnd w:id="207"/>
      <w:bookmarkEnd w:id="208"/>
      <w:bookmarkEnd w:id="209"/>
      <w:bookmarkEnd w:id="210"/>
      <w:bookmarkEnd w:id="211"/>
      <w:bookmarkEnd w:id="212"/>
      <w:bookmarkEnd w:id="213"/>
      <w:bookmarkEnd w:id="214"/>
      <w:proofErr w:type="spellEnd"/>
      <w:r>
        <w:rPr>
          <w:rFonts w:hAnsi="宋体" w:hint="eastAsia"/>
        </w:rPr>
        <w:t xml:space="preserve"> </w:t>
      </w:r>
    </w:p>
    <w:p w14:paraId="44FFF754" w14:textId="77777777" w:rsidR="00DE27D0" w:rsidRDefault="00DE27D0">
      <w:pPr>
        <w:spacing w:line="360" w:lineRule="auto"/>
        <w:ind w:firstLineChars="200" w:firstLine="420"/>
        <w:jc w:val="left"/>
      </w:pPr>
      <w:r>
        <w:rPr>
          <w:rFonts w:ascii="宋体" w:hAnsi="宋体" w:hint="eastAsia"/>
          <w:color w:val="000000"/>
          <w:szCs w:val="21"/>
          <w:lang w:eastAsia="zh-Hans"/>
        </w:rPr>
        <w:t>本基金本报告期末未持有债券。</w:t>
      </w:r>
    </w:p>
    <w:p w14:paraId="2AC02909" w14:textId="77777777" w:rsidR="00DE27D0" w:rsidRDefault="00DE27D0">
      <w:pPr>
        <w:pStyle w:val="XBRLTitle2"/>
        <w:spacing w:before="156" w:line="360" w:lineRule="auto"/>
        <w:ind w:left="454"/>
      </w:pPr>
      <w:bookmarkStart w:id="216" w:name="_Toc17898203"/>
      <w:bookmarkStart w:id="217" w:name="_Toc17897955"/>
      <w:bookmarkStart w:id="218" w:name="_Toc481075072"/>
      <w:bookmarkStart w:id="219" w:name="_Toc438646473"/>
      <w:bookmarkStart w:id="220" w:name="_Toc490050025"/>
      <w:bookmarkStart w:id="221" w:name="_Toc512519504"/>
      <w:bookmarkStart w:id="222" w:name="_Toc513295864"/>
      <w:bookmarkStart w:id="223" w:name="_Toc513295916"/>
      <w:bookmarkStart w:id="224" w:name="m507"/>
      <w:bookmarkEnd w:id="215"/>
      <w:proofErr w:type="spellStart"/>
      <w:r>
        <w:rPr>
          <w:rFonts w:hAnsi="宋体" w:hint="eastAsia"/>
        </w:rPr>
        <w:t>报告期末按公允价值占基金资产净值比例大小排序的前十名资产支持证券投资明细</w:t>
      </w:r>
      <w:bookmarkEnd w:id="216"/>
      <w:bookmarkEnd w:id="217"/>
      <w:bookmarkEnd w:id="218"/>
      <w:bookmarkEnd w:id="219"/>
      <w:bookmarkEnd w:id="220"/>
      <w:bookmarkEnd w:id="221"/>
      <w:bookmarkEnd w:id="222"/>
      <w:bookmarkEnd w:id="223"/>
      <w:proofErr w:type="spellEnd"/>
      <w:r>
        <w:rPr>
          <w:rFonts w:hAnsi="宋体" w:hint="eastAsia"/>
        </w:rPr>
        <w:t xml:space="preserve"> </w:t>
      </w:r>
    </w:p>
    <w:p w14:paraId="28F2F7BE" w14:textId="77777777" w:rsidR="00DE27D0" w:rsidRDefault="00DE27D0">
      <w:pPr>
        <w:spacing w:line="360" w:lineRule="auto"/>
        <w:ind w:firstLineChars="200" w:firstLine="420"/>
        <w:jc w:val="left"/>
      </w:pPr>
      <w:r>
        <w:rPr>
          <w:rFonts w:ascii="宋体" w:hAnsi="宋体" w:hint="eastAsia"/>
          <w:color w:val="000000"/>
          <w:szCs w:val="21"/>
          <w:lang w:eastAsia="zh-Hans"/>
        </w:rPr>
        <w:t>本基金本报告期末未持有资产支持证券。</w:t>
      </w:r>
    </w:p>
    <w:p w14:paraId="0C16F3B7" w14:textId="77777777" w:rsidR="00DE27D0" w:rsidRDefault="00DE27D0">
      <w:pPr>
        <w:pStyle w:val="XBRLTitle2"/>
        <w:spacing w:before="156" w:line="360" w:lineRule="auto"/>
        <w:ind w:left="454"/>
      </w:pPr>
      <w:bookmarkStart w:id="225" w:name="_Toc17898204"/>
      <w:bookmarkStart w:id="226" w:name="_Toc17897956"/>
      <w:bookmarkStart w:id="227" w:name="_Toc481075073"/>
      <w:bookmarkStart w:id="228" w:name="_Toc438646474"/>
      <w:bookmarkStart w:id="229" w:name="_Toc490050026"/>
      <w:bookmarkStart w:id="230" w:name="_Toc512519505"/>
      <w:bookmarkStart w:id="231" w:name="_Toc513295865"/>
      <w:bookmarkStart w:id="232" w:name="_Toc513295917"/>
      <w:bookmarkStart w:id="233" w:name="m508"/>
      <w:bookmarkEnd w:id="224"/>
      <w:proofErr w:type="spellStart"/>
      <w:r>
        <w:rPr>
          <w:rFonts w:hAnsi="宋体" w:hint="eastAsia"/>
        </w:rPr>
        <w:t>报告期末按公允价值占基金资产净值比例大小排序的前五名</w:t>
      </w:r>
      <w:r>
        <w:rPr>
          <w:rFonts w:hAnsi="宋体" w:hint="eastAsia"/>
          <w:lang w:eastAsia="zh-CN"/>
        </w:rPr>
        <w:t>贵金属</w:t>
      </w:r>
      <w:r>
        <w:rPr>
          <w:rFonts w:hAnsi="宋体" w:hint="eastAsia"/>
        </w:rPr>
        <w:t>投资明细</w:t>
      </w:r>
      <w:bookmarkEnd w:id="225"/>
      <w:bookmarkEnd w:id="226"/>
      <w:bookmarkEnd w:id="227"/>
      <w:bookmarkEnd w:id="228"/>
      <w:bookmarkEnd w:id="229"/>
      <w:bookmarkEnd w:id="230"/>
      <w:bookmarkEnd w:id="231"/>
      <w:bookmarkEnd w:id="232"/>
      <w:proofErr w:type="spellEnd"/>
      <w:r>
        <w:rPr>
          <w:rFonts w:hAnsi="宋体" w:hint="eastAsia"/>
        </w:rPr>
        <w:t xml:space="preserve"> </w:t>
      </w:r>
    </w:p>
    <w:p w14:paraId="67907617" w14:textId="77777777" w:rsidR="00DE27D0" w:rsidRDefault="00DE27D0">
      <w:pPr>
        <w:spacing w:line="360" w:lineRule="auto"/>
        <w:ind w:firstLineChars="200" w:firstLine="420"/>
        <w:divId w:val="42146153"/>
      </w:pPr>
      <w:r>
        <w:rPr>
          <w:rFonts w:ascii="宋体" w:hAnsi="宋体" w:hint="eastAsia"/>
          <w:szCs w:val="21"/>
          <w:lang w:eastAsia="zh-Hans"/>
        </w:rPr>
        <w:t>本基金本报告期末未持有贵金属。</w:t>
      </w:r>
    </w:p>
    <w:p w14:paraId="2C0F3C8E" w14:textId="77777777" w:rsidR="00DE27D0" w:rsidRDefault="00DE27D0">
      <w:pPr>
        <w:pStyle w:val="XBRLTitle2"/>
        <w:spacing w:before="156" w:line="360" w:lineRule="auto"/>
        <w:ind w:left="454"/>
      </w:pPr>
      <w:bookmarkStart w:id="234" w:name="_Toc17898205"/>
      <w:bookmarkStart w:id="235" w:name="_Toc17897957"/>
      <w:bookmarkStart w:id="236" w:name="_Toc481075074"/>
      <w:bookmarkStart w:id="237" w:name="_Toc438646475"/>
      <w:bookmarkStart w:id="238" w:name="_Toc490050027"/>
      <w:bookmarkStart w:id="239" w:name="_Toc512519506"/>
      <w:bookmarkStart w:id="240" w:name="_Toc513295866"/>
      <w:bookmarkStart w:id="241" w:name="_Toc513295918"/>
      <w:bookmarkStart w:id="242" w:name="m509"/>
      <w:bookmarkEnd w:id="233"/>
      <w:proofErr w:type="spellStart"/>
      <w:r>
        <w:rPr>
          <w:rFonts w:hAnsi="宋体" w:hint="eastAsia"/>
        </w:rPr>
        <w:t>报告期末按公允价值占基金资产净值比例大小排序的前五名权证投资明细</w:t>
      </w:r>
      <w:bookmarkEnd w:id="234"/>
      <w:bookmarkEnd w:id="235"/>
      <w:bookmarkEnd w:id="236"/>
      <w:bookmarkEnd w:id="237"/>
      <w:bookmarkEnd w:id="238"/>
      <w:bookmarkEnd w:id="239"/>
      <w:bookmarkEnd w:id="240"/>
      <w:bookmarkEnd w:id="241"/>
      <w:proofErr w:type="spellEnd"/>
      <w:r>
        <w:rPr>
          <w:rFonts w:hAnsi="宋体" w:hint="eastAsia"/>
        </w:rPr>
        <w:t xml:space="preserve"> </w:t>
      </w:r>
      <w:bookmarkEnd w:id="242"/>
    </w:p>
    <w:p w14:paraId="5F92D226" w14:textId="77777777" w:rsidR="00DE27D0" w:rsidRDefault="00DE27D0">
      <w:pPr>
        <w:spacing w:line="360" w:lineRule="auto"/>
        <w:ind w:firstLineChars="200" w:firstLine="420"/>
        <w:divId w:val="1858495687"/>
      </w:pPr>
      <w:r>
        <w:rPr>
          <w:rFonts w:ascii="宋体" w:hAnsi="宋体" w:hint="eastAsia"/>
          <w:szCs w:val="21"/>
          <w:lang w:eastAsia="zh-Hans"/>
        </w:rPr>
        <w:t>本基金本报告期末未持有权证。</w:t>
      </w:r>
    </w:p>
    <w:p w14:paraId="1E94EF59" w14:textId="77777777" w:rsidR="00DE27D0" w:rsidRDefault="00DE27D0">
      <w:pPr>
        <w:pStyle w:val="XBRLTitle2"/>
        <w:spacing w:before="156"/>
        <w:ind w:left="454"/>
      </w:pPr>
      <w:bookmarkStart w:id="243" w:name="_Toc17898206"/>
      <w:proofErr w:type="spellStart"/>
      <w:r>
        <w:rPr>
          <w:rFonts w:hint="eastAsia"/>
        </w:rPr>
        <w:t>报告期末本基金投资的股指期货交易情况说明</w:t>
      </w:r>
      <w:bookmarkEnd w:id="16"/>
      <w:bookmarkEnd w:id="69"/>
      <w:bookmarkEnd w:id="70"/>
      <w:bookmarkEnd w:id="184"/>
      <w:bookmarkEnd w:id="185"/>
      <w:bookmarkEnd w:id="186"/>
      <w:bookmarkEnd w:id="187"/>
      <w:bookmarkEnd w:id="188"/>
      <w:bookmarkEnd w:id="189"/>
      <w:bookmarkEnd w:id="190"/>
      <w:bookmarkEnd w:id="191"/>
      <w:bookmarkEnd w:id="243"/>
      <w:proofErr w:type="spellEnd"/>
    </w:p>
    <w:p w14:paraId="52AEE041" w14:textId="77777777" w:rsidR="00DE27D0" w:rsidRDefault="00DE27D0">
      <w:pPr>
        <w:spacing w:line="360" w:lineRule="auto"/>
        <w:ind w:firstLineChars="200" w:firstLine="420"/>
        <w:divId w:val="1421412906"/>
      </w:pPr>
      <w:r>
        <w:rPr>
          <w:rFonts w:ascii="宋体" w:hAnsi="宋体" w:hint="eastAsia"/>
          <w:szCs w:val="21"/>
          <w:lang w:eastAsia="zh-Hans"/>
        </w:rPr>
        <w:t>本基金本报告期末未持有股指期货。</w:t>
      </w:r>
    </w:p>
    <w:p w14:paraId="19DDFCED" w14:textId="77777777" w:rsidR="00DE27D0" w:rsidRDefault="00DE27D0">
      <w:pPr>
        <w:pStyle w:val="XBRLTitle2"/>
        <w:spacing w:before="156" w:line="360" w:lineRule="auto"/>
        <w:ind w:left="454"/>
      </w:pPr>
      <w:bookmarkStart w:id="244" w:name="_Toc17898209"/>
      <w:bookmarkStart w:id="245" w:name="_Toc17897959"/>
      <w:bookmarkStart w:id="246" w:name="_Toc512519510"/>
      <w:bookmarkStart w:id="247" w:name="_Toc481075078"/>
      <w:bookmarkStart w:id="248" w:name="_Toc490050031"/>
      <w:bookmarkStart w:id="249" w:name="_Toc513295868"/>
      <w:bookmarkStart w:id="250" w:name="_Toc513295922"/>
      <w:bookmarkStart w:id="251" w:name="_Toc438646476"/>
      <w:proofErr w:type="spellStart"/>
      <w:r>
        <w:rPr>
          <w:rFonts w:hAnsi="宋体" w:hint="eastAsia"/>
        </w:rPr>
        <w:t>报告期末本基金投资的国债期货交易情况说明</w:t>
      </w:r>
      <w:bookmarkEnd w:id="244"/>
      <w:bookmarkEnd w:id="245"/>
      <w:bookmarkEnd w:id="246"/>
      <w:bookmarkEnd w:id="247"/>
      <w:bookmarkEnd w:id="248"/>
      <w:bookmarkEnd w:id="249"/>
      <w:bookmarkEnd w:id="250"/>
      <w:proofErr w:type="spellEnd"/>
      <w:r>
        <w:rPr>
          <w:rFonts w:hAnsi="宋体" w:hint="eastAsia"/>
        </w:rPr>
        <w:t xml:space="preserve"> </w:t>
      </w:r>
      <w:bookmarkEnd w:id="251"/>
    </w:p>
    <w:p w14:paraId="743CC55E" w14:textId="77777777" w:rsidR="00DE27D0" w:rsidRDefault="00DE27D0">
      <w:pPr>
        <w:spacing w:line="360" w:lineRule="auto"/>
        <w:ind w:firstLineChars="200" w:firstLine="420"/>
        <w:divId w:val="1775058265"/>
      </w:pPr>
      <w:bookmarkStart w:id="252" w:name="m510_01_1597"/>
      <w:bookmarkStart w:id="253" w:name="m510_01_1598"/>
      <w:bookmarkEnd w:id="252"/>
      <w:r>
        <w:rPr>
          <w:rFonts w:ascii="宋体" w:hAnsi="宋体" w:hint="eastAsia"/>
          <w:szCs w:val="21"/>
          <w:lang w:eastAsia="zh-Hans"/>
        </w:rPr>
        <w:t>本基金本报告期末未持有国债期货。</w:t>
      </w:r>
    </w:p>
    <w:p w14:paraId="5A6CACF8" w14:textId="77777777" w:rsidR="00DE27D0" w:rsidRDefault="00DE27D0">
      <w:pPr>
        <w:pStyle w:val="XBRLTitle2"/>
        <w:spacing w:before="156" w:line="360" w:lineRule="auto"/>
        <w:ind w:left="454"/>
      </w:pPr>
      <w:bookmarkStart w:id="254" w:name="_Toc17898213"/>
      <w:bookmarkStart w:id="255" w:name="_Toc17897960"/>
      <w:bookmarkStart w:id="256" w:name="_Toc512519514"/>
      <w:bookmarkStart w:id="257" w:name="_Toc481075082"/>
      <w:bookmarkStart w:id="258" w:name="_Toc490050035"/>
      <w:bookmarkStart w:id="259" w:name="_Toc513295869"/>
      <w:bookmarkStart w:id="260" w:name="_Toc513295926"/>
      <w:proofErr w:type="spellStart"/>
      <w:r>
        <w:rPr>
          <w:rFonts w:hAnsi="宋体" w:hint="eastAsia"/>
        </w:rPr>
        <w:t>投资组合报告附注</w:t>
      </w:r>
      <w:bookmarkEnd w:id="254"/>
      <w:bookmarkEnd w:id="255"/>
      <w:bookmarkEnd w:id="256"/>
      <w:bookmarkEnd w:id="257"/>
      <w:bookmarkEnd w:id="258"/>
      <w:bookmarkEnd w:id="259"/>
      <w:bookmarkEnd w:id="260"/>
      <w:proofErr w:type="spellEnd"/>
      <w:r>
        <w:rPr>
          <w:rFonts w:hAnsi="宋体" w:hint="eastAsia"/>
        </w:rPr>
        <w:t xml:space="preserve"> </w:t>
      </w:r>
    </w:p>
    <w:p w14:paraId="16348FD2" w14:textId="77777777" w:rsidR="00DE27D0" w:rsidRDefault="00DE27D0">
      <w:pPr>
        <w:pStyle w:val="XBRLTitle3"/>
        <w:spacing w:before="156"/>
        <w:ind w:left="0"/>
      </w:pPr>
      <w:bookmarkStart w:id="261" w:name="_Toc513295927"/>
      <w:bookmarkStart w:id="262" w:name="_Toc490050036"/>
      <w:bookmarkStart w:id="263" w:name="_Toc481075083"/>
      <w:bookmarkStart w:id="264" w:name="_Toc512519515"/>
      <w:bookmarkStart w:id="265" w:name="_Toc17898214"/>
      <w:bookmarkEnd w:id="261"/>
      <w:bookmarkEnd w:id="262"/>
      <w:bookmarkEnd w:id="263"/>
      <w:bookmarkEnd w:id="264"/>
      <w:r>
        <w:rPr>
          <w:rFonts w:hint="eastAsia"/>
        </w:rPr>
        <w:t> </w:t>
      </w:r>
      <w:r>
        <w:rPr>
          <w:rFonts w:hint="eastAsia"/>
          <w:lang w:eastAsia="zh-CN"/>
        </w:rPr>
        <w:t xml:space="preserve"> </w:t>
      </w:r>
      <w:bookmarkEnd w:id="265"/>
    </w:p>
    <w:p w14:paraId="797E2A13" w14:textId="77777777" w:rsidR="00DE27D0" w:rsidRDefault="00DE27D0">
      <w:pPr>
        <w:spacing w:line="360" w:lineRule="auto"/>
        <w:ind w:firstLineChars="200" w:firstLine="420"/>
      </w:pPr>
      <w:r>
        <w:rPr>
          <w:rFonts w:ascii="宋体" w:hAnsi="宋体" w:hint="eastAsia"/>
        </w:rPr>
        <w:t>报告期内，本基金投资决策程序符合相关法律法规的要求，未发现本基金投资的前十名证券的发行主体本期出现被监管部门立案调查，或者在报告编制日前一年内受到公开谴责、处罚的情形。</w:t>
      </w:r>
    </w:p>
    <w:p w14:paraId="78212358" w14:textId="77777777" w:rsidR="00DE27D0" w:rsidRDefault="00DE27D0">
      <w:pPr>
        <w:pStyle w:val="XBRLTitle3"/>
        <w:spacing w:before="156"/>
        <w:ind w:left="0"/>
      </w:pPr>
      <w:bookmarkStart w:id="266" w:name="_Toc490050037"/>
      <w:bookmarkStart w:id="267" w:name="_Toc481075084"/>
      <w:bookmarkStart w:id="268" w:name="_Toc512519516"/>
      <w:bookmarkStart w:id="269" w:name="_Toc513295928"/>
      <w:bookmarkStart w:id="270" w:name="_Toc17898215"/>
      <w:bookmarkEnd w:id="266"/>
      <w:bookmarkEnd w:id="267"/>
      <w:bookmarkEnd w:id="268"/>
      <w:r>
        <w:rPr>
          <w:rFonts w:hint="eastAsia"/>
        </w:rPr>
        <w:t> </w:t>
      </w:r>
      <w:bookmarkEnd w:id="269"/>
      <w:r>
        <w:rPr>
          <w:rFonts w:hint="eastAsia"/>
          <w:lang w:eastAsia="zh-CN"/>
        </w:rPr>
        <w:t xml:space="preserve"> </w:t>
      </w:r>
      <w:bookmarkEnd w:id="270"/>
    </w:p>
    <w:p w14:paraId="2A55DE55" w14:textId="77777777" w:rsidR="00DE27D0" w:rsidRDefault="00DE27D0">
      <w:pPr>
        <w:spacing w:line="360" w:lineRule="auto"/>
        <w:ind w:firstLineChars="200" w:firstLine="420"/>
      </w:pPr>
      <w:r>
        <w:rPr>
          <w:rFonts w:ascii="宋体" w:hAnsi="宋体" w:hint="eastAsia"/>
        </w:rPr>
        <w:t>报告期内本基金投资的前十名股票中没有在基金合同规定备选股票库之外的股票。</w:t>
      </w:r>
    </w:p>
    <w:p w14:paraId="3B3F23FE" w14:textId="77777777" w:rsidR="00DE27D0" w:rsidRDefault="00DE27D0">
      <w:pPr>
        <w:pStyle w:val="XBRLTitle3"/>
        <w:spacing w:before="156"/>
        <w:ind w:left="0"/>
      </w:pPr>
      <w:bookmarkStart w:id="271" w:name="_Toc17898216"/>
      <w:bookmarkStart w:id="272" w:name="_Toc481075085"/>
      <w:bookmarkStart w:id="273" w:name="_Toc490050038"/>
      <w:bookmarkStart w:id="274" w:name="_Toc512519517"/>
      <w:bookmarkStart w:id="275" w:name="_Toc513295929"/>
      <w:bookmarkStart w:id="276" w:name="m510_02"/>
      <w:bookmarkEnd w:id="253"/>
      <w:proofErr w:type="spellStart"/>
      <w:r>
        <w:rPr>
          <w:rFonts w:hint="eastAsia"/>
        </w:rPr>
        <w:t>其他资产构成</w:t>
      </w:r>
      <w:bookmarkEnd w:id="271"/>
      <w:bookmarkEnd w:id="272"/>
      <w:bookmarkEnd w:id="273"/>
      <w:bookmarkEnd w:id="274"/>
      <w:bookmarkEnd w:id="275"/>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17"/>
        <w:gridCol w:w="2255"/>
        <w:gridCol w:w="5663"/>
      </w:tblGrid>
      <w:tr w:rsidR="002D4773" w14:paraId="180D5789" w14:textId="77777777">
        <w:trPr>
          <w:divId w:val="900870173"/>
          <w:trHeight w:val="315"/>
        </w:trPr>
        <w:tc>
          <w:tcPr>
            <w:tcW w:w="51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0549B33" w14:textId="77777777" w:rsidR="00DE27D0" w:rsidRDefault="00DE27D0">
            <w:pPr>
              <w:jc w:val="center"/>
            </w:pPr>
            <w:r>
              <w:rPr>
                <w:rFonts w:ascii="宋体" w:hAnsi="宋体" w:hint="eastAsia"/>
              </w:rPr>
              <w:lastRenderedPageBreak/>
              <w:t xml:space="preserve">序号 </w:t>
            </w:r>
          </w:p>
        </w:tc>
        <w:tc>
          <w:tcPr>
            <w:tcW w:w="12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8D2916C" w14:textId="77777777" w:rsidR="00DE27D0" w:rsidRDefault="00DE27D0">
            <w:pPr>
              <w:jc w:val="center"/>
            </w:pPr>
            <w:r>
              <w:rPr>
                <w:rFonts w:ascii="宋体" w:hAnsi="宋体" w:hint="eastAsia"/>
              </w:rPr>
              <w:t xml:space="preserve">名称 </w:t>
            </w:r>
          </w:p>
        </w:tc>
        <w:tc>
          <w:tcPr>
            <w:tcW w:w="32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121C848" w14:textId="77777777" w:rsidR="00DE27D0" w:rsidRDefault="00DE27D0">
            <w:pPr>
              <w:jc w:val="center"/>
            </w:pPr>
            <w:r>
              <w:rPr>
                <w:rFonts w:ascii="宋体" w:hAnsi="宋体" w:hint="eastAsia"/>
              </w:rPr>
              <w:t>金额（元）</w:t>
            </w:r>
            <w:r>
              <w:t xml:space="preserve"> </w:t>
            </w:r>
          </w:p>
        </w:tc>
      </w:tr>
      <w:tr w:rsidR="002D4773" w14:paraId="00E481B6" w14:textId="77777777">
        <w:trPr>
          <w:divId w:val="900870173"/>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E3F364" w14:textId="77777777" w:rsidR="00DE27D0" w:rsidRDefault="00DE27D0">
            <w:pPr>
              <w:jc w:val="center"/>
            </w:pPr>
            <w:r>
              <w:rPr>
                <w:rFonts w:ascii="宋体" w:hAnsi="宋体" w:hint="eastAsia"/>
              </w:rPr>
              <w:t xml:space="preserve">1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FD2E41" w14:textId="77777777" w:rsidR="00DE27D0" w:rsidRDefault="00DE27D0">
            <w:pPr>
              <w:jc w:val="left"/>
            </w:pPr>
            <w:r>
              <w:rPr>
                <w:rFonts w:ascii="宋体" w:hAnsi="宋体" w:hint="eastAsia"/>
              </w:rPr>
              <w:t xml:space="preserve">存出保证金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E42ECF" w14:textId="77777777" w:rsidR="00DE27D0" w:rsidRDefault="00DE27D0">
            <w:pPr>
              <w:jc w:val="right"/>
            </w:pPr>
            <w:r>
              <w:rPr>
                <w:rFonts w:ascii="宋体" w:hAnsi="宋体" w:hint="eastAsia"/>
              </w:rPr>
              <w:t>355,256.80</w:t>
            </w:r>
          </w:p>
        </w:tc>
      </w:tr>
      <w:tr w:rsidR="002D4773" w14:paraId="3CC7C0E0" w14:textId="77777777">
        <w:trPr>
          <w:divId w:val="900870173"/>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50D3AB" w14:textId="77777777" w:rsidR="00DE27D0" w:rsidRDefault="00DE27D0">
            <w:pPr>
              <w:jc w:val="center"/>
            </w:pPr>
            <w:r>
              <w:rPr>
                <w:rFonts w:ascii="宋体" w:hAnsi="宋体" w:hint="eastAsia"/>
              </w:rPr>
              <w:t xml:space="preserve">2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D53BF0" w14:textId="77777777" w:rsidR="00DE27D0" w:rsidRDefault="00DE27D0">
            <w:pPr>
              <w:jc w:val="left"/>
            </w:pPr>
            <w:r>
              <w:rPr>
                <w:rFonts w:ascii="宋体" w:hAnsi="宋体" w:hint="eastAsia"/>
              </w:rPr>
              <w:t xml:space="preserve">应收证券清算款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692BF2" w14:textId="77777777" w:rsidR="00DE27D0" w:rsidRDefault="00DE27D0">
            <w:pPr>
              <w:jc w:val="right"/>
            </w:pPr>
            <w:r>
              <w:rPr>
                <w:rFonts w:ascii="宋体" w:hAnsi="宋体" w:hint="eastAsia"/>
              </w:rPr>
              <w:t>14,851,801.15</w:t>
            </w:r>
          </w:p>
        </w:tc>
      </w:tr>
      <w:tr w:rsidR="002D4773" w14:paraId="201DF4F7" w14:textId="77777777">
        <w:trPr>
          <w:divId w:val="900870173"/>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3F22D2" w14:textId="77777777" w:rsidR="00DE27D0" w:rsidRDefault="00DE27D0">
            <w:pPr>
              <w:jc w:val="center"/>
            </w:pPr>
            <w:r>
              <w:rPr>
                <w:rFonts w:ascii="宋体" w:hAnsi="宋体" w:hint="eastAsia"/>
              </w:rPr>
              <w:t xml:space="preserve">3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F27BD23" w14:textId="77777777" w:rsidR="00DE27D0" w:rsidRDefault="00DE27D0">
            <w:pPr>
              <w:jc w:val="left"/>
            </w:pPr>
            <w:r>
              <w:rPr>
                <w:rFonts w:ascii="宋体" w:hAnsi="宋体" w:hint="eastAsia"/>
              </w:rPr>
              <w:t xml:space="preserve">应收股利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28FC24E" w14:textId="77777777" w:rsidR="00DE27D0" w:rsidRDefault="00DE27D0">
            <w:pPr>
              <w:jc w:val="right"/>
            </w:pPr>
            <w:r>
              <w:rPr>
                <w:rFonts w:ascii="宋体" w:hAnsi="宋体" w:hint="eastAsia"/>
              </w:rPr>
              <w:t>-</w:t>
            </w:r>
          </w:p>
        </w:tc>
      </w:tr>
      <w:tr w:rsidR="002D4773" w14:paraId="7F190A87" w14:textId="77777777">
        <w:trPr>
          <w:divId w:val="900870173"/>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4B7E46" w14:textId="77777777" w:rsidR="00DE27D0" w:rsidRDefault="00DE27D0">
            <w:pPr>
              <w:jc w:val="center"/>
            </w:pPr>
            <w:r>
              <w:rPr>
                <w:rFonts w:ascii="宋体" w:hAnsi="宋体" w:hint="eastAsia"/>
              </w:rPr>
              <w:t xml:space="preserve">4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381567" w14:textId="77777777" w:rsidR="00DE27D0" w:rsidRDefault="00DE27D0">
            <w:pPr>
              <w:jc w:val="left"/>
            </w:pPr>
            <w:r>
              <w:rPr>
                <w:rFonts w:ascii="宋体" w:hAnsi="宋体" w:hint="eastAsia"/>
              </w:rPr>
              <w:t xml:space="preserve">应收利息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99DF51" w14:textId="77777777" w:rsidR="00DE27D0" w:rsidRDefault="00DE27D0">
            <w:pPr>
              <w:jc w:val="right"/>
            </w:pPr>
            <w:r>
              <w:rPr>
                <w:rFonts w:ascii="宋体" w:hAnsi="宋体" w:hint="eastAsia"/>
              </w:rPr>
              <w:t>-</w:t>
            </w:r>
          </w:p>
        </w:tc>
      </w:tr>
      <w:tr w:rsidR="002D4773" w14:paraId="77B56D86" w14:textId="77777777">
        <w:trPr>
          <w:divId w:val="900870173"/>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B5D0A7" w14:textId="77777777" w:rsidR="00DE27D0" w:rsidRDefault="00DE27D0">
            <w:pPr>
              <w:jc w:val="center"/>
            </w:pPr>
            <w:r>
              <w:rPr>
                <w:rFonts w:ascii="宋体" w:hAnsi="宋体" w:hint="eastAsia"/>
              </w:rPr>
              <w:t xml:space="preserve">5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12A15D" w14:textId="77777777" w:rsidR="00DE27D0" w:rsidRDefault="00DE27D0">
            <w:pPr>
              <w:jc w:val="left"/>
            </w:pPr>
            <w:r>
              <w:rPr>
                <w:rFonts w:ascii="宋体" w:hAnsi="宋体" w:hint="eastAsia"/>
              </w:rPr>
              <w:t xml:space="preserve">应收申购款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5C528A8" w14:textId="77777777" w:rsidR="00DE27D0" w:rsidRDefault="00DE27D0">
            <w:pPr>
              <w:jc w:val="right"/>
            </w:pPr>
            <w:r>
              <w:rPr>
                <w:rFonts w:ascii="宋体" w:hAnsi="宋体" w:hint="eastAsia"/>
              </w:rPr>
              <w:t>8,590.23</w:t>
            </w:r>
          </w:p>
        </w:tc>
      </w:tr>
      <w:tr w:rsidR="002D4773" w14:paraId="0419B673" w14:textId="77777777">
        <w:trPr>
          <w:divId w:val="900870173"/>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37AC3D" w14:textId="77777777" w:rsidR="00DE27D0" w:rsidRDefault="00DE27D0">
            <w:pPr>
              <w:jc w:val="center"/>
            </w:pPr>
            <w:r>
              <w:rPr>
                <w:rFonts w:ascii="宋体" w:hAnsi="宋体" w:hint="eastAsia"/>
              </w:rPr>
              <w:t xml:space="preserve">6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D74BB2" w14:textId="77777777" w:rsidR="00DE27D0" w:rsidRDefault="00DE27D0">
            <w:pPr>
              <w:jc w:val="left"/>
            </w:pPr>
            <w:r>
              <w:rPr>
                <w:rFonts w:ascii="宋体" w:hAnsi="宋体" w:hint="eastAsia"/>
              </w:rPr>
              <w:t xml:space="preserve">其他应收款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7FB397" w14:textId="77777777" w:rsidR="00DE27D0" w:rsidRDefault="00DE27D0">
            <w:pPr>
              <w:jc w:val="right"/>
            </w:pPr>
            <w:r>
              <w:rPr>
                <w:rFonts w:ascii="宋体" w:hAnsi="宋体" w:hint="eastAsia"/>
              </w:rPr>
              <w:t>-</w:t>
            </w:r>
          </w:p>
        </w:tc>
      </w:tr>
      <w:tr w:rsidR="002D4773" w14:paraId="393262FF" w14:textId="77777777">
        <w:trPr>
          <w:divId w:val="900870173"/>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79005D" w14:textId="77777777" w:rsidR="00DE27D0" w:rsidRDefault="00DE27D0">
            <w:pPr>
              <w:jc w:val="center"/>
            </w:pPr>
            <w:r>
              <w:rPr>
                <w:rFonts w:ascii="宋体" w:hAnsi="宋体" w:hint="eastAsia"/>
              </w:rPr>
              <w:t>7</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0FDE87" w14:textId="77777777" w:rsidR="00DE27D0" w:rsidRDefault="00DE27D0">
            <w:pPr>
              <w:jc w:val="left"/>
            </w:pPr>
            <w:r>
              <w:rPr>
                <w:rFonts w:ascii="宋体" w:hAnsi="宋体" w:hint="eastAsia"/>
              </w:rPr>
              <w:t xml:space="preserve">其他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D8CCB8" w14:textId="77777777" w:rsidR="00DE27D0" w:rsidRDefault="00DE27D0">
            <w:pPr>
              <w:jc w:val="right"/>
            </w:pPr>
            <w:r>
              <w:rPr>
                <w:rFonts w:ascii="宋体" w:hAnsi="宋体" w:hint="eastAsia"/>
              </w:rPr>
              <w:t>-</w:t>
            </w:r>
          </w:p>
        </w:tc>
      </w:tr>
      <w:tr w:rsidR="002D4773" w14:paraId="76ED23F6" w14:textId="77777777">
        <w:trPr>
          <w:divId w:val="900870173"/>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D0C944C" w14:textId="77777777" w:rsidR="00DE27D0" w:rsidRDefault="00DE27D0">
            <w:pPr>
              <w:jc w:val="center"/>
            </w:pPr>
            <w:r>
              <w:rPr>
                <w:rFonts w:ascii="宋体" w:hAnsi="宋体" w:hint="eastAsia"/>
              </w:rPr>
              <w:t>8</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A20246" w14:textId="77777777" w:rsidR="00DE27D0" w:rsidRDefault="00DE27D0">
            <w:r>
              <w:rPr>
                <w:rFonts w:ascii="宋体" w:hAnsi="宋体" w:hint="eastAsia"/>
              </w:rPr>
              <w:t xml:space="preserve">合计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3E0907" w14:textId="77777777" w:rsidR="00DE27D0" w:rsidRDefault="00DE27D0">
            <w:pPr>
              <w:jc w:val="right"/>
            </w:pPr>
            <w:r>
              <w:rPr>
                <w:rFonts w:ascii="宋体" w:hAnsi="宋体" w:hint="eastAsia"/>
              </w:rPr>
              <w:t>15,215,648.18</w:t>
            </w:r>
          </w:p>
        </w:tc>
      </w:tr>
    </w:tbl>
    <w:p w14:paraId="02898D15" w14:textId="77777777" w:rsidR="00DE27D0" w:rsidRDefault="00DE27D0">
      <w:pPr>
        <w:pStyle w:val="XBRLTitle3"/>
        <w:spacing w:before="156"/>
        <w:ind w:left="0"/>
      </w:pPr>
      <w:bookmarkStart w:id="277" w:name="_Toc17898217"/>
      <w:bookmarkStart w:id="278" w:name="_Toc481075086"/>
      <w:bookmarkStart w:id="279" w:name="_Toc490050039"/>
      <w:bookmarkStart w:id="280" w:name="_Toc512519518"/>
      <w:bookmarkStart w:id="281" w:name="_Toc513295930"/>
      <w:bookmarkStart w:id="282" w:name="m510_03"/>
      <w:bookmarkEnd w:id="276"/>
      <w:proofErr w:type="spellStart"/>
      <w:r>
        <w:rPr>
          <w:rFonts w:hint="eastAsia"/>
        </w:rPr>
        <w:t>报告期末持有的处于转股期的可转换债券明细</w:t>
      </w:r>
      <w:bookmarkEnd w:id="277"/>
      <w:bookmarkEnd w:id="278"/>
      <w:bookmarkEnd w:id="279"/>
      <w:bookmarkEnd w:id="280"/>
      <w:bookmarkEnd w:id="281"/>
      <w:proofErr w:type="spellEnd"/>
    </w:p>
    <w:p w14:paraId="71F603B7" w14:textId="77777777" w:rsidR="00DE27D0" w:rsidRDefault="00DE27D0">
      <w:pPr>
        <w:spacing w:line="360" w:lineRule="auto"/>
        <w:ind w:firstLineChars="200" w:firstLine="420"/>
        <w:jc w:val="left"/>
      </w:pPr>
      <w:r>
        <w:rPr>
          <w:rFonts w:ascii="宋体" w:hAnsi="宋体" w:hint="eastAsia"/>
        </w:rPr>
        <w:t xml:space="preserve">本基金本报告期末未持有处于转股期的可转换债券。 </w:t>
      </w:r>
    </w:p>
    <w:p w14:paraId="05F98051" w14:textId="77777777" w:rsidR="00DE27D0" w:rsidRDefault="00DE27D0">
      <w:pPr>
        <w:pStyle w:val="XBRLTitle3"/>
        <w:spacing w:before="156"/>
        <w:ind w:left="0"/>
      </w:pPr>
      <w:bookmarkStart w:id="283" w:name="_Toc17898218"/>
      <w:bookmarkStart w:id="284" w:name="_Toc481075087"/>
      <w:bookmarkStart w:id="285" w:name="_Toc490050040"/>
      <w:bookmarkStart w:id="286" w:name="_Toc512519519"/>
      <w:bookmarkStart w:id="287" w:name="_Toc513295931"/>
      <w:bookmarkStart w:id="288" w:name="m510_04"/>
      <w:bookmarkEnd w:id="282"/>
      <w:proofErr w:type="spellStart"/>
      <w:r>
        <w:rPr>
          <w:rFonts w:hint="eastAsia"/>
        </w:rPr>
        <w:t>报告期末前十名股票中存在流通受限情况的说明</w:t>
      </w:r>
      <w:bookmarkEnd w:id="283"/>
      <w:bookmarkEnd w:id="284"/>
      <w:bookmarkEnd w:id="285"/>
      <w:bookmarkEnd w:id="286"/>
      <w:bookmarkEnd w:id="287"/>
      <w:proofErr w:type="spellEnd"/>
    </w:p>
    <w:p w14:paraId="4FBC5F25" w14:textId="77777777" w:rsidR="00DE27D0" w:rsidRDefault="00DE27D0">
      <w:pPr>
        <w:spacing w:line="360" w:lineRule="auto"/>
        <w:ind w:firstLineChars="200" w:firstLine="420"/>
        <w:jc w:val="left"/>
        <w:divId w:val="1527329898"/>
      </w:pPr>
      <w:r>
        <w:rPr>
          <w:rFonts w:ascii="宋体" w:hAnsi="宋体" w:hint="eastAsia"/>
        </w:rPr>
        <w:t>本基金本报告</w:t>
      </w:r>
      <w:proofErr w:type="gramStart"/>
      <w:r>
        <w:rPr>
          <w:rFonts w:ascii="宋体" w:hAnsi="宋体" w:hint="eastAsia"/>
        </w:rPr>
        <w:t>期末前</w:t>
      </w:r>
      <w:proofErr w:type="gramEnd"/>
      <w:r>
        <w:rPr>
          <w:rFonts w:ascii="宋体" w:hAnsi="宋体" w:hint="eastAsia"/>
        </w:rPr>
        <w:t>十名股票中不存在流通受限情况。</w:t>
      </w:r>
      <w:bookmarkEnd w:id="17"/>
      <w:bookmarkEnd w:id="18"/>
      <w:bookmarkEnd w:id="19"/>
      <w:bookmarkEnd w:id="20"/>
      <w:bookmarkEnd w:id="21"/>
    </w:p>
    <w:p w14:paraId="089ADF5E" w14:textId="77777777" w:rsidR="00DE27D0" w:rsidRDefault="00DE27D0">
      <w:pPr>
        <w:pStyle w:val="XBRLTitle3"/>
        <w:spacing w:before="156"/>
        <w:ind w:left="0"/>
      </w:pPr>
      <w:bookmarkStart w:id="289" w:name="_Toc17898219"/>
      <w:bookmarkStart w:id="290" w:name="_Toc512519520"/>
      <w:bookmarkStart w:id="291" w:name="_Toc481075088"/>
      <w:bookmarkStart w:id="292" w:name="_Toc490050041"/>
      <w:bookmarkStart w:id="293" w:name="_Toc513295932"/>
      <w:bookmarkStart w:id="294" w:name="m510_05_1678"/>
      <w:bookmarkEnd w:id="288"/>
      <w:proofErr w:type="spellStart"/>
      <w:r>
        <w:rPr>
          <w:rFonts w:hint="eastAsia"/>
        </w:rPr>
        <w:t>投资组合报告附注的其他文字描述部分</w:t>
      </w:r>
      <w:bookmarkEnd w:id="289"/>
      <w:bookmarkEnd w:id="290"/>
      <w:bookmarkEnd w:id="291"/>
      <w:bookmarkEnd w:id="292"/>
      <w:bookmarkEnd w:id="293"/>
      <w:proofErr w:type="spellEnd"/>
      <w:r>
        <w:rPr>
          <w:rFonts w:hint="eastAsia"/>
          <w:sz w:val="21"/>
        </w:rPr>
        <w:t xml:space="preserve"> </w:t>
      </w:r>
    </w:p>
    <w:p w14:paraId="3877D338" w14:textId="77777777" w:rsidR="00DE27D0" w:rsidRDefault="00DE27D0">
      <w:pPr>
        <w:spacing w:line="360" w:lineRule="auto"/>
        <w:ind w:firstLineChars="200" w:firstLine="420"/>
        <w:jc w:val="left"/>
      </w:pPr>
      <w:r>
        <w:rPr>
          <w:rFonts w:ascii="宋体" w:hAnsi="宋体" w:hint="eastAsia"/>
        </w:rPr>
        <w:t>因四舍五入原因，投资组合报告中分项之和与合计可能存在尾差。</w:t>
      </w:r>
      <w:bookmarkEnd w:id="294"/>
      <w:r>
        <w:rPr>
          <w:rFonts w:ascii="宋体" w:hAnsi="宋体" w:hint="eastAsia"/>
        </w:rPr>
        <w:t xml:space="preserve"> </w:t>
      </w:r>
    </w:p>
    <w:p w14:paraId="67EEDC6A" w14:textId="77777777" w:rsidR="00DE27D0" w:rsidRDefault="00DE27D0">
      <w:pPr>
        <w:pStyle w:val="XBRLTitle1"/>
        <w:spacing w:before="156" w:line="360" w:lineRule="auto"/>
        <w:ind w:left="425"/>
      </w:pPr>
      <w:bookmarkStart w:id="295" w:name="_Toc17898220"/>
      <w:bookmarkStart w:id="296" w:name="_Toc17897961"/>
      <w:bookmarkStart w:id="297" w:name="_Toc512519521"/>
      <w:bookmarkStart w:id="298" w:name="_Toc481075089"/>
      <w:bookmarkStart w:id="299" w:name="_Toc438646477"/>
      <w:bookmarkStart w:id="300" w:name="_Toc490050042"/>
      <w:bookmarkStart w:id="301" w:name="_Toc513295870"/>
      <w:bookmarkStart w:id="302" w:name="_Toc513295933"/>
      <w:bookmarkStart w:id="303" w:name="m601"/>
      <w:bookmarkEnd w:id="182"/>
      <w:proofErr w:type="spellStart"/>
      <w:r>
        <w:rPr>
          <w:rFonts w:hAnsi="宋体" w:hint="eastAsia"/>
        </w:rPr>
        <w:t>开放式基金份额变动</w:t>
      </w:r>
      <w:bookmarkStart w:id="304" w:name="m601_tab"/>
      <w:bookmarkEnd w:id="295"/>
      <w:bookmarkEnd w:id="296"/>
      <w:bookmarkEnd w:id="297"/>
      <w:bookmarkEnd w:id="298"/>
      <w:bookmarkEnd w:id="299"/>
      <w:bookmarkEnd w:id="300"/>
      <w:bookmarkEnd w:id="301"/>
      <w:bookmarkEnd w:id="302"/>
      <w:proofErr w:type="spellEnd"/>
      <w:r>
        <w:rPr>
          <w:rFonts w:hAnsi="宋体" w:hint="eastAsia"/>
        </w:rPr>
        <w:t xml:space="preserve"> </w:t>
      </w:r>
    </w:p>
    <w:p w14:paraId="518ABCE0" w14:textId="77777777" w:rsidR="00DE27D0" w:rsidRDefault="00DE27D0">
      <w:pPr>
        <w:wordWrap w:val="0"/>
        <w:spacing w:line="360" w:lineRule="auto"/>
        <w:jc w:val="right"/>
        <w:divId w:val="2065250910"/>
      </w:pPr>
      <w:bookmarkStart w:id="305" w:name="m10_01_tab"/>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4"/>
        <w:gridCol w:w="5301"/>
      </w:tblGrid>
      <w:tr w:rsidR="002D4773" w14:paraId="3670E4E6" w14:textId="77777777">
        <w:trPr>
          <w:divId w:val="2065250910"/>
        </w:trPr>
        <w:tc>
          <w:tcPr>
            <w:tcW w:w="20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bookmarkEnd w:id="305"/>
          <w:p w14:paraId="527CCC91" w14:textId="77777777" w:rsidR="00DE27D0" w:rsidRDefault="00DE27D0">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w:t>
            </w:r>
            <w:proofErr w:type="gramStart"/>
            <w:r>
              <w:rPr>
                <w:rFonts w:ascii="宋体" w:hAnsi="宋体" w:hint="eastAsia"/>
                <w:kern w:val="2"/>
                <w:sz w:val="21"/>
              </w:rPr>
              <w:t>初基金</w:t>
            </w:r>
            <w:proofErr w:type="gramEnd"/>
            <w:r>
              <w:rPr>
                <w:rFonts w:ascii="宋体" w:hAnsi="宋体" w:hint="eastAsia"/>
                <w:kern w:val="2"/>
                <w:sz w:val="21"/>
              </w:rPr>
              <w:t>份额总额</w:t>
            </w:r>
            <w:r>
              <w:rPr>
                <w:rFonts w:ascii="宋体" w:hAnsi="宋体"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8C0C5CC" w14:textId="77777777" w:rsidR="00DE27D0" w:rsidRDefault="00DE27D0">
            <w:pPr>
              <w:jc w:val="right"/>
            </w:pPr>
            <w:r>
              <w:rPr>
                <w:rFonts w:ascii="宋体" w:hAnsi="宋体" w:hint="eastAsia"/>
                <w:kern w:val="0"/>
                <w:szCs w:val="24"/>
                <w:lang w:eastAsia="zh-Hans"/>
              </w:rPr>
              <w:t>749,649,389.45</w:t>
            </w:r>
          </w:p>
        </w:tc>
      </w:tr>
      <w:tr w:rsidR="002D4773" w14:paraId="69987342" w14:textId="77777777">
        <w:trPr>
          <w:divId w:val="2065250910"/>
        </w:trPr>
        <w:tc>
          <w:tcPr>
            <w:tcW w:w="20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40A1177" w14:textId="77777777" w:rsidR="00DE27D0" w:rsidRDefault="00DE27D0">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报告期期间基金总申购份额</w:t>
            </w:r>
            <w:r>
              <w:rPr>
                <w:rFonts w:ascii="宋体" w:hAnsi="宋体"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14CC7C4" w14:textId="77777777" w:rsidR="00DE27D0" w:rsidRDefault="00DE27D0">
            <w:pPr>
              <w:jc w:val="right"/>
            </w:pPr>
            <w:r>
              <w:rPr>
                <w:rFonts w:ascii="宋体" w:hAnsi="宋体" w:hint="eastAsia"/>
                <w:lang w:eastAsia="zh-Hans"/>
              </w:rPr>
              <w:t>3,748,812.63</w:t>
            </w:r>
          </w:p>
        </w:tc>
      </w:tr>
      <w:tr w:rsidR="002D4773" w14:paraId="039B3A66" w14:textId="77777777">
        <w:trPr>
          <w:divId w:val="2065250910"/>
        </w:trPr>
        <w:tc>
          <w:tcPr>
            <w:tcW w:w="20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88A88A4" w14:textId="77777777" w:rsidR="00DE27D0" w:rsidRDefault="00DE27D0">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减：报告期期间基金总赎回份额</w:t>
            </w:r>
            <w:r>
              <w:rPr>
                <w:rFonts w:ascii="宋体" w:hAnsi="宋体"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5A8B101" w14:textId="77777777" w:rsidR="00DE27D0" w:rsidRDefault="00DE27D0">
            <w:pPr>
              <w:jc w:val="right"/>
            </w:pPr>
            <w:r>
              <w:rPr>
                <w:rFonts w:ascii="宋体" w:hAnsi="宋体" w:hint="eastAsia"/>
                <w:lang w:eastAsia="zh-Hans"/>
              </w:rPr>
              <w:t>156,889,127.99</w:t>
            </w:r>
          </w:p>
        </w:tc>
      </w:tr>
      <w:tr w:rsidR="002D4773" w14:paraId="128FBAE0" w14:textId="77777777">
        <w:trPr>
          <w:divId w:val="2065250910"/>
        </w:trPr>
        <w:tc>
          <w:tcPr>
            <w:tcW w:w="20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51C1605" w14:textId="77777777" w:rsidR="00DE27D0" w:rsidRDefault="00DE27D0">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报告期期间基金拆分变动份额（份额减少以“-”填列）</w:t>
            </w:r>
            <w:r>
              <w:rPr>
                <w:rFonts w:ascii="宋体" w:hAnsi="宋体"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185BC25" w14:textId="77777777" w:rsidR="00DE27D0" w:rsidRDefault="00DE27D0">
            <w:pPr>
              <w:jc w:val="right"/>
            </w:pPr>
            <w:r>
              <w:rPr>
                <w:rFonts w:ascii="宋体" w:hAnsi="宋体" w:hint="eastAsia"/>
                <w:lang w:eastAsia="zh-Hans"/>
              </w:rPr>
              <w:t>-</w:t>
            </w:r>
          </w:p>
        </w:tc>
      </w:tr>
      <w:tr w:rsidR="002D4773" w14:paraId="19FC0BF7" w14:textId="77777777">
        <w:trPr>
          <w:divId w:val="2065250910"/>
        </w:trPr>
        <w:tc>
          <w:tcPr>
            <w:tcW w:w="20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F00D847" w14:textId="77777777" w:rsidR="00DE27D0" w:rsidRDefault="00DE27D0">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报告期期末基金份额总额</w:t>
            </w:r>
            <w:r>
              <w:rPr>
                <w:rFonts w:ascii="宋体" w:hAnsi="宋体"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E75D869" w14:textId="77777777" w:rsidR="00DE27D0" w:rsidRDefault="00DE27D0">
            <w:pPr>
              <w:jc w:val="right"/>
            </w:pPr>
            <w:r>
              <w:rPr>
                <w:rFonts w:ascii="宋体" w:hAnsi="宋体" w:hint="eastAsia"/>
                <w:szCs w:val="24"/>
                <w:lang w:eastAsia="zh-Hans"/>
              </w:rPr>
              <w:t>596,509,074.09</w:t>
            </w:r>
            <w:r>
              <w:rPr>
                <w:rFonts w:ascii="宋体" w:hAnsi="宋体" w:hint="eastAsia"/>
                <w:lang w:eastAsia="zh-Hans"/>
              </w:rPr>
              <w:t xml:space="preserve"> </w:t>
            </w:r>
          </w:p>
        </w:tc>
      </w:tr>
    </w:tbl>
    <w:p w14:paraId="7563B1B5" w14:textId="77777777" w:rsidR="00DE27D0" w:rsidRDefault="00DE27D0">
      <w:pPr>
        <w:spacing w:line="360" w:lineRule="auto"/>
        <w:jc w:val="left"/>
        <w:divId w:val="2065250910"/>
      </w:pPr>
      <w:r>
        <w:rPr>
          <w:rFonts w:ascii="宋体" w:hAnsi="宋体" w:hint="eastAsia"/>
          <w:szCs w:val="21"/>
        </w:rPr>
        <w:t>注：</w:t>
      </w:r>
      <w:r>
        <w:rPr>
          <w:rFonts w:ascii="宋体" w:hAnsi="宋体" w:hint="eastAsia"/>
          <w:szCs w:val="21"/>
          <w:lang w:eastAsia="zh-Hans"/>
        </w:rPr>
        <w:t>总申购份额包含红利再投、转换入份额，总赎回份额包含转换出份额。</w:t>
      </w:r>
      <w:r>
        <w:rPr>
          <w:rFonts w:ascii="宋体" w:hAnsi="宋体" w:hint="eastAsia"/>
        </w:rPr>
        <w:t xml:space="preserve"> </w:t>
      </w:r>
    </w:p>
    <w:p w14:paraId="0CA568B0" w14:textId="77777777" w:rsidR="00DE27D0" w:rsidRDefault="00DE27D0">
      <w:pPr>
        <w:pStyle w:val="XBRLTitle1"/>
        <w:spacing w:before="156" w:line="360" w:lineRule="auto"/>
        <w:ind w:left="425"/>
      </w:pPr>
      <w:bookmarkStart w:id="306" w:name="_Toc17898221"/>
      <w:bookmarkStart w:id="307" w:name="_Toc17897962"/>
      <w:bookmarkStart w:id="308" w:name="m7manage01"/>
      <w:bookmarkStart w:id="309" w:name="_Toc512519522"/>
      <w:bookmarkStart w:id="310" w:name="_Toc481075090"/>
      <w:bookmarkStart w:id="311" w:name="_Toc438646478"/>
      <w:bookmarkStart w:id="312" w:name="_Toc490050043"/>
      <w:bookmarkStart w:id="313" w:name="_Toc513295871"/>
      <w:bookmarkStart w:id="314" w:name="_Toc513295934"/>
      <w:bookmarkEnd w:id="303"/>
      <w:bookmarkEnd w:id="304"/>
      <w:proofErr w:type="spellStart"/>
      <w:r>
        <w:rPr>
          <w:rFonts w:hAnsi="宋体" w:hint="eastAsia"/>
        </w:rPr>
        <w:t>基金管理人运用固有资金投资本基金情况</w:t>
      </w:r>
      <w:bookmarkEnd w:id="306"/>
      <w:bookmarkEnd w:id="307"/>
      <w:bookmarkEnd w:id="308"/>
      <w:bookmarkEnd w:id="309"/>
      <w:bookmarkEnd w:id="310"/>
      <w:bookmarkEnd w:id="311"/>
      <w:bookmarkEnd w:id="312"/>
      <w:bookmarkEnd w:id="313"/>
      <w:bookmarkEnd w:id="314"/>
      <w:proofErr w:type="spellEnd"/>
      <w:r>
        <w:rPr>
          <w:rFonts w:hAnsi="宋体" w:hint="eastAsia"/>
        </w:rPr>
        <w:t xml:space="preserve"> </w:t>
      </w:r>
    </w:p>
    <w:p w14:paraId="40ADEC33" w14:textId="77777777" w:rsidR="00DE27D0" w:rsidRDefault="00DE27D0">
      <w:pPr>
        <w:pStyle w:val="XBRLTitle2"/>
        <w:spacing w:before="156" w:line="360" w:lineRule="auto"/>
        <w:ind w:left="454"/>
      </w:pPr>
      <w:bookmarkStart w:id="315" w:name="_Toc17898222"/>
      <w:bookmarkStart w:id="316" w:name="_Toc17897963"/>
      <w:bookmarkStart w:id="317" w:name="_Toc512519523"/>
      <w:bookmarkStart w:id="318" w:name="_Toc481075091"/>
      <w:bookmarkStart w:id="319" w:name="_Toc458599606"/>
      <w:bookmarkStart w:id="320" w:name="_Toc490050044"/>
      <w:bookmarkStart w:id="321" w:name="_Toc513295872"/>
      <w:bookmarkStart w:id="322" w:name="_Toc513295935"/>
      <w:proofErr w:type="spellStart"/>
      <w:r>
        <w:rPr>
          <w:rFonts w:hAnsi="宋体" w:hint="eastAsia"/>
        </w:rPr>
        <w:t>基金管理人持有本基金份额变动情况</w:t>
      </w:r>
      <w:bookmarkEnd w:id="315"/>
      <w:bookmarkEnd w:id="316"/>
      <w:bookmarkEnd w:id="317"/>
      <w:bookmarkEnd w:id="318"/>
      <w:bookmarkEnd w:id="319"/>
      <w:bookmarkEnd w:id="320"/>
      <w:bookmarkEnd w:id="321"/>
      <w:bookmarkEnd w:id="322"/>
      <w:proofErr w:type="spellEnd"/>
      <w:r>
        <w:rPr>
          <w:rFonts w:hAnsi="宋体" w:hint="eastAsia"/>
          <w:lang w:eastAsia="zh-CN"/>
        </w:rPr>
        <w:t xml:space="preserve"> </w:t>
      </w:r>
    </w:p>
    <w:p w14:paraId="6B4B2635" w14:textId="77777777" w:rsidR="00DE27D0" w:rsidRDefault="00DE27D0">
      <w:pPr>
        <w:spacing w:line="360" w:lineRule="auto"/>
        <w:ind w:firstLineChars="200" w:firstLine="420"/>
        <w:jc w:val="left"/>
        <w:divId w:val="1330055632"/>
      </w:pPr>
      <w:r>
        <w:rPr>
          <w:rFonts w:ascii="宋体" w:hAnsi="宋体" w:hint="eastAsia"/>
          <w:szCs w:val="21"/>
          <w:lang w:eastAsia="zh-Hans"/>
        </w:rPr>
        <w:t>无。</w:t>
      </w:r>
      <w:r>
        <w:rPr>
          <w:rFonts w:ascii="宋体" w:hAnsi="宋体" w:hint="eastAsia"/>
        </w:rPr>
        <w:t xml:space="preserve"> </w:t>
      </w:r>
    </w:p>
    <w:p w14:paraId="3D05BC9C" w14:textId="77777777" w:rsidR="00DE27D0" w:rsidRDefault="00DE27D0">
      <w:pPr>
        <w:pStyle w:val="XBRLTitle2"/>
        <w:spacing w:before="156" w:line="360" w:lineRule="auto"/>
        <w:ind w:left="454"/>
      </w:pPr>
      <w:bookmarkStart w:id="323" w:name="_Toc17898223"/>
      <w:bookmarkStart w:id="324" w:name="_Toc17897964"/>
      <w:bookmarkStart w:id="325" w:name="_Toc512519524"/>
      <w:bookmarkStart w:id="326" w:name="_Toc481075092"/>
      <w:bookmarkStart w:id="327" w:name="_Toc458599607"/>
      <w:bookmarkStart w:id="328" w:name="_Toc490050045"/>
      <w:bookmarkStart w:id="329" w:name="_Toc513295873"/>
      <w:bookmarkStart w:id="330" w:name="_Toc513295936"/>
      <w:proofErr w:type="spellStart"/>
      <w:r>
        <w:rPr>
          <w:rFonts w:hAnsi="宋体" w:hint="eastAsia"/>
        </w:rPr>
        <w:t>基金管理人运用固有资金投资本基金交易明细</w:t>
      </w:r>
      <w:bookmarkEnd w:id="323"/>
      <w:bookmarkEnd w:id="324"/>
      <w:bookmarkEnd w:id="325"/>
      <w:bookmarkEnd w:id="326"/>
      <w:bookmarkEnd w:id="327"/>
      <w:bookmarkEnd w:id="328"/>
      <w:bookmarkEnd w:id="329"/>
      <w:bookmarkEnd w:id="330"/>
      <w:proofErr w:type="spellEnd"/>
      <w:r>
        <w:rPr>
          <w:rFonts w:hAnsi="宋体" w:hint="eastAsia"/>
          <w:lang w:eastAsia="zh-CN"/>
        </w:rPr>
        <w:t xml:space="preserve"> </w:t>
      </w:r>
    </w:p>
    <w:p w14:paraId="2021822B" w14:textId="77777777" w:rsidR="00DE27D0" w:rsidRDefault="00DE27D0">
      <w:pPr>
        <w:spacing w:line="360" w:lineRule="auto"/>
        <w:ind w:firstLineChars="200" w:firstLine="420"/>
        <w:jc w:val="left"/>
        <w:divId w:val="1864127126"/>
      </w:pPr>
      <w:r>
        <w:rPr>
          <w:rFonts w:ascii="宋体" w:hAnsi="宋体" w:hint="eastAsia"/>
          <w:lang w:eastAsia="zh-Hans"/>
        </w:rPr>
        <w:t>无。</w:t>
      </w:r>
      <w:r>
        <w:rPr>
          <w:rFonts w:ascii="宋体" w:hAnsi="宋体" w:hint="eastAsia"/>
        </w:rPr>
        <w:t xml:space="preserve"> </w:t>
      </w:r>
    </w:p>
    <w:p w14:paraId="408B68C3" w14:textId="77777777" w:rsidR="00DE27D0" w:rsidRDefault="00DE27D0">
      <w:pPr>
        <w:pStyle w:val="XBRLTitle1"/>
        <w:spacing w:before="156" w:line="360" w:lineRule="auto"/>
        <w:ind w:left="425"/>
      </w:pPr>
      <w:bookmarkStart w:id="331" w:name="_Toc17898225"/>
      <w:bookmarkStart w:id="332" w:name="_Toc17897966"/>
      <w:bookmarkStart w:id="333" w:name="_Toc512519526"/>
      <w:bookmarkStart w:id="334" w:name="_Toc490050046"/>
      <w:bookmarkStart w:id="335" w:name="_Toc481075094"/>
      <w:bookmarkStart w:id="336" w:name="_Toc479856294"/>
      <w:bookmarkStart w:id="337" w:name="_Toc513295875"/>
      <w:bookmarkStart w:id="338" w:name="_Toc513295938"/>
      <w:bookmarkStart w:id="339" w:name="m701"/>
      <w:proofErr w:type="spellStart"/>
      <w:r>
        <w:rPr>
          <w:rFonts w:hAnsi="宋体" w:hint="eastAsia"/>
        </w:rPr>
        <w:t>影响投资者决策的其他重要信息</w:t>
      </w:r>
      <w:bookmarkEnd w:id="331"/>
      <w:bookmarkEnd w:id="332"/>
      <w:bookmarkEnd w:id="333"/>
      <w:bookmarkEnd w:id="334"/>
      <w:bookmarkEnd w:id="335"/>
      <w:bookmarkEnd w:id="336"/>
      <w:bookmarkEnd w:id="337"/>
      <w:bookmarkEnd w:id="338"/>
      <w:proofErr w:type="spellEnd"/>
      <w:r>
        <w:rPr>
          <w:rFonts w:hAnsi="宋体" w:hint="eastAsia"/>
          <w:lang w:eastAsia="zh-CN"/>
        </w:rPr>
        <w:t xml:space="preserve"> </w:t>
      </w:r>
    </w:p>
    <w:p w14:paraId="3F3EE312" w14:textId="77777777" w:rsidR="00DE27D0" w:rsidRDefault="00DE27D0">
      <w:pPr>
        <w:pStyle w:val="XBRLTitle2"/>
        <w:spacing w:before="156" w:line="360" w:lineRule="auto"/>
        <w:ind w:left="454"/>
      </w:pPr>
      <w:bookmarkStart w:id="340" w:name="_Toc17898226"/>
      <w:bookmarkStart w:id="341" w:name="_Toc17897967"/>
      <w:bookmarkStart w:id="342" w:name="_Toc512519527"/>
      <w:bookmarkStart w:id="343" w:name="_Toc481075095"/>
      <w:bookmarkStart w:id="344" w:name="_Toc490050047"/>
      <w:bookmarkStart w:id="345" w:name="_Toc513295876"/>
      <w:bookmarkStart w:id="346" w:name="_Toc513295939"/>
      <w:r>
        <w:rPr>
          <w:rFonts w:hAnsi="宋体" w:hint="eastAsia"/>
          <w:kern w:val="0"/>
        </w:rPr>
        <w:lastRenderedPageBreak/>
        <w:t>报告期内单一投资者持有基金份额比例达到或超过20%的情况</w:t>
      </w:r>
      <w:bookmarkEnd w:id="340"/>
      <w:bookmarkEnd w:id="341"/>
      <w:bookmarkEnd w:id="342"/>
      <w:bookmarkEnd w:id="343"/>
      <w:bookmarkEnd w:id="344"/>
      <w:bookmarkEnd w:id="345"/>
      <w:bookmarkEnd w:id="346"/>
      <w:r>
        <w:rPr>
          <w:rFonts w:hAnsi="宋体" w:hint="eastAsia"/>
          <w:kern w:val="0"/>
          <w:lang w:eastAsia="zh-CN"/>
        </w:rPr>
        <w:t xml:space="preserve"> </w:t>
      </w:r>
    </w:p>
    <w:bookmarkEnd w:id="22"/>
    <w:bookmarkEnd w:id="41"/>
    <w:bookmarkEnd w:id="42"/>
    <w:p w14:paraId="6A9A0865" w14:textId="77777777" w:rsidR="00DE27D0" w:rsidRDefault="00DE27D0">
      <w:pPr>
        <w:spacing w:line="360" w:lineRule="auto"/>
        <w:ind w:firstLineChars="200" w:firstLine="420"/>
        <w:divId w:val="1721855104"/>
        <w:rPr>
          <w:rFonts w:ascii="宋体" w:hAnsi="宋体" w:hint="eastAsia"/>
          <w:szCs w:val="21"/>
          <w:lang w:eastAsia="zh-Hans"/>
        </w:rPr>
      </w:pPr>
      <w:r>
        <w:rPr>
          <w:rFonts w:ascii="宋体" w:hAnsi="宋体" w:hint="eastAsia"/>
          <w:szCs w:val="21"/>
          <w:lang w:eastAsia="zh-Hans"/>
        </w:rPr>
        <w:t>无。</w:t>
      </w:r>
    </w:p>
    <w:p w14:paraId="3241093F" w14:textId="77777777" w:rsidR="00DE27D0" w:rsidRDefault="00DE27D0">
      <w:pPr>
        <w:pStyle w:val="XBRLTitle1"/>
        <w:spacing w:before="156" w:line="360" w:lineRule="auto"/>
        <w:ind w:left="425"/>
      </w:pPr>
      <w:bookmarkStart w:id="347" w:name="_Toc17898228"/>
      <w:bookmarkStart w:id="348" w:name="_Toc17897969"/>
      <w:bookmarkStart w:id="349" w:name="_Toc512519529"/>
      <w:bookmarkStart w:id="350" w:name="_Toc490050049"/>
      <w:bookmarkStart w:id="351" w:name="_Toc481075097"/>
      <w:bookmarkStart w:id="352" w:name="_Toc438646481"/>
      <w:bookmarkStart w:id="353" w:name="_Toc513295878"/>
      <w:bookmarkStart w:id="354" w:name="_Toc513295941"/>
      <w:bookmarkEnd w:id="339"/>
      <w:proofErr w:type="spellStart"/>
      <w:r>
        <w:rPr>
          <w:rFonts w:hAnsi="宋体" w:hint="eastAsia"/>
        </w:rPr>
        <w:t>备查文件目录</w:t>
      </w:r>
      <w:bookmarkEnd w:id="347"/>
      <w:bookmarkEnd w:id="348"/>
      <w:bookmarkEnd w:id="349"/>
      <w:bookmarkEnd w:id="350"/>
      <w:bookmarkEnd w:id="351"/>
      <w:bookmarkEnd w:id="352"/>
      <w:bookmarkEnd w:id="353"/>
      <w:bookmarkEnd w:id="354"/>
      <w:proofErr w:type="spellEnd"/>
      <w:r>
        <w:rPr>
          <w:rFonts w:hAnsi="宋体" w:hint="eastAsia"/>
        </w:rPr>
        <w:t xml:space="preserve"> </w:t>
      </w:r>
    </w:p>
    <w:p w14:paraId="040C87B6" w14:textId="77777777" w:rsidR="00DE27D0" w:rsidRDefault="00DE27D0">
      <w:pPr>
        <w:pStyle w:val="XBRLTitle2"/>
        <w:spacing w:before="156" w:line="360" w:lineRule="auto"/>
        <w:ind w:left="454"/>
      </w:pPr>
      <w:bookmarkStart w:id="355" w:name="_Toc438646482"/>
      <w:bookmarkStart w:id="356" w:name="_Toc17898229"/>
      <w:bookmarkStart w:id="357" w:name="_Toc17897970"/>
      <w:bookmarkStart w:id="358" w:name="_Toc512519530"/>
      <w:bookmarkStart w:id="359" w:name="_Toc481075098"/>
      <w:bookmarkStart w:id="360" w:name="_Toc490050050"/>
      <w:bookmarkStart w:id="361" w:name="_Toc513295879"/>
      <w:bookmarkStart w:id="362" w:name="_Toc513295942"/>
      <w:bookmarkStart w:id="363" w:name="m801_01_1733"/>
      <w:proofErr w:type="spellStart"/>
      <w:r>
        <w:rPr>
          <w:rFonts w:hAnsi="宋体" w:hint="eastAsia"/>
        </w:rPr>
        <w:t>备查文件目录</w:t>
      </w:r>
      <w:bookmarkEnd w:id="355"/>
      <w:bookmarkEnd w:id="356"/>
      <w:bookmarkEnd w:id="357"/>
      <w:bookmarkEnd w:id="358"/>
      <w:bookmarkEnd w:id="359"/>
      <w:bookmarkEnd w:id="360"/>
      <w:bookmarkEnd w:id="361"/>
      <w:bookmarkEnd w:id="362"/>
      <w:proofErr w:type="spellEnd"/>
      <w:r>
        <w:rPr>
          <w:rFonts w:hAnsi="宋体" w:hint="eastAsia"/>
        </w:rPr>
        <w:t xml:space="preserve"> </w:t>
      </w:r>
    </w:p>
    <w:p w14:paraId="6FBF1214" w14:textId="77777777" w:rsidR="00DE27D0" w:rsidRDefault="00DE27D0">
      <w:pPr>
        <w:spacing w:line="360" w:lineRule="auto"/>
        <w:ind w:firstLineChars="200" w:firstLine="420"/>
        <w:jc w:val="left"/>
      </w:pPr>
      <w:r>
        <w:rPr>
          <w:rFonts w:ascii="宋体" w:hAnsi="宋体" w:cs="宋体" w:hint="eastAsia"/>
          <w:color w:val="000000"/>
          <w:kern w:val="0"/>
        </w:rPr>
        <w:t>(</w:t>
      </w:r>
      <w:proofErr w:type="gramStart"/>
      <w:r>
        <w:rPr>
          <w:rFonts w:ascii="宋体" w:hAnsi="宋体" w:cs="宋体" w:hint="eastAsia"/>
          <w:color w:val="000000"/>
          <w:kern w:val="0"/>
        </w:rPr>
        <w:t>一</w:t>
      </w:r>
      <w:proofErr w:type="gramEnd"/>
      <w:r>
        <w:rPr>
          <w:rFonts w:ascii="宋体" w:hAnsi="宋体" w:cs="宋体" w:hint="eastAsia"/>
          <w:color w:val="000000"/>
          <w:kern w:val="0"/>
        </w:rPr>
        <w:t>)中国证监会准予本基金募集注册的文件</w:t>
      </w:r>
      <w:r>
        <w:rPr>
          <w:rFonts w:ascii="宋体" w:hAnsi="宋体" w:cs="宋体" w:hint="eastAsia"/>
          <w:color w:val="000000"/>
          <w:kern w:val="0"/>
        </w:rPr>
        <w:br/>
        <w:t xml:space="preserve">　　(二)</w:t>
      </w:r>
      <w:proofErr w:type="gramStart"/>
      <w:r>
        <w:rPr>
          <w:rFonts w:ascii="宋体" w:hAnsi="宋体" w:cs="宋体" w:hint="eastAsia"/>
          <w:color w:val="000000"/>
          <w:kern w:val="0"/>
        </w:rPr>
        <w:t>摩根慧见两年</w:t>
      </w:r>
      <w:proofErr w:type="gramEnd"/>
      <w:r>
        <w:rPr>
          <w:rFonts w:ascii="宋体" w:hAnsi="宋体" w:cs="宋体" w:hint="eastAsia"/>
          <w:color w:val="000000"/>
          <w:kern w:val="0"/>
        </w:rPr>
        <w:t>持有期混合型证券投资</w:t>
      </w:r>
      <w:proofErr w:type="gramStart"/>
      <w:r>
        <w:rPr>
          <w:rFonts w:ascii="宋体" w:hAnsi="宋体" w:cs="宋体" w:hint="eastAsia"/>
          <w:color w:val="000000"/>
          <w:kern w:val="0"/>
        </w:rPr>
        <w:t>基金基金</w:t>
      </w:r>
      <w:proofErr w:type="gramEnd"/>
      <w:r>
        <w:rPr>
          <w:rFonts w:ascii="宋体" w:hAnsi="宋体" w:cs="宋体" w:hint="eastAsia"/>
          <w:color w:val="000000"/>
          <w:kern w:val="0"/>
        </w:rPr>
        <w:t>合同</w:t>
      </w:r>
      <w:r>
        <w:rPr>
          <w:rFonts w:ascii="宋体" w:hAnsi="宋体" w:cs="宋体" w:hint="eastAsia"/>
          <w:color w:val="000000"/>
          <w:kern w:val="0"/>
        </w:rPr>
        <w:br/>
        <w:t xml:space="preserve">　　(三)</w:t>
      </w:r>
      <w:proofErr w:type="gramStart"/>
      <w:r>
        <w:rPr>
          <w:rFonts w:ascii="宋体" w:hAnsi="宋体" w:cs="宋体" w:hint="eastAsia"/>
          <w:color w:val="000000"/>
          <w:kern w:val="0"/>
        </w:rPr>
        <w:t>摩根慧见两年</w:t>
      </w:r>
      <w:proofErr w:type="gramEnd"/>
      <w:r>
        <w:rPr>
          <w:rFonts w:ascii="宋体" w:hAnsi="宋体" w:cs="宋体" w:hint="eastAsia"/>
          <w:color w:val="000000"/>
          <w:kern w:val="0"/>
        </w:rPr>
        <w:t>持有期混合型证券投资基金托管协议</w:t>
      </w:r>
      <w:r>
        <w:rPr>
          <w:rFonts w:ascii="宋体" w:hAnsi="宋体" w:cs="宋体" w:hint="eastAsia"/>
          <w:color w:val="000000"/>
          <w:kern w:val="0"/>
        </w:rPr>
        <w:br/>
        <w:t xml:space="preserve">　　(四)法律意见书</w:t>
      </w:r>
      <w:r>
        <w:rPr>
          <w:rFonts w:ascii="宋体" w:hAnsi="宋体" w:cs="宋体" w:hint="eastAsia"/>
          <w:color w:val="000000"/>
          <w:kern w:val="0"/>
        </w:rPr>
        <w:br/>
        <w:t xml:space="preserve">　　(五)基金管理人业务资格批件、营业执照</w:t>
      </w:r>
      <w:r>
        <w:rPr>
          <w:rFonts w:ascii="宋体" w:hAnsi="宋体" w:cs="宋体" w:hint="eastAsia"/>
          <w:color w:val="000000"/>
          <w:kern w:val="0"/>
        </w:rPr>
        <w:br/>
        <w:t xml:space="preserve">　　(六)基金托管人业务资格批件、营业执照</w:t>
      </w:r>
      <w:r>
        <w:rPr>
          <w:rFonts w:ascii="宋体" w:hAnsi="宋体" w:cs="宋体" w:hint="eastAsia"/>
          <w:color w:val="000000"/>
          <w:kern w:val="0"/>
        </w:rPr>
        <w:br/>
        <w:t xml:space="preserve">　　(七)摩根基金管理(中国)有限公司开放式基金业务规则</w:t>
      </w:r>
      <w:r>
        <w:rPr>
          <w:rFonts w:ascii="宋体" w:hAnsi="宋体" w:cs="宋体" w:hint="eastAsia"/>
          <w:color w:val="000000"/>
          <w:kern w:val="0"/>
        </w:rPr>
        <w:br/>
        <w:t xml:space="preserve">　　(八)中国证监会要求的其他文件</w:t>
      </w:r>
    </w:p>
    <w:p w14:paraId="1025759D" w14:textId="77777777" w:rsidR="00DE27D0" w:rsidRDefault="00DE27D0">
      <w:pPr>
        <w:pStyle w:val="XBRLTitle2"/>
        <w:spacing w:before="156" w:line="360" w:lineRule="auto"/>
        <w:ind w:left="454"/>
      </w:pPr>
      <w:bookmarkStart w:id="364" w:name="_Toc438646483"/>
      <w:bookmarkStart w:id="365" w:name="_Toc17898230"/>
      <w:bookmarkStart w:id="366" w:name="_Toc17897971"/>
      <w:bookmarkStart w:id="367" w:name="_Toc512519531"/>
      <w:bookmarkStart w:id="368" w:name="_Toc481075099"/>
      <w:bookmarkStart w:id="369" w:name="_Toc490050051"/>
      <w:bookmarkStart w:id="370" w:name="_Toc513295880"/>
      <w:bookmarkStart w:id="371" w:name="_Toc513295943"/>
      <w:bookmarkStart w:id="372" w:name="m801_01_1734"/>
      <w:bookmarkEnd w:id="363"/>
      <w:proofErr w:type="spellStart"/>
      <w:r>
        <w:rPr>
          <w:rFonts w:hAnsi="宋体" w:hint="eastAsia"/>
        </w:rPr>
        <w:t>存放地点</w:t>
      </w:r>
      <w:bookmarkEnd w:id="364"/>
      <w:bookmarkEnd w:id="365"/>
      <w:bookmarkEnd w:id="366"/>
      <w:bookmarkEnd w:id="367"/>
      <w:bookmarkEnd w:id="368"/>
      <w:bookmarkEnd w:id="369"/>
      <w:bookmarkEnd w:id="370"/>
      <w:bookmarkEnd w:id="371"/>
      <w:proofErr w:type="spellEnd"/>
      <w:r>
        <w:rPr>
          <w:rFonts w:hAnsi="宋体" w:hint="eastAsia"/>
        </w:rPr>
        <w:t xml:space="preserve"> </w:t>
      </w:r>
    </w:p>
    <w:p w14:paraId="081DD4B1" w14:textId="77777777" w:rsidR="00DE27D0" w:rsidRDefault="00DE27D0">
      <w:pPr>
        <w:spacing w:line="360" w:lineRule="auto"/>
        <w:ind w:firstLineChars="200" w:firstLine="420"/>
        <w:jc w:val="left"/>
      </w:pPr>
      <w:r>
        <w:rPr>
          <w:rFonts w:ascii="宋体" w:hAnsi="宋体" w:cs="宋体" w:hint="eastAsia"/>
          <w:color w:val="000000"/>
          <w:kern w:val="0"/>
        </w:rPr>
        <w:t>基金管理人或基金托管人住所。</w:t>
      </w:r>
    </w:p>
    <w:p w14:paraId="7B7536CE" w14:textId="77777777" w:rsidR="00DE27D0" w:rsidRDefault="00DE27D0">
      <w:pPr>
        <w:pStyle w:val="XBRLTitle2"/>
        <w:spacing w:before="156" w:line="360" w:lineRule="auto"/>
        <w:ind w:left="454"/>
      </w:pPr>
      <w:bookmarkStart w:id="373" w:name="_Toc438646484"/>
      <w:bookmarkStart w:id="374" w:name="_Toc17898231"/>
      <w:bookmarkStart w:id="375" w:name="_Toc17897972"/>
      <w:bookmarkStart w:id="376" w:name="_Toc512519532"/>
      <w:bookmarkStart w:id="377" w:name="_Toc481075100"/>
      <w:bookmarkStart w:id="378" w:name="_Toc490050052"/>
      <w:bookmarkStart w:id="379" w:name="_Toc513295881"/>
      <w:bookmarkStart w:id="380" w:name="_Toc513295944"/>
      <w:bookmarkStart w:id="381" w:name="m801_01_1735"/>
      <w:bookmarkEnd w:id="372"/>
      <w:proofErr w:type="spellStart"/>
      <w:r>
        <w:rPr>
          <w:rFonts w:hAnsi="宋体" w:hint="eastAsia"/>
        </w:rPr>
        <w:t>查阅方式</w:t>
      </w:r>
      <w:bookmarkEnd w:id="373"/>
      <w:bookmarkEnd w:id="374"/>
      <w:bookmarkEnd w:id="375"/>
      <w:bookmarkEnd w:id="376"/>
      <w:bookmarkEnd w:id="377"/>
      <w:bookmarkEnd w:id="378"/>
      <w:bookmarkEnd w:id="379"/>
      <w:bookmarkEnd w:id="380"/>
      <w:proofErr w:type="spellEnd"/>
      <w:r>
        <w:rPr>
          <w:rFonts w:hAnsi="宋体" w:hint="eastAsia"/>
        </w:rPr>
        <w:t xml:space="preserve"> </w:t>
      </w:r>
    </w:p>
    <w:p w14:paraId="5AC478FE" w14:textId="77777777" w:rsidR="00DE27D0" w:rsidRDefault="00DE27D0">
      <w:pPr>
        <w:spacing w:line="360" w:lineRule="auto"/>
        <w:ind w:firstLineChars="200" w:firstLine="420"/>
        <w:jc w:val="left"/>
      </w:pPr>
      <w:r>
        <w:rPr>
          <w:rFonts w:ascii="宋体" w:hAnsi="宋体" w:cs="宋体" w:hint="eastAsia"/>
          <w:color w:val="000000"/>
          <w:kern w:val="0"/>
        </w:rPr>
        <w:t>投资者可在营业时间免费查阅，也可按工本费购买复印件。</w:t>
      </w:r>
    </w:p>
    <w:bookmarkEnd w:id="381"/>
    <w:p w14:paraId="3E62815D" w14:textId="77777777" w:rsidR="00DE27D0" w:rsidRDefault="00DE27D0">
      <w:pPr>
        <w:spacing w:line="360" w:lineRule="auto"/>
        <w:ind w:firstLineChars="600" w:firstLine="1687"/>
        <w:jc w:val="left"/>
      </w:pPr>
      <w:r>
        <w:rPr>
          <w:rFonts w:ascii="宋体" w:hAnsi="宋体" w:hint="eastAsia"/>
          <w:b/>
          <w:bCs/>
          <w:sz w:val="28"/>
          <w:szCs w:val="30"/>
        </w:rPr>
        <w:t xml:space="preserve">　 </w:t>
      </w:r>
    </w:p>
    <w:p w14:paraId="6409A580" w14:textId="77777777" w:rsidR="00DE27D0" w:rsidRDefault="00DE27D0">
      <w:pPr>
        <w:spacing w:line="360" w:lineRule="auto"/>
        <w:ind w:firstLineChars="600" w:firstLine="1687"/>
        <w:jc w:val="left"/>
      </w:pPr>
      <w:r>
        <w:rPr>
          <w:rFonts w:ascii="宋体" w:hAnsi="宋体" w:hint="eastAsia"/>
          <w:b/>
          <w:bCs/>
          <w:sz w:val="28"/>
          <w:szCs w:val="30"/>
        </w:rPr>
        <w:t xml:space="preserve">　 </w:t>
      </w:r>
    </w:p>
    <w:p w14:paraId="611EFBBC" w14:textId="77777777" w:rsidR="00DE27D0" w:rsidRDefault="00DE27D0">
      <w:pPr>
        <w:spacing w:line="360" w:lineRule="auto"/>
        <w:ind w:firstLineChars="600" w:firstLine="1446"/>
        <w:jc w:val="right"/>
      </w:pPr>
      <w:r>
        <w:rPr>
          <w:rFonts w:ascii="宋体" w:hAnsi="宋体" w:hint="eastAsia"/>
          <w:b/>
          <w:bCs/>
          <w:sz w:val="24"/>
          <w:szCs w:val="24"/>
        </w:rPr>
        <w:t>摩根基金管理（中国）有限公司</w:t>
      </w:r>
    </w:p>
    <w:p w14:paraId="7CAC4C23" w14:textId="77777777" w:rsidR="00DE27D0" w:rsidRDefault="00DE27D0">
      <w:pPr>
        <w:spacing w:line="360" w:lineRule="auto"/>
        <w:ind w:firstLineChars="600" w:firstLine="1446"/>
        <w:jc w:val="right"/>
        <w:rPr>
          <w:rFonts w:ascii="宋体" w:hAnsi="宋体"/>
          <w:b/>
          <w:bCs/>
          <w:sz w:val="24"/>
          <w:szCs w:val="24"/>
        </w:rPr>
      </w:pPr>
      <w:r>
        <w:rPr>
          <w:rFonts w:ascii="宋体" w:hAnsi="宋体" w:hint="eastAsia"/>
          <w:b/>
          <w:bCs/>
          <w:sz w:val="24"/>
          <w:szCs w:val="24"/>
        </w:rPr>
        <w:t>2026年4月22日</w:t>
      </w:r>
      <w:bookmarkEnd w:id="23"/>
    </w:p>
    <w:p w14:paraId="51E6175F" w14:textId="77777777" w:rsidR="00D54BAB" w:rsidRDefault="00D54BAB">
      <w:pPr>
        <w:spacing w:line="360" w:lineRule="auto"/>
        <w:ind w:firstLineChars="600" w:firstLine="1260"/>
        <w:jc w:val="right"/>
        <w:rPr>
          <w:rFonts w:hint="eastAsia"/>
        </w:rPr>
      </w:pPr>
    </w:p>
    <w:sectPr w:rsidR="00D54BAB">
      <w:headerReference w:type="default" r:id="rId9"/>
      <w:footerReference w:type="default" r:id="rId10"/>
      <w:pgSz w:w="11907" w:h="16839"/>
      <w:pgMar w:top="1440" w:right="1531" w:bottom="1134" w:left="1531"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B6F1BF" w14:textId="77777777" w:rsidR="00511EB2" w:rsidRDefault="00511EB2">
      <w:pPr>
        <w:rPr>
          <w:szCs w:val="21"/>
        </w:rPr>
      </w:pPr>
      <w:r>
        <w:rPr>
          <w:szCs w:val="21"/>
        </w:rPr>
        <w:separator/>
      </w:r>
      <w:r>
        <w:rPr>
          <w:szCs w:val="21"/>
        </w:rPr>
        <w:t xml:space="preserve"> </w:t>
      </w:r>
    </w:p>
  </w:endnote>
  <w:endnote w:type="continuationSeparator" w:id="0">
    <w:p w14:paraId="03A6C57F" w14:textId="77777777" w:rsidR="00511EB2" w:rsidRDefault="00511EB2">
      <w:pPr>
        <w:rPr>
          <w:szCs w:val="21"/>
        </w:rPr>
      </w:pPr>
      <w:r>
        <w:rPr>
          <w:szCs w:val="21"/>
        </w:rPr>
        <w:continuationSeparator/>
      </w:r>
      <w:r>
        <w:rPr>
          <w:szCs w:val="21"/>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Arial Unicode MS">
    <w:altName w:val="Arial"/>
    <w:panose1 w:val="020B0604020202020204"/>
    <w:charset w:val="00"/>
    <w:family w:val="roman"/>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0FCF1" w14:textId="77777777" w:rsidR="00DE27D0" w:rsidRDefault="00DE27D0">
    <w:pPr>
      <w:jc w:val="center"/>
    </w:pPr>
    <w:r>
      <w:rPr>
        <w:rFonts w:ascii="宋体" w:hAnsi="宋体" w:hint="eastAsia"/>
        <w:sz w:val="18"/>
        <w:szCs w:val="18"/>
      </w:rPr>
      <w:t>第</w:t>
    </w:r>
    <w:r>
      <w:t xml:space="preserve"> </w:t>
    </w:r>
    <w:r>
      <w:rPr>
        <w:rFonts w:ascii="宋体" w:hAnsi="宋体" w:hint="eastAsia"/>
        <w:sz w:val="18"/>
        <w:szCs w:val="18"/>
      </w:rPr>
      <w:fldChar w:fldCharType="begin"/>
    </w:r>
    <w:r>
      <w:rPr>
        <w:rFonts w:ascii="宋体" w:hAnsi="宋体" w:hint="eastAsia"/>
        <w:sz w:val="18"/>
        <w:szCs w:val="18"/>
      </w:rPr>
      <w:instrText xml:space="preserve"> PAGE </w:instrText>
    </w:r>
    <w:r>
      <w:rPr>
        <w:rFonts w:ascii="宋体" w:hAnsi="宋体" w:hint="eastAsia"/>
        <w:sz w:val="18"/>
        <w:szCs w:val="18"/>
      </w:rPr>
      <w:fldChar w:fldCharType="separate"/>
    </w:r>
    <w:r>
      <w:rPr>
        <w:rFonts w:ascii="宋体" w:hAnsi="宋体" w:hint="eastAsia"/>
        <w:noProof/>
        <w:sz w:val="18"/>
        <w:szCs w:val="18"/>
      </w:rPr>
      <w:t>3</w:t>
    </w:r>
    <w:r>
      <w:t xml:space="preserve"> </w:t>
    </w:r>
    <w:r>
      <w:rPr>
        <w:rFonts w:ascii="宋体" w:hAnsi="宋体" w:hint="eastAsia"/>
        <w:sz w:val="18"/>
        <w:szCs w:val="18"/>
      </w:rPr>
      <w:fldChar w:fldCharType="end"/>
    </w:r>
    <w:r>
      <w:rPr>
        <w:rFonts w:ascii="宋体" w:hAnsi="宋体" w:hint="eastAsia"/>
        <w:sz w:val="18"/>
        <w:szCs w:val="18"/>
        <w:lang w:val="zh-CN"/>
      </w:rPr>
      <w:t>页 共</w:t>
    </w:r>
    <w:r>
      <w:t xml:space="preserve"> </w:t>
    </w:r>
    <w:r>
      <w:rPr>
        <w:rFonts w:ascii="宋体" w:hAnsi="宋体" w:hint="eastAsia"/>
        <w:sz w:val="18"/>
        <w:szCs w:val="18"/>
      </w:rPr>
      <w:fldChar w:fldCharType="begin"/>
    </w:r>
    <w:r>
      <w:rPr>
        <w:rFonts w:ascii="宋体" w:hAnsi="宋体" w:hint="eastAsia"/>
        <w:sz w:val="18"/>
        <w:szCs w:val="18"/>
      </w:rPr>
      <w:instrText xml:space="preserve"> NUMPAGES  </w:instrText>
    </w:r>
    <w:r>
      <w:rPr>
        <w:rFonts w:ascii="宋体" w:hAnsi="宋体" w:hint="eastAsia"/>
        <w:sz w:val="18"/>
        <w:szCs w:val="18"/>
      </w:rPr>
      <w:fldChar w:fldCharType="separate"/>
    </w:r>
    <w:r>
      <w:rPr>
        <w:rFonts w:ascii="宋体" w:hAnsi="宋体" w:hint="eastAsia"/>
        <w:noProof/>
        <w:sz w:val="18"/>
        <w:szCs w:val="18"/>
      </w:rPr>
      <w:t>8</w:t>
    </w:r>
    <w:r>
      <w:t xml:space="preserve"> </w:t>
    </w:r>
    <w:r>
      <w:rPr>
        <w:rFonts w:ascii="宋体" w:hAnsi="宋体" w:hint="eastAsia"/>
        <w:sz w:val="18"/>
        <w:szCs w:val="18"/>
      </w:rPr>
      <w:fldChar w:fldCharType="end"/>
    </w:r>
    <w:r>
      <w:rPr>
        <w:rFonts w:ascii="宋体" w:hAnsi="宋体" w:hint="eastAsia"/>
        <w:sz w:val="18"/>
        <w:szCs w:val="18"/>
      </w:rPr>
      <w:t>页</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5C46E" w14:textId="77777777" w:rsidR="00511EB2" w:rsidRDefault="00511EB2">
      <w:pPr>
        <w:rPr>
          <w:szCs w:val="21"/>
        </w:rPr>
      </w:pPr>
      <w:r>
        <w:rPr>
          <w:szCs w:val="21"/>
        </w:rPr>
        <w:separator/>
      </w:r>
      <w:r>
        <w:rPr>
          <w:szCs w:val="21"/>
        </w:rPr>
        <w:t xml:space="preserve"> </w:t>
      </w:r>
    </w:p>
  </w:footnote>
  <w:footnote w:type="continuationSeparator" w:id="0">
    <w:p w14:paraId="22C0FB2D" w14:textId="77777777" w:rsidR="00511EB2" w:rsidRDefault="00511EB2">
      <w:pPr>
        <w:rPr>
          <w:szCs w:val="21"/>
        </w:rPr>
      </w:pPr>
      <w:r>
        <w:rPr>
          <w:szCs w:val="21"/>
        </w:rPr>
        <w:continuationSeparator/>
      </w:r>
      <w:r>
        <w:rPr>
          <w:szCs w:val="2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B260F" w14:textId="77777777" w:rsidR="00DE27D0" w:rsidRDefault="00DE27D0">
    <w:pPr>
      <w:pStyle w:val="a8"/>
      <w:jc w:val="right"/>
    </w:pPr>
    <w:proofErr w:type="gramStart"/>
    <w:r>
      <w:rPr>
        <w:rFonts w:ascii="宋体" w:hAnsi="宋体" w:hint="eastAsia"/>
      </w:rPr>
      <w:t>摩根慧见两年</w:t>
    </w:r>
    <w:proofErr w:type="gramEnd"/>
    <w:r>
      <w:rPr>
        <w:rFonts w:ascii="宋体" w:hAnsi="宋体" w:hint="eastAsia"/>
      </w:rPr>
      <w:t>持有期混合型证券投资基金2026年第1季度报告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7D73EE"/>
    <w:multiLevelType w:val="multilevel"/>
    <w:tmpl w:val="24A63880"/>
    <w:lvl w:ilvl="0">
      <w:start w:val="1"/>
      <w:numFmt w:val="decimal"/>
      <w:pStyle w:val="XBRLTitle1"/>
      <w:suff w:val="space"/>
      <w:lvlText w:val="§%1"/>
      <w:lvlJc w:val="left"/>
      <w:pPr>
        <w:ind w:left="425" w:hanging="425"/>
      </w:pPr>
      <w:rPr>
        <w:sz w:val="28"/>
        <w:szCs w:val="28"/>
      </w:rPr>
    </w:lvl>
    <w:lvl w:ilvl="1">
      <w:start w:val="1"/>
      <w:numFmt w:val="decimal"/>
      <w:pStyle w:val="XBRLTitle2"/>
      <w:suff w:val="space"/>
      <w:lvlText w:val="%1.%2"/>
      <w:lvlJc w:val="left"/>
      <w:pPr>
        <w:ind w:left="454" w:hanging="454"/>
      </w:pPr>
    </w:lvl>
    <w:lvl w:ilvl="2">
      <w:start w:val="1"/>
      <w:numFmt w:val="decimal"/>
      <w:pStyle w:val="XBRLTitle3"/>
      <w:suff w:val="space"/>
      <w:lvlText w:val="%1.%2.%3"/>
      <w:lvlJc w:val="left"/>
      <w:pPr>
        <w:ind w:left="1050" w:hanging="624"/>
      </w:pPr>
      <w:rPr>
        <w:sz w:val="24"/>
        <w:szCs w:val="24"/>
      </w:rPr>
    </w:lvl>
    <w:lvl w:ilvl="3">
      <w:start w:val="1"/>
      <w:numFmt w:val="decimal"/>
      <w:pStyle w:val="XBRLTitle4"/>
      <w:suff w:val="space"/>
      <w:lvlText w:val="%1.%2.%3.%4"/>
      <w:lvlJc w:val="left"/>
      <w:pPr>
        <w:ind w:left="794" w:hanging="794"/>
      </w:pPr>
    </w:lvl>
    <w:lvl w:ilvl="4">
      <w:start w:val="1"/>
      <w:numFmt w:val="decimal"/>
      <w:pStyle w:val="XBRLTitle5"/>
      <w:suff w:val="space"/>
      <w:lvlText w:val="%1.%2.%3.%4.%5"/>
      <w:lvlJc w:val="left"/>
      <w:pPr>
        <w:ind w:left="1021" w:hanging="1021"/>
      </w:pPr>
    </w:lvl>
    <w:lvl w:ilvl="5">
      <w:start w:val="1"/>
      <w:numFmt w:val="decimal"/>
      <w:pStyle w:val="XBRLTitle6"/>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329334539">
    <w:abstractNumId w:val="0"/>
  </w:num>
  <w:num w:numId="2" w16cid:durableId="15507282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mirrorMargin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50"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FD4"/>
    <w:rsid w:val="00001FD4"/>
    <w:rsid w:val="002D4773"/>
    <w:rsid w:val="00511EB2"/>
    <w:rsid w:val="00590F0B"/>
    <w:rsid w:val="00604903"/>
    <w:rsid w:val="0086377F"/>
    <w:rsid w:val="00914CA2"/>
    <w:rsid w:val="00D54BAB"/>
    <w:rsid w:val="00DD653E"/>
    <w:rsid w:val="00DE27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9cbee0" strokecolor="#739cc3">
      <v:fill color="#9cbee0" color2="#bbd5f0" type="gradient">
        <o:fill v:ext="view" type="gradientUnscaled"/>
      </v:fill>
      <v:stroke color="#739cc3" weight="1.25pt"/>
    </o:shapedefaults>
    <o:shapelayout v:ext="edit">
      <o:idmap v:ext="edit" data="2"/>
    </o:shapelayout>
  </w:shapeDefaults>
  <w:decimalSymbol w:val="."/>
  <w:listSeparator w:val=","/>
  <w14:docId w14:val="34A5D516"/>
  <w15:chartTrackingRefBased/>
  <w15:docId w15:val="{B2B77883-0B83-49C8-9A79-1C2C9E087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lang w:val="x-none" w:eastAsia="x-none"/>
    </w:rPr>
  </w:style>
  <w:style w:type="paragraph" w:styleId="2">
    <w:name w:val="heading 2"/>
    <w:basedOn w:val="a"/>
    <w:next w:val="a"/>
    <w:link w:val="21"/>
    <w:uiPriority w:val="9"/>
    <w:qFormat/>
    <w:pPr>
      <w:keepNext/>
      <w:keepLines/>
      <w:spacing w:before="260" w:after="260" w:line="408" w:lineRule="auto"/>
      <w:outlineLvl w:val="1"/>
    </w:pPr>
    <w:rPr>
      <w:rFonts w:ascii="Cambria" w:hAnsi="Cambria" w:cs="宋体"/>
      <w:b/>
      <w:bCs/>
      <w:kern w:val="0"/>
      <w:sz w:val="32"/>
      <w:szCs w:val="32"/>
      <w:lang w:val="x-none" w:eastAsia="x-none"/>
    </w:rPr>
  </w:style>
  <w:style w:type="paragraph" w:styleId="3">
    <w:name w:val="heading 3"/>
    <w:basedOn w:val="a"/>
    <w:next w:val="a"/>
    <w:link w:val="31"/>
    <w:uiPriority w:val="9"/>
    <w:qFormat/>
    <w:pPr>
      <w:keepNext/>
      <w:keepLines/>
      <w:spacing w:before="260" w:after="260" w:line="408" w:lineRule="auto"/>
      <w:outlineLvl w:val="2"/>
    </w:pPr>
    <w:rPr>
      <w:b/>
      <w:bCs/>
      <w:kern w:val="0"/>
      <w:sz w:val="32"/>
      <w:szCs w:val="32"/>
      <w:lang w:val="x-none" w:eastAsia="x-none"/>
    </w:rPr>
  </w:style>
  <w:style w:type="paragraph" w:styleId="4">
    <w:name w:val="heading 4"/>
    <w:basedOn w:val="a"/>
    <w:next w:val="a"/>
    <w:link w:val="41"/>
    <w:qFormat/>
    <w:pPr>
      <w:keepNext/>
      <w:keepLines/>
      <w:spacing w:before="280" w:after="290" w:line="372" w:lineRule="auto"/>
      <w:outlineLvl w:val="3"/>
    </w:pPr>
    <w:rPr>
      <w:rFonts w:ascii="Cambria" w:hAnsi="Cambria" w:cs="宋体"/>
      <w:b/>
      <w:bCs/>
      <w:kern w:val="0"/>
      <w:sz w:val="28"/>
      <w:szCs w:val="28"/>
      <w:lang w:val="x-none" w:eastAsia="x-none"/>
    </w:rPr>
  </w:style>
  <w:style w:type="paragraph" w:styleId="5">
    <w:name w:val="heading 5"/>
    <w:basedOn w:val="a"/>
    <w:next w:val="a"/>
    <w:link w:val="51"/>
    <w:uiPriority w:val="9"/>
    <w:semiHidden/>
    <w:unhideWhenUsed/>
    <w:qFormat/>
    <w:pPr>
      <w:keepNext/>
      <w:keepLines/>
      <w:spacing w:before="280" w:after="290" w:line="372" w:lineRule="auto"/>
      <w:outlineLvl w:val="4"/>
    </w:pPr>
    <w:rPr>
      <w:b/>
      <w:bCs/>
      <w:sz w:val="28"/>
      <w:szCs w:val="28"/>
    </w:rPr>
  </w:style>
  <w:style w:type="paragraph" w:styleId="6">
    <w:name w:val="heading 6"/>
    <w:basedOn w:val="a"/>
    <w:next w:val="a"/>
    <w:link w:val="61"/>
    <w:uiPriority w:val="9"/>
    <w:semiHidden/>
    <w:unhideWhenUsed/>
    <w:qFormat/>
    <w:pPr>
      <w:keepNext/>
      <w:keepLines/>
      <w:spacing w:before="240" w:after="64" w:line="312"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themeColor="followedHyperlink"/>
      <w:u w:val="single"/>
    </w:rPr>
  </w:style>
  <w:style w:type="character" w:customStyle="1" w:styleId="10">
    <w:name w:val="标题 1 字符"/>
    <w:basedOn w:val="a0"/>
    <w:uiPriority w:val="9"/>
    <w:locked/>
    <w:rPr>
      <w:b/>
      <w:bCs/>
      <w:kern w:val="44"/>
      <w:sz w:val="44"/>
      <w:szCs w:val="44"/>
    </w:rPr>
  </w:style>
  <w:style w:type="character" w:customStyle="1" w:styleId="20">
    <w:name w:val="标题 2 字符"/>
    <w:basedOn w:val="a0"/>
    <w:uiPriority w:val="9"/>
    <w:locked/>
    <w:rPr>
      <w:rFonts w:asciiTheme="majorHAnsi" w:eastAsiaTheme="majorEastAsia" w:hAnsiTheme="majorHAnsi" w:cstheme="majorBidi" w:hint="default"/>
      <w:b/>
      <w:bCs/>
      <w:kern w:val="2"/>
      <w:sz w:val="32"/>
      <w:szCs w:val="32"/>
    </w:rPr>
  </w:style>
  <w:style w:type="character" w:customStyle="1" w:styleId="30">
    <w:name w:val="标题 3 字符"/>
    <w:basedOn w:val="a0"/>
    <w:uiPriority w:val="9"/>
    <w:locked/>
    <w:rPr>
      <w:b/>
      <w:bCs/>
      <w:kern w:val="2"/>
      <w:sz w:val="32"/>
      <w:szCs w:val="32"/>
    </w:rPr>
  </w:style>
  <w:style w:type="character" w:customStyle="1" w:styleId="40">
    <w:name w:val="标题 4 字符"/>
    <w:basedOn w:val="a0"/>
    <w:locked/>
    <w:rPr>
      <w:rFonts w:asciiTheme="majorHAnsi" w:eastAsiaTheme="majorEastAsia" w:hAnsiTheme="majorHAnsi" w:cstheme="majorBidi" w:hint="default"/>
      <w:b/>
      <w:bCs/>
      <w:kern w:val="2"/>
      <w:sz w:val="28"/>
      <w:szCs w:val="28"/>
    </w:rPr>
  </w:style>
  <w:style w:type="character" w:customStyle="1" w:styleId="50">
    <w:name w:val="标题 5 字符"/>
    <w:basedOn w:val="a0"/>
    <w:uiPriority w:val="9"/>
    <w:semiHidden/>
    <w:rPr>
      <w:rFonts w:asciiTheme="minorHAnsi" w:eastAsiaTheme="minorEastAsia" w:hAnsiTheme="minorHAnsi" w:cstheme="majorBidi"/>
      <w:color w:val="365F91" w:themeColor="accent1" w:themeShade="BF"/>
      <w:kern w:val="2"/>
      <w:sz w:val="24"/>
      <w:szCs w:val="24"/>
    </w:rPr>
  </w:style>
  <w:style w:type="character" w:customStyle="1" w:styleId="60">
    <w:name w:val="标题 6 字符"/>
    <w:basedOn w:val="a0"/>
    <w:uiPriority w:val="9"/>
    <w:semiHidden/>
    <w:rPr>
      <w:rFonts w:asciiTheme="minorHAnsi" w:eastAsiaTheme="minorEastAsia" w:hAnsiTheme="minorHAnsi" w:cstheme="majorBidi"/>
      <w:b/>
      <w:bCs/>
      <w:color w:val="365F91" w:themeColor="accent1" w:themeShade="BF"/>
      <w:kern w:val="2"/>
      <w:sz w:val="21"/>
    </w:rPr>
  </w:style>
  <w:style w:type="paragraph" w:customStyle="1" w:styleId="msonormal0">
    <w:name w:val="msonormal"/>
    <w:basedOn w:val="a"/>
    <w:pPr>
      <w:widowControl/>
      <w:spacing w:before="100" w:beforeAutospacing="1" w:after="100" w:afterAutospacing="1"/>
      <w:jc w:val="left"/>
    </w:pPr>
    <w:rPr>
      <w:rFonts w:ascii="宋体" w:hAnsi="宋体"/>
      <w:kern w:val="0"/>
      <w:sz w:val="24"/>
    </w:rPr>
  </w:style>
  <w:style w:type="paragraph" w:styleId="a5">
    <w:name w:val="Normal (Web)"/>
    <w:basedOn w:val="a"/>
    <w:pPr>
      <w:widowControl/>
      <w:spacing w:before="100" w:beforeAutospacing="1" w:after="100" w:afterAutospacing="1"/>
      <w:jc w:val="left"/>
    </w:pPr>
    <w:rPr>
      <w:rFonts w:ascii="宋体" w:hAnsi="宋体"/>
      <w:kern w:val="0"/>
      <w:sz w:val="24"/>
    </w:rPr>
  </w:style>
  <w:style w:type="paragraph" w:styleId="TOC1">
    <w:name w:val="toc 1"/>
    <w:basedOn w:val="a"/>
    <w:next w:val="a"/>
    <w:autoRedefine/>
    <w:uiPriority w:val="39"/>
    <w:semiHidden/>
    <w:unhideWhenUsed/>
    <w:pPr>
      <w:tabs>
        <w:tab w:val="right" w:leader="dot" w:pos="8835"/>
      </w:tabs>
    </w:pPr>
    <w:rPr>
      <w:rFonts w:ascii="宋体"/>
      <w:noProof/>
    </w:rPr>
  </w:style>
  <w:style w:type="paragraph" w:styleId="TOC2">
    <w:name w:val="toc 2"/>
    <w:basedOn w:val="a"/>
    <w:next w:val="a"/>
    <w:autoRedefine/>
    <w:uiPriority w:val="39"/>
    <w:semiHidden/>
    <w:unhideWhenUsed/>
    <w:pPr>
      <w:ind w:leftChars="200" w:left="420"/>
    </w:pPr>
  </w:style>
  <w:style w:type="paragraph" w:styleId="TOC3">
    <w:name w:val="toc 3"/>
    <w:basedOn w:val="a"/>
    <w:next w:val="a"/>
    <w:autoRedefine/>
    <w:uiPriority w:val="39"/>
    <w:semiHidden/>
    <w:unhideWhenUsed/>
    <w:pPr>
      <w:ind w:leftChars="400" w:left="840"/>
    </w:pPr>
  </w:style>
  <w:style w:type="paragraph" w:styleId="a6">
    <w:name w:val="footnote text"/>
    <w:basedOn w:val="a"/>
    <w:link w:val="12"/>
    <w:pPr>
      <w:snapToGrid w:val="0"/>
      <w:jc w:val="left"/>
    </w:pPr>
    <w:rPr>
      <w:sz w:val="18"/>
      <w:szCs w:val="18"/>
    </w:rPr>
  </w:style>
  <w:style w:type="character" w:customStyle="1" w:styleId="a7">
    <w:name w:val="脚注文本 字符"/>
    <w:basedOn w:val="a0"/>
    <w:locked/>
    <w:rPr>
      <w:kern w:val="2"/>
      <w:sz w:val="18"/>
      <w:szCs w:val="18"/>
    </w:rPr>
  </w:style>
  <w:style w:type="paragraph" w:styleId="a8">
    <w:name w:val="header"/>
    <w:basedOn w:val="a"/>
    <w:link w:val="22"/>
    <w:uiPriority w:val="99"/>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uiPriority w:val="99"/>
    <w:locked/>
    <w:rPr>
      <w:kern w:val="2"/>
      <w:sz w:val="18"/>
      <w:szCs w:val="18"/>
    </w:rPr>
  </w:style>
  <w:style w:type="paragraph" w:styleId="aa">
    <w:name w:val="footer"/>
    <w:basedOn w:val="a"/>
    <w:link w:val="13"/>
    <w:uiPriority w:val="99"/>
    <w:pPr>
      <w:tabs>
        <w:tab w:val="center" w:pos="4153"/>
        <w:tab w:val="right" w:pos="8306"/>
      </w:tabs>
      <w:snapToGrid w:val="0"/>
      <w:jc w:val="left"/>
    </w:pPr>
    <w:rPr>
      <w:sz w:val="18"/>
      <w:szCs w:val="18"/>
    </w:rPr>
  </w:style>
  <w:style w:type="character" w:customStyle="1" w:styleId="ab">
    <w:name w:val="页脚 字符"/>
    <w:basedOn w:val="a0"/>
    <w:uiPriority w:val="99"/>
    <w:locked/>
    <w:rPr>
      <w:kern w:val="2"/>
      <w:sz w:val="18"/>
      <w:szCs w:val="18"/>
    </w:rPr>
  </w:style>
  <w:style w:type="paragraph" w:styleId="ac">
    <w:name w:val="Title"/>
    <w:basedOn w:val="1"/>
    <w:next w:val="2"/>
    <w:link w:val="14"/>
    <w:uiPriority w:val="10"/>
    <w:qFormat/>
    <w:pPr>
      <w:keepNext w:val="0"/>
      <w:keepLines w:val="0"/>
      <w:spacing w:before="240" w:after="60" w:line="240" w:lineRule="auto"/>
      <w:jc w:val="center"/>
    </w:pPr>
    <w:rPr>
      <w:rFonts w:ascii="Cambria" w:hAnsi="Cambria"/>
      <w:kern w:val="0"/>
      <w:sz w:val="32"/>
      <w:szCs w:val="32"/>
    </w:rPr>
  </w:style>
  <w:style w:type="character" w:customStyle="1" w:styleId="ad">
    <w:name w:val="标题 字符"/>
    <w:basedOn w:val="a0"/>
    <w:uiPriority w:val="10"/>
    <w:locked/>
    <w:rPr>
      <w:rFonts w:asciiTheme="majorHAnsi" w:eastAsiaTheme="majorEastAsia" w:hAnsiTheme="majorHAnsi" w:cstheme="majorBidi" w:hint="default"/>
      <w:b/>
      <w:bCs/>
      <w:kern w:val="2"/>
      <w:sz w:val="32"/>
      <w:szCs w:val="32"/>
    </w:rPr>
  </w:style>
  <w:style w:type="paragraph" w:styleId="ae">
    <w:name w:val="Subtitle"/>
    <w:basedOn w:val="2"/>
    <w:next w:val="3"/>
    <w:link w:val="15"/>
    <w:qFormat/>
    <w:pPr>
      <w:spacing w:before="240" w:after="60" w:line="312" w:lineRule="auto"/>
      <w:jc w:val="left"/>
    </w:pPr>
    <w:rPr>
      <w:rFonts w:cs="Times New Roman"/>
      <w:bCs w:val="0"/>
      <w:kern w:val="28"/>
      <w:sz w:val="24"/>
    </w:rPr>
  </w:style>
  <w:style w:type="character" w:customStyle="1" w:styleId="af">
    <w:name w:val="副标题 字符"/>
    <w:basedOn w:val="a0"/>
    <w:locked/>
    <w:rPr>
      <w:rFonts w:asciiTheme="minorHAnsi" w:eastAsiaTheme="minorEastAsia" w:hAnsiTheme="minorHAnsi" w:cstheme="minorBidi" w:hint="default"/>
      <w:b/>
      <w:bCs/>
      <w:kern w:val="28"/>
      <w:sz w:val="32"/>
      <w:szCs w:val="32"/>
    </w:rPr>
  </w:style>
  <w:style w:type="paragraph" w:styleId="af0">
    <w:name w:val="Date"/>
    <w:basedOn w:val="a"/>
    <w:next w:val="a"/>
    <w:link w:val="16"/>
    <w:rPr>
      <w:rFonts w:ascii="宋体"/>
      <w:sz w:val="32"/>
      <w:lang w:val="x-none" w:eastAsia="x-none"/>
    </w:rPr>
  </w:style>
  <w:style w:type="character" w:customStyle="1" w:styleId="af1">
    <w:name w:val="日期 字符"/>
    <w:basedOn w:val="a0"/>
    <w:locked/>
    <w:rPr>
      <w:kern w:val="2"/>
      <w:sz w:val="21"/>
    </w:rPr>
  </w:style>
  <w:style w:type="paragraph" w:styleId="af2">
    <w:name w:val="Document Map"/>
    <w:basedOn w:val="a"/>
    <w:link w:val="17"/>
    <w:pPr>
      <w:shd w:val="clear" w:color="auto" w:fill="000080"/>
    </w:pPr>
  </w:style>
  <w:style w:type="character" w:customStyle="1" w:styleId="af3">
    <w:name w:val="文档结构图 字符"/>
    <w:basedOn w:val="a0"/>
    <w:locked/>
    <w:rPr>
      <w:rFonts w:ascii="Microsoft YaHei UI" w:eastAsia="Microsoft YaHei UI" w:hAnsi="Microsoft YaHei UI" w:hint="eastAsia"/>
      <w:kern w:val="2"/>
      <w:sz w:val="18"/>
      <w:szCs w:val="18"/>
    </w:rPr>
  </w:style>
  <w:style w:type="paragraph" w:styleId="af4">
    <w:name w:val="Balloon Text"/>
    <w:basedOn w:val="a"/>
    <w:link w:val="18"/>
    <w:uiPriority w:val="99"/>
    <w:semiHidden/>
    <w:unhideWhenUsed/>
    <w:rPr>
      <w:sz w:val="18"/>
      <w:szCs w:val="18"/>
    </w:rPr>
  </w:style>
  <w:style w:type="character" w:customStyle="1" w:styleId="af5">
    <w:name w:val="批注框文本 字符"/>
    <w:basedOn w:val="a0"/>
    <w:uiPriority w:val="99"/>
    <w:semiHidden/>
    <w:locked/>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8"/>
      <w:szCs w:val="28"/>
      <w:lang w:val="en-US" w:eastAsia="zh-CN"/>
    </w:rPr>
  </w:style>
  <w:style w:type="paragraph" w:customStyle="1" w:styleId="XBRLTitle6">
    <w:name w:val="XBRLTitle6"/>
    <w:basedOn w:val="ae"/>
    <w:next w:val="4"/>
    <w:qFormat/>
    <w:pPr>
      <w:numPr>
        <w:ilvl w:val="5"/>
        <w:numId w:val="2"/>
      </w:numPr>
      <w:spacing w:beforeLines="50" w:before="0" w:after="0" w:line="240" w:lineRule="auto"/>
      <w:ind w:left="2042"/>
      <w:outlineLvl w:val="9"/>
    </w:pPr>
    <w:rPr>
      <w:bCs/>
    </w:rPr>
  </w:style>
  <w:style w:type="paragraph" w:customStyle="1" w:styleId="af6">
    <w:name w:val="次标题"/>
    <w:basedOn w:val="3"/>
    <w:next w:val="a"/>
    <w:pPr>
      <w:spacing w:before="120" w:after="120"/>
      <w:jc w:val="left"/>
    </w:pPr>
    <w:rPr>
      <w:rFonts w:ascii="宋体" w:hAnsi="宋体"/>
      <w:sz w:val="21"/>
    </w:rPr>
  </w:style>
  <w:style w:type="paragraph" w:customStyle="1" w:styleId="XBRL6">
    <w:name w:val="XBRL标题6"/>
    <w:basedOn w:val="ae"/>
    <w:next w:val="4"/>
    <w:qFormat/>
    <w:pPr>
      <w:spacing w:beforeLines="50" w:before="0" w:after="0" w:line="240" w:lineRule="auto"/>
      <w:outlineLvl w:val="9"/>
    </w:pPr>
    <w:rPr>
      <w:bCs/>
    </w:rPr>
  </w:style>
  <w:style w:type="paragraph" w:customStyle="1" w:styleId="XBRL2">
    <w:name w:val="XBRL标题2"/>
    <w:basedOn w:val="ae"/>
    <w:next w:val="4"/>
    <w:qFormat/>
    <w:pPr>
      <w:spacing w:beforeLines="50" w:before="0" w:after="0" w:line="240" w:lineRule="auto"/>
    </w:pPr>
    <w:rPr>
      <w:bCs/>
    </w:rPr>
  </w:style>
  <w:style w:type="paragraph" w:customStyle="1" w:styleId="XBRL3">
    <w:name w:val="XBRL标题3"/>
    <w:basedOn w:val="ae"/>
    <w:next w:val="4"/>
    <w:qFormat/>
    <w:pPr>
      <w:spacing w:beforeLines="50" w:before="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before="0" w:after="0" w:line="240" w:lineRule="auto"/>
      <w:ind w:left="850"/>
      <w:jc w:val="center"/>
    </w:pPr>
    <w:rPr>
      <w:rFonts w:ascii="宋体" w:hAnsi="Cambria"/>
      <w:sz w:val="28"/>
    </w:rPr>
  </w:style>
  <w:style w:type="paragraph" w:customStyle="1" w:styleId="XBRLTitle2">
    <w:name w:val="XBRLTitle2"/>
    <w:basedOn w:val="ae"/>
    <w:next w:val="4"/>
    <w:qFormat/>
    <w:pPr>
      <w:keepNext w:val="0"/>
      <w:keepLines w:val="0"/>
      <w:numPr>
        <w:ilvl w:val="1"/>
        <w:numId w:val="2"/>
      </w:numPr>
      <w:spacing w:beforeLines="50" w:before="0" w:after="0" w:line="240" w:lineRule="auto"/>
      <w:ind w:left="908"/>
    </w:pPr>
    <w:rPr>
      <w:rFonts w:ascii="宋体"/>
      <w:bCs/>
    </w:rPr>
  </w:style>
  <w:style w:type="paragraph" w:customStyle="1" w:styleId="XBRLTitle5">
    <w:name w:val="XBRLTitle5"/>
    <w:basedOn w:val="ae"/>
    <w:next w:val="4"/>
    <w:qFormat/>
    <w:pPr>
      <w:numPr>
        <w:ilvl w:val="4"/>
        <w:numId w:val="2"/>
      </w:numPr>
      <w:spacing w:beforeLines="50" w:before="0" w:after="0" w:line="240" w:lineRule="auto"/>
      <w:ind w:left="2042"/>
      <w:outlineLvl w:val="9"/>
    </w:pPr>
    <w:rPr>
      <w:bCs/>
    </w:rPr>
  </w:style>
  <w:style w:type="paragraph" w:customStyle="1" w:styleId="Char">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before="0" w:after="0" w:line="240" w:lineRule="auto"/>
      <w:jc w:val="center"/>
    </w:pPr>
    <w:rPr>
      <w:rFonts w:ascii="Cambria" w:hAnsi="Cambria"/>
      <w:sz w:val="28"/>
    </w:rPr>
  </w:style>
  <w:style w:type="paragraph" w:customStyle="1" w:styleId="XBRL5">
    <w:name w:val="XBRL标题5"/>
    <w:basedOn w:val="ae"/>
    <w:next w:val="4"/>
    <w:qFormat/>
    <w:pPr>
      <w:spacing w:beforeLines="50" w:before="0" w:after="0" w:line="240" w:lineRule="auto"/>
      <w:outlineLvl w:val="9"/>
    </w:pPr>
    <w:rPr>
      <w:bCs/>
    </w:rPr>
  </w:style>
  <w:style w:type="paragraph" w:customStyle="1" w:styleId="XBRL4">
    <w:name w:val="XBRL标题4"/>
    <w:basedOn w:val="ae"/>
    <w:next w:val="4"/>
    <w:qFormat/>
    <w:pPr>
      <w:spacing w:beforeLines="50" w:before="0" w:after="0" w:line="240" w:lineRule="auto"/>
      <w:outlineLvl w:val="9"/>
    </w:pPr>
    <w:rPr>
      <w:bCs/>
    </w:rPr>
  </w:style>
  <w:style w:type="paragraph" w:customStyle="1" w:styleId="XBRLTitle4">
    <w:name w:val="XBRLTitle4"/>
    <w:basedOn w:val="ae"/>
    <w:next w:val="4"/>
    <w:qFormat/>
    <w:pPr>
      <w:numPr>
        <w:ilvl w:val="3"/>
        <w:numId w:val="2"/>
      </w:numPr>
      <w:spacing w:beforeLines="50" w:before="0" w:after="0" w:line="240" w:lineRule="auto"/>
      <w:ind w:left="1588"/>
      <w:outlineLvl w:val="9"/>
    </w:pPr>
    <w:rPr>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e"/>
    <w:next w:val="4"/>
    <w:autoRedefine/>
    <w:qFormat/>
    <w:pPr>
      <w:keepNext w:val="0"/>
      <w:keepLines w:val="0"/>
      <w:numPr>
        <w:ilvl w:val="2"/>
        <w:numId w:val="2"/>
      </w:numPr>
      <w:spacing w:beforeLines="50" w:before="0" w:after="0" w:line="360" w:lineRule="auto"/>
      <w:ind w:firstLine="0"/>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s="宋体"/>
      <w:color w:val="000000"/>
      <w:kern w:val="0"/>
      <w:sz w:val="24"/>
      <w:szCs w:val="24"/>
    </w:rPr>
  </w:style>
  <w:style w:type="character" w:styleId="af7">
    <w:name w:val="footnote reference"/>
    <w:rPr>
      <w:vertAlign w:val="superscript"/>
    </w:rPr>
  </w:style>
  <w:style w:type="character" w:customStyle="1" w:styleId="1Char">
    <w:name w:val="标题 1 Char"/>
    <w:basedOn w:val="a0"/>
    <w:uiPriority w:val="9"/>
    <w:locked/>
    <w:rPr>
      <w:b/>
      <w:bCs/>
      <w:kern w:val="44"/>
      <w:sz w:val="44"/>
      <w:szCs w:val="44"/>
    </w:rPr>
  </w:style>
  <w:style w:type="character" w:customStyle="1" w:styleId="2Char">
    <w:name w:val="标题 2 Char"/>
    <w:basedOn w:val="a0"/>
    <w:uiPriority w:val="9"/>
    <w:locked/>
    <w:rPr>
      <w:rFonts w:asciiTheme="majorHAnsi" w:eastAsiaTheme="majorEastAsia" w:hAnsiTheme="majorHAnsi" w:cstheme="majorBidi" w:hint="default"/>
      <w:b/>
      <w:bCs/>
      <w:kern w:val="2"/>
      <w:sz w:val="32"/>
      <w:szCs w:val="32"/>
    </w:rPr>
  </w:style>
  <w:style w:type="character" w:customStyle="1" w:styleId="3Char">
    <w:name w:val="标题 3 Char"/>
    <w:basedOn w:val="a0"/>
    <w:uiPriority w:val="9"/>
    <w:locked/>
    <w:rPr>
      <w:b/>
      <w:bCs/>
      <w:kern w:val="2"/>
      <w:sz w:val="32"/>
      <w:szCs w:val="32"/>
    </w:rPr>
  </w:style>
  <w:style w:type="character" w:customStyle="1" w:styleId="4Char">
    <w:name w:val="标题 4 Char"/>
    <w:basedOn w:val="a0"/>
    <w:locked/>
    <w:rPr>
      <w:rFonts w:asciiTheme="majorHAnsi" w:eastAsiaTheme="majorEastAsia" w:hAnsiTheme="majorHAnsi" w:cstheme="majorBidi" w:hint="default"/>
      <w:b/>
      <w:bCs/>
      <w:kern w:val="2"/>
      <w:sz w:val="28"/>
      <w:szCs w:val="28"/>
    </w:rPr>
  </w:style>
  <w:style w:type="character" w:customStyle="1" w:styleId="5Char">
    <w:name w:val="标题 5 Char"/>
    <w:basedOn w:val="a0"/>
    <w:uiPriority w:val="9"/>
    <w:semiHidden/>
    <w:locked/>
    <w:rPr>
      <w:b/>
      <w:bCs/>
      <w:kern w:val="2"/>
      <w:sz w:val="28"/>
      <w:szCs w:val="28"/>
    </w:rPr>
  </w:style>
  <w:style w:type="character" w:customStyle="1" w:styleId="6Char">
    <w:name w:val="标题 6 Char"/>
    <w:basedOn w:val="a0"/>
    <w:uiPriority w:val="9"/>
    <w:semiHidden/>
    <w:locked/>
    <w:rPr>
      <w:rFonts w:asciiTheme="majorHAnsi" w:eastAsiaTheme="majorEastAsia" w:hAnsiTheme="majorHAnsi" w:cstheme="majorBidi" w:hint="default"/>
      <w:b/>
      <w:bCs/>
      <w:kern w:val="2"/>
      <w:sz w:val="24"/>
      <w:szCs w:val="24"/>
    </w:rPr>
  </w:style>
  <w:style w:type="character" w:customStyle="1" w:styleId="Char0">
    <w:name w:val="脚注文本 Char"/>
    <w:basedOn w:val="a0"/>
    <w:locked/>
    <w:rPr>
      <w:kern w:val="2"/>
      <w:sz w:val="18"/>
      <w:szCs w:val="18"/>
    </w:rPr>
  </w:style>
  <w:style w:type="character" w:customStyle="1" w:styleId="Char1">
    <w:name w:val="页眉 Char"/>
    <w:basedOn w:val="a0"/>
    <w:uiPriority w:val="99"/>
    <w:locked/>
    <w:rPr>
      <w:kern w:val="2"/>
      <w:sz w:val="18"/>
      <w:szCs w:val="18"/>
    </w:rPr>
  </w:style>
  <w:style w:type="character" w:customStyle="1" w:styleId="Char2">
    <w:name w:val="页脚 Char"/>
    <w:basedOn w:val="a0"/>
    <w:uiPriority w:val="99"/>
    <w:locked/>
    <w:rPr>
      <w:kern w:val="2"/>
      <w:sz w:val="18"/>
      <w:szCs w:val="18"/>
    </w:rPr>
  </w:style>
  <w:style w:type="character" w:customStyle="1" w:styleId="Char3">
    <w:name w:val="标题 Char"/>
    <w:basedOn w:val="a0"/>
    <w:uiPriority w:val="10"/>
    <w:locked/>
    <w:rPr>
      <w:rFonts w:asciiTheme="majorHAnsi" w:hAnsiTheme="majorHAnsi" w:cstheme="majorBidi" w:hint="default"/>
      <w:b/>
      <w:bCs/>
      <w:kern w:val="2"/>
      <w:sz w:val="32"/>
      <w:szCs w:val="32"/>
    </w:rPr>
  </w:style>
  <w:style w:type="character" w:customStyle="1" w:styleId="Char4">
    <w:name w:val="副标题 Char"/>
    <w:basedOn w:val="a0"/>
    <w:locked/>
    <w:rPr>
      <w:rFonts w:asciiTheme="majorHAnsi" w:hAnsiTheme="majorHAnsi" w:cstheme="majorBidi" w:hint="default"/>
      <w:b/>
      <w:bCs/>
      <w:kern w:val="28"/>
      <w:sz w:val="32"/>
      <w:szCs w:val="32"/>
    </w:rPr>
  </w:style>
  <w:style w:type="character" w:customStyle="1" w:styleId="Char5">
    <w:name w:val="日期 Char"/>
    <w:basedOn w:val="a0"/>
    <w:locked/>
    <w:rPr>
      <w:kern w:val="2"/>
      <w:sz w:val="21"/>
    </w:rPr>
  </w:style>
  <w:style w:type="character" w:customStyle="1" w:styleId="Char6">
    <w:name w:val="文档结构图 Char"/>
    <w:basedOn w:val="a0"/>
    <w:locked/>
    <w:rPr>
      <w:rFonts w:ascii="宋体" w:eastAsia="宋体" w:hAnsi="宋体" w:hint="eastAsia"/>
      <w:kern w:val="2"/>
      <w:sz w:val="18"/>
      <w:szCs w:val="18"/>
    </w:rPr>
  </w:style>
  <w:style w:type="character" w:customStyle="1" w:styleId="Char7">
    <w:name w:val="批注框文本 Char"/>
    <w:basedOn w:val="a0"/>
    <w:uiPriority w:val="99"/>
    <w:semiHidden/>
    <w:locked/>
    <w:rPr>
      <w:kern w:val="2"/>
      <w:sz w:val="18"/>
      <w:szCs w:val="18"/>
    </w:rPr>
  </w:style>
  <w:style w:type="character" w:customStyle="1" w:styleId="11">
    <w:name w:val="标题 1 字符1"/>
    <w:link w:val="1"/>
    <w:uiPriority w:val="9"/>
    <w:locked/>
    <w:rPr>
      <w:b/>
      <w:bCs/>
      <w:kern w:val="44"/>
      <w:sz w:val="44"/>
      <w:szCs w:val="44"/>
    </w:rPr>
  </w:style>
  <w:style w:type="character" w:customStyle="1" w:styleId="21">
    <w:name w:val="标题 2 字符1"/>
    <w:link w:val="2"/>
    <w:uiPriority w:val="9"/>
    <w:locked/>
    <w:rPr>
      <w:rFonts w:ascii="Cambria" w:eastAsia="宋体" w:hAnsi="Cambria" w:cs="Times New Roman" w:hint="default"/>
      <w:b/>
      <w:bCs/>
      <w:sz w:val="32"/>
      <w:szCs w:val="32"/>
    </w:rPr>
  </w:style>
  <w:style w:type="character" w:customStyle="1" w:styleId="31">
    <w:name w:val="标题 3 字符1"/>
    <w:link w:val="3"/>
    <w:uiPriority w:val="9"/>
    <w:locked/>
    <w:rPr>
      <w:b/>
      <w:bCs/>
      <w:sz w:val="32"/>
      <w:szCs w:val="32"/>
    </w:rPr>
  </w:style>
  <w:style w:type="character" w:customStyle="1" w:styleId="41">
    <w:name w:val="标题 4 字符1"/>
    <w:link w:val="4"/>
    <w:semiHidden/>
    <w:locked/>
    <w:rPr>
      <w:rFonts w:ascii="Cambria" w:eastAsia="宋体" w:hAnsi="Cambria" w:cs="Times New Roman" w:hint="default"/>
      <w:b/>
      <w:bCs/>
      <w:sz w:val="28"/>
      <w:szCs w:val="28"/>
    </w:rPr>
  </w:style>
  <w:style w:type="character" w:customStyle="1" w:styleId="12">
    <w:name w:val="脚注文本 字符1"/>
    <w:basedOn w:val="a0"/>
    <w:link w:val="a6"/>
    <w:locked/>
    <w:rPr>
      <w:kern w:val="2"/>
      <w:sz w:val="18"/>
      <w:szCs w:val="18"/>
    </w:rPr>
  </w:style>
  <w:style w:type="character" w:customStyle="1" w:styleId="22">
    <w:name w:val="页眉 字符2"/>
    <w:basedOn w:val="a0"/>
    <w:link w:val="a8"/>
    <w:locked/>
    <w:rPr>
      <w:kern w:val="2"/>
      <w:sz w:val="18"/>
      <w:szCs w:val="18"/>
    </w:rPr>
  </w:style>
  <w:style w:type="character" w:customStyle="1" w:styleId="13">
    <w:name w:val="页脚 字符1"/>
    <w:basedOn w:val="a0"/>
    <w:link w:val="aa"/>
    <w:uiPriority w:val="99"/>
    <w:locked/>
    <w:rPr>
      <w:kern w:val="2"/>
      <w:sz w:val="18"/>
      <w:szCs w:val="18"/>
    </w:rPr>
  </w:style>
  <w:style w:type="character" w:customStyle="1" w:styleId="14">
    <w:name w:val="标题 字符1"/>
    <w:link w:val="ac"/>
    <w:uiPriority w:val="10"/>
    <w:locked/>
    <w:rPr>
      <w:rFonts w:ascii="Cambria" w:hAnsi="Cambria" w:cs="Times New Roman" w:hint="default"/>
      <w:b/>
      <w:bCs/>
      <w:sz w:val="32"/>
      <w:szCs w:val="32"/>
    </w:rPr>
  </w:style>
  <w:style w:type="character" w:customStyle="1" w:styleId="15">
    <w:name w:val="副标题 字符1"/>
    <w:link w:val="ae"/>
    <w:locked/>
    <w:rPr>
      <w:rFonts w:ascii="Cambria" w:eastAsia="宋体" w:hAnsi="Cambria" w:cs="Times New Roman" w:hint="default"/>
      <w:b/>
      <w:bCs w:val="0"/>
      <w:kern w:val="28"/>
      <w:sz w:val="24"/>
      <w:szCs w:val="32"/>
    </w:rPr>
  </w:style>
  <w:style w:type="character" w:customStyle="1" w:styleId="16">
    <w:name w:val="日期 字符1"/>
    <w:link w:val="af0"/>
    <w:locked/>
    <w:rPr>
      <w:rFonts w:ascii="宋体" w:eastAsia="宋体" w:hAnsi="宋体" w:hint="eastAsia"/>
      <w:kern w:val="2"/>
      <w:sz w:val="32"/>
    </w:rPr>
  </w:style>
  <w:style w:type="character" w:customStyle="1" w:styleId="17">
    <w:name w:val="文档结构图 字符1"/>
    <w:basedOn w:val="a0"/>
    <w:link w:val="af2"/>
    <w:locked/>
    <w:rPr>
      <w:rFonts w:ascii="宋体" w:eastAsia="宋体" w:hAnsi="宋体" w:hint="eastAsia"/>
      <w:kern w:val="2"/>
      <w:sz w:val="18"/>
      <w:szCs w:val="18"/>
    </w:rPr>
  </w:style>
  <w:style w:type="character" w:customStyle="1" w:styleId="18">
    <w:name w:val="批注框文本 字符1"/>
    <w:basedOn w:val="a0"/>
    <w:link w:val="af4"/>
    <w:uiPriority w:val="99"/>
    <w:semiHidden/>
    <w:locked/>
    <w:rPr>
      <w:kern w:val="2"/>
      <w:sz w:val="18"/>
      <w:szCs w:val="18"/>
    </w:rPr>
  </w:style>
  <w:style w:type="character" w:customStyle="1" w:styleId="51">
    <w:name w:val="标题 5 字符1"/>
    <w:basedOn w:val="a0"/>
    <w:link w:val="5"/>
    <w:uiPriority w:val="9"/>
    <w:semiHidden/>
    <w:locked/>
    <w:rPr>
      <w:b/>
      <w:bCs/>
      <w:kern w:val="2"/>
      <w:sz w:val="28"/>
      <w:szCs w:val="28"/>
    </w:rPr>
  </w:style>
  <w:style w:type="character" w:customStyle="1" w:styleId="61">
    <w:name w:val="标题 6 字符1"/>
    <w:basedOn w:val="a0"/>
    <w:link w:val="6"/>
    <w:uiPriority w:val="9"/>
    <w:semiHidden/>
    <w:locked/>
    <w:rPr>
      <w:rFonts w:asciiTheme="majorHAnsi" w:eastAsiaTheme="majorEastAsia" w:hAnsiTheme="majorHAnsi" w:cstheme="majorBidi" w:hint="default"/>
      <w:b/>
      <w:bCs/>
      <w:kern w:val="2"/>
      <w:sz w:val="24"/>
      <w:szCs w:val="24"/>
    </w:rPr>
  </w:style>
  <w:style w:type="character" w:customStyle="1" w:styleId="19">
    <w:name w:val="页眉 字符1"/>
    <w:basedOn w:val="a0"/>
    <w:locked/>
    <w:rPr>
      <w:kern w:val="2"/>
      <w:sz w:val="18"/>
      <w:szCs w:val="18"/>
    </w:rPr>
  </w:style>
  <w:style w:type="table" w:styleId="af8">
    <w:name w:val="Table Grid"/>
    <w:basedOn w:val="a1"/>
    <w:uiPriority w:val="59"/>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movednode">
    <w:name w:val="removednode"/>
    <w:basedOn w:val="a"/>
    <w:pPr>
      <w:widowControl/>
      <w:spacing w:before="100" w:beforeAutospacing="1" w:after="100" w:afterAutospacing="1"/>
      <w:jc w:val="left"/>
    </w:pPr>
    <w:rPr>
      <w:rFonts w:ascii="宋体" w:hAnsi="宋体"/>
      <w:kern w:val="0"/>
      <w:sz w:val="24"/>
    </w:rPr>
  </w:style>
  <w:style w:type="character" w:customStyle="1" w:styleId="Char10">
    <w:name w:val="页眉 Char1"/>
    <w:basedOn w:val="a0"/>
    <w:locked/>
    <w:rPr>
      <w:kern w:val="2"/>
      <w:sz w:val="18"/>
      <w:szCs w:val="18"/>
    </w:rPr>
  </w:style>
  <w:style w:type="paragraph" w:styleId="af9">
    <w:name w:val="Revision"/>
    <w:hidden/>
    <w:uiPriority w:val="99"/>
    <w:semiHidden/>
    <w:rsid w:val="00D54BAB"/>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46153">
      <w:marLeft w:val="0"/>
      <w:marRight w:val="0"/>
      <w:marTop w:val="0"/>
      <w:marBottom w:val="0"/>
      <w:divBdr>
        <w:top w:val="none" w:sz="0" w:space="0" w:color="auto"/>
        <w:left w:val="none" w:sz="0" w:space="0" w:color="auto"/>
        <w:bottom w:val="none" w:sz="0" w:space="0" w:color="auto"/>
        <w:right w:val="none" w:sz="0" w:space="0" w:color="auto"/>
      </w:divBdr>
    </w:div>
    <w:div w:id="106589458">
      <w:marLeft w:val="0"/>
      <w:marRight w:val="0"/>
      <w:marTop w:val="0"/>
      <w:marBottom w:val="0"/>
      <w:divBdr>
        <w:top w:val="none" w:sz="0" w:space="0" w:color="auto"/>
        <w:left w:val="none" w:sz="0" w:space="0" w:color="auto"/>
        <w:bottom w:val="none" w:sz="0" w:space="0" w:color="auto"/>
        <w:right w:val="none" w:sz="0" w:space="0" w:color="auto"/>
      </w:divBdr>
      <w:divsChild>
        <w:div w:id="970134583">
          <w:marLeft w:val="0"/>
          <w:marRight w:val="0"/>
          <w:marTop w:val="0"/>
          <w:marBottom w:val="0"/>
          <w:divBdr>
            <w:top w:val="none" w:sz="0" w:space="0" w:color="auto"/>
            <w:left w:val="none" w:sz="0" w:space="0" w:color="auto"/>
            <w:bottom w:val="none" w:sz="0" w:space="0" w:color="auto"/>
            <w:right w:val="none" w:sz="0" w:space="0" w:color="auto"/>
          </w:divBdr>
        </w:div>
      </w:divsChild>
    </w:div>
    <w:div w:id="402145441">
      <w:marLeft w:val="0"/>
      <w:marRight w:val="0"/>
      <w:marTop w:val="0"/>
      <w:marBottom w:val="0"/>
      <w:divBdr>
        <w:top w:val="none" w:sz="0" w:space="0" w:color="auto"/>
        <w:left w:val="none" w:sz="0" w:space="0" w:color="auto"/>
        <w:bottom w:val="none" w:sz="0" w:space="0" w:color="auto"/>
        <w:right w:val="none" w:sz="0" w:space="0" w:color="auto"/>
      </w:divBdr>
      <w:divsChild>
        <w:div w:id="1126704942">
          <w:marLeft w:val="0"/>
          <w:marRight w:val="0"/>
          <w:marTop w:val="0"/>
          <w:marBottom w:val="0"/>
          <w:divBdr>
            <w:top w:val="none" w:sz="0" w:space="0" w:color="auto"/>
            <w:left w:val="none" w:sz="0" w:space="0" w:color="auto"/>
            <w:bottom w:val="none" w:sz="0" w:space="0" w:color="auto"/>
            <w:right w:val="none" w:sz="0" w:space="0" w:color="auto"/>
          </w:divBdr>
        </w:div>
      </w:divsChild>
    </w:div>
    <w:div w:id="1009216541">
      <w:marLeft w:val="0"/>
      <w:marRight w:val="0"/>
      <w:marTop w:val="0"/>
      <w:marBottom w:val="0"/>
      <w:divBdr>
        <w:top w:val="none" w:sz="0" w:space="0" w:color="auto"/>
        <w:left w:val="none" w:sz="0" w:space="0" w:color="auto"/>
        <w:bottom w:val="none" w:sz="0" w:space="0" w:color="auto"/>
        <w:right w:val="none" w:sz="0" w:space="0" w:color="auto"/>
      </w:divBdr>
      <w:divsChild>
        <w:div w:id="1114980164">
          <w:marLeft w:val="0"/>
          <w:marRight w:val="0"/>
          <w:marTop w:val="0"/>
          <w:marBottom w:val="0"/>
          <w:divBdr>
            <w:top w:val="none" w:sz="0" w:space="0" w:color="auto"/>
            <w:left w:val="none" w:sz="0" w:space="0" w:color="auto"/>
            <w:bottom w:val="none" w:sz="0" w:space="0" w:color="auto"/>
            <w:right w:val="none" w:sz="0" w:space="0" w:color="auto"/>
          </w:divBdr>
        </w:div>
      </w:divsChild>
    </w:div>
    <w:div w:id="1205094801">
      <w:marLeft w:val="0"/>
      <w:marRight w:val="0"/>
      <w:marTop w:val="0"/>
      <w:marBottom w:val="0"/>
      <w:divBdr>
        <w:top w:val="none" w:sz="0" w:space="0" w:color="auto"/>
        <w:left w:val="none" w:sz="0" w:space="0" w:color="auto"/>
        <w:bottom w:val="none" w:sz="0" w:space="0" w:color="auto"/>
        <w:right w:val="none" w:sz="0" w:space="0" w:color="auto"/>
      </w:divBdr>
    </w:div>
    <w:div w:id="1330055632">
      <w:marLeft w:val="0"/>
      <w:marRight w:val="0"/>
      <w:marTop w:val="0"/>
      <w:marBottom w:val="0"/>
      <w:divBdr>
        <w:top w:val="none" w:sz="0" w:space="0" w:color="auto"/>
        <w:left w:val="none" w:sz="0" w:space="0" w:color="auto"/>
        <w:bottom w:val="none" w:sz="0" w:space="0" w:color="auto"/>
        <w:right w:val="none" w:sz="0" w:space="0" w:color="auto"/>
      </w:divBdr>
    </w:div>
    <w:div w:id="1365256230">
      <w:marLeft w:val="0"/>
      <w:marRight w:val="0"/>
      <w:marTop w:val="0"/>
      <w:marBottom w:val="0"/>
      <w:divBdr>
        <w:top w:val="none" w:sz="0" w:space="0" w:color="auto"/>
        <w:left w:val="none" w:sz="0" w:space="0" w:color="auto"/>
        <w:bottom w:val="none" w:sz="0" w:space="0" w:color="auto"/>
        <w:right w:val="none" w:sz="0" w:space="0" w:color="auto"/>
      </w:divBdr>
      <w:divsChild>
        <w:div w:id="2082369125">
          <w:marLeft w:val="0"/>
          <w:marRight w:val="0"/>
          <w:marTop w:val="0"/>
          <w:marBottom w:val="0"/>
          <w:divBdr>
            <w:top w:val="none" w:sz="0" w:space="0" w:color="auto"/>
            <w:left w:val="none" w:sz="0" w:space="0" w:color="auto"/>
            <w:bottom w:val="none" w:sz="0" w:space="0" w:color="auto"/>
            <w:right w:val="none" w:sz="0" w:space="0" w:color="auto"/>
          </w:divBdr>
          <w:divsChild>
            <w:div w:id="1865098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412906">
      <w:marLeft w:val="0"/>
      <w:marRight w:val="0"/>
      <w:marTop w:val="0"/>
      <w:marBottom w:val="0"/>
      <w:divBdr>
        <w:top w:val="none" w:sz="0" w:space="0" w:color="auto"/>
        <w:left w:val="none" w:sz="0" w:space="0" w:color="auto"/>
        <w:bottom w:val="none" w:sz="0" w:space="0" w:color="auto"/>
        <w:right w:val="none" w:sz="0" w:space="0" w:color="auto"/>
      </w:divBdr>
    </w:div>
    <w:div w:id="1472794317">
      <w:marLeft w:val="0"/>
      <w:marRight w:val="0"/>
      <w:marTop w:val="0"/>
      <w:marBottom w:val="0"/>
      <w:divBdr>
        <w:top w:val="none" w:sz="0" w:space="0" w:color="auto"/>
        <w:left w:val="none" w:sz="0" w:space="0" w:color="auto"/>
        <w:bottom w:val="none" w:sz="0" w:space="0" w:color="auto"/>
        <w:right w:val="none" w:sz="0" w:space="0" w:color="auto"/>
      </w:divBdr>
      <w:divsChild>
        <w:div w:id="900870173">
          <w:marLeft w:val="0"/>
          <w:marRight w:val="0"/>
          <w:marTop w:val="0"/>
          <w:marBottom w:val="0"/>
          <w:divBdr>
            <w:top w:val="none" w:sz="0" w:space="0" w:color="auto"/>
            <w:left w:val="none" w:sz="0" w:space="0" w:color="auto"/>
            <w:bottom w:val="none" w:sz="0" w:space="0" w:color="auto"/>
            <w:right w:val="none" w:sz="0" w:space="0" w:color="auto"/>
          </w:divBdr>
        </w:div>
      </w:divsChild>
    </w:div>
    <w:div w:id="1527329898">
      <w:marLeft w:val="0"/>
      <w:marRight w:val="0"/>
      <w:marTop w:val="0"/>
      <w:marBottom w:val="0"/>
      <w:divBdr>
        <w:top w:val="none" w:sz="0" w:space="0" w:color="auto"/>
        <w:left w:val="none" w:sz="0" w:space="0" w:color="auto"/>
        <w:bottom w:val="none" w:sz="0" w:space="0" w:color="auto"/>
        <w:right w:val="none" w:sz="0" w:space="0" w:color="auto"/>
      </w:divBdr>
    </w:div>
    <w:div w:id="1589728672">
      <w:marLeft w:val="0"/>
      <w:marRight w:val="0"/>
      <w:marTop w:val="0"/>
      <w:marBottom w:val="0"/>
      <w:divBdr>
        <w:top w:val="none" w:sz="0" w:space="0" w:color="auto"/>
        <w:left w:val="none" w:sz="0" w:space="0" w:color="auto"/>
        <w:bottom w:val="none" w:sz="0" w:space="0" w:color="auto"/>
        <w:right w:val="none" w:sz="0" w:space="0" w:color="auto"/>
      </w:divBdr>
      <w:divsChild>
        <w:div w:id="1882665726">
          <w:marLeft w:val="0"/>
          <w:marRight w:val="0"/>
          <w:marTop w:val="0"/>
          <w:marBottom w:val="0"/>
          <w:divBdr>
            <w:top w:val="none" w:sz="0" w:space="0" w:color="auto"/>
            <w:left w:val="none" w:sz="0" w:space="0" w:color="auto"/>
            <w:bottom w:val="none" w:sz="0" w:space="0" w:color="auto"/>
            <w:right w:val="none" w:sz="0" w:space="0" w:color="auto"/>
          </w:divBdr>
        </w:div>
      </w:divsChild>
    </w:div>
    <w:div w:id="1721855104">
      <w:marLeft w:val="0"/>
      <w:marRight w:val="0"/>
      <w:marTop w:val="0"/>
      <w:marBottom w:val="0"/>
      <w:divBdr>
        <w:top w:val="none" w:sz="0" w:space="0" w:color="auto"/>
        <w:left w:val="none" w:sz="0" w:space="0" w:color="auto"/>
        <w:bottom w:val="none" w:sz="0" w:space="0" w:color="auto"/>
        <w:right w:val="none" w:sz="0" w:space="0" w:color="auto"/>
      </w:divBdr>
    </w:div>
    <w:div w:id="1775058265">
      <w:marLeft w:val="0"/>
      <w:marRight w:val="0"/>
      <w:marTop w:val="0"/>
      <w:marBottom w:val="0"/>
      <w:divBdr>
        <w:top w:val="none" w:sz="0" w:space="0" w:color="auto"/>
        <w:left w:val="none" w:sz="0" w:space="0" w:color="auto"/>
        <w:bottom w:val="none" w:sz="0" w:space="0" w:color="auto"/>
        <w:right w:val="none" w:sz="0" w:space="0" w:color="auto"/>
      </w:divBdr>
    </w:div>
    <w:div w:id="1788693708">
      <w:marLeft w:val="0"/>
      <w:marRight w:val="0"/>
      <w:marTop w:val="0"/>
      <w:marBottom w:val="0"/>
      <w:divBdr>
        <w:top w:val="none" w:sz="0" w:space="0" w:color="auto"/>
        <w:left w:val="none" w:sz="0" w:space="0" w:color="auto"/>
        <w:bottom w:val="none" w:sz="0" w:space="0" w:color="auto"/>
        <w:right w:val="none" w:sz="0" w:space="0" w:color="auto"/>
      </w:divBdr>
      <w:divsChild>
        <w:div w:id="418408581">
          <w:marLeft w:val="0"/>
          <w:marRight w:val="0"/>
          <w:marTop w:val="0"/>
          <w:marBottom w:val="0"/>
          <w:divBdr>
            <w:top w:val="none" w:sz="0" w:space="0" w:color="auto"/>
            <w:left w:val="none" w:sz="0" w:space="0" w:color="auto"/>
            <w:bottom w:val="none" w:sz="0" w:space="0" w:color="auto"/>
            <w:right w:val="none" w:sz="0" w:space="0" w:color="auto"/>
          </w:divBdr>
        </w:div>
      </w:divsChild>
    </w:div>
    <w:div w:id="1807048320">
      <w:marLeft w:val="0"/>
      <w:marRight w:val="0"/>
      <w:marTop w:val="0"/>
      <w:marBottom w:val="0"/>
      <w:divBdr>
        <w:top w:val="none" w:sz="0" w:space="0" w:color="auto"/>
        <w:left w:val="none" w:sz="0" w:space="0" w:color="auto"/>
        <w:bottom w:val="none" w:sz="0" w:space="0" w:color="auto"/>
        <w:right w:val="none" w:sz="0" w:space="0" w:color="auto"/>
      </w:divBdr>
    </w:div>
    <w:div w:id="1858495687">
      <w:marLeft w:val="0"/>
      <w:marRight w:val="0"/>
      <w:marTop w:val="0"/>
      <w:marBottom w:val="0"/>
      <w:divBdr>
        <w:top w:val="none" w:sz="0" w:space="0" w:color="auto"/>
        <w:left w:val="none" w:sz="0" w:space="0" w:color="auto"/>
        <w:bottom w:val="none" w:sz="0" w:space="0" w:color="auto"/>
        <w:right w:val="none" w:sz="0" w:space="0" w:color="auto"/>
      </w:divBdr>
    </w:div>
    <w:div w:id="1864127126">
      <w:marLeft w:val="0"/>
      <w:marRight w:val="0"/>
      <w:marTop w:val="0"/>
      <w:marBottom w:val="0"/>
      <w:divBdr>
        <w:top w:val="none" w:sz="0" w:space="0" w:color="auto"/>
        <w:left w:val="none" w:sz="0" w:space="0" w:color="auto"/>
        <w:bottom w:val="none" w:sz="0" w:space="0" w:color="auto"/>
        <w:right w:val="none" w:sz="0" w:space="0" w:color="auto"/>
      </w:divBdr>
    </w:div>
    <w:div w:id="2065250910">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FACFDD-2010-4CAA-B46E-1B962B3E0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11</Pages>
  <Words>1135</Words>
  <Characters>6474</Characters>
  <Application>Microsoft Office Word</Application>
  <DocSecurity>0</DocSecurity>
  <Lines>53</Lines>
  <Paragraphs>15</Paragraphs>
  <ScaleCrop>false</ScaleCrop>
  <Company/>
  <LinksUpToDate>false</LinksUpToDate>
  <CharactersWithSpaces>7594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Yang.Wang@FA</cp:lastModifiedBy>
  <cp:revision>4</cp:revision>
  <dcterms:created xsi:type="dcterms:W3CDTF">2026-04-14T10:02:00Z</dcterms:created>
  <dcterms:modified xsi:type="dcterms:W3CDTF">2026-04-21T07:25:00Z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