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摩根慧见两年持有期混合型证券投资基金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2023</w:t>
      </w:r>
      <w:r w:rsidRPr="00FF6B9A">
        <w:rPr>
          <w:rFonts w:eastAsiaTheme="minorEastAsia"/>
          <w:b/>
          <w:color w:val="000000" w:themeColor="text1"/>
          <w:sz w:val="36"/>
          <w:szCs w:val="36"/>
        </w:rPr>
        <w:t>年第</w:t>
      </w:r>
      <w:r w:rsidRPr="00FF6B9A">
        <w:rPr>
          <w:rFonts w:eastAsiaTheme="minorEastAsia"/>
          <w:b/>
          <w:color w:val="000000" w:themeColor="text1"/>
          <w:sz w:val="36"/>
          <w:szCs w:val="36"/>
        </w:rPr>
        <w:t>2</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2023</w:t>
      </w:r>
      <w:r w:rsidRPr="00FF6B9A">
        <w:rPr>
          <w:rFonts w:eastAsiaTheme="minorEastAsia"/>
          <w:b/>
          <w:color w:val="000000" w:themeColor="text1"/>
          <w:sz w:val="36"/>
          <w:szCs w:val="36"/>
        </w:rPr>
        <w:t>年</w:t>
      </w:r>
      <w:r w:rsidRPr="00FF6B9A">
        <w:rPr>
          <w:rFonts w:eastAsiaTheme="minorEastAsia"/>
          <w:b/>
          <w:color w:val="000000" w:themeColor="text1"/>
          <w:sz w:val="36"/>
          <w:szCs w:val="36"/>
        </w:rPr>
        <w:t>6</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基金管理人：摩根基金管理（中国）有限公司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基金托管人：中国建设银行股份有限公司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报告送出日期：二〇二三年七月二十一日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823D7F" w:rsidRDefault="002B04A3">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823D7F" w:rsidRDefault="002B04A3">
      <w:pPr>
        <w:spacing w:line="360" w:lineRule="auto"/>
        <w:ind w:firstLineChars="200" w:firstLine="420"/>
        <w:rPr>
          <w:rFonts w:eastAsiaTheme="minorEastAsia"/>
          <w:color w:val="000000" w:themeColor="text1"/>
        </w:rPr>
      </w:pPr>
      <w:r>
        <w:rPr>
          <w:rFonts w:eastAsiaTheme="minorEastAsia"/>
          <w:color w:val="000000" w:themeColor="text1"/>
        </w:rPr>
        <w:t>基金托管人中国建设银行股份有限公司根据本基金合同规定，于</w:t>
      </w:r>
      <w:r>
        <w:rPr>
          <w:rFonts w:eastAsiaTheme="minorEastAsia"/>
          <w:color w:val="000000" w:themeColor="text1"/>
        </w:rPr>
        <w:t>2023</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w:t>
      </w:r>
      <w:r>
        <w:rPr>
          <w:rFonts w:eastAsiaTheme="minorEastAsia"/>
          <w:color w:val="000000" w:themeColor="text1"/>
        </w:rPr>
        <w:t>20</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823D7F" w:rsidRDefault="002B04A3">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823D7F" w:rsidRDefault="002B04A3">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823D7F" w:rsidRDefault="002B04A3">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摩根慧见两年持有期混合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009998</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009998</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2020</w:t>
            </w:r>
            <w:r w:rsidRPr="00FF6B9A">
              <w:rPr>
                <w:rFonts w:eastAsiaTheme="minorEastAsia"/>
                <w:color w:val="000000" w:themeColor="text1"/>
                <w:kern w:val="0"/>
              </w:rPr>
              <w:t>年</w:t>
            </w:r>
            <w:r w:rsidRPr="00FF6B9A">
              <w:rPr>
                <w:rFonts w:eastAsiaTheme="minorEastAsia"/>
                <w:color w:val="000000" w:themeColor="text1"/>
                <w:kern w:val="0"/>
              </w:rPr>
              <w:t>9</w:t>
            </w:r>
            <w:r w:rsidRPr="00FF6B9A">
              <w:rPr>
                <w:rFonts w:eastAsiaTheme="minorEastAsia"/>
                <w:color w:val="000000" w:themeColor="text1"/>
                <w:kern w:val="0"/>
              </w:rPr>
              <w:t>月</w:t>
            </w:r>
            <w:r w:rsidRPr="00FF6B9A">
              <w:rPr>
                <w:rFonts w:eastAsiaTheme="minorEastAsia"/>
                <w:color w:val="000000" w:themeColor="text1"/>
                <w:kern w:val="0"/>
              </w:rPr>
              <w:t>17</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1,804,751,742.12</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采用定量及定性研究方法，通过自上而下资产配置与自下而上精选个股相结合，基于严格的风险控制，力争实现基金资产的长期增值。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823D7F" w:rsidRDefault="002B04A3">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823D7F" w:rsidRDefault="002B04A3">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823D7F" w:rsidRDefault="002B04A3">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823D7F" w:rsidRDefault="002B04A3">
            <w:pPr>
              <w:adjustRightInd w:val="0"/>
              <w:spacing w:before="29" w:line="360" w:lineRule="auto"/>
              <w:ind w:left="17"/>
              <w:rPr>
                <w:rFonts w:eastAsiaTheme="minorEastAsia"/>
                <w:color w:val="000000" w:themeColor="text1"/>
              </w:rPr>
            </w:pPr>
            <w:r>
              <w:rPr>
                <w:rFonts w:eastAsiaTheme="minorEastAsia"/>
                <w:color w:val="000000" w:themeColor="text1"/>
                <w:kern w:val="0"/>
              </w:rPr>
              <w:t>本基金坚持</w:t>
            </w:r>
            <w:r>
              <w:rPr>
                <w:rFonts w:eastAsiaTheme="minorEastAsia"/>
                <w:color w:val="000000" w:themeColor="text1"/>
                <w:kern w:val="0"/>
              </w:rPr>
              <w:t>“</w:t>
            </w:r>
            <w:r>
              <w:rPr>
                <w:rFonts w:eastAsiaTheme="minorEastAsia"/>
                <w:color w:val="000000" w:themeColor="text1"/>
                <w:kern w:val="0"/>
              </w:rPr>
              <w:t>成长与价值并重</w:t>
            </w:r>
            <w:r>
              <w:rPr>
                <w:rFonts w:eastAsiaTheme="minorEastAsia"/>
                <w:color w:val="000000" w:themeColor="text1"/>
                <w:kern w:val="0"/>
              </w:rPr>
              <w:t>”</w:t>
            </w:r>
            <w:r>
              <w:rPr>
                <w:rFonts w:eastAsiaTheme="minorEastAsia"/>
                <w:color w:val="000000" w:themeColor="text1"/>
                <w:kern w:val="0"/>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w:t>
            </w:r>
            <w:r>
              <w:rPr>
                <w:rFonts w:eastAsiaTheme="minorEastAsia"/>
                <w:color w:val="000000" w:themeColor="text1"/>
                <w:kern w:val="0"/>
              </w:rPr>
              <w:t>过行业配置与个股选择，获取超越业绩比较基准的超额收益。</w:t>
            </w:r>
          </w:p>
          <w:p w:rsidR="00823D7F" w:rsidRDefault="002B04A3">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、港股投资策略</w:t>
            </w:r>
          </w:p>
          <w:p w:rsidR="00823D7F" w:rsidRDefault="002B04A3">
            <w:pPr>
              <w:adjustRightInd w:val="0"/>
              <w:spacing w:before="29" w:line="360" w:lineRule="auto"/>
              <w:ind w:left="17"/>
              <w:rPr>
                <w:rFonts w:eastAsiaTheme="minorEastAsia"/>
                <w:color w:val="000000" w:themeColor="text1"/>
              </w:rPr>
            </w:pPr>
            <w:r>
              <w:rPr>
                <w:rFonts w:eastAsiaTheme="minorEastAsia"/>
                <w:color w:val="000000" w:themeColor="text1"/>
                <w:kern w:val="0"/>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823D7F" w:rsidRDefault="002B04A3">
            <w:pPr>
              <w:adjustRightInd w:val="0"/>
              <w:spacing w:before="29" w:line="360" w:lineRule="auto"/>
              <w:ind w:left="17"/>
              <w:rPr>
                <w:rFonts w:eastAsiaTheme="minorEastAsia"/>
                <w:color w:val="000000" w:themeColor="text1"/>
              </w:rPr>
            </w:pPr>
            <w:r>
              <w:rPr>
                <w:rFonts w:eastAsiaTheme="minorEastAsia"/>
                <w:color w:val="000000" w:themeColor="text1"/>
                <w:kern w:val="0"/>
              </w:rPr>
              <w:t>4</w:t>
            </w:r>
            <w:r>
              <w:rPr>
                <w:rFonts w:eastAsiaTheme="minorEastAsia"/>
                <w:color w:val="000000" w:themeColor="text1"/>
                <w:kern w:val="0"/>
              </w:rPr>
              <w:t>、债券投资策略</w:t>
            </w:r>
          </w:p>
          <w:p w:rsidR="00823D7F" w:rsidRDefault="002B04A3">
            <w:pPr>
              <w:adjustRightInd w:val="0"/>
              <w:spacing w:before="29" w:line="360" w:lineRule="auto"/>
              <w:ind w:left="17"/>
              <w:rPr>
                <w:rFonts w:eastAsiaTheme="minorEastAsia"/>
                <w:color w:val="000000" w:themeColor="text1"/>
              </w:rPr>
            </w:pPr>
            <w:r>
              <w:rPr>
                <w:rFonts w:eastAsiaTheme="minorEastAsia"/>
                <w:color w:val="000000" w:themeColor="text1"/>
                <w:kern w:val="0"/>
              </w:rPr>
              <w:t>本基金将在控制市场风险与流动性风险的前提下，根据对财政政策、货币政策的深入分析以及对宏观经济的持续跟踪，结合不同债券品种的到期收益率、流动性、市场规模等情况</w:t>
            </w:r>
            <w:r>
              <w:rPr>
                <w:rFonts w:eastAsiaTheme="minorEastAsia"/>
                <w:color w:val="000000" w:themeColor="text1"/>
                <w:kern w:val="0"/>
              </w:rPr>
              <w:t>，灵活运用久期策略、期限结构配置策略、信用债策略、可转债策略等多种投资策略，实施积极主动的组合管理，并根据对债券收益率曲线形态、息差变化的预测，对债券组合进行动态调整。</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5</w:t>
            </w:r>
            <w:r w:rsidRPr="00FF6B9A">
              <w:rPr>
                <w:rFonts w:eastAsiaTheme="minorEastAsia"/>
                <w:color w:val="000000" w:themeColor="text1"/>
                <w:kern w:val="0"/>
              </w:rPr>
              <w:t>、其他投资策略：包括股指期货投资策略、资产支持证券投资策略、股票期权投资策略、证券公司短期公司债券投资策略、存托凭证投资策略。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*70%+</w:t>
            </w:r>
            <w:r w:rsidRPr="00FF6B9A">
              <w:rPr>
                <w:rFonts w:eastAsiaTheme="minorEastAsia"/>
                <w:color w:val="000000" w:themeColor="text1"/>
                <w:kern w:val="0"/>
              </w:rPr>
              <w:t>中证港股通指数收益率</w:t>
            </w:r>
            <w:r w:rsidRPr="00FF6B9A">
              <w:rPr>
                <w:rFonts w:eastAsiaTheme="minorEastAsia"/>
                <w:color w:val="000000" w:themeColor="text1"/>
                <w:kern w:val="0"/>
              </w:rPr>
              <w:t>*10%+</w:t>
            </w:r>
            <w:r w:rsidRPr="00FF6B9A">
              <w:rPr>
                <w:rFonts w:eastAsiaTheme="minorEastAsia"/>
                <w:color w:val="000000" w:themeColor="text1"/>
                <w:kern w:val="0"/>
              </w:rPr>
              <w:t>上证国债指数收益率</w:t>
            </w:r>
            <w:r w:rsidRPr="00FF6B9A">
              <w:rPr>
                <w:rFonts w:eastAsiaTheme="minorEastAsia"/>
                <w:color w:val="000000" w:themeColor="text1"/>
                <w:kern w:val="0"/>
              </w:rPr>
              <w:t>*20%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本基金属于混合型基金产品，预期风险和收益水平高于债券型基金和货币市场基金，低于股票型基金。</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摩根基金管理（中国）有限公司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中国建设银行股份有限公司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2B04A3" w:rsidRPr="00FF6B9A" w:rsidTr="002B04A3">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2B04A3" w:rsidRPr="00FF6B9A" w:rsidTr="002B04A3">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69,507,989.93</w:t>
            </w:r>
          </w:p>
        </w:tc>
      </w:tr>
      <w:tr w:rsidR="002B04A3" w:rsidRPr="00FF6B9A" w:rsidTr="002B04A3">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49,926,960.62</w:t>
            </w:r>
          </w:p>
        </w:tc>
      </w:tr>
      <w:tr w:rsidR="002B04A3" w:rsidRPr="00FF6B9A" w:rsidTr="002B04A3">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0.0269</w:t>
            </w:r>
          </w:p>
        </w:tc>
      </w:tr>
      <w:tr w:rsidR="002B04A3" w:rsidRPr="00FF6B9A" w:rsidTr="002B04A3">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1,384,842,351.63</w:t>
            </w:r>
          </w:p>
        </w:tc>
      </w:tr>
      <w:tr w:rsidR="002B04A3" w:rsidRPr="00FF6B9A" w:rsidTr="002B04A3">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0.7673</w:t>
            </w:r>
          </w:p>
        </w:tc>
      </w:tr>
    </w:tbl>
    <w:p w:rsidR="00823D7F" w:rsidRDefault="002B04A3">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823D7F">
        <w:tc>
          <w:tcPr>
            <w:tcW w:w="1395" w:type="dxa"/>
            <w:vAlign w:val="center"/>
          </w:tcPr>
          <w:p w:rsidR="00823D7F" w:rsidRDefault="002B04A3">
            <w:pPr>
              <w:jc w:val="left"/>
            </w:pPr>
            <w:r>
              <w:rPr>
                <w:rFonts w:eastAsiaTheme="minorEastAsia"/>
                <w:color w:val="000000" w:themeColor="text1"/>
                <w:kern w:val="0"/>
              </w:rPr>
              <w:t>过去三个月</w:t>
            </w:r>
          </w:p>
        </w:tc>
        <w:tc>
          <w:tcPr>
            <w:tcW w:w="1092" w:type="dxa"/>
            <w:vAlign w:val="center"/>
          </w:tcPr>
          <w:p w:rsidR="00823D7F" w:rsidRDefault="002B04A3">
            <w:pPr>
              <w:jc w:val="center"/>
            </w:pPr>
            <w:r>
              <w:rPr>
                <w:rFonts w:eastAsiaTheme="minorEastAsia"/>
                <w:color w:val="000000" w:themeColor="text1"/>
                <w:kern w:val="0"/>
              </w:rPr>
              <w:t>3.73%</w:t>
            </w:r>
          </w:p>
        </w:tc>
        <w:tc>
          <w:tcPr>
            <w:tcW w:w="1161" w:type="dxa"/>
            <w:vAlign w:val="center"/>
          </w:tcPr>
          <w:p w:rsidR="00823D7F" w:rsidRDefault="002B04A3">
            <w:pPr>
              <w:jc w:val="center"/>
            </w:pPr>
            <w:r>
              <w:rPr>
                <w:rFonts w:eastAsiaTheme="minorEastAsia"/>
                <w:color w:val="000000" w:themeColor="text1"/>
                <w:kern w:val="0"/>
              </w:rPr>
              <w:t>1.28%</w:t>
            </w:r>
          </w:p>
        </w:tc>
        <w:tc>
          <w:tcPr>
            <w:tcW w:w="1181" w:type="dxa"/>
            <w:vAlign w:val="center"/>
          </w:tcPr>
          <w:p w:rsidR="00823D7F" w:rsidRDefault="002B04A3">
            <w:pPr>
              <w:jc w:val="center"/>
            </w:pPr>
            <w:r>
              <w:rPr>
                <w:rFonts w:eastAsiaTheme="minorEastAsia"/>
                <w:color w:val="000000" w:themeColor="text1"/>
                <w:kern w:val="0"/>
              </w:rPr>
              <w:t>-3.49%</w:t>
            </w:r>
          </w:p>
        </w:tc>
        <w:tc>
          <w:tcPr>
            <w:tcW w:w="1188" w:type="dxa"/>
            <w:vAlign w:val="center"/>
          </w:tcPr>
          <w:p w:rsidR="00823D7F" w:rsidRDefault="002B04A3">
            <w:pPr>
              <w:jc w:val="center"/>
            </w:pPr>
            <w:r>
              <w:rPr>
                <w:rFonts w:eastAsiaTheme="minorEastAsia"/>
                <w:color w:val="000000" w:themeColor="text1"/>
                <w:kern w:val="0"/>
              </w:rPr>
              <w:t>0.64%</w:t>
            </w:r>
          </w:p>
        </w:tc>
        <w:tc>
          <w:tcPr>
            <w:tcW w:w="1199" w:type="dxa"/>
            <w:vAlign w:val="center"/>
          </w:tcPr>
          <w:p w:rsidR="00823D7F" w:rsidRDefault="002B04A3">
            <w:pPr>
              <w:jc w:val="center"/>
            </w:pPr>
            <w:r>
              <w:rPr>
                <w:rFonts w:eastAsiaTheme="minorEastAsia"/>
                <w:color w:val="000000" w:themeColor="text1"/>
                <w:kern w:val="0"/>
              </w:rPr>
              <w:t>7.22%</w:t>
            </w:r>
          </w:p>
        </w:tc>
        <w:tc>
          <w:tcPr>
            <w:tcW w:w="1204" w:type="dxa"/>
            <w:vAlign w:val="center"/>
          </w:tcPr>
          <w:p w:rsidR="00823D7F" w:rsidRDefault="002B04A3">
            <w:pPr>
              <w:jc w:val="center"/>
            </w:pPr>
            <w:r>
              <w:rPr>
                <w:rFonts w:eastAsiaTheme="minorEastAsia"/>
                <w:color w:val="000000" w:themeColor="text1"/>
                <w:kern w:val="0"/>
              </w:rPr>
              <w:t>0.64%</w:t>
            </w:r>
          </w:p>
        </w:tc>
      </w:tr>
      <w:tr w:rsidR="00823D7F">
        <w:tc>
          <w:tcPr>
            <w:tcW w:w="1395" w:type="dxa"/>
            <w:vAlign w:val="center"/>
          </w:tcPr>
          <w:p w:rsidR="00823D7F" w:rsidRDefault="002B04A3">
            <w:pPr>
              <w:jc w:val="left"/>
            </w:pPr>
            <w:r>
              <w:rPr>
                <w:rFonts w:eastAsiaTheme="minorEastAsia"/>
                <w:color w:val="000000" w:themeColor="text1"/>
                <w:kern w:val="0"/>
              </w:rPr>
              <w:t>过去六个月</w:t>
            </w:r>
          </w:p>
        </w:tc>
        <w:tc>
          <w:tcPr>
            <w:tcW w:w="1092" w:type="dxa"/>
            <w:vAlign w:val="center"/>
          </w:tcPr>
          <w:p w:rsidR="00823D7F" w:rsidRDefault="002B04A3">
            <w:pPr>
              <w:jc w:val="center"/>
            </w:pPr>
            <w:r>
              <w:rPr>
                <w:rFonts w:eastAsiaTheme="minorEastAsia"/>
                <w:color w:val="000000" w:themeColor="text1"/>
                <w:kern w:val="0"/>
              </w:rPr>
              <w:t>4.55%</w:t>
            </w:r>
          </w:p>
        </w:tc>
        <w:tc>
          <w:tcPr>
            <w:tcW w:w="1161" w:type="dxa"/>
            <w:vAlign w:val="center"/>
          </w:tcPr>
          <w:p w:rsidR="00823D7F" w:rsidRDefault="002B04A3">
            <w:pPr>
              <w:jc w:val="center"/>
            </w:pPr>
            <w:r>
              <w:rPr>
                <w:rFonts w:eastAsiaTheme="minorEastAsia"/>
                <w:color w:val="000000" w:themeColor="text1"/>
                <w:kern w:val="0"/>
              </w:rPr>
              <w:t>1.16%</w:t>
            </w:r>
          </w:p>
        </w:tc>
        <w:tc>
          <w:tcPr>
            <w:tcW w:w="1181" w:type="dxa"/>
            <w:vAlign w:val="center"/>
          </w:tcPr>
          <w:p w:rsidR="00823D7F" w:rsidRDefault="002B04A3">
            <w:pPr>
              <w:jc w:val="center"/>
            </w:pPr>
            <w:r>
              <w:rPr>
                <w:rFonts w:eastAsiaTheme="minorEastAsia"/>
                <w:color w:val="000000" w:themeColor="text1"/>
                <w:kern w:val="0"/>
              </w:rPr>
              <w:t>0.31%</w:t>
            </w:r>
          </w:p>
        </w:tc>
        <w:tc>
          <w:tcPr>
            <w:tcW w:w="1188" w:type="dxa"/>
            <w:vAlign w:val="center"/>
          </w:tcPr>
          <w:p w:rsidR="00823D7F" w:rsidRDefault="002B04A3">
            <w:pPr>
              <w:jc w:val="center"/>
            </w:pPr>
            <w:r>
              <w:rPr>
                <w:rFonts w:eastAsiaTheme="minorEastAsia"/>
                <w:color w:val="000000" w:themeColor="text1"/>
                <w:kern w:val="0"/>
              </w:rPr>
              <w:t>0.64%</w:t>
            </w:r>
          </w:p>
        </w:tc>
        <w:tc>
          <w:tcPr>
            <w:tcW w:w="1199" w:type="dxa"/>
            <w:vAlign w:val="center"/>
          </w:tcPr>
          <w:p w:rsidR="00823D7F" w:rsidRDefault="002B04A3">
            <w:pPr>
              <w:jc w:val="center"/>
            </w:pPr>
            <w:r>
              <w:rPr>
                <w:rFonts w:eastAsiaTheme="minorEastAsia"/>
                <w:color w:val="000000" w:themeColor="text1"/>
                <w:kern w:val="0"/>
              </w:rPr>
              <w:t>4.24%</w:t>
            </w:r>
          </w:p>
        </w:tc>
        <w:tc>
          <w:tcPr>
            <w:tcW w:w="1204" w:type="dxa"/>
            <w:vAlign w:val="center"/>
          </w:tcPr>
          <w:p w:rsidR="00823D7F" w:rsidRDefault="002B04A3">
            <w:pPr>
              <w:jc w:val="center"/>
            </w:pPr>
            <w:r>
              <w:rPr>
                <w:rFonts w:eastAsiaTheme="minorEastAsia"/>
                <w:color w:val="000000" w:themeColor="text1"/>
                <w:kern w:val="0"/>
              </w:rPr>
              <w:t>0.52%</w:t>
            </w:r>
          </w:p>
        </w:tc>
      </w:tr>
      <w:tr w:rsidR="00823D7F">
        <w:tc>
          <w:tcPr>
            <w:tcW w:w="1395" w:type="dxa"/>
            <w:vAlign w:val="center"/>
          </w:tcPr>
          <w:p w:rsidR="00823D7F" w:rsidRDefault="002B04A3">
            <w:pPr>
              <w:jc w:val="left"/>
            </w:pPr>
            <w:r>
              <w:rPr>
                <w:rFonts w:eastAsiaTheme="minorEastAsia"/>
                <w:color w:val="000000" w:themeColor="text1"/>
                <w:kern w:val="0"/>
              </w:rPr>
              <w:t>过去一年</w:t>
            </w:r>
          </w:p>
        </w:tc>
        <w:tc>
          <w:tcPr>
            <w:tcW w:w="1092" w:type="dxa"/>
            <w:vAlign w:val="center"/>
          </w:tcPr>
          <w:p w:rsidR="00823D7F" w:rsidRDefault="002B04A3">
            <w:pPr>
              <w:jc w:val="center"/>
            </w:pPr>
            <w:r>
              <w:rPr>
                <w:rFonts w:eastAsiaTheme="minorEastAsia"/>
                <w:color w:val="000000" w:themeColor="text1"/>
                <w:kern w:val="0"/>
              </w:rPr>
              <w:t>-20.89%</w:t>
            </w:r>
          </w:p>
        </w:tc>
        <w:tc>
          <w:tcPr>
            <w:tcW w:w="1161" w:type="dxa"/>
            <w:vAlign w:val="center"/>
          </w:tcPr>
          <w:p w:rsidR="00823D7F" w:rsidRDefault="002B04A3">
            <w:pPr>
              <w:jc w:val="center"/>
            </w:pPr>
            <w:r>
              <w:rPr>
                <w:rFonts w:eastAsiaTheme="minorEastAsia"/>
                <w:color w:val="000000" w:themeColor="text1"/>
                <w:kern w:val="0"/>
              </w:rPr>
              <w:t>1.09%</w:t>
            </w:r>
          </w:p>
        </w:tc>
        <w:tc>
          <w:tcPr>
            <w:tcW w:w="1181" w:type="dxa"/>
            <w:vAlign w:val="center"/>
          </w:tcPr>
          <w:p w:rsidR="00823D7F" w:rsidRDefault="002B04A3">
            <w:pPr>
              <w:jc w:val="center"/>
            </w:pPr>
            <w:r>
              <w:rPr>
                <w:rFonts w:eastAsiaTheme="minorEastAsia"/>
                <w:color w:val="000000" w:themeColor="text1"/>
                <w:kern w:val="0"/>
              </w:rPr>
              <w:t>-8.71%</w:t>
            </w:r>
          </w:p>
        </w:tc>
        <w:tc>
          <w:tcPr>
            <w:tcW w:w="1188" w:type="dxa"/>
            <w:vAlign w:val="center"/>
          </w:tcPr>
          <w:p w:rsidR="00823D7F" w:rsidRDefault="002B04A3">
            <w:pPr>
              <w:jc w:val="center"/>
            </w:pPr>
            <w:r>
              <w:rPr>
                <w:rFonts w:eastAsiaTheme="minorEastAsia"/>
                <w:color w:val="000000" w:themeColor="text1"/>
                <w:kern w:val="0"/>
              </w:rPr>
              <w:t>0.77%</w:t>
            </w:r>
          </w:p>
        </w:tc>
        <w:tc>
          <w:tcPr>
            <w:tcW w:w="1199" w:type="dxa"/>
            <w:vAlign w:val="center"/>
          </w:tcPr>
          <w:p w:rsidR="00823D7F" w:rsidRDefault="002B04A3">
            <w:pPr>
              <w:jc w:val="center"/>
            </w:pPr>
            <w:r>
              <w:rPr>
                <w:rFonts w:eastAsiaTheme="minorEastAsia"/>
                <w:color w:val="000000" w:themeColor="text1"/>
                <w:kern w:val="0"/>
              </w:rPr>
              <w:t>-12.18%</w:t>
            </w:r>
          </w:p>
        </w:tc>
        <w:tc>
          <w:tcPr>
            <w:tcW w:w="1204" w:type="dxa"/>
            <w:vAlign w:val="center"/>
          </w:tcPr>
          <w:p w:rsidR="00823D7F" w:rsidRDefault="002B04A3">
            <w:pPr>
              <w:jc w:val="center"/>
            </w:pPr>
            <w:r>
              <w:rPr>
                <w:rFonts w:eastAsiaTheme="minorEastAsia"/>
                <w:color w:val="000000" w:themeColor="text1"/>
                <w:kern w:val="0"/>
              </w:rPr>
              <w:t>0.32%</w:t>
            </w:r>
          </w:p>
        </w:tc>
      </w:tr>
      <w:tr w:rsidR="00823D7F">
        <w:tc>
          <w:tcPr>
            <w:tcW w:w="1395" w:type="dxa"/>
            <w:vAlign w:val="center"/>
          </w:tcPr>
          <w:p w:rsidR="00823D7F" w:rsidRDefault="002B04A3">
            <w:pPr>
              <w:jc w:val="left"/>
            </w:pPr>
            <w:r>
              <w:rPr>
                <w:rFonts w:eastAsiaTheme="minorEastAsia"/>
                <w:color w:val="000000" w:themeColor="text1"/>
                <w:kern w:val="0"/>
              </w:rPr>
              <w:t>过去三年</w:t>
            </w:r>
          </w:p>
        </w:tc>
        <w:tc>
          <w:tcPr>
            <w:tcW w:w="1092" w:type="dxa"/>
            <w:vAlign w:val="center"/>
          </w:tcPr>
          <w:p w:rsidR="00823D7F" w:rsidRDefault="002B04A3">
            <w:pPr>
              <w:jc w:val="center"/>
            </w:pPr>
            <w:r>
              <w:rPr>
                <w:rFonts w:eastAsiaTheme="minorEastAsia"/>
                <w:color w:val="000000" w:themeColor="text1"/>
                <w:kern w:val="0"/>
              </w:rPr>
              <w:t>-</w:t>
            </w:r>
          </w:p>
        </w:tc>
        <w:tc>
          <w:tcPr>
            <w:tcW w:w="1161" w:type="dxa"/>
            <w:vAlign w:val="center"/>
          </w:tcPr>
          <w:p w:rsidR="00823D7F" w:rsidRDefault="002B04A3">
            <w:pPr>
              <w:jc w:val="center"/>
            </w:pPr>
            <w:r>
              <w:rPr>
                <w:rFonts w:eastAsiaTheme="minorEastAsia"/>
                <w:color w:val="000000" w:themeColor="text1"/>
                <w:kern w:val="0"/>
              </w:rPr>
              <w:t>-</w:t>
            </w:r>
          </w:p>
        </w:tc>
        <w:tc>
          <w:tcPr>
            <w:tcW w:w="1181" w:type="dxa"/>
            <w:vAlign w:val="center"/>
          </w:tcPr>
          <w:p w:rsidR="00823D7F" w:rsidRDefault="002B04A3">
            <w:pPr>
              <w:jc w:val="center"/>
            </w:pPr>
            <w:r>
              <w:rPr>
                <w:rFonts w:eastAsiaTheme="minorEastAsia"/>
                <w:color w:val="000000" w:themeColor="text1"/>
                <w:kern w:val="0"/>
              </w:rPr>
              <w:t>-</w:t>
            </w:r>
          </w:p>
        </w:tc>
        <w:tc>
          <w:tcPr>
            <w:tcW w:w="1188" w:type="dxa"/>
            <w:vAlign w:val="center"/>
          </w:tcPr>
          <w:p w:rsidR="00823D7F" w:rsidRDefault="002B04A3">
            <w:pPr>
              <w:jc w:val="center"/>
            </w:pPr>
            <w:r>
              <w:rPr>
                <w:rFonts w:eastAsiaTheme="minorEastAsia"/>
                <w:color w:val="000000" w:themeColor="text1"/>
                <w:kern w:val="0"/>
              </w:rPr>
              <w:t>-</w:t>
            </w:r>
          </w:p>
        </w:tc>
        <w:tc>
          <w:tcPr>
            <w:tcW w:w="1199" w:type="dxa"/>
            <w:vAlign w:val="center"/>
          </w:tcPr>
          <w:p w:rsidR="00823D7F" w:rsidRDefault="002B04A3">
            <w:pPr>
              <w:jc w:val="center"/>
            </w:pPr>
            <w:r>
              <w:rPr>
                <w:rFonts w:eastAsiaTheme="minorEastAsia"/>
                <w:color w:val="000000" w:themeColor="text1"/>
                <w:kern w:val="0"/>
              </w:rPr>
              <w:t>-</w:t>
            </w:r>
          </w:p>
        </w:tc>
        <w:tc>
          <w:tcPr>
            <w:tcW w:w="1204" w:type="dxa"/>
            <w:vAlign w:val="center"/>
          </w:tcPr>
          <w:p w:rsidR="00823D7F" w:rsidRDefault="002B04A3">
            <w:pPr>
              <w:jc w:val="center"/>
            </w:pPr>
            <w:r>
              <w:rPr>
                <w:rFonts w:eastAsiaTheme="minorEastAsia"/>
                <w:color w:val="000000" w:themeColor="text1"/>
                <w:kern w:val="0"/>
              </w:rPr>
              <w:t>-</w:t>
            </w:r>
          </w:p>
        </w:tc>
      </w:tr>
      <w:tr w:rsidR="00823D7F">
        <w:tc>
          <w:tcPr>
            <w:tcW w:w="1395" w:type="dxa"/>
            <w:vAlign w:val="center"/>
          </w:tcPr>
          <w:p w:rsidR="00823D7F" w:rsidRDefault="002B04A3">
            <w:pPr>
              <w:jc w:val="left"/>
            </w:pPr>
            <w:r>
              <w:rPr>
                <w:rFonts w:eastAsiaTheme="minorEastAsia"/>
                <w:color w:val="000000" w:themeColor="text1"/>
                <w:kern w:val="0"/>
              </w:rPr>
              <w:t>过去五年</w:t>
            </w:r>
          </w:p>
        </w:tc>
        <w:tc>
          <w:tcPr>
            <w:tcW w:w="1092" w:type="dxa"/>
            <w:vAlign w:val="center"/>
          </w:tcPr>
          <w:p w:rsidR="00823D7F" w:rsidRDefault="002B04A3">
            <w:pPr>
              <w:jc w:val="center"/>
            </w:pPr>
            <w:r>
              <w:rPr>
                <w:rFonts w:eastAsiaTheme="minorEastAsia"/>
                <w:color w:val="000000" w:themeColor="text1"/>
                <w:kern w:val="0"/>
              </w:rPr>
              <w:t>-</w:t>
            </w:r>
          </w:p>
        </w:tc>
        <w:tc>
          <w:tcPr>
            <w:tcW w:w="1161" w:type="dxa"/>
            <w:vAlign w:val="center"/>
          </w:tcPr>
          <w:p w:rsidR="00823D7F" w:rsidRDefault="002B04A3">
            <w:pPr>
              <w:jc w:val="center"/>
            </w:pPr>
            <w:r>
              <w:rPr>
                <w:rFonts w:eastAsiaTheme="minorEastAsia"/>
                <w:color w:val="000000" w:themeColor="text1"/>
                <w:kern w:val="0"/>
              </w:rPr>
              <w:t>-</w:t>
            </w:r>
          </w:p>
        </w:tc>
        <w:tc>
          <w:tcPr>
            <w:tcW w:w="1181" w:type="dxa"/>
            <w:vAlign w:val="center"/>
          </w:tcPr>
          <w:p w:rsidR="00823D7F" w:rsidRDefault="002B04A3">
            <w:pPr>
              <w:jc w:val="center"/>
            </w:pPr>
            <w:r>
              <w:rPr>
                <w:rFonts w:eastAsiaTheme="minorEastAsia"/>
                <w:color w:val="000000" w:themeColor="text1"/>
                <w:kern w:val="0"/>
              </w:rPr>
              <w:t>-</w:t>
            </w:r>
          </w:p>
        </w:tc>
        <w:tc>
          <w:tcPr>
            <w:tcW w:w="1188" w:type="dxa"/>
            <w:vAlign w:val="center"/>
          </w:tcPr>
          <w:p w:rsidR="00823D7F" w:rsidRDefault="002B04A3">
            <w:pPr>
              <w:jc w:val="center"/>
            </w:pPr>
            <w:r>
              <w:rPr>
                <w:rFonts w:eastAsiaTheme="minorEastAsia"/>
                <w:color w:val="000000" w:themeColor="text1"/>
                <w:kern w:val="0"/>
              </w:rPr>
              <w:t>-</w:t>
            </w:r>
          </w:p>
        </w:tc>
        <w:tc>
          <w:tcPr>
            <w:tcW w:w="1199" w:type="dxa"/>
            <w:vAlign w:val="center"/>
          </w:tcPr>
          <w:p w:rsidR="00823D7F" w:rsidRDefault="002B04A3">
            <w:pPr>
              <w:jc w:val="center"/>
            </w:pPr>
            <w:r>
              <w:rPr>
                <w:rFonts w:eastAsiaTheme="minorEastAsia"/>
                <w:color w:val="000000" w:themeColor="text1"/>
                <w:kern w:val="0"/>
              </w:rPr>
              <w:t>-</w:t>
            </w:r>
          </w:p>
        </w:tc>
        <w:tc>
          <w:tcPr>
            <w:tcW w:w="1204" w:type="dxa"/>
            <w:vAlign w:val="center"/>
          </w:tcPr>
          <w:p w:rsidR="00823D7F" w:rsidRDefault="002B04A3">
            <w:pPr>
              <w:jc w:val="center"/>
            </w:pPr>
            <w:r>
              <w:rPr>
                <w:rFonts w:eastAsiaTheme="minorEastAsia"/>
                <w:color w:val="000000" w:themeColor="text1"/>
                <w:kern w:val="0"/>
              </w:rPr>
              <w:t>-</w:t>
            </w:r>
          </w:p>
        </w:tc>
      </w:tr>
      <w:tr w:rsidR="00823D7F">
        <w:tc>
          <w:tcPr>
            <w:tcW w:w="1395" w:type="dxa"/>
            <w:vAlign w:val="center"/>
          </w:tcPr>
          <w:p w:rsidR="00823D7F" w:rsidRDefault="002B04A3">
            <w:pPr>
              <w:jc w:val="left"/>
            </w:pPr>
            <w:r>
              <w:rPr>
                <w:rFonts w:eastAsiaTheme="minorEastAsia"/>
                <w:color w:val="000000" w:themeColor="text1"/>
                <w:kern w:val="0"/>
              </w:rPr>
              <w:t>自基金合同生效起至今</w:t>
            </w:r>
          </w:p>
        </w:tc>
        <w:tc>
          <w:tcPr>
            <w:tcW w:w="1092" w:type="dxa"/>
            <w:vAlign w:val="center"/>
          </w:tcPr>
          <w:p w:rsidR="00823D7F" w:rsidRDefault="002B04A3">
            <w:pPr>
              <w:jc w:val="center"/>
            </w:pPr>
            <w:r>
              <w:rPr>
                <w:rFonts w:eastAsiaTheme="minorEastAsia"/>
                <w:color w:val="000000" w:themeColor="text1"/>
                <w:kern w:val="0"/>
              </w:rPr>
              <w:t>-23.27%</w:t>
            </w:r>
          </w:p>
        </w:tc>
        <w:tc>
          <w:tcPr>
            <w:tcW w:w="1161" w:type="dxa"/>
            <w:vAlign w:val="center"/>
          </w:tcPr>
          <w:p w:rsidR="00823D7F" w:rsidRDefault="002B04A3">
            <w:pPr>
              <w:jc w:val="center"/>
            </w:pPr>
            <w:r>
              <w:rPr>
                <w:rFonts w:eastAsiaTheme="minorEastAsia"/>
                <w:color w:val="000000" w:themeColor="text1"/>
                <w:kern w:val="0"/>
              </w:rPr>
              <w:t>1.36%</w:t>
            </w:r>
          </w:p>
        </w:tc>
        <w:tc>
          <w:tcPr>
            <w:tcW w:w="1181" w:type="dxa"/>
            <w:vAlign w:val="center"/>
          </w:tcPr>
          <w:p w:rsidR="00823D7F" w:rsidRDefault="002B04A3">
            <w:pPr>
              <w:jc w:val="center"/>
            </w:pPr>
            <w:r>
              <w:rPr>
                <w:rFonts w:eastAsiaTheme="minorEastAsia"/>
                <w:color w:val="000000" w:themeColor="text1"/>
                <w:kern w:val="0"/>
              </w:rPr>
              <w:t>-10.03%</w:t>
            </w:r>
          </w:p>
        </w:tc>
        <w:tc>
          <w:tcPr>
            <w:tcW w:w="1188" w:type="dxa"/>
            <w:vAlign w:val="center"/>
          </w:tcPr>
          <w:p w:rsidR="00823D7F" w:rsidRDefault="002B04A3">
            <w:pPr>
              <w:jc w:val="center"/>
            </w:pPr>
            <w:r>
              <w:rPr>
                <w:rFonts w:eastAsiaTheme="minorEastAsia"/>
                <w:color w:val="000000" w:themeColor="text1"/>
                <w:kern w:val="0"/>
              </w:rPr>
              <w:t>0.88%</w:t>
            </w:r>
          </w:p>
        </w:tc>
        <w:tc>
          <w:tcPr>
            <w:tcW w:w="1199" w:type="dxa"/>
            <w:vAlign w:val="center"/>
          </w:tcPr>
          <w:p w:rsidR="00823D7F" w:rsidRDefault="002B04A3">
            <w:pPr>
              <w:jc w:val="center"/>
            </w:pPr>
            <w:r>
              <w:rPr>
                <w:rFonts w:eastAsiaTheme="minorEastAsia"/>
                <w:color w:val="000000" w:themeColor="text1"/>
                <w:kern w:val="0"/>
              </w:rPr>
              <w:t>-13.24%</w:t>
            </w:r>
          </w:p>
        </w:tc>
        <w:tc>
          <w:tcPr>
            <w:tcW w:w="1204" w:type="dxa"/>
            <w:vAlign w:val="center"/>
          </w:tcPr>
          <w:p w:rsidR="00823D7F" w:rsidRDefault="002B04A3">
            <w:pPr>
              <w:jc w:val="center"/>
            </w:pPr>
            <w:r>
              <w:rPr>
                <w:rFonts w:eastAsiaTheme="minorEastAsia"/>
                <w:color w:val="000000" w:themeColor="text1"/>
                <w:kern w:val="0"/>
              </w:rPr>
              <w:t>0.48%</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摩根慧见两年持有期混合型证券投资基金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(2020</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9</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17</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2023</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6</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823D7F" w:rsidRDefault="002B04A3">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w:t>
      </w:r>
      <w:r>
        <w:rPr>
          <w:rFonts w:eastAsiaTheme="minorEastAsia"/>
          <w:color w:val="000000" w:themeColor="text1"/>
        </w:rPr>
        <w:t>17</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6</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823D7F">
        <w:tc>
          <w:tcPr>
            <w:tcW w:w="851" w:type="dxa"/>
            <w:vAlign w:val="center"/>
          </w:tcPr>
          <w:p w:rsidR="00823D7F" w:rsidRDefault="002B04A3">
            <w:pPr>
              <w:jc w:val="center"/>
            </w:pPr>
            <w:r>
              <w:rPr>
                <w:rFonts w:eastAsiaTheme="minorEastAsia"/>
                <w:color w:val="000000" w:themeColor="text1"/>
              </w:rPr>
              <w:t>李德辉</w:t>
            </w:r>
          </w:p>
        </w:tc>
        <w:tc>
          <w:tcPr>
            <w:tcW w:w="850" w:type="dxa"/>
            <w:vAlign w:val="center"/>
          </w:tcPr>
          <w:p w:rsidR="00823D7F" w:rsidRDefault="002B04A3">
            <w:pPr>
              <w:jc w:val="center"/>
            </w:pPr>
            <w:r>
              <w:rPr>
                <w:rFonts w:eastAsiaTheme="minorEastAsia"/>
                <w:color w:val="000000" w:themeColor="text1"/>
              </w:rPr>
              <w:t>本基金基金经理</w:t>
            </w:r>
          </w:p>
        </w:tc>
        <w:tc>
          <w:tcPr>
            <w:tcW w:w="1560" w:type="dxa"/>
            <w:vAlign w:val="center"/>
          </w:tcPr>
          <w:p w:rsidR="00823D7F" w:rsidRDefault="002B04A3">
            <w:pPr>
              <w:jc w:val="center"/>
            </w:pPr>
            <w:r>
              <w:rPr>
                <w:rFonts w:eastAsiaTheme="minorEastAsia"/>
                <w:color w:val="000000" w:themeColor="text1"/>
              </w:rPr>
              <w:t>2020-09-17</w:t>
            </w:r>
          </w:p>
        </w:tc>
        <w:tc>
          <w:tcPr>
            <w:tcW w:w="1559" w:type="dxa"/>
            <w:vAlign w:val="center"/>
          </w:tcPr>
          <w:p w:rsidR="00823D7F" w:rsidRDefault="002B04A3">
            <w:pPr>
              <w:jc w:val="center"/>
            </w:pPr>
            <w:r>
              <w:rPr>
                <w:rFonts w:eastAsiaTheme="minorEastAsia"/>
                <w:color w:val="000000" w:themeColor="text1"/>
              </w:rPr>
              <w:t>-</w:t>
            </w:r>
          </w:p>
        </w:tc>
        <w:tc>
          <w:tcPr>
            <w:tcW w:w="1417" w:type="dxa"/>
            <w:vAlign w:val="center"/>
          </w:tcPr>
          <w:p w:rsidR="00823D7F" w:rsidRDefault="002B04A3">
            <w:pPr>
              <w:jc w:val="center"/>
            </w:pPr>
            <w:r>
              <w:rPr>
                <w:rFonts w:eastAsiaTheme="minorEastAsia"/>
                <w:color w:val="000000" w:themeColor="text1"/>
              </w:rPr>
              <w:t>11</w:t>
            </w:r>
            <w:r>
              <w:rPr>
                <w:rFonts w:eastAsiaTheme="minorEastAsia"/>
                <w:color w:val="000000" w:themeColor="text1"/>
              </w:rPr>
              <w:t>年</w:t>
            </w:r>
          </w:p>
        </w:tc>
        <w:tc>
          <w:tcPr>
            <w:tcW w:w="2694" w:type="dxa"/>
            <w:vAlign w:val="center"/>
          </w:tcPr>
          <w:p w:rsidR="00823D7F" w:rsidRDefault="002B04A3">
            <w:r>
              <w:rPr>
                <w:rFonts w:eastAsiaTheme="minorEastAsia"/>
                <w:color w:val="000000" w:themeColor="text1"/>
              </w:rPr>
              <w:t>李德辉先生曾任农银汇理基金管理有限公司研究员。</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月起加入摩根基金管理（中国）有限公司（原上投摩根基金管理有限公司），历任研究员、行业专家兼基金经理助理、基金经理、高级基金经理，现任资深基金经理。</w:t>
            </w:r>
          </w:p>
        </w:tc>
      </w:tr>
    </w:tbl>
    <w:p w:rsidR="00823D7F" w:rsidRDefault="002B04A3">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823D7F" w:rsidRDefault="002B04A3">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2.</w:t>
      </w:r>
      <w:r>
        <w:rPr>
          <w:rFonts w:eastAsiaTheme="minorEastAsia"/>
          <w:color w:val="000000" w:themeColor="text1"/>
        </w:rPr>
        <w:t>李德辉先生为本基金首任基金经理，其任职日期指本基金基金合同生效之日。</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3.</w:t>
      </w:r>
      <w:r w:rsidRPr="00FF6B9A">
        <w:rPr>
          <w:rFonts w:eastAsiaTheme="minorEastAsia"/>
          <w:color w:val="000000" w:themeColor="text1"/>
        </w:rPr>
        <w:t>证券从业的含义遵从行业协会《证券业从业人员资格管理办法》的相关规定。</w:t>
      </w:r>
    </w:p>
    <w:p w:rsidR="00454D20" w:rsidRPr="00FF6B9A" w:rsidRDefault="00454D20" w:rsidP="00454D20">
      <w:pPr>
        <w:autoSpaceDE w:val="0"/>
        <w:autoSpaceDN w:val="0"/>
        <w:adjustRightInd w:val="0"/>
        <w:spacing w:line="360" w:lineRule="auto"/>
        <w:jc w:val="left"/>
        <w:rPr>
          <w:rFonts w:eastAsia="Times New Roman"/>
          <w:b/>
          <w:color w:val="000000"/>
          <w:kern w:val="0"/>
          <w:sz w:val="24"/>
        </w:rPr>
      </w:pPr>
      <w:bookmarkStart w:id="1" w:name="_Hlk44921484"/>
      <w:r w:rsidRPr="00FF6B9A">
        <w:rPr>
          <w:b/>
          <w:color w:val="000000"/>
          <w:kern w:val="0"/>
          <w:sz w:val="24"/>
        </w:rPr>
        <w:t>4</w:t>
      </w:r>
      <w:r w:rsidRPr="00FF6B9A">
        <w:rPr>
          <w:rFonts w:eastAsia="Times New Roman"/>
          <w:b/>
          <w:color w:val="000000"/>
          <w:kern w:val="0"/>
          <w:sz w:val="24"/>
        </w:rPr>
        <w:t>.</w:t>
      </w:r>
      <w:r w:rsidRPr="00FF6B9A">
        <w:rPr>
          <w:b/>
          <w:color w:val="000000"/>
          <w:kern w:val="0"/>
          <w:sz w:val="24"/>
        </w:rPr>
        <w:t xml:space="preserve">1.1 </w:t>
      </w:r>
      <w:r w:rsidRPr="00FF6B9A">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1"/>
        <w:gridCol w:w="2396"/>
        <w:gridCol w:w="1818"/>
        <w:gridCol w:w="1350"/>
      </w:tblGrid>
      <w:tr w:rsidR="00454D20" w:rsidRPr="00FF6B9A" w:rsidTr="00454D20">
        <w:tc>
          <w:tcPr>
            <w:tcW w:w="959"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资产净值</w:t>
            </w:r>
            <w:r w:rsidRPr="00FF6B9A">
              <w:rPr>
                <w:rFonts w:eastAsiaTheme="minorEastAsia"/>
                <w:color w:val="000000"/>
              </w:rPr>
              <w:t>(</w:t>
            </w:r>
            <w:r w:rsidRPr="00FF6B9A">
              <w:rPr>
                <w:rFonts w:eastAsiaTheme="minorEastAsia"/>
                <w:color w:val="000000"/>
              </w:rPr>
              <w:t>元</w:t>
            </w:r>
            <w:r w:rsidRPr="00FF6B9A">
              <w:rPr>
                <w:rFonts w:eastAsiaTheme="minorEastAsia"/>
                <w:color w:val="000000"/>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任职时间</w:t>
            </w:r>
          </w:p>
        </w:tc>
      </w:tr>
      <w:tr w:rsidR="00454D20" w:rsidRPr="00FF6B9A" w:rsidTr="00454D20">
        <w:tc>
          <w:tcPr>
            <w:tcW w:w="959" w:type="dxa"/>
            <w:vMerge w:val="restart"/>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李德辉</w:t>
            </w: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公募基金</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6</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8,611,499,145.75</w:t>
            </w:r>
          </w:p>
        </w:tc>
        <w:tc>
          <w:tcPr>
            <w:tcW w:w="1381"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2016-11-18</w:t>
            </w:r>
          </w:p>
        </w:tc>
      </w:tr>
      <w:tr w:rsidR="00454D20" w:rsidRPr="00FF6B9A"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1</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21,416,251.28</w:t>
            </w:r>
          </w:p>
        </w:tc>
        <w:tc>
          <w:tcPr>
            <w:tcW w:w="1381"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2022-11-22</w:t>
            </w:r>
          </w:p>
        </w:tc>
      </w:tr>
      <w:tr w:rsidR="00454D20" w:rsidRPr="00FF6B9A"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其他组合</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w:t>
            </w:r>
          </w:p>
        </w:tc>
        <w:tc>
          <w:tcPr>
            <w:tcW w:w="1381"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w:t>
            </w:r>
          </w:p>
        </w:tc>
      </w:tr>
      <w:tr w:rsidR="00454D20" w:rsidRPr="00FF6B9A"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合计</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7</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8,632,915,397.03</w:t>
            </w:r>
          </w:p>
        </w:tc>
        <w:tc>
          <w:tcPr>
            <w:tcW w:w="1381" w:type="dxa"/>
            <w:tcBorders>
              <w:top w:val="single" w:sz="4" w:space="0" w:color="auto"/>
              <w:left w:val="single" w:sz="4" w:space="0" w:color="auto"/>
              <w:bottom w:val="single" w:sz="4" w:space="0" w:color="auto"/>
              <w:right w:val="single" w:sz="4" w:space="0" w:color="auto"/>
            </w:tcBorders>
          </w:tcPr>
          <w:p w:rsidR="00454D20" w:rsidRPr="00FF6B9A" w:rsidRDefault="00454D20">
            <w:pPr>
              <w:spacing w:line="288" w:lineRule="auto"/>
              <w:jc w:val="left"/>
              <w:rPr>
                <w:rFonts w:eastAsiaTheme="minorEastAsia"/>
                <w:color w:val="000000"/>
              </w:rPr>
            </w:pPr>
          </w:p>
        </w:tc>
      </w:tr>
    </w:tbl>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823D7F" w:rsidRDefault="002B04A3">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w:t>
      </w:r>
      <w:r>
        <w:rPr>
          <w:rFonts w:eastAsiaTheme="minorEastAsia"/>
          <w:color w:val="000000" w:themeColor="text1"/>
        </w:rPr>
        <w:t>交易等活动，通过系统和人工相结合的方式进行交易执行和监控分析，以确保本公司管理的不同投资组合在授权、研究分析、投资决策、交易执行、业绩评估等投资管理活动相关的环节均得到公平对待。</w:t>
      </w:r>
    </w:p>
    <w:p w:rsidR="00823D7F" w:rsidRDefault="002B04A3">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823D7F" w:rsidRDefault="002B04A3">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823D7F" w:rsidRDefault="002B04A3">
      <w:pPr>
        <w:spacing w:line="360" w:lineRule="auto"/>
        <w:ind w:firstLineChars="200" w:firstLine="420"/>
        <w:rPr>
          <w:rFonts w:eastAsiaTheme="minorEastAsia"/>
          <w:color w:val="000000" w:themeColor="text1"/>
        </w:rPr>
      </w:pPr>
      <w:r>
        <w:rPr>
          <w:rFonts w:eastAsiaTheme="minorEastAsia"/>
          <w:color w:val="000000" w:themeColor="text1"/>
        </w:rPr>
        <w:t>二季度市场整体一般，</w:t>
      </w:r>
      <w:r>
        <w:rPr>
          <w:rFonts w:eastAsiaTheme="minorEastAsia"/>
          <w:color w:val="000000" w:themeColor="text1"/>
        </w:rPr>
        <w:t>wind</w:t>
      </w:r>
      <w:r>
        <w:rPr>
          <w:rFonts w:eastAsiaTheme="minorEastAsia"/>
          <w:color w:val="000000" w:themeColor="text1"/>
        </w:rPr>
        <w:t>全</w:t>
      </w:r>
      <w:r>
        <w:rPr>
          <w:rFonts w:eastAsiaTheme="minorEastAsia"/>
          <w:color w:val="000000" w:themeColor="text1"/>
        </w:rPr>
        <w:t>A</w:t>
      </w:r>
      <w:r>
        <w:rPr>
          <w:rFonts w:eastAsiaTheme="minorEastAsia"/>
          <w:color w:val="000000" w:themeColor="text1"/>
        </w:rPr>
        <w:t>指数下跌</w:t>
      </w:r>
      <w:r>
        <w:rPr>
          <w:rFonts w:eastAsiaTheme="minorEastAsia"/>
          <w:color w:val="000000" w:themeColor="text1"/>
        </w:rPr>
        <w:t>3.2%</w:t>
      </w:r>
      <w:r>
        <w:rPr>
          <w:rFonts w:eastAsiaTheme="minorEastAsia"/>
          <w:color w:val="000000" w:themeColor="text1"/>
        </w:rPr>
        <w:t>，上证指数下跌</w:t>
      </w:r>
      <w:r>
        <w:rPr>
          <w:rFonts w:eastAsiaTheme="minorEastAsia"/>
          <w:color w:val="000000" w:themeColor="text1"/>
        </w:rPr>
        <w:t>2.16%</w:t>
      </w:r>
      <w:r>
        <w:rPr>
          <w:rFonts w:eastAsiaTheme="minorEastAsia"/>
          <w:color w:val="000000" w:themeColor="text1"/>
        </w:rPr>
        <w:t>，除</w:t>
      </w:r>
      <w:r>
        <w:rPr>
          <w:rFonts w:eastAsiaTheme="minorEastAsia"/>
          <w:color w:val="000000" w:themeColor="text1"/>
        </w:rPr>
        <w:t>TMT</w:t>
      </w:r>
      <w:r>
        <w:rPr>
          <w:rFonts w:eastAsiaTheme="minorEastAsia"/>
          <w:color w:val="000000" w:themeColor="text1"/>
        </w:rPr>
        <w:t>几个行业涨幅较大外，其余行业表现较弱。本基金二季度增配了算力相关股票，带动了净值较好回升，表现优于市场指数和基准。</w:t>
      </w:r>
    </w:p>
    <w:p w:rsidR="00823D7F" w:rsidRDefault="002B04A3">
      <w:pPr>
        <w:spacing w:line="360" w:lineRule="auto"/>
        <w:ind w:firstLineChars="200" w:firstLine="420"/>
        <w:rPr>
          <w:rFonts w:eastAsiaTheme="minorEastAsia"/>
          <w:color w:val="000000" w:themeColor="text1"/>
        </w:rPr>
      </w:pPr>
      <w:r>
        <w:rPr>
          <w:rFonts w:eastAsiaTheme="minorEastAsia"/>
          <w:color w:val="000000" w:themeColor="text1"/>
        </w:rPr>
        <w:t>人工智能（</w:t>
      </w:r>
      <w:r>
        <w:rPr>
          <w:rFonts w:eastAsiaTheme="minorEastAsia"/>
          <w:color w:val="000000" w:themeColor="text1"/>
        </w:rPr>
        <w:t>AI</w:t>
      </w:r>
      <w:r>
        <w:rPr>
          <w:rFonts w:eastAsiaTheme="minorEastAsia"/>
          <w:color w:val="000000" w:themeColor="text1"/>
        </w:rPr>
        <w:t>）毋庸置疑是我们长期关注和看好的方向，但是考虑到下半年基本面的兑现度，我们认为跟随北美</w:t>
      </w:r>
      <w:r>
        <w:rPr>
          <w:rFonts w:eastAsiaTheme="minorEastAsia"/>
          <w:color w:val="000000" w:themeColor="text1"/>
        </w:rPr>
        <w:t>AI</w:t>
      </w:r>
      <w:r>
        <w:rPr>
          <w:rFonts w:eastAsiaTheme="minorEastAsia"/>
          <w:color w:val="000000" w:themeColor="text1"/>
        </w:rPr>
        <w:t>数据中心建设的公司兑现度较高。而</w:t>
      </w:r>
      <w:r>
        <w:rPr>
          <w:rFonts w:eastAsiaTheme="minorEastAsia"/>
          <w:color w:val="000000" w:themeColor="text1"/>
        </w:rPr>
        <w:t>A</w:t>
      </w:r>
      <w:r>
        <w:rPr>
          <w:rFonts w:eastAsiaTheme="minorEastAsia"/>
          <w:color w:val="000000" w:themeColor="text1"/>
        </w:rPr>
        <w:t>股在大模型和应用的公司兑现度预计更弱一些，究其原因是做一个可商业化的大模型还需要较长时间，应用层面短期自然也看不到较好落地。所以往下半年看</w:t>
      </w:r>
      <w:r>
        <w:rPr>
          <w:rFonts w:eastAsiaTheme="minorEastAsia"/>
          <w:color w:val="000000" w:themeColor="text1"/>
        </w:rPr>
        <w:t>AI</w:t>
      </w:r>
      <w:r>
        <w:rPr>
          <w:rFonts w:eastAsiaTheme="minorEastAsia"/>
          <w:color w:val="000000" w:themeColor="text1"/>
        </w:rPr>
        <w:t>我们认为分化加剧，波动加大，预期收益恐下降。与</w:t>
      </w:r>
      <w:r>
        <w:rPr>
          <w:rFonts w:eastAsiaTheme="minorEastAsia"/>
          <w:color w:val="000000" w:themeColor="text1"/>
        </w:rPr>
        <w:t>AI</w:t>
      </w:r>
      <w:r>
        <w:rPr>
          <w:rFonts w:eastAsiaTheme="minorEastAsia"/>
          <w:color w:val="000000" w:themeColor="text1"/>
        </w:rPr>
        <w:t>相关的另一巨大潜力方向是人形机器人，又叫具身智能。</w:t>
      </w:r>
      <w:r>
        <w:rPr>
          <w:rFonts w:eastAsiaTheme="minorEastAsia"/>
          <w:color w:val="000000" w:themeColor="text1"/>
        </w:rPr>
        <w:t>GPT3.5</w:t>
      </w:r>
      <w:r>
        <w:rPr>
          <w:rFonts w:eastAsiaTheme="minorEastAsia"/>
          <w:color w:val="000000" w:themeColor="text1"/>
        </w:rPr>
        <w:t>或者</w:t>
      </w:r>
      <w:r>
        <w:rPr>
          <w:rFonts w:eastAsiaTheme="minorEastAsia"/>
          <w:color w:val="000000" w:themeColor="text1"/>
        </w:rPr>
        <w:t>4</w:t>
      </w:r>
      <w:r>
        <w:rPr>
          <w:rFonts w:eastAsiaTheme="minorEastAsia"/>
          <w:color w:val="000000" w:themeColor="text1"/>
        </w:rPr>
        <w:t>还是一个超级电脑，解决脑力劳动问题。但是</w:t>
      </w:r>
      <w:r>
        <w:rPr>
          <w:rFonts w:eastAsiaTheme="minorEastAsia"/>
          <w:color w:val="000000" w:themeColor="text1"/>
        </w:rPr>
        <w:t>AI</w:t>
      </w:r>
      <w:r>
        <w:rPr>
          <w:rFonts w:eastAsiaTheme="minorEastAsia"/>
          <w:color w:val="000000" w:themeColor="text1"/>
        </w:rPr>
        <w:t>和机器人如能完美结合，则使得机器人能更好解决体力劳动问题，这将给世界带</w:t>
      </w:r>
      <w:r>
        <w:rPr>
          <w:rFonts w:eastAsiaTheme="minorEastAsia"/>
          <w:color w:val="000000" w:themeColor="text1"/>
        </w:rPr>
        <w:t>来巨大变革，虽然目前看仍困难重重，但已看到希望，未来充满期待。跟随大客户预研的公司我们将保持紧密跟踪。</w:t>
      </w:r>
    </w:p>
    <w:p w:rsidR="00823D7F" w:rsidRDefault="002B04A3">
      <w:pPr>
        <w:spacing w:line="360" w:lineRule="auto"/>
        <w:ind w:firstLineChars="200" w:firstLine="420"/>
        <w:rPr>
          <w:rFonts w:eastAsiaTheme="minorEastAsia"/>
          <w:color w:val="000000" w:themeColor="text1"/>
        </w:rPr>
      </w:pPr>
      <w:r>
        <w:rPr>
          <w:rFonts w:eastAsiaTheme="minorEastAsia"/>
          <w:color w:val="000000" w:themeColor="text1"/>
        </w:rPr>
        <w:t>展望下半年经济，我们关注本轮库存周期见底时间，哪些行业有补库存可能，是否有财政刺激政策等。我们认为经济已处于底部区域，股市估值也处于历史低位，如果经济能起色，市场预计有反弹机会。</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中长期看，我们看好三类机会：第一，成熟行业供给侧优化带来的机会；第二，低渗透率的国产替代机会；第三，从</w:t>
      </w:r>
      <w:r w:rsidRPr="00FF6B9A">
        <w:rPr>
          <w:rFonts w:eastAsiaTheme="minorEastAsia"/>
          <w:color w:val="000000" w:themeColor="text1"/>
        </w:rPr>
        <w:t>0</w:t>
      </w:r>
      <w:r w:rsidRPr="00FF6B9A">
        <w:rPr>
          <w:rFonts w:eastAsiaTheme="minorEastAsia"/>
          <w:color w:val="000000" w:themeColor="text1"/>
        </w:rPr>
        <w:t>到</w:t>
      </w:r>
      <w:r w:rsidRPr="00FF6B9A">
        <w:rPr>
          <w:rFonts w:eastAsiaTheme="minorEastAsia"/>
          <w:color w:val="000000" w:themeColor="text1"/>
        </w:rPr>
        <w:t>1</w:t>
      </w:r>
      <w:r w:rsidRPr="00FF6B9A">
        <w:rPr>
          <w:rFonts w:eastAsiaTheme="minorEastAsia"/>
          <w:color w:val="000000" w:themeColor="text1"/>
        </w:rPr>
        <w:t>突破泛</w:t>
      </w:r>
      <w:r w:rsidRPr="00FF6B9A">
        <w:rPr>
          <w:rFonts w:eastAsiaTheme="minorEastAsia"/>
          <w:color w:val="000000" w:themeColor="text1"/>
        </w:rPr>
        <w:t>AI</w:t>
      </w:r>
      <w:r w:rsidRPr="00FF6B9A">
        <w:rPr>
          <w:rFonts w:eastAsiaTheme="minorEastAsia"/>
          <w:color w:val="000000" w:themeColor="text1"/>
        </w:rPr>
        <w:t>的机会。落实到行业上：与算力相关的通信、机器人相关的汽车零部件、竞争格局改善的新能源汽车、国产替代的半导体、顺周期的白酒、可能补库存的机械设备等，是我们看好的方向。我们希望紧跟产业发展趋势，积极寻找其中</w:t>
      </w:r>
      <w:r w:rsidRPr="00FF6B9A">
        <w:rPr>
          <w:rFonts w:eastAsiaTheme="minorEastAsia"/>
          <w:color w:val="000000" w:themeColor="text1"/>
        </w:rPr>
        <w:t>alpha</w:t>
      </w:r>
      <w:r w:rsidRPr="00FF6B9A">
        <w:rPr>
          <w:rFonts w:eastAsiaTheme="minorEastAsia"/>
          <w:color w:val="000000" w:themeColor="text1"/>
        </w:rPr>
        <w:t>，争取给投资人创造较好回报。</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本报告期摩根慧见两年份额净值增长率为</w:t>
      </w:r>
      <w:r w:rsidRPr="00FF6B9A">
        <w:rPr>
          <w:rFonts w:eastAsiaTheme="minorEastAsia"/>
          <w:color w:val="000000" w:themeColor="text1"/>
        </w:rPr>
        <w:t>:3.73%</w:t>
      </w:r>
      <w:r w:rsidRPr="00FF6B9A">
        <w:rPr>
          <w:rFonts w:eastAsiaTheme="minorEastAsia"/>
          <w:color w:val="000000" w:themeColor="text1"/>
        </w:rPr>
        <w:t>，同期业绩比较基准收益率为</w:t>
      </w:r>
      <w:r w:rsidRPr="00FF6B9A">
        <w:rPr>
          <w:rFonts w:eastAsiaTheme="minorEastAsia"/>
          <w:color w:val="000000" w:themeColor="text1"/>
        </w:rPr>
        <w:t>:-3.49%</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1,065,940,889.91</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76.20</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1,065,940,889.91</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76.20</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321,851,445.33</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23.01</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11,039,763.86</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0.79</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1,398,832,099.10</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注：本基金本报告期末通过港股通交易机制投资的港股公允价值为人民币</w:t>
      </w:r>
      <w:r w:rsidRPr="00FF6B9A">
        <w:rPr>
          <w:rFonts w:eastAsiaTheme="minorEastAsia"/>
          <w:color w:val="000000" w:themeColor="text1"/>
        </w:rPr>
        <w:t>142843213.06</w:t>
      </w:r>
      <w:r w:rsidRPr="00FF6B9A">
        <w:rPr>
          <w:rFonts w:eastAsiaTheme="minorEastAsia"/>
          <w:color w:val="000000" w:themeColor="text1"/>
        </w:rPr>
        <w:t>元，占期末净值比例为</w:t>
      </w:r>
      <w:r w:rsidRPr="00FF6B9A">
        <w:rPr>
          <w:rFonts w:eastAsiaTheme="minorEastAsia"/>
          <w:color w:val="000000" w:themeColor="text1"/>
        </w:rPr>
        <w:t>10.31%</w:t>
      </w:r>
      <w:r w:rsidRPr="00FF6B9A">
        <w:rPr>
          <w:rFonts w:eastAsiaTheme="minorEastAsia"/>
          <w:color w:val="000000" w:themeColor="text1"/>
        </w:rPr>
        <w:t>。</w:t>
      </w:r>
      <w:r w:rsidRPr="00FF6B9A">
        <w:rPr>
          <w:rFonts w:eastAsiaTheme="minorEastAsia"/>
          <w:color w:val="000000" w:themeColor="text1"/>
        </w:rPr>
        <w:t xml:space="preserve">  </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707,554.62</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0.05</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799,200,843.50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57.71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473,515.25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96,699.08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3,993,690.00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0.29</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81,179,907.26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5.86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20,056,752.10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17,388,715.04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923,097,676.85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66.66</w:t>
            </w:r>
          </w:p>
        </w:tc>
      </w:tr>
    </w:tbl>
    <w:p w:rsidR="00D06738" w:rsidRPr="00FF6B9A" w:rsidRDefault="00454D20">
      <w:pPr>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 5.2.2</w:t>
      </w:r>
      <w:r w:rsidRPr="00FF6B9A">
        <w:rPr>
          <w:rFonts w:eastAsiaTheme="minorEastAsia"/>
          <w:b/>
          <w:bCs/>
          <w:color w:val="000000" w:themeColor="text1"/>
          <w:kern w:val="0"/>
          <w:sz w:val="24"/>
          <w:szCs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行业类别</w:t>
            </w:r>
          </w:p>
        </w:tc>
        <w:tc>
          <w:tcPr>
            <w:tcW w:w="311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公允价值（人民币）</w:t>
            </w:r>
          </w:p>
        </w:tc>
        <w:tc>
          <w:tcPr>
            <w:tcW w:w="311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p>
        </w:tc>
      </w:tr>
      <w:tr w:rsidR="00823D7F">
        <w:trPr>
          <w:jc w:val="center"/>
        </w:trPr>
        <w:tc>
          <w:tcPr>
            <w:tcW w:w="2397" w:type="dxa"/>
            <w:vAlign w:val="center"/>
          </w:tcPr>
          <w:p w:rsidR="00823D7F" w:rsidRDefault="002B04A3">
            <w:pPr>
              <w:jc w:val="center"/>
            </w:pPr>
            <w:r>
              <w:rPr>
                <w:rFonts w:eastAsiaTheme="minorEastAsia"/>
                <w:color w:val="000000" w:themeColor="text1"/>
                <w:kern w:val="0"/>
              </w:rPr>
              <w:t>A</w:t>
            </w:r>
            <w:r>
              <w:rPr>
                <w:rFonts w:eastAsiaTheme="minorEastAsia"/>
                <w:color w:val="000000" w:themeColor="text1"/>
                <w:kern w:val="0"/>
              </w:rPr>
              <w:t>基础材料</w:t>
            </w:r>
          </w:p>
        </w:tc>
        <w:tc>
          <w:tcPr>
            <w:tcW w:w="3119" w:type="dxa"/>
            <w:vAlign w:val="center"/>
          </w:tcPr>
          <w:p w:rsidR="00823D7F" w:rsidRDefault="002B04A3">
            <w:pPr>
              <w:jc w:val="center"/>
            </w:pPr>
            <w:r>
              <w:rPr>
                <w:rFonts w:eastAsiaTheme="minorEastAsia"/>
                <w:color w:val="000000" w:themeColor="text1"/>
                <w:kern w:val="0"/>
              </w:rPr>
              <w:t>-</w:t>
            </w:r>
          </w:p>
        </w:tc>
        <w:tc>
          <w:tcPr>
            <w:tcW w:w="3118" w:type="dxa"/>
            <w:vAlign w:val="center"/>
          </w:tcPr>
          <w:p w:rsidR="00823D7F" w:rsidRDefault="002B04A3">
            <w:pPr>
              <w:jc w:val="center"/>
            </w:pPr>
            <w:r>
              <w:rPr>
                <w:rFonts w:eastAsiaTheme="minorEastAsia"/>
                <w:color w:val="000000" w:themeColor="text1"/>
                <w:kern w:val="0"/>
              </w:rPr>
              <w:t>-</w:t>
            </w:r>
          </w:p>
        </w:tc>
      </w:tr>
      <w:tr w:rsidR="00823D7F">
        <w:trPr>
          <w:jc w:val="center"/>
        </w:trPr>
        <w:tc>
          <w:tcPr>
            <w:tcW w:w="2397" w:type="dxa"/>
            <w:vAlign w:val="center"/>
          </w:tcPr>
          <w:p w:rsidR="00823D7F" w:rsidRDefault="002B04A3">
            <w:pPr>
              <w:jc w:val="center"/>
            </w:pPr>
            <w:r>
              <w:rPr>
                <w:rFonts w:eastAsiaTheme="minorEastAsia"/>
                <w:color w:val="000000" w:themeColor="text1"/>
                <w:kern w:val="0"/>
              </w:rPr>
              <w:t>B</w:t>
            </w:r>
            <w:r>
              <w:rPr>
                <w:rFonts w:eastAsiaTheme="minorEastAsia"/>
                <w:color w:val="000000" w:themeColor="text1"/>
                <w:kern w:val="0"/>
              </w:rPr>
              <w:t>消费者非必需品</w:t>
            </w:r>
          </w:p>
        </w:tc>
        <w:tc>
          <w:tcPr>
            <w:tcW w:w="3119" w:type="dxa"/>
            <w:vAlign w:val="center"/>
          </w:tcPr>
          <w:p w:rsidR="00823D7F" w:rsidRDefault="002B04A3">
            <w:pPr>
              <w:jc w:val="center"/>
            </w:pPr>
            <w:r>
              <w:rPr>
                <w:rFonts w:eastAsiaTheme="minorEastAsia"/>
                <w:color w:val="000000" w:themeColor="text1"/>
                <w:kern w:val="0"/>
              </w:rPr>
              <w:t>51,761,818.99</w:t>
            </w:r>
          </w:p>
        </w:tc>
        <w:tc>
          <w:tcPr>
            <w:tcW w:w="3118" w:type="dxa"/>
            <w:vAlign w:val="center"/>
          </w:tcPr>
          <w:p w:rsidR="00823D7F" w:rsidRDefault="002B04A3">
            <w:pPr>
              <w:jc w:val="center"/>
            </w:pPr>
            <w:r>
              <w:rPr>
                <w:rFonts w:eastAsiaTheme="minorEastAsia"/>
                <w:color w:val="000000" w:themeColor="text1"/>
                <w:kern w:val="0"/>
              </w:rPr>
              <w:t>3.74</w:t>
            </w:r>
          </w:p>
        </w:tc>
      </w:tr>
      <w:tr w:rsidR="00823D7F">
        <w:trPr>
          <w:jc w:val="center"/>
        </w:trPr>
        <w:tc>
          <w:tcPr>
            <w:tcW w:w="2397" w:type="dxa"/>
            <w:vAlign w:val="center"/>
          </w:tcPr>
          <w:p w:rsidR="00823D7F" w:rsidRDefault="002B04A3">
            <w:pPr>
              <w:jc w:val="center"/>
            </w:pPr>
            <w:r>
              <w:rPr>
                <w:rFonts w:eastAsiaTheme="minorEastAsia"/>
                <w:color w:val="000000" w:themeColor="text1"/>
                <w:kern w:val="0"/>
              </w:rPr>
              <w:t>C</w:t>
            </w:r>
            <w:r>
              <w:rPr>
                <w:rFonts w:eastAsiaTheme="minorEastAsia"/>
                <w:color w:val="000000" w:themeColor="text1"/>
                <w:kern w:val="0"/>
              </w:rPr>
              <w:t>消费者常用品</w:t>
            </w:r>
          </w:p>
        </w:tc>
        <w:tc>
          <w:tcPr>
            <w:tcW w:w="3119" w:type="dxa"/>
            <w:vAlign w:val="center"/>
          </w:tcPr>
          <w:p w:rsidR="00823D7F" w:rsidRDefault="002B04A3">
            <w:pPr>
              <w:jc w:val="center"/>
            </w:pPr>
            <w:r>
              <w:rPr>
                <w:rFonts w:eastAsiaTheme="minorEastAsia"/>
                <w:color w:val="000000" w:themeColor="text1"/>
                <w:kern w:val="0"/>
              </w:rPr>
              <w:t>-</w:t>
            </w:r>
          </w:p>
        </w:tc>
        <w:tc>
          <w:tcPr>
            <w:tcW w:w="3118" w:type="dxa"/>
            <w:vAlign w:val="center"/>
          </w:tcPr>
          <w:p w:rsidR="00823D7F" w:rsidRDefault="002B04A3">
            <w:pPr>
              <w:jc w:val="center"/>
            </w:pPr>
            <w:r>
              <w:rPr>
                <w:rFonts w:eastAsiaTheme="minorEastAsia"/>
                <w:color w:val="000000" w:themeColor="text1"/>
                <w:kern w:val="0"/>
              </w:rPr>
              <w:t>-</w:t>
            </w:r>
          </w:p>
        </w:tc>
      </w:tr>
      <w:tr w:rsidR="00823D7F">
        <w:trPr>
          <w:jc w:val="center"/>
        </w:trPr>
        <w:tc>
          <w:tcPr>
            <w:tcW w:w="2397" w:type="dxa"/>
            <w:vAlign w:val="center"/>
          </w:tcPr>
          <w:p w:rsidR="00823D7F" w:rsidRDefault="002B04A3">
            <w:pPr>
              <w:jc w:val="center"/>
            </w:pPr>
            <w:r>
              <w:rPr>
                <w:rFonts w:eastAsiaTheme="minorEastAsia"/>
                <w:color w:val="000000" w:themeColor="text1"/>
                <w:kern w:val="0"/>
              </w:rPr>
              <w:t>D</w:t>
            </w:r>
            <w:r>
              <w:rPr>
                <w:rFonts w:eastAsiaTheme="minorEastAsia"/>
                <w:color w:val="000000" w:themeColor="text1"/>
                <w:kern w:val="0"/>
              </w:rPr>
              <w:t>能源</w:t>
            </w:r>
          </w:p>
        </w:tc>
        <w:tc>
          <w:tcPr>
            <w:tcW w:w="3119" w:type="dxa"/>
            <w:vAlign w:val="center"/>
          </w:tcPr>
          <w:p w:rsidR="00823D7F" w:rsidRDefault="002B04A3">
            <w:pPr>
              <w:jc w:val="center"/>
            </w:pPr>
            <w:r>
              <w:rPr>
                <w:rFonts w:eastAsiaTheme="minorEastAsia"/>
                <w:color w:val="000000" w:themeColor="text1"/>
                <w:kern w:val="0"/>
              </w:rPr>
              <w:t>-</w:t>
            </w:r>
          </w:p>
        </w:tc>
        <w:tc>
          <w:tcPr>
            <w:tcW w:w="3118" w:type="dxa"/>
            <w:vAlign w:val="center"/>
          </w:tcPr>
          <w:p w:rsidR="00823D7F" w:rsidRDefault="002B04A3">
            <w:pPr>
              <w:jc w:val="center"/>
            </w:pPr>
            <w:r>
              <w:rPr>
                <w:rFonts w:eastAsiaTheme="minorEastAsia"/>
                <w:color w:val="000000" w:themeColor="text1"/>
                <w:kern w:val="0"/>
              </w:rPr>
              <w:t>-</w:t>
            </w:r>
          </w:p>
        </w:tc>
      </w:tr>
      <w:tr w:rsidR="00823D7F">
        <w:trPr>
          <w:jc w:val="center"/>
        </w:trPr>
        <w:tc>
          <w:tcPr>
            <w:tcW w:w="2397" w:type="dxa"/>
            <w:vAlign w:val="center"/>
          </w:tcPr>
          <w:p w:rsidR="00823D7F" w:rsidRDefault="002B04A3">
            <w:pPr>
              <w:jc w:val="center"/>
            </w:pPr>
            <w:r>
              <w:rPr>
                <w:rFonts w:eastAsiaTheme="minorEastAsia"/>
                <w:color w:val="000000" w:themeColor="text1"/>
                <w:kern w:val="0"/>
              </w:rPr>
              <w:t>E</w:t>
            </w:r>
            <w:r>
              <w:rPr>
                <w:rFonts w:eastAsiaTheme="minorEastAsia"/>
                <w:color w:val="000000" w:themeColor="text1"/>
                <w:kern w:val="0"/>
              </w:rPr>
              <w:t>金融</w:t>
            </w:r>
          </w:p>
        </w:tc>
        <w:tc>
          <w:tcPr>
            <w:tcW w:w="3119" w:type="dxa"/>
            <w:vAlign w:val="center"/>
          </w:tcPr>
          <w:p w:rsidR="00823D7F" w:rsidRDefault="002B04A3">
            <w:pPr>
              <w:jc w:val="center"/>
            </w:pPr>
            <w:r>
              <w:rPr>
                <w:rFonts w:eastAsiaTheme="minorEastAsia"/>
                <w:color w:val="000000" w:themeColor="text1"/>
                <w:kern w:val="0"/>
              </w:rPr>
              <w:t>-</w:t>
            </w:r>
          </w:p>
        </w:tc>
        <w:tc>
          <w:tcPr>
            <w:tcW w:w="3118" w:type="dxa"/>
            <w:vAlign w:val="center"/>
          </w:tcPr>
          <w:p w:rsidR="00823D7F" w:rsidRDefault="002B04A3">
            <w:pPr>
              <w:jc w:val="center"/>
            </w:pPr>
            <w:r>
              <w:rPr>
                <w:rFonts w:eastAsiaTheme="minorEastAsia"/>
                <w:color w:val="000000" w:themeColor="text1"/>
                <w:kern w:val="0"/>
              </w:rPr>
              <w:t>-</w:t>
            </w:r>
          </w:p>
        </w:tc>
      </w:tr>
      <w:tr w:rsidR="00823D7F">
        <w:trPr>
          <w:jc w:val="center"/>
        </w:trPr>
        <w:tc>
          <w:tcPr>
            <w:tcW w:w="2397" w:type="dxa"/>
            <w:vAlign w:val="center"/>
          </w:tcPr>
          <w:p w:rsidR="00823D7F" w:rsidRDefault="002B04A3">
            <w:pPr>
              <w:jc w:val="center"/>
            </w:pPr>
            <w:r>
              <w:rPr>
                <w:rFonts w:eastAsiaTheme="minorEastAsia"/>
                <w:color w:val="000000" w:themeColor="text1"/>
                <w:kern w:val="0"/>
              </w:rPr>
              <w:t>F</w:t>
            </w:r>
            <w:r>
              <w:rPr>
                <w:rFonts w:eastAsiaTheme="minorEastAsia"/>
                <w:color w:val="000000" w:themeColor="text1"/>
                <w:kern w:val="0"/>
              </w:rPr>
              <w:t>医疗保健</w:t>
            </w:r>
          </w:p>
        </w:tc>
        <w:tc>
          <w:tcPr>
            <w:tcW w:w="3119" w:type="dxa"/>
            <w:vAlign w:val="center"/>
          </w:tcPr>
          <w:p w:rsidR="00823D7F" w:rsidRDefault="002B04A3">
            <w:pPr>
              <w:jc w:val="center"/>
            </w:pPr>
            <w:r>
              <w:rPr>
                <w:rFonts w:eastAsiaTheme="minorEastAsia"/>
                <w:color w:val="000000" w:themeColor="text1"/>
                <w:kern w:val="0"/>
              </w:rPr>
              <w:t>-</w:t>
            </w:r>
          </w:p>
        </w:tc>
        <w:tc>
          <w:tcPr>
            <w:tcW w:w="3118" w:type="dxa"/>
            <w:vAlign w:val="center"/>
          </w:tcPr>
          <w:p w:rsidR="00823D7F" w:rsidRDefault="002B04A3">
            <w:pPr>
              <w:jc w:val="center"/>
            </w:pPr>
            <w:r>
              <w:rPr>
                <w:rFonts w:eastAsiaTheme="minorEastAsia"/>
                <w:color w:val="000000" w:themeColor="text1"/>
                <w:kern w:val="0"/>
              </w:rPr>
              <w:t>-</w:t>
            </w:r>
          </w:p>
        </w:tc>
      </w:tr>
      <w:tr w:rsidR="00823D7F">
        <w:trPr>
          <w:jc w:val="center"/>
        </w:trPr>
        <w:tc>
          <w:tcPr>
            <w:tcW w:w="2397" w:type="dxa"/>
            <w:vAlign w:val="center"/>
          </w:tcPr>
          <w:p w:rsidR="00823D7F" w:rsidRDefault="002B04A3">
            <w:pPr>
              <w:jc w:val="center"/>
            </w:pPr>
            <w:r>
              <w:rPr>
                <w:rFonts w:eastAsiaTheme="minorEastAsia"/>
                <w:color w:val="000000" w:themeColor="text1"/>
                <w:kern w:val="0"/>
              </w:rPr>
              <w:t>G</w:t>
            </w:r>
            <w:r>
              <w:rPr>
                <w:rFonts w:eastAsiaTheme="minorEastAsia"/>
                <w:color w:val="000000" w:themeColor="text1"/>
                <w:kern w:val="0"/>
              </w:rPr>
              <w:t>工业</w:t>
            </w:r>
          </w:p>
        </w:tc>
        <w:tc>
          <w:tcPr>
            <w:tcW w:w="3119" w:type="dxa"/>
            <w:vAlign w:val="center"/>
          </w:tcPr>
          <w:p w:rsidR="00823D7F" w:rsidRDefault="002B04A3">
            <w:pPr>
              <w:jc w:val="center"/>
            </w:pPr>
            <w:r>
              <w:rPr>
                <w:rFonts w:eastAsiaTheme="minorEastAsia"/>
                <w:color w:val="000000" w:themeColor="text1"/>
                <w:kern w:val="0"/>
              </w:rPr>
              <w:t>3,367,808.54</w:t>
            </w:r>
          </w:p>
        </w:tc>
        <w:tc>
          <w:tcPr>
            <w:tcW w:w="3118" w:type="dxa"/>
            <w:vAlign w:val="center"/>
          </w:tcPr>
          <w:p w:rsidR="00823D7F" w:rsidRDefault="002B04A3">
            <w:pPr>
              <w:jc w:val="center"/>
            </w:pPr>
            <w:r>
              <w:rPr>
                <w:rFonts w:eastAsiaTheme="minorEastAsia"/>
                <w:color w:val="000000" w:themeColor="text1"/>
                <w:kern w:val="0"/>
              </w:rPr>
              <w:t>0.24</w:t>
            </w:r>
          </w:p>
        </w:tc>
      </w:tr>
      <w:tr w:rsidR="00823D7F">
        <w:trPr>
          <w:jc w:val="center"/>
        </w:trPr>
        <w:tc>
          <w:tcPr>
            <w:tcW w:w="2397" w:type="dxa"/>
            <w:vAlign w:val="center"/>
          </w:tcPr>
          <w:p w:rsidR="00823D7F" w:rsidRDefault="002B04A3">
            <w:pPr>
              <w:jc w:val="center"/>
            </w:pPr>
            <w:r>
              <w:rPr>
                <w:rFonts w:eastAsiaTheme="minorEastAsia"/>
                <w:color w:val="000000" w:themeColor="text1"/>
                <w:kern w:val="0"/>
              </w:rPr>
              <w:t>H</w:t>
            </w:r>
            <w:r>
              <w:rPr>
                <w:rFonts w:eastAsiaTheme="minorEastAsia"/>
                <w:color w:val="000000" w:themeColor="text1"/>
                <w:kern w:val="0"/>
              </w:rPr>
              <w:t>信息技术</w:t>
            </w:r>
          </w:p>
        </w:tc>
        <w:tc>
          <w:tcPr>
            <w:tcW w:w="3119" w:type="dxa"/>
            <w:vAlign w:val="center"/>
          </w:tcPr>
          <w:p w:rsidR="00823D7F" w:rsidRDefault="002B04A3">
            <w:pPr>
              <w:jc w:val="center"/>
            </w:pPr>
            <w:r>
              <w:rPr>
                <w:rFonts w:eastAsiaTheme="minorEastAsia"/>
                <w:color w:val="000000" w:themeColor="text1"/>
                <w:kern w:val="0"/>
              </w:rPr>
              <w:t>-</w:t>
            </w:r>
          </w:p>
        </w:tc>
        <w:tc>
          <w:tcPr>
            <w:tcW w:w="3118" w:type="dxa"/>
            <w:vAlign w:val="center"/>
          </w:tcPr>
          <w:p w:rsidR="00823D7F" w:rsidRDefault="002B04A3">
            <w:pPr>
              <w:jc w:val="center"/>
            </w:pPr>
            <w:r>
              <w:rPr>
                <w:rFonts w:eastAsiaTheme="minorEastAsia"/>
                <w:color w:val="000000" w:themeColor="text1"/>
                <w:kern w:val="0"/>
              </w:rPr>
              <w:t>-</w:t>
            </w:r>
          </w:p>
        </w:tc>
      </w:tr>
      <w:tr w:rsidR="00823D7F">
        <w:trPr>
          <w:jc w:val="center"/>
        </w:trPr>
        <w:tc>
          <w:tcPr>
            <w:tcW w:w="2397" w:type="dxa"/>
            <w:vAlign w:val="center"/>
          </w:tcPr>
          <w:p w:rsidR="00823D7F" w:rsidRDefault="002B04A3">
            <w:pPr>
              <w:jc w:val="center"/>
            </w:pPr>
            <w:r>
              <w:rPr>
                <w:rFonts w:eastAsiaTheme="minorEastAsia"/>
                <w:color w:val="000000" w:themeColor="text1"/>
                <w:kern w:val="0"/>
              </w:rPr>
              <w:t>I</w:t>
            </w:r>
            <w:r>
              <w:rPr>
                <w:rFonts w:eastAsiaTheme="minorEastAsia"/>
                <w:color w:val="000000" w:themeColor="text1"/>
                <w:kern w:val="0"/>
              </w:rPr>
              <w:t>电信服务</w:t>
            </w:r>
          </w:p>
        </w:tc>
        <w:tc>
          <w:tcPr>
            <w:tcW w:w="3119" w:type="dxa"/>
            <w:vAlign w:val="center"/>
          </w:tcPr>
          <w:p w:rsidR="00823D7F" w:rsidRDefault="002B04A3">
            <w:pPr>
              <w:jc w:val="center"/>
            </w:pPr>
            <w:r>
              <w:rPr>
                <w:rFonts w:eastAsiaTheme="minorEastAsia"/>
                <w:color w:val="000000" w:themeColor="text1"/>
                <w:kern w:val="0"/>
              </w:rPr>
              <w:t>85,671,584.23</w:t>
            </w:r>
          </w:p>
        </w:tc>
        <w:tc>
          <w:tcPr>
            <w:tcW w:w="3118" w:type="dxa"/>
            <w:vAlign w:val="center"/>
          </w:tcPr>
          <w:p w:rsidR="00823D7F" w:rsidRDefault="002B04A3">
            <w:pPr>
              <w:jc w:val="center"/>
            </w:pPr>
            <w:r>
              <w:rPr>
                <w:rFonts w:eastAsiaTheme="minorEastAsia"/>
                <w:color w:val="000000" w:themeColor="text1"/>
                <w:kern w:val="0"/>
              </w:rPr>
              <w:t>6.19</w:t>
            </w:r>
          </w:p>
        </w:tc>
      </w:tr>
      <w:tr w:rsidR="00823D7F">
        <w:trPr>
          <w:jc w:val="center"/>
        </w:trPr>
        <w:tc>
          <w:tcPr>
            <w:tcW w:w="2397" w:type="dxa"/>
            <w:vAlign w:val="center"/>
          </w:tcPr>
          <w:p w:rsidR="00823D7F" w:rsidRDefault="002B04A3">
            <w:pPr>
              <w:jc w:val="center"/>
            </w:pPr>
            <w:r>
              <w:rPr>
                <w:rFonts w:eastAsiaTheme="minorEastAsia"/>
                <w:color w:val="000000" w:themeColor="text1"/>
                <w:kern w:val="0"/>
              </w:rPr>
              <w:t>J</w:t>
            </w:r>
            <w:r>
              <w:rPr>
                <w:rFonts w:eastAsiaTheme="minorEastAsia"/>
                <w:color w:val="000000" w:themeColor="text1"/>
                <w:kern w:val="0"/>
              </w:rPr>
              <w:t>公用事业</w:t>
            </w:r>
          </w:p>
        </w:tc>
        <w:tc>
          <w:tcPr>
            <w:tcW w:w="3119" w:type="dxa"/>
            <w:vAlign w:val="center"/>
          </w:tcPr>
          <w:p w:rsidR="00823D7F" w:rsidRDefault="002B04A3">
            <w:pPr>
              <w:jc w:val="center"/>
            </w:pPr>
            <w:r>
              <w:rPr>
                <w:rFonts w:eastAsiaTheme="minorEastAsia"/>
                <w:color w:val="000000" w:themeColor="text1"/>
                <w:kern w:val="0"/>
              </w:rPr>
              <w:t>2,042,001.30</w:t>
            </w:r>
          </w:p>
        </w:tc>
        <w:tc>
          <w:tcPr>
            <w:tcW w:w="3118" w:type="dxa"/>
            <w:vAlign w:val="center"/>
          </w:tcPr>
          <w:p w:rsidR="00823D7F" w:rsidRDefault="002B04A3">
            <w:pPr>
              <w:jc w:val="center"/>
            </w:pPr>
            <w:r>
              <w:rPr>
                <w:rFonts w:eastAsiaTheme="minorEastAsia"/>
                <w:color w:val="000000" w:themeColor="text1"/>
                <w:kern w:val="0"/>
              </w:rPr>
              <w:t>0.15</w:t>
            </w:r>
          </w:p>
        </w:tc>
      </w:tr>
      <w:tr w:rsidR="00823D7F">
        <w:trPr>
          <w:jc w:val="center"/>
        </w:trPr>
        <w:tc>
          <w:tcPr>
            <w:tcW w:w="2397" w:type="dxa"/>
            <w:vAlign w:val="center"/>
          </w:tcPr>
          <w:p w:rsidR="00823D7F" w:rsidRDefault="002B04A3">
            <w:pPr>
              <w:jc w:val="center"/>
            </w:pPr>
            <w:r>
              <w:rPr>
                <w:rFonts w:eastAsiaTheme="minorEastAsia"/>
                <w:color w:val="000000" w:themeColor="text1"/>
                <w:kern w:val="0"/>
              </w:rPr>
              <w:t>K</w:t>
            </w:r>
            <w:r>
              <w:rPr>
                <w:rFonts w:eastAsiaTheme="minorEastAsia"/>
                <w:color w:val="000000" w:themeColor="text1"/>
                <w:kern w:val="0"/>
              </w:rPr>
              <w:t>房地产</w:t>
            </w:r>
          </w:p>
        </w:tc>
        <w:tc>
          <w:tcPr>
            <w:tcW w:w="3119" w:type="dxa"/>
            <w:vAlign w:val="center"/>
          </w:tcPr>
          <w:p w:rsidR="00823D7F" w:rsidRDefault="002B04A3">
            <w:pPr>
              <w:jc w:val="center"/>
            </w:pPr>
            <w:r>
              <w:rPr>
                <w:rFonts w:eastAsiaTheme="minorEastAsia"/>
                <w:color w:val="000000" w:themeColor="text1"/>
                <w:kern w:val="0"/>
              </w:rPr>
              <w:t>-</w:t>
            </w:r>
          </w:p>
        </w:tc>
        <w:tc>
          <w:tcPr>
            <w:tcW w:w="3118" w:type="dxa"/>
            <w:vAlign w:val="center"/>
          </w:tcPr>
          <w:p w:rsidR="00823D7F" w:rsidRDefault="002B04A3">
            <w:pPr>
              <w:jc w:val="center"/>
            </w:pPr>
            <w:r>
              <w:rPr>
                <w:rFonts w:eastAsiaTheme="minorEastAsia"/>
                <w:color w:val="000000" w:themeColor="text1"/>
                <w:kern w:val="0"/>
              </w:rPr>
              <w:t>-</w:t>
            </w:r>
          </w:p>
        </w:tc>
      </w:tr>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合计</w:t>
            </w:r>
          </w:p>
        </w:tc>
        <w:tc>
          <w:tcPr>
            <w:tcW w:w="3119"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142,843,213.06</w:t>
            </w:r>
          </w:p>
        </w:tc>
        <w:tc>
          <w:tcPr>
            <w:tcW w:w="3118"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10.31</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2"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823D7F">
        <w:tc>
          <w:tcPr>
            <w:tcW w:w="817" w:type="dxa"/>
            <w:vAlign w:val="center"/>
          </w:tcPr>
          <w:p w:rsidR="00823D7F" w:rsidRDefault="002B04A3">
            <w:pPr>
              <w:jc w:val="center"/>
            </w:pPr>
            <w:r>
              <w:rPr>
                <w:rFonts w:eastAsiaTheme="minorEastAsia"/>
                <w:kern w:val="0"/>
                <w:sz w:val="24"/>
                <w:szCs w:val="24"/>
              </w:rPr>
              <w:t>1</w:t>
            </w:r>
          </w:p>
        </w:tc>
        <w:tc>
          <w:tcPr>
            <w:tcW w:w="1276" w:type="dxa"/>
            <w:vAlign w:val="center"/>
          </w:tcPr>
          <w:p w:rsidR="00823D7F" w:rsidRDefault="002B04A3">
            <w:pPr>
              <w:jc w:val="center"/>
            </w:pPr>
            <w:r>
              <w:rPr>
                <w:rFonts w:eastAsiaTheme="minorEastAsia"/>
                <w:kern w:val="0"/>
                <w:sz w:val="24"/>
                <w:szCs w:val="24"/>
              </w:rPr>
              <w:t>000063</w:t>
            </w:r>
          </w:p>
        </w:tc>
        <w:tc>
          <w:tcPr>
            <w:tcW w:w="1701" w:type="dxa"/>
            <w:vAlign w:val="center"/>
          </w:tcPr>
          <w:p w:rsidR="00823D7F" w:rsidRDefault="002B04A3">
            <w:pPr>
              <w:jc w:val="center"/>
            </w:pPr>
            <w:r>
              <w:rPr>
                <w:rFonts w:eastAsiaTheme="minorEastAsia"/>
                <w:kern w:val="0"/>
                <w:sz w:val="24"/>
                <w:szCs w:val="24"/>
              </w:rPr>
              <w:t>中兴通讯</w:t>
            </w:r>
          </w:p>
        </w:tc>
        <w:tc>
          <w:tcPr>
            <w:tcW w:w="1276" w:type="dxa"/>
            <w:vAlign w:val="center"/>
          </w:tcPr>
          <w:p w:rsidR="00823D7F" w:rsidRDefault="002B04A3">
            <w:pPr>
              <w:jc w:val="right"/>
            </w:pPr>
            <w:r>
              <w:rPr>
                <w:rFonts w:eastAsiaTheme="minorEastAsia"/>
                <w:kern w:val="0"/>
                <w:sz w:val="24"/>
                <w:szCs w:val="24"/>
              </w:rPr>
              <w:t>2,304,400.00</w:t>
            </w:r>
          </w:p>
        </w:tc>
        <w:tc>
          <w:tcPr>
            <w:tcW w:w="1842" w:type="dxa"/>
            <w:vAlign w:val="center"/>
          </w:tcPr>
          <w:p w:rsidR="00823D7F" w:rsidRDefault="002B04A3">
            <w:pPr>
              <w:jc w:val="right"/>
            </w:pPr>
            <w:r>
              <w:rPr>
                <w:rFonts w:eastAsiaTheme="minorEastAsia"/>
                <w:kern w:val="0"/>
                <w:sz w:val="24"/>
                <w:szCs w:val="24"/>
              </w:rPr>
              <w:t>104,942,376.00</w:t>
            </w:r>
          </w:p>
        </w:tc>
        <w:tc>
          <w:tcPr>
            <w:tcW w:w="1616" w:type="dxa"/>
            <w:vAlign w:val="center"/>
          </w:tcPr>
          <w:p w:rsidR="00823D7F" w:rsidRDefault="002B04A3">
            <w:pPr>
              <w:jc w:val="right"/>
            </w:pPr>
            <w:r>
              <w:rPr>
                <w:rFonts w:eastAsiaTheme="minorEastAsia"/>
                <w:kern w:val="0"/>
                <w:sz w:val="24"/>
                <w:szCs w:val="24"/>
              </w:rPr>
              <w:t>7.58</w:t>
            </w:r>
          </w:p>
        </w:tc>
      </w:tr>
      <w:tr w:rsidR="00823D7F">
        <w:tc>
          <w:tcPr>
            <w:tcW w:w="817" w:type="dxa"/>
            <w:vAlign w:val="center"/>
          </w:tcPr>
          <w:p w:rsidR="00823D7F" w:rsidRDefault="002B04A3">
            <w:pPr>
              <w:jc w:val="center"/>
            </w:pPr>
            <w:r>
              <w:rPr>
                <w:rFonts w:eastAsiaTheme="minorEastAsia"/>
                <w:kern w:val="0"/>
                <w:sz w:val="24"/>
                <w:szCs w:val="24"/>
              </w:rPr>
              <w:t>2</w:t>
            </w:r>
          </w:p>
        </w:tc>
        <w:tc>
          <w:tcPr>
            <w:tcW w:w="1276" w:type="dxa"/>
            <w:vAlign w:val="center"/>
          </w:tcPr>
          <w:p w:rsidR="00823D7F" w:rsidRDefault="002B04A3">
            <w:pPr>
              <w:jc w:val="center"/>
            </w:pPr>
            <w:r>
              <w:rPr>
                <w:rFonts w:eastAsiaTheme="minorEastAsia"/>
                <w:kern w:val="0"/>
                <w:sz w:val="24"/>
                <w:szCs w:val="24"/>
              </w:rPr>
              <w:t>300750</w:t>
            </w:r>
          </w:p>
        </w:tc>
        <w:tc>
          <w:tcPr>
            <w:tcW w:w="1701" w:type="dxa"/>
            <w:vAlign w:val="center"/>
          </w:tcPr>
          <w:p w:rsidR="00823D7F" w:rsidRDefault="002B04A3">
            <w:pPr>
              <w:jc w:val="center"/>
            </w:pPr>
            <w:r>
              <w:rPr>
                <w:rFonts w:eastAsiaTheme="minorEastAsia"/>
                <w:kern w:val="0"/>
                <w:sz w:val="24"/>
                <w:szCs w:val="24"/>
              </w:rPr>
              <w:t>宁德时代</w:t>
            </w:r>
          </w:p>
        </w:tc>
        <w:tc>
          <w:tcPr>
            <w:tcW w:w="1276" w:type="dxa"/>
            <w:vAlign w:val="center"/>
          </w:tcPr>
          <w:p w:rsidR="00823D7F" w:rsidRDefault="002B04A3">
            <w:pPr>
              <w:jc w:val="right"/>
            </w:pPr>
            <w:r>
              <w:rPr>
                <w:rFonts w:eastAsiaTheme="minorEastAsia"/>
                <w:kern w:val="0"/>
                <w:sz w:val="24"/>
                <w:szCs w:val="24"/>
              </w:rPr>
              <w:t>376,949.00</w:t>
            </w:r>
          </w:p>
        </w:tc>
        <w:tc>
          <w:tcPr>
            <w:tcW w:w="1842" w:type="dxa"/>
            <w:vAlign w:val="center"/>
          </w:tcPr>
          <w:p w:rsidR="00823D7F" w:rsidRDefault="002B04A3">
            <w:pPr>
              <w:jc w:val="right"/>
            </w:pPr>
            <w:r>
              <w:rPr>
                <w:rFonts w:eastAsiaTheme="minorEastAsia"/>
                <w:kern w:val="0"/>
                <w:sz w:val="24"/>
                <w:szCs w:val="24"/>
              </w:rPr>
              <w:t>86,242,161.71</w:t>
            </w:r>
          </w:p>
        </w:tc>
        <w:tc>
          <w:tcPr>
            <w:tcW w:w="1616" w:type="dxa"/>
            <w:vAlign w:val="center"/>
          </w:tcPr>
          <w:p w:rsidR="00823D7F" w:rsidRDefault="002B04A3">
            <w:pPr>
              <w:jc w:val="right"/>
            </w:pPr>
            <w:r>
              <w:rPr>
                <w:rFonts w:eastAsiaTheme="minorEastAsia"/>
                <w:kern w:val="0"/>
                <w:sz w:val="24"/>
                <w:szCs w:val="24"/>
              </w:rPr>
              <w:t>6.23</w:t>
            </w:r>
          </w:p>
        </w:tc>
      </w:tr>
      <w:tr w:rsidR="00823D7F">
        <w:tc>
          <w:tcPr>
            <w:tcW w:w="817" w:type="dxa"/>
            <w:vAlign w:val="center"/>
          </w:tcPr>
          <w:p w:rsidR="00823D7F" w:rsidRDefault="002B04A3">
            <w:pPr>
              <w:jc w:val="center"/>
            </w:pPr>
            <w:r>
              <w:rPr>
                <w:rFonts w:eastAsiaTheme="minorEastAsia"/>
                <w:kern w:val="0"/>
                <w:sz w:val="24"/>
                <w:szCs w:val="24"/>
              </w:rPr>
              <w:t>3</w:t>
            </w:r>
          </w:p>
        </w:tc>
        <w:tc>
          <w:tcPr>
            <w:tcW w:w="1276" w:type="dxa"/>
            <w:vAlign w:val="center"/>
          </w:tcPr>
          <w:p w:rsidR="00823D7F" w:rsidRDefault="002B04A3">
            <w:pPr>
              <w:jc w:val="center"/>
            </w:pPr>
            <w:r>
              <w:rPr>
                <w:rFonts w:eastAsiaTheme="minorEastAsia"/>
                <w:kern w:val="0"/>
                <w:sz w:val="24"/>
                <w:szCs w:val="24"/>
              </w:rPr>
              <w:t>300308</w:t>
            </w:r>
          </w:p>
        </w:tc>
        <w:tc>
          <w:tcPr>
            <w:tcW w:w="1701" w:type="dxa"/>
            <w:vAlign w:val="center"/>
          </w:tcPr>
          <w:p w:rsidR="00823D7F" w:rsidRDefault="002B04A3">
            <w:pPr>
              <w:jc w:val="center"/>
            </w:pPr>
            <w:r>
              <w:rPr>
                <w:rFonts w:eastAsiaTheme="minorEastAsia"/>
                <w:kern w:val="0"/>
                <w:sz w:val="24"/>
                <w:szCs w:val="24"/>
              </w:rPr>
              <w:t>中际旭创</w:t>
            </w:r>
          </w:p>
        </w:tc>
        <w:tc>
          <w:tcPr>
            <w:tcW w:w="1276" w:type="dxa"/>
            <w:vAlign w:val="center"/>
          </w:tcPr>
          <w:p w:rsidR="00823D7F" w:rsidRDefault="002B04A3">
            <w:pPr>
              <w:jc w:val="right"/>
            </w:pPr>
            <w:r>
              <w:rPr>
                <w:rFonts w:eastAsiaTheme="minorEastAsia"/>
                <w:kern w:val="0"/>
                <w:sz w:val="24"/>
                <w:szCs w:val="24"/>
              </w:rPr>
              <w:t>551,363.00</w:t>
            </w:r>
          </w:p>
        </w:tc>
        <w:tc>
          <w:tcPr>
            <w:tcW w:w="1842" w:type="dxa"/>
            <w:vAlign w:val="center"/>
          </w:tcPr>
          <w:p w:rsidR="00823D7F" w:rsidRDefault="002B04A3">
            <w:pPr>
              <w:jc w:val="right"/>
            </w:pPr>
            <w:r>
              <w:rPr>
                <w:rFonts w:eastAsiaTheme="minorEastAsia"/>
                <w:kern w:val="0"/>
                <w:sz w:val="24"/>
                <w:szCs w:val="24"/>
              </w:rPr>
              <w:t>81,298,474.35</w:t>
            </w:r>
          </w:p>
        </w:tc>
        <w:tc>
          <w:tcPr>
            <w:tcW w:w="1616" w:type="dxa"/>
            <w:vAlign w:val="center"/>
          </w:tcPr>
          <w:p w:rsidR="00823D7F" w:rsidRDefault="002B04A3">
            <w:pPr>
              <w:jc w:val="right"/>
            </w:pPr>
            <w:r>
              <w:rPr>
                <w:rFonts w:eastAsiaTheme="minorEastAsia"/>
                <w:kern w:val="0"/>
                <w:sz w:val="24"/>
                <w:szCs w:val="24"/>
              </w:rPr>
              <w:t>5.87</w:t>
            </w:r>
          </w:p>
        </w:tc>
      </w:tr>
      <w:tr w:rsidR="00823D7F">
        <w:tc>
          <w:tcPr>
            <w:tcW w:w="817" w:type="dxa"/>
            <w:vAlign w:val="center"/>
          </w:tcPr>
          <w:p w:rsidR="00823D7F" w:rsidRDefault="002B04A3">
            <w:pPr>
              <w:jc w:val="center"/>
            </w:pPr>
            <w:r>
              <w:rPr>
                <w:rFonts w:eastAsiaTheme="minorEastAsia"/>
                <w:kern w:val="0"/>
                <w:sz w:val="24"/>
                <w:szCs w:val="24"/>
              </w:rPr>
              <w:t>4</w:t>
            </w:r>
          </w:p>
        </w:tc>
        <w:tc>
          <w:tcPr>
            <w:tcW w:w="1276" w:type="dxa"/>
            <w:vAlign w:val="center"/>
          </w:tcPr>
          <w:p w:rsidR="00823D7F" w:rsidRDefault="002B04A3">
            <w:pPr>
              <w:jc w:val="center"/>
            </w:pPr>
            <w:r>
              <w:rPr>
                <w:rFonts w:eastAsiaTheme="minorEastAsia"/>
                <w:kern w:val="0"/>
                <w:sz w:val="24"/>
                <w:szCs w:val="24"/>
              </w:rPr>
              <w:t>600519</w:t>
            </w:r>
          </w:p>
        </w:tc>
        <w:tc>
          <w:tcPr>
            <w:tcW w:w="1701" w:type="dxa"/>
            <w:vAlign w:val="center"/>
          </w:tcPr>
          <w:p w:rsidR="00823D7F" w:rsidRDefault="002B04A3">
            <w:pPr>
              <w:jc w:val="center"/>
            </w:pPr>
            <w:r>
              <w:rPr>
                <w:rFonts w:eastAsiaTheme="minorEastAsia"/>
                <w:kern w:val="0"/>
                <w:sz w:val="24"/>
                <w:szCs w:val="24"/>
              </w:rPr>
              <w:t>贵州茅台</w:t>
            </w:r>
          </w:p>
        </w:tc>
        <w:tc>
          <w:tcPr>
            <w:tcW w:w="1276" w:type="dxa"/>
            <w:vAlign w:val="center"/>
          </w:tcPr>
          <w:p w:rsidR="00823D7F" w:rsidRDefault="002B04A3">
            <w:pPr>
              <w:jc w:val="right"/>
            </w:pPr>
            <w:r>
              <w:rPr>
                <w:rFonts w:eastAsiaTheme="minorEastAsia"/>
                <w:kern w:val="0"/>
                <w:sz w:val="24"/>
                <w:szCs w:val="24"/>
              </w:rPr>
              <w:t>45,386.00</w:t>
            </w:r>
          </w:p>
        </w:tc>
        <w:tc>
          <w:tcPr>
            <w:tcW w:w="1842" w:type="dxa"/>
            <w:vAlign w:val="center"/>
          </w:tcPr>
          <w:p w:rsidR="00823D7F" w:rsidRDefault="002B04A3">
            <w:pPr>
              <w:jc w:val="right"/>
            </w:pPr>
            <w:r>
              <w:rPr>
                <w:rFonts w:eastAsiaTheme="minorEastAsia"/>
                <w:kern w:val="0"/>
                <w:sz w:val="24"/>
                <w:szCs w:val="24"/>
              </w:rPr>
              <w:t>76,747,726.00</w:t>
            </w:r>
          </w:p>
        </w:tc>
        <w:tc>
          <w:tcPr>
            <w:tcW w:w="1616" w:type="dxa"/>
            <w:vAlign w:val="center"/>
          </w:tcPr>
          <w:p w:rsidR="00823D7F" w:rsidRDefault="002B04A3">
            <w:pPr>
              <w:jc w:val="right"/>
            </w:pPr>
            <w:r>
              <w:rPr>
                <w:rFonts w:eastAsiaTheme="minorEastAsia"/>
                <w:kern w:val="0"/>
                <w:sz w:val="24"/>
                <w:szCs w:val="24"/>
              </w:rPr>
              <w:t>5.54</w:t>
            </w:r>
          </w:p>
        </w:tc>
      </w:tr>
      <w:tr w:rsidR="00823D7F">
        <w:tc>
          <w:tcPr>
            <w:tcW w:w="817" w:type="dxa"/>
            <w:vAlign w:val="center"/>
          </w:tcPr>
          <w:p w:rsidR="00823D7F" w:rsidRDefault="002B04A3">
            <w:pPr>
              <w:jc w:val="center"/>
            </w:pPr>
            <w:r>
              <w:rPr>
                <w:rFonts w:eastAsiaTheme="minorEastAsia"/>
                <w:kern w:val="0"/>
                <w:sz w:val="24"/>
                <w:szCs w:val="24"/>
              </w:rPr>
              <w:t>5</w:t>
            </w:r>
          </w:p>
        </w:tc>
        <w:tc>
          <w:tcPr>
            <w:tcW w:w="1276" w:type="dxa"/>
            <w:vAlign w:val="center"/>
          </w:tcPr>
          <w:p w:rsidR="00823D7F" w:rsidRDefault="002B04A3">
            <w:pPr>
              <w:jc w:val="center"/>
            </w:pPr>
            <w:r>
              <w:rPr>
                <w:rFonts w:eastAsiaTheme="minorEastAsia"/>
                <w:kern w:val="0"/>
                <w:sz w:val="24"/>
                <w:szCs w:val="24"/>
              </w:rPr>
              <w:t>00700</w:t>
            </w:r>
          </w:p>
        </w:tc>
        <w:tc>
          <w:tcPr>
            <w:tcW w:w="1701" w:type="dxa"/>
            <w:vAlign w:val="center"/>
          </w:tcPr>
          <w:p w:rsidR="00823D7F" w:rsidRDefault="002B04A3">
            <w:pPr>
              <w:jc w:val="center"/>
            </w:pPr>
            <w:r>
              <w:rPr>
                <w:rFonts w:eastAsiaTheme="minorEastAsia"/>
                <w:kern w:val="0"/>
                <w:sz w:val="24"/>
                <w:szCs w:val="24"/>
              </w:rPr>
              <w:t>腾讯控股</w:t>
            </w:r>
          </w:p>
        </w:tc>
        <w:tc>
          <w:tcPr>
            <w:tcW w:w="1276" w:type="dxa"/>
            <w:vAlign w:val="center"/>
          </w:tcPr>
          <w:p w:rsidR="00823D7F" w:rsidRDefault="002B04A3">
            <w:pPr>
              <w:jc w:val="right"/>
            </w:pPr>
            <w:r>
              <w:rPr>
                <w:rFonts w:eastAsiaTheme="minorEastAsia"/>
                <w:kern w:val="0"/>
                <w:sz w:val="24"/>
                <w:szCs w:val="24"/>
              </w:rPr>
              <w:t>205,084.00</w:t>
            </w:r>
          </w:p>
        </w:tc>
        <w:tc>
          <w:tcPr>
            <w:tcW w:w="1842" w:type="dxa"/>
            <w:vAlign w:val="center"/>
          </w:tcPr>
          <w:p w:rsidR="00823D7F" w:rsidRDefault="002B04A3">
            <w:pPr>
              <w:jc w:val="right"/>
            </w:pPr>
            <w:r>
              <w:rPr>
                <w:rFonts w:eastAsiaTheme="minorEastAsia"/>
                <w:kern w:val="0"/>
                <w:sz w:val="24"/>
                <w:szCs w:val="24"/>
              </w:rPr>
              <w:t>62,700,037.64</w:t>
            </w:r>
          </w:p>
        </w:tc>
        <w:tc>
          <w:tcPr>
            <w:tcW w:w="1616" w:type="dxa"/>
            <w:vAlign w:val="center"/>
          </w:tcPr>
          <w:p w:rsidR="00823D7F" w:rsidRDefault="002B04A3">
            <w:pPr>
              <w:jc w:val="right"/>
            </w:pPr>
            <w:r>
              <w:rPr>
                <w:rFonts w:eastAsiaTheme="minorEastAsia"/>
                <w:kern w:val="0"/>
                <w:sz w:val="24"/>
                <w:szCs w:val="24"/>
              </w:rPr>
              <w:t>4.53</w:t>
            </w:r>
          </w:p>
        </w:tc>
      </w:tr>
      <w:tr w:rsidR="00823D7F">
        <w:tc>
          <w:tcPr>
            <w:tcW w:w="817" w:type="dxa"/>
            <w:vAlign w:val="center"/>
          </w:tcPr>
          <w:p w:rsidR="00823D7F" w:rsidRDefault="002B04A3">
            <w:pPr>
              <w:jc w:val="center"/>
            </w:pPr>
            <w:r>
              <w:rPr>
                <w:rFonts w:eastAsiaTheme="minorEastAsia"/>
                <w:kern w:val="0"/>
                <w:sz w:val="24"/>
                <w:szCs w:val="24"/>
              </w:rPr>
              <w:t>6</w:t>
            </w:r>
          </w:p>
        </w:tc>
        <w:tc>
          <w:tcPr>
            <w:tcW w:w="1276" w:type="dxa"/>
            <w:vAlign w:val="center"/>
          </w:tcPr>
          <w:p w:rsidR="00823D7F" w:rsidRDefault="002B04A3">
            <w:pPr>
              <w:jc w:val="center"/>
            </w:pPr>
            <w:r>
              <w:rPr>
                <w:rFonts w:eastAsiaTheme="minorEastAsia"/>
                <w:kern w:val="0"/>
                <w:sz w:val="24"/>
                <w:szCs w:val="24"/>
              </w:rPr>
              <w:t>600941</w:t>
            </w:r>
          </w:p>
        </w:tc>
        <w:tc>
          <w:tcPr>
            <w:tcW w:w="1701" w:type="dxa"/>
            <w:vAlign w:val="center"/>
          </w:tcPr>
          <w:p w:rsidR="00823D7F" w:rsidRDefault="002B04A3">
            <w:pPr>
              <w:jc w:val="center"/>
            </w:pPr>
            <w:r>
              <w:rPr>
                <w:rFonts w:eastAsiaTheme="minorEastAsia"/>
                <w:kern w:val="0"/>
                <w:sz w:val="24"/>
                <w:szCs w:val="24"/>
              </w:rPr>
              <w:t>中国移动</w:t>
            </w:r>
          </w:p>
        </w:tc>
        <w:tc>
          <w:tcPr>
            <w:tcW w:w="1276" w:type="dxa"/>
            <w:vAlign w:val="center"/>
          </w:tcPr>
          <w:p w:rsidR="00823D7F" w:rsidRDefault="002B04A3">
            <w:pPr>
              <w:jc w:val="right"/>
            </w:pPr>
            <w:r>
              <w:rPr>
                <w:rFonts w:eastAsiaTheme="minorEastAsia"/>
                <w:kern w:val="0"/>
                <w:sz w:val="24"/>
                <w:szCs w:val="24"/>
              </w:rPr>
              <w:t>376,300.00</w:t>
            </w:r>
          </w:p>
        </w:tc>
        <w:tc>
          <w:tcPr>
            <w:tcW w:w="1842" w:type="dxa"/>
            <w:vAlign w:val="center"/>
          </w:tcPr>
          <w:p w:rsidR="00823D7F" w:rsidRDefault="002B04A3">
            <w:pPr>
              <w:jc w:val="right"/>
            </w:pPr>
            <w:r>
              <w:rPr>
                <w:rFonts w:eastAsiaTheme="minorEastAsia"/>
                <w:kern w:val="0"/>
                <w:sz w:val="24"/>
                <w:szCs w:val="24"/>
              </w:rPr>
              <w:t>35,108,790.00</w:t>
            </w:r>
          </w:p>
        </w:tc>
        <w:tc>
          <w:tcPr>
            <w:tcW w:w="1616" w:type="dxa"/>
            <w:vAlign w:val="center"/>
          </w:tcPr>
          <w:p w:rsidR="00823D7F" w:rsidRDefault="002B04A3">
            <w:pPr>
              <w:jc w:val="right"/>
            </w:pPr>
            <w:r>
              <w:rPr>
                <w:rFonts w:eastAsiaTheme="minorEastAsia"/>
                <w:kern w:val="0"/>
                <w:sz w:val="24"/>
                <w:szCs w:val="24"/>
              </w:rPr>
              <w:t>2.54</w:t>
            </w:r>
          </w:p>
        </w:tc>
      </w:tr>
      <w:tr w:rsidR="00823D7F">
        <w:tc>
          <w:tcPr>
            <w:tcW w:w="817" w:type="dxa"/>
            <w:vAlign w:val="center"/>
          </w:tcPr>
          <w:p w:rsidR="00823D7F" w:rsidRDefault="002B04A3">
            <w:pPr>
              <w:jc w:val="center"/>
            </w:pPr>
            <w:r>
              <w:rPr>
                <w:rFonts w:eastAsiaTheme="minorEastAsia"/>
                <w:kern w:val="0"/>
                <w:sz w:val="24"/>
                <w:szCs w:val="24"/>
              </w:rPr>
              <w:t>6</w:t>
            </w:r>
          </w:p>
        </w:tc>
        <w:tc>
          <w:tcPr>
            <w:tcW w:w="1276" w:type="dxa"/>
            <w:vAlign w:val="center"/>
          </w:tcPr>
          <w:p w:rsidR="00823D7F" w:rsidRDefault="002B04A3">
            <w:pPr>
              <w:jc w:val="center"/>
            </w:pPr>
            <w:r>
              <w:rPr>
                <w:rFonts w:eastAsiaTheme="minorEastAsia"/>
                <w:kern w:val="0"/>
                <w:sz w:val="24"/>
                <w:szCs w:val="24"/>
              </w:rPr>
              <w:t>00941</w:t>
            </w:r>
          </w:p>
        </w:tc>
        <w:tc>
          <w:tcPr>
            <w:tcW w:w="1701" w:type="dxa"/>
            <w:vAlign w:val="center"/>
          </w:tcPr>
          <w:p w:rsidR="00823D7F" w:rsidRDefault="002B04A3">
            <w:pPr>
              <w:jc w:val="center"/>
            </w:pPr>
            <w:r>
              <w:rPr>
                <w:rFonts w:eastAsiaTheme="minorEastAsia"/>
                <w:kern w:val="0"/>
                <w:sz w:val="24"/>
                <w:szCs w:val="24"/>
              </w:rPr>
              <w:t>中国移动</w:t>
            </w:r>
          </w:p>
        </w:tc>
        <w:tc>
          <w:tcPr>
            <w:tcW w:w="1276" w:type="dxa"/>
            <w:vAlign w:val="center"/>
          </w:tcPr>
          <w:p w:rsidR="00823D7F" w:rsidRDefault="002B04A3">
            <w:pPr>
              <w:jc w:val="right"/>
            </w:pPr>
            <w:r>
              <w:rPr>
                <w:rFonts w:eastAsiaTheme="minorEastAsia"/>
                <w:kern w:val="0"/>
                <w:sz w:val="24"/>
                <w:szCs w:val="24"/>
              </w:rPr>
              <w:t>389,000.00</w:t>
            </w:r>
          </w:p>
        </w:tc>
        <w:tc>
          <w:tcPr>
            <w:tcW w:w="1842" w:type="dxa"/>
            <w:vAlign w:val="center"/>
          </w:tcPr>
          <w:p w:rsidR="00823D7F" w:rsidRDefault="002B04A3">
            <w:pPr>
              <w:jc w:val="right"/>
            </w:pPr>
            <w:r>
              <w:rPr>
                <w:rFonts w:eastAsiaTheme="minorEastAsia"/>
                <w:kern w:val="0"/>
                <w:sz w:val="24"/>
                <w:szCs w:val="24"/>
              </w:rPr>
              <w:t>22,971,546.59</w:t>
            </w:r>
          </w:p>
        </w:tc>
        <w:tc>
          <w:tcPr>
            <w:tcW w:w="1616" w:type="dxa"/>
            <w:vAlign w:val="center"/>
          </w:tcPr>
          <w:p w:rsidR="00823D7F" w:rsidRDefault="002B04A3">
            <w:pPr>
              <w:jc w:val="right"/>
            </w:pPr>
            <w:r>
              <w:rPr>
                <w:rFonts w:eastAsiaTheme="minorEastAsia"/>
                <w:kern w:val="0"/>
                <w:sz w:val="24"/>
                <w:szCs w:val="24"/>
              </w:rPr>
              <w:t>1.66</w:t>
            </w:r>
          </w:p>
        </w:tc>
      </w:tr>
      <w:tr w:rsidR="00823D7F">
        <w:tc>
          <w:tcPr>
            <w:tcW w:w="817" w:type="dxa"/>
            <w:vAlign w:val="center"/>
          </w:tcPr>
          <w:p w:rsidR="00823D7F" w:rsidRDefault="002B04A3">
            <w:pPr>
              <w:jc w:val="center"/>
            </w:pPr>
            <w:r>
              <w:rPr>
                <w:rFonts w:eastAsiaTheme="minorEastAsia"/>
                <w:kern w:val="0"/>
                <w:sz w:val="24"/>
                <w:szCs w:val="24"/>
              </w:rPr>
              <w:t>7</w:t>
            </w:r>
          </w:p>
        </w:tc>
        <w:tc>
          <w:tcPr>
            <w:tcW w:w="1276" w:type="dxa"/>
            <w:vAlign w:val="center"/>
          </w:tcPr>
          <w:p w:rsidR="00823D7F" w:rsidRDefault="002B04A3">
            <w:pPr>
              <w:jc w:val="center"/>
            </w:pPr>
            <w:r>
              <w:rPr>
                <w:rFonts w:eastAsiaTheme="minorEastAsia"/>
                <w:kern w:val="0"/>
                <w:sz w:val="24"/>
                <w:szCs w:val="24"/>
              </w:rPr>
              <w:t>02015</w:t>
            </w:r>
          </w:p>
        </w:tc>
        <w:tc>
          <w:tcPr>
            <w:tcW w:w="1701" w:type="dxa"/>
            <w:vAlign w:val="center"/>
          </w:tcPr>
          <w:p w:rsidR="00823D7F" w:rsidRDefault="002B04A3">
            <w:pPr>
              <w:jc w:val="center"/>
            </w:pPr>
            <w:r>
              <w:rPr>
                <w:rFonts w:eastAsiaTheme="minorEastAsia"/>
                <w:kern w:val="0"/>
                <w:sz w:val="24"/>
                <w:szCs w:val="24"/>
              </w:rPr>
              <w:t>理想汽车－Ｗ</w:t>
            </w:r>
          </w:p>
        </w:tc>
        <w:tc>
          <w:tcPr>
            <w:tcW w:w="1276" w:type="dxa"/>
            <w:vAlign w:val="center"/>
          </w:tcPr>
          <w:p w:rsidR="00823D7F" w:rsidRDefault="002B04A3">
            <w:pPr>
              <w:jc w:val="right"/>
            </w:pPr>
            <w:r>
              <w:rPr>
                <w:rFonts w:eastAsiaTheme="minorEastAsia"/>
                <w:kern w:val="0"/>
                <w:sz w:val="24"/>
                <w:szCs w:val="24"/>
              </w:rPr>
              <w:t>392,900.00</w:t>
            </w:r>
          </w:p>
        </w:tc>
        <w:tc>
          <w:tcPr>
            <w:tcW w:w="1842" w:type="dxa"/>
            <w:vAlign w:val="center"/>
          </w:tcPr>
          <w:p w:rsidR="00823D7F" w:rsidRDefault="002B04A3">
            <w:pPr>
              <w:jc w:val="right"/>
            </w:pPr>
            <w:r>
              <w:rPr>
                <w:rFonts w:eastAsiaTheme="minorEastAsia"/>
                <w:kern w:val="0"/>
                <w:sz w:val="24"/>
                <w:szCs w:val="24"/>
              </w:rPr>
              <w:t>49,084,325.14</w:t>
            </w:r>
          </w:p>
        </w:tc>
        <w:tc>
          <w:tcPr>
            <w:tcW w:w="1616" w:type="dxa"/>
            <w:vAlign w:val="center"/>
          </w:tcPr>
          <w:p w:rsidR="00823D7F" w:rsidRDefault="002B04A3">
            <w:pPr>
              <w:jc w:val="right"/>
            </w:pPr>
            <w:r>
              <w:rPr>
                <w:rFonts w:eastAsiaTheme="minorEastAsia"/>
                <w:kern w:val="0"/>
                <w:sz w:val="24"/>
                <w:szCs w:val="24"/>
              </w:rPr>
              <w:t>3.54</w:t>
            </w:r>
          </w:p>
        </w:tc>
      </w:tr>
      <w:tr w:rsidR="00823D7F">
        <w:tc>
          <w:tcPr>
            <w:tcW w:w="817" w:type="dxa"/>
            <w:vAlign w:val="center"/>
          </w:tcPr>
          <w:p w:rsidR="00823D7F" w:rsidRDefault="002B04A3">
            <w:pPr>
              <w:jc w:val="center"/>
            </w:pPr>
            <w:r>
              <w:rPr>
                <w:rFonts w:eastAsiaTheme="minorEastAsia"/>
                <w:kern w:val="0"/>
                <w:sz w:val="24"/>
                <w:szCs w:val="24"/>
              </w:rPr>
              <w:t>8</w:t>
            </w:r>
          </w:p>
        </w:tc>
        <w:tc>
          <w:tcPr>
            <w:tcW w:w="1276" w:type="dxa"/>
            <w:vAlign w:val="center"/>
          </w:tcPr>
          <w:p w:rsidR="00823D7F" w:rsidRDefault="002B04A3">
            <w:pPr>
              <w:jc w:val="center"/>
            </w:pPr>
            <w:r>
              <w:rPr>
                <w:rFonts w:eastAsiaTheme="minorEastAsia"/>
                <w:kern w:val="0"/>
                <w:sz w:val="24"/>
                <w:szCs w:val="24"/>
              </w:rPr>
              <w:t>002050</w:t>
            </w:r>
          </w:p>
        </w:tc>
        <w:tc>
          <w:tcPr>
            <w:tcW w:w="1701" w:type="dxa"/>
            <w:vAlign w:val="center"/>
          </w:tcPr>
          <w:p w:rsidR="00823D7F" w:rsidRDefault="002B04A3">
            <w:pPr>
              <w:jc w:val="center"/>
            </w:pPr>
            <w:r>
              <w:rPr>
                <w:rFonts w:eastAsiaTheme="minorEastAsia"/>
                <w:kern w:val="0"/>
                <w:sz w:val="24"/>
                <w:szCs w:val="24"/>
              </w:rPr>
              <w:t>三花智控</w:t>
            </w:r>
          </w:p>
        </w:tc>
        <w:tc>
          <w:tcPr>
            <w:tcW w:w="1276" w:type="dxa"/>
            <w:vAlign w:val="center"/>
          </w:tcPr>
          <w:p w:rsidR="00823D7F" w:rsidRDefault="002B04A3">
            <w:pPr>
              <w:jc w:val="right"/>
            </w:pPr>
            <w:r>
              <w:rPr>
                <w:rFonts w:eastAsiaTheme="minorEastAsia"/>
                <w:kern w:val="0"/>
                <w:sz w:val="24"/>
                <w:szCs w:val="24"/>
              </w:rPr>
              <w:t>1,398,900.00</w:t>
            </w:r>
          </w:p>
        </w:tc>
        <w:tc>
          <w:tcPr>
            <w:tcW w:w="1842" w:type="dxa"/>
            <w:vAlign w:val="center"/>
          </w:tcPr>
          <w:p w:rsidR="00823D7F" w:rsidRDefault="002B04A3">
            <w:pPr>
              <w:jc w:val="right"/>
            </w:pPr>
            <w:r>
              <w:rPr>
                <w:rFonts w:eastAsiaTheme="minorEastAsia"/>
                <w:kern w:val="0"/>
                <w:sz w:val="24"/>
                <w:szCs w:val="24"/>
              </w:rPr>
              <w:t>42,330,714.00</w:t>
            </w:r>
          </w:p>
        </w:tc>
        <w:tc>
          <w:tcPr>
            <w:tcW w:w="1616" w:type="dxa"/>
            <w:vAlign w:val="center"/>
          </w:tcPr>
          <w:p w:rsidR="00823D7F" w:rsidRDefault="002B04A3">
            <w:pPr>
              <w:jc w:val="right"/>
            </w:pPr>
            <w:r>
              <w:rPr>
                <w:rFonts w:eastAsiaTheme="minorEastAsia"/>
                <w:kern w:val="0"/>
                <w:sz w:val="24"/>
                <w:szCs w:val="24"/>
              </w:rPr>
              <w:t>3.06</w:t>
            </w:r>
          </w:p>
        </w:tc>
      </w:tr>
      <w:tr w:rsidR="00823D7F">
        <w:tc>
          <w:tcPr>
            <w:tcW w:w="817" w:type="dxa"/>
            <w:vAlign w:val="center"/>
          </w:tcPr>
          <w:p w:rsidR="00823D7F" w:rsidRDefault="002B04A3">
            <w:pPr>
              <w:jc w:val="center"/>
            </w:pPr>
            <w:r>
              <w:rPr>
                <w:rFonts w:eastAsiaTheme="minorEastAsia"/>
                <w:kern w:val="0"/>
                <w:sz w:val="24"/>
                <w:szCs w:val="24"/>
              </w:rPr>
              <w:t>9</w:t>
            </w:r>
          </w:p>
        </w:tc>
        <w:tc>
          <w:tcPr>
            <w:tcW w:w="1276" w:type="dxa"/>
            <w:vAlign w:val="center"/>
          </w:tcPr>
          <w:p w:rsidR="00823D7F" w:rsidRDefault="002B04A3">
            <w:pPr>
              <w:jc w:val="center"/>
            </w:pPr>
            <w:r>
              <w:rPr>
                <w:rFonts w:eastAsiaTheme="minorEastAsia"/>
                <w:kern w:val="0"/>
                <w:sz w:val="24"/>
                <w:szCs w:val="24"/>
              </w:rPr>
              <w:t>688036</w:t>
            </w:r>
          </w:p>
        </w:tc>
        <w:tc>
          <w:tcPr>
            <w:tcW w:w="1701" w:type="dxa"/>
            <w:vAlign w:val="center"/>
          </w:tcPr>
          <w:p w:rsidR="00823D7F" w:rsidRDefault="002B04A3">
            <w:pPr>
              <w:jc w:val="center"/>
            </w:pPr>
            <w:r>
              <w:rPr>
                <w:rFonts w:eastAsiaTheme="minorEastAsia"/>
                <w:kern w:val="0"/>
                <w:sz w:val="24"/>
                <w:szCs w:val="24"/>
              </w:rPr>
              <w:t>传音控股</w:t>
            </w:r>
          </w:p>
        </w:tc>
        <w:tc>
          <w:tcPr>
            <w:tcW w:w="1276" w:type="dxa"/>
            <w:vAlign w:val="center"/>
          </w:tcPr>
          <w:p w:rsidR="00823D7F" w:rsidRDefault="002B04A3">
            <w:pPr>
              <w:jc w:val="right"/>
            </w:pPr>
            <w:r>
              <w:rPr>
                <w:rFonts w:eastAsiaTheme="minorEastAsia"/>
                <w:kern w:val="0"/>
                <w:sz w:val="24"/>
                <w:szCs w:val="24"/>
              </w:rPr>
              <w:t>280,953.00</w:t>
            </w:r>
          </w:p>
        </w:tc>
        <w:tc>
          <w:tcPr>
            <w:tcW w:w="1842" w:type="dxa"/>
            <w:vAlign w:val="center"/>
          </w:tcPr>
          <w:p w:rsidR="00823D7F" w:rsidRDefault="002B04A3">
            <w:pPr>
              <w:jc w:val="right"/>
            </w:pPr>
            <w:r>
              <w:rPr>
                <w:rFonts w:eastAsiaTheme="minorEastAsia"/>
                <w:kern w:val="0"/>
                <w:sz w:val="24"/>
                <w:szCs w:val="24"/>
              </w:rPr>
              <w:t>41,300,091.00</w:t>
            </w:r>
          </w:p>
        </w:tc>
        <w:tc>
          <w:tcPr>
            <w:tcW w:w="1616" w:type="dxa"/>
            <w:vAlign w:val="center"/>
          </w:tcPr>
          <w:p w:rsidR="00823D7F" w:rsidRDefault="002B04A3">
            <w:pPr>
              <w:jc w:val="right"/>
            </w:pPr>
            <w:r>
              <w:rPr>
                <w:rFonts w:eastAsiaTheme="minorEastAsia"/>
                <w:kern w:val="0"/>
                <w:sz w:val="24"/>
                <w:szCs w:val="24"/>
              </w:rPr>
              <w:t>2.98</w:t>
            </w:r>
          </w:p>
        </w:tc>
      </w:tr>
      <w:tr w:rsidR="00823D7F">
        <w:tc>
          <w:tcPr>
            <w:tcW w:w="817" w:type="dxa"/>
            <w:vAlign w:val="center"/>
          </w:tcPr>
          <w:p w:rsidR="00823D7F" w:rsidRDefault="002B04A3">
            <w:pPr>
              <w:jc w:val="center"/>
            </w:pPr>
            <w:r>
              <w:rPr>
                <w:rFonts w:eastAsiaTheme="minorEastAsia"/>
                <w:kern w:val="0"/>
                <w:sz w:val="24"/>
                <w:szCs w:val="24"/>
              </w:rPr>
              <w:t>10</w:t>
            </w:r>
          </w:p>
        </w:tc>
        <w:tc>
          <w:tcPr>
            <w:tcW w:w="1276" w:type="dxa"/>
            <w:vAlign w:val="center"/>
          </w:tcPr>
          <w:p w:rsidR="00823D7F" w:rsidRDefault="002B04A3">
            <w:pPr>
              <w:jc w:val="center"/>
            </w:pPr>
            <w:r>
              <w:rPr>
                <w:rFonts w:eastAsiaTheme="minorEastAsia"/>
                <w:kern w:val="0"/>
                <w:sz w:val="24"/>
                <w:szCs w:val="24"/>
              </w:rPr>
              <w:t>002594</w:t>
            </w:r>
          </w:p>
        </w:tc>
        <w:tc>
          <w:tcPr>
            <w:tcW w:w="1701" w:type="dxa"/>
            <w:vAlign w:val="center"/>
          </w:tcPr>
          <w:p w:rsidR="00823D7F" w:rsidRDefault="002B04A3">
            <w:pPr>
              <w:jc w:val="center"/>
            </w:pPr>
            <w:r>
              <w:rPr>
                <w:rFonts w:eastAsiaTheme="minorEastAsia"/>
                <w:kern w:val="0"/>
                <w:sz w:val="24"/>
                <w:szCs w:val="24"/>
              </w:rPr>
              <w:t>比亚迪</w:t>
            </w:r>
          </w:p>
        </w:tc>
        <w:tc>
          <w:tcPr>
            <w:tcW w:w="1276" w:type="dxa"/>
            <w:vAlign w:val="center"/>
          </w:tcPr>
          <w:p w:rsidR="00823D7F" w:rsidRDefault="002B04A3">
            <w:pPr>
              <w:jc w:val="right"/>
            </w:pPr>
            <w:r>
              <w:rPr>
                <w:rFonts w:eastAsiaTheme="minorEastAsia"/>
                <w:kern w:val="0"/>
                <w:sz w:val="24"/>
                <w:szCs w:val="24"/>
              </w:rPr>
              <w:t>155,324.00</w:t>
            </w:r>
          </w:p>
        </w:tc>
        <w:tc>
          <w:tcPr>
            <w:tcW w:w="1842" w:type="dxa"/>
            <w:vAlign w:val="center"/>
          </w:tcPr>
          <w:p w:rsidR="00823D7F" w:rsidRDefault="002B04A3">
            <w:pPr>
              <w:jc w:val="right"/>
            </w:pPr>
            <w:r>
              <w:rPr>
                <w:rFonts w:eastAsiaTheme="minorEastAsia"/>
                <w:kern w:val="0"/>
                <w:sz w:val="24"/>
                <w:szCs w:val="24"/>
              </w:rPr>
              <w:t>40,115,529.48</w:t>
            </w:r>
          </w:p>
        </w:tc>
        <w:tc>
          <w:tcPr>
            <w:tcW w:w="1616" w:type="dxa"/>
            <w:vAlign w:val="center"/>
          </w:tcPr>
          <w:p w:rsidR="00823D7F" w:rsidRDefault="002B04A3">
            <w:pPr>
              <w:jc w:val="right"/>
            </w:pPr>
            <w:r>
              <w:rPr>
                <w:rFonts w:eastAsiaTheme="minorEastAsia"/>
                <w:kern w:val="0"/>
                <w:sz w:val="24"/>
                <w:szCs w:val="24"/>
              </w:rPr>
              <w:t>2.90</w:t>
            </w:r>
          </w:p>
        </w:tc>
      </w:tr>
      <w:bookmarkEnd w:id="2"/>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本基金投资的前十名证券的发行主体本期未出现被监管部门立案调查，或在报告编制日前一年内受到公开谴责、处罚的情形。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651,059.42</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10,361,320.93</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18,633.65</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8,749.86</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11,039,763.86</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1,912,975,771.74</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2,492,128.31</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110,716,157.93</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1,804,751,742.12</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823D7F" w:rsidRDefault="002B04A3">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中国证监会准予本基金募集注册的文件</w:t>
      </w:r>
    </w:p>
    <w:p w:rsidR="00823D7F" w:rsidRDefault="002B04A3">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w:t>
      </w:r>
      <w:r>
        <w:rPr>
          <w:rFonts w:eastAsiaTheme="minorEastAsia"/>
          <w:color w:val="000000" w:themeColor="text1"/>
        </w:rPr>
        <w:t>摩根慧见两年持有期混合型证券投资基金基金合同</w:t>
      </w:r>
    </w:p>
    <w:p w:rsidR="00823D7F" w:rsidRDefault="002B04A3">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w:t>
      </w:r>
      <w:r>
        <w:rPr>
          <w:rFonts w:eastAsiaTheme="minorEastAsia"/>
          <w:color w:val="000000" w:themeColor="text1"/>
        </w:rPr>
        <w:t>摩根慧见两年持有期混合型证券投资基金托管协议</w:t>
      </w:r>
    </w:p>
    <w:p w:rsidR="00823D7F" w:rsidRDefault="002B04A3">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rsidR="00823D7F" w:rsidRDefault="002B04A3">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rsidR="00823D7F" w:rsidRDefault="002B04A3">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rsidR="00823D7F" w:rsidRDefault="002B04A3">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摩根基金管理（中国）有限公司开放式基金业务规则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摩根基金管理（中国）有限公司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二〇二三年七月二十一日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159" w:rsidRDefault="00EB2159">
      <w:r>
        <w:separator/>
      </w:r>
    </w:p>
  </w:endnote>
  <w:endnote w:type="continuationSeparator" w:id="0">
    <w:p w:rsidR="00EB2159" w:rsidRDefault="00EB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2B04A3" w:rsidRPr="002B04A3">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2B04A3">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159" w:rsidRDefault="00EB2159">
      <w:r>
        <w:separator/>
      </w:r>
    </w:p>
  </w:footnote>
  <w:footnote w:type="continuationSeparator" w:id="0">
    <w:p w:rsidR="00EB2159" w:rsidRDefault="00EB2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摩根慧见两年持有期混合型证券投资基金</w:t>
    </w:r>
    <w:r>
      <w:rPr>
        <w:rFonts w:hint="eastAsia"/>
      </w:rPr>
      <w:t>2023</w:t>
    </w:r>
    <w:r>
      <w:rPr>
        <w:rFonts w:hint="eastAsia"/>
      </w:rPr>
      <w:t>年第</w:t>
    </w:r>
    <w:r>
      <w:rPr>
        <w:rFonts w:hint="eastAsia"/>
      </w:rPr>
      <w:t>2</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04A3"/>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3D7F"/>
    <w:rsid w:val="008279FE"/>
    <w:rsid w:val="00831259"/>
    <w:rsid w:val="0083208A"/>
    <w:rsid w:val="0083218A"/>
    <w:rsid w:val="00832A00"/>
    <w:rsid w:val="008344FA"/>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159"/>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29B999-66F6-4C9C-82B5-25D18311A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1117</Words>
  <Characters>6373</Characters>
  <Application>Microsoft Office Word</Application>
  <DocSecurity>0</DocSecurity>
  <Lines>53</Lines>
  <Paragraphs>14</Paragraphs>
  <ScaleCrop>false</ScaleCrop>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Kate.Hu@FA</cp:lastModifiedBy>
  <cp:revision>269</cp:revision>
  <dcterms:created xsi:type="dcterms:W3CDTF">2012-10-16T06:07:00Z</dcterms:created>
  <dcterms:modified xsi:type="dcterms:W3CDTF">2023-07-20T06:54:00Z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