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379C501" w14:textId="7B2D5AE1" w:rsidR="001B175D" w:rsidRDefault="001B175D">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5187B312" w14:textId="77777777" w:rsidR="001B175D" w:rsidRDefault="001B175D">
      <w:pPr>
        <w:spacing w:line="360" w:lineRule="auto"/>
        <w:jc w:val="center"/>
      </w:pPr>
      <w:proofErr w:type="gramStart"/>
      <w:r>
        <w:rPr>
          <w:rFonts w:ascii="宋体" w:hAnsi="宋体" w:hint="eastAsia"/>
          <w:b/>
          <w:bCs/>
          <w:color w:val="000000" w:themeColor="text1"/>
          <w:sz w:val="48"/>
          <w:szCs w:val="30"/>
        </w:rPr>
        <w:t>摩根瑞盛87个月</w:t>
      </w:r>
      <w:proofErr w:type="gramEnd"/>
      <w:r>
        <w:rPr>
          <w:rFonts w:ascii="宋体" w:hAnsi="宋体" w:hint="eastAsia"/>
          <w:b/>
          <w:bCs/>
          <w:color w:val="000000" w:themeColor="text1"/>
          <w:sz w:val="48"/>
          <w:szCs w:val="30"/>
        </w:rPr>
        <w:t>定期开放债券型证券投资基金</w:t>
      </w:r>
      <w:r>
        <w:rPr>
          <w:rFonts w:ascii="宋体" w:hAnsi="宋体" w:hint="eastAsia"/>
          <w:b/>
          <w:bCs/>
          <w:color w:val="000000" w:themeColor="text1"/>
          <w:sz w:val="48"/>
          <w:szCs w:val="30"/>
        </w:rPr>
        <w:br/>
        <w:t>2025年第3季度报告</w:t>
      </w:r>
    </w:p>
    <w:p w14:paraId="5DED8F1B" w14:textId="77777777" w:rsidR="001B175D" w:rsidRDefault="001B175D">
      <w:pPr>
        <w:spacing w:line="360" w:lineRule="auto"/>
        <w:jc w:val="center"/>
        <w:rPr>
          <w:rFonts w:ascii="宋体" w:hAnsi="宋体" w:hint="eastAsia"/>
          <w:sz w:val="28"/>
          <w:szCs w:val="30"/>
        </w:rPr>
      </w:pPr>
      <w:r>
        <w:rPr>
          <w:rFonts w:ascii="宋体" w:hAnsi="宋体" w:hint="eastAsia"/>
          <w:sz w:val="28"/>
          <w:szCs w:val="30"/>
        </w:rPr>
        <w:t xml:space="preserve">　 </w:t>
      </w:r>
    </w:p>
    <w:p w14:paraId="7D97E947" w14:textId="77777777" w:rsidR="001B175D" w:rsidRDefault="001B175D">
      <w:pPr>
        <w:spacing w:line="360" w:lineRule="auto"/>
        <w:jc w:val="center"/>
      </w:pPr>
      <w:r>
        <w:rPr>
          <w:rFonts w:ascii="宋体" w:hAnsi="宋体" w:hint="eastAsia"/>
          <w:b/>
          <w:bCs/>
          <w:sz w:val="28"/>
          <w:szCs w:val="30"/>
        </w:rPr>
        <w:t>2025年9月30日</w:t>
      </w:r>
    </w:p>
    <w:p w14:paraId="47DD4D44" w14:textId="77777777" w:rsidR="001B175D" w:rsidRDefault="001B175D">
      <w:pPr>
        <w:spacing w:line="360" w:lineRule="auto"/>
        <w:jc w:val="center"/>
        <w:rPr>
          <w:rFonts w:ascii="宋体" w:hAnsi="宋体" w:hint="eastAsia"/>
          <w:sz w:val="28"/>
          <w:szCs w:val="30"/>
        </w:rPr>
      </w:pPr>
      <w:r>
        <w:rPr>
          <w:rFonts w:ascii="宋体" w:hAnsi="宋体" w:hint="eastAsia"/>
          <w:sz w:val="28"/>
          <w:szCs w:val="30"/>
        </w:rPr>
        <w:t xml:space="preserve">　 </w:t>
      </w:r>
    </w:p>
    <w:p w14:paraId="0FEA08F1" w14:textId="77777777" w:rsidR="001B175D" w:rsidRDefault="001B175D">
      <w:pPr>
        <w:spacing w:line="360" w:lineRule="auto"/>
        <w:jc w:val="center"/>
        <w:rPr>
          <w:rFonts w:ascii="宋体" w:hAnsi="宋体" w:hint="eastAsia"/>
          <w:sz w:val="28"/>
          <w:szCs w:val="30"/>
        </w:rPr>
      </w:pPr>
      <w:r>
        <w:rPr>
          <w:rFonts w:ascii="宋体" w:hAnsi="宋体" w:hint="eastAsia"/>
          <w:sz w:val="28"/>
          <w:szCs w:val="30"/>
        </w:rPr>
        <w:t xml:space="preserve">　 </w:t>
      </w:r>
    </w:p>
    <w:p w14:paraId="2065B3DC" w14:textId="77777777" w:rsidR="001B175D" w:rsidRDefault="001B175D">
      <w:pPr>
        <w:spacing w:line="360" w:lineRule="auto"/>
        <w:jc w:val="center"/>
        <w:rPr>
          <w:rFonts w:ascii="宋体" w:hAnsi="宋体" w:hint="eastAsia"/>
          <w:sz w:val="28"/>
          <w:szCs w:val="30"/>
        </w:rPr>
      </w:pPr>
      <w:r>
        <w:rPr>
          <w:rFonts w:ascii="宋体" w:hAnsi="宋体" w:hint="eastAsia"/>
          <w:sz w:val="28"/>
          <w:szCs w:val="30"/>
        </w:rPr>
        <w:t xml:space="preserve">　 </w:t>
      </w:r>
    </w:p>
    <w:p w14:paraId="78B1BC23" w14:textId="77777777" w:rsidR="001B175D" w:rsidRDefault="001B175D">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58B73EA" w14:textId="77777777" w:rsidR="001B175D" w:rsidRDefault="001B175D">
      <w:pPr>
        <w:spacing w:line="360" w:lineRule="auto"/>
        <w:jc w:val="center"/>
        <w:rPr>
          <w:rFonts w:ascii="宋体" w:hAnsi="宋体" w:hint="eastAsia"/>
          <w:sz w:val="28"/>
          <w:szCs w:val="30"/>
        </w:rPr>
      </w:pPr>
      <w:r>
        <w:rPr>
          <w:rFonts w:ascii="宋体" w:hAnsi="宋体" w:hint="eastAsia"/>
          <w:sz w:val="28"/>
          <w:szCs w:val="30"/>
        </w:rPr>
        <w:t xml:space="preserve">　 </w:t>
      </w:r>
    </w:p>
    <w:p w14:paraId="61EAB2BF" w14:textId="77777777" w:rsidR="001B175D" w:rsidRDefault="001B175D">
      <w:pPr>
        <w:spacing w:line="360" w:lineRule="auto"/>
        <w:jc w:val="center"/>
        <w:rPr>
          <w:rFonts w:ascii="宋体" w:hAnsi="宋体" w:hint="eastAsia"/>
          <w:sz w:val="28"/>
          <w:szCs w:val="30"/>
        </w:rPr>
      </w:pPr>
      <w:r>
        <w:rPr>
          <w:rFonts w:ascii="宋体" w:hAnsi="宋体" w:hint="eastAsia"/>
          <w:sz w:val="28"/>
          <w:szCs w:val="30"/>
        </w:rPr>
        <w:t xml:space="preserve">　 </w:t>
      </w:r>
    </w:p>
    <w:p w14:paraId="03D821F5" w14:textId="77777777" w:rsidR="001B175D" w:rsidRDefault="001B175D">
      <w:pPr>
        <w:spacing w:line="360" w:lineRule="auto"/>
        <w:jc w:val="center"/>
        <w:rPr>
          <w:rFonts w:ascii="宋体" w:hAnsi="宋体" w:hint="eastAsia"/>
          <w:sz w:val="28"/>
          <w:szCs w:val="30"/>
        </w:rPr>
      </w:pPr>
      <w:r>
        <w:rPr>
          <w:rFonts w:ascii="宋体" w:hAnsi="宋体" w:hint="eastAsia"/>
          <w:sz w:val="28"/>
          <w:szCs w:val="30"/>
        </w:rPr>
        <w:t xml:space="preserve">　 </w:t>
      </w:r>
    </w:p>
    <w:p w14:paraId="159B5BF2" w14:textId="77777777" w:rsidR="001B175D" w:rsidRDefault="001B175D">
      <w:pPr>
        <w:spacing w:line="360" w:lineRule="auto"/>
        <w:jc w:val="center"/>
        <w:rPr>
          <w:rFonts w:ascii="宋体" w:hAnsi="宋体" w:hint="eastAsia"/>
          <w:sz w:val="28"/>
          <w:szCs w:val="30"/>
        </w:rPr>
      </w:pPr>
      <w:r>
        <w:rPr>
          <w:rFonts w:ascii="宋体" w:hAnsi="宋体" w:hint="eastAsia"/>
          <w:sz w:val="28"/>
          <w:szCs w:val="30"/>
        </w:rPr>
        <w:t xml:space="preserve">　 </w:t>
      </w:r>
    </w:p>
    <w:p w14:paraId="0422FF47" w14:textId="77777777" w:rsidR="001B175D" w:rsidRDefault="001B175D">
      <w:pPr>
        <w:spacing w:line="360" w:lineRule="auto"/>
        <w:jc w:val="center"/>
        <w:rPr>
          <w:rFonts w:ascii="宋体" w:hAnsi="宋体" w:hint="eastAsia"/>
          <w:sz w:val="28"/>
          <w:szCs w:val="30"/>
        </w:rPr>
      </w:pPr>
      <w:r>
        <w:rPr>
          <w:rFonts w:ascii="宋体" w:hAnsi="宋体" w:hint="eastAsia"/>
          <w:sz w:val="28"/>
          <w:szCs w:val="30"/>
        </w:rPr>
        <w:t xml:space="preserve">　 </w:t>
      </w:r>
    </w:p>
    <w:p w14:paraId="4DA7E849" w14:textId="77777777" w:rsidR="001B175D" w:rsidRDefault="001B175D">
      <w:pPr>
        <w:spacing w:line="360" w:lineRule="auto"/>
        <w:jc w:val="center"/>
        <w:rPr>
          <w:rFonts w:ascii="宋体" w:hAnsi="宋体" w:hint="eastAsia"/>
          <w:sz w:val="28"/>
          <w:szCs w:val="30"/>
        </w:rPr>
      </w:pPr>
      <w:r>
        <w:rPr>
          <w:rFonts w:ascii="宋体" w:hAnsi="宋体" w:hint="eastAsia"/>
          <w:sz w:val="28"/>
          <w:szCs w:val="30"/>
        </w:rPr>
        <w:t xml:space="preserve">　 </w:t>
      </w:r>
    </w:p>
    <w:p w14:paraId="3D8719C7" w14:textId="77777777" w:rsidR="001B175D" w:rsidRDefault="001B175D">
      <w:pPr>
        <w:spacing w:line="360" w:lineRule="auto"/>
        <w:jc w:val="center"/>
        <w:rPr>
          <w:rFonts w:ascii="宋体" w:hAnsi="宋体" w:hint="eastAsia"/>
          <w:sz w:val="28"/>
          <w:szCs w:val="30"/>
        </w:rPr>
      </w:pPr>
      <w:r>
        <w:rPr>
          <w:rFonts w:ascii="宋体" w:hAnsi="宋体" w:hint="eastAsia"/>
          <w:sz w:val="28"/>
          <w:szCs w:val="30"/>
        </w:rPr>
        <w:t xml:space="preserve">　 </w:t>
      </w:r>
    </w:p>
    <w:p w14:paraId="02F4B84B" w14:textId="77777777" w:rsidR="001B175D" w:rsidRDefault="001B175D">
      <w:pPr>
        <w:spacing w:line="360" w:lineRule="auto"/>
        <w:ind w:firstLineChars="800" w:firstLine="2249"/>
        <w:jc w:val="left"/>
      </w:pPr>
      <w:r>
        <w:rPr>
          <w:rFonts w:ascii="宋体" w:hAnsi="宋体" w:hint="eastAsia"/>
          <w:b/>
          <w:bCs/>
          <w:sz w:val="28"/>
          <w:szCs w:val="30"/>
        </w:rPr>
        <w:t>基金管理人：摩根基金管理（中国）有限公司</w:t>
      </w:r>
    </w:p>
    <w:p w14:paraId="014ED64A" w14:textId="77777777" w:rsidR="001B175D" w:rsidRDefault="001B175D">
      <w:pPr>
        <w:spacing w:line="360" w:lineRule="auto"/>
        <w:ind w:firstLineChars="800" w:firstLine="2249"/>
        <w:jc w:val="left"/>
      </w:pPr>
      <w:r>
        <w:rPr>
          <w:rFonts w:ascii="宋体" w:hAnsi="宋体" w:hint="eastAsia"/>
          <w:b/>
          <w:bCs/>
          <w:sz w:val="28"/>
          <w:szCs w:val="30"/>
        </w:rPr>
        <w:t>基金托管人：兴业银行股份有限公司</w:t>
      </w:r>
    </w:p>
    <w:p w14:paraId="487F7B79" w14:textId="77777777" w:rsidR="001B175D" w:rsidRDefault="001B175D">
      <w:pPr>
        <w:spacing w:line="360" w:lineRule="auto"/>
        <w:ind w:firstLineChars="800" w:firstLine="2249"/>
        <w:jc w:val="left"/>
      </w:pPr>
      <w:r>
        <w:rPr>
          <w:rFonts w:ascii="宋体" w:hAnsi="宋体" w:hint="eastAsia"/>
          <w:b/>
          <w:bCs/>
          <w:sz w:val="28"/>
          <w:szCs w:val="30"/>
        </w:rPr>
        <w:t>报告送出日期：2025年10月28日</w:t>
      </w:r>
    </w:p>
    <w:p w14:paraId="5DB0B055" w14:textId="77777777" w:rsidR="001B175D" w:rsidRDefault="001B175D">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5E69A2BD" w14:textId="77777777" w:rsidR="001B175D" w:rsidRDefault="001B175D">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基金托管人兴业银行股份有限公司根据本基金合同规定，于2025年10月27日复核了本报告中的财务指标、净值表现和投资组合报告等内容，保证复核内容不存在虚假记载、误导性陈述或者重大遗漏。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15952227" w14:textId="77777777" w:rsidR="001B175D" w:rsidRDefault="001B175D">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213887" w14:paraId="4BA9F6EC" w14:textId="77777777">
        <w:trPr>
          <w:divId w:val="184829816"/>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4BDE74" w14:textId="77777777" w:rsidR="001B175D" w:rsidRDefault="001B175D">
            <w:pPr>
              <w:widowControl/>
              <w:spacing w:line="315" w:lineRule="atLeast"/>
              <w:jc w:val="left"/>
            </w:pPr>
            <w:bookmarkStart w:id="32" w:name="OLE_LINK1"/>
            <w:bookmarkEnd w:id="15"/>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1AA1C908" w14:textId="77777777" w:rsidR="001B175D" w:rsidRDefault="001B175D">
            <w:pPr>
              <w:widowControl/>
              <w:spacing w:line="315" w:lineRule="atLeast"/>
              <w:jc w:val="left"/>
            </w:pPr>
            <w:proofErr w:type="gramStart"/>
            <w:r>
              <w:rPr>
                <w:rFonts w:asciiTheme="minorEastAsia" w:eastAsiaTheme="minorEastAsia" w:hAnsiTheme="minorEastAsia" w:hint="eastAsia"/>
              </w:rPr>
              <w:t>摩根瑞盛87个月</w:t>
            </w:r>
            <w:proofErr w:type="gramEnd"/>
            <w:r>
              <w:rPr>
                <w:rFonts w:asciiTheme="minorEastAsia" w:eastAsiaTheme="minorEastAsia" w:hAnsiTheme="minorEastAsia" w:hint="eastAsia"/>
              </w:rPr>
              <w:t>定期开放债券</w:t>
            </w:r>
          </w:p>
        </w:tc>
      </w:tr>
      <w:tr w:rsidR="00213887" w14:paraId="2611A3BE" w14:textId="77777777">
        <w:trPr>
          <w:divId w:val="184829816"/>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2728C5B" w14:textId="77777777" w:rsidR="001B175D" w:rsidRDefault="001B175D">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F7F69FC" w14:textId="77777777" w:rsidR="001B175D" w:rsidRDefault="001B175D">
            <w:pPr>
              <w:widowControl/>
              <w:spacing w:line="315" w:lineRule="atLeast"/>
              <w:jc w:val="left"/>
            </w:pPr>
            <w:r>
              <w:rPr>
                <w:rFonts w:asciiTheme="minorEastAsia" w:eastAsiaTheme="minorEastAsia" w:hAnsiTheme="minorEastAsia" w:hint="eastAsia"/>
              </w:rPr>
              <w:t>009895</w:t>
            </w:r>
          </w:p>
        </w:tc>
      </w:tr>
      <w:tr w:rsidR="00213887" w14:paraId="0B103C9B" w14:textId="77777777">
        <w:trPr>
          <w:divId w:val="184829816"/>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DC37689" w14:textId="77777777" w:rsidR="001B175D" w:rsidRDefault="001B175D">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EA71653" w14:textId="77777777" w:rsidR="001B175D" w:rsidRDefault="001B175D">
            <w:pPr>
              <w:widowControl/>
              <w:spacing w:line="315" w:lineRule="atLeast"/>
              <w:jc w:val="left"/>
            </w:pPr>
            <w:r>
              <w:rPr>
                <w:rFonts w:asciiTheme="minorEastAsia" w:eastAsiaTheme="minorEastAsia" w:hAnsiTheme="minorEastAsia" w:hint="eastAsia"/>
              </w:rPr>
              <w:t>契约型定期开放式</w:t>
            </w:r>
          </w:p>
        </w:tc>
      </w:tr>
      <w:tr w:rsidR="00213887" w14:paraId="0EC774BE" w14:textId="77777777">
        <w:trPr>
          <w:divId w:val="184829816"/>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8F1C09B" w14:textId="77777777" w:rsidR="001B175D" w:rsidRDefault="001B175D">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D76B9EC" w14:textId="77777777" w:rsidR="001B175D" w:rsidRDefault="001B175D">
            <w:pPr>
              <w:widowControl/>
              <w:spacing w:line="315" w:lineRule="atLeast"/>
              <w:jc w:val="left"/>
            </w:pPr>
            <w:r>
              <w:rPr>
                <w:rFonts w:asciiTheme="minorEastAsia" w:eastAsiaTheme="minorEastAsia" w:hAnsiTheme="minorEastAsia" w:hint="eastAsia"/>
              </w:rPr>
              <w:t>2020年8月3日</w:t>
            </w:r>
          </w:p>
        </w:tc>
      </w:tr>
      <w:tr w:rsidR="00213887" w14:paraId="358C5893" w14:textId="77777777">
        <w:trPr>
          <w:divId w:val="184829816"/>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4D666FB" w14:textId="77777777" w:rsidR="001B175D" w:rsidRDefault="001B175D">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0396961" w14:textId="77777777" w:rsidR="001B175D" w:rsidRDefault="001B175D">
            <w:pPr>
              <w:widowControl/>
              <w:spacing w:line="315" w:lineRule="atLeast"/>
              <w:jc w:val="left"/>
            </w:pPr>
            <w:r>
              <w:rPr>
                <w:rFonts w:asciiTheme="minorEastAsia" w:eastAsiaTheme="minorEastAsia" w:hAnsiTheme="minorEastAsia" w:hint="eastAsia"/>
              </w:rPr>
              <w:t xml:space="preserve">7,990,077,699.94份 </w:t>
            </w:r>
          </w:p>
        </w:tc>
      </w:tr>
      <w:tr w:rsidR="00213887" w14:paraId="1BE0CA9C" w14:textId="77777777">
        <w:trPr>
          <w:divId w:val="184829816"/>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42ECAEE" w14:textId="77777777" w:rsidR="001B175D" w:rsidRDefault="001B175D">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22BF848" w14:textId="77777777" w:rsidR="001B175D" w:rsidRDefault="001B175D">
            <w:pPr>
              <w:widowControl/>
              <w:spacing w:line="315" w:lineRule="atLeast"/>
              <w:jc w:val="left"/>
            </w:pPr>
            <w:r>
              <w:rPr>
                <w:rFonts w:asciiTheme="minorEastAsia" w:eastAsiaTheme="minorEastAsia" w:hAnsiTheme="minorEastAsia" w:hint="eastAsia"/>
              </w:rPr>
              <w:t>在严格控制风险的前提下，采用持有到期策略，力争实现长期稳定的投资回报。</w:t>
            </w:r>
          </w:p>
        </w:tc>
      </w:tr>
      <w:tr w:rsidR="00213887" w14:paraId="3B4B0AE7" w14:textId="77777777">
        <w:trPr>
          <w:divId w:val="184829816"/>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9C97E3E" w14:textId="77777777" w:rsidR="001B175D" w:rsidRDefault="001B175D">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1FCD382" w14:textId="77777777" w:rsidR="001B175D" w:rsidRDefault="001B175D">
            <w:pPr>
              <w:widowControl/>
              <w:spacing w:line="315" w:lineRule="atLeast"/>
              <w:jc w:val="left"/>
            </w:pPr>
            <w:r>
              <w:rPr>
                <w:rFonts w:asciiTheme="minorEastAsia" w:eastAsiaTheme="minorEastAsia" w:hAnsiTheme="minorEastAsia" w:hint="eastAsia"/>
              </w:rPr>
              <w:t>1、封闭期投资策略</w:t>
            </w:r>
            <w:r>
              <w:rPr>
                <w:rFonts w:asciiTheme="minorEastAsia" w:eastAsiaTheme="minorEastAsia" w:hAnsiTheme="minorEastAsia" w:hint="eastAsia"/>
              </w:rPr>
              <w:br/>
              <w:t>本基金以封闭期为周期进行投资运作。为力争基金资产在开放前可完全变现，本基金在封闭期内采用买入并持有到期投资策略，所投金融资产以收取合同现金流量为目的并持有到期，所投资产到期日（或回售日）不得晚于封闭运作期到期日。</w:t>
            </w:r>
            <w:r>
              <w:rPr>
                <w:rFonts w:asciiTheme="minorEastAsia" w:eastAsiaTheme="minorEastAsia" w:hAnsiTheme="minorEastAsia" w:hint="eastAsia"/>
              </w:rPr>
              <w:br/>
              <w:t>封闭</w:t>
            </w:r>
            <w:proofErr w:type="gramStart"/>
            <w:r>
              <w:rPr>
                <w:rFonts w:asciiTheme="minorEastAsia" w:eastAsiaTheme="minorEastAsia" w:hAnsiTheme="minorEastAsia" w:hint="eastAsia"/>
              </w:rPr>
              <w:t>期具体</w:t>
            </w:r>
            <w:proofErr w:type="gramEnd"/>
            <w:r>
              <w:rPr>
                <w:rFonts w:asciiTheme="minorEastAsia" w:eastAsiaTheme="minorEastAsia" w:hAnsiTheme="minorEastAsia" w:hint="eastAsia"/>
              </w:rPr>
              <w:t>投资策略包括信用债投资策略、杠杆投资策略、资产支持证券投资策略、封闭期现金管理策略。</w:t>
            </w:r>
            <w:r>
              <w:rPr>
                <w:rFonts w:asciiTheme="minorEastAsia" w:eastAsiaTheme="minorEastAsia" w:hAnsiTheme="minorEastAsia" w:hint="eastAsia"/>
              </w:rPr>
              <w:br/>
              <w:t>2、开放期投资策略</w:t>
            </w:r>
            <w:r>
              <w:rPr>
                <w:rFonts w:asciiTheme="minorEastAsia" w:eastAsiaTheme="minorEastAsia" w:hAnsiTheme="minorEastAsia" w:hint="eastAsia"/>
              </w:rPr>
              <w:br/>
              <w:t>开放期内，将保持资产适当的流动性，以应付当时市场条件下的赎回要求，并降低资产的流动性风险，做好流动性管理。</w:t>
            </w:r>
          </w:p>
        </w:tc>
      </w:tr>
      <w:tr w:rsidR="00213887" w14:paraId="2E9A7815" w14:textId="77777777">
        <w:trPr>
          <w:divId w:val="184829816"/>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8EE103E" w14:textId="77777777" w:rsidR="001B175D" w:rsidRDefault="001B175D">
            <w:pPr>
              <w:widowControl/>
              <w:spacing w:line="315" w:lineRule="atLeast"/>
              <w:jc w:val="left"/>
            </w:pPr>
            <w:r>
              <w:rPr>
                <w:rFonts w:asciiTheme="minorEastAsia" w:eastAsiaTheme="minorEastAsia" w:hAnsiTheme="minorEastAsia" w:hint="eastAsia"/>
              </w:rPr>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FF1E992" w14:textId="77777777" w:rsidR="001B175D" w:rsidRDefault="001B175D">
            <w:pPr>
              <w:widowControl/>
              <w:spacing w:line="315" w:lineRule="atLeast"/>
              <w:jc w:val="left"/>
            </w:pPr>
            <w:r>
              <w:rPr>
                <w:rFonts w:asciiTheme="minorEastAsia" w:eastAsiaTheme="minorEastAsia" w:hAnsiTheme="minorEastAsia" w:hint="eastAsia"/>
              </w:rPr>
              <w:t>在每个封闭期，本基金的业绩比较基准为该封闭期起始日公布的三年定期存款利率（税后）+1.25%</w:t>
            </w:r>
          </w:p>
        </w:tc>
      </w:tr>
      <w:tr w:rsidR="00213887" w14:paraId="7261E86B" w14:textId="77777777">
        <w:trPr>
          <w:divId w:val="184829816"/>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6FD82C9" w14:textId="77777777" w:rsidR="001B175D" w:rsidRDefault="001B175D">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68F4BF5" w14:textId="77777777" w:rsidR="001B175D" w:rsidRDefault="001B175D">
            <w:pPr>
              <w:widowControl/>
              <w:spacing w:line="315" w:lineRule="atLeast"/>
              <w:jc w:val="left"/>
            </w:pPr>
            <w:r>
              <w:rPr>
                <w:rFonts w:asciiTheme="minorEastAsia" w:eastAsiaTheme="minorEastAsia" w:hAnsiTheme="minorEastAsia" w:hint="eastAsia"/>
              </w:rPr>
              <w:t>本基金为债券型基金，一般而言，其长期平均风险和预期收益率低于股票型基金、混合型基金，高于货币市场基金。</w:t>
            </w:r>
          </w:p>
        </w:tc>
      </w:tr>
      <w:tr w:rsidR="00213887" w14:paraId="138F1717" w14:textId="77777777">
        <w:trPr>
          <w:divId w:val="184829816"/>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11E38CC" w14:textId="77777777" w:rsidR="001B175D" w:rsidRDefault="001B175D">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F75C18C" w14:textId="77777777" w:rsidR="001B175D" w:rsidRDefault="001B175D">
            <w:pPr>
              <w:widowControl/>
              <w:spacing w:line="315" w:lineRule="atLeast"/>
              <w:jc w:val="left"/>
            </w:pPr>
            <w:r>
              <w:rPr>
                <w:rFonts w:asciiTheme="minorEastAsia" w:eastAsiaTheme="minorEastAsia" w:hAnsiTheme="minorEastAsia" w:hint="eastAsia"/>
              </w:rPr>
              <w:t>摩根基金管理（中国）有限公司</w:t>
            </w:r>
          </w:p>
        </w:tc>
      </w:tr>
      <w:tr w:rsidR="00213887" w14:paraId="49A1F535" w14:textId="77777777">
        <w:trPr>
          <w:divId w:val="184829816"/>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3759150" w14:textId="77777777" w:rsidR="001B175D" w:rsidRDefault="001B175D">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054A09A" w14:textId="77777777" w:rsidR="001B175D" w:rsidRDefault="001B175D">
            <w:pPr>
              <w:widowControl/>
              <w:spacing w:line="315" w:lineRule="atLeast"/>
              <w:jc w:val="left"/>
            </w:pPr>
            <w:r>
              <w:rPr>
                <w:rFonts w:asciiTheme="minorEastAsia" w:eastAsiaTheme="minorEastAsia" w:hAnsiTheme="minorEastAsia" w:hint="eastAsia"/>
              </w:rPr>
              <w:t>兴业银行股份有限公司</w:t>
            </w:r>
          </w:p>
        </w:tc>
      </w:tr>
    </w:tbl>
    <w:p w14:paraId="6548D41C" w14:textId="77777777" w:rsidR="001B175D" w:rsidRDefault="001B175D">
      <w:pPr>
        <w:pStyle w:val="XBRLTitle1"/>
        <w:spacing w:before="156" w:line="360" w:lineRule="auto"/>
        <w:ind w:left="425"/>
      </w:pPr>
      <w:bookmarkStart w:id="33" w:name="_Toc17898180"/>
      <w:bookmarkStart w:id="34" w:name="_Toc17897938"/>
      <w:bookmarkStart w:id="35" w:name="_Toc512519482"/>
      <w:bookmarkStart w:id="36" w:name="_Toc481075049"/>
      <w:bookmarkStart w:id="37" w:name="_Toc438646455"/>
      <w:bookmarkStart w:id="38" w:name="_Toc490050003"/>
      <w:bookmarkStart w:id="39" w:name="_Toc513295848"/>
      <w:bookmarkStart w:id="40" w:name="_Toc513295894"/>
      <w:bookmarkStart w:id="41" w:name="m401_tab"/>
      <w:bookmarkStart w:id="42" w:name="m401"/>
      <w:bookmarkEnd w:id="32"/>
      <w:proofErr w:type="spellStart"/>
      <w:r>
        <w:rPr>
          <w:rFonts w:hAnsi="宋体" w:hint="eastAsia"/>
        </w:rPr>
        <w:lastRenderedPageBreak/>
        <w:t>主要财务指标和基金净值表现</w:t>
      </w:r>
      <w:bookmarkEnd w:id="33"/>
      <w:bookmarkEnd w:id="34"/>
      <w:bookmarkEnd w:id="35"/>
      <w:bookmarkEnd w:id="36"/>
      <w:bookmarkEnd w:id="37"/>
      <w:bookmarkEnd w:id="38"/>
      <w:bookmarkEnd w:id="39"/>
      <w:bookmarkEnd w:id="40"/>
      <w:proofErr w:type="spellEnd"/>
      <w:r>
        <w:rPr>
          <w:rFonts w:hAnsi="宋体" w:hint="eastAsia"/>
        </w:rPr>
        <w:t xml:space="preserve"> </w:t>
      </w:r>
    </w:p>
    <w:p w14:paraId="35FE26F1" w14:textId="77777777" w:rsidR="001B175D" w:rsidRDefault="001B175D">
      <w:pPr>
        <w:pStyle w:val="XBRLTitle2"/>
        <w:spacing w:before="156" w:line="360" w:lineRule="auto"/>
        <w:ind w:left="454"/>
      </w:pPr>
      <w:bookmarkStart w:id="43" w:name="_Toc17898181"/>
      <w:bookmarkStart w:id="44" w:name="_Toc17897939"/>
      <w:bookmarkStart w:id="45" w:name="_Toc512519483"/>
      <w:bookmarkStart w:id="46" w:name="_Toc481075050"/>
      <w:bookmarkStart w:id="47" w:name="_Toc438646456"/>
      <w:bookmarkStart w:id="48" w:name="_Toc490050004"/>
      <w:bookmarkStart w:id="49" w:name="_Toc513295849"/>
      <w:bookmarkStart w:id="50" w:name="_Toc513295895"/>
      <w:proofErr w:type="spellStart"/>
      <w:r>
        <w:rPr>
          <w:rFonts w:hAnsi="宋体" w:hint="eastAsia"/>
        </w:rPr>
        <w:t>主要财务指标</w:t>
      </w:r>
      <w:bookmarkEnd w:id="43"/>
      <w:bookmarkEnd w:id="44"/>
      <w:bookmarkEnd w:id="45"/>
      <w:bookmarkEnd w:id="46"/>
      <w:bookmarkEnd w:id="47"/>
      <w:bookmarkEnd w:id="48"/>
      <w:bookmarkEnd w:id="49"/>
      <w:bookmarkEnd w:id="50"/>
      <w:proofErr w:type="spellEnd"/>
      <w:r>
        <w:rPr>
          <w:rFonts w:hAnsi="宋体" w:hint="eastAsia"/>
        </w:rPr>
        <w:t xml:space="preserve"> </w:t>
      </w:r>
    </w:p>
    <w:p w14:paraId="7228AD2F" w14:textId="77777777" w:rsidR="001B175D" w:rsidRDefault="001B175D">
      <w:pPr>
        <w:jc w:val="right"/>
        <w:divId w:val="1444299516"/>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213887" w14:paraId="2354E4EF" w14:textId="77777777">
        <w:trPr>
          <w:divId w:val="1444299516"/>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D88E8C6" w14:textId="77777777" w:rsidR="001B175D" w:rsidRDefault="001B175D">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856C1C8" w14:textId="77777777" w:rsidR="001B175D" w:rsidRDefault="001B175D">
            <w:pPr>
              <w:pStyle w:val="a5"/>
              <w:jc w:val="center"/>
              <w:rPr>
                <w:rFonts w:hint="eastAsia"/>
              </w:rPr>
            </w:pPr>
            <w:r>
              <w:rPr>
                <w:rFonts w:hint="eastAsia"/>
                <w:kern w:val="2"/>
                <w:sz w:val="21"/>
                <w:szCs w:val="24"/>
                <w:lang w:eastAsia="zh-Hans"/>
              </w:rPr>
              <w:t>报告期（2025年7月1日-2025年9月30日）</w:t>
            </w:r>
          </w:p>
        </w:tc>
      </w:tr>
      <w:tr w:rsidR="00213887" w14:paraId="6A95F47D" w14:textId="77777777">
        <w:trPr>
          <w:divId w:val="1444299516"/>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DF5F0C" w14:textId="77777777" w:rsidR="001B175D" w:rsidRDefault="001B175D">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4E0802" w14:textId="77777777" w:rsidR="001B175D" w:rsidRDefault="001B175D">
            <w:pPr>
              <w:jc w:val="right"/>
            </w:pPr>
            <w:r>
              <w:rPr>
                <w:rFonts w:ascii="宋体" w:hAnsi="宋体" w:hint="eastAsia"/>
                <w:szCs w:val="24"/>
                <w:lang w:eastAsia="zh-Hans"/>
              </w:rPr>
              <w:t>94,841,350.24</w:t>
            </w:r>
          </w:p>
        </w:tc>
      </w:tr>
      <w:tr w:rsidR="00213887" w14:paraId="7842C5DE" w14:textId="77777777">
        <w:trPr>
          <w:divId w:val="1444299516"/>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D14F5B" w14:textId="77777777" w:rsidR="001B175D" w:rsidRDefault="001B175D">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DE17C6" w14:textId="77777777" w:rsidR="001B175D" w:rsidRDefault="001B175D">
            <w:pPr>
              <w:jc w:val="right"/>
            </w:pPr>
            <w:r>
              <w:rPr>
                <w:rFonts w:ascii="宋体" w:hAnsi="宋体" w:hint="eastAsia"/>
                <w:szCs w:val="24"/>
                <w:lang w:eastAsia="zh-Hans"/>
              </w:rPr>
              <w:t>94,841,350.24</w:t>
            </w:r>
          </w:p>
        </w:tc>
      </w:tr>
      <w:tr w:rsidR="00213887" w14:paraId="4D72EE86" w14:textId="77777777">
        <w:trPr>
          <w:divId w:val="1444299516"/>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ADC5AB" w14:textId="77777777" w:rsidR="001B175D" w:rsidRDefault="001B175D">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84F9E1" w14:textId="77777777" w:rsidR="001B175D" w:rsidRDefault="001B175D">
            <w:pPr>
              <w:jc w:val="right"/>
            </w:pPr>
            <w:r>
              <w:rPr>
                <w:rFonts w:ascii="宋体" w:hAnsi="宋体" w:hint="eastAsia"/>
                <w:szCs w:val="24"/>
                <w:lang w:eastAsia="zh-Hans"/>
              </w:rPr>
              <w:t>0.0119</w:t>
            </w:r>
          </w:p>
        </w:tc>
      </w:tr>
      <w:tr w:rsidR="00213887" w14:paraId="6FDB6B66" w14:textId="77777777">
        <w:trPr>
          <w:divId w:val="1444299516"/>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3576F3" w14:textId="77777777" w:rsidR="001B175D" w:rsidRDefault="001B175D">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21342D" w14:textId="77777777" w:rsidR="001B175D" w:rsidRDefault="001B175D">
            <w:pPr>
              <w:jc w:val="right"/>
            </w:pPr>
            <w:r>
              <w:rPr>
                <w:rFonts w:ascii="宋体" w:hAnsi="宋体" w:hint="eastAsia"/>
                <w:szCs w:val="24"/>
                <w:lang w:eastAsia="zh-Hans"/>
              </w:rPr>
              <w:t>8,911,323,768.81</w:t>
            </w:r>
          </w:p>
        </w:tc>
      </w:tr>
      <w:tr w:rsidR="00213887" w14:paraId="374BBADC" w14:textId="77777777">
        <w:trPr>
          <w:divId w:val="1444299516"/>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B42C14" w14:textId="77777777" w:rsidR="001B175D" w:rsidRDefault="001B175D">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0BD734" w14:textId="77777777" w:rsidR="001B175D" w:rsidRDefault="001B175D">
            <w:pPr>
              <w:jc w:val="right"/>
            </w:pPr>
            <w:r>
              <w:rPr>
                <w:rFonts w:ascii="宋体" w:hAnsi="宋体" w:hint="eastAsia"/>
                <w:szCs w:val="24"/>
                <w:lang w:eastAsia="zh-Hans"/>
              </w:rPr>
              <w:t>1.1153</w:t>
            </w:r>
          </w:p>
        </w:tc>
      </w:tr>
    </w:tbl>
    <w:p w14:paraId="6F4C6302" w14:textId="77777777" w:rsidR="001B175D" w:rsidRDefault="001B175D">
      <w:pPr>
        <w:spacing w:line="360" w:lineRule="auto"/>
        <w:divId w:val="1547374881"/>
      </w:pPr>
      <w:r>
        <w:rPr>
          <w:rFonts w:hint="eastAsia"/>
        </w:rPr>
        <w:t>注：</w:t>
      </w:r>
      <w:r>
        <w:rPr>
          <w:rFonts w:ascii="宋体" w:hAnsi="宋体" w:hint="eastAsia"/>
          <w:szCs w:val="24"/>
          <w:lang w:eastAsia="zh-Hans"/>
        </w:rPr>
        <w:t>上述基金业绩指标不包括持有人认购或交易基金的各项费用（例如，开放式基金的申购赎回费、红利再投资费、基金转换费等），计入费用后实际收益水平要低于所列数字；</w:t>
      </w:r>
      <w:r>
        <w:rPr>
          <w:rFonts w:ascii="宋体" w:hAnsi="宋体" w:hint="eastAsia"/>
          <w:szCs w:val="24"/>
          <w:lang w:eastAsia="zh-Hans"/>
        </w:rPr>
        <w:br/>
        <w:t>本期已实现收益指基金本期利息收入、投资收益、其他收入（不含公允价值变动收益）扣除相关费用后的余额，本期利润为本期已实现收益加上本期公允价值变动收益，由于本基金采用摊余成本法核算，所以，公允价值变动收益为零，本期已实现收益和本期利润的金额相等。</w:t>
      </w:r>
      <w:r>
        <w:rPr>
          <w:rFonts w:ascii="宋体" w:hAnsi="宋体" w:hint="eastAsia"/>
          <w:lang w:eastAsia="zh-Hans"/>
        </w:rPr>
        <w:t xml:space="preserve"> </w:t>
      </w:r>
    </w:p>
    <w:p w14:paraId="607F42CE" w14:textId="77777777" w:rsidR="001B175D" w:rsidRDefault="001B175D">
      <w:pPr>
        <w:pStyle w:val="XBRLTitle2"/>
        <w:spacing w:before="156" w:line="360" w:lineRule="auto"/>
        <w:ind w:left="454"/>
      </w:pPr>
      <w:bookmarkStart w:id="51" w:name="_Toc17898182"/>
      <w:bookmarkStart w:id="52" w:name="_Toc17897940"/>
      <w:bookmarkStart w:id="53" w:name="_Toc512519484"/>
      <w:bookmarkStart w:id="54" w:name="_Toc481075051"/>
      <w:bookmarkStart w:id="55" w:name="_Toc438646457"/>
      <w:bookmarkStart w:id="56" w:name="_Toc490050005"/>
      <w:bookmarkStart w:id="57" w:name="_Toc513295850"/>
      <w:bookmarkStart w:id="58" w:name="_Toc513295896"/>
      <w:proofErr w:type="spellStart"/>
      <w:r>
        <w:rPr>
          <w:rFonts w:hAnsi="宋体" w:hint="eastAsia"/>
        </w:rPr>
        <w:t>基金净值表现</w:t>
      </w:r>
      <w:bookmarkEnd w:id="51"/>
      <w:bookmarkEnd w:id="52"/>
      <w:bookmarkEnd w:id="53"/>
      <w:bookmarkEnd w:id="54"/>
      <w:bookmarkEnd w:id="55"/>
      <w:bookmarkEnd w:id="56"/>
      <w:bookmarkEnd w:id="57"/>
      <w:bookmarkEnd w:id="58"/>
      <w:proofErr w:type="spellEnd"/>
      <w:r>
        <w:rPr>
          <w:rFonts w:hAnsi="宋体" w:hint="eastAsia"/>
        </w:rPr>
        <w:t xml:space="preserve"> </w:t>
      </w:r>
    </w:p>
    <w:p w14:paraId="0D32B513" w14:textId="77777777" w:rsidR="001B175D" w:rsidRDefault="001B175D">
      <w:pPr>
        <w:pStyle w:val="XBRLTitle3"/>
        <w:spacing w:before="156"/>
        <w:ind w:left="0"/>
      </w:pPr>
      <w:bookmarkStart w:id="59" w:name="_Toc17898183"/>
      <w:bookmarkStart w:id="60" w:name="_Toc512519485"/>
      <w:bookmarkStart w:id="61" w:name="_Toc481075052"/>
      <w:bookmarkStart w:id="62" w:name="_Toc490050006"/>
      <w:bookmarkStart w:id="63" w:name="_Toc513295897"/>
      <w:proofErr w:type="spellStart"/>
      <w:r>
        <w:rPr>
          <w:rFonts w:hint="eastAsia"/>
        </w:rPr>
        <w:t>基金份额净值增长率及其与同期业绩比较基准收益率的比较</w:t>
      </w:r>
      <w:bookmarkEnd w:id="59"/>
      <w:bookmarkEnd w:id="60"/>
      <w:bookmarkEnd w:id="61"/>
      <w:bookmarkEnd w:id="62"/>
      <w:bookmarkEnd w:id="63"/>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213887" w14:paraId="66D717A9" w14:textId="77777777">
        <w:trPr>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D596461" w14:textId="77777777" w:rsidR="001B175D" w:rsidRDefault="001B175D">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6CCC36" w14:textId="77777777" w:rsidR="001B175D" w:rsidRDefault="001B175D">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DE2E78A" w14:textId="77777777" w:rsidR="001B175D" w:rsidRDefault="001B175D">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4D9949E" w14:textId="77777777" w:rsidR="001B175D" w:rsidRDefault="001B175D">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A273210" w14:textId="77777777" w:rsidR="001B175D" w:rsidRDefault="001B175D">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CB86049" w14:textId="77777777" w:rsidR="001B175D" w:rsidRDefault="001B175D">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52AD82" w14:textId="77777777" w:rsidR="001B175D" w:rsidRDefault="001B175D">
            <w:pPr>
              <w:spacing w:line="360" w:lineRule="auto"/>
              <w:jc w:val="center"/>
            </w:pPr>
            <w:r>
              <w:rPr>
                <w:rFonts w:ascii="宋体" w:hAnsi="宋体" w:hint="eastAsia"/>
              </w:rPr>
              <w:t xml:space="preserve">②－④ </w:t>
            </w:r>
          </w:p>
        </w:tc>
      </w:tr>
      <w:tr w:rsidR="00213887" w14:paraId="48A5AF91"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64B39A84" w14:textId="77777777" w:rsidR="001B175D" w:rsidRDefault="001B175D">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593B97E9" w14:textId="77777777" w:rsidR="001B175D" w:rsidRDefault="001B175D">
            <w:pPr>
              <w:spacing w:line="360" w:lineRule="auto"/>
              <w:jc w:val="right"/>
            </w:pPr>
            <w:r>
              <w:rPr>
                <w:rFonts w:ascii="宋体" w:hAnsi="宋体" w:hint="eastAsia"/>
              </w:rPr>
              <w:t>1.08%</w:t>
            </w:r>
          </w:p>
        </w:tc>
        <w:tc>
          <w:tcPr>
            <w:tcW w:w="714" w:type="pct"/>
            <w:tcBorders>
              <w:top w:val="single" w:sz="4" w:space="0" w:color="auto"/>
              <w:left w:val="single" w:sz="4" w:space="0" w:color="auto"/>
              <w:bottom w:val="single" w:sz="4" w:space="0" w:color="auto"/>
              <w:right w:val="single" w:sz="4" w:space="0" w:color="auto"/>
            </w:tcBorders>
            <w:vAlign w:val="center"/>
            <w:hideMark/>
          </w:tcPr>
          <w:p w14:paraId="5E3FBD4E" w14:textId="77777777" w:rsidR="001B175D" w:rsidRDefault="001B175D">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4E4E363F" w14:textId="77777777" w:rsidR="001B175D" w:rsidRDefault="001B175D">
            <w:pPr>
              <w:spacing w:line="360" w:lineRule="auto"/>
              <w:jc w:val="right"/>
            </w:pPr>
            <w:r>
              <w:rPr>
                <w:rFonts w:ascii="宋体" w:hAnsi="宋体" w:hint="eastAsia"/>
              </w:rPr>
              <w:t xml:space="preserve">1.02% </w:t>
            </w:r>
          </w:p>
        </w:tc>
        <w:tc>
          <w:tcPr>
            <w:tcW w:w="714" w:type="pct"/>
            <w:tcBorders>
              <w:top w:val="single" w:sz="4" w:space="0" w:color="auto"/>
              <w:left w:val="single" w:sz="4" w:space="0" w:color="auto"/>
              <w:bottom w:val="single" w:sz="4" w:space="0" w:color="auto"/>
              <w:right w:val="single" w:sz="4" w:space="0" w:color="auto"/>
            </w:tcBorders>
            <w:vAlign w:val="center"/>
            <w:hideMark/>
          </w:tcPr>
          <w:p w14:paraId="2983F1B8" w14:textId="77777777" w:rsidR="001B175D" w:rsidRDefault="001B175D">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45DCE9B9" w14:textId="77777777" w:rsidR="001B175D" w:rsidRDefault="001B175D">
            <w:pPr>
              <w:spacing w:line="360" w:lineRule="auto"/>
              <w:jc w:val="right"/>
            </w:pPr>
            <w:r>
              <w:rPr>
                <w:rFonts w:ascii="宋体" w:hAnsi="宋体" w:hint="eastAsia"/>
              </w:rPr>
              <w:t>0.06%</w:t>
            </w:r>
          </w:p>
        </w:tc>
        <w:tc>
          <w:tcPr>
            <w:tcW w:w="714" w:type="pct"/>
            <w:tcBorders>
              <w:top w:val="single" w:sz="4" w:space="0" w:color="auto"/>
              <w:left w:val="single" w:sz="4" w:space="0" w:color="auto"/>
              <w:bottom w:val="single" w:sz="4" w:space="0" w:color="auto"/>
              <w:right w:val="single" w:sz="4" w:space="0" w:color="auto"/>
            </w:tcBorders>
            <w:vAlign w:val="center"/>
            <w:hideMark/>
          </w:tcPr>
          <w:p w14:paraId="46FF3BCB" w14:textId="77777777" w:rsidR="001B175D" w:rsidRDefault="001B175D">
            <w:pPr>
              <w:spacing w:line="360" w:lineRule="auto"/>
              <w:jc w:val="right"/>
            </w:pPr>
            <w:r>
              <w:rPr>
                <w:rFonts w:ascii="宋体" w:hAnsi="宋体" w:hint="eastAsia"/>
              </w:rPr>
              <w:t>0.00%</w:t>
            </w:r>
          </w:p>
        </w:tc>
      </w:tr>
      <w:tr w:rsidR="00213887" w14:paraId="0075C24F"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174D18D5" w14:textId="77777777" w:rsidR="001B175D" w:rsidRDefault="001B175D">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03BE5DFA" w14:textId="77777777" w:rsidR="001B175D" w:rsidRDefault="001B175D">
            <w:pPr>
              <w:spacing w:line="360" w:lineRule="auto"/>
              <w:jc w:val="right"/>
            </w:pPr>
            <w:r>
              <w:rPr>
                <w:rFonts w:ascii="宋体" w:hAnsi="宋体" w:hint="eastAsia"/>
              </w:rPr>
              <w:t>2.12%</w:t>
            </w:r>
          </w:p>
        </w:tc>
        <w:tc>
          <w:tcPr>
            <w:tcW w:w="714" w:type="pct"/>
            <w:tcBorders>
              <w:top w:val="single" w:sz="4" w:space="0" w:color="auto"/>
              <w:left w:val="single" w:sz="4" w:space="0" w:color="auto"/>
              <w:bottom w:val="single" w:sz="4" w:space="0" w:color="auto"/>
              <w:right w:val="single" w:sz="4" w:space="0" w:color="auto"/>
            </w:tcBorders>
            <w:vAlign w:val="center"/>
            <w:hideMark/>
          </w:tcPr>
          <w:p w14:paraId="3927F4F2" w14:textId="77777777" w:rsidR="001B175D" w:rsidRDefault="001B175D">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4CECB970" w14:textId="77777777" w:rsidR="001B175D" w:rsidRDefault="001B175D">
            <w:pPr>
              <w:spacing w:line="360" w:lineRule="auto"/>
              <w:jc w:val="right"/>
            </w:pPr>
            <w:r>
              <w:rPr>
                <w:rFonts w:ascii="宋体" w:hAnsi="宋体" w:hint="eastAsia"/>
              </w:rPr>
              <w:t xml:space="preserve">2.03% </w:t>
            </w:r>
          </w:p>
        </w:tc>
        <w:tc>
          <w:tcPr>
            <w:tcW w:w="714" w:type="pct"/>
            <w:tcBorders>
              <w:top w:val="single" w:sz="4" w:space="0" w:color="auto"/>
              <w:left w:val="single" w:sz="4" w:space="0" w:color="auto"/>
              <w:bottom w:val="single" w:sz="4" w:space="0" w:color="auto"/>
              <w:right w:val="single" w:sz="4" w:space="0" w:color="auto"/>
            </w:tcBorders>
            <w:vAlign w:val="center"/>
            <w:hideMark/>
          </w:tcPr>
          <w:p w14:paraId="3092C924" w14:textId="77777777" w:rsidR="001B175D" w:rsidRDefault="001B175D">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0A3B408D" w14:textId="77777777" w:rsidR="001B175D" w:rsidRDefault="001B175D">
            <w:pPr>
              <w:spacing w:line="360" w:lineRule="auto"/>
              <w:jc w:val="right"/>
            </w:pPr>
            <w:r>
              <w:rPr>
                <w:rFonts w:ascii="宋体" w:hAnsi="宋体" w:hint="eastAsia"/>
              </w:rPr>
              <w:t>0.09%</w:t>
            </w:r>
          </w:p>
        </w:tc>
        <w:tc>
          <w:tcPr>
            <w:tcW w:w="714" w:type="pct"/>
            <w:tcBorders>
              <w:top w:val="single" w:sz="4" w:space="0" w:color="auto"/>
              <w:left w:val="single" w:sz="4" w:space="0" w:color="auto"/>
              <w:bottom w:val="single" w:sz="4" w:space="0" w:color="auto"/>
              <w:right w:val="single" w:sz="4" w:space="0" w:color="auto"/>
            </w:tcBorders>
            <w:vAlign w:val="center"/>
            <w:hideMark/>
          </w:tcPr>
          <w:p w14:paraId="1E2805DD" w14:textId="77777777" w:rsidR="001B175D" w:rsidRDefault="001B175D">
            <w:pPr>
              <w:spacing w:line="360" w:lineRule="auto"/>
              <w:jc w:val="right"/>
            </w:pPr>
            <w:r>
              <w:rPr>
                <w:rFonts w:ascii="宋体" w:hAnsi="宋体" w:hint="eastAsia"/>
              </w:rPr>
              <w:t>0.00%</w:t>
            </w:r>
          </w:p>
        </w:tc>
      </w:tr>
      <w:tr w:rsidR="00213887" w14:paraId="0555DED7"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40AC0E11" w14:textId="77777777" w:rsidR="001B175D" w:rsidRDefault="001B175D">
            <w:pPr>
              <w:spacing w:line="360" w:lineRule="auto"/>
              <w:jc w:val="center"/>
            </w:pPr>
            <w:r>
              <w:rPr>
                <w:rFonts w:ascii="宋体" w:hAnsi="宋体" w:hint="eastAsia"/>
              </w:rPr>
              <w:t>过去一年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23A472F4" w14:textId="77777777" w:rsidR="001B175D" w:rsidRDefault="001B175D">
            <w:pPr>
              <w:spacing w:line="360" w:lineRule="auto"/>
              <w:jc w:val="right"/>
            </w:pPr>
            <w:r>
              <w:rPr>
                <w:rFonts w:ascii="宋体" w:hAnsi="宋体" w:hint="eastAsia"/>
              </w:rPr>
              <w:t>4.18%</w:t>
            </w:r>
          </w:p>
        </w:tc>
        <w:tc>
          <w:tcPr>
            <w:tcW w:w="714" w:type="pct"/>
            <w:tcBorders>
              <w:top w:val="single" w:sz="4" w:space="0" w:color="auto"/>
              <w:left w:val="single" w:sz="4" w:space="0" w:color="auto"/>
              <w:bottom w:val="single" w:sz="4" w:space="0" w:color="auto"/>
              <w:right w:val="single" w:sz="4" w:space="0" w:color="auto"/>
            </w:tcBorders>
            <w:vAlign w:val="center"/>
            <w:hideMark/>
          </w:tcPr>
          <w:p w14:paraId="76DAB23C" w14:textId="77777777" w:rsidR="001B175D" w:rsidRDefault="001B175D">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3EF49F75" w14:textId="77777777" w:rsidR="001B175D" w:rsidRDefault="001B175D">
            <w:pPr>
              <w:spacing w:line="360" w:lineRule="auto"/>
              <w:jc w:val="right"/>
            </w:pPr>
            <w:r>
              <w:rPr>
                <w:rFonts w:ascii="宋体" w:hAnsi="宋体" w:hint="eastAsia"/>
              </w:rPr>
              <w:t xml:space="preserve">4.06%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996287D" w14:textId="77777777" w:rsidR="001B175D" w:rsidRDefault="001B175D">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209C2D36" w14:textId="77777777" w:rsidR="001B175D" w:rsidRDefault="001B175D">
            <w:pPr>
              <w:spacing w:line="360" w:lineRule="auto"/>
              <w:jc w:val="right"/>
            </w:pPr>
            <w:r>
              <w:rPr>
                <w:rFonts w:ascii="宋体" w:hAnsi="宋体" w:hint="eastAsia"/>
              </w:rPr>
              <w:t>0.12%</w:t>
            </w:r>
          </w:p>
        </w:tc>
        <w:tc>
          <w:tcPr>
            <w:tcW w:w="714" w:type="pct"/>
            <w:tcBorders>
              <w:top w:val="single" w:sz="4" w:space="0" w:color="auto"/>
              <w:left w:val="single" w:sz="4" w:space="0" w:color="auto"/>
              <w:bottom w:val="single" w:sz="4" w:space="0" w:color="auto"/>
              <w:right w:val="single" w:sz="4" w:space="0" w:color="auto"/>
            </w:tcBorders>
            <w:vAlign w:val="center"/>
            <w:hideMark/>
          </w:tcPr>
          <w:p w14:paraId="227F3661" w14:textId="77777777" w:rsidR="001B175D" w:rsidRDefault="001B175D">
            <w:pPr>
              <w:spacing w:line="360" w:lineRule="auto"/>
              <w:jc w:val="right"/>
            </w:pPr>
            <w:r>
              <w:rPr>
                <w:rFonts w:ascii="宋体" w:hAnsi="宋体" w:hint="eastAsia"/>
              </w:rPr>
              <w:t>0.00%</w:t>
            </w:r>
          </w:p>
        </w:tc>
      </w:tr>
      <w:tr w:rsidR="00213887" w14:paraId="28281866"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4A52890A" w14:textId="77777777" w:rsidR="001B175D" w:rsidRDefault="001B175D">
            <w:pPr>
              <w:spacing w:line="360" w:lineRule="auto"/>
              <w:jc w:val="center"/>
            </w:pPr>
            <w:r>
              <w:rPr>
                <w:rFonts w:ascii="宋体" w:hAnsi="宋体" w:hint="eastAsia"/>
              </w:rPr>
              <w:t>过去三年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5B60218B" w14:textId="77777777" w:rsidR="001B175D" w:rsidRDefault="001B175D">
            <w:pPr>
              <w:spacing w:line="360" w:lineRule="auto"/>
              <w:jc w:val="right"/>
            </w:pPr>
            <w:r>
              <w:rPr>
                <w:rFonts w:ascii="宋体" w:hAnsi="宋体" w:hint="eastAsia"/>
              </w:rPr>
              <w:t>12.81%</w:t>
            </w:r>
          </w:p>
        </w:tc>
        <w:tc>
          <w:tcPr>
            <w:tcW w:w="714" w:type="pct"/>
            <w:tcBorders>
              <w:top w:val="single" w:sz="4" w:space="0" w:color="auto"/>
              <w:left w:val="single" w:sz="4" w:space="0" w:color="auto"/>
              <w:bottom w:val="single" w:sz="4" w:space="0" w:color="auto"/>
              <w:right w:val="single" w:sz="4" w:space="0" w:color="auto"/>
            </w:tcBorders>
            <w:vAlign w:val="center"/>
            <w:hideMark/>
          </w:tcPr>
          <w:p w14:paraId="11F3B454" w14:textId="77777777" w:rsidR="001B175D" w:rsidRDefault="001B175D">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4D59C465" w14:textId="77777777" w:rsidR="001B175D" w:rsidRDefault="001B175D">
            <w:pPr>
              <w:spacing w:line="360" w:lineRule="auto"/>
              <w:jc w:val="right"/>
            </w:pPr>
            <w:r>
              <w:rPr>
                <w:rFonts w:ascii="宋体" w:hAnsi="宋体" w:hint="eastAsia"/>
              </w:rPr>
              <w:t xml:space="preserve">12.18% </w:t>
            </w:r>
          </w:p>
        </w:tc>
        <w:tc>
          <w:tcPr>
            <w:tcW w:w="714" w:type="pct"/>
            <w:tcBorders>
              <w:top w:val="single" w:sz="4" w:space="0" w:color="auto"/>
              <w:left w:val="single" w:sz="4" w:space="0" w:color="auto"/>
              <w:bottom w:val="single" w:sz="4" w:space="0" w:color="auto"/>
              <w:right w:val="single" w:sz="4" w:space="0" w:color="auto"/>
            </w:tcBorders>
            <w:vAlign w:val="center"/>
            <w:hideMark/>
          </w:tcPr>
          <w:p w14:paraId="07D03448" w14:textId="77777777" w:rsidR="001B175D" w:rsidRDefault="001B175D">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59725C9C" w14:textId="77777777" w:rsidR="001B175D" w:rsidRDefault="001B175D">
            <w:pPr>
              <w:spacing w:line="360" w:lineRule="auto"/>
              <w:jc w:val="right"/>
            </w:pPr>
            <w:r>
              <w:rPr>
                <w:rFonts w:ascii="宋体" w:hAnsi="宋体" w:hint="eastAsia"/>
              </w:rPr>
              <w:t>0.63%</w:t>
            </w:r>
          </w:p>
        </w:tc>
        <w:tc>
          <w:tcPr>
            <w:tcW w:w="714" w:type="pct"/>
            <w:tcBorders>
              <w:top w:val="single" w:sz="4" w:space="0" w:color="auto"/>
              <w:left w:val="single" w:sz="4" w:space="0" w:color="auto"/>
              <w:bottom w:val="single" w:sz="4" w:space="0" w:color="auto"/>
              <w:right w:val="single" w:sz="4" w:space="0" w:color="auto"/>
            </w:tcBorders>
            <w:vAlign w:val="center"/>
            <w:hideMark/>
          </w:tcPr>
          <w:p w14:paraId="1357BE31" w14:textId="77777777" w:rsidR="001B175D" w:rsidRDefault="001B175D">
            <w:pPr>
              <w:spacing w:line="360" w:lineRule="auto"/>
              <w:jc w:val="right"/>
            </w:pPr>
            <w:r>
              <w:rPr>
                <w:rFonts w:ascii="宋体" w:hAnsi="宋体" w:hint="eastAsia"/>
              </w:rPr>
              <w:t>0.00%</w:t>
            </w:r>
          </w:p>
        </w:tc>
      </w:tr>
      <w:tr w:rsidR="00213887" w14:paraId="11403AC4"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253CB62E" w14:textId="77777777" w:rsidR="001B175D" w:rsidRDefault="001B175D">
            <w:pPr>
              <w:spacing w:line="360" w:lineRule="auto"/>
              <w:jc w:val="center"/>
            </w:pPr>
            <w:r>
              <w:rPr>
                <w:rFonts w:ascii="宋体" w:hAnsi="宋体" w:hint="eastAsia"/>
              </w:rPr>
              <w:t>过去五年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2525D43C" w14:textId="77777777" w:rsidR="001B175D" w:rsidRDefault="001B175D">
            <w:pPr>
              <w:spacing w:line="360" w:lineRule="auto"/>
              <w:jc w:val="right"/>
            </w:pPr>
            <w:r>
              <w:rPr>
                <w:rFonts w:ascii="宋体" w:hAnsi="宋体" w:hint="eastAsia"/>
              </w:rPr>
              <w:t>22.02%</w:t>
            </w:r>
          </w:p>
        </w:tc>
        <w:tc>
          <w:tcPr>
            <w:tcW w:w="714" w:type="pct"/>
            <w:tcBorders>
              <w:top w:val="single" w:sz="4" w:space="0" w:color="auto"/>
              <w:left w:val="single" w:sz="4" w:space="0" w:color="auto"/>
              <w:bottom w:val="single" w:sz="4" w:space="0" w:color="auto"/>
              <w:right w:val="single" w:sz="4" w:space="0" w:color="auto"/>
            </w:tcBorders>
            <w:vAlign w:val="center"/>
            <w:hideMark/>
          </w:tcPr>
          <w:p w14:paraId="374BCD40" w14:textId="77777777" w:rsidR="001B175D" w:rsidRDefault="001B175D">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720DE6B7" w14:textId="77777777" w:rsidR="001B175D" w:rsidRDefault="001B175D">
            <w:pPr>
              <w:spacing w:line="360" w:lineRule="auto"/>
              <w:jc w:val="right"/>
            </w:pPr>
            <w:r>
              <w:rPr>
                <w:rFonts w:ascii="宋体" w:hAnsi="宋体" w:hint="eastAsia"/>
              </w:rPr>
              <w:t xml:space="preserve">20.29% </w:t>
            </w:r>
          </w:p>
        </w:tc>
        <w:tc>
          <w:tcPr>
            <w:tcW w:w="714" w:type="pct"/>
            <w:tcBorders>
              <w:top w:val="single" w:sz="4" w:space="0" w:color="auto"/>
              <w:left w:val="single" w:sz="4" w:space="0" w:color="auto"/>
              <w:bottom w:val="single" w:sz="4" w:space="0" w:color="auto"/>
              <w:right w:val="single" w:sz="4" w:space="0" w:color="auto"/>
            </w:tcBorders>
            <w:vAlign w:val="center"/>
            <w:hideMark/>
          </w:tcPr>
          <w:p w14:paraId="1A58EBD9" w14:textId="77777777" w:rsidR="001B175D" w:rsidRDefault="001B175D">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605CB6ED" w14:textId="77777777" w:rsidR="001B175D" w:rsidRDefault="001B175D">
            <w:pPr>
              <w:spacing w:line="360" w:lineRule="auto"/>
              <w:jc w:val="right"/>
            </w:pPr>
            <w:r>
              <w:rPr>
                <w:rFonts w:ascii="宋体" w:hAnsi="宋体" w:hint="eastAsia"/>
              </w:rPr>
              <w:t>1.73%</w:t>
            </w:r>
          </w:p>
        </w:tc>
        <w:tc>
          <w:tcPr>
            <w:tcW w:w="714" w:type="pct"/>
            <w:tcBorders>
              <w:top w:val="single" w:sz="4" w:space="0" w:color="auto"/>
              <w:left w:val="single" w:sz="4" w:space="0" w:color="auto"/>
              <w:bottom w:val="single" w:sz="4" w:space="0" w:color="auto"/>
              <w:right w:val="single" w:sz="4" w:space="0" w:color="auto"/>
            </w:tcBorders>
            <w:vAlign w:val="center"/>
            <w:hideMark/>
          </w:tcPr>
          <w:p w14:paraId="5FE28CCB" w14:textId="77777777" w:rsidR="001B175D" w:rsidRDefault="001B175D">
            <w:pPr>
              <w:spacing w:line="360" w:lineRule="auto"/>
              <w:jc w:val="right"/>
            </w:pPr>
            <w:r>
              <w:rPr>
                <w:rFonts w:ascii="宋体" w:hAnsi="宋体" w:hint="eastAsia"/>
              </w:rPr>
              <w:t>0.00%</w:t>
            </w:r>
          </w:p>
        </w:tc>
      </w:tr>
      <w:tr w:rsidR="00213887" w14:paraId="34CA0FD5"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681B1DB5" w14:textId="77777777" w:rsidR="001B175D" w:rsidRDefault="001B175D">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734FA4E8" w14:textId="77777777" w:rsidR="001B175D" w:rsidRDefault="001B175D">
            <w:pPr>
              <w:spacing w:line="360" w:lineRule="auto"/>
              <w:jc w:val="right"/>
            </w:pPr>
            <w:r>
              <w:rPr>
                <w:rFonts w:ascii="宋体" w:hAnsi="宋体" w:hint="eastAsia"/>
              </w:rPr>
              <w:t>22.56%</w:t>
            </w:r>
          </w:p>
        </w:tc>
        <w:tc>
          <w:tcPr>
            <w:tcW w:w="714" w:type="pct"/>
            <w:tcBorders>
              <w:top w:val="single" w:sz="4" w:space="0" w:color="auto"/>
              <w:left w:val="single" w:sz="4" w:space="0" w:color="auto"/>
              <w:bottom w:val="single" w:sz="4" w:space="0" w:color="auto"/>
              <w:right w:val="single" w:sz="4" w:space="0" w:color="auto"/>
            </w:tcBorders>
            <w:vAlign w:val="center"/>
            <w:hideMark/>
          </w:tcPr>
          <w:p w14:paraId="517657A9" w14:textId="77777777" w:rsidR="001B175D" w:rsidRDefault="001B175D">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440DC024" w14:textId="77777777" w:rsidR="001B175D" w:rsidRDefault="001B175D">
            <w:pPr>
              <w:spacing w:line="360" w:lineRule="auto"/>
              <w:jc w:val="right"/>
            </w:pPr>
            <w:r>
              <w:rPr>
                <w:rFonts w:ascii="宋体" w:hAnsi="宋体" w:hint="eastAsia"/>
              </w:rPr>
              <w:t xml:space="preserve">20.94% </w:t>
            </w:r>
          </w:p>
        </w:tc>
        <w:tc>
          <w:tcPr>
            <w:tcW w:w="714" w:type="pct"/>
            <w:tcBorders>
              <w:top w:val="single" w:sz="4" w:space="0" w:color="auto"/>
              <w:left w:val="single" w:sz="4" w:space="0" w:color="auto"/>
              <w:bottom w:val="single" w:sz="4" w:space="0" w:color="auto"/>
              <w:right w:val="single" w:sz="4" w:space="0" w:color="auto"/>
            </w:tcBorders>
            <w:vAlign w:val="center"/>
            <w:hideMark/>
          </w:tcPr>
          <w:p w14:paraId="5E91056F" w14:textId="77777777" w:rsidR="001B175D" w:rsidRDefault="001B175D">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7C8A63CA" w14:textId="77777777" w:rsidR="001B175D" w:rsidRDefault="001B175D">
            <w:pPr>
              <w:spacing w:line="360" w:lineRule="auto"/>
              <w:jc w:val="right"/>
            </w:pPr>
            <w:r>
              <w:rPr>
                <w:rFonts w:ascii="宋体" w:hAnsi="宋体" w:hint="eastAsia"/>
              </w:rPr>
              <w:t>1.62%</w:t>
            </w:r>
          </w:p>
        </w:tc>
        <w:tc>
          <w:tcPr>
            <w:tcW w:w="714" w:type="pct"/>
            <w:tcBorders>
              <w:top w:val="single" w:sz="4" w:space="0" w:color="auto"/>
              <w:left w:val="single" w:sz="4" w:space="0" w:color="auto"/>
              <w:bottom w:val="single" w:sz="4" w:space="0" w:color="auto"/>
              <w:right w:val="single" w:sz="4" w:space="0" w:color="auto"/>
            </w:tcBorders>
            <w:vAlign w:val="center"/>
            <w:hideMark/>
          </w:tcPr>
          <w:p w14:paraId="64232EDF" w14:textId="77777777" w:rsidR="001B175D" w:rsidRDefault="001B175D">
            <w:pPr>
              <w:spacing w:line="360" w:lineRule="auto"/>
              <w:jc w:val="right"/>
            </w:pPr>
            <w:r>
              <w:rPr>
                <w:rFonts w:ascii="宋体" w:hAnsi="宋体" w:hint="eastAsia"/>
              </w:rPr>
              <w:t>0.00%</w:t>
            </w:r>
          </w:p>
        </w:tc>
      </w:tr>
    </w:tbl>
    <w:p w14:paraId="46CE2AA8" w14:textId="77777777" w:rsidR="001B175D" w:rsidRDefault="001B175D">
      <w:pPr>
        <w:pStyle w:val="XBRLTitle3"/>
        <w:spacing w:before="156"/>
        <w:ind w:left="0"/>
      </w:pPr>
      <w:bookmarkStart w:id="64" w:name="_Toc17898184"/>
      <w:bookmarkStart w:id="65" w:name="_Toc512519486"/>
      <w:bookmarkStart w:id="66" w:name="_Toc481075053"/>
      <w:bookmarkStart w:id="67" w:name="_Toc490050007"/>
      <w:bookmarkStart w:id="68" w:name="_Toc513295898"/>
      <w:proofErr w:type="spellStart"/>
      <w:r>
        <w:rPr>
          <w:rFonts w:hint="eastAsia"/>
        </w:rPr>
        <w:t>自基金合同生效以来基金累计净值增长率变动及其与同期业绩比较基准收益率变动的比较</w:t>
      </w:r>
      <w:bookmarkEnd w:id="64"/>
      <w:bookmarkEnd w:id="65"/>
      <w:bookmarkEnd w:id="66"/>
      <w:bookmarkEnd w:id="67"/>
      <w:bookmarkEnd w:id="68"/>
      <w:proofErr w:type="spellEnd"/>
    </w:p>
    <w:p w14:paraId="6E47456C" w14:textId="77777777" w:rsidR="001B175D" w:rsidRDefault="001B175D">
      <w:pPr>
        <w:spacing w:line="360" w:lineRule="auto"/>
        <w:jc w:val="left"/>
      </w:pPr>
      <w:bookmarkStart w:id="69" w:name="m07_04_07_09"/>
      <w:bookmarkStart w:id="70" w:name="m07_04_07_09_tab"/>
      <w:r>
        <w:rPr>
          <w:rFonts w:ascii="宋体" w:hAnsi="宋体" w:hint="eastAsia"/>
          <w:noProof/>
        </w:rPr>
        <w:lastRenderedPageBreak/>
        <w:drawing>
          <wp:inline distT="0" distB="0" distL="0" distR="0" wp14:anchorId="115F3392" wp14:editId="0C4A2110">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3F3F2AA2" w14:textId="77777777" w:rsidR="001B175D" w:rsidRDefault="001B175D">
      <w:pPr>
        <w:spacing w:line="360" w:lineRule="auto"/>
      </w:pPr>
      <w:r>
        <w:rPr>
          <w:rFonts w:ascii="宋体" w:hAnsi="宋体" w:hint="eastAsia"/>
        </w:rPr>
        <w:t>注：</w:t>
      </w:r>
      <w:r>
        <w:rPr>
          <w:rFonts w:ascii="宋体" w:hAnsi="宋体" w:hint="eastAsia"/>
          <w:lang w:eastAsia="zh-Hans"/>
        </w:rPr>
        <w:t>本基金合同生效日为2020年8月3日，图示的时间段为合同生效日至本报告期末。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75535FFE" w14:textId="77777777" w:rsidR="001B175D" w:rsidRDefault="001B175D">
      <w:pPr>
        <w:pStyle w:val="XBRLTitle1"/>
        <w:spacing w:before="156" w:line="360" w:lineRule="auto"/>
        <w:ind w:left="425"/>
      </w:pPr>
      <w:bookmarkStart w:id="71" w:name="_Toc17898186"/>
      <w:bookmarkStart w:id="72" w:name="_Toc17897942"/>
      <w:bookmarkStart w:id="73" w:name="_Toc481075054"/>
      <w:bookmarkStart w:id="74" w:name="_Toc438646458"/>
      <w:bookmarkStart w:id="75" w:name="_Toc490050008"/>
      <w:bookmarkStart w:id="76" w:name="_Toc512519487"/>
      <w:bookmarkStart w:id="77" w:name="_Toc513295851"/>
      <w:bookmarkStart w:id="78" w:name="_Toc513295899"/>
      <w:proofErr w:type="spellStart"/>
      <w:r>
        <w:rPr>
          <w:rFonts w:hAnsi="宋体" w:hint="eastAsia"/>
        </w:rPr>
        <w:t>管理人报告</w:t>
      </w:r>
      <w:bookmarkEnd w:id="71"/>
      <w:bookmarkEnd w:id="72"/>
      <w:bookmarkEnd w:id="73"/>
      <w:bookmarkEnd w:id="74"/>
      <w:bookmarkEnd w:id="75"/>
      <w:bookmarkEnd w:id="76"/>
      <w:bookmarkEnd w:id="77"/>
      <w:bookmarkEnd w:id="78"/>
      <w:proofErr w:type="spellEnd"/>
      <w:r>
        <w:rPr>
          <w:rFonts w:hAnsi="宋体" w:hint="eastAsia"/>
        </w:rPr>
        <w:t xml:space="preserve"> </w:t>
      </w:r>
    </w:p>
    <w:p w14:paraId="1A9676A2" w14:textId="77777777" w:rsidR="001B175D" w:rsidRDefault="001B175D">
      <w:pPr>
        <w:pStyle w:val="XBRLTitle2"/>
        <w:spacing w:before="156" w:line="360" w:lineRule="auto"/>
        <w:ind w:left="454"/>
      </w:pPr>
      <w:bookmarkStart w:id="79" w:name="_Toc17898187"/>
      <w:bookmarkStart w:id="80" w:name="_Toc17897943"/>
      <w:bookmarkStart w:id="81" w:name="_Toc481075055"/>
      <w:bookmarkStart w:id="82" w:name="_Toc438646459"/>
      <w:bookmarkStart w:id="83" w:name="_Toc490050009"/>
      <w:bookmarkStart w:id="84" w:name="_Toc512519488"/>
      <w:bookmarkStart w:id="85" w:name="_Toc513295852"/>
      <w:bookmarkStart w:id="86" w:name="_Toc513295900"/>
      <w:proofErr w:type="spellStart"/>
      <w:r>
        <w:rPr>
          <w:rFonts w:hAnsi="宋体" w:hint="eastAsia"/>
        </w:rPr>
        <w:t>基金经理（或基金经理小组）简介</w:t>
      </w:r>
      <w:bookmarkEnd w:id="79"/>
      <w:bookmarkEnd w:id="80"/>
      <w:bookmarkEnd w:id="81"/>
      <w:bookmarkEnd w:id="82"/>
      <w:bookmarkEnd w:id="83"/>
      <w:bookmarkEnd w:id="84"/>
      <w:bookmarkEnd w:id="85"/>
      <w:bookmarkEnd w:id="86"/>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213887" w14:paraId="579A8365" w14:textId="77777777">
        <w:trPr>
          <w:divId w:val="1615088731"/>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51D2EF" w14:textId="77777777" w:rsidR="001B175D" w:rsidRDefault="001B175D">
            <w:pPr>
              <w:snapToGrid w:val="0"/>
              <w:jc w:val="center"/>
            </w:pPr>
            <w:bookmarkStart w:id="87" w:name="m04_02"/>
            <w:bookmarkEnd w:id="87"/>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15E97F" w14:textId="77777777" w:rsidR="001B175D" w:rsidRDefault="001B175D">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ABA2B3" w14:textId="77777777" w:rsidR="001B175D" w:rsidRDefault="001B175D">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8D86B8" w14:textId="77777777" w:rsidR="001B175D" w:rsidRDefault="001B175D">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760494" w14:textId="77777777" w:rsidR="001B175D" w:rsidRDefault="001B175D">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213887" w14:paraId="4FB42647" w14:textId="77777777">
        <w:trPr>
          <w:divId w:val="1615088731"/>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AFAD9B" w14:textId="77777777" w:rsidR="001B175D" w:rsidRDefault="001B175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3ED13" w14:textId="77777777" w:rsidR="001B175D" w:rsidRDefault="001B175D">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CABC9C" w14:textId="77777777" w:rsidR="001B175D" w:rsidRDefault="001B175D">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B263D2" w14:textId="77777777" w:rsidR="001B175D" w:rsidRDefault="001B175D">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AC3D24" w14:textId="77777777" w:rsidR="001B175D" w:rsidRDefault="001B175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B25D5A" w14:textId="77777777" w:rsidR="001B175D" w:rsidRDefault="001B175D">
            <w:pPr>
              <w:widowControl/>
              <w:jc w:val="left"/>
            </w:pPr>
          </w:p>
        </w:tc>
      </w:tr>
      <w:tr w:rsidR="00213887" w14:paraId="1274D5BA" w14:textId="77777777">
        <w:trPr>
          <w:divId w:val="161508873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2D50CD" w14:textId="77777777" w:rsidR="001B175D" w:rsidRDefault="001B175D">
            <w:pPr>
              <w:jc w:val="center"/>
            </w:pPr>
            <w:r>
              <w:rPr>
                <w:rFonts w:ascii="宋体" w:hAnsi="宋体" w:hint="eastAsia"/>
                <w:szCs w:val="24"/>
                <w:lang w:eastAsia="zh-Hans"/>
              </w:rPr>
              <w:t>周梦婕</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81AE99" w14:textId="77777777" w:rsidR="001B175D" w:rsidRDefault="001B175D">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141387" w14:textId="77777777" w:rsidR="001B175D" w:rsidRDefault="001B175D">
            <w:pPr>
              <w:jc w:val="center"/>
            </w:pPr>
            <w:r>
              <w:rPr>
                <w:rFonts w:ascii="宋体" w:hAnsi="宋体" w:hint="eastAsia"/>
                <w:szCs w:val="24"/>
                <w:lang w:eastAsia="zh-Hans"/>
              </w:rPr>
              <w:t>2025年9月18日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3DE3C2" w14:textId="77777777" w:rsidR="001B175D" w:rsidRDefault="001B175D">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57486B" w14:textId="77777777" w:rsidR="001B175D" w:rsidRDefault="001B175D">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81FA87" w14:textId="77777777" w:rsidR="001B175D" w:rsidRDefault="001B175D">
            <w:pPr>
              <w:jc w:val="left"/>
            </w:pPr>
            <w:r>
              <w:rPr>
                <w:rFonts w:ascii="宋体" w:hAnsi="宋体" w:hint="eastAsia"/>
                <w:szCs w:val="24"/>
                <w:lang w:eastAsia="zh-Hans"/>
              </w:rPr>
              <w:t>周梦婕女士曾任东方证券资产管理有限公司产品经理，长江证券股份有限公司投资经理助理，长江证券(上海)资产管理公司固定收益研究员、交易员，中海基金管理有限公司担任基金经理助理、基金经理。2021年10月加入摩根基金管理(中国)有限公司(原上投摩根基金管理有限公司)，现任基金经理。</w:t>
            </w:r>
          </w:p>
        </w:tc>
      </w:tr>
      <w:tr w:rsidR="00213887" w14:paraId="4B4E0056" w14:textId="77777777">
        <w:trPr>
          <w:divId w:val="161508873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37FB64" w14:textId="77777777" w:rsidR="001B175D" w:rsidRDefault="001B175D">
            <w:pPr>
              <w:jc w:val="center"/>
            </w:pPr>
            <w:r>
              <w:rPr>
                <w:rFonts w:ascii="宋体" w:hAnsi="宋体" w:hint="eastAsia"/>
                <w:szCs w:val="24"/>
                <w:lang w:eastAsia="zh-Hans"/>
              </w:rPr>
              <w:t>雷杨娟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B3F55C" w14:textId="77777777" w:rsidR="001B175D" w:rsidRDefault="001B175D">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D88F94" w14:textId="77777777" w:rsidR="001B175D" w:rsidRDefault="001B175D">
            <w:pPr>
              <w:jc w:val="center"/>
            </w:pPr>
            <w:r>
              <w:rPr>
                <w:rFonts w:ascii="宋体" w:hAnsi="宋体" w:hint="eastAsia"/>
                <w:szCs w:val="24"/>
                <w:lang w:eastAsia="zh-Hans"/>
              </w:rPr>
              <w:t>2020年8月14日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0913B5" w14:textId="77777777" w:rsidR="001B175D" w:rsidRDefault="001B175D">
            <w:pPr>
              <w:jc w:val="center"/>
            </w:pPr>
            <w:r>
              <w:rPr>
                <w:rFonts w:ascii="宋体" w:hAnsi="宋体" w:hint="eastAsia"/>
                <w:szCs w:val="24"/>
                <w:lang w:eastAsia="zh-Hans"/>
              </w:rPr>
              <w:t>2025年9月18日</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45D2CE" w14:textId="77777777" w:rsidR="001B175D" w:rsidRDefault="001B175D">
            <w:pPr>
              <w:jc w:val="center"/>
            </w:pPr>
            <w:r>
              <w:rPr>
                <w:rFonts w:ascii="宋体" w:hAnsi="宋体" w:hint="eastAsia"/>
                <w:szCs w:val="24"/>
                <w:lang w:eastAsia="zh-Hans"/>
              </w:rPr>
              <w:t>19年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B510AF" w14:textId="77777777" w:rsidR="001B175D" w:rsidRDefault="001B175D">
            <w:pPr>
              <w:jc w:val="left"/>
            </w:pPr>
            <w:r>
              <w:rPr>
                <w:rFonts w:ascii="宋体" w:hAnsi="宋体" w:hint="eastAsia"/>
                <w:szCs w:val="24"/>
                <w:lang w:eastAsia="zh-Hans"/>
              </w:rPr>
              <w:t>雷杨娟女士曾任厦门国际银行总裁（总经理）办公室副行长秘书兼集团秘书、资金运营部外汇及外币债券交易员，中国民生银行人民币债券自营交易员、银行账户投资经理、投顾账户投资经理。2017年7月起加入摩根基金管理（中国）有限公司（原上投摩根基金管理有限公司），历任专户投资二部副总监兼资深投资经理、债券投资部副总监兼资深基金经理。</w:t>
            </w:r>
          </w:p>
        </w:tc>
      </w:tr>
    </w:tbl>
    <w:p w14:paraId="0A6FB943" w14:textId="77777777" w:rsidR="001B175D" w:rsidRDefault="001B175D">
      <w:pPr>
        <w:wordWrap w:val="0"/>
        <w:spacing w:line="360" w:lineRule="auto"/>
        <w:jc w:val="left"/>
        <w:divId w:val="1541672563"/>
      </w:pPr>
      <w:r>
        <w:rPr>
          <w:rFonts w:ascii="宋体" w:hAnsi="宋体" w:hint="eastAsia"/>
          <w:szCs w:val="21"/>
        </w:rPr>
        <w:lastRenderedPageBreak/>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7B2306E5" w14:textId="77777777" w:rsidR="001B175D" w:rsidRDefault="001B175D">
      <w:pPr>
        <w:pStyle w:val="XBRLTitle2"/>
        <w:spacing w:before="156" w:line="360" w:lineRule="auto"/>
        <w:ind w:left="454"/>
      </w:pPr>
      <w:bookmarkStart w:id="88" w:name="_Toc17898188"/>
      <w:bookmarkStart w:id="89" w:name="_Toc17897944"/>
      <w:bookmarkStart w:id="90" w:name="_Toc481075056"/>
      <w:bookmarkStart w:id="91" w:name="_Toc438646460"/>
      <w:bookmarkStart w:id="92" w:name="_Toc490050010"/>
      <w:bookmarkStart w:id="93" w:name="_Toc512519489"/>
      <w:bookmarkStart w:id="94" w:name="_Toc513295853"/>
      <w:bookmarkStart w:id="95" w:name="_Toc513295901"/>
      <w:bookmarkStart w:id="96" w:name="m402"/>
      <w:proofErr w:type="spellStart"/>
      <w:r>
        <w:rPr>
          <w:rFonts w:hAnsi="宋体" w:hint="eastAsia"/>
        </w:rPr>
        <w:t>管理人对报告期内本基金运作遵规守信情况的说明</w:t>
      </w:r>
      <w:bookmarkEnd w:id="88"/>
      <w:bookmarkEnd w:id="89"/>
      <w:bookmarkEnd w:id="90"/>
      <w:bookmarkEnd w:id="91"/>
      <w:bookmarkEnd w:id="92"/>
      <w:bookmarkEnd w:id="93"/>
      <w:bookmarkEnd w:id="94"/>
      <w:bookmarkEnd w:id="95"/>
      <w:proofErr w:type="spellEnd"/>
      <w:r>
        <w:rPr>
          <w:rFonts w:hAnsi="宋体" w:hint="eastAsia"/>
        </w:rPr>
        <w:t xml:space="preserve"> </w:t>
      </w:r>
    </w:p>
    <w:p w14:paraId="09CC6AF1" w14:textId="77777777" w:rsidR="001B175D" w:rsidRDefault="001B175D">
      <w:pPr>
        <w:spacing w:line="360" w:lineRule="auto"/>
        <w:ind w:firstLineChars="200" w:firstLine="420"/>
        <w:jc w:val="left"/>
      </w:pPr>
      <w:bookmarkStart w:id="97" w:name="m403"/>
      <w:bookmarkEnd w:id="96"/>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022F5AD3" w14:textId="77777777" w:rsidR="001B175D" w:rsidRDefault="001B175D">
      <w:pPr>
        <w:pStyle w:val="XBRLTitle2"/>
        <w:spacing w:before="156" w:line="360" w:lineRule="auto"/>
        <w:ind w:left="454"/>
      </w:pPr>
      <w:bookmarkStart w:id="98" w:name="_Toc17898189"/>
      <w:bookmarkStart w:id="99" w:name="_Toc17897945"/>
      <w:bookmarkStart w:id="100" w:name="_Toc481075057"/>
      <w:bookmarkStart w:id="101" w:name="_Toc438646462"/>
      <w:bookmarkStart w:id="102" w:name="_Toc490050011"/>
      <w:bookmarkStart w:id="103" w:name="_Toc512519490"/>
      <w:bookmarkStart w:id="104" w:name="_Toc513295854"/>
      <w:bookmarkStart w:id="105" w:name="_Toc513295902"/>
      <w:bookmarkEnd w:id="97"/>
      <w:proofErr w:type="spellStart"/>
      <w:r>
        <w:rPr>
          <w:rFonts w:hAnsi="宋体" w:hint="eastAsia"/>
        </w:rPr>
        <w:t>公平交易专项说明</w:t>
      </w:r>
      <w:bookmarkEnd w:id="98"/>
      <w:bookmarkEnd w:id="99"/>
      <w:bookmarkEnd w:id="100"/>
      <w:bookmarkEnd w:id="101"/>
      <w:bookmarkEnd w:id="102"/>
      <w:bookmarkEnd w:id="103"/>
      <w:bookmarkEnd w:id="104"/>
      <w:bookmarkEnd w:id="105"/>
      <w:proofErr w:type="spellEnd"/>
      <w:r>
        <w:rPr>
          <w:rFonts w:hAnsi="宋体" w:hint="eastAsia"/>
        </w:rPr>
        <w:t xml:space="preserve"> </w:t>
      </w:r>
    </w:p>
    <w:p w14:paraId="6DBBF7C3" w14:textId="77777777" w:rsidR="001B175D" w:rsidRDefault="001B175D">
      <w:pPr>
        <w:pStyle w:val="XBRLTitle3"/>
        <w:spacing w:before="156"/>
        <w:ind w:left="0"/>
      </w:pPr>
      <w:bookmarkStart w:id="106" w:name="_Toc17898190"/>
      <w:bookmarkStart w:id="107" w:name="_Toc481075058"/>
      <w:bookmarkStart w:id="108" w:name="_Toc490050012"/>
      <w:bookmarkStart w:id="109" w:name="_Toc512519491"/>
      <w:bookmarkStart w:id="110" w:name="_Toc513295903"/>
      <w:bookmarkStart w:id="111" w:name="m404_01_0570"/>
      <w:proofErr w:type="spellStart"/>
      <w:r>
        <w:rPr>
          <w:rFonts w:hint="eastAsia"/>
        </w:rPr>
        <w:t>公平交易制度的执行情况</w:t>
      </w:r>
      <w:bookmarkEnd w:id="106"/>
      <w:bookmarkEnd w:id="107"/>
      <w:bookmarkEnd w:id="108"/>
      <w:bookmarkEnd w:id="109"/>
      <w:bookmarkEnd w:id="110"/>
      <w:proofErr w:type="spellEnd"/>
    </w:p>
    <w:p w14:paraId="5F1CED00" w14:textId="77777777" w:rsidR="001B175D" w:rsidRDefault="001B175D">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73BCFED3" w14:textId="77777777" w:rsidR="001B175D" w:rsidRDefault="001B175D">
      <w:pPr>
        <w:pStyle w:val="XBRLTitle3"/>
        <w:spacing w:before="156"/>
        <w:ind w:left="0"/>
      </w:pPr>
      <w:bookmarkStart w:id="112" w:name="_Toc17898191"/>
      <w:bookmarkStart w:id="113" w:name="_Toc481075059"/>
      <w:bookmarkStart w:id="114" w:name="_Toc490050013"/>
      <w:bookmarkStart w:id="115" w:name="_Toc512519492"/>
      <w:bookmarkStart w:id="116" w:name="_Toc513295904"/>
      <w:bookmarkStart w:id="117" w:name="m404_01_0578"/>
      <w:bookmarkEnd w:id="111"/>
      <w:proofErr w:type="spellStart"/>
      <w:r>
        <w:rPr>
          <w:rFonts w:hint="eastAsia"/>
        </w:rPr>
        <w:t>异常交易行为的专项说明</w:t>
      </w:r>
      <w:bookmarkEnd w:id="112"/>
      <w:bookmarkEnd w:id="113"/>
      <w:bookmarkEnd w:id="114"/>
      <w:bookmarkEnd w:id="115"/>
      <w:bookmarkEnd w:id="116"/>
      <w:proofErr w:type="spellEnd"/>
    </w:p>
    <w:p w14:paraId="3488DF16" w14:textId="77777777" w:rsidR="001B175D" w:rsidRDefault="001B175D">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01E32158" w14:textId="77777777" w:rsidR="001B175D" w:rsidRDefault="001B175D">
      <w:pPr>
        <w:pStyle w:val="XBRLTitle2"/>
        <w:spacing w:before="156" w:line="360" w:lineRule="auto"/>
        <w:ind w:left="454"/>
      </w:pPr>
      <w:bookmarkStart w:id="118" w:name="_Toc17898192"/>
      <w:bookmarkStart w:id="119" w:name="_Toc17897946"/>
      <w:bookmarkStart w:id="120" w:name="_Toc481075061"/>
      <w:bookmarkStart w:id="121" w:name="_Toc490050014"/>
      <w:bookmarkStart w:id="122" w:name="_Toc512519493"/>
      <w:bookmarkStart w:id="123" w:name="_Toc513295855"/>
      <w:bookmarkStart w:id="124" w:name="_Toc513295905"/>
      <w:bookmarkStart w:id="125" w:name="m405_01_2550"/>
      <w:bookmarkEnd w:id="117"/>
      <w:proofErr w:type="spellStart"/>
      <w:r>
        <w:rPr>
          <w:rFonts w:hAnsi="宋体" w:hint="eastAsia"/>
        </w:rPr>
        <w:t>报告期内基金的投资策略和运作分析</w:t>
      </w:r>
      <w:bookmarkEnd w:id="118"/>
      <w:bookmarkEnd w:id="119"/>
      <w:bookmarkEnd w:id="120"/>
      <w:bookmarkEnd w:id="121"/>
      <w:bookmarkEnd w:id="122"/>
      <w:bookmarkEnd w:id="123"/>
      <w:bookmarkEnd w:id="124"/>
      <w:proofErr w:type="spellEnd"/>
      <w:r>
        <w:rPr>
          <w:rFonts w:hAnsi="宋体" w:hint="eastAsia"/>
        </w:rPr>
        <w:t xml:space="preserve"> </w:t>
      </w:r>
    </w:p>
    <w:p w14:paraId="0182D1FD" w14:textId="77777777" w:rsidR="001B175D" w:rsidRDefault="001B175D">
      <w:pPr>
        <w:spacing w:line="360" w:lineRule="auto"/>
        <w:ind w:firstLineChars="200" w:firstLine="420"/>
        <w:jc w:val="left"/>
      </w:pPr>
      <w:r>
        <w:rPr>
          <w:rFonts w:ascii="宋体" w:hAnsi="宋体" w:cs="宋体" w:hint="eastAsia"/>
          <w:color w:val="000000"/>
          <w:kern w:val="0"/>
        </w:rPr>
        <w:lastRenderedPageBreak/>
        <w:t>2025年三季度海外基本面，9月美联储FOMC会议上将基准利率下调25bp至4.0-4.25%，上调今明两年经济增长预测，下调明年失业率预测，上调明年通胀预测。降息有助于提振风偏，改善分子端盈利预期，对</w:t>
      </w:r>
      <w:proofErr w:type="gramStart"/>
      <w:r>
        <w:rPr>
          <w:rFonts w:ascii="宋体" w:hAnsi="宋体" w:cs="宋体" w:hint="eastAsia"/>
          <w:color w:val="000000"/>
          <w:kern w:val="0"/>
        </w:rPr>
        <w:t>美股美债</w:t>
      </w:r>
      <w:proofErr w:type="gramEnd"/>
      <w:r>
        <w:rPr>
          <w:rFonts w:ascii="宋体" w:hAnsi="宋体" w:cs="宋体" w:hint="eastAsia"/>
          <w:color w:val="000000"/>
          <w:kern w:val="0"/>
        </w:rPr>
        <w:t>均构成支撑。</w:t>
      </w:r>
      <w:r>
        <w:rPr>
          <w:rFonts w:ascii="宋体" w:hAnsi="宋体" w:cs="宋体" w:hint="eastAsia"/>
          <w:color w:val="000000"/>
          <w:kern w:val="0"/>
        </w:rPr>
        <w:br/>
        <w:t xml:space="preserve">　　三季度国内货币政策方面，中国央行保持</w:t>
      </w:r>
      <w:proofErr w:type="gramStart"/>
      <w:r>
        <w:rPr>
          <w:rFonts w:ascii="宋体" w:hAnsi="宋体" w:cs="宋体" w:hint="eastAsia"/>
          <w:color w:val="000000"/>
          <w:kern w:val="0"/>
        </w:rPr>
        <w:t>“</w:t>
      </w:r>
      <w:proofErr w:type="gramEnd"/>
      <w:r>
        <w:rPr>
          <w:rFonts w:ascii="宋体" w:hAnsi="宋体" w:cs="宋体" w:hint="eastAsia"/>
          <w:color w:val="000000"/>
          <w:kern w:val="0"/>
        </w:rPr>
        <w:t>以我为主“的节奏，美联储降息与否并非当下国内货币政策的主要矛盾。在需求端改善尚不清晰的情况下，央行刺激的必要性不强。在对等关税带来的贸易重构尚未靴子落地前，偏强的权益市场可能引发资金空转，央行宽松行为存在客观掣肘。</w:t>
      </w:r>
      <w:r>
        <w:rPr>
          <w:rFonts w:ascii="宋体" w:hAnsi="宋体" w:cs="宋体" w:hint="eastAsia"/>
          <w:color w:val="000000"/>
          <w:kern w:val="0"/>
        </w:rPr>
        <w:br/>
        <w:t xml:space="preserve">　　三季度权益市场表现较好，债券市场反应平淡，长端债券受到风偏提振的影响出现调整。</w:t>
      </w:r>
      <w:r>
        <w:rPr>
          <w:rFonts w:ascii="宋体" w:hAnsi="宋体" w:cs="宋体" w:hint="eastAsia"/>
          <w:color w:val="000000"/>
          <w:kern w:val="0"/>
        </w:rPr>
        <w:br/>
        <w:t xml:space="preserve">　　本基金在2025年三季度保持均衡配置，投资组合保持流动性充足。</w:t>
      </w:r>
      <w:r>
        <w:rPr>
          <w:rFonts w:ascii="宋体" w:hAnsi="宋体" w:cs="宋体" w:hint="eastAsia"/>
          <w:color w:val="000000"/>
          <w:kern w:val="0"/>
        </w:rPr>
        <w:br/>
        <w:t xml:space="preserve">　　展望2025年四季度，关注扩内需方面的提振政策动向，化解债务、促进消费、财税改革等方向值得关注。同时关注全球资本开支上行的大背景下，出口是否依旧维持较强的韧性，并受益于全球制造业PMI回升的过程。</w:t>
      </w:r>
      <w:r>
        <w:rPr>
          <w:rFonts w:ascii="宋体" w:hAnsi="宋体" w:cs="宋体" w:hint="eastAsia"/>
          <w:color w:val="000000"/>
          <w:kern w:val="0"/>
        </w:rPr>
        <w:br/>
        <w:t xml:space="preserve">　　我们将结合市场情况进行动态调整，维持各类资产均衡配置，争取基金资产的稳健增值。</w:t>
      </w:r>
    </w:p>
    <w:p w14:paraId="12BE800D" w14:textId="77777777" w:rsidR="001B175D" w:rsidRDefault="001B175D">
      <w:pPr>
        <w:pStyle w:val="XBRLTitle2"/>
        <w:spacing w:before="156" w:line="360" w:lineRule="auto"/>
        <w:ind w:left="454"/>
      </w:pPr>
      <w:bookmarkStart w:id="126" w:name="_Toc17898193"/>
      <w:bookmarkStart w:id="127" w:name="_Toc17897947"/>
      <w:bookmarkStart w:id="128" w:name="_Toc490050015"/>
      <w:bookmarkStart w:id="129" w:name="_Toc481075062"/>
      <w:bookmarkStart w:id="130" w:name="_Toc512519494"/>
      <w:bookmarkStart w:id="131" w:name="_Toc513295856"/>
      <w:bookmarkStart w:id="132" w:name="_Toc513295906"/>
      <w:bookmarkStart w:id="133" w:name="m405_01_2549"/>
      <w:bookmarkEnd w:id="125"/>
      <w:proofErr w:type="spellStart"/>
      <w:r>
        <w:rPr>
          <w:rFonts w:hAnsi="宋体" w:hint="eastAsia"/>
        </w:rPr>
        <w:t>报告期内基金的业绩表现</w:t>
      </w:r>
      <w:bookmarkEnd w:id="126"/>
      <w:bookmarkEnd w:id="127"/>
      <w:bookmarkEnd w:id="128"/>
      <w:bookmarkEnd w:id="129"/>
      <w:bookmarkEnd w:id="130"/>
      <w:bookmarkEnd w:id="131"/>
      <w:bookmarkEnd w:id="132"/>
      <w:proofErr w:type="spellEnd"/>
      <w:r>
        <w:rPr>
          <w:rFonts w:hAnsi="宋体" w:hint="eastAsia"/>
        </w:rPr>
        <w:t xml:space="preserve"> </w:t>
      </w:r>
      <w:bookmarkEnd w:id="133"/>
    </w:p>
    <w:p w14:paraId="3143327B" w14:textId="77777777" w:rsidR="001B175D" w:rsidRDefault="001B175D">
      <w:pPr>
        <w:spacing w:line="360" w:lineRule="auto"/>
        <w:ind w:firstLineChars="200" w:firstLine="420"/>
      </w:pPr>
      <w:r>
        <w:rPr>
          <w:rFonts w:ascii="宋体" w:hAnsi="宋体" w:hint="eastAsia"/>
        </w:rPr>
        <w:t>本报告期</w:t>
      </w:r>
      <w:proofErr w:type="gramStart"/>
      <w:r>
        <w:rPr>
          <w:rFonts w:ascii="宋体" w:hAnsi="宋体" w:hint="eastAsia"/>
        </w:rPr>
        <w:t>摩根瑞盛87个月</w:t>
      </w:r>
      <w:proofErr w:type="gramEnd"/>
      <w:r>
        <w:rPr>
          <w:rFonts w:ascii="宋体" w:hAnsi="宋体" w:hint="eastAsia"/>
        </w:rPr>
        <w:t>定期开放债券份额净值增长率为:1.08%，同期业绩比较基准收益率为:1.02%。</w:t>
      </w:r>
    </w:p>
    <w:p w14:paraId="79F4757F" w14:textId="77777777" w:rsidR="001B175D" w:rsidRDefault="001B175D">
      <w:pPr>
        <w:pStyle w:val="XBRLTitle2"/>
        <w:spacing w:before="156" w:line="360" w:lineRule="auto"/>
        <w:ind w:left="454"/>
      </w:pPr>
      <w:bookmarkStart w:id="134" w:name="m406"/>
      <w:bookmarkStart w:id="135" w:name="_Toc17898194"/>
      <w:bookmarkStart w:id="136" w:name="_Toc17897948"/>
      <w:bookmarkStart w:id="137" w:name="_Toc490050016"/>
      <w:bookmarkStart w:id="138" w:name="_Toc481075063"/>
      <w:bookmarkStart w:id="139" w:name="_Toc438646465"/>
      <w:bookmarkStart w:id="140" w:name="_Toc512519495"/>
      <w:bookmarkStart w:id="141" w:name="_Toc513295857"/>
      <w:bookmarkStart w:id="142" w:name="_Toc513295907"/>
      <w:bookmarkStart w:id="143" w:name="m407"/>
      <w:bookmarkEnd w:id="134"/>
      <w:proofErr w:type="spellStart"/>
      <w:r>
        <w:rPr>
          <w:rFonts w:hAnsi="宋体" w:hint="eastAsia"/>
        </w:rPr>
        <w:t>报告期内基金持有人数或基金资产净值预警说明</w:t>
      </w:r>
      <w:bookmarkEnd w:id="135"/>
      <w:bookmarkEnd w:id="136"/>
      <w:bookmarkEnd w:id="137"/>
      <w:bookmarkEnd w:id="138"/>
      <w:bookmarkEnd w:id="139"/>
      <w:bookmarkEnd w:id="140"/>
      <w:bookmarkEnd w:id="141"/>
      <w:bookmarkEnd w:id="142"/>
      <w:proofErr w:type="spellEnd"/>
      <w:r>
        <w:rPr>
          <w:rFonts w:hAnsi="宋体" w:hint="eastAsia"/>
        </w:rPr>
        <w:t xml:space="preserve"> </w:t>
      </w:r>
    </w:p>
    <w:p w14:paraId="324C933B" w14:textId="77777777" w:rsidR="001B175D" w:rsidRDefault="001B175D">
      <w:pPr>
        <w:spacing w:line="360" w:lineRule="auto"/>
        <w:ind w:firstLineChars="200" w:firstLine="420"/>
        <w:jc w:val="left"/>
      </w:pPr>
      <w:r>
        <w:rPr>
          <w:rFonts w:ascii="宋体" w:hAnsi="宋体" w:hint="eastAsia"/>
        </w:rPr>
        <w:t>无。</w:t>
      </w:r>
    </w:p>
    <w:p w14:paraId="3EB90F48" w14:textId="77777777" w:rsidR="001B175D" w:rsidRDefault="001B175D">
      <w:pPr>
        <w:pStyle w:val="XBRLTitle1"/>
        <w:spacing w:before="156" w:line="360" w:lineRule="auto"/>
        <w:ind w:left="425"/>
      </w:pPr>
      <w:bookmarkStart w:id="144" w:name="_Toc17898195"/>
      <w:bookmarkStart w:id="145" w:name="_Toc17897949"/>
      <w:bookmarkStart w:id="146" w:name="_Toc512519496"/>
      <w:bookmarkStart w:id="147" w:name="_Toc481075064"/>
      <w:bookmarkStart w:id="148" w:name="_Toc438646466"/>
      <w:bookmarkStart w:id="149" w:name="_Toc490050017"/>
      <w:bookmarkStart w:id="150" w:name="_Toc513295858"/>
      <w:bookmarkStart w:id="151" w:name="_Toc513295908"/>
      <w:bookmarkEnd w:id="143"/>
      <w:proofErr w:type="spellStart"/>
      <w:r>
        <w:rPr>
          <w:rFonts w:hAnsi="宋体" w:hint="eastAsia"/>
        </w:rPr>
        <w:t>投资组合报告</w:t>
      </w:r>
      <w:bookmarkEnd w:id="144"/>
      <w:bookmarkEnd w:id="145"/>
      <w:bookmarkEnd w:id="146"/>
      <w:bookmarkEnd w:id="147"/>
      <w:bookmarkEnd w:id="148"/>
      <w:bookmarkEnd w:id="149"/>
      <w:bookmarkEnd w:id="150"/>
      <w:bookmarkEnd w:id="151"/>
      <w:proofErr w:type="spellEnd"/>
      <w:r>
        <w:rPr>
          <w:rFonts w:hAnsi="宋体" w:hint="eastAsia"/>
        </w:rPr>
        <w:t xml:space="preserve"> </w:t>
      </w:r>
    </w:p>
    <w:p w14:paraId="5C8C169F" w14:textId="77777777" w:rsidR="001B175D" w:rsidRDefault="001B175D">
      <w:pPr>
        <w:pStyle w:val="XBRLTitle2"/>
        <w:spacing w:before="156" w:line="360" w:lineRule="auto"/>
        <w:ind w:left="454"/>
      </w:pPr>
      <w:bookmarkStart w:id="152" w:name="_Toc17898196"/>
      <w:bookmarkStart w:id="153" w:name="_Toc17897950"/>
      <w:bookmarkStart w:id="154" w:name="_Toc481075065"/>
      <w:bookmarkStart w:id="155" w:name="_Toc438646467"/>
      <w:bookmarkStart w:id="156" w:name="_Toc490050018"/>
      <w:bookmarkStart w:id="157" w:name="_Toc512519497"/>
      <w:bookmarkStart w:id="158" w:name="_Toc513295859"/>
      <w:bookmarkStart w:id="159" w:name="_Toc513295909"/>
      <w:bookmarkStart w:id="160" w:name="m501"/>
      <w:proofErr w:type="spellStart"/>
      <w:r>
        <w:rPr>
          <w:rFonts w:hAnsi="宋体" w:hint="eastAsia"/>
        </w:rPr>
        <w:t>报告期末基金资产组合情况</w:t>
      </w:r>
      <w:bookmarkEnd w:id="152"/>
      <w:bookmarkEnd w:id="153"/>
      <w:bookmarkEnd w:id="154"/>
      <w:bookmarkEnd w:id="155"/>
      <w:bookmarkEnd w:id="156"/>
      <w:bookmarkEnd w:id="157"/>
      <w:bookmarkEnd w:id="158"/>
      <w:bookmarkEnd w:id="159"/>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213887" w14:paraId="624334B2" w14:textId="77777777">
        <w:trPr>
          <w:divId w:val="92938250"/>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4CA6F6" w14:textId="77777777" w:rsidR="001B175D" w:rsidRDefault="001B175D">
            <w:pPr>
              <w:jc w:val="center"/>
            </w:pPr>
            <w:bookmarkStart w:id="161" w:name="m08QD_01_tab"/>
            <w:bookmarkEnd w:id="161"/>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68ADCCA2" w14:textId="77777777" w:rsidR="001B175D" w:rsidRDefault="001B175D">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6E905590" w14:textId="77777777" w:rsidR="001B175D" w:rsidRDefault="001B175D">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322F790A" w14:textId="77777777" w:rsidR="001B175D" w:rsidRDefault="001B175D">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213887" w14:paraId="09208F36" w14:textId="77777777">
        <w:trPr>
          <w:divId w:val="929382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749761E" w14:textId="77777777" w:rsidR="001B175D" w:rsidRDefault="001B175D">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6845347D" w14:textId="77777777" w:rsidR="001B175D" w:rsidRDefault="001B175D">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1FB8636" w14:textId="77777777" w:rsidR="001B175D" w:rsidRDefault="001B175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958A78C" w14:textId="77777777" w:rsidR="001B175D" w:rsidRDefault="001B175D">
            <w:pPr>
              <w:jc w:val="right"/>
            </w:pPr>
            <w:r>
              <w:rPr>
                <w:rFonts w:ascii="宋体" w:hAnsi="宋体" w:hint="eastAsia"/>
                <w:szCs w:val="24"/>
                <w:lang w:eastAsia="zh-Hans"/>
              </w:rPr>
              <w:t>-</w:t>
            </w:r>
          </w:p>
        </w:tc>
      </w:tr>
      <w:tr w:rsidR="00213887" w14:paraId="77969B38" w14:textId="77777777">
        <w:trPr>
          <w:divId w:val="929382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122CCEE" w14:textId="77777777" w:rsidR="001B175D" w:rsidRDefault="001B175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F1C96C8" w14:textId="77777777" w:rsidR="001B175D" w:rsidRDefault="001B175D">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6D16C12" w14:textId="77777777" w:rsidR="001B175D" w:rsidRDefault="001B175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B2BBA4B" w14:textId="77777777" w:rsidR="001B175D" w:rsidRDefault="001B175D">
            <w:pPr>
              <w:jc w:val="right"/>
            </w:pPr>
            <w:r>
              <w:rPr>
                <w:rFonts w:ascii="宋体" w:hAnsi="宋体" w:hint="eastAsia"/>
                <w:szCs w:val="24"/>
                <w:lang w:eastAsia="zh-Hans"/>
              </w:rPr>
              <w:t>-</w:t>
            </w:r>
          </w:p>
        </w:tc>
      </w:tr>
      <w:tr w:rsidR="00213887" w14:paraId="6C5C9CE1" w14:textId="77777777">
        <w:trPr>
          <w:divId w:val="929382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7CDBA96" w14:textId="77777777" w:rsidR="001B175D" w:rsidRDefault="001B175D">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5A7C0773" w14:textId="77777777" w:rsidR="001B175D" w:rsidRDefault="001B175D">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336A363" w14:textId="77777777" w:rsidR="001B175D" w:rsidRDefault="001B175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226FA49" w14:textId="77777777" w:rsidR="001B175D" w:rsidRDefault="001B175D">
            <w:pPr>
              <w:jc w:val="right"/>
            </w:pPr>
            <w:r>
              <w:rPr>
                <w:rFonts w:ascii="宋体" w:hAnsi="宋体" w:hint="eastAsia"/>
                <w:szCs w:val="24"/>
                <w:lang w:eastAsia="zh-Hans"/>
              </w:rPr>
              <w:t>-</w:t>
            </w:r>
          </w:p>
        </w:tc>
      </w:tr>
      <w:tr w:rsidR="00213887" w14:paraId="528C6AB9" w14:textId="77777777">
        <w:trPr>
          <w:divId w:val="929382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7FB6630" w14:textId="77777777" w:rsidR="001B175D" w:rsidRDefault="001B175D">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428C226B" w14:textId="77777777" w:rsidR="001B175D" w:rsidRDefault="001B175D">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5113AB1" w14:textId="77777777" w:rsidR="001B175D" w:rsidRDefault="001B175D">
            <w:pPr>
              <w:jc w:val="right"/>
            </w:pPr>
            <w:r>
              <w:rPr>
                <w:rFonts w:ascii="宋体" w:hAnsi="宋体" w:hint="eastAsia"/>
                <w:szCs w:val="24"/>
                <w:lang w:eastAsia="zh-Hans"/>
              </w:rPr>
              <w:t>13,556,602,661.32</w:t>
            </w:r>
          </w:p>
        </w:tc>
        <w:tc>
          <w:tcPr>
            <w:tcW w:w="1333" w:type="pct"/>
            <w:tcBorders>
              <w:top w:val="single" w:sz="4" w:space="0" w:color="auto"/>
              <w:left w:val="nil"/>
              <w:bottom w:val="single" w:sz="4" w:space="0" w:color="auto"/>
              <w:right w:val="single" w:sz="4" w:space="0" w:color="auto"/>
            </w:tcBorders>
            <w:vAlign w:val="center"/>
            <w:hideMark/>
          </w:tcPr>
          <w:p w14:paraId="51054748" w14:textId="77777777" w:rsidR="001B175D" w:rsidRDefault="001B175D">
            <w:pPr>
              <w:jc w:val="right"/>
            </w:pPr>
            <w:r>
              <w:rPr>
                <w:rFonts w:ascii="宋体" w:hAnsi="宋体" w:hint="eastAsia"/>
                <w:szCs w:val="24"/>
                <w:lang w:eastAsia="zh-Hans"/>
              </w:rPr>
              <w:t>98.18</w:t>
            </w:r>
          </w:p>
        </w:tc>
      </w:tr>
      <w:tr w:rsidR="00213887" w14:paraId="7C6F1569" w14:textId="77777777">
        <w:trPr>
          <w:divId w:val="929382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FE725AD" w14:textId="77777777" w:rsidR="001B175D" w:rsidRDefault="001B175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19D6253" w14:textId="77777777" w:rsidR="001B175D" w:rsidRDefault="001B175D">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DD1C305" w14:textId="77777777" w:rsidR="001B175D" w:rsidRDefault="001B175D">
            <w:pPr>
              <w:jc w:val="right"/>
            </w:pPr>
            <w:r>
              <w:rPr>
                <w:rFonts w:ascii="宋体" w:hAnsi="宋体" w:hint="eastAsia"/>
                <w:szCs w:val="24"/>
                <w:lang w:eastAsia="zh-Hans"/>
              </w:rPr>
              <w:t>13,556,602,661.32</w:t>
            </w:r>
          </w:p>
        </w:tc>
        <w:tc>
          <w:tcPr>
            <w:tcW w:w="1333" w:type="pct"/>
            <w:tcBorders>
              <w:top w:val="single" w:sz="4" w:space="0" w:color="auto"/>
              <w:left w:val="nil"/>
              <w:bottom w:val="single" w:sz="4" w:space="0" w:color="auto"/>
              <w:right w:val="single" w:sz="4" w:space="0" w:color="auto"/>
            </w:tcBorders>
            <w:vAlign w:val="center"/>
            <w:hideMark/>
          </w:tcPr>
          <w:p w14:paraId="533391D9" w14:textId="77777777" w:rsidR="001B175D" w:rsidRDefault="001B175D">
            <w:pPr>
              <w:jc w:val="right"/>
            </w:pPr>
            <w:r>
              <w:rPr>
                <w:rFonts w:ascii="宋体" w:hAnsi="宋体" w:hint="eastAsia"/>
                <w:szCs w:val="24"/>
                <w:lang w:eastAsia="zh-Hans"/>
              </w:rPr>
              <w:t>98.18</w:t>
            </w:r>
          </w:p>
        </w:tc>
      </w:tr>
      <w:tr w:rsidR="00213887" w14:paraId="7B920D13" w14:textId="77777777">
        <w:trPr>
          <w:divId w:val="929382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C954658" w14:textId="77777777" w:rsidR="001B175D" w:rsidRDefault="001B175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5B878B6" w14:textId="77777777" w:rsidR="001B175D" w:rsidRDefault="001B175D">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0FB9051" w14:textId="77777777" w:rsidR="001B175D" w:rsidRDefault="001B175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DDC6817" w14:textId="77777777" w:rsidR="001B175D" w:rsidRDefault="001B175D">
            <w:pPr>
              <w:jc w:val="right"/>
            </w:pPr>
            <w:r>
              <w:rPr>
                <w:rFonts w:ascii="宋体" w:hAnsi="宋体" w:hint="eastAsia"/>
                <w:szCs w:val="24"/>
                <w:lang w:eastAsia="zh-Hans"/>
              </w:rPr>
              <w:t>-</w:t>
            </w:r>
          </w:p>
        </w:tc>
      </w:tr>
      <w:tr w:rsidR="00213887" w14:paraId="1BC2DB63" w14:textId="77777777">
        <w:trPr>
          <w:divId w:val="929382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D0C8020" w14:textId="77777777" w:rsidR="001B175D" w:rsidRDefault="001B175D">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539C0698" w14:textId="77777777" w:rsidR="001B175D" w:rsidRDefault="001B175D">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3B5CD30" w14:textId="77777777" w:rsidR="001B175D" w:rsidRDefault="001B175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08D675C" w14:textId="77777777" w:rsidR="001B175D" w:rsidRDefault="001B175D">
            <w:pPr>
              <w:jc w:val="right"/>
            </w:pPr>
            <w:r>
              <w:rPr>
                <w:rFonts w:ascii="宋体" w:hAnsi="宋体" w:hint="eastAsia"/>
                <w:szCs w:val="24"/>
                <w:lang w:eastAsia="zh-Hans"/>
              </w:rPr>
              <w:t>-</w:t>
            </w:r>
          </w:p>
        </w:tc>
      </w:tr>
      <w:tr w:rsidR="00213887" w14:paraId="7CB7E78E" w14:textId="77777777">
        <w:trPr>
          <w:divId w:val="929382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D6729D4" w14:textId="77777777" w:rsidR="001B175D" w:rsidRDefault="001B175D">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19BC5AB9" w14:textId="77777777" w:rsidR="001B175D" w:rsidRDefault="001B175D">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9F1213A" w14:textId="77777777" w:rsidR="001B175D" w:rsidRDefault="001B175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294ACD9" w14:textId="77777777" w:rsidR="001B175D" w:rsidRDefault="001B175D">
            <w:pPr>
              <w:jc w:val="right"/>
            </w:pPr>
            <w:r>
              <w:rPr>
                <w:rFonts w:ascii="宋体" w:hAnsi="宋体" w:hint="eastAsia"/>
                <w:szCs w:val="24"/>
                <w:lang w:eastAsia="zh-Hans"/>
              </w:rPr>
              <w:t>-</w:t>
            </w:r>
          </w:p>
        </w:tc>
      </w:tr>
      <w:tr w:rsidR="00213887" w14:paraId="505D4AA0" w14:textId="77777777">
        <w:trPr>
          <w:divId w:val="929382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63B33EA" w14:textId="77777777" w:rsidR="001B175D" w:rsidRDefault="001B175D">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18435F44" w14:textId="77777777" w:rsidR="001B175D" w:rsidRDefault="001B175D">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BAA8393" w14:textId="77777777" w:rsidR="001B175D" w:rsidRDefault="001B175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786905F" w14:textId="77777777" w:rsidR="001B175D" w:rsidRDefault="001B175D">
            <w:pPr>
              <w:jc w:val="right"/>
            </w:pPr>
            <w:r>
              <w:rPr>
                <w:rFonts w:ascii="宋体" w:hAnsi="宋体" w:hint="eastAsia"/>
                <w:szCs w:val="24"/>
                <w:lang w:eastAsia="zh-Hans"/>
              </w:rPr>
              <w:t>-</w:t>
            </w:r>
          </w:p>
        </w:tc>
      </w:tr>
      <w:tr w:rsidR="00213887" w14:paraId="225D1AF2" w14:textId="77777777">
        <w:trPr>
          <w:divId w:val="929382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604CC38" w14:textId="77777777" w:rsidR="001B175D" w:rsidRDefault="001B175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11B4FFF" w14:textId="77777777" w:rsidR="001B175D" w:rsidRDefault="001B175D">
            <w:pPr>
              <w:ind w:leftChars="50" w:left="105"/>
            </w:pPr>
            <w:r>
              <w:rPr>
                <w:rFonts w:ascii="宋体" w:hAnsi="宋体" w:hint="eastAsia"/>
                <w:color w:val="000000"/>
              </w:rPr>
              <w:t>其中：买断式回购的买入返售金融资</w:t>
            </w:r>
            <w:r>
              <w:rPr>
                <w:rFonts w:ascii="宋体" w:hAnsi="宋体" w:hint="eastAsia"/>
                <w:color w:val="000000"/>
              </w:rPr>
              <w:lastRenderedPageBreak/>
              <w:t>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FD8A056" w14:textId="77777777" w:rsidR="001B175D" w:rsidRDefault="001B175D">
            <w:pPr>
              <w:jc w:val="right"/>
            </w:pPr>
            <w:r>
              <w:rPr>
                <w:rFonts w:ascii="宋体" w:hAnsi="宋体" w:hint="eastAsia"/>
                <w:szCs w:val="24"/>
                <w:lang w:eastAsia="zh-Hans"/>
              </w:rPr>
              <w:lastRenderedPageBreak/>
              <w:t>-</w:t>
            </w:r>
          </w:p>
        </w:tc>
        <w:tc>
          <w:tcPr>
            <w:tcW w:w="1333" w:type="pct"/>
            <w:tcBorders>
              <w:top w:val="single" w:sz="4" w:space="0" w:color="auto"/>
              <w:left w:val="nil"/>
              <w:bottom w:val="single" w:sz="4" w:space="0" w:color="auto"/>
              <w:right w:val="single" w:sz="4" w:space="0" w:color="auto"/>
            </w:tcBorders>
            <w:vAlign w:val="center"/>
            <w:hideMark/>
          </w:tcPr>
          <w:p w14:paraId="248BCDA6" w14:textId="77777777" w:rsidR="001B175D" w:rsidRDefault="001B175D">
            <w:pPr>
              <w:jc w:val="right"/>
            </w:pPr>
            <w:r>
              <w:rPr>
                <w:rFonts w:ascii="宋体" w:hAnsi="宋体" w:hint="eastAsia"/>
                <w:szCs w:val="24"/>
                <w:lang w:eastAsia="zh-Hans"/>
              </w:rPr>
              <w:t>-</w:t>
            </w:r>
          </w:p>
        </w:tc>
      </w:tr>
      <w:tr w:rsidR="00213887" w14:paraId="6E530F7A" w14:textId="77777777">
        <w:trPr>
          <w:divId w:val="929382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8DF6DE2" w14:textId="77777777" w:rsidR="001B175D" w:rsidRDefault="001B175D">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5E876B3D" w14:textId="77777777" w:rsidR="001B175D" w:rsidRDefault="001B175D">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C29F1D5" w14:textId="77777777" w:rsidR="001B175D" w:rsidRDefault="001B175D">
            <w:pPr>
              <w:jc w:val="right"/>
            </w:pPr>
            <w:r>
              <w:rPr>
                <w:rFonts w:ascii="宋体" w:hAnsi="宋体" w:hint="eastAsia"/>
                <w:szCs w:val="24"/>
                <w:lang w:eastAsia="zh-Hans"/>
              </w:rPr>
              <w:t>251,774,874.82</w:t>
            </w:r>
          </w:p>
        </w:tc>
        <w:tc>
          <w:tcPr>
            <w:tcW w:w="1333" w:type="pct"/>
            <w:tcBorders>
              <w:top w:val="single" w:sz="4" w:space="0" w:color="auto"/>
              <w:left w:val="nil"/>
              <w:bottom w:val="single" w:sz="4" w:space="0" w:color="auto"/>
              <w:right w:val="single" w:sz="4" w:space="0" w:color="auto"/>
            </w:tcBorders>
            <w:vAlign w:val="center"/>
            <w:hideMark/>
          </w:tcPr>
          <w:p w14:paraId="402F36B8" w14:textId="77777777" w:rsidR="001B175D" w:rsidRDefault="001B175D">
            <w:pPr>
              <w:jc w:val="right"/>
            </w:pPr>
            <w:r>
              <w:rPr>
                <w:rFonts w:ascii="宋体" w:hAnsi="宋体" w:hint="eastAsia"/>
                <w:szCs w:val="24"/>
                <w:lang w:eastAsia="zh-Hans"/>
              </w:rPr>
              <w:t>1.82</w:t>
            </w:r>
          </w:p>
        </w:tc>
      </w:tr>
      <w:tr w:rsidR="00213887" w14:paraId="4E30B76F" w14:textId="77777777">
        <w:trPr>
          <w:divId w:val="929382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385A4F9" w14:textId="77777777" w:rsidR="001B175D" w:rsidRDefault="001B175D">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39169C6E" w14:textId="77777777" w:rsidR="001B175D" w:rsidRDefault="001B175D">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37BF5BD" w14:textId="77777777" w:rsidR="001B175D" w:rsidRDefault="001B175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58F1BF8" w14:textId="77777777" w:rsidR="001B175D" w:rsidRDefault="001B175D">
            <w:pPr>
              <w:jc w:val="right"/>
            </w:pPr>
            <w:r>
              <w:rPr>
                <w:rFonts w:ascii="宋体" w:hAnsi="宋体" w:hint="eastAsia"/>
                <w:szCs w:val="24"/>
                <w:lang w:eastAsia="zh-Hans"/>
              </w:rPr>
              <w:t>-</w:t>
            </w:r>
          </w:p>
        </w:tc>
      </w:tr>
      <w:tr w:rsidR="00213887" w14:paraId="5E4ED59A" w14:textId="77777777">
        <w:trPr>
          <w:divId w:val="9293825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DF9FBF6" w14:textId="77777777" w:rsidR="001B175D" w:rsidRDefault="001B175D">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3A43CFA7" w14:textId="77777777" w:rsidR="001B175D" w:rsidRDefault="001B175D">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68217DA" w14:textId="77777777" w:rsidR="001B175D" w:rsidRDefault="001B175D">
            <w:pPr>
              <w:jc w:val="right"/>
            </w:pPr>
            <w:r>
              <w:rPr>
                <w:rFonts w:ascii="宋体" w:hAnsi="宋体" w:hint="eastAsia"/>
                <w:szCs w:val="24"/>
                <w:lang w:eastAsia="zh-Hans"/>
              </w:rPr>
              <w:t>13,808,377,536.14</w:t>
            </w:r>
          </w:p>
        </w:tc>
        <w:tc>
          <w:tcPr>
            <w:tcW w:w="1333" w:type="pct"/>
            <w:tcBorders>
              <w:top w:val="single" w:sz="4" w:space="0" w:color="auto"/>
              <w:left w:val="nil"/>
              <w:bottom w:val="single" w:sz="4" w:space="0" w:color="auto"/>
              <w:right w:val="single" w:sz="4" w:space="0" w:color="auto"/>
            </w:tcBorders>
            <w:vAlign w:val="center"/>
            <w:hideMark/>
          </w:tcPr>
          <w:p w14:paraId="57D9EC65" w14:textId="77777777" w:rsidR="001B175D" w:rsidRDefault="001B175D">
            <w:pPr>
              <w:jc w:val="right"/>
            </w:pPr>
            <w:r>
              <w:rPr>
                <w:rFonts w:ascii="宋体" w:hAnsi="宋体" w:hint="eastAsia"/>
                <w:szCs w:val="24"/>
                <w:lang w:eastAsia="zh-Hans"/>
              </w:rPr>
              <w:t>100.00</w:t>
            </w:r>
          </w:p>
        </w:tc>
      </w:tr>
    </w:tbl>
    <w:p w14:paraId="116558E7" w14:textId="77777777" w:rsidR="001B175D" w:rsidRDefault="001B175D">
      <w:pPr>
        <w:pStyle w:val="XBRLTitle2"/>
        <w:spacing w:before="156" w:line="360" w:lineRule="auto"/>
        <w:ind w:left="454"/>
      </w:pPr>
      <w:bookmarkStart w:id="162" w:name="_Toc17898197"/>
      <w:bookmarkStart w:id="163" w:name="_Toc17897951"/>
      <w:bookmarkStart w:id="164" w:name="_Toc512519498"/>
      <w:bookmarkStart w:id="165" w:name="_Toc481075066"/>
      <w:bookmarkStart w:id="166" w:name="_Toc438646468"/>
      <w:bookmarkStart w:id="167" w:name="_Toc490050019"/>
      <w:bookmarkStart w:id="168" w:name="_Toc513295860"/>
      <w:bookmarkStart w:id="169" w:name="_Toc513295910"/>
      <w:bookmarkEnd w:id="160"/>
      <w:proofErr w:type="spellStart"/>
      <w:r>
        <w:rPr>
          <w:rFonts w:hAnsi="宋体" w:hint="eastAsia"/>
        </w:rPr>
        <w:t>报告期末按行业分类的股票投资组合</w:t>
      </w:r>
      <w:bookmarkEnd w:id="162"/>
      <w:bookmarkEnd w:id="163"/>
      <w:bookmarkEnd w:id="164"/>
      <w:bookmarkEnd w:id="165"/>
      <w:bookmarkEnd w:id="166"/>
      <w:bookmarkEnd w:id="167"/>
      <w:bookmarkEnd w:id="168"/>
      <w:bookmarkEnd w:id="169"/>
      <w:proofErr w:type="spellEnd"/>
      <w:r>
        <w:rPr>
          <w:rFonts w:hAnsi="宋体" w:hint="eastAsia"/>
          <w:lang w:eastAsia="zh-CN"/>
        </w:rPr>
        <w:t xml:space="preserve"> </w:t>
      </w:r>
    </w:p>
    <w:p w14:paraId="7810553B" w14:textId="77777777" w:rsidR="001B175D" w:rsidRDefault="001B175D">
      <w:pPr>
        <w:pStyle w:val="XBRLTitle3"/>
        <w:spacing w:before="156"/>
        <w:ind w:left="0"/>
      </w:pPr>
      <w:bookmarkStart w:id="170" w:name="_Toc17898198"/>
      <w:bookmarkStart w:id="171" w:name="_Toc481075067"/>
      <w:bookmarkStart w:id="172" w:name="_Toc490050020"/>
      <w:bookmarkStart w:id="173" w:name="_Toc512519499"/>
      <w:bookmarkStart w:id="174" w:name="_Toc513295911"/>
      <w:proofErr w:type="spellStart"/>
      <w:r>
        <w:rPr>
          <w:rFonts w:hint="eastAsia"/>
        </w:rPr>
        <w:t>报告期末按行业分类的境内股票投资组合</w:t>
      </w:r>
      <w:bookmarkEnd w:id="170"/>
      <w:bookmarkEnd w:id="171"/>
      <w:bookmarkEnd w:id="172"/>
      <w:bookmarkEnd w:id="173"/>
      <w:bookmarkEnd w:id="174"/>
      <w:proofErr w:type="spellEnd"/>
      <w:r>
        <w:rPr>
          <w:rFonts w:hint="eastAsia"/>
          <w:lang w:eastAsia="zh-CN"/>
        </w:rPr>
        <w:t xml:space="preserve"> </w:t>
      </w:r>
    </w:p>
    <w:p w14:paraId="25A2A4EF" w14:textId="77777777" w:rsidR="001B175D" w:rsidRDefault="001B175D">
      <w:pPr>
        <w:spacing w:line="360" w:lineRule="auto"/>
        <w:ind w:firstLineChars="200" w:firstLine="420"/>
        <w:divId w:val="597908571"/>
      </w:pPr>
      <w:r>
        <w:rPr>
          <w:rFonts w:ascii="宋体" w:hAnsi="宋体" w:hint="eastAsia"/>
          <w:szCs w:val="21"/>
          <w:lang w:eastAsia="zh-Hans"/>
        </w:rPr>
        <w:t>本基金本报告期末未持有境内股票。</w:t>
      </w:r>
    </w:p>
    <w:p w14:paraId="6B9E18E6" w14:textId="77777777" w:rsidR="001B175D" w:rsidRDefault="001B175D">
      <w:pPr>
        <w:pStyle w:val="XBRLTitle3"/>
        <w:spacing w:before="156"/>
        <w:ind w:left="0"/>
      </w:pPr>
      <w:bookmarkStart w:id="175" w:name="_Toc17898199"/>
      <w:bookmarkStart w:id="176" w:name="_Toc481075068"/>
      <w:bookmarkStart w:id="177" w:name="_Toc490050021"/>
      <w:bookmarkStart w:id="178" w:name="_Toc512519500"/>
      <w:bookmarkStart w:id="179" w:name="_Toc513295912"/>
      <w:bookmarkStart w:id="180" w:name="m502_tab"/>
      <w:proofErr w:type="spellStart"/>
      <w:r>
        <w:rPr>
          <w:rFonts w:hint="eastAsia"/>
        </w:rPr>
        <w:t>报告期末按行业分类的港股通投资股票投资组合</w:t>
      </w:r>
      <w:bookmarkEnd w:id="175"/>
      <w:bookmarkEnd w:id="176"/>
      <w:bookmarkEnd w:id="177"/>
      <w:bookmarkEnd w:id="178"/>
      <w:bookmarkEnd w:id="179"/>
      <w:proofErr w:type="spellEnd"/>
      <w:r>
        <w:rPr>
          <w:rFonts w:hint="eastAsia"/>
          <w:szCs w:val="24"/>
        </w:rPr>
        <w:t xml:space="preserve"> </w:t>
      </w:r>
    </w:p>
    <w:p w14:paraId="2B2E129D" w14:textId="77777777" w:rsidR="001B175D" w:rsidRDefault="001B175D">
      <w:pPr>
        <w:spacing w:line="360" w:lineRule="auto"/>
        <w:ind w:firstLineChars="200" w:firstLine="420"/>
        <w:divId w:val="1087115969"/>
      </w:pPr>
      <w:r>
        <w:rPr>
          <w:rFonts w:ascii="宋体" w:hAnsi="宋体" w:hint="eastAsia"/>
          <w:szCs w:val="21"/>
          <w:lang w:eastAsia="zh-Hans"/>
        </w:rPr>
        <w:t>本基金本报告期末未持有港股通股票　。</w:t>
      </w:r>
    </w:p>
    <w:p w14:paraId="218CC99C" w14:textId="77777777" w:rsidR="001B175D" w:rsidRDefault="001B175D">
      <w:pPr>
        <w:pStyle w:val="XBRLTitle2"/>
        <w:spacing w:before="156"/>
        <w:ind w:left="454"/>
      </w:pPr>
      <w:bookmarkStart w:id="181" w:name="_Toc178982961"/>
      <w:bookmarkStart w:id="182" w:name="_Toc17897958"/>
      <w:bookmarkStart w:id="183" w:name="_Toc485300375"/>
      <w:bookmarkStart w:id="184" w:name="_Toc453852755"/>
      <w:bookmarkStart w:id="185" w:name="_Toc452398761"/>
      <w:bookmarkStart w:id="186" w:name="_Toc454983410"/>
      <w:bookmarkStart w:id="187" w:name="_Toc497398255"/>
      <w:bookmarkStart w:id="188" w:name="_Toc506208451"/>
      <w:bookmarkStart w:id="189" w:name="m08QD_10"/>
      <w:proofErr w:type="spellStart"/>
      <w:r>
        <w:rPr>
          <w:rFonts w:hint="eastAsia"/>
        </w:rPr>
        <w:t>期末按公允价值占基金资产净值比例大小排序的股票投资明细</w:t>
      </w:r>
      <w:bookmarkEnd w:id="181"/>
      <w:proofErr w:type="spellEnd"/>
    </w:p>
    <w:p w14:paraId="311F1E78" w14:textId="77777777" w:rsidR="001B175D" w:rsidRDefault="001B175D">
      <w:pPr>
        <w:pStyle w:val="XBRLTitle3"/>
        <w:spacing w:before="156"/>
        <w:ind w:left="0"/>
      </w:pPr>
      <w:bookmarkStart w:id="190" w:name="_Toc178982962"/>
      <w:bookmarkStart w:id="191" w:name="_Toc485300376"/>
      <w:bookmarkStart w:id="192" w:name="_Toc497398256"/>
      <w:bookmarkStart w:id="193" w:name="_Toc453852756"/>
      <w:bookmarkStart w:id="194" w:name="_Toc454983411"/>
      <w:proofErr w:type="spellStart"/>
      <w:r>
        <w:rPr>
          <w:rFonts w:hAnsi="宋体" w:hint="eastAsia"/>
        </w:rPr>
        <w:t>报告期末按公允价值占基金资产净值比例大小排序的前十名股票投资明细</w:t>
      </w:r>
      <w:bookmarkEnd w:id="190"/>
      <w:bookmarkEnd w:id="191"/>
      <w:bookmarkEnd w:id="192"/>
      <w:bookmarkEnd w:id="193"/>
      <w:bookmarkEnd w:id="194"/>
      <w:proofErr w:type="spellEnd"/>
    </w:p>
    <w:p w14:paraId="11E0AF4C" w14:textId="77777777" w:rsidR="001B175D" w:rsidRDefault="001B175D">
      <w:pPr>
        <w:spacing w:line="360" w:lineRule="auto"/>
        <w:ind w:firstLineChars="200" w:firstLine="420"/>
        <w:jc w:val="left"/>
      </w:pPr>
      <w:r>
        <w:rPr>
          <w:rFonts w:ascii="宋体" w:hAnsi="宋体" w:hint="eastAsia"/>
          <w:color w:val="000000"/>
          <w:szCs w:val="21"/>
          <w:lang w:eastAsia="zh-Hans"/>
        </w:rPr>
        <w:t>本基金本报告期末未持有股票。</w:t>
      </w:r>
    </w:p>
    <w:p w14:paraId="73B1B7F2" w14:textId="77777777" w:rsidR="001B175D" w:rsidRDefault="001B175D">
      <w:pPr>
        <w:pStyle w:val="XBRLTitle2"/>
        <w:spacing w:before="156" w:line="360" w:lineRule="auto"/>
        <w:ind w:left="454"/>
      </w:pPr>
      <w:bookmarkStart w:id="195" w:name="_Toc17898201"/>
      <w:bookmarkStart w:id="196" w:name="_Toc17897953"/>
      <w:bookmarkStart w:id="197" w:name="_Toc481075070"/>
      <w:bookmarkStart w:id="198" w:name="_Toc438646471"/>
      <w:bookmarkStart w:id="199" w:name="_Toc490050023"/>
      <w:bookmarkStart w:id="200" w:name="_Toc512519502"/>
      <w:bookmarkStart w:id="201" w:name="_Toc513295862"/>
      <w:bookmarkStart w:id="202" w:name="_Toc513295914"/>
      <w:bookmarkStart w:id="203" w:name="m505"/>
      <w:proofErr w:type="spellStart"/>
      <w:r>
        <w:rPr>
          <w:rFonts w:hAnsi="宋体" w:hint="eastAsia"/>
        </w:rPr>
        <w:t>报告期末按债券品种分类的债券投资组合</w:t>
      </w:r>
      <w:bookmarkEnd w:id="195"/>
      <w:bookmarkEnd w:id="196"/>
      <w:bookmarkEnd w:id="197"/>
      <w:bookmarkEnd w:id="198"/>
      <w:bookmarkEnd w:id="199"/>
      <w:bookmarkEnd w:id="200"/>
      <w:bookmarkEnd w:id="201"/>
      <w:bookmarkEnd w:id="20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213887" w14:paraId="77E53D57" w14:textId="77777777">
        <w:trPr>
          <w:divId w:val="1835606031"/>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3EAA7BE" w14:textId="77777777" w:rsidR="001B175D" w:rsidRDefault="001B175D">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C31DBFE" w14:textId="77777777" w:rsidR="001B175D" w:rsidRDefault="001B175D">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D19369" w14:textId="77777777" w:rsidR="001B175D" w:rsidRDefault="001B175D">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1111D1" w14:textId="77777777" w:rsidR="001B175D" w:rsidRDefault="001B175D">
            <w:pPr>
              <w:jc w:val="center"/>
            </w:pPr>
            <w:r>
              <w:rPr>
                <w:rFonts w:ascii="宋体" w:hAnsi="宋体" w:hint="eastAsia"/>
                <w:color w:val="000000"/>
              </w:rPr>
              <w:t xml:space="preserve">占基金资产净值比例（%） </w:t>
            </w:r>
          </w:p>
        </w:tc>
      </w:tr>
      <w:tr w:rsidR="00213887" w14:paraId="60E36AC6" w14:textId="77777777">
        <w:trPr>
          <w:divId w:val="18356060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06F1836" w14:textId="77777777" w:rsidR="001B175D" w:rsidRDefault="001B175D">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1008EC8" w14:textId="77777777" w:rsidR="001B175D" w:rsidRDefault="001B175D">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D726D36" w14:textId="77777777" w:rsidR="001B175D" w:rsidRDefault="001B175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9D4B9AA" w14:textId="77777777" w:rsidR="001B175D" w:rsidRDefault="001B175D">
            <w:pPr>
              <w:jc w:val="right"/>
            </w:pPr>
            <w:r>
              <w:rPr>
                <w:rFonts w:ascii="宋体" w:hAnsi="宋体" w:hint="eastAsia"/>
                <w:szCs w:val="24"/>
                <w:lang w:eastAsia="zh-Hans"/>
              </w:rPr>
              <w:t>-</w:t>
            </w:r>
          </w:p>
        </w:tc>
      </w:tr>
      <w:tr w:rsidR="00213887" w14:paraId="4A53C1E3" w14:textId="77777777">
        <w:trPr>
          <w:divId w:val="18356060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F841ABB" w14:textId="77777777" w:rsidR="001B175D" w:rsidRDefault="001B175D">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A022184" w14:textId="77777777" w:rsidR="001B175D" w:rsidRDefault="001B175D">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ECCBDE4" w14:textId="77777777" w:rsidR="001B175D" w:rsidRDefault="001B175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F9D8DC0" w14:textId="77777777" w:rsidR="001B175D" w:rsidRDefault="001B175D">
            <w:pPr>
              <w:jc w:val="right"/>
            </w:pPr>
            <w:r>
              <w:rPr>
                <w:rFonts w:ascii="宋体" w:hAnsi="宋体" w:hint="eastAsia"/>
                <w:szCs w:val="24"/>
                <w:lang w:eastAsia="zh-Hans"/>
              </w:rPr>
              <w:t>-</w:t>
            </w:r>
          </w:p>
        </w:tc>
      </w:tr>
      <w:tr w:rsidR="00213887" w14:paraId="1CA32C26" w14:textId="77777777">
        <w:trPr>
          <w:divId w:val="18356060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A41F1B7" w14:textId="77777777" w:rsidR="001B175D" w:rsidRDefault="001B175D">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EE2C190" w14:textId="77777777" w:rsidR="001B175D" w:rsidRDefault="001B175D">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C28811C" w14:textId="77777777" w:rsidR="001B175D" w:rsidRDefault="001B175D">
            <w:pPr>
              <w:jc w:val="right"/>
            </w:pPr>
            <w:r>
              <w:rPr>
                <w:rFonts w:ascii="宋体" w:hAnsi="宋体" w:hint="eastAsia"/>
                <w:szCs w:val="24"/>
                <w:lang w:eastAsia="zh-Hans"/>
              </w:rPr>
              <w:t>10,440,557,107.75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8EDFA2C" w14:textId="77777777" w:rsidR="001B175D" w:rsidRDefault="001B175D">
            <w:pPr>
              <w:jc w:val="right"/>
            </w:pPr>
            <w:r>
              <w:rPr>
                <w:rFonts w:ascii="宋体" w:hAnsi="宋体" w:hint="eastAsia"/>
                <w:szCs w:val="24"/>
                <w:lang w:eastAsia="zh-Hans"/>
              </w:rPr>
              <w:t>117.16</w:t>
            </w:r>
          </w:p>
        </w:tc>
      </w:tr>
      <w:tr w:rsidR="00213887" w14:paraId="14801CEA" w14:textId="77777777">
        <w:trPr>
          <w:divId w:val="18356060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AE17031" w14:textId="77777777" w:rsidR="001B175D" w:rsidRDefault="001B175D">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599DF17" w14:textId="77777777" w:rsidR="001B175D" w:rsidRDefault="001B175D">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B1066A6" w14:textId="77777777" w:rsidR="001B175D" w:rsidRDefault="001B175D">
            <w:pPr>
              <w:jc w:val="right"/>
            </w:pPr>
            <w:r>
              <w:rPr>
                <w:rFonts w:ascii="宋体" w:hAnsi="宋体" w:hint="eastAsia"/>
                <w:szCs w:val="24"/>
                <w:lang w:eastAsia="zh-Hans"/>
              </w:rPr>
              <w:t>10,440,557,107.75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F3EBA5C" w14:textId="77777777" w:rsidR="001B175D" w:rsidRDefault="001B175D">
            <w:pPr>
              <w:jc w:val="right"/>
            </w:pPr>
            <w:r>
              <w:rPr>
                <w:rFonts w:ascii="宋体" w:hAnsi="宋体" w:hint="eastAsia"/>
                <w:szCs w:val="24"/>
                <w:lang w:eastAsia="zh-Hans"/>
              </w:rPr>
              <w:t>117.16</w:t>
            </w:r>
          </w:p>
        </w:tc>
      </w:tr>
      <w:tr w:rsidR="00213887" w14:paraId="4BE18770" w14:textId="77777777">
        <w:trPr>
          <w:divId w:val="18356060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1E1E70C" w14:textId="77777777" w:rsidR="001B175D" w:rsidRDefault="001B175D">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2696704" w14:textId="77777777" w:rsidR="001B175D" w:rsidRDefault="001B175D">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0A1CC03" w14:textId="77777777" w:rsidR="001B175D" w:rsidRDefault="001B175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A1C547A" w14:textId="77777777" w:rsidR="001B175D" w:rsidRDefault="001B175D">
            <w:pPr>
              <w:jc w:val="right"/>
            </w:pPr>
            <w:r>
              <w:rPr>
                <w:rFonts w:ascii="宋体" w:hAnsi="宋体" w:hint="eastAsia"/>
                <w:szCs w:val="24"/>
                <w:lang w:eastAsia="zh-Hans"/>
              </w:rPr>
              <w:t>-</w:t>
            </w:r>
          </w:p>
        </w:tc>
      </w:tr>
      <w:tr w:rsidR="00213887" w14:paraId="385FBD52" w14:textId="77777777">
        <w:trPr>
          <w:divId w:val="18356060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615B998" w14:textId="77777777" w:rsidR="001B175D" w:rsidRDefault="001B175D">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A7DB0E5" w14:textId="77777777" w:rsidR="001B175D" w:rsidRDefault="001B175D">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2F80F45" w14:textId="77777777" w:rsidR="001B175D" w:rsidRDefault="001B175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16E87E1" w14:textId="77777777" w:rsidR="001B175D" w:rsidRDefault="001B175D">
            <w:pPr>
              <w:jc w:val="right"/>
            </w:pPr>
            <w:r>
              <w:rPr>
                <w:rFonts w:ascii="宋体" w:hAnsi="宋体" w:hint="eastAsia"/>
                <w:szCs w:val="24"/>
                <w:lang w:eastAsia="zh-Hans"/>
              </w:rPr>
              <w:t>-</w:t>
            </w:r>
          </w:p>
        </w:tc>
      </w:tr>
      <w:tr w:rsidR="00213887" w14:paraId="5C04D022" w14:textId="77777777">
        <w:trPr>
          <w:divId w:val="18356060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BEED2EC" w14:textId="77777777" w:rsidR="001B175D" w:rsidRDefault="001B175D">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41E834C" w14:textId="77777777" w:rsidR="001B175D" w:rsidRDefault="001B175D">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19FD31A" w14:textId="77777777" w:rsidR="001B175D" w:rsidRDefault="001B175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B7253C7" w14:textId="77777777" w:rsidR="001B175D" w:rsidRDefault="001B175D">
            <w:pPr>
              <w:jc w:val="right"/>
            </w:pPr>
            <w:r>
              <w:rPr>
                <w:rFonts w:ascii="宋体" w:hAnsi="宋体" w:hint="eastAsia"/>
                <w:szCs w:val="24"/>
                <w:lang w:eastAsia="zh-Hans"/>
              </w:rPr>
              <w:t>-</w:t>
            </w:r>
          </w:p>
        </w:tc>
      </w:tr>
      <w:tr w:rsidR="00213887" w14:paraId="6C01EF39" w14:textId="77777777">
        <w:trPr>
          <w:divId w:val="18356060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FB19632" w14:textId="77777777" w:rsidR="001B175D" w:rsidRDefault="001B175D">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ADBE0F2" w14:textId="77777777" w:rsidR="001B175D" w:rsidRDefault="001B175D">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0516328" w14:textId="77777777" w:rsidR="001B175D" w:rsidRDefault="001B175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D55B4B2" w14:textId="77777777" w:rsidR="001B175D" w:rsidRDefault="001B175D">
            <w:pPr>
              <w:jc w:val="right"/>
            </w:pPr>
            <w:r>
              <w:rPr>
                <w:rFonts w:ascii="宋体" w:hAnsi="宋体" w:hint="eastAsia"/>
                <w:szCs w:val="24"/>
                <w:lang w:eastAsia="zh-Hans"/>
              </w:rPr>
              <w:t>-</w:t>
            </w:r>
          </w:p>
        </w:tc>
      </w:tr>
      <w:tr w:rsidR="00213887" w14:paraId="351F1896" w14:textId="77777777">
        <w:trPr>
          <w:divId w:val="18356060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1434EC7" w14:textId="77777777" w:rsidR="001B175D" w:rsidRDefault="001B175D">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E31DF84" w14:textId="77777777" w:rsidR="001B175D" w:rsidRDefault="001B175D">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A589FC6" w14:textId="77777777" w:rsidR="001B175D" w:rsidRDefault="001B175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4F63A15" w14:textId="77777777" w:rsidR="001B175D" w:rsidRDefault="001B175D">
            <w:pPr>
              <w:jc w:val="right"/>
            </w:pPr>
            <w:r>
              <w:rPr>
                <w:rFonts w:ascii="宋体" w:hAnsi="宋体" w:hint="eastAsia"/>
                <w:szCs w:val="24"/>
                <w:lang w:eastAsia="zh-Hans"/>
              </w:rPr>
              <w:t>-</w:t>
            </w:r>
          </w:p>
        </w:tc>
      </w:tr>
      <w:tr w:rsidR="00213887" w14:paraId="11761537" w14:textId="77777777">
        <w:trPr>
          <w:divId w:val="18356060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4FF0DFC" w14:textId="77777777" w:rsidR="001B175D" w:rsidRDefault="001B175D">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7C827B5" w14:textId="77777777" w:rsidR="001B175D" w:rsidRDefault="001B175D">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4A81634" w14:textId="77777777" w:rsidR="001B175D" w:rsidRDefault="001B175D">
            <w:pPr>
              <w:jc w:val="right"/>
            </w:pPr>
            <w:r>
              <w:rPr>
                <w:rFonts w:ascii="宋体" w:hAnsi="宋体" w:hint="eastAsia"/>
                <w:szCs w:val="24"/>
                <w:lang w:eastAsia="zh-Hans"/>
              </w:rPr>
              <w:t>3,116,045,553.57</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F68C5B9" w14:textId="77777777" w:rsidR="001B175D" w:rsidRDefault="001B175D">
            <w:pPr>
              <w:jc w:val="right"/>
            </w:pPr>
            <w:r>
              <w:rPr>
                <w:rFonts w:ascii="宋体" w:hAnsi="宋体" w:hint="eastAsia"/>
                <w:szCs w:val="24"/>
                <w:lang w:eastAsia="zh-Hans"/>
              </w:rPr>
              <w:t>34.97</w:t>
            </w:r>
          </w:p>
        </w:tc>
      </w:tr>
      <w:tr w:rsidR="00213887" w14:paraId="458ACE88" w14:textId="77777777">
        <w:trPr>
          <w:divId w:val="18356060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A188BA2" w14:textId="77777777" w:rsidR="001B175D" w:rsidRDefault="001B175D">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AB1CFF2" w14:textId="77777777" w:rsidR="001B175D" w:rsidRDefault="001B175D">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28347C3" w14:textId="77777777" w:rsidR="001B175D" w:rsidRDefault="001B175D">
            <w:pPr>
              <w:jc w:val="right"/>
            </w:pPr>
            <w:r>
              <w:rPr>
                <w:rFonts w:ascii="宋体" w:hAnsi="宋体" w:hint="eastAsia"/>
                <w:szCs w:val="24"/>
                <w:lang w:eastAsia="zh-Hans"/>
              </w:rPr>
              <w:t>13,556,602,661.32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164DD4D" w14:textId="77777777" w:rsidR="001B175D" w:rsidRDefault="001B175D">
            <w:pPr>
              <w:jc w:val="right"/>
            </w:pPr>
            <w:r>
              <w:rPr>
                <w:rFonts w:ascii="宋体" w:hAnsi="宋体" w:hint="eastAsia"/>
                <w:szCs w:val="24"/>
                <w:lang w:eastAsia="zh-Hans"/>
              </w:rPr>
              <w:t>152.13</w:t>
            </w:r>
          </w:p>
        </w:tc>
      </w:tr>
    </w:tbl>
    <w:p w14:paraId="7921FF1C" w14:textId="77777777" w:rsidR="001B175D" w:rsidRDefault="001B175D">
      <w:pPr>
        <w:pStyle w:val="XBRLTitle2"/>
        <w:spacing w:before="156" w:line="360" w:lineRule="auto"/>
        <w:ind w:left="454"/>
      </w:pPr>
      <w:bookmarkStart w:id="204" w:name="_Toc17898202"/>
      <w:bookmarkStart w:id="205" w:name="_Toc17897954"/>
      <w:bookmarkStart w:id="206" w:name="_Toc481075071"/>
      <w:bookmarkStart w:id="207" w:name="_Toc438646472"/>
      <w:bookmarkStart w:id="208" w:name="_Toc490050024"/>
      <w:bookmarkStart w:id="209" w:name="_Toc512519503"/>
      <w:bookmarkStart w:id="210" w:name="_Toc513295863"/>
      <w:bookmarkStart w:id="211" w:name="_Toc513295915"/>
      <w:bookmarkStart w:id="212" w:name="m506"/>
      <w:bookmarkEnd w:id="203"/>
      <w:proofErr w:type="spellStart"/>
      <w:r>
        <w:rPr>
          <w:rFonts w:hAnsi="宋体" w:hint="eastAsia"/>
        </w:rPr>
        <w:t>报告期末按公允价值占基金资产净值比例大小排序的前五名债券投资明细</w:t>
      </w:r>
      <w:bookmarkEnd w:id="204"/>
      <w:bookmarkEnd w:id="205"/>
      <w:bookmarkEnd w:id="206"/>
      <w:bookmarkEnd w:id="207"/>
      <w:bookmarkEnd w:id="208"/>
      <w:bookmarkEnd w:id="209"/>
      <w:bookmarkEnd w:id="210"/>
      <w:bookmarkEnd w:id="211"/>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213887" w14:paraId="15553197" w14:textId="77777777">
        <w:trPr>
          <w:divId w:val="1176070977"/>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844CEDB" w14:textId="77777777" w:rsidR="001B175D" w:rsidRDefault="001B175D">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2C080CC" w14:textId="77777777" w:rsidR="001B175D" w:rsidRDefault="001B175D">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19F8C2" w14:textId="77777777" w:rsidR="001B175D" w:rsidRDefault="001B175D">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56924FC" w14:textId="77777777" w:rsidR="001B175D" w:rsidRDefault="001B175D">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BCB0B6" w14:textId="77777777" w:rsidR="001B175D" w:rsidRDefault="001B175D">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D415CD" w14:textId="77777777" w:rsidR="001B175D" w:rsidRDefault="001B175D">
            <w:pPr>
              <w:jc w:val="center"/>
            </w:pPr>
            <w:r>
              <w:rPr>
                <w:rFonts w:ascii="宋体" w:hAnsi="宋体" w:hint="eastAsia"/>
                <w:color w:val="000000"/>
              </w:rPr>
              <w:t xml:space="preserve">占基金资产净值比例（%） </w:t>
            </w:r>
          </w:p>
        </w:tc>
      </w:tr>
      <w:tr w:rsidR="00213887" w14:paraId="1AE300E0" w14:textId="77777777">
        <w:trPr>
          <w:divId w:val="117607097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5C38B7" w14:textId="77777777" w:rsidR="001B175D" w:rsidRDefault="001B175D">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F86333" w14:textId="77777777" w:rsidR="001B175D" w:rsidRDefault="001B175D">
            <w:pPr>
              <w:jc w:val="center"/>
            </w:pPr>
            <w:r>
              <w:rPr>
                <w:rFonts w:ascii="宋体" w:hAnsi="宋体" w:hint="eastAsia"/>
                <w:szCs w:val="24"/>
                <w:lang w:eastAsia="zh-Hans"/>
              </w:rPr>
              <w:t>092018002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028781" w14:textId="77777777" w:rsidR="001B175D" w:rsidRDefault="001B175D">
            <w:pPr>
              <w:jc w:val="center"/>
            </w:pPr>
            <w:r>
              <w:rPr>
                <w:rFonts w:ascii="宋体" w:hAnsi="宋体" w:hint="eastAsia"/>
                <w:szCs w:val="24"/>
                <w:lang w:eastAsia="zh-Hans"/>
              </w:rPr>
              <w:t>20农发清发02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1517FC" w14:textId="77777777" w:rsidR="001B175D" w:rsidRDefault="001B175D">
            <w:pPr>
              <w:jc w:val="right"/>
            </w:pPr>
            <w:r>
              <w:rPr>
                <w:rFonts w:ascii="宋体" w:hAnsi="宋体" w:hint="eastAsia"/>
                <w:szCs w:val="24"/>
                <w:lang w:eastAsia="zh-Hans"/>
              </w:rPr>
              <w:t>29,700,000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45FA42" w14:textId="77777777" w:rsidR="001B175D" w:rsidRDefault="001B175D">
            <w:pPr>
              <w:jc w:val="right"/>
            </w:pPr>
            <w:r>
              <w:rPr>
                <w:rFonts w:ascii="宋体" w:hAnsi="宋体" w:hint="eastAsia"/>
                <w:szCs w:val="24"/>
                <w:lang w:eastAsia="zh-Hans"/>
              </w:rPr>
              <w:t>2,974,719,678.28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9E9C67" w14:textId="77777777" w:rsidR="001B175D" w:rsidRDefault="001B175D">
            <w:pPr>
              <w:jc w:val="right"/>
            </w:pPr>
            <w:r>
              <w:rPr>
                <w:rFonts w:ascii="宋体" w:hAnsi="宋体" w:hint="eastAsia"/>
                <w:szCs w:val="24"/>
                <w:lang w:eastAsia="zh-Hans"/>
              </w:rPr>
              <w:t>33.38</w:t>
            </w:r>
          </w:p>
        </w:tc>
      </w:tr>
      <w:tr w:rsidR="00213887" w14:paraId="33E4DD36" w14:textId="77777777">
        <w:trPr>
          <w:divId w:val="117607097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A542C2" w14:textId="77777777" w:rsidR="001B175D" w:rsidRDefault="001B175D">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FEB47E" w14:textId="77777777" w:rsidR="001B175D" w:rsidRDefault="001B175D">
            <w:pPr>
              <w:jc w:val="center"/>
            </w:pPr>
            <w:r>
              <w:rPr>
                <w:rFonts w:ascii="宋体" w:hAnsi="宋体" w:hint="eastAsia"/>
                <w:szCs w:val="24"/>
                <w:lang w:eastAsia="zh-Hans"/>
              </w:rPr>
              <w:t>200209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5EF919" w14:textId="77777777" w:rsidR="001B175D" w:rsidRDefault="001B175D">
            <w:pPr>
              <w:jc w:val="center"/>
            </w:pPr>
            <w:r>
              <w:rPr>
                <w:rFonts w:ascii="宋体" w:hAnsi="宋体" w:hint="eastAsia"/>
                <w:szCs w:val="24"/>
                <w:lang w:eastAsia="zh-Hans"/>
              </w:rPr>
              <w:t>20国开09</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871E2E" w14:textId="77777777" w:rsidR="001B175D" w:rsidRDefault="001B175D">
            <w:pPr>
              <w:jc w:val="right"/>
            </w:pPr>
            <w:r>
              <w:rPr>
                <w:rFonts w:ascii="宋体" w:hAnsi="宋体" w:hint="eastAsia"/>
                <w:szCs w:val="24"/>
                <w:lang w:eastAsia="zh-Hans"/>
              </w:rPr>
              <w:t>28,700,000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9DAC58" w14:textId="77777777" w:rsidR="001B175D" w:rsidRDefault="001B175D">
            <w:pPr>
              <w:jc w:val="right"/>
            </w:pPr>
            <w:r>
              <w:rPr>
                <w:rFonts w:ascii="宋体" w:hAnsi="宋体" w:hint="eastAsia"/>
                <w:szCs w:val="24"/>
                <w:lang w:eastAsia="zh-Hans"/>
              </w:rPr>
              <w:t>2,887,451,915.85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E97972" w14:textId="77777777" w:rsidR="001B175D" w:rsidRDefault="001B175D">
            <w:pPr>
              <w:jc w:val="right"/>
            </w:pPr>
            <w:r>
              <w:rPr>
                <w:rFonts w:ascii="宋体" w:hAnsi="宋体" w:hint="eastAsia"/>
                <w:szCs w:val="24"/>
                <w:lang w:eastAsia="zh-Hans"/>
              </w:rPr>
              <w:t>32.40</w:t>
            </w:r>
          </w:p>
        </w:tc>
      </w:tr>
      <w:tr w:rsidR="00213887" w14:paraId="3E864E56" w14:textId="77777777">
        <w:trPr>
          <w:divId w:val="117607097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072F70" w14:textId="77777777" w:rsidR="001B175D" w:rsidRDefault="001B175D">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B3DF30" w14:textId="77777777" w:rsidR="001B175D" w:rsidRDefault="001B175D">
            <w:pPr>
              <w:jc w:val="center"/>
            </w:pPr>
            <w:r>
              <w:rPr>
                <w:rFonts w:ascii="宋体" w:hAnsi="宋体" w:hint="eastAsia"/>
                <w:szCs w:val="24"/>
                <w:lang w:eastAsia="zh-Hans"/>
              </w:rPr>
              <w:t>170415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8605E3" w14:textId="77777777" w:rsidR="001B175D" w:rsidRDefault="001B175D">
            <w:pPr>
              <w:jc w:val="center"/>
            </w:pPr>
            <w:r>
              <w:rPr>
                <w:rFonts w:ascii="宋体" w:hAnsi="宋体" w:hint="eastAsia"/>
                <w:szCs w:val="24"/>
                <w:lang w:eastAsia="zh-Hans"/>
              </w:rPr>
              <w:t>17农发15</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9C99F2" w14:textId="77777777" w:rsidR="001B175D" w:rsidRDefault="001B175D">
            <w:pPr>
              <w:jc w:val="right"/>
            </w:pPr>
            <w:r>
              <w:rPr>
                <w:rFonts w:ascii="宋体" w:hAnsi="宋体" w:hint="eastAsia"/>
                <w:szCs w:val="24"/>
                <w:lang w:eastAsia="zh-Hans"/>
              </w:rPr>
              <w:t>24,800,000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CAD9DD" w14:textId="77777777" w:rsidR="001B175D" w:rsidRDefault="001B175D">
            <w:pPr>
              <w:jc w:val="right"/>
            </w:pPr>
            <w:r>
              <w:rPr>
                <w:rFonts w:ascii="宋体" w:hAnsi="宋体" w:hint="eastAsia"/>
                <w:szCs w:val="24"/>
                <w:lang w:eastAsia="zh-Hans"/>
              </w:rPr>
              <w:t>2,529,567,487.37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14E446" w14:textId="77777777" w:rsidR="001B175D" w:rsidRDefault="001B175D">
            <w:pPr>
              <w:jc w:val="right"/>
            </w:pPr>
            <w:r>
              <w:rPr>
                <w:rFonts w:ascii="宋体" w:hAnsi="宋体" w:hint="eastAsia"/>
                <w:szCs w:val="24"/>
                <w:lang w:eastAsia="zh-Hans"/>
              </w:rPr>
              <w:t>28.39</w:t>
            </w:r>
          </w:p>
        </w:tc>
      </w:tr>
      <w:tr w:rsidR="00213887" w14:paraId="4A742514" w14:textId="77777777">
        <w:trPr>
          <w:divId w:val="117607097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780B37" w14:textId="77777777" w:rsidR="001B175D" w:rsidRDefault="001B175D">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530BE2" w14:textId="77777777" w:rsidR="001B175D" w:rsidRDefault="001B175D">
            <w:pPr>
              <w:jc w:val="center"/>
            </w:pPr>
            <w:r>
              <w:rPr>
                <w:rFonts w:ascii="宋体" w:hAnsi="宋体" w:hint="eastAsia"/>
                <w:szCs w:val="24"/>
                <w:lang w:eastAsia="zh-Hans"/>
              </w:rPr>
              <w:t>170210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FB9AD8" w14:textId="77777777" w:rsidR="001B175D" w:rsidRDefault="001B175D">
            <w:pPr>
              <w:jc w:val="center"/>
            </w:pPr>
            <w:r>
              <w:rPr>
                <w:rFonts w:ascii="宋体" w:hAnsi="宋体" w:hint="eastAsia"/>
                <w:szCs w:val="24"/>
                <w:lang w:eastAsia="zh-Hans"/>
              </w:rPr>
              <w:t>17国开10</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701DB8" w14:textId="77777777" w:rsidR="001B175D" w:rsidRDefault="001B175D">
            <w:pPr>
              <w:jc w:val="right"/>
            </w:pPr>
            <w:r>
              <w:rPr>
                <w:rFonts w:ascii="宋体" w:hAnsi="宋体" w:hint="eastAsia"/>
                <w:szCs w:val="24"/>
                <w:lang w:eastAsia="zh-Hans"/>
              </w:rPr>
              <w:t>15,100,000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31001A" w14:textId="77777777" w:rsidR="001B175D" w:rsidRDefault="001B175D">
            <w:pPr>
              <w:jc w:val="right"/>
            </w:pPr>
            <w:r>
              <w:rPr>
                <w:rFonts w:ascii="宋体" w:hAnsi="宋体" w:hint="eastAsia"/>
                <w:szCs w:val="24"/>
                <w:lang w:eastAsia="zh-Hans"/>
              </w:rPr>
              <w:t>1,549,673,213.93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DD9A45" w14:textId="77777777" w:rsidR="001B175D" w:rsidRDefault="001B175D">
            <w:pPr>
              <w:jc w:val="right"/>
            </w:pPr>
            <w:r>
              <w:rPr>
                <w:rFonts w:ascii="宋体" w:hAnsi="宋体" w:hint="eastAsia"/>
                <w:szCs w:val="24"/>
                <w:lang w:eastAsia="zh-Hans"/>
              </w:rPr>
              <w:t>17.39</w:t>
            </w:r>
          </w:p>
        </w:tc>
      </w:tr>
      <w:tr w:rsidR="00213887" w14:paraId="69061913" w14:textId="77777777">
        <w:trPr>
          <w:divId w:val="117607097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BF4C33" w14:textId="77777777" w:rsidR="001B175D" w:rsidRDefault="001B175D">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DB3BDD" w14:textId="77777777" w:rsidR="001B175D" w:rsidRDefault="001B175D">
            <w:pPr>
              <w:jc w:val="center"/>
            </w:pPr>
            <w:r>
              <w:rPr>
                <w:rFonts w:ascii="宋体" w:hAnsi="宋体" w:hint="eastAsia"/>
                <w:szCs w:val="24"/>
                <w:lang w:eastAsia="zh-Hans"/>
              </w:rPr>
              <w:t>160993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944004" w14:textId="77777777" w:rsidR="001B175D" w:rsidRDefault="001B175D">
            <w:pPr>
              <w:jc w:val="center"/>
            </w:pPr>
            <w:r>
              <w:rPr>
                <w:rFonts w:ascii="宋体" w:hAnsi="宋体" w:hint="eastAsia"/>
                <w:szCs w:val="24"/>
                <w:lang w:eastAsia="zh-Hans"/>
              </w:rPr>
              <w:t>20江苏19</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688BCD" w14:textId="77777777" w:rsidR="001B175D" w:rsidRDefault="001B175D">
            <w:pPr>
              <w:jc w:val="right"/>
            </w:pPr>
            <w:r>
              <w:rPr>
                <w:rFonts w:ascii="宋体" w:hAnsi="宋体" w:hint="eastAsia"/>
                <w:szCs w:val="24"/>
                <w:lang w:eastAsia="zh-Hans"/>
              </w:rPr>
              <w:t>7,100,000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C83A12" w14:textId="77777777" w:rsidR="001B175D" w:rsidRDefault="001B175D">
            <w:pPr>
              <w:jc w:val="right"/>
            </w:pPr>
            <w:r>
              <w:rPr>
                <w:rFonts w:ascii="宋体" w:hAnsi="宋体" w:hint="eastAsia"/>
                <w:szCs w:val="24"/>
                <w:lang w:eastAsia="zh-Hans"/>
              </w:rPr>
              <w:t>735,324,223.05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68B575" w14:textId="77777777" w:rsidR="001B175D" w:rsidRDefault="001B175D">
            <w:pPr>
              <w:jc w:val="right"/>
            </w:pPr>
            <w:r>
              <w:rPr>
                <w:rFonts w:ascii="宋体" w:hAnsi="宋体" w:hint="eastAsia"/>
                <w:szCs w:val="24"/>
                <w:lang w:eastAsia="zh-Hans"/>
              </w:rPr>
              <w:t>8.25</w:t>
            </w:r>
          </w:p>
        </w:tc>
      </w:tr>
    </w:tbl>
    <w:p w14:paraId="29FCEA5C" w14:textId="77777777" w:rsidR="001B175D" w:rsidRDefault="001B175D">
      <w:pPr>
        <w:pStyle w:val="XBRLTitle2"/>
        <w:spacing w:before="156" w:line="360" w:lineRule="auto"/>
        <w:ind w:left="454"/>
      </w:pPr>
      <w:bookmarkStart w:id="213" w:name="_Toc17898203"/>
      <w:bookmarkStart w:id="214" w:name="_Toc17897955"/>
      <w:bookmarkStart w:id="215" w:name="_Toc481075072"/>
      <w:bookmarkStart w:id="216" w:name="_Toc438646473"/>
      <w:bookmarkStart w:id="217" w:name="_Toc490050025"/>
      <w:bookmarkStart w:id="218" w:name="_Toc512519504"/>
      <w:bookmarkStart w:id="219" w:name="_Toc513295864"/>
      <w:bookmarkStart w:id="220" w:name="_Toc513295916"/>
      <w:bookmarkStart w:id="221" w:name="m507"/>
      <w:bookmarkEnd w:id="212"/>
      <w:proofErr w:type="spellStart"/>
      <w:r>
        <w:rPr>
          <w:rFonts w:hAnsi="宋体" w:hint="eastAsia"/>
        </w:rPr>
        <w:t>报告期末按公允价值占基金资产净值比例大小排序的前十名资产支持证券投资明细</w:t>
      </w:r>
      <w:bookmarkEnd w:id="213"/>
      <w:bookmarkEnd w:id="214"/>
      <w:bookmarkEnd w:id="215"/>
      <w:bookmarkEnd w:id="216"/>
      <w:bookmarkEnd w:id="217"/>
      <w:bookmarkEnd w:id="218"/>
      <w:bookmarkEnd w:id="219"/>
      <w:bookmarkEnd w:id="220"/>
      <w:proofErr w:type="spellEnd"/>
      <w:r>
        <w:rPr>
          <w:rFonts w:hAnsi="宋体" w:hint="eastAsia"/>
        </w:rPr>
        <w:t xml:space="preserve"> </w:t>
      </w:r>
    </w:p>
    <w:p w14:paraId="66B799F2" w14:textId="77777777" w:rsidR="001B175D" w:rsidRDefault="001B175D">
      <w:pPr>
        <w:spacing w:line="360" w:lineRule="auto"/>
        <w:ind w:firstLineChars="200" w:firstLine="420"/>
        <w:jc w:val="left"/>
      </w:pPr>
      <w:r>
        <w:rPr>
          <w:rFonts w:ascii="宋体" w:hAnsi="宋体" w:hint="eastAsia"/>
          <w:color w:val="000000"/>
          <w:szCs w:val="21"/>
          <w:lang w:eastAsia="zh-Hans"/>
        </w:rPr>
        <w:lastRenderedPageBreak/>
        <w:t>本基金本报告期末未持有资产支持证券。</w:t>
      </w:r>
    </w:p>
    <w:p w14:paraId="2C99C08B" w14:textId="77777777" w:rsidR="001B175D" w:rsidRDefault="001B175D">
      <w:pPr>
        <w:pStyle w:val="XBRLTitle2"/>
        <w:spacing w:before="156" w:line="360" w:lineRule="auto"/>
        <w:ind w:left="454"/>
      </w:pPr>
      <w:bookmarkStart w:id="222" w:name="_Toc17898204"/>
      <w:bookmarkStart w:id="223" w:name="_Toc17897956"/>
      <w:bookmarkStart w:id="224" w:name="_Toc481075073"/>
      <w:bookmarkStart w:id="225" w:name="_Toc438646474"/>
      <w:bookmarkStart w:id="226" w:name="_Toc490050026"/>
      <w:bookmarkStart w:id="227" w:name="_Toc512519505"/>
      <w:bookmarkStart w:id="228" w:name="_Toc513295865"/>
      <w:bookmarkStart w:id="229" w:name="_Toc513295917"/>
      <w:bookmarkStart w:id="230" w:name="m508"/>
      <w:bookmarkEnd w:id="221"/>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2"/>
      <w:bookmarkEnd w:id="223"/>
      <w:bookmarkEnd w:id="224"/>
      <w:bookmarkEnd w:id="225"/>
      <w:bookmarkEnd w:id="226"/>
      <w:bookmarkEnd w:id="227"/>
      <w:bookmarkEnd w:id="228"/>
      <w:bookmarkEnd w:id="229"/>
      <w:proofErr w:type="spellEnd"/>
      <w:r>
        <w:rPr>
          <w:rFonts w:hAnsi="宋体" w:hint="eastAsia"/>
        </w:rPr>
        <w:t xml:space="preserve"> </w:t>
      </w:r>
    </w:p>
    <w:p w14:paraId="217C4FFE" w14:textId="77777777" w:rsidR="001B175D" w:rsidRDefault="001B175D">
      <w:pPr>
        <w:spacing w:line="360" w:lineRule="auto"/>
        <w:ind w:firstLineChars="200" w:firstLine="420"/>
        <w:divId w:val="1209032839"/>
      </w:pPr>
      <w:r>
        <w:rPr>
          <w:rFonts w:ascii="宋体" w:hAnsi="宋体" w:hint="eastAsia"/>
          <w:szCs w:val="21"/>
          <w:lang w:eastAsia="zh-Hans"/>
        </w:rPr>
        <w:t>本基金本报告期末未持有贵金属。</w:t>
      </w:r>
    </w:p>
    <w:p w14:paraId="39157F4B" w14:textId="77777777" w:rsidR="001B175D" w:rsidRDefault="001B175D">
      <w:pPr>
        <w:pStyle w:val="XBRLTitle2"/>
        <w:spacing w:before="156" w:line="360" w:lineRule="auto"/>
        <w:ind w:left="454"/>
      </w:pPr>
      <w:bookmarkStart w:id="231" w:name="_Toc17898205"/>
      <w:bookmarkStart w:id="232" w:name="_Toc17897957"/>
      <w:bookmarkStart w:id="233" w:name="_Toc481075074"/>
      <w:bookmarkStart w:id="234" w:name="_Toc438646475"/>
      <w:bookmarkStart w:id="235" w:name="_Toc490050027"/>
      <w:bookmarkStart w:id="236" w:name="_Toc512519506"/>
      <w:bookmarkStart w:id="237" w:name="_Toc513295866"/>
      <w:bookmarkStart w:id="238" w:name="_Toc513295918"/>
      <w:bookmarkStart w:id="239" w:name="m509"/>
      <w:bookmarkEnd w:id="230"/>
      <w:proofErr w:type="spellStart"/>
      <w:r>
        <w:rPr>
          <w:rFonts w:hAnsi="宋体" w:hint="eastAsia"/>
        </w:rPr>
        <w:t>报告期末按公允价值占基金资产净值比例大小排序的前五名权证投资明细</w:t>
      </w:r>
      <w:bookmarkEnd w:id="231"/>
      <w:bookmarkEnd w:id="232"/>
      <w:bookmarkEnd w:id="233"/>
      <w:bookmarkEnd w:id="234"/>
      <w:bookmarkEnd w:id="235"/>
      <w:bookmarkEnd w:id="236"/>
      <w:bookmarkEnd w:id="237"/>
      <w:bookmarkEnd w:id="238"/>
      <w:proofErr w:type="spellEnd"/>
      <w:r>
        <w:rPr>
          <w:rFonts w:hAnsi="宋体" w:hint="eastAsia"/>
        </w:rPr>
        <w:t xml:space="preserve"> </w:t>
      </w:r>
      <w:bookmarkEnd w:id="239"/>
    </w:p>
    <w:p w14:paraId="08C126AF" w14:textId="77777777" w:rsidR="001B175D" w:rsidRDefault="001B175D">
      <w:pPr>
        <w:spacing w:line="360" w:lineRule="auto"/>
        <w:ind w:firstLineChars="200" w:firstLine="420"/>
        <w:divId w:val="911232974"/>
      </w:pPr>
      <w:r>
        <w:rPr>
          <w:rFonts w:ascii="宋体" w:hAnsi="宋体" w:hint="eastAsia"/>
          <w:szCs w:val="21"/>
          <w:lang w:eastAsia="zh-Hans"/>
        </w:rPr>
        <w:t>本基金本报告期末未持有权证。</w:t>
      </w:r>
    </w:p>
    <w:p w14:paraId="74F5B128" w14:textId="77777777" w:rsidR="001B175D" w:rsidRDefault="001B175D">
      <w:pPr>
        <w:pStyle w:val="XBRLTitle2"/>
        <w:spacing w:before="156"/>
        <w:ind w:left="454"/>
      </w:pPr>
      <w:bookmarkStart w:id="240" w:name="_Toc17898206"/>
      <w:proofErr w:type="spellStart"/>
      <w:r>
        <w:rPr>
          <w:rFonts w:hint="eastAsia"/>
        </w:rPr>
        <w:t>报告期末本基金投资的股指期货交易情况说明</w:t>
      </w:r>
      <w:bookmarkEnd w:id="240"/>
      <w:bookmarkEnd w:id="182"/>
      <w:bookmarkEnd w:id="183"/>
      <w:bookmarkEnd w:id="184"/>
      <w:bookmarkEnd w:id="185"/>
      <w:bookmarkEnd w:id="186"/>
      <w:bookmarkEnd w:id="187"/>
      <w:bookmarkEnd w:id="188"/>
      <w:bookmarkEnd w:id="189"/>
      <w:bookmarkEnd w:id="69"/>
      <w:bookmarkEnd w:id="70"/>
      <w:bookmarkEnd w:id="16"/>
      <w:proofErr w:type="spellEnd"/>
    </w:p>
    <w:p w14:paraId="109A4478" w14:textId="77777777" w:rsidR="001B175D" w:rsidRDefault="001B175D">
      <w:pPr>
        <w:spacing w:line="360" w:lineRule="auto"/>
        <w:ind w:firstLineChars="200" w:firstLine="420"/>
        <w:divId w:val="705569040"/>
      </w:pPr>
      <w:r>
        <w:rPr>
          <w:rFonts w:ascii="宋体" w:hAnsi="宋体" w:hint="eastAsia"/>
          <w:szCs w:val="21"/>
          <w:lang w:eastAsia="zh-Hans"/>
        </w:rPr>
        <w:t>本基金本报告期末未持有股指期货。</w:t>
      </w:r>
    </w:p>
    <w:p w14:paraId="094169AB" w14:textId="77777777" w:rsidR="001B175D" w:rsidRDefault="001B175D">
      <w:pPr>
        <w:pStyle w:val="XBRLTitle2"/>
        <w:spacing w:before="156" w:line="360" w:lineRule="auto"/>
        <w:ind w:left="454"/>
      </w:pPr>
      <w:bookmarkStart w:id="241" w:name="_Toc17898209"/>
      <w:bookmarkStart w:id="242" w:name="_Toc17897959"/>
      <w:bookmarkStart w:id="243" w:name="_Toc512519510"/>
      <w:bookmarkStart w:id="244" w:name="_Toc481075078"/>
      <w:bookmarkStart w:id="245" w:name="_Toc490050031"/>
      <w:bookmarkStart w:id="246" w:name="_Toc513295868"/>
      <w:bookmarkStart w:id="247" w:name="_Toc513295922"/>
      <w:bookmarkStart w:id="248" w:name="_Toc438646476"/>
      <w:proofErr w:type="spellStart"/>
      <w:r>
        <w:rPr>
          <w:rFonts w:hAnsi="宋体" w:hint="eastAsia"/>
        </w:rPr>
        <w:t>报告期末本基金投资的国债期货交易情况说明</w:t>
      </w:r>
      <w:bookmarkEnd w:id="241"/>
      <w:bookmarkEnd w:id="242"/>
      <w:bookmarkEnd w:id="243"/>
      <w:bookmarkEnd w:id="244"/>
      <w:bookmarkEnd w:id="245"/>
      <w:bookmarkEnd w:id="246"/>
      <w:bookmarkEnd w:id="247"/>
      <w:proofErr w:type="spellEnd"/>
      <w:r>
        <w:rPr>
          <w:rFonts w:hAnsi="宋体" w:hint="eastAsia"/>
        </w:rPr>
        <w:t xml:space="preserve"> </w:t>
      </w:r>
      <w:bookmarkEnd w:id="248"/>
    </w:p>
    <w:p w14:paraId="2D7F6FD5" w14:textId="77777777" w:rsidR="001B175D" w:rsidRDefault="001B175D">
      <w:pPr>
        <w:spacing w:line="360" w:lineRule="auto"/>
        <w:ind w:firstLineChars="200" w:firstLine="420"/>
        <w:divId w:val="2049261110"/>
      </w:pPr>
      <w:bookmarkStart w:id="249" w:name="m510_01_1597"/>
      <w:bookmarkStart w:id="250" w:name="m510_01_1598"/>
      <w:bookmarkEnd w:id="249"/>
      <w:r>
        <w:rPr>
          <w:rFonts w:ascii="宋体" w:hAnsi="宋体" w:hint="eastAsia"/>
          <w:szCs w:val="21"/>
          <w:lang w:eastAsia="zh-Hans"/>
        </w:rPr>
        <w:t>本基金本报告期末未持有国债期货。</w:t>
      </w:r>
    </w:p>
    <w:p w14:paraId="0CF20663" w14:textId="77777777" w:rsidR="001B175D" w:rsidRDefault="001B175D">
      <w:pPr>
        <w:pStyle w:val="XBRLTitle2"/>
        <w:spacing w:before="156" w:line="360" w:lineRule="auto"/>
        <w:ind w:left="454"/>
      </w:pPr>
      <w:bookmarkStart w:id="251" w:name="_Toc17898213"/>
      <w:bookmarkStart w:id="252" w:name="_Toc17897960"/>
      <w:bookmarkStart w:id="253" w:name="_Toc512519514"/>
      <w:bookmarkStart w:id="254" w:name="_Toc481075082"/>
      <w:bookmarkStart w:id="255" w:name="_Toc490050035"/>
      <w:bookmarkStart w:id="256" w:name="_Toc513295869"/>
      <w:bookmarkStart w:id="257" w:name="_Toc513295926"/>
      <w:proofErr w:type="spellStart"/>
      <w:r>
        <w:rPr>
          <w:rFonts w:hAnsi="宋体" w:hint="eastAsia"/>
        </w:rPr>
        <w:t>投资组合报告附注</w:t>
      </w:r>
      <w:bookmarkEnd w:id="251"/>
      <w:bookmarkEnd w:id="252"/>
      <w:bookmarkEnd w:id="253"/>
      <w:bookmarkEnd w:id="254"/>
      <w:bookmarkEnd w:id="255"/>
      <w:bookmarkEnd w:id="256"/>
      <w:bookmarkEnd w:id="257"/>
      <w:proofErr w:type="spellEnd"/>
      <w:r>
        <w:rPr>
          <w:rFonts w:hAnsi="宋体" w:hint="eastAsia"/>
        </w:rPr>
        <w:t xml:space="preserve"> </w:t>
      </w:r>
    </w:p>
    <w:p w14:paraId="3BEBCCCC" w14:textId="77777777" w:rsidR="001B175D" w:rsidRDefault="001B175D">
      <w:pPr>
        <w:pStyle w:val="XBRLTitle3"/>
        <w:spacing w:before="156"/>
        <w:ind w:left="0"/>
      </w:pPr>
      <w:bookmarkStart w:id="258" w:name="_Toc513295927"/>
      <w:bookmarkStart w:id="259" w:name="_Toc490050036"/>
      <w:bookmarkStart w:id="260" w:name="_Toc481075083"/>
      <w:bookmarkStart w:id="261" w:name="_Toc512519515"/>
      <w:bookmarkStart w:id="262" w:name="_Toc17898214"/>
      <w:bookmarkEnd w:id="258"/>
      <w:bookmarkEnd w:id="259"/>
      <w:bookmarkEnd w:id="260"/>
      <w:bookmarkEnd w:id="261"/>
      <w:r>
        <w:rPr>
          <w:rFonts w:hint="eastAsia"/>
          <w:lang w:eastAsia="zh-CN"/>
        </w:rPr>
        <w:t xml:space="preserve"> </w:t>
      </w:r>
      <w:bookmarkEnd w:id="262"/>
    </w:p>
    <w:p w14:paraId="601C76DD" w14:textId="77777777" w:rsidR="001B175D" w:rsidRDefault="001B175D">
      <w:pPr>
        <w:spacing w:line="360" w:lineRule="auto"/>
        <w:ind w:firstLineChars="200" w:firstLine="420"/>
      </w:pPr>
      <w:r>
        <w:rPr>
          <w:rFonts w:ascii="宋体" w:hAnsi="宋体" w:hint="eastAsia"/>
        </w:rPr>
        <w:t>本基金投资的前十名证券的发行主体中，中国农业发展银行报告编制日前一年内曾受到国家金融监督管理总局的处罚，国家开发银行报告编制日前一年内曾受到央行、国家外汇管理局北京市分局、国家金融监督管理总局北京监管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3F08E470" w14:textId="77777777" w:rsidR="001B175D" w:rsidRDefault="001B175D">
      <w:pPr>
        <w:pStyle w:val="XBRLTitle3"/>
        <w:spacing w:before="156"/>
        <w:ind w:left="0"/>
      </w:pPr>
      <w:bookmarkStart w:id="263" w:name="_Toc490050037"/>
      <w:bookmarkStart w:id="264" w:name="_Toc481075084"/>
      <w:bookmarkStart w:id="265" w:name="_Toc512519516"/>
      <w:bookmarkStart w:id="266" w:name="_Toc513295928"/>
      <w:bookmarkStart w:id="267" w:name="_Toc17898215"/>
      <w:bookmarkEnd w:id="263"/>
      <w:bookmarkEnd w:id="264"/>
      <w:bookmarkEnd w:id="265"/>
      <w:bookmarkEnd w:id="266"/>
      <w:r>
        <w:rPr>
          <w:rFonts w:hint="eastAsia"/>
          <w:lang w:eastAsia="zh-CN"/>
        </w:rPr>
        <w:t xml:space="preserve"> </w:t>
      </w:r>
      <w:bookmarkEnd w:id="267"/>
    </w:p>
    <w:p w14:paraId="53306298" w14:textId="77777777" w:rsidR="001B175D" w:rsidRDefault="001B175D">
      <w:pPr>
        <w:spacing w:line="360" w:lineRule="auto"/>
        <w:ind w:firstLineChars="200" w:firstLine="420"/>
      </w:pPr>
      <w:r>
        <w:rPr>
          <w:rFonts w:ascii="宋体" w:hAnsi="宋体" w:hint="eastAsia"/>
        </w:rPr>
        <w:t>报告期内本基金投资的前十名股票中没有在基金合同规定备选股票库之外的股票。</w:t>
      </w:r>
    </w:p>
    <w:p w14:paraId="02434D1F" w14:textId="77777777" w:rsidR="001B175D" w:rsidRDefault="001B175D">
      <w:pPr>
        <w:pStyle w:val="XBRLTitle3"/>
        <w:spacing w:before="156"/>
        <w:ind w:left="0"/>
      </w:pPr>
      <w:bookmarkStart w:id="268" w:name="_Toc17898216"/>
      <w:bookmarkStart w:id="269" w:name="_Toc481075085"/>
      <w:bookmarkStart w:id="270" w:name="_Toc490050038"/>
      <w:bookmarkStart w:id="271" w:name="_Toc512519517"/>
      <w:bookmarkStart w:id="272" w:name="_Toc513295929"/>
      <w:bookmarkStart w:id="273" w:name="m510_02"/>
      <w:bookmarkEnd w:id="250"/>
      <w:proofErr w:type="spellStart"/>
      <w:r>
        <w:rPr>
          <w:rFonts w:hint="eastAsia"/>
        </w:rPr>
        <w:t>其他资产构成</w:t>
      </w:r>
      <w:bookmarkEnd w:id="268"/>
      <w:bookmarkEnd w:id="269"/>
      <w:bookmarkEnd w:id="270"/>
      <w:bookmarkEnd w:id="271"/>
      <w:bookmarkEnd w:id="272"/>
      <w:proofErr w:type="spellEnd"/>
    </w:p>
    <w:p w14:paraId="6AF240F4" w14:textId="77777777" w:rsidR="001B175D" w:rsidRDefault="001B175D">
      <w:pPr>
        <w:spacing w:line="360" w:lineRule="auto"/>
        <w:ind w:firstLineChars="200" w:firstLine="420"/>
        <w:jc w:val="left"/>
        <w:divId w:val="1110709372"/>
      </w:pPr>
      <w:r>
        <w:rPr>
          <w:rFonts w:ascii="宋体" w:hAnsi="宋体" w:hint="eastAsia"/>
        </w:rPr>
        <w:t>本基金本报告期末无其他资产构成。</w:t>
      </w:r>
    </w:p>
    <w:p w14:paraId="6AB2AE4D" w14:textId="77777777" w:rsidR="001B175D" w:rsidRDefault="001B175D">
      <w:pPr>
        <w:pStyle w:val="XBRLTitle3"/>
        <w:spacing w:before="156"/>
        <w:ind w:left="0"/>
      </w:pPr>
      <w:bookmarkStart w:id="274" w:name="_Toc17898217"/>
      <w:bookmarkStart w:id="275" w:name="_Toc481075086"/>
      <w:bookmarkStart w:id="276" w:name="_Toc490050039"/>
      <w:bookmarkStart w:id="277" w:name="_Toc512519518"/>
      <w:bookmarkStart w:id="278" w:name="_Toc513295930"/>
      <w:bookmarkStart w:id="279" w:name="m510_03"/>
      <w:bookmarkEnd w:id="273"/>
      <w:proofErr w:type="spellStart"/>
      <w:r>
        <w:rPr>
          <w:rFonts w:hint="eastAsia"/>
        </w:rPr>
        <w:t>报告期末持有的处于转股期的可转换债券明细</w:t>
      </w:r>
      <w:bookmarkEnd w:id="274"/>
      <w:bookmarkEnd w:id="275"/>
      <w:bookmarkEnd w:id="276"/>
      <w:bookmarkEnd w:id="277"/>
      <w:bookmarkEnd w:id="278"/>
      <w:proofErr w:type="spellEnd"/>
    </w:p>
    <w:p w14:paraId="63D5B2D6" w14:textId="77777777" w:rsidR="001B175D" w:rsidRDefault="001B175D">
      <w:pPr>
        <w:spacing w:line="360" w:lineRule="auto"/>
        <w:ind w:firstLineChars="200" w:firstLine="420"/>
        <w:jc w:val="left"/>
      </w:pPr>
      <w:r>
        <w:rPr>
          <w:rFonts w:ascii="宋体" w:hAnsi="宋体" w:hint="eastAsia"/>
        </w:rPr>
        <w:t xml:space="preserve">本基金本报告期末未持有处于转股期的可转换债券。 </w:t>
      </w:r>
    </w:p>
    <w:p w14:paraId="183AA70B" w14:textId="77777777" w:rsidR="001B175D" w:rsidRDefault="001B175D">
      <w:pPr>
        <w:pStyle w:val="XBRLTitle3"/>
        <w:spacing w:before="156"/>
        <w:ind w:left="0"/>
      </w:pPr>
      <w:bookmarkStart w:id="280" w:name="_Toc17898218"/>
      <w:bookmarkStart w:id="281" w:name="_Toc481075087"/>
      <w:bookmarkStart w:id="282" w:name="_Toc490050040"/>
      <w:bookmarkStart w:id="283" w:name="_Toc512519519"/>
      <w:bookmarkStart w:id="284" w:name="_Toc513295931"/>
      <w:bookmarkStart w:id="285" w:name="m510_04"/>
      <w:bookmarkEnd w:id="279"/>
      <w:proofErr w:type="spellStart"/>
      <w:r>
        <w:rPr>
          <w:rFonts w:hint="eastAsia"/>
        </w:rPr>
        <w:t>报告期末前十名股票中存在流通受限情况的说明</w:t>
      </w:r>
      <w:bookmarkEnd w:id="280"/>
      <w:bookmarkEnd w:id="281"/>
      <w:bookmarkEnd w:id="282"/>
      <w:bookmarkEnd w:id="283"/>
      <w:bookmarkEnd w:id="284"/>
      <w:proofErr w:type="spellEnd"/>
    </w:p>
    <w:p w14:paraId="1D2708AC" w14:textId="77777777" w:rsidR="001B175D" w:rsidRDefault="001B175D">
      <w:pPr>
        <w:spacing w:line="360" w:lineRule="auto"/>
        <w:ind w:firstLineChars="200" w:firstLine="420"/>
        <w:jc w:val="left"/>
        <w:divId w:val="1525825833"/>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7D846062" w14:textId="77777777" w:rsidR="001B175D" w:rsidRDefault="001B175D">
      <w:pPr>
        <w:pStyle w:val="XBRLTitle3"/>
        <w:spacing w:before="156"/>
        <w:ind w:left="0"/>
      </w:pPr>
      <w:bookmarkStart w:id="286" w:name="_Toc17898219"/>
      <w:bookmarkStart w:id="287" w:name="_Toc512519520"/>
      <w:bookmarkStart w:id="288" w:name="_Toc481075088"/>
      <w:bookmarkStart w:id="289" w:name="_Toc490050041"/>
      <w:bookmarkStart w:id="290" w:name="_Toc513295932"/>
      <w:bookmarkStart w:id="291" w:name="m510_05_1678"/>
      <w:bookmarkEnd w:id="285"/>
      <w:proofErr w:type="spellStart"/>
      <w:r>
        <w:rPr>
          <w:rFonts w:hint="eastAsia"/>
        </w:rPr>
        <w:t>投资组合报告附注的其他文字描述部分</w:t>
      </w:r>
      <w:bookmarkEnd w:id="286"/>
      <w:bookmarkEnd w:id="287"/>
      <w:bookmarkEnd w:id="288"/>
      <w:bookmarkEnd w:id="289"/>
      <w:bookmarkEnd w:id="290"/>
      <w:proofErr w:type="spellEnd"/>
      <w:r>
        <w:rPr>
          <w:rFonts w:hint="eastAsia"/>
          <w:sz w:val="21"/>
        </w:rPr>
        <w:t xml:space="preserve"> </w:t>
      </w:r>
    </w:p>
    <w:p w14:paraId="5A728EC1" w14:textId="77777777" w:rsidR="001B175D" w:rsidRDefault="001B175D">
      <w:pPr>
        <w:spacing w:line="360" w:lineRule="auto"/>
        <w:ind w:firstLineChars="200" w:firstLine="420"/>
        <w:jc w:val="left"/>
      </w:pPr>
      <w:r>
        <w:rPr>
          <w:rFonts w:ascii="宋体" w:hAnsi="宋体" w:hint="eastAsia"/>
        </w:rPr>
        <w:t>因四舍五入原因，投资组合报告中分项之和与合计可能存在尾差。</w:t>
      </w:r>
      <w:bookmarkEnd w:id="291"/>
      <w:r>
        <w:rPr>
          <w:rFonts w:ascii="宋体" w:hAnsi="宋体" w:hint="eastAsia"/>
        </w:rPr>
        <w:t xml:space="preserve"> </w:t>
      </w:r>
    </w:p>
    <w:p w14:paraId="77DB6564" w14:textId="77777777" w:rsidR="001B175D" w:rsidRDefault="001B175D">
      <w:pPr>
        <w:pStyle w:val="XBRLTitle1"/>
        <w:spacing w:before="156" w:line="360" w:lineRule="auto"/>
        <w:ind w:left="425"/>
      </w:pPr>
      <w:bookmarkStart w:id="292" w:name="_Toc17898220"/>
      <w:bookmarkStart w:id="293" w:name="_Toc17897961"/>
      <w:bookmarkStart w:id="294" w:name="_Toc512519521"/>
      <w:bookmarkStart w:id="295" w:name="_Toc481075089"/>
      <w:bookmarkStart w:id="296" w:name="_Toc438646477"/>
      <w:bookmarkStart w:id="297" w:name="_Toc490050042"/>
      <w:bookmarkStart w:id="298" w:name="_Toc513295870"/>
      <w:bookmarkStart w:id="299" w:name="_Toc513295933"/>
      <w:bookmarkStart w:id="300" w:name="m601"/>
      <w:bookmarkEnd w:id="180"/>
      <w:proofErr w:type="spellStart"/>
      <w:r>
        <w:rPr>
          <w:rFonts w:hAnsi="宋体" w:hint="eastAsia"/>
        </w:rPr>
        <w:lastRenderedPageBreak/>
        <w:t>开放式基金份额变动</w:t>
      </w:r>
      <w:bookmarkStart w:id="301" w:name="m601_tab"/>
      <w:bookmarkEnd w:id="292"/>
      <w:bookmarkEnd w:id="293"/>
      <w:bookmarkEnd w:id="294"/>
      <w:bookmarkEnd w:id="295"/>
      <w:bookmarkEnd w:id="296"/>
      <w:bookmarkEnd w:id="297"/>
      <w:bookmarkEnd w:id="298"/>
      <w:bookmarkEnd w:id="299"/>
      <w:proofErr w:type="spellEnd"/>
      <w:r>
        <w:rPr>
          <w:rFonts w:hAnsi="宋体" w:hint="eastAsia"/>
        </w:rPr>
        <w:t xml:space="preserve"> </w:t>
      </w:r>
    </w:p>
    <w:p w14:paraId="36CDA105" w14:textId="77777777" w:rsidR="001B175D" w:rsidRDefault="001B175D">
      <w:pPr>
        <w:wordWrap w:val="0"/>
        <w:spacing w:line="360" w:lineRule="auto"/>
        <w:jc w:val="right"/>
        <w:divId w:val="1129518654"/>
      </w:pPr>
      <w:bookmarkStart w:id="302"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213887" w14:paraId="58138D65" w14:textId="77777777">
        <w:trPr>
          <w:divId w:val="1129518654"/>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302"/>
          <w:p w14:paraId="09A701AE" w14:textId="77777777" w:rsidR="001B175D" w:rsidRDefault="001B175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初基金</w:t>
            </w:r>
            <w:proofErr w:type="gramEnd"/>
            <w:r>
              <w:rPr>
                <w:rFonts w:ascii="宋体" w:hAnsi="宋体" w:hint="eastAsia"/>
                <w:kern w:val="2"/>
                <w:sz w:val="21"/>
              </w:rPr>
              <w:t>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F820EA" w14:textId="77777777" w:rsidR="001B175D" w:rsidRDefault="001B175D">
            <w:pPr>
              <w:jc w:val="right"/>
            </w:pPr>
            <w:r>
              <w:rPr>
                <w:rFonts w:ascii="宋体" w:hAnsi="宋体" w:hint="eastAsia"/>
                <w:kern w:val="0"/>
                <w:szCs w:val="24"/>
                <w:lang w:eastAsia="zh-Hans"/>
              </w:rPr>
              <w:t>7,990,077,699.94</w:t>
            </w:r>
          </w:p>
        </w:tc>
      </w:tr>
      <w:tr w:rsidR="00213887" w14:paraId="600620BB" w14:textId="77777777">
        <w:trPr>
          <w:divId w:val="1129518654"/>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24341C" w14:textId="77777777" w:rsidR="001B175D" w:rsidRDefault="001B175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EFD689" w14:textId="77777777" w:rsidR="001B175D" w:rsidRDefault="001B175D">
            <w:pPr>
              <w:jc w:val="right"/>
            </w:pPr>
            <w:r>
              <w:rPr>
                <w:rFonts w:ascii="宋体" w:hAnsi="宋体" w:hint="eastAsia"/>
                <w:lang w:eastAsia="zh-Hans"/>
              </w:rPr>
              <w:t>-</w:t>
            </w:r>
          </w:p>
        </w:tc>
      </w:tr>
      <w:tr w:rsidR="00213887" w14:paraId="761FB5F5" w14:textId="77777777">
        <w:trPr>
          <w:divId w:val="1129518654"/>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229EDE" w14:textId="77777777" w:rsidR="001B175D" w:rsidRDefault="001B175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358AEE" w14:textId="77777777" w:rsidR="001B175D" w:rsidRDefault="001B175D">
            <w:pPr>
              <w:jc w:val="right"/>
            </w:pPr>
            <w:r>
              <w:rPr>
                <w:rFonts w:ascii="宋体" w:hAnsi="宋体" w:hint="eastAsia"/>
                <w:lang w:eastAsia="zh-Hans"/>
              </w:rPr>
              <w:t>-</w:t>
            </w:r>
          </w:p>
        </w:tc>
      </w:tr>
      <w:tr w:rsidR="00213887" w14:paraId="3D7EFD5A" w14:textId="77777777">
        <w:trPr>
          <w:divId w:val="1129518654"/>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946E9E" w14:textId="77777777" w:rsidR="001B175D" w:rsidRDefault="001B175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646B8F" w14:textId="77777777" w:rsidR="001B175D" w:rsidRDefault="001B175D">
            <w:pPr>
              <w:jc w:val="right"/>
            </w:pPr>
            <w:r>
              <w:rPr>
                <w:rFonts w:ascii="宋体" w:hAnsi="宋体" w:hint="eastAsia"/>
                <w:lang w:eastAsia="zh-Hans"/>
              </w:rPr>
              <w:t>-</w:t>
            </w:r>
          </w:p>
        </w:tc>
      </w:tr>
      <w:tr w:rsidR="00213887" w14:paraId="309B8D6B" w14:textId="77777777">
        <w:trPr>
          <w:divId w:val="1129518654"/>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CA4C92" w14:textId="77777777" w:rsidR="001B175D" w:rsidRDefault="001B175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E865F1" w14:textId="77777777" w:rsidR="001B175D" w:rsidRDefault="001B175D">
            <w:pPr>
              <w:jc w:val="right"/>
            </w:pPr>
            <w:r>
              <w:rPr>
                <w:rFonts w:ascii="宋体" w:hAnsi="宋体" w:hint="eastAsia"/>
                <w:szCs w:val="24"/>
                <w:lang w:eastAsia="zh-Hans"/>
              </w:rPr>
              <w:t>7,990,077,699.94</w:t>
            </w:r>
            <w:r>
              <w:rPr>
                <w:rFonts w:ascii="宋体" w:hAnsi="宋体" w:hint="eastAsia"/>
                <w:lang w:eastAsia="zh-Hans"/>
              </w:rPr>
              <w:t xml:space="preserve"> </w:t>
            </w:r>
          </w:p>
        </w:tc>
      </w:tr>
    </w:tbl>
    <w:p w14:paraId="5A8D048E" w14:textId="77777777" w:rsidR="001B175D" w:rsidRDefault="001B175D">
      <w:pPr>
        <w:spacing w:line="360" w:lineRule="auto"/>
        <w:jc w:val="left"/>
        <w:divId w:val="1129518654"/>
      </w:pPr>
      <w:r>
        <w:rPr>
          <w:rFonts w:ascii="宋体" w:hAnsi="宋体" w:hint="eastAsia"/>
          <w:szCs w:val="21"/>
        </w:rPr>
        <w:t>注：</w:t>
      </w:r>
      <w:r>
        <w:rPr>
          <w:rFonts w:ascii="宋体" w:hAnsi="宋体" w:hint="eastAsia"/>
          <w:szCs w:val="21"/>
          <w:lang w:eastAsia="zh-Hans"/>
        </w:rPr>
        <w:t>总申购份额包含红利再投、转换入份额，总赎回份额包含转换出份额。</w:t>
      </w:r>
      <w:r>
        <w:rPr>
          <w:rFonts w:ascii="宋体" w:hAnsi="宋体" w:hint="eastAsia"/>
        </w:rPr>
        <w:t xml:space="preserve"> </w:t>
      </w:r>
    </w:p>
    <w:p w14:paraId="6EF4AEC0" w14:textId="77777777" w:rsidR="001B175D" w:rsidRDefault="001B175D">
      <w:pPr>
        <w:pStyle w:val="XBRLTitle1"/>
        <w:spacing w:before="156" w:line="360" w:lineRule="auto"/>
        <w:ind w:left="425"/>
      </w:pPr>
      <w:bookmarkStart w:id="303" w:name="_Toc17898221"/>
      <w:bookmarkStart w:id="304" w:name="_Toc17897962"/>
      <w:bookmarkStart w:id="305" w:name="m7manage01"/>
      <w:bookmarkStart w:id="306" w:name="_Toc512519522"/>
      <w:bookmarkStart w:id="307" w:name="_Toc481075090"/>
      <w:bookmarkStart w:id="308" w:name="_Toc438646478"/>
      <w:bookmarkStart w:id="309" w:name="_Toc490050043"/>
      <w:bookmarkStart w:id="310" w:name="_Toc513295871"/>
      <w:bookmarkStart w:id="311" w:name="_Toc513295934"/>
      <w:bookmarkEnd w:id="300"/>
      <w:bookmarkEnd w:id="301"/>
      <w:proofErr w:type="spellStart"/>
      <w:r>
        <w:rPr>
          <w:rFonts w:hAnsi="宋体" w:hint="eastAsia"/>
        </w:rPr>
        <w:t>基金管理人运用固有资金投资本基金情况</w:t>
      </w:r>
      <w:bookmarkEnd w:id="303"/>
      <w:bookmarkEnd w:id="304"/>
      <w:bookmarkEnd w:id="305"/>
      <w:bookmarkEnd w:id="306"/>
      <w:bookmarkEnd w:id="307"/>
      <w:bookmarkEnd w:id="308"/>
      <w:bookmarkEnd w:id="309"/>
      <w:bookmarkEnd w:id="310"/>
      <w:bookmarkEnd w:id="311"/>
      <w:proofErr w:type="spellEnd"/>
      <w:r>
        <w:rPr>
          <w:rFonts w:hAnsi="宋体" w:hint="eastAsia"/>
        </w:rPr>
        <w:t xml:space="preserve"> </w:t>
      </w:r>
    </w:p>
    <w:p w14:paraId="3BE0DC8F" w14:textId="77777777" w:rsidR="001B175D" w:rsidRDefault="001B175D">
      <w:pPr>
        <w:pStyle w:val="XBRLTitle2"/>
        <w:spacing w:before="156" w:line="360" w:lineRule="auto"/>
        <w:ind w:left="454"/>
      </w:pPr>
      <w:bookmarkStart w:id="312" w:name="_Toc17898222"/>
      <w:bookmarkStart w:id="313" w:name="_Toc17897963"/>
      <w:bookmarkStart w:id="314" w:name="_Toc512519523"/>
      <w:bookmarkStart w:id="315" w:name="_Toc481075091"/>
      <w:bookmarkStart w:id="316" w:name="_Toc458599606"/>
      <w:bookmarkStart w:id="317" w:name="_Toc490050044"/>
      <w:bookmarkStart w:id="318" w:name="_Toc513295872"/>
      <w:bookmarkStart w:id="319" w:name="_Toc513295935"/>
      <w:proofErr w:type="spellStart"/>
      <w:r>
        <w:rPr>
          <w:rFonts w:hAnsi="宋体" w:hint="eastAsia"/>
        </w:rPr>
        <w:t>基金管理人持有本基金份额变动情况</w:t>
      </w:r>
      <w:bookmarkEnd w:id="312"/>
      <w:bookmarkEnd w:id="313"/>
      <w:bookmarkEnd w:id="314"/>
      <w:bookmarkEnd w:id="315"/>
      <w:bookmarkEnd w:id="316"/>
      <w:bookmarkEnd w:id="317"/>
      <w:bookmarkEnd w:id="318"/>
      <w:bookmarkEnd w:id="319"/>
      <w:proofErr w:type="spellEnd"/>
      <w:r>
        <w:rPr>
          <w:rFonts w:hAnsi="宋体" w:hint="eastAsia"/>
          <w:lang w:eastAsia="zh-CN"/>
        </w:rPr>
        <w:t xml:space="preserve"> </w:t>
      </w:r>
    </w:p>
    <w:p w14:paraId="3C7A2780" w14:textId="77777777" w:rsidR="001B175D" w:rsidRDefault="001B175D">
      <w:pPr>
        <w:spacing w:line="360" w:lineRule="auto"/>
        <w:ind w:firstLineChars="200" w:firstLine="420"/>
        <w:jc w:val="left"/>
        <w:divId w:val="1398632565"/>
      </w:pPr>
      <w:r>
        <w:rPr>
          <w:rFonts w:ascii="宋体" w:hAnsi="宋体" w:hint="eastAsia"/>
          <w:szCs w:val="21"/>
          <w:lang w:eastAsia="zh-Hans"/>
        </w:rPr>
        <w:t>无。</w:t>
      </w:r>
      <w:r>
        <w:rPr>
          <w:rFonts w:ascii="宋体" w:hAnsi="宋体" w:hint="eastAsia"/>
        </w:rPr>
        <w:t xml:space="preserve"> </w:t>
      </w:r>
    </w:p>
    <w:p w14:paraId="354A3344" w14:textId="77777777" w:rsidR="001B175D" w:rsidRDefault="001B175D">
      <w:pPr>
        <w:pStyle w:val="XBRLTitle2"/>
        <w:spacing w:before="156" w:line="360" w:lineRule="auto"/>
        <w:ind w:left="454"/>
      </w:pPr>
      <w:bookmarkStart w:id="320" w:name="_Toc17898223"/>
      <w:bookmarkStart w:id="321" w:name="_Toc17897964"/>
      <w:bookmarkStart w:id="322" w:name="_Toc512519524"/>
      <w:bookmarkStart w:id="323" w:name="_Toc481075092"/>
      <w:bookmarkStart w:id="324" w:name="_Toc458599607"/>
      <w:bookmarkStart w:id="325" w:name="_Toc490050045"/>
      <w:bookmarkStart w:id="326" w:name="_Toc513295873"/>
      <w:bookmarkStart w:id="327" w:name="_Toc513295936"/>
      <w:proofErr w:type="spellStart"/>
      <w:r>
        <w:rPr>
          <w:rFonts w:hAnsi="宋体" w:hint="eastAsia"/>
        </w:rPr>
        <w:t>基金管理人运用固有资金投资本基金交易明细</w:t>
      </w:r>
      <w:bookmarkEnd w:id="320"/>
      <w:bookmarkEnd w:id="321"/>
      <w:bookmarkEnd w:id="322"/>
      <w:bookmarkEnd w:id="323"/>
      <w:bookmarkEnd w:id="324"/>
      <w:bookmarkEnd w:id="325"/>
      <w:bookmarkEnd w:id="326"/>
      <w:bookmarkEnd w:id="327"/>
      <w:proofErr w:type="spellEnd"/>
      <w:r>
        <w:rPr>
          <w:rFonts w:hAnsi="宋体" w:hint="eastAsia"/>
          <w:lang w:eastAsia="zh-CN"/>
        </w:rPr>
        <w:t xml:space="preserve"> </w:t>
      </w:r>
    </w:p>
    <w:p w14:paraId="7A9D8267" w14:textId="77777777" w:rsidR="001B175D" w:rsidRDefault="001B175D">
      <w:pPr>
        <w:spacing w:line="360" w:lineRule="auto"/>
        <w:ind w:firstLineChars="200" w:firstLine="420"/>
        <w:jc w:val="left"/>
        <w:divId w:val="1595478866"/>
      </w:pPr>
      <w:r>
        <w:rPr>
          <w:rFonts w:ascii="宋体" w:hAnsi="宋体" w:hint="eastAsia"/>
          <w:lang w:eastAsia="zh-Hans"/>
        </w:rPr>
        <w:t>无。</w:t>
      </w:r>
      <w:r>
        <w:rPr>
          <w:rFonts w:ascii="宋体" w:hAnsi="宋体" w:hint="eastAsia"/>
        </w:rPr>
        <w:t xml:space="preserve"> </w:t>
      </w:r>
    </w:p>
    <w:p w14:paraId="07A0AD4C" w14:textId="77777777" w:rsidR="001B175D" w:rsidRDefault="001B175D">
      <w:pPr>
        <w:pStyle w:val="XBRLTitle1"/>
        <w:spacing w:before="156" w:line="360" w:lineRule="auto"/>
        <w:ind w:left="425"/>
      </w:pPr>
      <w:bookmarkStart w:id="328" w:name="_Toc17898225"/>
      <w:bookmarkStart w:id="329" w:name="_Toc17897966"/>
      <w:bookmarkStart w:id="330" w:name="_Toc512519526"/>
      <w:bookmarkStart w:id="331" w:name="_Toc490050046"/>
      <w:bookmarkStart w:id="332" w:name="_Toc481075094"/>
      <w:bookmarkStart w:id="333" w:name="_Toc479856294"/>
      <w:bookmarkStart w:id="334" w:name="_Toc513295875"/>
      <w:bookmarkStart w:id="335" w:name="_Toc513295938"/>
      <w:bookmarkStart w:id="336" w:name="m701"/>
      <w:proofErr w:type="spellStart"/>
      <w:r>
        <w:rPr>
          <w:rFonts w:hAnsi="宋体" w:hint="eastAsia"/>
        </w:rPr>
        <w:t>影响投资者决策的其他重要信息</w:t>
      </w:r>
      <w:bookmarkEnd w:id="328"/>
      <w:bookmarkEnd w:id="329"/>
      <w:bookmarkEnd w:id="330"/>
      <w:bookmarkEnd w:id="331"/>
      <w:bookmarkEnd w:id="332"/>
      <w:bookmarkEnd w:id="333"/>
      <w:bookmarkEnd w:id="334"/>
      <w:bookmarkEnd w:id="335"/>
      <w:proofErr w:type="spellEnd"/>
      <w:r>
        <w:rPr>
          <w:rFonts w:hAnsi="宋体" w:hint="eastAsia"/>
          <w:lang w:eastAsia="zh-CN"/>
        </w:rPr>
        <w:t xml:space="preserve"> </w:t>
      </w:r>
    </w:p>
    <w:p w14:paraId="3A24E419" w14:textId="77777777" w:rsidR="001B175D" w:rsidRDefault="001B175D">
      <w:pPr>
        <w:pStyle w:val="XBRLTitle2"/>
        <w:spacing w:before="156" w:line="360" w:lineRule="auto"/>
        <w:ind w:left="454"/>
      </w:pPr>
      <w:bookmarkStart w:id="337" w:name="_Toc17898226"/>
      <w:bookmarkStart w:id="338" w:name="_Toc17897967"/>
      <w:bookmarkStart w:id="339" w:name="_Toc512519527"/>
      <w:bookmarkStart w:id="340" w:name="_Toc481075095"/>
      <w:bookmarkStart w:id="341" w:name="_Toc490050047"/>
      <w:bookmarkStart w:id="342" w:name="_Toc513295876"/>
      <w:bookmarkStart w:id="343" w:name="_Toc513295939"/>
      <w:r>
        <w:rPr>
          <w:rFonts w:hAnsi="宋体" w:hint="eastAsia"/>
          <w:kern w:val="0"/>
        </w:rPr>
        <w:t>报告期内单一投资者持有基金份额比例达到或超过20%的情况</w:t>
      </w:r>
      <w:bookmarkEnd w:id="337"/>
      <w:bookmarkEnd w:id="338"/>
      <w:bookmarkEnd w:id="339"/>
      <w:bookmarkEnd w:id="340"/>
      <w:bookmarkEnd w:id="341"/>
      <w:bookmarkEnd w:id="342"/>
      <w:bookmarkEnd w:id="343"/>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879"/>
        <w:gridCol w:w="975"/>
        <w:gridCol w:w="1710"/>
        <w:gridCol w:w="1020"/>
        <w:gridCol w:w="1055"/>
        <w:gridCol w:w="1710"/>
        <w:gridCol w:w="1246"/>
      </w:tblGrid>
      <w:tr w:rsidR="00213887" w14:paraId="6E4E8F9E" w14:textId="77777777">
        <w:trPr>
          <w:divId w:val="1547334232"/>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4F625B" w14:textId="77777777" w:rsidR="001B175D" w:rsidRDefault="001B175D">
            <w:pPr>
              <w:jc w:val="center"/>
            </w:pPr>
            <w:bookmarkStart w:id="344" w:name="OLE_LINK42"/>
            <w:bookmarkStart w:id="345" w:name="OLE_LINK41"/>
            <w:bookmarkStart w:id="346" w:name="m13_01"/>
            <w:bookmarkStart w:id="347" w:name="m13_01_01"/>
            <w:bookmarkStart w:id="348" w:name="_Toc433036733"/>
            <w:bookmarkStart w:id="349" w:name="m12_01"/>
            <w:bookmarkEnd w:id="41"/>
            <w:bookmarkEnd w:id="42"/>
            <w:bookmarkEnd w:id="344"/>
            <w:bookmarkEnd w:id="345"/>
            <w:bookmarkEnd w:id="346"/>
            <w:bookmarkEnd w:id="347"/>
            <w:bookmarkEnd w:id="348"/>
            <w:bookmarkEnd w:id="349"/>
            <w:bookmarkEnd w:id="2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7D1DA4" w14:textId="77777777" w:rsidR="001B175D" w:rsidRDefault="001B175D">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6FB97" w14:textId="77777777" w:rsidR="001B175D" w:rsidRDefault="001B175D">
            <w:pPr>
              <w:widowControl/>
              <w:jc w:val="center"/>
            </w:pPr>
            <w:r>
              <w:rPr>
                <w:rFonts w:ascii="宋体" w:hAnsi="宋体" w:hint="eastAsia"/>
                <w:color w:val="000000"/>
                <w:kern w:val="0"/>
              </w:rPr>
              <w:t xml:space="preserve">报告期末持有基金情况 </w:t>
            </w:r>
          </w:p>
        </w:tc>
      </w:tr>
      <w:tr w:rsidR="00213887" w14:paraId="66A65BC6" w14:textId="77777777">
        <w:trPr>
          <w:divId w:val="154733423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E89057" w14:textId="77777777" w:rsidR="001B175D" w:rsidRDefault="001B175D">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F641D5" w14:textId="77777777" w:rsidR="001B175D" w:rsidRDefault="001B175D">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485542" w14:textId="77777777" w:rsidR="001B175D" w:rsidRDefault="001B175D">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FB8663" w14:textId="77777777" w:rsidR="001B175D" w:rsidRDefault="001B175D">
            <w:pPr>
              <w:widowControl/>
              <w:jc w:val="center"/>
            </w:pPr>
            <w:r>
              <w:rPr>
                <w:rFonts w:ascii="宋体" w:hAnsi="宋体" w:hint="eastAsia"/>
                <w:color w:val="000000"/>
                <w:kern w:val="0"/>
              </w:rPr>
              <w:t xml:space="preserve">期初 </w:t>
            </w:r>
          </w:p>
          <w:p w14:paraId="655F73C2" w14:textId="77777777" w:rsidR="001B175D" w:rsidRDefault="001B175D">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E8B39E" w14:textId="77777777" w:rsidR="001B175D" w:rsidRDefault="001B175D">
            <w:pPr>
              <w:widowControl/>
              <w:jc w:val="center"/>
            </w:pPr>
            <w:r>
              <w:rPr>
                <w:rFonts w:ascii="宋体" w:hAnsi="宋体" w:hint="eastAsia"/>
                <w:color w:val="000000"/>
                <w:kern w:val="0"/>
              </w:rPr>
              <w:t xml:space="preserve">申购 </w:t>
            </w:r>
          </w:p>
          <w:p w14:paraId="0F3F7B95" w14:textId="77777777" w:rsidR="001B175D" w:rsidRDefault="001B175D">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74CC0A" w14:textId="77777777" w:rsidR="001B175D" w:rsidRDefault="001B175D">
            <w:pPr>
              <w:widowControl/>
              <w:jc w:val="center"/>
            </w:pPr>
            <w:r>
              <w:rPr>
                <w:rFonts w:ascii="宋体" w:hAnsi="宋体" w:hint="eastAsia"/>
                <w:color w:val="000000"/>
                <w:kern w:val="0"/>
              </w:rPr>
              <w:t xml:space="preserve">赎回 </w:t>
            </w:r>
          </w:p>
          <w:p w14:paraId="48C444FE" w14:textId="77777777" w:rsidR="001B175D" w:rsidRDefault="001B175D">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97A84E" w14:textId="77777777" w:rsidR="001B175D" w:rsidRDefault="001B175D">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207E9E" w14:textId="77777777" w:rsidR="001B175D" w:rsidRDefault="001B175D">
            <w:pPr>
              <w:widowControl/>
              <w:jc w:val="center"/>
            </w:pPr>
            <w:r>
              <w:rPr>
                <w:rFonts w:ascii="宋体" w:hAnsi="宋体" w:hint="eastAsia"/>
                <w:color w:val="000000"/>
                <w:kern w:val="0"/>
              </w:rPr>
              <w:t xml:space="preserve">份额占比 </w:t>
            </w:r>
          </w:p>
        </w:tc>
      </w:tr>
      <w:tr w:rsidR="00213887" w14:paraId="0C1E37B2" w14:textId="77777777">
        <w:trPr>
          <w:divId w:val="1547334232"/>
          <w:trHeight w:val="285"/>
        </w:trPr>
        <w:tc>
          <w:tcPr>
            <w:tcW w:w="12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1B95BF" w14:textId="77777777" w:rsidR="001B175D" w:rsidRDefault="001B175D">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4C798F" w14:textId="77777777" w:rsidR="001B175D" w:rsidRDefault="001B175D">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E02D21" w14:textId="77777777" w:rsidR="001B175D" w:rsidRDefault="001B175D">
            <w:pPr>
              <w:widowControl/>
              <w:jc w:val="center"/>
            </w:pPr>
            <w:r>
              <w:rPr>
                <w:rFonts w:ascii="宋体" w:hAnsi="宋体" w:hint="eastAsia"/>
                <w:color w:val="000000"/>
                <w:szCs w:val="21"/>
              </w:rPr>
              <w:t>20250701-20250930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301E15" w14:textId="77777777" w:rsidR="001B175D" w:rsidRDefault="001B175D">
            <w:pPr>
              <w:widowControl/>
              <w:jc w:val="right"/>
            </w:pPr>
            <w:r>
              <w:rPr>
                <w:rFonts w:ascii="宋体" w:hAnsi="宋体" w:hint="eastAsia"/>
                <w:color w:val="000000"/>
                <w:szCs w:val="21"/>
              </w:rPr>
              <w:t>3,989,999,000.00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FEF653" w14:textId="77777777" w:rsidR="001B175D" w:rsidRDefault="001B175D">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3CC12B" w14:textId="77777777" w:rsidR="001B175D" w:rsidRDefault="001B175D">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CB617E" w14:textId="77777777" w:rsidR="001B175D" w:rsidRDefault="001B175D">
            <w:pPr>
              <w:widowControl/>
              <w:jc w:val="right"/>
            </w:pPr>
            <w:r>
              <w:rPr>
                <w:rFonts w:ascii="宋体" w:hAnsi="宋体" w:hint="eastAsia"/>
                <w:color w:val="000000"/>
                <w:szCs w:val="21"/>
              </w:rPr>
              <w:t>3,989,999,000.00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67F492" w14:textId="77777777" w:rsidR="001B175D" w:rsidRDefault="001B175D">
            <w:pPr>
              <w:widowControl/>
              <w:jc w:val="right"/>
            </w:pPr>
            <w:r>
              <w:rPr>
                <w:rFonts w:ascii="宋体" w:hAnsi="宋体" w:hint="eastAsia"/>
                <w:color w:val="000000"/>
                <w:szCs w:val="21"/>
              </w:rPr>
              <w:t>49.94</w:t>
            </w:r>
            <w:r>
              <w:rPr>
                <w:szCs w:val="21"/>
              </w:rPr>
              <w:t>%</w:t>
            </w:r>
            <w:r>
              <w:t xml:space="preserve"> </w:t>
            </w:r>
          </w:p>
        </w:tc>
      </w:tr>
      <w:tr w:rsidR="00213887" w14:paraId="341913AD" w14:textId="77777777">
        <w:trPr>
          <w:divId w:val="154733423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B530C" w14:textId="77777777" w:rsidR="001B175D" w:rsidRDefault="001B175D">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BDDF38" w14:textId="77777777" w:rsidR="001B175D" w:rsidRDefault="001B175D">
            <w:pPr>
              <w:widowControl/>
              <w:jc w:val="center"/>
            </w:pPr>
            <w:r>
              <w:rPr>
                <w:rFonts w:ascii="宋体" w:hAnsi="宋体" w:hint="eastAsia"/>
                <w:color w:val="000000"/>
                <w:szCs w:val="21"/>
              </w:rPr>
              <w:t>2</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294022" w14:textId="77777777" w:rsidR="001B175D" w:rsidRDefault="001B175D">
            <w:pPr>
              <w:widowControl/>
              <w:jc w:val="center"/>
            </w:pPr>
            <w:r>
              <w:rPr>
                <w:rFonts w:ascii="宋体" w:hAnsi="宋体" w:hint="eastAsia"/>
                <w:color w:val="000000"/>
                <w:szCs w:val="21"/>
              </w:rPr>
              <w:t>20250701-20250930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8E3B8F" w14:textId="77777777" w:rsidR="001B175D" w:rsidRDefault="001B175D">
            <w:pPr>
              <w:widowControl/>
              <w:jc w:val="right"/>
            </w:pPr>
            <w:r>
              <w:rPr>
                <w:rFonts w:ascii="宋体" w:hAnsi="宋体" w:hint="eastAsia"/>
                <w:color w:val="000000"/>
                <w:szCs w:val="21"/>
              </w:rPr>
              <w:t>2,199,999,000.00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8FA34F" w14:textId="77777777" w:rsidR="001B175D" w:rsidRDefault="001B175D">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78D6AD" w14:textId="77777777" w:rsidR="001B175D" w:rsidRDefault="001B175D">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D0A7E7" w14:textId="77777777" w:rsidR="001B175D" w:rsidRDefault="001B175D">
            <w:pPr>
              <w:widowControl/>
              <w:jc w:val="right"/>
            </w:pPr>
            <w:r>
              <w:rPr>
                <w:rFonts w:ascii="宋体" w:hAnsi="宋体" w:hint="eastAsia"/>
                <w:color w:val="000000"/>
                <w:szCs w:val="21"/>
              </w:rPr>
              <w:t>2,199,999,000.00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C628D4" w14:textId="77777777" w:rsidR="001B175D" w:rsidRDefault="001B175D">
            <w:pPr>
              <w:widowControl/>
              <w:jc w:val="right"/>
            </w:pPr>
            <w:r>
              <w:rPr>
                <w:rFonts w:ascii="宋体" w:hAnsi="宋体" w:hint="eastAsia"/>
                <w:color w:val="000000"/>
                <w:szCs w:val="21"/>
              </w:rPr>
              <w:t>27.53</w:t>
            </w:r>
            <w:r>
              <w:rPr>
                <w:szCs w:val="21"/>
              </w:rPr>
              <w:t>%</w:t>
            </w:r>
            <w:r>
              <w:t xml:space="preserve"> </w:t>
            </w:r>
          </w:p>
        </w:tc>
      </w:tr>
      <w:tr w:rsidR="00213887" w14:paraId="4D3ED9D0" w14:textId="77777777">
        <w:trPr>
          <w:divId w:val="1547334232"/>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149257" w14:textId="77777777" w:rsidR="001B175D" w:rsidRDefault="001B175D">
            <w:pPr>
              <w:widowControl/>
              <w:jc w:val="center"/>
            </w:pPr>
            <w:r>
              <w:rPr>
                <w:rFonts w:ascii="宋体" w:hAnsi="宋体" w:hint="eastAsia"/>
                <w:color w:val="000000"/>
                <w:kern w:val="0"/>
              </w:rPr>
              <w:t xml:space="preserve">产品特有风险 </w:t>
            </w:r>
          </w:p>
        </w:tc>
      </w:tr>
      <w:tr w:rsidR="00213887" w14:paraId="7787C606" w14:textId="77777777">
        <w:trPr>
          <w:divId w:val="1547334232"/>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36E1F7" w14:textId="77777777" w:rsidR="001B175D" w:rsidRDefault="001B175D">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2EC4D9C7" w14:textId="77777777" w:rsidR="001B175D" w:rsidRDefault="001B175D">
      <w:pPr>
        <w:pStyle w:val="XBRLTitle1"/>
        <w:spacing w:before="156" w:line="360" w:lineRule="auto"/>
        <w:ind w:left="425"/>
      </w:pPr>
      <w:bookmarkStart w:id="350" w:name="_Toc17898228"/>
      <w:bookmarkStart w:id="351" w:name="_Toc17897969"/>
      <w:bookmarkStart w:id="352" w:name="_Toc512519529"/>
      <w:bookmarkStart w:id="353" w:name="_Toc490050049"/>
      <w:bookmarkStart w:id="354" w:name="_Toc481075097"/>
      <w:bookmarkStart w:id="355" w:name="_Toc438646481"/>
      <w:bookmarkStart w:id="356" w:name="_Toc513295878"/>
      <w:bookmarkStart w:id="357" w:name="_Toc513295941"/>
      <w:bookmarkEnd w:id="336"/>
      <w:proofErr w:type="spellStart"/>
      <w:r>
        <w:rPr>
          <w:rFonts w:hAnsi="宋体" w:hint="eastAsia"/>
        </w:rPr>
        <w:t>备查文件目录</w:t>
      </w:r>
      <w:bookmarkEnd w:id="350"/>
      <w:bookmarkEnd w:id="351"/>
      <w:bookmarkEnd w:id="352"/>
      <w:bookmarkEnd w:id="353"/>
      <w:bookmarkEnd w:id="354"/>
      <w:bookmarkEnd w:id="355"/>
      <w:bookmarkEnd w:id="356"/>
      <w:bookmarkEnd w:id="357"/>
      <w:proofErr w:type="spellEnd"/>
      <w:r>
        <w:rPr>
          <w:rFonts w:hAnsi="宋体" w:hint="eastAsia"/>
        </w:rPr>
        <w:t xml:space="preserve"> </w:t>
      </w:r>
    </w:p>
    <w:p w14:paraId="50E37C09" w14:textId="77777777" w:rsidR="001B175D" w:rsidRDefault="001B175D">
      <w:pPr>
        <w:pStyle w:val="XBRLTitle2"/>
        <w:spacing w:before="156" w:line="360" w:lineRule="auto"/>
        <w:ind w:left="454"/>
      </w:pPr>
      <w:bookmarkStart w:id="358" w:name="_Toc438646482"/>
      <w:bookmarkStart w:id="359" w:name="_Toc17898229"/>
      <w:bookmarkStart w:id="360" w:name="_Toc17897970"/>
      <w:bookmarkStart w:id="361" w:name="_Toc512519530"/>
      <w:bookmarkStart w:id="362" w:name="_Toc481075098"/>
      <w:bookmarkStart w:id="363" w:name="_Toc490050050"/>
      <w:bookmarkStart w:id="364" w:name="_Toc513295879"/>
      <w:bookmarkStart w:id="365" w:name="_Toc513295942"/>
      <w:bookmarkStart w:id="366" w:name="m801_01_1733"/>
      <w:proofErr w:type="spellStart"/>
      <w:r>
        <w:rPr>
          <w:rFonts w:hAnsi="宋体" w:hint="eastAsia"/>
        </w:rPr>
        <w:t>备查文件目录</w:t>
      </w:r>
      <w:bookmarkEnd w:id="358"/>
      <w:bookmarkEnd w:id="359"/>
      <w:bookmarkEnd w:id="360"/>
      <w:bookmarkEnd w:id="361"/>
      <w:bookmarkEnd w:id="362"/>
      <w:bookmarkEnd w:id="363"/>
      <w:bookmarkEnd w:id="364"/>
      <w:bookmarkEnd w:id="365"/>
      <w:proofErr w:type="spellEnd"/>
      <w:r>
        <w:rPr>
          <w:rFonts w:hAnsi="宋体" w:hint="eastAsia"/>
        </w:rPr>
        <w:t xml:space="preserve"> </w:t>
      </w:r>
    </w:p>
    <w:p w14:paraId="421A4FD1" w14:textId="77777777" w:rsidR="001B175D" w:rsidRDefault="001B175D">
      <w:pPr>
        <w:spacing w:line="360" w:lineRule="auto"/>
        <w:ind w:firstLineChars="200" w:firstLine="420"/>
        <w:jc w:val="left"/>
      </w:pPr>
      <w:r>
        <w:rPr>
          <w:rFonts w:ascii="宋体" w:hAnsi="宋体" w:cs="宋体" w:hint="eastAsia"/>
          <w:color w:val="000000"/>
          <w:kern w:val="0"/>
        </w:rPr>
        <w:lastRenderedPageBreak/>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w:t>
      </w:r>
      <w:proofErr w:type="gramStart"/>
      <w:r>
        <w:rPr>
          <w:rFonts w:ascii="宋体" w:hAnsi="宋体" w:cs="宋体" w:hint="eastAsia"/>
          <w:color w:val="000000"/>
          <w:kern w:val="0"/>
        </w:rPr>
        <w:t>摩根瑞盛87个月</w:t>
      </w:r>
      <w:proofErr w:type="gramEnd"/>
      <w:r>
        <w:rPr>
          <w:rFonts w:ascii="宋体" w:hAnsi="宋体" w:cs="宋体" w:hint="eastAsia"/>
          <w:color w:val="000000"/>
          <w:kern w:val="0"/>
        </w:rPr>
        <w:t>定期开放债券型证券投资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w:t>
      </w:r>
      <w:proofErr w:type="gramStart"/>
      <w:r>
        <w:rPr>
          <w:rFonts w:ascii="宋体" w:hAnsi="宋体" w:cs="宋体" w:hint="eastAsia"/>
          <w:color w:val="000000"/>
          <w:kern w:val="0"/>
        </w:rPr>
        <w:t>摩根瑞盛87个月</w:t>
      </w:r>
      <w:proofErr w:type="gramEnd"/>
      <w:r>
        <w:rPr>
          <w:rFonts w:ascii="宋体" w:hAnsi="宋体" w:cs="宋体" w:hint="eastAsia"/>
          <w:color w:val="000000"/>
          <w:kern w:val="0"/>
        </w:rPr>
        <w:t>定期开放债券型证券投资基金托管协议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0674EA02" w14:textId="77777777" w:rsidR="001B175D" w:rsidRDefault="001B175D">
      <w:pPr>
        <w:pStyle w:val="XBRLTitle2"/>
        <w:spacing w:before="156" w:line="360" w:lineRule="auto"/>
        <w:ind w:left="454"/>
      </w:pPr>
      <w:bookmarkStart w:id="367" w:name="_Toc438646483"/>
      <w:bookmarkStart w:id="368" w:name="_Toc17898230"/>
      <w:bookmarkStart w:id="369" w:name="_Toc17897971"/>
      <w:bookmarkStart w:id="370" w:name="_Toc512519531"/>
      <w:bookmarkStart w:id="371" w:name="_Toc481075099"/>
      <w:bookmarkStart w:id="372" w:name="_Toc490050051"/>
      <w:bookmarkStart w:id="373" w:name="_Toc513295880"/>
      <w:bookmarkStart w:id="374" w:name="_Toc513295943"/>
      <w:bookmarkStart w:id="375" w:name="m801_01_1734"/>
      <w:bookmarkEnd w:id="366"/>
      <w:proofErr w:type="spellStart"/>
      <w:r>
        <w:rPr>
          <w:rFonts w:hAnsi="宋体" w:hint="eastAsia"/>
        </w:rPr>
        <w:t>存放地点</w:t>
      </w:r>
      <w:bookmarkEnd w:id="367"/>
      <w:bookmarkEnd w:id="368"/>
      <w:bookmarkEnd w:id="369"/>
      <w:bookmarkEnd w:id="370"/>
      <w:bookmarkEnd w:id="371"/>
      <w:bookmarkEnd w:id="372"/>
      <w:bookmarkEnd w:id="373"/>
      <w:bookmarkEnd w:id="374"/>
      <w:proofErr w:type="spellEnd"/>
      <w:r>
        <w:rPr>
          <w:rFonts w:hAnsi="宋体" w:hint="eastAsia"/>
        </w:rPr>
        <w:t xml:space="preserve"> </w:t>
      </w:r>
    </w:p>
    <w:p w14:paraId="4E42037A" w14:textId="77777777" w:rsidR="001B175D" w:rsidRDefault="001B175D">
      <w:pPr>
        <w:spacing w:line="360" w:lineRule="auto"/>
        <w:ind w:firstLineChars="200" w:firstLine="420"/>
        <w:jc w:val="left"/>
      </w:pPr>
      <w:r>
        <w:rPr>
          <w:rFonts w:ascii="宋体" w:hAnsi="宋体" w:cs="宋体" w:hint="eastAsia"/>
          <w:color w:val="000000"/>
          <w:kern w:val="0"/>
        </w:rPr>
        <w:t>基金管理人或基金托管人住所。</w:t>
      </w:r>
    </w:p>
    <w:p w14:paraId="558C345D" w14:textId="77777777" w:rsidR="001B175D" w:rsidRDefault="001B175D">
      <w:pPr>
        <w:pStyle w:val="XBRLTitle2"/>
        <w:spacing w:before="156" w:line="360" w:lineRule="auto"/>
        <w:ind w:left="454"/>
      </w:pPr>
      <w:bookmarkStart w:id="376" w:name="_Toc438646484"/>
      <w:bookmarkStart w:id="377" w:name="_Toc17898231"/>
      <w:bookmarkStart w:id="378" w:name="_Toc17897972"/>
      <w:bookmarkStart w:id="379" w:name="_Toc512519532"/>
      <w:bookmarkStart w:id="380" w:name="_Toc481075100"/>
      <w:bookmarkStart w:id="381" w:name="_Toc490050052"/>
      <w:bookmarkStart w:id="382" w:name="_Toc513295881"/>
      <w:bookmarkStart w:id="383" w:name="_Toc513295944"/>
      <w:bookmarkStart w:id="384" w:name="m801_01_1735"/>
      <w:bookmarkEnd w:id="375"/>
      <w:proofErr w:type="spellStart"/>
      <w:r>
        <w:rPr>
          <w:rFonts w:hAnsi="宋体" w:hint="eastAsia"/>
        </w:rPr>
        <w:t>查阅方式</w:t>
      </w:r>
      <w:bookmarkEnd w:id="376"/>
      <w:bookmarkEnd w:id="377"/>
      <w:bookmarkEnd w:id="378"/>
      <w:bookmarkEnd w:id="379"/>
      <w:bookmarkEnd w:id="380"/>
      <w:bookmarkEnd w:id="381"/>
      <w:bookmarkEnd w:id="382"/>
      <w:bookmarkEnd w:id="383"/>
      <w:proofErr w:type="spellEnd"/>
      <w:r>
        <w:rPr>
          <w:rFonts w:hAnsi="宋体" w:hint="eastAsia"/>
        </w:rPr>
        <w:t xml:space="preserve"> </w:t>
      </w:r>
    </w:p>
    <w:p w14:paraId="7EC1B3D7" w14:textId="77777777" w:rsidR="001B175D" w:rsidRDefault="001B175D">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4"/>
    <w:p w14:paraId="681D3A10" w14:textId="77777777" w:rsidR="001B175D" w:rsidRDefault="001B175D">
      <w:pPr>
        <w:spacing w:line="360" w:lineRule="auto"/>
        <w:ind w:firstLineChars="600" w:firstLine="1687"/>
        <w:jc w:val="left"/>
      </w:pPr>
      <w:r>
        <w:rPr>
          <w:rFonts w:ascii="宋体" w:hAnsi="宋体" w:hint="eastAsia"/>
          <w:b/>
          <w:bCs/>
          <w:sz w:val="28"/>
          <w:szCs w:val="30"/>
        </w:rPr>
        <w:t xml:space="preserve">　 </w:t>
      </w:r>
    </w:p>
    <w:p w14:paraId="44495480" w14:textId="77777777" w:rsidR="001B175D" w:rsidRDefault="001B175D">
      <w:pPr>
        <w:spacing w:line="360" w:lineRule="auto"/>
        <w:ind w:firstLineChars="600" w:firstLine="1687"/>
        <w:jc w:val="left"/>
      </w:pPr>
      <w:r>
        <w:rPr>
          <w:rFonts w:ascii="宋体" w:hAnsi="宋体" w:hint="eastAsia"/>
          <w:b/>
          <w:bCs/>
          <w:sz w:val="28"/>
          <w:szCs w:val="30"/>
        </w:rPr>
        <w:t xml:space="preserve">　 </w:t>
      </w:r>
    </w:p>
    <w:p w14:paraId="4C3B806D" w14:textId="77777777" w:rsidR="001B175D" w:rsidRDefault="001B175D">
      <w:pPr>
        <w:spacing w:line="360" w:lineRule="auto"/>
        <w:ind w:firstLineChars="600" w:firstLine="1446"/>
        <w:jc w:val="right"/>
      </w:pPr>
      <w:r>
        <w:rPr>
          <w:rFonts w:ascii="宋体" w:hAnsi="宋体" w:hint="eastAsia"/>
          <w:b/>
          <w:bCs/>
          <w:sz w:val="24"/>
          <w:szCs w:val="24"/>
        </w:rPr>
        <w:t>摩根基金管理（中国）有限公司</w:t>
      </w:r>
    </w:p>
    <w:p w14:paraId="21BAABD8" w14:textId="77777777" w:rsidR="001B175D" w:rsidRDefault="001B175D">
      <w:pPr>
        <w:spacing w:line="360" w:lineRule="auto"/>
        <w:ind w:firstLineChars="600" w:firstLine="1446"/>
        <w:jc w:val="right"/>
      </w:pPr>
      <w:r>
        <w:rPr>
          <w:rFonts w:ascii="宋体" w:hAnsi="宋体" w:hint="eastAsia"/>
          <w:b/>
          <w:bCs/>
          <w:sz w:val="24"/>
          <w:szCs w:val="24"/>
        </w:rPr>
        <w:t>2025年10月28日</w:t>
      </w:r>
      <w:bookmarkEnd w:id="23"/>
    </w:p>
    <w:sectPr w:rsidR="001B175D">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A278B" w14:textId="77777777" w:rsidR="001B175D" w:rsidRDefault="001B175D">
      <w:pPr>
        <w:rPr>
          <w:szCs w:val="21"/>
        </w:rPr>
      </w:pPr>
      <w:r>
        <w:rPr>
          <w:szCs w:val="21"/>
        </w:rPr>
        <w:separator/>
      </w:r>
      <w:r>
        <w:rPr>
          <w:szCs w:val="21"/>
        </w:rPr>
        <w:t xml:space="preserve"> </w:t>
      </w:r>
    </w:p>
  </w:endnote>
  <w:endnote w:type="continuationSeparator" w:id="0">
    <w:p w14:paraId="41D93F4F" w14:textId="77777777" w:rsidR="001B175D" w:rsidRDefault="001B175D">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4BFF3" w14:textId="77777777" w:rsidR="001B175D" w:rsidRDefault="001B175D">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A142F" w14:textId="77777777" w:rsidR="001B175D" w:rsidRDefault="001B175D">
      <w:pPr>
        <w:rPr>
          <w:szCs w:val="21"/>
        </w:rPr>
      </w:pPr>
      <w:r>
        <w:rPr>
          <w:szCs w:val="21"/>
        </w:rPr>
        <w:separator/>
      </w:r>
      <w:r>
        <w:rPr>
          <w:szCs w:val="21"/>
        </w:rPr>
        <w:t xml:space="preserve"> </w:t>
      </w:r>
    </w:p>
  </w:footnote>
  <w:footnote w:type="continuationSeparator" w:id="0">
    <w:p w14:paraId="4F73B549" w14:textId="77777777" w:rsidR="001B175D" w:rsidRDefault="001B175D">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5AE8" w14:textId="77777777" w:rsidR="001B175D" w:rsidRDefault="001B175D">
    <w:pPr>
      <w:pStyle w:val="a8"/>
      <w:jc w:val="right"/>
    </w:pPr>
    <w:proofErr w:type="gramStart"/>
    <w:r>
      <w:rPr>
        <w:rFonts w:ascii="宋体" w:hAnsi="宋体" w:hint="eastAsia"/>
      </w:rPr>
      <w:t>摩根瑞盛87个月</w:t>
    </w:r>
    <w:proofErr w:type="gramEnd"/>
    <w:r>
      <w:rPr>
        <w:rFonts w:ascii="宋体" w:hAnsi="宋体" w:hint="eastAsia"/>
      </w:rPr>
      <w:t>定期开放债券型证券投资基金2025年第3季度报告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889146976">
    <w:abstractNumId w:val="0"/>
  </w:num>
  <w:num w:numId="2" w16cid:durableId="1366249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75D"/>
    <w:rsid w:val="000F534B"/>
    <w:rsid w:val="001B175D"/>
    <w:rsid w:val="00213887"/>
    <w:rsid w:val="003631F6"/>
    <w:rsid w:val="00DD2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4D51CACC"/>
  <w15:chartTrackingRefBased/>
  <w15:docId w15:val="{4CCC4BAC-379C-4E82-9FB4-E8F90249A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29816">
      <w:marLeft w:val="0"/>
      <w:marRight w:val="0"/>
      <w:marTop w:val="0"/>
      <w:marBottom w:val="0"/>
      <w:divBdr>
        <w:top w:val="none" w:sz="0" w:space="0" w:color="auto"/>
        <w:left w:val="none" w:sz="0" w:space="0" w:color="auto"/>
        <w:bottom w:val="none" w:sz="0" w:space="0" w:color="auto"/>
        <w:right w:val="none" w:sz="0" w:space="0" w:color="auto"/>
      </w:divBdr>
    </w:div>
    <w:div w:id="597908571">
      <w:marLeft w:val="0"/>
      <w:marRight w:val="0"/>
      <w:marTop w:val="0"/>
      <w:marBottom w:val="0"/>
      <w:divBdr>
        <w:top w:val="none" w:sz="0" w:space="0" w:color="auto"/>
        <w:left w:val="none" w:sz="0" w:space="0" w:color="auto"/>
        <w:bottom w:val="none" w:sz="0" w:space="0" w:color="auto"/>
        <w:right w:val="none" w:sz="0" w:space="0" w:color="auto"/>
      </w:divBdr>
    </w:div>
    <w:div w:id="705569040">
      <w:marLeft w:val="0"/>
      <w:marRight w:val="0"/>
      <w:marTop w:val="0"/>
      <w:marBottom w:val="0"/>
      <w:divBdr>
        <w:top w:val="none" w:sz="0" w:space="0" w:color="auto"/>
        <w:left w:val="none" w:sz="0" w:space="0" w:color="auto"/>
        <w:bottom w:val="none" w:sz="0" w:space="0" w:color="auto"/>
        <w:right w:val="none" w:sz="0" w:space="0" w:color="auto"/>
      </w:divBdr>
    </w:div>
    <w:div w:id="911232974">
      <w:marLeft w:val="0"/>
      <w:marRight w:val="0"/>
      <w:marTop w:val="0"/>
      <w:marBottom w:val="0"/>
      <w:divBdr>
        <w:top w:val="none" w:sz="0" w:space="0" w:color="auto"/>
        <w:left w:val="none" w:sz="0" w:space="0" w:color="auto"/>
        <w:bottom w:val="none" w:sz="0" w:space="0" w:color="auto"/>
        <w:right w:val="none" w:sz="0" w:space="0" w:color="auto"/>
      </w:divBdr>
    </w:div>
    <w:div w:id="1063597124">
      <w:marLeft w:val="0"/>
      <w:marRight w:val="0"/>
      <w:marTop w:val="0"/>
      <w:marBottom w:val="0"/>
      <w:divBdr>
        <w:top w:val="none" w:sz="0" w:space="0" w:color="auto"/>
        <w:left w:val="none" w:sz="0" w:space="0" w:color="auto"/>
        <w:bottom w:val="none" w:sz="0" w:space="0" w:color="auto"/>
        <w:right w:val="none" w:sz="0" w:space="0" w:color="auto"/>
      </w:divBdr>
      <w:divsChild>
        <w:div w:id="92938250">
          <w:marLeft w:val="0"/>
          <w:marRight w:val="0"/>
          <w:marTop w:val="0"/>
          <w:marBottom w:val="0"/>
          <w:divBdr>
            <w:top w:val="none" w:sz="0" w:space="0" w:color="auto"/>
            <w:left w:val="none" w:sz="0" w:space="0" w:color="auto"/>
            <w:bottom w:val="none" w:sz="0" w:space="0" w:color="auto"/>
            <w:right w:val="none" w:sz="0" w:space="0" w:color="auto"/>
          </w:divBdr>
        </w:div>
      </w:divsChild>
    </w:div>
    <w:div w:id="1083989382">
      <w:marLeft w:val="0"/>
      <w:marRight w:val="0"/>
      <w:marTop w:val="0"/>
      <w:marBottom w:val="0"/>
      <w:divBdr>
        <w:top w:val="none" w:sz="0" w:space="0" w:color="auto"/>
        <w:left w:val="none" w:sz="0" w:space="0" w:color="auto"/>
        <w:bottom w:val="none" w:sz="0" w:space="0" w:color="auto"/>
        <w:right w:val="none" w:sz="0" w:space="0" w:color="auto"/>
      </w:divBdr>
      <w:divsChild>
        <w:div w:id="1547334232">
          <w:marLeft w:val="0"/>
          <w:marRight w:val="0"/>
          <w:marTop w:val="0"/>
          <w:marBottom w:val="0"/>
          <w:divBdr>
            <w:top w:val="none" w:sz="0" w:space="0" w:color="auto"/>
            <w:left w:val="none" w:sz="0" w:space="0" w:color="auto"/>
            <w:bottom w:val="none" w:sz="0" w:space="0" w:color="auto"/>
            <w:right w:val="none" w:sz="0" w:space="0" w:color="auto"/>
          </w:divBdr>
        </w:div>
      </w:divsChild>
    </w:div>
    <w:div w:id="1087115969">
      <w:marLeft w:val="0"/>
      <w:marRight w:val="0"/>
      <w:marTop w:val="0"/>
      <w:marBottom w:val="0"/>
      <w:divBdr>
        <w:top w:val="none" w:sz="0" w:space="0" w:color="auto"/>
        <w:left w:val="none" w:sz="0" w:space="0" w:color="auto"/>
        <w:bottom w:val="none" w:sz="0" w:space="0" w:color="auto"/>
        <w:right w:val="none" w:sz="0" w:space="0" w:color="auto"/>
      </w:divBdr>
    </w:div>
    <w:div w:id="1110709372">
      <w:marLeft w:val="0"/>
      <w:marRight w:val="0"/>
      <w:marTop w:val="0"/>
      <w:marBottom w:val="0"/>
      <w:divBdr>
        <w:top w:val="none" w:sz="0" w:space="0" w:color="auto"/>
        <w:left w:val="none" w:sz="0" w:space="0" w:color="auto"/>
        <w:bottom w:val="none" w:sz="0" w:space="0" w:color="auto"/>
        <w:right w:val="none" w:sz="0" w:space="0" w:color="auto"/>
      </w:divBdr>
    </w:div>
    <w:div w:id="1129518654">
      <w:marLeft w:val="0"/>
      <w:marRight w:val="0"/>
      <w:marTop w:val="0"/>
      <w:marBottom w:val="0"/>
      <w:divBdr>
        <w:top w:val="none" w:sz="0" w:space="0" w:color="auto"/>
        <w:left w:val="none" w:sz="0" w:space="0" w:color="auto"/>
        <w:bottom w:val="none" w:sz="0" w:space="0" w:color="auto"/>
        <w:right w:val="none" w:sz="0" w:space="0" w:color="auto"/>
      </w:divBdr>
    </w:div>
    <w:div w:id="1176070977">
      <w:marLeft w:val="0"/>
      <w:marRight w:val="0"/>
      <w:marTop w:val="0"/>
      <w:marBottom w:val="0"/>
      <w:divBdr>
        <w:top w:val="none" w:sz="0" w:space="0" w:color="auto"/>
        <w:left w:val="none" w:sz="0" w:space="0" w:color="auto"/>
        <w:bottom w:val="none" w:sz="0" w:space="0" w:color="auto"/>
        <w:right w:val="none" w:sz="0" w:space="0" w:color="auto"/>
      </w:divBdr>
    </w:div>
    <w:div w:id="1209032839">
      <w:marLeft w:val="0"/>
      <w:marRight w:val="0"/>
      <w:marTop w:val="0"/>
      <w:marBottom w:val="0"/>
      <w:divBdr>
        <w:top w:val="none" w:sz="0" w:space="0" w:color="auto"/>
        <w:left w:val="none" w:sz="0" w:space="0" w:color="auto"/>
        <w:bottom w:val="none" w:sz="0" w:space="0" w:color="auto"/>
        <w:right w:val="none" w:sz="0" w:space="0" w:color="auto"/>
      </w:divBdr>
    </w:div>
    <w:div w:id="1398632565">
      <w:marLeft w:val="0"/>
      <w:marRight w:val="0"/>
      <w:marTop w:val="0"/>
      <w:marBottom w:val="0"/>
      <w:divBdr>
        <w:top w:val="none" w:sz="0" w:space="0" w:color="auto"/>
        <w:left w:val="none" w:sz="0" w:space="0" w:color="auto"/>
        <w:bottom w:val="none" w:sz="0" w:space="0" w:color="auto"/>
        <w:right w:val="none" w:sz="0" w:space="0" w:color="auto"/>
      </w:divBdr>
    </w:div>
    <w:div w:id="1525825833">
      <w:marLeft w:val="0"/>
      <w:marRight w:val="0"/>
      <w:marTop w:val="0"/>
      <w:marBottom w:val="0"/>
      <w:divBdr>
        <w:top w:val="none" w:sz="0" w:space="0" w:color="auto"/>
        <w:left w:val="none" w:sz="0" w:space="0" w:color="auto"/>
        <w:bottom w:val="none" w:sz="0" w:space="0" w:color="auto"/>
        <w:right w:val="none" w:sz="0" w:space="0" w:color="auto"/>
      </w:divBdr>
    </w:div>
    <w:div w:id="1541672563">
      <w:marLeft w:val="0"/>
      <w:marRight w:val="0"/>
      <w:marTop w:val="0"/>
      <w:marBottom w:val="0"/>
      <w:divBdr>
        <w:top w:val="none" w:sz="0" w:space="0" w:color="auto"/>
        <w:left w:val="none" w:sz="0" w:space="0" w:color="auto"/>
        <w:bottom w:val="none" w:sz="0" w:space="0" w:color="auto"/>
        <w:right w:val="none" w:sz="0" w:space="0" w:color="auto"/>
      </w:divBdr>
      <w:divsChild>
        <w:div w:id="1615088731">
          <w:marLeft w:val="0"/>
          <w:marRight w:val="0"/>
          <w:marTop w:val="0"/>
          <w:marBottom w:val="0"/>
          <w:divBdr>
            <w:top w:val="none" w:sz="0" w:space="0" w:color="auto"/>
            <w:left w:val="none" w:sz="0" w:space="0" w:color="auto"/>
            <w:bottom w:val="none" w:sz="0" w:space="0" w:color="auto"/>
            <w:right w:val="none" w:sz="0" w:space="0" w:color="auto"/>
          </w:divBdr>
        </w:div>
      </w:divsChild>
    </w:div>
    <w:div w:id="1547374881">
      <w:marLeft w:val="0"/>
      <w:marRight w:val="0"/>
      <w:marTop w:val="0"/>
      <w:marBottom w:val="0"/>
      <w:divBdr>
        <w:top w:val="none" w:sz="0" w:space="0" w:color="auto"/>
        <w:left w:val="none" w:sz="0" w:space="0" w:color="auto"/>
        <w:bottom w:val="none" w:sz="0" w:space="0" w:color="auto"/>
        <w:right w:val="none" w:sz="0" w:space="0" w:color="auto"/>
      </w:divBdr>
      <w:divsChild>
        <w:div w:id="1444299516">
          <w:marLeft w:val="0"/>
          <w:marRight w:val="0"/>
          <w:marTop w:val="0"/>
          <w:marBottom w:val="0"/>
          <w:divBdr>
            <w:top w:val="none" w:sz="0" w:space="0" w:color="auto"/>
            <w:left w:val="none" w:sz="0" w:space="0" w:color="auto"/>
            <w:bottom w:val="none" w:sz="0" w:space="0" w:color="auto"/>
            <w:right w:val="none" w:sz="0" w:space="0" w:color="auto"/>
          </w:divBdr>
        </w:div>
      </w:divsChild>
    </w:div>
    <w:div w:id="1595478866">
      <w:marLeft w:val="0"/>
      <w:marRight w:val="0"/>
      <w:marTop w:val="0"/>
      <w:marBottom w:val="0"/>
      <w:divBdr>
        <w:top w:val="none" w:sz="0" w:space="0" w:color="auto"/>
        <w:left w:val="none" w:sz="0" w:space="0" w:color="auto"/>
        <w:bottom w:val="none" w:sz="0" w:space="0" w:color="auto"/>
        <w:right w:val="none" w:sz="0" w:space="0" w:color="auto"/>
      </w:divBdr>
    </w:div>
    <w:div w:id="1835606031">
      <w:marLeft w:val="0"/>
      <w:marRight w:val="0"/>
      <w:marTop w:val="0"/>
      <w:marBottom w:val="0"/>
      <w:divBdr>
        <w:top w:val="none" w:sz="0" w:space="0" w:color="auto"/>
        <w:left w:val="none" w:sz="0" w:space="0" w:color="auto"/>
        <w:bottom w:val="none" w:sz="0" w:space="0" w:color="auto"/>
        <w:right w:val="none" w:sz="0" w:space="0" w:color="auto"/>
      </w:divBdr>
    </w:div>
    <w:div w:id="204926111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4991</Words>
  <Characters>1516</Characters>
  <Application>Microsoft Office Word</Application>
  <DocSecurity>0</DocSecurity>
  <Lines>137</Lines>
  <Paragraphs>382</Paragraphs>
  <ScaleCrop>false</ScaleCrop>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Cynthia.Yu@FA</cp:lastModifiedBy>
  <cp:revision>3</cp:revision>
  <dcterms:created xsi:type="dcterms:W3CDTF">2025-10-21T02:22:00Z</dcterms:created>
  <dcterms:modified xsi:type="dcterms:W3CDTF">2025-10-27T09:29:00Z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