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Default="00EE1E5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1" w:name="_Toc361324840"/>
      <w:r>
        <w:rPr>
          <w:rFonts w:eastAsiaTheme="minorEastAsia"/>
          <w:b/>
          <w:color w:val="000000" w:themeColor="text1"/>
          <w:sz w:val="36"/>
          <w:szCs w:val="36"/>
        </w:rPr>
        <w:t>上投摩根锦程积极成长养老目标五年持有期混合型发起式基金中基金</w:t>
      </w:r>
      <w:r>
        <w:rPr>
          <w:rFonts w:eastAsiaTheme="minorEastAsia"/>
          <w:b/>
          <w:color w:val="000000" w:themeColor="text1"/>
          <w:sz w:val="36"/>
          <w:szCs w:val="36"/>
        </w:rPr>
        <w:t>(FOF)</w:t>
      </w:r>
      <w:bookmarkEnd w:id="1"/>
    </w:p>
    <w:p w:rsidR="00EE1E53" w:rsidRDefault="00F13EB3">
      <w:pPr>
        <w:spacing w:line="360" w:lineRule="auto"/>
        <w:jc w:val="center"/>
        <w:rPr>
          <w:rFonts w:eastAsiaTheme="minorEastAsia"/>
          <w:b/>
          <w:color w:val="000000" w:themeColor="text1"/>
          <w:sz w:val="36"/>
          <w:szCs w:val="36"/>
        </w:rPr>
      </w:pPr>
      <w:bookmarkStart w:id="2" w:name="_Toc361324841"/>
      <w:r>
        <w:rPr>
          <w:rFonts w:eastAsiaTheme="minorEastAsia"/>
          <w:b/>
          <w:color w:val="000000" w:themeColor="text1"/>
          <w:sz w:val="36"/>
          <w:szCs w:val="36"/>
        </w:rPr>
        <w:t>2021</w:t>
      </w:r>
      <w:r>
        <w:rPr>
          <w:rFonts w:eastAsiaTheme="minorEastAsia"/>
          <w:b/>
          <w:color w:val="000000" w:themeColor="text1"/>
          <w:sz w:val="36"/>
          <w:szCs w:val="36"/>
        </w:rPr>
        <w:t>年年度报告</w:t>
      </w:r>
      <w:bookmarkEnd w:id="2"/>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2021</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基金托管人：中国建设银行股份有限公司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报告送出日期：二〇二二年三月三十一日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409100404"/>
      <w:bookmarkStart w:id="4" w:name="_Toc409100041"/>
      <w:bookmarkStart w:id="5" w:name="_Toc225498243"/>
      <w:bookmarkStart w:id="6" w:name="_Toc361324842"/>
      <w:bookmarkStart w:id="7" w:name="_Toc98355921"/>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重要提示及目录</w:t>
      </w:r>
      <w:bookmarkEnd w:id="3"/>
      <w:bookmarkEnd w:id="4"/>
      <w:bookmarkEnd w:id="5"/>
      <w:bookmarkEnd w:id="6"/>
      <w:bookmarkEnd w:id="7"/>
    </w:p>
    <w:p w:rsidR="00EE1E53" w:rsidRDefault="00F13EB3">
      <w:pPr>
        <w:pStyle w:val="2"/>
        <w:spacing w:before="0" w:after="0"/>
        <w:rPr>
          <w:rFonts w:ascii="Times New Roman" w:eastAsiaTheme="minorEastAsia" w:hAnsi="Times New Roman"/>
          <w:color w:val="000000" w:themeColor="text1"/>
          <w:kern w:val="0"/>
          <w:sz w:val="21"/>
          <w:szCs w:val="21"/>
        </w:rPr>
      </w:pPr>
      <w:bookmarkStart w:id="8" w:name="_Toc409100405"/>
      <w:bookmarkStart w:id="9" w:name="_Toc409100042"/>
      <w:bookmarkStart w:id="10" w:name="_Toc361324843"/>
      <w:bookmarkStart w:id="11" w:name="_Toc98355922"/>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8"/>
      <w:bookmarkEnd w:id="9"/>
      <w:bookmarkEnd w:id="10"/>
      <w:bookmarkEnd w:id="11"/>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pPr>
        <w:spacing w:line="360" w:lineRule="auto"/>
        <w:ind w:firstLineChars="50" w:firstLine="105"/>
        <w:rPr>
          <w:rFonts w:eastAsiaTheme="minorEastAsia"/>
          <w:b/>
          <w:color w:val="000000" w:themeColor="text1"/>
          <w:szCs w:val="21"/>
        </w:rPr>
      </w:pPr>
      <w:r>
        <w:rPr>
          <w:rFonts w:eastAsiaTheme="minorEastAsia"/>
          <w:color w:val="000000" w:themeColor="text1"/>
          <w:szCs w:val="21"/>
        </w:rPr>
        <w:br w:type="page"/>
      </w:r>
      <w:bookmarkStart w:id="12" w:name="_Toc245193808"/>
      <w:r>
        <w:rPr>
          <w:rFonts w:eastAsiaTheme="minorEastAsia"/>
          <w:b/>
          <w:color w:val="000000" w:themeColor="text1"/>
          <w:szCs w:val="21"/>
        </w:rPr>
        <w:lastRenderedPageBreak/>
        <w:t>1.2</w:t>
      </w:r>
      <w:r>
        <w:rPr>
          <w:rFonts w:eastAsiaTheme="minorEastAsia"/>
          <w:b/>
          <w:color w:val="000000" w:themeColor="text1"/>
          <w:szCs w:val="21"/>
        </w:rPr>
        <w:t>目录</w:t>
      </w:r>
      <w:bookmarkEnd w:id="12"/>
    </w:p>
    <w:p w:rsidR="00EE1E53" w:rsidRDefault="00EE1E53">
      <w:pPr>
        <w:spacing w:line="360" w:lineRule="auto"/>
        <w:ind w:firstLineChars="50" w:firstLine="105"/>
        <w:rPr>
          <w:rFonts w:eastAsiaTheme="minorEastAsia"/>
          <w:b/>
          <w:color w:val="000000" w:themeColor="text1"/>
          <w:szCs w:val="21"/>
        </w:rPr>
      </w:pPr>
    </w:p>
    <w:p w:rsidR="00D95269" w:rsidRDefault="00C43114">
      <w:pPr>
        <w:pStyle w:val="11"/>
        <w:rPr>
          <w:rFonts w:asciiTheme="minorHAnsi" w:eastAsiaTheme="minorEastAsia" w:hAnsiTheme="minorHAnsi" w:cstheme="minorBidi"/>
          <w:noProof/>
          <w:szCs w:val="22"/>
        </w:rPr>
      </w:pPr>
      <w:r>
        <w:rPr>
          <w:kern w:val="0"/>
        </w:rPr>
        <w:fldChar w:fldCharType="begin"/>
      </w:r>
      <w:r w:rsidR="00F13EB3">
        <w:rPr>
          <w:kern w:val="0"/>
        </w:rPr>
        <w:instrText xml:space="preserve"> TOC \o "1-3" \h \z \u </w:instrText>
      </w:r>
      <w:r>
        <w:rPr>
          <w:kern w:val="0"/>
        </w:rPr>
        <w:fldChar w:fldCharType="separate"/>
      </w:r>
      <w:hyperlink w:anchor="_Toc98355921" w:history="1">
        <w:r w:rsidR="00D95269" w:rsidRPr="003B52A9">
          <w:rPr>
            <w:rStyle w:val="aff"/>
            <w:b/>
            <w:bCs/>
            <w:noProof/>
          </w:rPr>
          <w:t xml:space="preserve">§1  </w:t>
        </w:r>
        <w:r w:rsidR="00D95269" w:rsidRPr="003B52A9">
          <w:rPr>
            <w:rStyle w:val="aff"/>
            <w:b/>
            <w:bCs/>
            <w:noProof/>
          </w:rPr>
          <w:t>重要提示及目录</w:t>
        </w:r>
        <w:r w:rsidR="00D95269">
          <w:rPr>
            <w:noProof/>
            <w:webHidden/>
          </w:rPr>
          <w:tab/>
        </w:r>
        <w:r w:rsidR="00D95269">
          <w:rPr>
            <w:noProof/>
            <w:webHidden/>
          </w:rPr>
          <w:fldChar w:fldCharType="begin"/>
        </w:r>
        <w:r w:rsidR="00D95269">
          <w:rPr>
            <w:noProof/>
            <w:webHidden/>
          </w:rPr>
          <w:instrText xml:space="preserve"> PAGEREF _Toc98355921 \h </w:instrText>
        </w:r>
        <w:r w:rsidR="00D95269">
          <w:rPr>
            <w:noProof/>
            <w:webHidden/>
          </w:rPr>
        </w:r>
        <w:r w:rsidR="00D95269">
          <w:rPr>
            <w:noProof/>
            <w:webHidden/>
          </w:rPr>
          <w:fldChar w:fldCharType="separate"/>
        </w:r>
        <w:r w:rsidR="00D95269">
          <w:rPr>
            <w:noProof/>
            <w:webHidden/>
          </w:rPr>
          <w:t>2</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22" w:history="1">
        <w:r w:rsidR="00D95269" w:rsidRPr="003B52A9">
          <w:rPr>
            <w:rStyle w:val="aff"/>
            <w:noProof/>
          </w:rPr>
          <w:t xml:space="preserve">1.1 </w:t>
        </w:r>
        <w:r w:rsidR="00D95269" w:rsidRPr="003B52A9">
          <w:rPr>
            <w:rStyle w:val="aff"/>
            <w:noProof/>
          </w:rPr>
          <w:t>重要提示</w:t>
        </w:r>
        <w:r w:rsidR="00D95269">
          <w:rPr>
            <w:noProof/>
            <w:webHidden/>
          </w:rPr>
          <w:tab/>
        </w:r>
        <w:r w:rsidR="00D95269">
          <w:rPr>
            <w:noProof/>
            <w:webHidden/>
          </w:rPr>
          <w:fldChar w:fldCharType="begin"/>
        </w:r>
        <w:r w:rsidR="00D95269">
          <w:rPr>
            <w:noProof/>
            <w:webHidden/>
          </w:rPr>
          <w:instrText xml:space="preserve"> PAGEREF _Toc98355922 \h </w:instrText>
        </w:r>
        <w:r w:rsidR="00D95269">
          <w:rPr>
            <w:noProof/>
            <w:webHidden/>
          </w:rPr>
        </w:r>
        <w:r w:rsidR="00D95269">
          <w:rPr>
            <w:noProof/>
            <w:webHidden/>
          </w:rPr>
          <w:fldChar w:fldCharType="separate"/>
        </w:r>
        <w:r w:rsidR="00D95269">
          <w:rPr>
            <w:noProof/>
            <w:webHidden/>
          </w:rPr>
          <w:t>2</w:t>
        </w:r>
        <w:r w:rsidR="00D95269">
          <w:rPr>
            <w:noProof/>
            <w:webHidden/>
          </w:rPr>
          <w:fldChar w:fldCharType="end"/>
        </w:r>
      </w:hyperlink>
    </w:p>
    <w:p w:rsidR="00D95269" w:rsidRDefault="00143877">
      <w:pPr>
        <w:pStyle w:val="11"/>
        <w:rPr>
          <w:rFonts w:asciiTheme="minorHAnsi" w:eastAsiaTheme="minorEastAsia" w:hAnsiTheme="minorHAnsi" w:cstheme="minorBidi"/>
          <w:noProof/>
          <w:szCs w:val="22"/>
        </w:rPr>
      </w:pPr>
      <w:hyperlink w:anchor="_Toc98355923" w:history="1">
        <w:r w:rsidR="00D95269" w:rsidRPr="003B52A9">
          <w:rPr>
            <w:rStyle w:val="aff"/>
            <w:b/>
            <w:bCs/>
            <w:noProof/>
          </w:rPr>
          <w:t xml:space="preserve">§2  </w:t>
        </w:r>
        <w:r w:rsidR="00D95269" w:rsidRPr="003B52A9">
          <w:rPr>
            <w:rStyle w:val="aff"/>
            <w:b/>
            <w:bCs/>
            <w:noProof/>
          </w:rPr>
          <w:t>基金简介</w:t>
        </w:r>
        <w:r w:rsidR="00D95269">
          <w:rPr>
            <w:noProof/>
            <w:webHidden/>
          </w:rPr>
          <w:tab/>
        </w:r>
        <w:r w:rsidR="00D95269">
          <w:rPr>
            <w:noProof/>
            <w:webHidden/>
          </w:rPr>
          <w:fldChar w:fldCharType="begin"/>
        </w:r>
        <w:r w:rsidR="00D95269">
          <w:rPr>
            <w:noProof/>
            <w:webHidden/>
          </w:rPr>
          <w:instrText xml:space="preserve"> PAGEREF _Toc98355923 \h </w:instrText>
        </w:r>
        <w:r w:rsidR="00D95269">
          <w:rPr>
            <w:noProof/>
            <w:webHidden/>
          </w:rPr>
        </w:r>
        <w:r w:rsidR="00D95269">
          <w:rPr>
            <w:noProof/>
            <w:webHidden/>
          </w:rPr>
          <w:fldChar w:fldCharType="separate"/>
        </w:r>
        <w:r w:rsidR="00D95269">
          <w:rPr>
            <w:noProof/>
            <w:webHidden/>
          </w:rPr>
          <w:t>5</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24" w:history="1">
        <w:r w:rsidR="00D95269" w:rsidRPr="003B52A9">
          <w:rPr>
            <w:rStyle w:val="aff"/>
            <w:noProof/>
          </w:rPr>
          <w:t xml:space="preserve">2.1 </w:t>
        </w:r>
        <w:r w:rsidR="00D95269" w:rsidRPr="003B52A9">
          <w:rPr>
            <w:rStyle w:val="aff"/>
            <w:noProof/>
          </w:rPr>
          <w:t>基金基本情况</w:t>
        </w:r>
        <w:r w:rsidR="00D95269">
          <w:rPr>
            <w:noProof/>
            <w:webHidden/>
          </w:rPr>
          <w:tab/>
        </w:r>
        <w:r w:rsidR="00D95269">
          <w:rPr>
            <w:noProof/>
            <w:webHidden/>
          </w:rPr>
          <w:fldChar w:fldCharType="begin"/>
        </w:r>
        <w:r w:rsidR="00D95269">
          <w:rPr>
            <w:noProof/>
            <w:webHidden/>
          </w:rPr>
          <w:instrText xml:space="preserve"> PAGEREF _Toc98355924 \h </w:instrText>
        </w:r>
        <w:r w:rsidR="00D95269">
          <w:rPr>
            <w:noProof/>
            <w:webHidden/>
          </w:rPr>
        </w:r>
        <w:r w:rsidR="00D95269">
          <w:rPr>
            <w:noProof/>
            <w:webHidden/>
          </w:rPr>
          <w:fldChar w:fldCharType="separate"/>
        </w:r>
        <w:r w:rsidR="00D95269">
          <w:rPr>
            <w:noProof/>
            <w:webHidden/>
          </w:rPr>
          <w:t>5</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25" w:history="1">
        <w:r w:rsidR="00D95269" w:rsidRPr="003B52A9">
          <w:rPr>
            <w:rStyle w:val="aff"/>
            <w:noProof/>
          </w:rPr>
          <w:t xml:space="preserve">2.2 </w:t>
        </w:r>
        <w:r w:rsidR="00D95269" w:rsidRPr="003B52A9">
          <w:rPr>
            <w:rStyle w:val="aff"/>
            <w:noProof/>
          </w:rPr>
          <w:t>基金产品说明</w:t>
        </w:r>
        <w:r w:rsidR="00D95269">
          <w:rPr>
            <w:noProof/>
            <w:webHidden/>
          </w:rPr>
          <w:tab/>
        </w:r>
        <w:r w:rsidR="00D95269">
          <w:rPr>
            <w:noProof/>
            <w:webHidden/>
          </w:rPr>
          <w:fldChar w:fldCharType="begin"/>
        </w:r>
        <w:r w:rsidR="00D95269">
          <w:rPr>
            <w:noProof/>
            <w:webHidden/>
          </w:rPr>
          <w:instrText xml:space="preserve"> PAGEREF _Toc98355925 \h </w:instrText>
        </w:r>
        <w:r w:rsidR="00D95269">
          <w:rPr>
            <w:noProof/>
            <w:webHidden/>
          </w:rPr>
        </w:r>
        <w:r w:rsidR="00D95269">
          <w:rPr>
            <w:noProof/>
            <w:webHidden/>
          </w:rPr>
          <w:fldChar w:fldCharType="separate"/>
        </w:r>
        <w:r w:rsidR="00D95269">
          <w:rPr>
            <w:noProof/>
            <w:webHidden/>
          </w:rPr>
          <w:t>5</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26" w:history="1">
        <w:r w:rsidR="00D95269" w:rsidRPr="003B52A9">
          <w:rPr>
            <w:rStyle w:val="aff"/>
            <w:noProof/>
          </w:rPr>
          <w:t xml:space="preserve">2.3 </w:t>
        </w:r>
        <w:r w:rsidR="00D95269" w:rsidRPr="003B52A9">
          <w:rPr>
            <w:rStyle w:val="aff"/>
            <w:noProof/>
          </w:rPr>
          <w:t>基金管理人和基金托管人</w:t>
        </w:r>
        <w:r w:rsidR="00D95269">
          <w:rPr>
            <w:noProof/>
            <w:webHidden/>
          </w:rPr>
          <w:tab/>
        </w:r>
        <w:r w:rsidR="00D95269">
          <w:rPr>
            <w:noProof/>
            <w:webHidden/>
          </w:rPr>
          <w:fldChar w:fldCharType="begin"/>
        </w:r>
        <w:r w:rsidR="00D95269">
          <w:rPr>
            <w:noProof/>
            <w:webHidden/>
          </w:rPr>
          <w:instrText xml:space="preserve"> PAGEREF _Toc98355926 \h </w:instrText>
        </w:r>
        <w:r w:rsidR="00D95269">
          <w:rPr>
            <w:noProof/>
            <w:webHidden/>
          </w:rPr>
        </w:r>
        <w:r w:rsidR="00D95269">
          <w:rPr>
            <w:noProof/>
            <w:webHidden/>
          </w:rPr>
          <w:fldChar w:fldCharType="separate"/>
        </w:r>
        <w:r w:rsidR="00D95269">
          <w:rPr>
            <w:noProof/>
            <w:webHidden/>
          </w:rPr>
          <w:t>6</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27" w:history="1">
        <w:r w:rsidR="00D95269" w:rsidRPr="003B52A9">
          <w:rPr>
            <w:rStyle w:val="aff"/>
            <w:noProof/>
          </w:rPr>
          <w:t xml:space="preserve">2.4 </w:t>
        </w:r>
        <w:r w:rsidR="00D95269" w:rsidRPr="003B52A9">
          <w:rPr>
            <w:rStyle w:val="aff"/>
            <w:noProof/>
          </w:rPr>
          <w:t>信息披露方式</w:t>
        </w:r>
        <w:r w:rsidR="00D95269">
          <w:rPr>
            <w:noProof/>
            <w:webHidden/>
          </w:rPr>
          <w:tab/>
        </w:r>
        <w:r w:rsidR="00D95269">
          <w:rPr>
            <w:noProof/>
            <w:webHidden/>
          </w:rPr>
          <w:fldChar w:fldCharType="begin"/>
        </w:r>
        <w:r w:rsidR="00D95269">
          <w:rPr>
            <w:noProof/>
            <w:webHidden/>
          </w:rPr>
          <w:instrText xml:space="preserve"> PAGEREF _Toc98355927 \h </w:instrText>
        </w:r>
        <w:r w:rsidR="00D95269">
          <w:rPr>
            <w:noProof/>
            <w:webHidden/>
          </w:rPr>
        </w:r>
        <w:r w:rsidR="00D95269">
          <w:rPr>
            <w:noProof/>
            <w:webHidden/>
          </w:rPr>
          <w:fldChar w:fldCharType="separate"/>
        </w:r>
        <w:r w:rsidR="00D95269">
          <w:rPr>
            <w:noProof/>
            <w:webHidden/>
          </w:rPr>
          <w:t>7</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28" w:history="1">
        <w:r w:rsidR="00D95269" w:rsidRPr="003B52A9">
          <w:rPr>
            <w:rStyle w:val="aff"/>
            <w:noProof/>
          </w:rPr>
          <w:t xml:space="preserve">2.5 </w:t>
        </w:r>
        <w:r w:rsidR="00D95269" w:rsidRPr="003B52A9">
          <w:rPr>
            <w:rStyle w:val="aff"/>
            <w:noProof/>
          </w:rPr>
          <w:t>其他相关资料</w:t>
        </w:r>
        <w:r w:rsidR="00D95269">
          <w:rPr>
            <w:noProof/>
            <w:webHidden/>
          </w:rPr>
          <w:tab/>
        </w:r>
        <w:r w:rsidR="00D95269">
          <w:rPr>
            <w:noProof/>
            <w:webHidden/>
          </w:rPr>
          <w:fldChar w:fldCharType="begin"/>
        </w:r>
        <w:r w:rsidR="00D95269">
          <w:rPr>
            <w:noProof/>
            <w:webHidden/>
          </w:rPr>
          <w:instrText xml:space="preserve"> PAGEREF _Toc98355928 \h </w:instrText>
        </w:r>
        <w:r w:rsidR="00D95269">
          <w:rPr>
            <w:noProof/>
            <w:webHidden/>
          </w:rPr>
        </w:r>
        <w:r w:rsidR="00D95269">
          <w:rPr>
            <w:noProof/>
            <w:webHidden/>
          </w:rPr>
          <w:fldChar w:fldCharType="separate"/>
        </w:r>
        <w:r w:rsidR="00D95269">
          <w:rPr>
            <w:noProof/>
            <w:webHidden/>
          </w:rPr>
          <w:t>7</w:t>
        </w:r>
        <w:r w:rsidR="00D95269">
          <w:rPr>
            <w:noProof/>
            <w:webHidden/>
          </w:rPr>
          <w:fldChar w:fldCharType="end"/>
        </w:r>
      </w:hyperlink>
    </w:p>
    <w:p w:rsidR="00D95269" w:rsidRDefault="00143877">
      <w:pPr>
        <w:pStyle w:val="11"/>
        <w:rPr>
          <w:rFonts w:asciiTheme="minorHAnsi" w:eastAsiaTheme="minorEastAsia" w:hAnsiTheme="minorHAnsi" w:cstheme="minorBidi"/>
          <w:noProof/>
          <w:szCs w:val="22"/>
        </w:rPr>
      </w:pPr>
      <w:hyperlink w:anchor="_Toc98355929" w:history="1">
        <w:r w:rsidR="00D95269" w:rsidRPr="003B52A9">
          <w:rPr>
            <w:rStyle w:val="aff"/>
            <w:b/>
            <w:bCs/>
            <w:noProof/>
          </w:rPr>
          <w:t xml:space="preserve">§3  </w:t>
        </w:r>
        <w:r w:rsidR="00D95269" w:rsidRPr="003B52A9">
          <w:rPr>
            <w:rStyle w:val="aff"/>
            <w:b/>
            <w:bCs/>
            <w:noProof/>
          </w:rPr>
          <w:t>主要财务指标、基金净值表现及利润分配情况</w:t>
        </w:r>
        <w:r w:rsidR="00D95269">
          <w:rPr>
            <w:noProof/>
            <w:webHidden/>
          </w:rPr>
          <w:tab/>
        </w:r>
        <w:r w:rsidR="00D95269">
          <w:rPr>
            <w:noProof/>
            <w:webHidden/>
          </w:rPr>
          <w:fldChar w:fldCharType="begin"/>
        </w:r>
        <w:r w:rsidR="00D95269">
          <w:rPr>
            <w:noProof/>
            <w:webHidden/>
          </w:rPr>
          <w:instrText xml:space="preserve"> PAGEREF _Toc98355929 \h </w:instrText>
        </w:r>
        <w:r w:rsidR="00D95269">
          <w:rPr>
            <w:noProof/>
            <w:webHidden/>
          </w:rPr>
        </w:r>
        <w:r w:rsidR="00D95269">
          <w:rPr>
            <w:noProof/>
            <w:webHidden/>
          </w:rPr>
          <w:fldChar w:fldCharType="separate"/>
        </w:r>
        <w:r w:rsidR="00D95269">
          <w:rPr>
            <w:noProof/>
            <w:webHidden/>
          </w:rPr>
          <w:t>7</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30" w:history="1">
        <w:r w:rsidR="00D95269" w:rsidRPr="003B52A9">
          <w:rPr>
            <w:rStyle w:val="aff"/>
            <w:noProof/>
          </w:rPr>
          <w:t xml:space="preserve">3.1 </w:t>
        </w:r>
        <w:r w:rsidR="00D95269" w:rsidRPr="003B52A9">
          <w:rPr>
            <w:rStyle w:val="aff"/>
            <w:noProof/>
          </w:rPr>
          <w:t>主要会计数据和财务指标</w:t>
        </w:r>
        <w:r w:rsidR="00D95269">
          <w:rPr>
            <w:noProof/>
            <w:webHidden/>
          </w:rPr>
          <w:tab/>
        </w:r>
        <w:r w:rsidR="00D95269">
          <w:rPr>
            <w:noProof/>
            <w:webHidden/>
          </w:rPr>
          <w:fldChar w:fldCharType="begin"/>
        </w:r>
        <w:r w:rsidR="00D95269">
          <w:rPr>
            <w:noProof/>
            <w:webHidden/>
          </w:rPr>
          <w:instrText xml:space="preserve"> PAGEREF _Toc98355930 \h </w:instrText>
        </w:r>
        <w:r w:rsidR="00D95269">
          <w:rPr>
            <w:noProof/>
            <w:webHidden/>
          </w:rPr>
        </w:r>
        <w:r w:rsidR="00D95269">
          <w:rPr>
            <w:noProof/>
            <w:webHidden/>
          </w:rPr>
          <w:fldChar w:fldCharType="separate"/>
        </w:r>
        <w:r w:rsidR="00D95269">
          <w:rPr>
            <w:noProof/>
            <w:webHidden/>
          </w:rPr>
          <w:t>7</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31" w:history="1">
        <w:r w:rsidR="00D95269" w:rsidRPr="003B52A9">
          <w:rPr>
            <w:rStyle w:val="aff"/>
            <w:noProof/>
          </w:rPr>
          <w:t xml:space="preserve">3.2 </w:t>
        </w:r>
        <w:r w:rsidR="00D95269" w:rsidRPr="003B52A9">
          <w:rPr>
            <w:rStyle w:val="aff"/>
            <w:noProof/>
          </w:rPr>
          <w:t>基金净值表现</w:t>
        </w:r>
        <w:r w:rsidR="00D95269">
          <w:rPr>
            <w:noProof/>
            <w:webHidden/>
          </w:rPr>
          <w:tab/>
        </w:r>
        <w:r w:rsidR="00D95269">
          <w:rPr>
            <w:noProof/>
            <w:webHidden/>
          </w:rPr>
          <w:fldChar w:fldCharType="begin"/>
        </w:r>
        <w:r w:rsidR="00D95269">
          <w:rPr>
            <w:noProof/>
            <w:webHidden/>
          </w:rPr>
          <w:instrText xml:space="preserve"> PAGEREF _Toc98355931 \h </w:instrText>
        </w:r>
        <w:r w:rsidR="00D95269">
          <w:rPr>
            <w:noProof/>
            <w:webHidden/>
          </w:rPr>
        </w:r>
        <w:r w:rsidR="00D95269">
          <w:rPr>
            <w:noProof/>
            <w:webHidden/>
          </w:rPr>
          <w:fldChar w:fldCharType="separate"/>
        </w:r>
        <w:r w:rsidR="00D95269">
          <w:rPr>
            <w:noProof/>
            <w:webHidden/>
          </w:rPr>
          <w:t>8</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32" w:history="1">
        <w:r w:rsidR="00D95269" w:rsidRPr="003B52A9">
          <w:rPr>
            <w:rStyle w:val="aff"/>
            <w:noProof/>
          </w:rPr>
          <w:t xml:space="preserve">3.3 </w:t>
        </w:r>
        <w:r w:rsidR="00D95269" w:rsidRPr="003B52A9">
          <w:rPr>
            <w:rStyle w:val="aff"/>
            <w:noProof/>
          </w:rPr>
          <w:t>过去三年基金的利润分配情况</w:t>
        </w:r>
        <w:r w:rsidR="00D95269">
          <w:rPr>
            <w:noProof/>
            <w:webHidden/>
          </w:rPr>
          <w:tab/>
        </w:r>
        <w:r w:rsidR="00D95269">
          <w:rPr>
            <w:noProof/>
            <w:webHidden/>
          </w:rPr>
          <w:fldChar w:fldCharType="begin"/>
        </w:r>
        <w:r w:rsidR="00D95269">
          <w:rPr>
            <w:noProof/>
            <w:webHidden/>
          </w:rPr>
          <w:instrText xml:space="preserve"> PAGEREF _Toc98355932 \h </w:instrText>
        </w:r>
        <w:r w:rsidR="00D95269">
          <w:rPr>
            <w:noProof/>
            <w:webHidden/>
          </w:rPr>
        </w:r>
        <w:r w:rsidR="00D95269">
          <w:rPr>
            <w:noProof/>
            <w:webHidden/>
          </w:rPr>
          <w:fldChar w:fldCharType="separate"/>
        </w:r>
        <w:r w:rsidR="00D95269">
          <w:rPr>
            <w:noProof/>
            <w:webHidden/>
          </w:rPr>
          <w:t>10</w:t>
        </w:r>
        <w:r w:rsidR="00D95269">
          <w:rPr>
            <w:noProof/>
            <w:webHidden/>
          </w:rPr>
          <w:fldChar w:fldCharType="end"/>
        </w:r>
      </w:hyperlink>
    </w:p>
    <w:p w:rsidR="00D95269" w:rsidRDefault="00143877">
      <w:pPr>
        <w:pStyle w:val="11"/>
        <w:rPr>
          <w:rFonts w:asciiTheme="minorHAnsi" w:eastAsiaTheme="minorEastAsia" w:hAnsiTheme="minorHAnsi" w:cstheme="minorBidi"/>
          <w:noProof/>
          <w:szCs w:val="22"/>
        </w:rPr>
      </w:pPr>
      <w:hyperlink w:anchor="_Toc98355933" w:history="1">
        <w:r w:rsidR="00D95269" w:rsidRPr="003B52A9">
          <w:rPr>
            <w:rStyle w:val="aff"/>
            <w:b/>
            <w:bCs/>
            <w:noProof/>
          </w:rPr>
          <w:t xml:space="preserve">§4  </w:t>
        </w:r>
        <w:r w:rsidR="00D95269" w:rsidRPr="003B52A9">
          <w:rPr>
            <w:rStyle w:val="aff"/>
            <w:b/>
            <w:bCs/>
            <w:noProof/>
          </w:rPr>
          <w:t>管理人报告</w:t>
        </w:r>
        <w:r w:rsidR="00D95269">
          <w:rPr>
            <w:noProof/>
            <w:webHidden/>
          </w:rPr>
          <w:tab/>
        </w:r>
        <w:r w:rsidR="00D95269">
          <w:rPr>
            <w:noProof/>
            <w:webHidden/>
          </w:rPr>
          <w:fldChar w:fldCharType="begin"/>
        </w:r>
        <w:r w:rsidR="00D95269">
          <w:rPr>
            <w:noProof/>
            <w:webHidden/>
          </w:rPr>
          <w:instrText xml:space="preserve"> PAGEREF _Toc98355933 \h </w:instrText>
        </w:r>
        <w:r w:rsidR="00D95269">
          <w:rPr>
            <w:noProof/>
            <w:webHidden/>
          </w:rPr>
        </w:r>
        <w:r w:rsidR="00D95269">
          <w:rPr>
            <w:noProof/>
            <w:webHidden/>
          </w:rPr>
          <w:fldChar w:fldCharType="separate"/>
        </w:r>
        <w:r w:rsidR="00D95269">
          <w:rPr>
            <w:noProof/>
            <w:webHidden/>
          </w:rPr>
          <w:t>10</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34" w:history="1">
        <w:r w:rsidR="00D95269" w:rsidRPr="003B52A9">
          <w:rPr>
            <w:rStyle w:val="aff"/>
            <w:noProof/>
          </w:rPr>
          <w:t xml:space="preserve">4.1 </w:t>
        </w:r>
        <w:r w:rsidR="00D95269" w:rsidRPr="003B52A9">
          <w:rPr>
            <w:rStyle w:val="aff"/>
            <w:noProof/>
          </w:rPr>
          <w:t>基金管理人及基金经理情况</w:t>
        </w:r>
        <w:r w:rsidR="00D95269">
          <w:rPr>
            <w:noProof/>
            <w:webHidden/>
          </w:rPr>
          <w:tab/>
        </w:r>
        <w:r w:rsidR="00D95269">
          <w:rPr>
            <w:noProof/>
            <w:webHidden/>
          </w:rPr>
          <w:fldChar w:fldCharType="begin"/>
        </w:r>
        <w:r w:rsidR="00D95269">
          <w:rPr>
            <w:noProof/>
            <w:webHidden/>
          </w:rPr>
          <w:instrText xml:space="preserve"> PAGEREF _Toc98355934 \h </w:instrText>
        </w:r>
        <w:r w:rsidR="00D95269">
          <w:rPr>
            <w:noProof/>
            <w:webHidden/>
          </w:rPr>
        </w:r>
        <w:r w:rsidR="00D95269">
          <w:rPr>
            <w:noProof/>
            <w:webHidden/>
          </w:rPr>
          <w:fldChar w:fldCharType="separate"/>
        </w:r>
        <w:r w:rsidR="00D95269">
          <w:rPr>
            <w:noProof/>
            <w:webHidden/>
          </w:rPr>
          <w:t>10</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35" w:history="1">
        <w:r w:rsidR="00D95269" w:rsidRPr="003B52A9">
          <w:rPr>
            <w:rStyle w:val="aff"/>
            <w:noProof/>
          </w:rPr>
          <w:t xml:space="preserve">4.2 </w:t>
        </w:r>
        <w:r w:rsidR="00D95269" w:rsidRPr="003B52A9">
          <w:rPr>
            <w:rStyle w:val="aff"/>
            <w:noProof/>
          </w:rPr>
          <w:t>管理人对报告期内本基金运作遵规守信情况的说明</w:t>
        </w:r>
        <w:r w:rsidR="00D95269">
          <w:rPr>
            <w:noProof/>
            <w:webHidden/>
          </w:rPr>
          <w:tab/>
        </w:r>
        <w:r w:rsidR="00D95269">
          <w:rPr>
            <w:noProof/>
            <w:webHidden/>
          </w:rPr>
          <w:fldChar w:fldCharType="begin"/>
        </w:r>
        <w:r w:rsidR="00D95269">
          <w:rPr>
            <w:noProof/>
            <w:webHidden/>
          </w:rPr>
          <w:instrText xml:space="preserve"> PAGEREF _Toc98355935 \h </w:instrText>
        </w:r>
        <w:r w:rsidR="00D95269">
          <w:rPr>
            <w:noProof/>
            <w:webHidden/>
          </w:rPr>
        </w:r>
        <w:r w:rsidR="00D95269">
          <w:rPr>
            <w:noProof/>
            <w:webHidden/>
          </w:rPr>
          <w:fldChar w:fldCharType="separate"/>
        </w:r>
        <w:r w:rsidR="00D95269">
          <w:rPr>
            <w:noProof/>
            <w:webHidden/>
          </w:rPr>
          <w:t>12</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36" w:history="1">
        <w:r w:rsidR="00D95269" w:rsidRPr="003B52A9">
          <w:rPr>
            <w:rStyle w:val="aff"/>
            <w:noProof/>
          </w:rPr>
          <w:t xml:space="preserve">4.3 </w:t>
        </w:r>
        <w:r w:rsidR="00D95269" w:rsidRPr="003B52A9">
          <w:rPr>
            <w:rStyle w:val="aff"/>
            <w:noProof/>
          </w:rPr>
          <w:t>管理人对报告期内公平交易情况的专项说明</w:t>
        </w:r>
        <w:r w:rsidR="00D95269">
          <w:rPr>
            <w:noProof/>
            <w:webHidden/>
          </w:rPr>
          <w:tab/>
        </w:r>
        <w:r w:rsidR="00D95269">
          <w:rPr>
            <w:noProof/>
            <w:webHidden/>
          </w:rPr>
          <w:fldChar w:fldCharType="begin"/>
        </w:r>
        <w:r w:rsidR="00D95269">
          <w:rPr>
            <w:noProof/>
            <w:webHidden/>
          </w:rPr>
          <w:instrText xml:space="preserve"> PAGEREF _Toc98355936 \h </w:instrText>
        </w:r>
        <w:r w:rsidR="00D95269">
          <w:rPr>
            <w:noProof/>
            <w:webHidden/>
          </w:rPr>
        </w:r>
        <w:r w:rsidR="00D95269">
          <w:rPr>
            <w:noProof/>
            <w:webHidden/>
          </w:rPr>
          <w:fldChar w:fldCharType="separate"/>
        </w:r>
        <w:r w:rsidR="00D95269">
          <w:rPr>
            <w:noProof/>
            <w:webHidden/>
          </w:rPr>
          <w:t>13</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37" w:history="1">
        <w:r w:rsidR="00D95269" w:rsidRPr="003B52A9">
          <w:rPr>
            <w:rStyle w:val="aff"/>
            <w:noProof/>
          </w:rPr>
          <w:t xml:space="preserve">4.4 </w:t>
        </w:r>
        <w:r w:rsidR="00D95269" w:rsidRPr="003B52A9">
          <w:rPr>
            <w:rStyle w:val="aff"/>
            <w:noProof/>
          </w:rPr>
          <w:t>管理人对报告期内基金的投资策略和业绩表现的说明</w:t>
        </w:r>
        <w:r w:rsidR="00D95269">
          <w:rPr>
            <w:noProof/>
            <w:webHidden/>
          </w:rPr>
          <w:tab/>
        </w:r>
        <w:r w:rsidR="00D95269">
          <w:rPr>
            <w:noProof/>
            <w:webHidden/>
          </w:rPr>
          <w:fldChar w:fldCharType="begin"/>
        </w:r>
        <w:r w:rsidR="00D95269">
          <w:rPr>
            <w:noProof/>
            <w:webHidden/>
          </w:rPr>
          <w:instrText xml:space="preserve"> PAGEREF _Toc98355937 \h </w:instrText>
        </w:r>
        <w:r w:rsidR="00D95269">
          <w:rPr>
            <w:noProof/>
            <w:webHidden/>
          </w:rPr>
        </w:r>
        <w:r w:rsidR="00D95269">
          <w:rPr>
            <w:noProof/>
            <w:webHidden/>
          </w:rPr>
          <w:fldChar w:fldCharType="separate"/>
        </w:r>
        <w:r w:rsidR="00D95269">
          <w:rPr>
            <w:noProof/>
            <w:webHidden/>
          </w:rPr>
          <w:t>14</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38" w:history="1">
        <w:r w:rsidR="00D95269" w:rsidRPr="003B52A9">
          <w:rPr>
            <w:rStyle w:val="aff"/>
            <w:noProof/>
          </w:rPr>
          <w:t xml:space="preserve">4.5 </w:t>
        </w:r>
        <w:r w:rsidR="00D95269" w:rsidRPr="003B52A9">
          <w:rPr>
            <w:rStyle w:val="aff"/>
            <w:noProof/>
          </w:rPr>
          <w:t>管理人对宏观经济、证券市场及行业走势的简要展望</w:t>
        </w:r>
        <w:r w:rsidR="00D95269">
          <w:rPr>
            <w:noProof/>
            <w:webHidden/>
          </w:rPr>
          <w:tab/>
        </w:r>
        <w:r w:rsidR="00D95269">
          <w:rPr>
            <w:noProof/>
            <w:webHidden/>
          </w:rPr>
          <w:fldChar w:fldCharType="begin"/>
        </w:r>
        <w:r w:rsidR="00D95269">
          <w:rPr>
            <w:noProof/>
            <w:webHidden/>
          </w:rPr>
          <w:instrText xml:space="preserve"> PAGEREF _Toc98355938 \h </w:instrText>
        </w:r>
        <w:r w:rsidR="00D95269">
          <w:rPr>
            <w:noProof/>
            <w:webHidden/>
          </w:rPr>
        </w:r>
        <w:r w:rsidR="00D95269">
          <w:rPr>
            <w:noProof/>
            <w:webHidden/>
          </w:rPr>
          <w:fldChar w:fldCharType="separate"/>
        </w:r>
        <w:r w:rsidR="00D95269">
          <w:rPr>
            <w:noProof/>
            <w:webHidden/>
          </w:rPr>
          <w:t>14</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39" w:history="1">
        <w:r w:rsidR="00D95269" w:rsidRPr="003B52A9">
          <w:rPr>
            <w:rStyle w:val="aff"/>
            <w:noProof/>
          </w:rPr>
          <w:t xml:space="preserve">4.6 </w:t>
        </w:r>
        <w:r w:rsidR="00D95269" w:rsidRPr="003B52A9">
          <w:rPr>
            <w:rStyle w:val="aff"/>
            <w:noProof/>
          </w:rPr>
          <w:t>管理人内部有关本基金的监察稽核工作情况</w:t>
        </w:r>
        <w:r w:rsidR="00D95269">
          <w:rPr>
            <w:noProof/>
            <w:webHidden/>
          </w:rPr>
          <w:tab/>
        </w:r>
        <w:r w:rsidR="00D95269">
          <w:rPr>
            <w:noProof/>
            <w:webHidden/>
          </w:rPr>
          <w:fldChar w:fldCharType="begin"/>
        </w:r>
        <w:r w:rsidR="00D95269">
          <w:rPr>
            <w:noProof/>
            <w:webHidden/>
          </w:rPr>
          <w:instrText xml:space="preserve"> PAGEREF _Toc98355939 \h </w:instrText>
        </w:r>
        <w:r w:rsidR="00D95269">
          <w:rPr>
            <w:noProof/>
            <w:webHidden/>
          </w:rPr>
        </w:r>
        <w:r w:rsidR="00D95269">
          <w:rPr>
            <w:noProof/>
            <w:webHidden/>
          </w:rPr>
          <w:fldChar w:fldCharType="separate"/>
        </w:r>
        <w:r w:rsidR="00D95269">
          <w:rPr>
            <w:noProof/>
            <w:webHidden/>
          </w:rPr>
          <w:t>14</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40" w:history="1">
        <w:r w:rsidR="00D95269" w:rsidRPr="003B52A9">
          <w:rPr>
            <w:rStyle w:val="aff"/>
            <w:noProof/>
          </w:rPr>
          <w:t xml:space="preserve">4.7 </w:t>
        </w:r>
        <w:r w:rsidR="00D95269" w:rsidRPr="003B52A9">
          <w:rPr>
            <w:rStyle w:val="aff"/>
            <w:noProof/>
          </w:rPr>
          <w:t>管理人对报告期内基金估值程序等事项的说明</w:t>
        </w:r>
        <w:r w:rsidR="00D95269">
          <w:rPr>
            <w:noProof/>
            <w:webHidden/>
          </w:rPr>
          <w:tab/>
        </w:r>
        <w:r w:rsidR="00D95269">
          <w:rPr>
            <w:noProof/>
            <w:webHidden/>
          </w:rPr>
          <w:fldChar w:fldCharType="begin"/>
        </w:r>
        <w:r w:rsidR="00D95269">
          <w:rPr>
            <w:noProof/>
            <w:webHidden/>
          </w:rPr>
          <w:instrText xml:space="preserve"> PAGEREF _Toc98355940 \h </w:instrText>
        </w:r>
        <w:r w:rsidR="00D95269">
          <w:rPr>
            <w:noProof/>
            <w:webHidden/>
          </w:rPr>
        </w:r>
        <w:r w:rsidR="00D95269">
          <w:rPr>
            <w:noProof/>
            <w:webHidden/>
          </w:rPr>
          <w:fldChar w:fldCharType="separate"/>
        </w:r>
        <w:r w:rsidR="00D95269">
          <w:rPr>
            <w:noProof/>
            <w:webHidden/>
          </w:rPr>
          <w:t>15</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41" w:history="1">
        <w:r w:rsidR="00D95269" w:rsidRPr="003B52A9">
          <w:rPr>
            <w:rStyle w:val="aff"/>
            <w:noProof/>
          </w:rPr>
          <w:t xml:space="preserve">4.8 </w:t>
        </w:r>
        <w:r w:rsidR="00D95269" w:rsidRPr="003B52A9">
          <w:rPr>
            <w:rStyle w:val="aff"/>
            <w:noProof/>
          </w:rPr>
          <w:t>管理人对报告期内基金利润分配情况的说明</w:t>
        </w:r>
        <w:r w:rsidR="00D95269">
          <w:rPr>
            <w:noProof/>
            <w:webHidden/>
          </w:rPr>
          <w:tab/>
        </w:r>
        <w:r w:rsidR="00D95269">
          <w:rPr>
            <w:noProof/>
            <w:webHidden/>
          </w:rPr>
          <w:fldChar w:fldCharType="begin"/>
        </w:r>
        <w:r w:rsidR="00D95269">
          <w:rPr>
            <w:noProof/>
            <w:webHidden/>
          </w:rPr>
          <w:instrText xml:space="preserve"> PAGEREF _Toc98355941 \h </w:instrText>
        </w:r>
        <w:r w:rsidR="00D95269">
          <w:rPr>
            <w:noProof/>
            <w:webHidden/>
          </w:rPr>
        </w:r>
        <w:r w:rsidR="00D95269">
          <w:rPr>
            <w:noProof/>
            <w:webHidden/>
          </w:rPr>
          <w:fldChar w:fldCharType="separate"/>
        </w:r>
        <w:r w:rsidR="00D95269">
          <w:rPr>
            <w:noProof/>
            <w:webHidden/>
          </w:rPr>
          <w:t>15</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42" w:history="1">
        <w:r w:rsidR="00D95269" w:rsidRPr="003B52A9">
          <w:rPr>
            <w:rStyle w:val="aff"/>
            <w:noProof/>
          </w:rPr>
          <w:t xml:space="preserve">4.9 </w:t>
        </w:r>
        <w:r w:rsidR="00D95269" w:rsidRPr="003B52A9">
          <w:rPr>
            <w:rStyle w:val="aff"/>
            <w:noProof/>
          </w:rPr>
          <w:t>报告期内管理人对本基金持有人数或基金资产净值预警情形的说明</w:t>
        </w:r>
        <w:r w:rsidR="00D95269">
          <w:rPr>
            <w:noProof/>
            <w:webHidden/>
          </w:rPr>
          <w:tab/>
        </w:r>
        <w:r w:rsidR="00D95269">
          <w:rPr>
            <w:noProof/>
            <w:webHidden/>
          </w:rPr>
          <w:fldChar w:fldCharType="begin"/>
        </w:r>
        <w:r w:rsidR="00D95269">
          <w:rPr>
            <w:noProof/>
            <w:webHidden/>
          </w:rPr>
          <w:instrText xml:space="preserve"> PAGEREF _Toc98355942 \h </w:instrText>
        </w:r>
        <w:r w:rsidR="00D95269">
          <w:rPr>
            <w:noProof/>
            <w:webHidden/>
          </w:rPr>
        </w:r>
        <w:r w:rsidR="00D95269">
          <w:rPr>
            <w:noProof/>
            <w:webHidden/>
          </w:rPr>
          <w:fldChar w:fldCharType="separate"/>
        </w:r>
        <w:r w:rsidR="00D95269">
          <w:rPr>
            <w:noProof/>
            <w:webHidden/>
          </w:rPr>
          <w:t>15</w:t>
        </w:r>
        <w:r w:rsidR="00D95269">
          <w:rPr>
            <w:noProof/>
            <w:webHidden/>
          </w:rPr>
          <w:fldChar w:fldCharType="end"/>
        </w:r>
      </w:hyperlink>
    </w:p>
    <w:p w:rsidR="00D95269" w:rsidRDefault="00143877">
      <w:pPr>
        <w:pStyle w:val="11"/>
        <w:rPr>
          <w:rFonts w:asciiTheme="minorHAnsi" w:eastAsiaTheme="minorEastAsia" w:hAnsiTheme="minorHAnsi" w:cstheme="minorBidi"/>
          <w:noProof/>
          <w:szCs w:val="22"/>
        </w:rPr>
      </w:pPr>
      <w:hyperlink w:anchor="_Toc98355943" w:history="1">
        <w:r w:rsidR="00D95269" w:rsidRPr="003B52A9">
          <w:rPr>
            <w:rStyle w:val="aff"/>
            <w:b/>
            <w:bCs/>
            <w:noProof/>
          </w:rPr>
          <w:t xml:space="preserve">§5  </w:t>
        </w:r>
        <w:r w:rsidR="00D95269" w:rsidRPr="003B52A9">
          <w:rPr>
            <w:rStyle w:val="aff"/>
            <w:b/>
            <w:bCs/>
            <w:noProof/>
          </w:rPr>
          <w:t>托管人报告</w:t>
        </w:r>
        <w:r w:rsidR="00D95269">
          <w:rPr>
            <w:noProof/>
            <w:webHidden/>
          </w:rPr>
          <w:tab/>
        </w:r>
        <w:r w:rsidR="00D95269">
          <w:rPr>
            <w:noProof/>
            <w:webHidden/>
          </w:rPr>
          <w:fldChar w:fldCharType="begin"/>
        </w:r>
        <w:r w:rsidR="00D95269">
          <w:rPr>
            <w:noProof/>
            <w:webHidden/>
          </w:rPr>
          <w:instrText xml:space="preserve"> PAGEREF _Toc98355943 \h </w:instrText>
        </w:r>
        <w:r w:rsidR="00D95269">
          <w:rPr>
            <w:noProof/>
            <w:webHidden/>
          </w:rPr>
        </w:r>
        <w:r w:rsidR="00D95269">
          <w:rPr>
            <w:noProof/>
            <w:webHidden/>
          </w:rPr>
          <w:fldChar w:fldCharType="separate"/>
        </w:r>
        <w:r w:rsidR="00D95269">
          <w:rPr>
            <w:noProof/>
            <w:webHidden/>
          </w:rPr>
          <w:t>16</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44" w:history="1">
        <w:r w:rsidR="00D95269" w:rsidRPr="003B52A9">
          <w:rPr>
            <w:rStyle w:val="aff"/>
            <w:noProof/>
          </w:rPr>
          <w:t xml:space="preserve">5.1 </w:t>
        </w:r>
        <w:r w:rsidR="00D95269" w:rsidRPr="003B52A9">
          <w:rPr>
            <w:rStyle w:val="aff"/>
            <w:noProof/>
          </w:rPr>
          <w:t>报告期内本基金托管人遵规守信情况声明</w:t>
        </w:r>
        <w:r w:rsidR="00D95269">
          <w:rPr>
            <w:noProof/>
            <w:webHidden/>
          </w:rPr>
          <w:tab/>
        </w:r>
        <w:r w:rsidR="00D95269">
          <w:rPr>
            <w:noProof/>
            <w:webHidden/>
          </w:rPr>
          <w:fldChar w:fldCharType="begin"/>
        </w:r>
        <w:r w:rsidR="00D95269">
          <w:rPr>
            <w:noProof/>
            <w:webHidden/>
          </w:rPr>
          <w:instrText xml:space="preserve"> PAGEREF _Toc98355944 \h </w:instrText>
        </w:r>
        <w:r w:rsidR="00D95269">
          <w:rPr>
            <w:noProof/>
            <w:webHidden/>
          </w:rPr>
        </w:r>
        <w:r w:rsidR="00D95269">
          <w:rPr>
            <w:noProof/>
            <w:webHidden/>
          </w:rPr>
          <w:fldChar w:fldCharType="separate"/>
        </w:r>
        <w:r w:rsidR="00D95269">
          <w:rPr>
            <w:noProof/>
            <w:webHidden/>
          </w:rPr>
          <w:t>16</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45" w:history="1">
        <w:r w:rsidR="00D95269" w:rsidRPr="003B52A9">
          <w:rPr>
            <w:rStyle w:val="aff"/>
            <w:noProof/>
          </w:rPr>
          <w:t xml:space="preserve">5.2 </w:t>
        </w:r>
        <w:r w:rsidR="00D95269" w:rsidRPr="003B52A9">
          <w:rPr>
            <w:rStyle w:val="aff"/>
            <w:noProof/>
          </w:rPr>
          <w:t>托管人对报告期内本基金投资运作遵规守信、净值计算、利润分配等情况的说明</w:t>
        </w:r>
        <w:r w:rsidR="00D95269">
          <w:rPr>
            <w:noProof/>
            <w:webHidden/>
          </w:rPr>
          <w:tab/>
        </w:r>
        <w:r w:rsidR="00D95269">
          <w:rPr>
            <w:noProof/>
            <w:webHidden/>
          </w:rPr>
          <w:fldChar w:fldCharType="begin"/>
        </w:r>
        <w:r w:rsidR="00D95269">
          <w:rPr>
            <w:noProof/>
            <w:webHidden/>
          </w:rPr>
          <w:instrText xml:space="preserve"> PAGEREF _Toc98355945 \h </w:instrText>
        </w:r>
        <w:r w:rsidR="00D95269">
          <w:rPr>
            <w:noProof/>
            <w:webHidden/>
          </w:rPr>
        </w:r>
        <w:r w:rsidR="00D95269">
          <w:rPr>
            <w:noProof/>
            <w:webHidden/>
          </w:rPr>
          <w:fldChar w:fldCharType="separate"/>
        </w:r>
        <w:r w:rsidR="00D95269">
          <w:rPr>
            <w:noProof/>
            <w:webHidden/>
          </w:rPr>
          <w:t>16</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46" w:history="1">
        <w:r w:rsidR="00D95269" w:rsidRPr="003B52A9">
          <w:rPr>
            <w:rStyle w:val="aff"/>
            <w:noProof/>
          </w:rPr>
          <w:t xml:space="preserve">5.3 </w:t>
        </w:r>
        <w:r w:rsidR="00D95269" w:rsidRPr="003B52A9">
          <w:rPr>
            <w:rStyle w:val="aff"/>
            <w:noProof/>
          </w:rPr>
          <w:t>托管人对本年度报告中财务信息等内容的真实、准确和完整发表意见</w:t>
        </w:r>
        <w:r w:rsidR="00D95269">
          <w:rPr>
            <w:noProof/>
            <w:webHidden/>
          </w:rPr>
          <w:tab/>
        </w:r>
        <w:r w:rsidR="00D95269">
          <w:rPr>
            <w:noProof/>
            <w:webHidden/>
          </w:rPr>
          <w:fldChar w:fldCharType="begin"/>
        </w:r>
        <w:r w:rsidR="00D95269">
          <w:rPr>
            <w:noProof/>
            <w:webHidden/>
          </w:rPr>
          <w:instrText xml:space="preserve"> PAGEREF _Toc98355946 \h </w:instrText>
        </w:r>
        <w:r w:rsidR="00D95269">
          <w:rPr>
            <w:noProof/>
            <w:webHidden/>
          </w:rPr>
        </w:r>
        <w:r w:rsidR="00D95269">
          <w:rPr>
            <w:noProof/>
            <w:webHidden/>
          </w:rPr>
          <w:fldChar w:fldCharType="separate"/>
        </w:r>
        <w:r w:rsidR="00D95269">
          <w:rPr>
            <w:noProof/>
            <w:webHidden/>
          </w:rPr>
          <w:t>16</w:t>
        </w:r>
        <w:r w:rsidR="00D95269">
          <w:rPr>
            <w:noProof/>
            <w:webHidden/>
          </w:rPr>
          <w:fldChar w:fldCharType="end"/>
        </w:r>
      </w:hyperlink>
    </w:p>
    <w:p w:rsidR="00D95269" w:rsidRDefault="00143877">
      <w:pPr>
        <w:pStyle w:val="11"/>
        <w:rPr>
          <w:rFonts w:asciiTheme="minorHAnsi" w:eastAsiaTheme="minorEastAsia" w:hAnsiTheme="minorHAnsi" w:cstheme="minorBidi"/>
          <w:noProof/>
          <w:szCs w:val="22"/>
        </w:rPr>
      </w:pPr>
      <w:hyperlink w:anchor="_Toc98355947" w:history="1">
        <w:r w:rsidR="00D95269" w:rsidRPr="003B52A9">
          <w:rPr>
            <w:rStyle w:val="aff"/>
            <w:b/>
            <w:bCs/>
            <w:noProof/>
          </w:rPr>
          <w:t xml:space="preserve">§6  </w:t>
        </w:r>
        <w:r w:rsidR="00D95269" w:rsidRPr="003B52A9">
          <w:rPr>
            <w:rStyle w:val="aff"/>
            <w:b/>
            <w:bCs/>
            <w:noProof/>
          </w:rPr>
          <w:t>审计报告</w:t>
        </w:r>
        <w:r w:rsidR="00D95269">
          <w:rPr>
            <w:noProof/>
            <w:webHidden/>
          </w:rPr>
          <w:tab/>
        </w:r>
        <w:r w:rsidR="00D95269">
          <w:rPr>
            <w:noProof/>
            <w:webHidden/>
          </w:rPr>
          <w:fldChar w:fldCharType="begin"/>
        </w:r>
        <w:r w:rsidR="00D95269">
          <w:rPr>
            <w:noProof/>
            <w:webHidden/>
          </w:rPr>
          <w:instrText xml:space="preserve"> PAGEREF _Toc98355947 \h </w:instrText>
        </w:r>
        <w:r w:rsidR="00D95269">
          <w:rPr>
            <w:noProof/>
            <w:webHidden/>
          </w:rPr>
        </w:r>
        <w:r w:rsidR="00D95269">
          <w:rPr>
            <w:noProof/>
            <w:webHidden/>
          </w:rPr>
          <w:fldChar w:fldCharType="separate"/>
        </w:r>
        <w:r w:rsidR="00D95269">
          <w:rPr>
            <w:noProof/>
            <w:webHidden/>
          </w:rPr>
          <w:t>16</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48" w:history="1">
        <w:r w:rsidR="00D95269" w:rsidRPr="003B52A9">
          <w:rPr>
            <w:rStyle w:val="aff"/>
            <w:noProof/>
          </w:rPr>
          <w:t xml:space="preserve">6.1 </w:t>
        </w:r>
        <w:r w:rsidR="00D95269" w:rsidRPr="003B52A9">
          <w:rPr>
            <w:rStyle w:val="aff"/>
            <w:noProof/>
          </w:rPr>
          <w:t>审计意见</w:t>
        </w:r>
        <w:r w:rsidR="00D95269">
          <w:rPr>
            <w:noProof/>
            <w:webHidden/>
          </w:rPr>
          <w:tab/>
        </w:r>
        <w:r w:rsidR="00D95269">
          <w:rPr>
            <w:noProof/>
            <w:webHidden/>
          </w:rPr>
          <w:fldChar w:fldCharType="begin"/>
        </w:r>
        <w:r w:rsidR="00D95269">
          <w:rPr>
            <w:noProof/>
            <w:webHidden/>
          </w:rPr>
          <w:instrText xml:space="preserve"> PAGEREF _Toc98355948 \h </w:instrText>
        </w:r>
        <w:r w:rsidR="00D95269">
          <w:rPr>
            <w:noProof/>
            <w:webHidden/>
          </w:rPr>
        </w:r>
        <w:r w:rsidR="00D95269">
          <w:rPr>
            <w:noProof/>
            <w:webHidden/>
          </w:rPr>
          <w:fldChar w:fldCharType="separate"/>
        </w:r>
        <w:r w:rsidR="00D95269">
          <w:rPr>
            <w:noProof/>
            <w:webHidden/>
          </w:rPr>
          <w:t>16</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49" w:history="1">
        <w:r w:rsidR="00D95269" w:rsidRPr="003B52A9">
          <w:rPr>
            <w:rStyle w:val="aff"/>
            <w:noProof/>
          </w:rPr>
          <w:t xml:space="preserve">6.2 </w:t>
        </w:r>
        <w:r w:rsidR="00D95269" w:rsidRPr="003B52A9">
          <w:rPr>
            <w:rStyle w:val="aff"/>
            <w:noProof/>
          </w:rPr>
          <w:t>形成审计意见的基础</w:t>
        </w:r>
        <w:r w:rsidR="00D95269">
          <w:rPr>
            <w:noProof/>
            <w:webHidden/>
          </w:rPr>
          <w:tab/>
        </w:r>
        <w:r w:rsidR="00D95269">
          <w:rPr>
            <w:noProof/>
            <w:webHidden/>
          </w:rPr>
          <w:fldChar w:fldCharType="begin"/>
        </w:r>
        <w:r w:rsidR="00D95269">
          <w:rPr>
            <w:noProof/>
            <w:webHidden/>
          </w:rPr>
          <w:instrText xml:space="preserve"> PAGEREF _Toc98355949 \h </w:instrText>
        </w:r>
        <w:r w:rsidR="00D95269">
          <w:rPr>
            <w:noProof/>
            <w:webHidden/>
          </w:rPr>
        </w:r>
        <w:r w:rsidR="00D95269">
          <w:rPr>
            <w:noProof/>
            <w:webHidden/>
          </w:rPr>
          <w:fldChar w:fldCharType="separate"/>
        </w:r>
        <w:r w:rsidR="00D95269">
          <w:rPr>
            <w:noProof/>
            <w:webHidden/>
          </w:rPr>
          <w:t>16</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50" w:history="1">
        <w:r w:rsidR="00D95269" w:rsidRPr="003B52A9">
          <w:rPr>
            <w:rStyle w:val="aff"/>
            <w:noProof/>
          </w:rPr>
          <w:t xml:space="preserve">6.3 </w:t>
        </w:r>
        <w:r w:rsidR="00D95269" w:rsidRPr="003B52A9">
          <w:rPr>
            <w:rStyle w:val="aff"/>
            <w:noProof/>
          </w:rPr>
          <w:t>管理层对财务报表的责任</w:t>
        </w:r>
        <w:r w:rsidR="00D95269">
          <w:rPr>
            <w:noProof/>
            <w:webHidden/>
          </w:rPr>
          <w:tab/>
        </w:r>
        <w:r w:rsidR="00D95269">
          <w:rPr>
            <w:noProof/>
            <w:webHidden/>
          </w:rPr>
          <w:fldChar w:fldCharType="begin"/>
        </w:r>
        <w:r w:rsidR="00D95269">
          <w:rPr>
            <w:noProof/>
            <w:webHidden/>
          </w:rPr>
          <w:instrText xml:space="preserve"> PAGEREF _Toc98355950 \h </w:instrText>
        </w:r>
        <w:r w:rsidR="00D95269">
          <w:rPr>
            <w:noProof/>
            <w:webHidden/>
          </w:rPr>
        </w:r>
        <w:r w:rsidR="00D95269">
          <w:rPr>
            <w:noProof/>
            <w:webHidden/>
          </w:rPr>
          <w:fldChar w:fldCharType="separate"/>
        </w:r>
        <w:r w:rsidR="00D95269">
          <w:rPr>
            <w:noProof/>
            <w:webHidden/>
          </w:rPr>
          <w:t>17</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51" w:history="1">
        <w:r w:rsidR="00D95269" w:rsidRPr="003B52A9">
          <w:rPr>
            <w:rStyle w:val="aff"/>
            <w:noProof/>
          </w:rPr>
          <w:t xml:space="preserve">6.4 </w:t>
        </w:r>
        <w:r w:rsidR="00D95269" w:rsidRPr="003B52A9">
          <w:rPr>
            <w:rStyle w:val="aff"/>
            <w:noProof/>
          </w:rPr>
          <w:t>注册会计师的责任</w:t>
        </w:r>
        <w:r w:rsidR="00D95269">
          <w:rPr>
            <w:noProof/>
            <w:webHidden/>
          </w:rPr>
          <w:tab/>
        </w:r>
        <w:r w:rsidR="00D95269">
          <w:rPr>
            <w:noProof/>
            <w:webHidden/>
          </w:rPr>
          <w:fldChar w:fldCharType="begin"/>
        </w:r>
        <w:r w:rsidR="00D95269">
          <w:rPr>
            <w:noProof/>
            <w:webHidden/>
          </w:rPr>
          <w:instrText xml:space="preserve"> PAGEREF _Toc98355951 \h </w:instrText>
        </w:r>
        <w:r w:rsidR="00D95269">
          <w:rPr>
            <w:noProof/>
            <w:webHidden/>
          </w:rPr>
        </w:r>
        <w:r w:rsidR="00D95269">
          <w:rPr>
            <w:noProof/>
            <w:webHidden/>
          </w:rPr>
          <w:fldChar w:fldCharType="separate"/>
        </w:r>
        <w:r w:rsidR="00D95269">
          <w:rPr>
            <w:noProof/>
            <w:webHidden/>
          </w:rPr>
          <w:t>17</w:t>
        </w:r>
        <w:r w:rsidR="00D95269">
          <w:rPr>
            <w:noProof/>
            <w:webHidden/>
          </w:rPr>
          <w:fldChar w:fldCharType="end"/>
        </w:r>
      </w:hyperlink>
    </w:p>
    <w:p w:rsidR="00D95269" w:rsidRDefault="00143877">
      <w:pPr>
        <w:pStyle w:val="11"/>
        <w:rPr>
          <w:rFonts w:asciiTheme="minorHAnsi" w:eastAsiaTheme="minorEastAsia" w:hAnsiTheme="minorHAnsi" w:cstheme="minorBidi"/>
          <w:noProof/>
          <w:szCs w:val="22"/>
        </w:rPr>
      </w:pPr>
      <w:hyperlink w:anchor="_Toc98355952" w:history="1">
        <w:r w:rsidR="00D95269" w:rsidRPr="003B52A9">
          <w:rPr>
            <w:rStyle w:val="aff"/>
            <w:b/>
            <w:bCs/>
            <w:noProof/>
          </w:rPr>
          <w:t xml:space="preserve">§7  </w:t>
        </w:r>
        <w:r w:rsidR="00D95269" w:rsidRPr="003B52A9">
          <w:rPr>
            <w:rStyle w:val="aff"/>
            <w:b/>
            <w:bCs/>
            <w:noProof/>
          </w:rPr>
          <w:t>年度财务报表</w:t>
        </w:r>
        <w:r w:rsidR="00D95269">
          <w:rPr>
            <w:noProof/>
            <w:webHidden/>
          </w:rPr>
          <w:tab/>
        </w:r>
        <w:r w:rsidR="00D95269">
          <w:rPr>
            <w:noProof/>
            <w:webHidden/>
          </w:rPr>
          <w:fldChar w:fldCharType="begin"/>
        </w:r>
        <w:r w:rsidR="00D95269">
          <w:rPr>
            <w:noProof/>
            <w:webHidden/>
          </w:rPr>
          <w:instrText xml:space="preserve"> PAGEREF _Toc98355952 \h </w:instrText>
        </w:r>
        <w:r w:rsidR="00D95269">
          <w:rPr>
            <w:noProof/>
            <w:webHidden/>
          </w:rPr>
        </w:r>
        <w:r w:rsidR="00D95269">
          <w:rPr>
            <w:noProof/>
            <w:webHidden/>
          </w:rPr>
          <w:fldChar w:fldCharType="separate"/>
        </w:r>
        <w:r w:rsidR="00D95269">
          <w:rPr>
            <w:noProof/>
            <w:webHidden/>
          </w:rPr>
          <w:t>18</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53" w:history="1">
        <w:r w:rsidR="00D95269" w:rsidRPr="003B52A9">
          <w:rPr>
            <w:rStyle w:val="aff"/>
            <w:noProof/>
          </w:rPr>
          <w:t xml:space="preserve">7.1 </w:t>
        </w:r>
        <w:r w:rsidR="00D95269" w:rsidRPr="003B52A9">
          <w:rPr>
            <w:rStyle w:val="aff"/>
            <w:noProof/>
          </w:rPr>
          <w:t>资产负债表</w:t>
        </w:r>
        <w:r w:rsidR="00D95269">
          <w:rPr>
            <w:noProof/>
            <w:webHidden/>
          </w:rPr>
          <w:tab/>
        </w:r>
        <w:r w:rsidR="00D95269">
          <w:rPr>
            <w:noProof/>
            <w:webHidden/>
          </w:rPr>
          <w:fldChar w:fldCharType="begin"/>
        </w:r>
        <w:r w:rsidR="00D95269">
          <w:rPr>
            <w:noProof/>
            <w:webHidden/>
          </w:rPr>
          <w:instrText xml:space="preserve"> PAGEREF _Toc98355953 \h </w:instrText>
        </w:r>
        <w:r w:rsidR="00D95269">
          <w:rPr>
            <w:noProof/>
            <w:webHidden/>
          </w:rPr>
        </w:r>
        <w:r w:rsidR="00D95269">
          <w:rPr>
            <w:noProof/>
            <w:webHidden/>
          </w:rPr>
          <w:fldChar w:fldCharType="separate"/>
        </w:r>
        <w:r w:rsidR="00D95269">
          <w:rPr>
            <w:noProof/>
            <w:webHidden/>
          </w:rPr>
          <w:t>18</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54" w:history="1">
        <w:r w:rsidR="00D95269" w:rsidRPr="003B52A9">
          <w:rPr>
            <w:rStyle w:val="aff"/>
            <w:noProof/>
          </w:rPr>
          <w:t xml:space="preserve">7.2 </w:t>
        </w:r>
        <w:r w:rsidR="00D95269" w:rsidRPr="003B52A9">
          <w:rPr>
            <w:rStyle w:val="aff"/>
            <w:noProof/>
          </w:rPr>
          <w:t>利润表</w:t>
        </w:r>
        <w:r w:rsidR="00D95269">
          <w:rPr>
            <w:noProof/>
            <w:webHidden/>
          </w:rPr>
          <w:tab/>
        </w:r>
        <w:r w:rsidR="00D95269">
          <w:rPr>
            <w:noProof/>
            <w:webHidden/>
          </w:rPr>
          <w:fldChar w:fldCharType="begin"/>
        </w:r>
        <w:r w:rsidR="00D95269">
          <w:rPr>
            <w:noProof/>
            <w:webHidden/>
          </w:rPr>
          <w:instrText xml:space="preserve"> PAGEREF _Toc98355954 \h </w:instrText>
        </w:r>
        <w:r w:rsidR="00D95269">
          <w:rPr>
            <w:noProof/>
            <w:webHidden/>
          </w:rPr>
        </w:r>
        <w:r w:rsidR="00D95269">
          <w:rPr>
            <w:noProof/>
            <w:webHidden/>
          </w:rPr>
          <w:fldChar w:fldCharType="separate"/>
        </w:r>
        <w:r w:rsidR="00D95269">
          <w:rPr>
            <w:noProof/>
            <w:webHidden/>
          </w:rPr>
          <w:t>20</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55" w:history="1">
        <w:r w:rsidR="00D95269" w:rsidRPr="003B52A9">
          <w:rPr>
            <w:rStyle w:val="aff"/>
            <w:noProof/>
          </w:rPr>
          <w:t xml:space="preserve">7.3 </w:t>
        </w:r>
        <w:r w:rsidR="00D95269" w:rsidRPr="003B52A9">
          <w:rPr>
            <w:rStyle w:val="aff"/>
            <w:noProof/>
          </w:rPr>
          <w:t>所有者权益（基金净值）变动表</w:t>
        </w:r>
        <w:r w:rsidR="00D95269">
          <w:rPr>
            <w:noProof/>
            <w:webHidden/>
          </w:rPr>
          <w:tab/>
        </w:r>
        <w:r w:rsidR="00D95269">
          <w:rPr>
            <w:noProof/>
            <w:webHidden/>
          </w:rPr>
          <w:fldChar w:fldCharType="begin"/>
        </w:r>
        <w:r w:rsidR="00D95269">
          <w:rPr>
            <w:noProof/>
            <w:webHidden/>
          </w:rPr>
          <w:instrText xml:space="preserve"> PAGEREF _Toc98355955 \h </w:instrText>
        </w:r>
        <w:r w:rsidR="00D95269">
          <w:rPr>
            <w:noProof/>
            <w:webHidden/>
          </w:rPr>
        </w:r>
        <w:r w:rsidR="00D95269">
          <w:rPr>
            <w:noProof/>
            <w:webHidden/>
          </w:rPr>
          <w:fldChar w:fldCharType="separate"/>
        </w:r>
        <w:r w:rsidR="00D95269">
          <w:rPr>
            <w:noProof/>
            <w:webHidden/>
          </w:rPr>
          <w:t>21</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56" w:history="1">
        <w:r w:rsidR="00D95269" w:rsidRPr="003B52A9">
          <w:rPr>
            <w:rStyle w:val="aff"/>
            <w:noProof/>
          </w:rPr>
          <w:t xml:space="preserve">7.4 </w:t>
        </w:r>
        <w:r w:rsidR="00D95269" w:rsidRPr="003B52A9">
          <w:rPr>
            <w:rStyle w:val="aff"/>
            <w:noProof/>
          </w:rPr>
          <w:t>报表附注</w:t>
        </w:r>
        <w:r w:rsidR="00D95269">
          <w:rPr>
            <w:noProof/>
            <w:webHidden/>
          </w:rPr>
          <w:tab/>
        </w:r>
        <w:r w:rsidR="00D95269">
          <w:rPr>
            <w:noProof/>
            <w:webHidden/>
          </w:rPr>
          <w:fldChar w:fldCharType="begin"/>
        </w:r>
        <w:r w:rsidR="00D95269">
          <w:rPr>
            <w:noProof/>
            <w:webHidden/>
          </w:rPr>
          <w:instrText xml:space="preserve"> PAGEREF _Toc98355956 \h </w:instrText>
        </w:r>
        <w:r w:rsidR="00D95269">
          <w:rPr>
            <w:noProof/>
            <w:webHidden/>
          </w:rPr>
        </w:r>
        <w:r w:rsidR="00D95269">
          <w:rPr>
            <w:noProof/>
            <w:webHidden/>
          </w:rPr>
          <w:fldChar w:fldCharType="separate"/>
        </w:r>
        <w:r w:rsidR="00D95269">
          <w:rPr>
            <w:noProof/>
            <w:webHidden/>
          </w:rPr>
          <w:t>23</w:t>
        </w:r>
        <w:r w:rsidR="00D95269">
          <w:rPr>
            <w:noProof/>
            <w:webHidden/>
          </w:rPr>
          <w:fldChar w:fldCharType="end"/>
        </w:r>
      </w:hyperlink>
    </w:p>
    <w:p w:rsidR="00D95269" w:rsidRDefault="00143877">
      <w:pPr>
        <w:pStyle w:val="11"/>
        <w:rPr>
          <w:rFonts w:asciiTheme="minorHAnsi" w:eastAsiaTheme="minorEastAsia" w:hAnsiTheme="minorHAnsi" w:cstheme="minorBidi"/>
          <w:noProof/>
          <w:szCs w:val="22"/>
        </w:rPr>
      </w:pPr>
      <w:hyperlink w:anchor="_Toc98355957" w:history="1">
        <w:r w:rsidR="00D95269" w:rsidRPr="003B52A9">
          <w:rPr>
            <w:rStyle w:val="aff"/>
            <w:b/>
            <w:bCs/>
            <w:noProof/>
          </w:rPr>
          <w:t xml:space="preserve">§8  </w:t>
        </w:r>
        <w:r w:rsidR="00D95269" w:rsidRPr="003B52A9">
          <w:rPr>
            <w:rStyle w:val="aff"/>
            <w:b/>
            <w:bCs/>
            <w:noProof/>
          </w:rPr>
          <w:t>投资组合报告</w:t>
        </w:r>
        <w:r w:rsidR="00D95269">
          <w:rPr>
            <w:noProof/>
            <w:webHidden/>
          </w:rPr>
          <w:tab/>
        </w:r>
        <w:r w:rsidR="00D95269">
          <w:rPr>
            <w:noProof/>
            <w:webHidden/>
          </w:rPr>
          <w:fldChar w:fldCharType="begin"/>
        </w:r>
        <w:r w:rsidR="00D95269">
          <w:rPr>
            <w:noProof/>
            <w:webHidden/>
          </w:rPr>
          <w:instrText xml:space="preserve"> PAGEREF _Toc98355957 \h </w:instrText>
        </w:r>
        <w:r w:rsidR="00D95269">
          <w:rPr>
            <w:noProof/>
            <w:webHidden/>
          </w:rPr>
        </w:r>
        <w:r w:rsidR="00D95269">
          <w:rPr>
            <w:noProof/>
            <w:webHidden/>
          </w:rPr>
          <w:fldChar w:fldCharType="separate"/>
        </w:r>
        <w:r w:rsidR="00D95269">
          <w:rPr>
            <w:noProof/>
            <w:webHidden/>
          </w:rPr>
          <w:t>52</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58" w:history="1">
        <w:r w:rsidR="00D95269" w:rsidRPr="003B52A9">
          <w:rPr>
            <w:rStyle w:val="aff"/>
            <w:noProof/>
          </w:rPr>
          <w:t xml:space="preserve">8.1 </w:t>
        </w:r>
        <w:r w:rsidR="00D95269" w:rsidRPr="003B52A9">
          <w:rPr>
            <w:rStyle w:val="aff"/>
            <w:noProof/>
          </w:rPr>
          <w:t>期末基金资产组合情况</w:t>
        </w:r>
        <w:r w:rsidR="00D95269">
          <w:rPr>
            <w:noProof/>
            <w:webHidden/>
          </w:rPr>
          <w:tab/>
        </w:r>
        <w:r w:rsidR="00D95269">
          <w:rPr>
            <w:noProof/>
            <w:webHidden/>
          </w:rPr>
          <w:fldChar w:fldCharType="begin"/>
        </w:r>
        <w:r w:rsidR="00D95269">
          <w:rPr>
            <w:noProof/>
            <w:webHidden/>
          </w:rPr>
          <w:instrText xml:space="preserve"> PAGEREF _Toc98355958 \h </w:instrText>
        </w:r>
        <w:r w:rsidR="00D95269">
          <w:rPr>
            <w:noProof/>
            <w:webHidden/>
          </w:rPr>
        </w:r>
        <w:r w:rsidR="00D95269">
          <w:rPr>
            <w:noProof/>
            <w:webHidden/>
          </w:rPr>
          <w:fldChar w:fldCharType="separate"/>
        </w:r>
        <w:r w:rsidR="00D95269">
          <w:rPr>
            <w:noProof/>
            <w:webHidden/>
          </w:rPr>
          <w:t>52</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59" w:history="1">
        <w:r w:rsidR="00D95269" w:rsidRPr="003B52A9">
          <w:rPr>
            <w:rStyle w:val="aff"/>
            <w:noProof/>
          </w:rPr>
          <w:t xml:space="preserve">8.2 </w:t>
        </w:r>
        <w:r w:rsidR="00D95269" w:rsidRPr="003B52A9">
          <w:rPr>
            <w:rStyle w:val="aff"/>
            <w:noProof/>
          </w:rPr>
          <w:t>期末按行业分类的股票投资组合</w:t>
        </w:r>
        <w:r w:rsidR="00D95269">
          <w:rPr>
            <w:noProof/>
            <w:webHidden/>
          </w:rPr>
          <w:tab/>
        </w:r>
        <w:r w:rsidR="00D95269">
          <w:rPr>
            <w:noProof/>
            <w:webHidden/>
          </w:rPr>
          <w:fldChar w:fldCharType="begin"/>
        </w:r>
        <w:r w:rsidR="00D95269">
          <w:rPr>
            <w:noProof/>
            <w:webHidden/>
          </w:rPr>
          <w:instrText xml:space="preserve"> PAGEREF _Toc98355959 \h </w:instrText>
        </w:r>
        <w:r w:rsidR="00D95269">
          <w:rPr>
            <w:noProof/>
            <w:webHidden/>
          </w:rPr>
        </w:r>
        <w:r w:rsidR="00D95269">
          <w:rPr>
            <w:noProof/>
            <w:webHidden/>
          </w:rPr>
          <w:fldChar w:fldCharType="separate"/>
        </w:r>
        <w:r w:rsidR="00D95269">
          <w:rPr>
            <w:noProof/>
            <w:webHidden/>
          </w:rPr>
          <w:t>52</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60" w:history="1">
        <w:r w:rsidR="00D95269" w:rsidRPr="003B52A9">
          <w:rPr>
            <w:rStyle w:val="aff"/>
            <w:noProof/>
          </w:rPr>
          <w:t xml:space="preserve">8.3 </w:t>
        </w:r>
        <w:r w:rsidR="00D95269" w:rsidRPr="003B52A9">
          <w:rPr>
            <w:rStyle w:val="aff"/>
            <w:noProof/>
          </w:rPr>
          <w:t>期末按公允价值占基金资产净值比例大小排序的所有股票投资明细</w:t>
        </w:r>
        <w:r w:rsidR="00D95269">
          <w:rPr>
            <w:noProof/>
            <w:webHidden/>
          </w:rPr>
          <w:tab/>
        </w:r>
        <w:r w:rsidR="00D95269">
          <w:rPr>
            <w:noProof/>
            <w:webHidden/>
          </w:rPr>
          <w:fldChar w:fldCharType="begin"/>
        </w:r>
        <w:r w:rsidR="00D95269">
          <w:rPr>
            <w:noProof/>
            <w:webHidden/>
          </w:rPr>
          <w:instrText xml:space="preserve"> PAGEREF _Toc98355960 \h </w:instrText>
        </w:r>
        <w:r w:rsidR="00D95269">
          <w:rPr>
            <w:noProof/>
            <w:webHidden/>
          </w:rPr>
        </w:r>
        <w:r w:rsidR="00D95269">
          <w:rPr>
            <w:noProof/>
            <w:webHidden/>
          </w:rPr>
          <w:fldChar w:fldCharType="separate"/>
        </w:r>
        <w:r w:rsidR="00D95269">
          <w:rPr>
            <w:noProof/>
            <w:webHidden/>
          </w:rPr>
          <w:t>52</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61" w:history="1">
        <w:r w:rsidR="00D95269" w:rsidRPr="003B52A9">
          <w:rPr>
            <w:rStyle w:val="aff"/>
            <w:noProof/>
          </w:rPr>
          <w:t xml:space="preserve">8.4 </w:t>
        </w:r>
        <w:r w:rsidR="00D95269" w:rsidRPr="003B52A9">
          <w:rPr>
            <w:rStyle w:val="aff"/>
            <w:noProof/>
          </w:rPr>
          <w:t>报告期内股票投资组合的重大变动</w:t>
        </w:r>
        <w:r w:rsidR="00D95269">
          <w:rPr>
            <w:noProof/>
            <w:webHidden/>
          </w:rPr>
          <w:tab/>
        </w:r>
        <w:r w:rsidR="00D95269">
          <w:rPr>
            <w:noProof/>
            <w:webHidden/>
          </w:rPr>
          <w:fldChar w:fldCharType="begin"/>
        </w:r>
        <w:r w:rsidR="00D95269">
          <w:rPr>
            <w:noProof/>
            <w:webHidden/>
          </w:rPr>
          <w:instrText xml:space="preserve"> PAGEREF _Toc98355961 \h </w:instrText>
        </w:r>
        <w:r w:rsidR="00D95269">
          <w:rPr>
            <w:noProof/>
            <w:webHidden/>
          </w:rPr>
        </w:r>
        <w:r w:rsidR="00D95269">
          <w:rPr>
            <w:noProof/>
            <w:webHidden/>
          </w:rPr>
          <w:fldChar w:fldCharType="separate"/>
        </w:r>
        <w:r w:rsidR="00D95269">
          <w:rPr>
            <w:noProof/>
            <w:webHidden/>
          </w:rPr>
          <w:t>53</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62" w:history="1">
        <w:r w:rsidR="00D95269" w:rsidRPr="003B52A9">
          <w:rPr>
            <w:rStyle w:val="aff"/>
            <w:noProof/>
          </w:rPr>
          <w:t xml:space="preserve">8.5 </w:t>
        </w:r>
        <w:r w:rsidR="00D95269" w:rsidRPr="003B52A9">
          <w:rPr>
            <w:rStyle w:val="aff"/>
            <w:noProof/>
          </w:rPr>
          <w:t>期末按债券品种分类的债券投资组合</w:t>
        </w:r>
        <w:r w:rsidR="00D95269">
          <w:rPr>
            <w:noProof/>
            <w:webHidden/>
          </w:rPr>
          <w:tab/>
        </w:r>
        <w:r w:rsidR="00D95269">
          <w:rPr>
            <w:noProof/>
            <w:webHidden/>
          </w:rPr>
          <w:fldChar w:fldCharType="begin"/>
        </w:r>
        <w:r w:rsidR="00D95269">
          <w:rPr>
            <w:noProof/>
            <w:webHidden/>
          </w:rPr>
          <w:instrText xml:space="preserve"> PAGEREF _Toc98355962 \h </w:instrText>
        </w:r>
        <w:r w:rsidR="00D95269">
          <w:rPr>
            <w:noProof/>
            <w:webHidden/>
          </w:rPr>
        </w:r>
        <w:r w:rsidR="00D95269">
          <w:rPr>
            <w:noProof/>
            <w:webHidden/>
          </w:rPr>
          <w:fldChar w:fldCharType="separate"/>
        </w:r>
        <w:r w:rsidR="00D95269">
          <w:rPr>
            <w:noProof/>
            <w:webHidden/>
          </w:rPr>
          <w:t>53</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63" w:history="1">
        <w:r w:rsidR="00D95269" w:rsidRPr="003B52A9">
          <w:rPr>
            <w:rStyle w:val="aff"/>
            <w:noProof/>
          </w:rPr>
          <w:t xml:space="preserve">8.6 </w:t>
        </w:r>
        <w:r w:rsidR="00D95269" w:rsidRPr="003B52A9">
          <w:rPr>
            <w:rStyle w:val="aff"/>
            <w:noProof/>
          </w:rPr>
          <w:t>期末按公允价值占基金资产净值比例大小排序的前五名债券投资明细</w:t>
        </w:r>
        <w:r w:rsidR="00D95269">
          <w:rPr>
            <w:noProof/>
            <w:webHidden/>
          </w:rPr>
          <w:tab/>
        </w:r>
        <w:r w:rsidR="00D95269">
          <w:rPr>
            <w:noProof/>
            <w:webHidden/>
          </w:rPr>
          <w:fldChar w:fldCharType="begin"/>
        </w:r>
        <w:r w:rsidR="00D95269">
          <w:rPr>
            <w:noProof/>
            <w:webHidden/>
          </w:rPr>
          <w:instrText xml:space="preserve"> PAGEREF _Toc98355963 \h </w:instrText>
        </w:r>
        <w:r w:rsidR="00D95269">
          <w:rPr>
            <w:noProof/>
            <w:webHidden/>
          </w:rPr>
        </w:r>
        <w:r w:rsidR="00D95269">
          <w:rPr>
            <w:noProof/>
            <w:webHidden/>
          </w:rPr>
          <w:fldChar w:fldCharType="separate"/>
        </w:r>
        <w:r w:rsidR="00D95269">
          <w:rPr>
            <w:noProof/>
            <w:webHidden/>
          </w:rPr>
          <w:t>54</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64" w:history="1">
        <w:r w:rsidR="00D95269" w:rsidRPr="003B52A9">
          <w:rPr>
            <w:rStyle w:val="aff"/>
            <w:noProof/>
          </w:rPr>
          <w:t xml:space="preserve">8.7 </w:t>
        </w:r>
        <w:r w:rsidR="00D95269" w:rsidRPr="003B52A9">
          <w:rPr>
            <w:rStyle w:val="aff"/>
            <w:noProof/>
          </w:rPr>
          <w:t>期末按公允价值占基金资产净值比例大小排序的所有资产支持证券投资明细</w:t>
        </w:r>
        <w:r w:rsidR="00D95269">
          <w:rPr>
            <w:noProof/>
            <w:webHidden/>
          </w:rPr>
          <w:tab/>
        </w:r>
        <w:r w:rsidR="00D95269">
          <w:rPr>
            <w:noProof/>
            <w:webHidden/>
          </w:rPr>
          <w:fldChar w:fldCharType="begin"/>
        </w:r>
        <w:r w:rsidR="00D95269">
          <w:rPr>
            <w:noProof/>
            <w:webHidden/>
          </w:rPr>
          <w:instrText xml:space="preserve"> PAGEREF _Toc98355964 \h </w:instrText>
        </w:r>
        <w:r w:rsidR="00D95269">
          <w:rPr>
            <w:noProof/>
            <w:webHidden/>
          </w:rPr>
        </w:r>
        <w:r w:rsidR="00D95269">
          <w:rPr>
            <w:noProof/>
            <w:webHidden/>
          </w:rPr>
          <w:fldChar w:fldCharType="separate"/>
        </w:r>
        <w:r w:rsidR="00D95269">
          <w:rPr>
            <w:noProof/>
            <w:webHidden/>
          </w:rPr>
          <w:t>54</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65" w:history="1">
        <w:r w:rsidR="00D95269" w:rsidRPr="003B52A9">
          <w:rPr>
            <w:rStyle w:val="aff"/>
            <w:noProof/>
          </w:rPr>
          <w:t xml:space="preserve">8.8 </w:t>
        </w:r>
        <w:r w:rsidR="00D95269" w:rsidRPr="003B52A9">
          <w:rPr>
            <w:rStyle w:val="aff"/>
            <w:noProof/>
          </w:rPr>
          <w:t>报告期末按公允价值占基金资产净值比例大小排序的前五名贵金属投资明细</w:t>
        </w:r>
        <w:r w:rsidR="00D95269">
          <w:rPr>
            <w:noProof/>
            <w:webHidden/>
          </w:rPr>
          <w:tab/>
        </w:r>
        <w:r w:rsidR="00D95269">
          <w:rPr>
            <w:noProof/>
            <w:webHidden/>
          </w:rPr>
          <w:fldChar w:fldCharType="begin"/>
        </w:r>
        <w:r w:rsidR="00D95269">
          <w:rPr>
            <w:noProof/>
            <w:webHidden/>
          </w:rPr>
          <w:instrText xml:space="preserve"> PAGEREF _Toc98355965 \h </w:instrText>
        </w:r>
        <w:r w:rsidR="00D95269">
          <w:rPr>
            <w:noProof/>
            <w:webHidden/>
          </w:rPr>
        </w:r>
        <w:r w:rsidR="00D95269">
          <w:rPr>
            <w:noProof/>
            <w:webHidden/>
          </w:rPr>
          <w:fldChar w:fldCharType="separate"/>
        </w:r>
        <w:r w:rsidR="00D95269">
          <w:rPr>
            <w:noProof/>
            <w:webHidden/>
          </w:rPr>
          <w:t>54</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66" w:history="1">
        <w:r w:rsidR="00D95269" w:rsidRPr="003B52A9">
          <w:rPr>
            <w:rStyle w:val="aff"/>
            <w:noProof/>
          </w:rPr>
          <w:t xml:space="preserve">8.9 </w:t>
        </w:r>
        <w:r w:rsidR="00D95269" w:rsidRPr="003B52A9">
          <w:rPr>
            <w:rStyle w:val="aff"/>
            <w:noProof/>
          </w:rPr>
          <w:t>期末按公允价值占基金资产净值比例大小排序的前五名权证投资明细</w:t>
        </w:r>
        <w:r w:rsidR="00D95269">
          <w:rPr>
            <w:noProof/>
            <w:webHidden/>
          </w:rPr>
          <w:tab/>
        </w:r>
        <w:r w:rsidR="00D95269">
          <w:rPr>
            <w:noProof/>
            <w:webHidden/>
          </w:rPr>
          <w:fldChar w:fldCharType="begin"/>
        </w:r>
        <w:r w:rsidR="00D95269">
          <w:rPr>
            <w:noProof/>
            <w:webHidden/>
          </w:rPr>
          <w:instrText xml:space="preserve"> PAGEREF _Toc98355966 \h </w:instrText>
        </w:r>
        <w:r w:rsidR="00D95269">
          <w:rPr>
            <w:noProof/>
            <w:webHidden/>
          </w:rPr>
        </w:r>
        <w:r w:rsidR="00D95269">
          <w:rPr>
            <w:noProof/>
            <w:webHidden/>
          </w:rPr>
          <w:fldChar w:fldCharType="separate"/>
        </w:r>
        <w:r w:rsidR="00D95269">
          <w:rPr>
            <w:noProof/>
            <w:webHidden/>
          </w:rPr>
          <w:t>54</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67" w:history="1">
        <w:r w:rsidR="00D95269" w:rsidRPr="003B52A9">
          <w:rPr>
            <w:rStyle w:val="aff"/>
            <w:noProof/>
          </w:rPr>
          <w:t xml:space="preserve">8.10 </w:t>
        </w:r>
        <w:r w:rsidR="00D95269" w:rsidRPr="003B52A9">
          <w:rPr>
            <w:rStyle w:val="aff"/>
            <w:noProof/>
          </w:rPr>
          <w:t>报告期末本基金投资的股指期货交易情况说明</w:t>
        </w:r>
        <w:r w:rsidR="00D95269">
          <w:rPr>
            <w:noProof/>
            <w:webHidden/>
          </w:rPr>
          <w:tab/>
        </w:r>
        <w:r w:rsidR="00D95269">
          <w:rPr>
            <w:noProof/>
            <w:webHidden/>
          </w:rPr>
          <w:fldChar w:fldCharType="begin"/>
        </w:r>
        <w:r w:rsidR="00D95269">
          <w:rPr>
            <w:noProof/>
            <w:webHidden/>
          </w:rPr>
          <w:instrText xml:space="preserve"> PAGEREF _Toc98355967 \h </w:instrText>
        </w:r>
        <w:r w:rsidR="00D95269">
          <w:rPr>
            <w:noProof/>
            <w:webHidden/>
          </w:rPr>
        </w:r>
        <w:r w:rsidR="00D95269">
          <w:rPr>
            <w:noProof/>
            <w:webHidden/>
          </w:rPr>
          <w:fldChar w:fldCharType="separate"/>
        </w:r>
        <w:r w:rsidR="00D95269">
          <w:rPr>
            <w:noProof/>
            <w:webHidden/>
          </w:rPr>
          <w:t>55</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68" w:history="1">
        <w:r w:rsidR="00D95269" w:rsidRPr="003B52A9">
          <w:rPr>
            <w:rStyle w:val="aff"/>
            <w:noProof/>
          </w:rPr>
          <w:t xml:space="preserve">8.12 </w:t>
        </w:r>
        <w:r w:rsidR="00D95269" w:rsidRPr="003B52A9">
          <w:rPr>
            <w:rStyle w:val="aff"/>
            <w:noProof/>
          </w:rPr>
          <w:t>本报告期投资基金情况</w:t>
        </w:r>
        <w:r w:rsidR="00D95269">
          <w:rPr>
            <w:noProof/>
            <w:webHidden/>
          </w:rPr>
          <w:tab/>
        </w:r>
        <w:r w:rsidR="00D95269">
          <w:rPr>
            <w:noProof/>
            <w:webHidden/>
          </w:rPr>
          <w:fldChar w:fldCharType="begin"/>
        </w:r>
        <w:r w:rsidR="00D95269">
          <w:rPr>
            <w:noProof/>
            <w:webHidden/>
          </w:rPr>
          <w:instrText xml:space="preserve"> PAGEREF _Toc98355968 \h </w:instrText>
        </w:r>
        <w:r w:rsidR="00D95269">
          <w:rPr>
            <w:noProof/>
            <w:webHidden/>
          </w:rPr>
        </w:r>
        <w:r w:rsidR="00D95269">
          <w:rPr>
            <w:noProof/>
            <w:webHidden/>
          </w:rPr>
          <w:fldChar w:fldCharType="separate"/>
        </w:r>
        <w:r w:rsidR="00D95269">
          <w:rPr>
            <w:noProof/>
            <w:webHidden/>
          </w:rPr>
          <w:t>55</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69" w:history="1">
        <w:r w:rsidR="00D95269" w:rsidRPr="003B52A9">
          <w:rPr>
            <w:rStyle w:val="aff"/>
            <w:noProof/>
          </w:rPr>
          <w:t xml:space="preserve">8.13 </w:t>
        </w:r>
        <w:r w:rsidR="00D95269" w:rsidRPr="003B52A9">
          <w:rPr>
            <w:rStyle w:val="aff"/>
            <w:noProof/>
          </w:rPr>
          <w:t>投资组合报告附注</w:t>
        </w:r>
        <w:r w:rsidR="00D95269">
          <w:rPr>
            <w:noProof/>
            <w:webHidden/>
          </w:rPr>
          <w:tab/>
        </w:r>
        <w:r w:rsidR="00D95269">
          <w:rPr>
            <w:noProof/>
            <w:webHidden/>
          </w:rPr>
          <w:fldChar w:fldCharType="begin"/>
        </w:r>
        <w:r w:rsidR="00D95269">
          <w:rPr>
            <w:noProof/>
            <w:webHidden/>
          </w:rPr>
          <w:instrText xml:space="preserve"> PAGEREF _Toc98355969 \h </w:instrText>
        </w:r>
        <w:r w:rsidR="00D95269">
          <w:rPr>
            <w:noProof/>
            <w:webHidden/>
          </w:rPr>
        </w:r>
        <w:r w:rsidR="00D95269">
          <w:rPr>
            <w:noProof/>
            <w:webHidden/>
          </w:rPr>
          <w:fldChar w:fldCharType="separate"/>
        </w:r>
        <w:r w:rsidR="00D95269">
          <w:rPr>
            <w:noProof/>
            <w:webHidden/>
          </w:rPr>
          <w:t>57</w:t>
        </w:r>
        <w:r w:rsidR="00D95269">
          <w:rPr>
            <w:noProof/>
            <w:webHidden/>
          </w:rPr>
          <w:fldChar w:fldCharType="end"/>
        </w:r>
      </w:hyperlink>
    </w:p>
    <w:p w:rsidR="00D95269" w:rsidRDefault="00143877">
      <w:pPr>
        <w:pStyle w:val="11"/>
        <w:rPr>
          <w:rFonts w:asciiTheme="minorHAnsi" w:eastAsiaTheme="minorEastAsia" w:hAnsiTheme="minorHAnsi" w:cstheme="minorBidi"/>
          <w:noProof/>
          <w:szCs w:val="22"/>
        </w:rPr>
      </w:pPr>
      <w:hyperlink w:anchor="_Toc98355970" w:history="1">
        <w:r w:rsidR="00D95269" w:rsidRPr="003B52A9">
          <w:rPr>
            <w:rStyle w:val="aff"/>
            <w:b/>
            <w:bCs/>
            <w:noProof/>
          </w:rPr>
          <w:t xml:space="preserve">§9  </w:t>
        </w:r>
        <w:r w:rsidR="00D95269" w:rsidRPr="003B52A9">
          <w:rPr>
            <w:rStyle w:val="aff"/>
            <w:b/>
            <w:bCs/>
            <w:noProof/>
          </w:rPr>
          <w:t>基金份额持有人信息</w:t>
        </w:r>
        <w:r w:rsidR="00D95269">
          <w:rPr>
            <w:noProof/>
            <w:webHidden/>
          </w:rPr>
          <w:tab/>
        </w:r>
        <w:r w:rsidR="00D95269">
          <w:rPr>
            <w:noProof/>
            <w:webHidden/>
          </w:rPr>
          <w:fldChar w:fldCharType="begin"/>
        </w:r>
        <w:r w:rsidR="00D95269">
          <w:rPr>
            <w:noProof/>
            <w:webHidden/>
          </w:rPr>
          <w:instrText xml:space="preserve"> PAGEREF _Toc98355970 \h </w:instrText>
        </w:r>
        <w:r w:rsidR="00D95269">
          <w:rPr>
            <w:noProof/>
            <w:webHidden/>
          </w:rPr>
        </w:r>
        <w:r w:rsidR="00D95269">
          <w:rPr>
            <w:noProof/>
            <w:webHidden/>
          </w:rPr>
          <w:fldChar w:fldCharType="separate"/>
        </w:r>
        <w:r w:rsidR="00D95269">
          <w:rPr>
            <w:noProof/>
            <w:webHidden/>
          </w:rPr>
          <w:t>58</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71" w:history="1">
        <w:r w:rsidR="00D95269" w:rsidRPr="003B52A9">
          <w:rPr>
            <w:rStyle w:val="aff"/>
            <w:noProof/>
          </w:rPr>
          <w:t xml:space="preserve">9.1 </w:t>
        </w:r>
        <w:r w:rsidR="00D95269" w:rsidRPr="003B52A9">
          <w:rPr>
            <w:rStyle w:val="aff"/>
            <w:noProof/>
          </w:rPr>
          <w:t>期末基金份额持有人户数及持有人结构</w:t>
        </w:r>
        <w:r w:rsidR="00D95269">
          <w:rPr>
            <w:noProof/>
            <w:webHidden/>
          </w:rPr>
          <w:tab/>
        </w:r>
        <w:r w:rsidR="00D95269">
          <w:rPr>
            <w:noProof/>
            <w:webHidden/>
          </w:rPr>
          <w:fldChar w:fldCharType="begin"/>
        </w:r>
        <w:r w:rsidR="00D95269">
          <w:rPr>
            <w:noProof/>
            <w:webHidden/>
          </w:rPr>
          <w:instrText xml:space="preserve"> PAGEREF _Toc98355971 \h </w:instrText>
        </w:r>
        <w:r w:rsidR="00D95269">
          <w:rPr>
            <w:noProof/>
            <w:webHidden/>
          </w:rPr>
        </w:r>
        <w:r w:rsidR="00D95269">
          <w:rPr>
            <w:noProof/>
            <w:webHidden/>
          </w:rPr>
          <w:fldChar w:fldCharType="separate"/>
        </w:r>
        <w:r w:rsidR="00D95269">
          <w:rPr>
            <w:noProof/>
            <w:webHidden/>
          </w:rPr>
          <w:t>58</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72" w:history="1">
        <w:r w:rsidR="00D95269" w:rsidRPr="003B52A9">
          <w:rPr>
            <w:rStyle w:val="aff"/>
            <w:noProof/>
          </w:rPr>
          <w:t xml:space="preserve">9.2 </w:t>
        </w:r>
        <w:r w:rsidR="00D95269" w:rsidRPr="003B52A9">
          <w:rPr>
            <w:rStyle w:val="aff"/>
            <w:noProof/>
          </w:rPr>
          <w:t>期末基金管理人的从业人员持有本基金的情况</w:t>
        </w:r>
        <w:r w:rsidR="00D95269">
          <w:rPr>
            <w:noProof/>
            <w:webHidden/>
          </w:rPr>
          <w:tab/>
        </w:r>
        <w:r w:rsidR="00D95269">
          <w:rPr>
            <w:noProof/>
            <w:webHidden/>
          </w:rPr>
          <w:fldChar w:fldCharType="begin"/>
        </w:r>
        <w:r w:rsidR="00D95269">
          <w:rPr>
            <w:noProof/>
            <w:webHidden/>
          </w:rPr>
          <w:instrText xml:space="preserve"> PAGEREF _Toc98355972 \h </w:instrText>
        </w:r>
        <w:r w:rsidR="00D95269">
          <w:rPr>
            <w:noProof/>
            <w:webHidden/>
          </w:rPr>
        </w:r>
        <w:r w:rsidR="00D95269">
          <w:rPr>
            <w:noProof/>
            <w:webHidden/>
          </w:rPr>
          <w:fldChar w:fldCharType="separate"/>
        </w:r>
        <w:r w:rsidR="00D95269">
          <w:rPr>
            <w:noProof/>
            <w:webHidden/>
          </w:rPr>
          <w:t>58</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73" w:history="1">
        <w:r w:rsidR="00D95269" w:rsidRPr="003B52A9">
          <w:rPr>
            <w:rStyle w:val="aff"/>
            <w:noProof/>
          </w:rPr>
          <w:t>9.3</w:t>
        </w:r>
        <w:r w:rsidR="00D95269" w:rsidRPr="003B52A9">
          <w:rPr>
            <w:rStyle w:val="aff"/>
            <w:noProof/>
          </w:rPr>
          <w:t>期末基金管理人的从业人员持有本开放式基金份额总量区间的情况</w:t>
        </w:r>
        <w:r w:rsidR="00D95269">
          <w:rPr>
            <w:noProof/>
            <w:webHidden/>
          </w:rPr>
          <w:tab/>
        </w:r>
        <w:r w:rsidR="00D95269">
          <w:rPr>
            <w:noProof/>
            <w:webHidden/>
          </w:rPr>
          <w:fldChar w:fldCharType="begin"/>
        </w:r>
        <w:r w:rsidR="00D95269">
          <w:rPr>
            <w:noProof/>
            <w:webHidden/>
          </w:rPr>
          <w:instrText xml:space="preserve"> PAGEREF _Toc98355973 \h </w:instrText>
        </w:r>
        <w:r w:rsidR="00D95269">
          <w:rPr>
            <w:noProof/>
            <w:webHidden/>
          </w:rPr>
        </w:r>
        <w:r w:rsidR="00D95269">
          <w:rPr>
            <w:noProof/>
            <w:webHidden/>
          </w:rPr>
          <w:fldChar w:fldCharType="separate"/>
        </w:r>
        <w:r w:rsidR="00D95269">
          <w:rPr>
            <w:noProof/>
            <w:webHidden/>
          </w:rPr>
          <w:t>58</w:t>
        </w:r>
        <w:r w:rsidR="00D95269">
          <w:rPr>
            <w:noProof/>
            <w:webHidden/>
          </w:rPr>
          <w:fldChar w:fldCharType="end"/>
        </w:r>
      </w:hyperlink>
    </w:p>
    <w:p w:rsidR="00D95269" w:rsidRDefault="00143877">
      <w:pPr>
        <w:pStyle w:val="11"/>
        <w:rPr>
          <w:rFonts w:asciiTheme="minorHAnsi" w:eastAsiaTheme="minorEastAsia" w:hAnsiTheme="minorHAnsi" w:cstheme="minorBidi"/>
          <w:noProof/>
          <w:szCs w:val="22"/>
        </w:rPr>
      </w:pPr>
      <w:hyperlink w:anchor="_Toc98355974" w:history="1">
        <w:r w:rsidR="00D95269" w:rsidRPr="003B52A9">
          <w:rPr>
            <w:rStyle w:val="aff"/>
            <w:b/>
            <w:bCs/>
            <w:noProof/>
          </w:rPr>
          <w:t xml:space="preserve">§10  </w:t>
        </w:r>
        <w:r w:rsidR="00D95269" w:rsidRPr="003B52A9">
          <w:rPr>
            <w:rStyle w:val="aff"/>
            <w:b/>
            <w:bCs/>
            <w:noProof/>
          </w:rPr>
          <w:t>开放式基金份额变动</w:t>
        </w:r>
        <w:r w:rsidR="00D95269">
          <w:rPr>
            <w:noProof/>
            <w:webHidden/>
          </w:rPr>
          <w:tab/>
        </w:r>
        <w:r w:rsidR="00D95269">
          <w:rPr>
            <w:noProof/>
            <w:webHidden/>
          </w:rPr>
          <w:fldChar w:fldCharType="begin"/>
        </w:r>
        <w:r w:rsidR="00D95269">
          <w:rPr>
            <w:noProof/>
            <w:webHidden/>
          </w:rPr>
          <w:instrText xml:space="preserve"> PAGEREF _Toc98355974 \h </w:instrText>
        </w:r>
        <w:r w:rsidR="00D95269">
          <w:rPr>
            <w:noProof/>
            <w:webHidden/>
          </w:rPr>
        </w:r>
        <w:r w:rsidR="00D95269">
          <w:rPr>
            <w:noProof/>
            <w:webHidden/>
          </w:rPr>
          <w:fldChar w:fldCharType="separate"/>
        </w:r>
        <w:r w:rsidR="00D95269">
          <w:rPr>
            <w:noProof/>
            <w:webHidden/>
          </w:rPr>
          <w:t>58</w:t>
        </w:r>
        <w:r w:rsidR="00D95269">
          <w:rPr>
            <w:noProof/>
            <w:webHidden/>
          </w:rPr>
          <w:fldChar w:fldCharType="end"/>
        </w:r>
      </w:hyperlink>
    </w:p>
    <w:p w:rsidR="00D95269" w:rsidRDefault="00143877">
      <w:pPr>
        <w:pStyle w:val="11"/>
        <w:rPr>
          <w:rFonts w:asciiTheme="minorHAnsi" w:eastAsiaTheme="minorEastAsia" w:hAnsiTheme="minorHAnsi" w:cstheme="minorBidi"/>
          <w:noProof/>
          <w:szCs w:val="22"/>
        </w:rPr>
      </w:pPr>
      <w:hyperlink w:anchor="_Toc98355975" w:history="1">
        <w:r w:rsidR="00D95269" w:rsidRPr="003B52A9">
          <w:rPr>
            <w:rStyle w:val="aff"/>
            <w:b/>
            <w:bCs/>
            <w:noProof/>
          </w:rPr>
          <w:t xml:space="preserve">§11  </w:t>
        </w:r>
        <w:r w:rsidR="00D95269" w:rsidRPr="003B52A9">
          <w:rPr>
            <w:rStyle w:val="aff"/>
            <w:b/>
            <w:bCs/>
            <w:noProof/>
          </w:rPr>
          <w:t>重大事件揭示</w:t>
        </w:r>
        <w:r w:rsidR="00D95269">
          <w:rPr>
            <w:noProof/>
            <w:webHidden/>
          </w:rPr>
          <w:tab/>
        </w:r>
        <w:r w:rsidR="00D95269">
          <w:rPr>
            <w:noProof/>
            <w:webHidden/>
          </w:rPr>
          <w:fldChar w:fldCharType="begin"/>
        </w:r>
        <w:r w:rsidR="00D95269">
          <w:rPr>
            <w:noProof/>
            <w:webHidden/>
          </w:rPr>
          <w:instrText xml:space="preserve"> PAGEREF _Toc98355975 \h </w:instrText>
        </w:r>
        <w:r w:rsidR="00D95269">
          <w:rPr>
            <w:noProof/>
            <w:webHidden/>
          </w:rPr>
        </w:r>
        <w:r w:rsidR="00D95269">
          <w:rPr>
            <w:noProof/>
            <w:webHidden/>
          </w:rPr>
          <w:fldChar w:fldCharType="separate"/>
        </w:r>
        <w:r w:rsidR="00D95269">
          <w:rPr>
            <w:noProof/>
            <w:webHidden/>
          </w:rPr>
          <w:t>59</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76" w:history="1">
        <w:r w:rsidR="00D95269" w:rsidRPr="003B52A9">
          <w:rPr>
            <w:rStyle w:val="aff"/>
            <w:noProof/>
          </w:rPr>
          <w:t>11.1</w:t>
        </w:r>
        <w:r w:rsidR="00D95269" w:rsidRPr="003B52A9">
          <w:rPr>
            <w:rStyle w:val="aff"/>
            <w:noProof/>
          </w:rPr>
          <w:t>基金份额持有人大会决议</w:t>
        </w:r>
        <w:r w:rsidR="00D95269">
          <w:rPr>
            <w:noProof/>
            <w:webHidden/>
          </w:rPr>
          <w:tab/>
        </w:r>
        <w:r w:rsidR="00D95269">
          <w:rPr>
            <w:noProof/>
            <w:webHidden/>
          </w:rPr>
          <w:fldChar w:fldCharType="begin"/>
        </w:r>
        <w:r w:rsidR="00D95269">
          <w:rPr>
            <w:noProof/>
            <w:webHidden/>
          </w:rPr>
          <w:instrText xml:space="preserve"> PAGEREF _Toc98355976 \h </w:instrText>
        </w:r>
        <w:r w:rsidR="00D95269">
          <w:rPr>
            <w:noProof/>
            <w:webHidden/>
          </w:rPr>
        </w:r>
        <w:r w:rsidR="00D95269">
          <w:rPr>
            <w:noProof/>
            <w:webHidden/>
          </w:rPr>
          <w:fldChar w:fldCharType="separate"/>
        </w:r>
        <w:r w:rsidR="00D95269">
          <w:rPr>
            <w:noProof/>
            <w:webHidden/>
          </w:rPr>
          <w:t>59</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77" w:history="1">
        <w:r w:rsidR="00D95269" w:rsidRPr="003B52A9">
          <w:rPr>
            <w:rStyle w:val="aff"/>
            <w:noProof/>
          </w:rPr>
          <w:t xml:space="preserve">11.2 </w:t>
        </w:r>
        <w:r w:rsidR="00D95269" w:rsidRPr="003B52A9">
          <w:rPr>
            <w:rStyle w:val="aff"/>
            <w:noProof/>
          </w:rPr>
          <w:t>基金管理人、基金托管人的专门基金托管部门的重大人事变动</w:t>
        </w:r>
        <w:r w:rsidR="00D95269">
          <w:rPr>
            <w:noProof/>
            <w:webHidden/>
          </w:rPr>
          <w:tab/>
        </w:r>
        <w:r w:rsidR="00D95269">
          <w:rPr>
            <w:noProof/>
            <w:webHidden/>
          </w:rPr>
          <w:fldChar w:fldCharType="begin"/>
        </w:r>
        <w:r w:rsidR="00D95269">
          <w:rPr>
            <w:noProof/>
            <w:webHidden/>
          </w:rPr>
          <w:instrText xml:space="preserve"> PAGEREF _Toc98355977 \h </w:instrText>
        </w:r>
        <w:r w:rsidR="00D95269">
          <w:rPr>
            <w:noProof/>
            <w:webHidden/>
          </w:rPr>
        </w:r>
        <w:r w:rsidR="00D95269">
          <w:rPr>
            <w:noProof/>
            <w:webHidden/>
          </w:rPr>
          <w:fldChar w:fldCharType="separate"/>
        </w:r>
        <w:r w:rsidR="00D95269">
          <w:rPr>
            <w:noProof/>
            <w:webHidden/>
          </w:rPr>
          <w:t>59</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78" w:history="1">
        <w:r w:rsidR="00D95269" w:rsidRPr="003B52A9">
          <w:rPr>
            <w:rStyle w:val="aff"/>
            <w:noProof/>
          </w:rPr>
          <w:t xml:space="preserve">11.3 </w:t>
        </w:r>
        <w:r w:rsidR="00D95269" w:rsidRPr="003B52A9">
          <w:rPr>
            <w:rStyle w:val="aff"/>
            <w:noProof/>
          </w:rPr>
          <w:t>涉及基金管理人、基金财产、基金托管业务的诉讼</w:t>
        </w:r>
        <w:r w:rsidR="00D95269">
          <w:rPr>
            <w:noProof/>
            <w:webHidden/>
          </w:rPr>
          <w:tab/>
        </w:r>
        <w:r w:rsidR="00D95269">
          <w:rPr>
            <w:noProof/>
            <w:webHidden/>
          </w:rPr>
          <w:fldChar w:fldCharType="begin"/>
        </w:r>
        <w:r w:rsidR="00D95269">
          <w:rPr>
            <w:noProof/>
            <w:webHidden/>
          </w:rPr>
          <w:instrText xml:space="preserve"> PAGEREF _Toc98355978 \h </w:instrText>
        </w:r>
        <w:r w:rsidR="00D95269">
          <w:rPr>
            <w:noProof/>
            <w:webHidden/>
          </w:rPr>
        </w:r>
        <w:r w:rsidR="00D95269">
          <w:rPr>
            <w:noProof/>
            <w:webHidden/>
          </w:rPr>
          <w:fldChar w:fldCharType="separate"/>
        </w:r>
        <w:r w:rsidR="00D95269">
          <w:rPr>
            <w:noProof/>
            <w:webHidden/>
          </w:rPr>
          <w:t>59</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79" w:history="1">
        <w:r w:rsidR="00D95269" w:rsidRPr="003B52A9">
          <w:rPr>
            <w:rStyle w:val="aff"/>
            <w:noProof/>
          </w:rPr>
          <w:t xml:space="preserve">11.4 </w:t>
        </w:r>
        <w:r w:rsidR="00D95269" w:rsidRPr="003B52A9">
          <w:rPr>
            <w:rStyle w:val="aff"/>
            <w:noProof/>
          </w:rPr>
          <w:t>基金投资策略的改变</w:t>
        </w:r>
        <w:r w:rsidR="00D95269">
          <w:rPr>
            <w:noProof/>
            <w:webHidden/>
          </w:rPr>
          <w:tab/>
        </w:r>
        <w:r w:rsidR="00D95269">
          <w:rPr>
            <w:noProof/>
            <w:webHidden/>
          </w:rPr>
          <w:fldChar w:fldCharType="begin"/>
        </w:r>
        <w:r w:rsidR="00D95269">
          <w:rPr>
            <w:noProof/>
            <w:webHidden/>
          </w:rPr>
          <w:instrText xml:space="preserve"> PAGEREF _Toc98355979 \h </w:instrText>
        </w:r>
        <w:r w:rsidR="00D95269">
          <w:rPr>
            <w:noProof/>
            <w:webHidden/>
          </w:rPr>
        </w:r>
        <w:r w:rsidR="00D95269">
          <w:rPr>
            <w:noProof/>
            <w:webHidden/>
          </w:rPr>
          <w:fldChar w:fldCharType="separate"/>
        </w:r>
        <w:r w:rsidR="00D95269">
          <w:rPr>
            <w:noProof/>
            <w:webHidden/>
          </w:rPr>
          <w:t>59</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80" w:history="1">
        <w:r w:rsidR="00D95269" w:rsidRPr="003B52A9">
          <w:rPr>
            <w:rStyle w:val="aff"/>
            <w:noProof/>
          </w:rPr>
          <w:t xml:space="preserve">11.5 </w:t>
        </w:r>
        <w:r w:rsidR="00D95269" w:rsidRPr="003B52A9">
          <w:rPr>
            <w:rStyle w:val="aff"/>
            <w:noProof/>
          </w:rPr>
          <w:t>为基金进行审计的会计师事务所情况</w:t>
        </w:r>
        <w:r w:rsidR="00D95269">
          <w:rPr>
            <w:noProof/>
            <w:webHidden/>
          </w:rPr>
          <w:tab/>
        </w:r>
        <w:r w:rsidR="00D95269">
          <w:rPr>
            <w:noProof/>
            <w:webHidden/>
          </w:rPr>
          <w:fldChar w:fldCharType="begin"/>
        </w:r>
        <w:r w:rsidR="00D95269">
          <w:rPr>
            <w:noProof/>
            <w:webHidden/>
          </w:rPr>
          <w:instrText xml:space="preserve"> PAGEREF _Toc98355980 \h </w:instrText>
        </w:r>
        <w:r w:rsidR="00D95269">
          <w:rPr>
            <w:noProof/>
            <w:webHidden/>
          </w:rPr>
        </w:r>
        <w:r w:rsidR="00D95269">
          <w:rPr>
            <w:noProof/>
            <w:webHidden/>
          </w:rPr>
          <w:fldChar w:fldCharType="separate"/>
        </w:r>
        <w:r w:rsidR="00D95269">
          <w:rPr>
            <w:noProof/>
            <w:webHidden/>
          </w:rPr>
          <w:t>59</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81" w:history="1">
        <w:r w:rsidR="00D95269" w:rsidRPr="003B52A9">
          <w:rPr>
            <w:rStyle w:val="aff"/>
            <w:noProof/>
          </w:rPr>
          <w:t xml:space="preserve">11.6 </w:t>
        </w:r>
        <w:r w:rsidR="00D95269" w:rsidRPr="003B52A9">
          <w:rPr>
            <w:rStyle w:val="aff"/>
            <w:noProof/>
          </w:rPr>
          <w:t>管理人、托管人及其高级管理人员受稽查或处罚等情况</w:t>
        </w:r>
        <w:r w:rsidR="00D95269">
          <w:rPr>
            <w:noProof/>
            <w:webHidden/>
          </w:rPr>
          <w:tab/>
        </w:r>
        <w:r w:rsidR="00D95269">
          <w:rPr>
            <w:noProof/>
            <w:webHidden/>
          </w:rPr>
          <w:fldChar w:fldCharType="begin"/>
        </w:r>
        <w:r w:rsidR="00D95269">
          <w:rPr>
            <w:noProof/>
            <w:webHidden/>
          </w:rPr>
          <w:instrText xml:space="preserve"> PAGEREF _Toc98355981 \h </w:instrText>
        </w:r>
        <w:r w:rsidR="00D95269">
          <w:rPr>
            <w:noProof/>
            <w:webHidden/>
          </w:rPr>
        </w:r>
        <w:r w:rsidR="00D95269">
          <w:rPr>
            <w:noProof/>
            <w:webHidden/>
          </w:rPr>
          <w:fldChar w:fldCharType="separate"/>
        </w:r>
        <w:r w:rsidR="00D95269">
          <w:rPr>
            <w:noProof/>
            <w:webHidden/>
          </w:rPr>
          <w:t>59</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82" w:history="1">
        <w:r w:rsidR="00D95269" w:rsidRPr="003B52A9">
          <w:rPr>
            <w:rStyle w:val="aff"/>
            <w:noProof/>
          </w:rPr>
          <w:t xml:space="preserve">11.7 </w:t>
        </w:r>
        <w:r w:rsidR="00D95269" w:rsidRPr="003B52A9">
          <w:rPr>
            <w:rStyle w:val="aff"/>
            <w:noProof/>
          </w:rPr>
          <w:t>基金租用证券公司交易单元的有关情况</w:t>
        </w:r>
        <w:r w:rsidR="00D95269">
          <w:rPr>
            <w:noProof/>
            <w:webHidden/>
          </w:rPr>
          <w:tab/>
        </w:r>
        <w:r w:rsidR="00D95269">
          <w:rPr>
            <w:noProof/>
            <w:webHidden/>
          </w:rPr>
          <w:fldChar w:fldCharType="begin"/>
        </w:r>
        <w:r w:rsidR="00D95269">
          <w:rPr>
            <w:noProof/>
            <w:webHidden/>
          </w:rPr>
          <w:instrText xml:space="preserve"> PAGEREF _Toc98355982 \h </w:instrText>
        </w:r>
        <w:r w:rsidR="00D95269">
          <w:rPr>
            <w:noProof/>
            <w:webHidden/>
          </w:rPr>
        </w:r>
        <w:r w:rsidR="00D95269">
          <w:rPr>
            <w:noProof/>
            <w:webHidden/>
          </w:rPr>
          <w:fldChar w:fldCharType="separate"/>
        </w:r>
        <w:r w:rsidR="00D95269">
          <w:rPr>
            <w:noProof/>
            <w:webHidden/>
          </w:rPr>
          <w:t>59</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83" w:history="1">
        <w:r w:rsidR="00D95269" w:rsidRPr="003B52A9">
          <w:rPr>
            <w:rStyle w:val="aff"/>
            <w:noProof/>
          </w:rPr>
          <w:t xml:space="preserve">11.8 </w:t>
        </w:r>
        <w:r w:rsidR="00D95269" w:rsidRPr="003B52A9">
          <w:rPr>
            <w:rStyle w:val="aff"/>
            <w:noProof/>
          </w:rPr>
          <w:t>其他重大事件</w:t>
        </w:r>
        <w:r w:rsidR="00D95269">
          <w:rPr>
            <w:noProof/>
            <w:webHidden/>
          </w:rPr>
          <w:tab/>
        </w:r>
        <w:r w:rsidR="00D95269">
          <w:rPr>
            <w:noProof/>
            <w:webHidden/>
          </w:rPr>
          <w:fldChar w:fldCharType="begin"/>
        </w:r>
        <w:r w:rsidR="00D95269">
          <w:rPr>
            <w:noProof/>
            <w:webHidden/>
          </w:rPr>
          <w:instrText xml:space="preserve"> PAGEREF _Toc98355983 \h </w:instrText>
        </w:r>
        <w:r w:rsidR="00D95269">
          <w:rPr>
            <w:noProof/>
            <w:webHidden/>
          </w:rPr>
        </w:r>
        <w:r w:rsidR="00D95269">
          <w:rPr>
            <w:noProof/>
            <w:webHidden/>
          </w:rPr>
          <w:fldChar w:fldCharType="separate"/>
        </w:r>
        <w:r w:rsidR="00D95269">
          <w:rPr>
            <w:noProof/>
            <w:webHidden/>
          </w:rPr>
          <w:t>60</w:t>
        </w:r>
        <w:r w:rsidR="00D95269">
          <w:rPr>
            <w:noProof/>
            <w:webHidden/>
          </w:rPr>
          <w:fldChar w:fldCharType="end"/>
        </w:r>
      </w:hyperlink>
    </w:p>
    <w:p w:rsidR="00D95269" w:rsidRDefault="00143877">
      <w:pPr>
        <w:pStyle w:val="11"/>
        <w:rPr>
          <w:rFonts w:asciiTheme="minorHAnsi" w:eastAsiaTheme="minorEastAsia" w:hAnsiTheme="minorHAnsi" w:cstheme="minorBidi"/>
          <w:noProof/>
          <w:szCs w:val="22"/>
        </w:rPr>
      </w:pPr>
      <w:hyperlink w:anchor="_Toc98355984" w:history="1">
        <w:r w:rsidR="00D95269" w:rsidRPr="003B52A9">
          <w:rPr>
            <w:rStyle w:val="aff"/>
            <w:b/>
            <w:bCs/>
            <w:noProof/>
          </w:rPr>
          <w:t xml:space="preserve">12  </w:t>
        </w:r>
        <w:r w:rsidR="00D95269" w:rsidRPr="003B52A9">
          <w:rPr>
            <w:rStyle w:val="aff"/>
            <w:b/>
            <w:bCs/>
            <w:noProof/>
          </w:rPr>
          <w:t>影响投资者决策的其他重要信息</w:t>
        </w:r>
        <w:r w:rsidR="00D95269">
          <w:rPr>
            <w:noProof/>
            <w:webHidden/>
          </w:rPr>
          <w:tab/>
        </w:r>
        <w:r w:rsidR="00D95269">
          <w:rPr>
            <w:noProof/>
            <w:webHidden/>
          </w:rPr>
          <w:fldChar w:fldCharType="begin"/>
        </w:r>
        <w:r w:rsidR="00D95269">
          <w:rPr>
            <w:noProof/>
            <w:webHidden/>
          </w:rPr>
          <w:instrText xml:space="preserve"> PAGEREF _Toc98355984 \h </w:instrText>
        </w:r>
        <w:r w:rsidR="00D95269">
          <w:rPr>
            <w:noProof/>
            <w:webHidden/>
          </w:rPr>
        </w:r>
        <w:r w:rsidR="00D95269">
          <w:rPr>
            <w:noProof/>
            <w:webHidden/>
          </w:rPr>
          <w:fldChar w:fldCharType="separate"/>
        </w:r>
        <w:r w:rsidR="00D95269">
          <w:rPr>
            <w:noProof/>
            <w:webHidden/>
          </w:rPr>
          <w:t>61</w:t>
        </w:r>
        <w:r w:rsidR="00D95269">
          <w:rPr>
            <w:noProof/>
            <w:webHidden/>
          </w:rPr>
          <w:fldChar w:fldCharType="end"/>
        </w:r>
      </w:hyperlink>
    </w:p>
    <w:p w:rsidR="00D95269" w:rsidRDefault="00143877">
      <w:pPr>
        <w:pStyle w:val="11"/>
        <w:rPr>
          <w:rFonts w:asciiTheme="minorHAnsi" w:eastAsiaTheme="minorEastAsia" w:hAnsiTheme="minorHAnsi" w:cstheme="minorBidi"/>
          <w:noProof/>
          <w:szCs w:val="22"/>
        </w:rPr>
      </w:pPr>
      <w:hyperlink w:anchor="_Toc98355985" w:history="1">
        <w:r w:rsidR="00D95269" w:rsidRPr="003B52A9">
          <w:rPr>
            <w:rStyle w:val="aff"/>
            <w:b/>
            <w:bCs/>
            <w:noProof/>
          </w:rPr>
          <w:t xml:space="preserve">§13  </w:t>
        </w:r>
        <w:r w:rsidR="00D95269" w:rsidRPr="003B52A9">
          <w:rPr>
            <w:rStyle w:val="aff"/>
            <w:b/>
            <w:bCs/>
            <w:noProof/>
          </w:rPr>
          <w:t>备查文件目录</w:t>
        </w:r>
        <w:r w:rsidR="00D95269">
          <w:rPr>
            <w:noProof/>
            <w:webHidden/>
          </w:rPr>
          <w:tab/>
        </w:r>
        <w:r w:rsidR="00D95269">
          <w:rPr>
            <w:noProof/>
            <w:webHidden/>
          </w:rPr>
          <w:fldChar w:fldCharType="begin"/>
        </w:r>
        <w:r w:rsidR="00D95269">
          <w:rPr>
            <w:noProof/>
            <w:webHidden/>
          </w:rPr>
          <w:instrText xml:space="preserve"> PAGEREF _Toc98355985 \h </w:instrText>
        </w:r>
        <w:r w:rsidR="00D95269">
          <w:rPr>
            <w:noProof/>
            <w:webHidden/>
          </w:rPr>
        </w:r>
        <w:r w:rsidR="00D95269">
          <w:rPr>
            <w:noProof/>
            <w:webHidden/>
          </w:rPr>
          <w:fldChar w:fldCharType="separate"/>
        </w:r>
        <w:r w:rsidR="00D95269">
          <w:rPr>
            <w:noProof/>
            <w:webHidden/>
          </w:rPr>
          <w:t>61</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86" w:history="1">
        <w:r w:rsidR="00D95269" w:rsidRPr="003B52A9">
          <w:rPr>
            <w:rStyle w:val="aff"/>
            <w:noProof/>
          </w:rPr>
          <w:t xml:space="preserve">13.1 </w:t>
        </w:r>
        <w:r w:rsidR="00D95269" w:rsidRPr="003B52A9">
          <w:rPr>
            <w:rStyle w:val="aff"/>
            <w:noProof/>
          </w:rPr>
          <w:t>备查文件目录</w:t>
        </w:r>
        <w:r w:rsidR="00D95269">
          <w:rPr>
            <w:noProof/>
            <w:webHidden/>
          </w:rPr>
          <w:tab/>
        </w:r>
        <w:r w:rsidR="00D95269">
          <w:rPr>
            <w:noProof/>
            <w:webHidden/>
          </w:rPr>
          <w:fldChar w:fldCharType="begin"/>
        </w:r>
        <w:r w:rsidR="00D95269">
          <w:rPr>
            <w:noProof/>
            <w:webHidden/>
          </w:rPr>
          <w:instrText xml:space="preserve"> PAGEREF _Toc98355986 \h </w:instrText>
        </w:r>
        <w:r w:rsidR="00D95269">
          <w:rPr>
            <w:noProof/>
            <w:webHidden/>
          </w:rPr>
        </w:r>
        <w:r w:rsidR="00D95269">
          <w:rPr>
            <w:noProof/>
            <w:webHidden/>
          </w:rPr>
          <w:fldChar w:fldCharType="separate"/>
        </w:r>
        <w:r w:rsidR="00D95269">
          <w:rPr>
            <w:noProof/>
            <w:webHidden/>
          </w:rPr>
          <w:t>61</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87" w:history="1">
        <w:r w:rsidR="00D95269" w:rsidRPr="003B52A9">
          <w:rPr>
            <w:rStyle w:val="aff"/>
            <w:noProof/>
          </w:rPr>
          <w:t xml:space="preserve">13.2 </w:t>
        </w:r>
        <w:r w:rsidR="00D95269" w:rsidRPr="003B52A9">
          <w:rPr>
            <w:rStyle w:val="aff"/>
            <w:noProof/>
          </w:rPr>
          <w:t>存放地点</w:t>
        </w:r>
        <w:r w:rsidR="00D95269">
          <w:rPr>
            <w:noProof/>
            <w:webHidden/>
          </w:rPr>
          <w:tab/>
        </w:r>
        <w:r w:rsidR="00D95269">
          <w:rPr>
            <w:noProof/>
            <w:webHidden/>
          </w:rPr>
          <w:fldChar w:fldCharType="begin"/>
        </w:r>
        <w:r w:rsidR="00D95269">
          <w:rPr>
            <w:noProof/>
            <w:webHidden/>
          </w:rPr>
          <w:instrText xml:space="preserve"> PAGEREF _Toc98355987 \h </w:instrText>
        </w:r>
        <w:r w:rsidR="00D95269">
          <w:rPr>
            <w:noProof/>
            <w:webHidden/>
          </w:rPr>
        </w:r>
        <w:r w:rsidR="00D95269">
          <w:rPr>
            <w:noProof/>
            <w:webHidden/>
          </w:rPr>
          <w:fldChar w:fldCharType="separate"/>
        </w:r>
        <w:r w:rsidR="00D95269">
          <w:rPr>
            <w:noProof/>
            <w:webHidden/>
          </w:rPr>
          <w:t>61</w:t>
        </w:r>
        <w:r w:rsidR="00D95269">
          <w:rPr>
            <w:noProof/>
            <w:webHidden/>
          </w:rPr>
          <w:fldChar w:fldCharType="end"/>
        </w:r>
      </w:hyperlink>
    </w:p>
    <w:p w:rsidR="00D95269" w:rsidRDefault="00143877">
      <w:pPr>
        <w:pStyle w:val="23"/>
        <w:rPr>
          <w:rFonts w:asciiTheme="minorHAnsi" w:eastAsiaTheme="minorEastAsia" w:hAnsiTheme="minorHAnsi" w:cstheme="minorBidi"/>
          <w:noProof/>
          <w:kern w:val="2"/>
          <w:szCs w:val="22"/>
        </w:rPr>
      </w:pPr>
      <w:hyperlink w:anchor="_Toc98355988" w:history="1">
        <w:r w:rsidR="00D95269" w:rsidRPr="003B52A9">
          <w:rPr>
            <w:rStyle w:val="aff"/>
            <w:noProof/>
          </w:rPr>
          <w:t xml:space="preserve">13.3 </w:t>
        </w:r>
        <w:r w:rsidR="00D95269" w:rsidRPr="003B52A9">
          <w:rPr>
            <w:rStyle w:val="aff"/>
            <w:noProof/>
          </w:rPr>
          <w:t>查阅方式</w:t>
        </w:r>
        <w:r w:rsidR="00D95269">
          <w:rPr>
            <w:noProof/>
            <w:webHidden/>
          </w:rPr>
          <w:tab/>
        </w:r>
        <w:r w:rsidR="00D95269">
          <w:rPr>
            <w:noProof/>
            <w:webHidden/>
          </w:rPr>
          <w:fldChar w:fldCharType="begin"/>
        </w:r>
        <w:r w:rsidR="00D95269">
          <w:rPr>
            <w:noProof/>
            <w:webHidden/>
          </w:rPr>
          <w:instrText xml:space="preserve"> PAGEREF _Toc98355988 \h </w:instrText>
        </w:r>
        <w:r w:rsidR="00D95269">
          <w:rPr>
            <w:noProof/>
            <w:webHidden/>
          </w:rPr>
        </w:r>
        <w:r w:rsidR="00D95269">
          <w:rPr>
            <w:noProof/>
            <w:webHidden/>
          </w:rPr>
          <w:fldChar w:fldCharType="separate"/>
        </w:r>
        <w:r w:rsidR="00D95269">
          <w:rPr>
            <w:noProof/>
            <w:webHidden/>
          </w:rPr>
          <w:t>62</w:t>
        </w:r>
        <w:r w:rsidR="00D95269">
          <w:rPr>
            <w:noProof/>
            <w:webHidden/>
          </w:rPr>
          <w:fldChar w:fldCharType="end"/>
        </w:r>
      </w:hyperlink>
    </w:p>
    <w:p w:rsidR="00EE1E53" w:rsidRDefault="00C43114">
      <w:pPr>
        <w:spacing w:line="360" w:lineRule="auto"/>
        <w:rPr>
          <w:rFonts w:eastAsiaTheme="minorEastAsia"/>
          <w:b/>
          <w:color w:val="000000" w:themeColor="text1"/>
          <w:kern w:val="0"/>
          <w:szCs w:val="21"/>
        </w:rPr>
      </w:pPr>
      <w:r>
        <w:rPr>
          <w:rFonts w:eastAsiaTheme="minorEastAsia"/>
          <w:color w:val="000000" w:themeColor="text1"/>
          <w:kern w:val="0"/>
          <w:szCs w:val="21"/>
        </w:rPr>
        <w:fldChar w:fldCharType="end"/>
      </w:r>
      <w:r w:rsidR="00F13EB3">
        <w:rPr>
          <w:rFonts w:eastAsiaTheme="minorEastAsia"/>
          <w:color w:val="000000" w:themeColor="text1"/>
          <w:szCs w:val="21"/>
        </w:rPr>
        <w:br w:type="page"/>
      </w:r>
    </w:p>
    <w:p w:rsidR="00EE1E53" w:rsidRDefault="00F13EB3" w:rsidP="00CB0109">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13" w:name="_Toc409100406"/>
      <w:bookmarkStart w:id="14" w:name="_Toc409100043"/>
      <w:bookmarkStart w:id="15" w:name="_Toc225498244"/>
      <w:bookmarkStart w:id="16" w:name="_Toc361324844"/>
      <w:bookmarkStart w:id="17" w:name="_Toc98355923"/>
      <w:r>
        <w:rPr>
          <w:rFonts w:eastAsiaTheme="minorEastAsia"/>
          <w:b/>
          <w:bCs/>
          <w:color w:val="000000" w:themeColor="text1"/>
          <w:sz w:val="21"/>
          <w:szCs w:val="21"/>
          <w:lang w:val="en-US"/>
        </w:rPr>
        <w:lastRenderedPageBreak/>
        <w:t xml:space="preserve">§2  </w:t>
      </w:r>
      <w:r>
        <w:rPr>
          <w:rFonts w:eastAsiaTheme="minorEastAsia"/>
          <w:b/>
          <w:bCs/>
          <w:color w:val="000000" w:themeColor="text1"/>
          <w:sz w:val="21"/>
          <w:szCs w:val="21"/>
          <w:lang w:val="en-US"/>
        </w:rPr>
        <w:t>基金简介</w:t>
      </w:r>
      <w:bookmarkEnd w:id="13"/>
      <w:bookmarkEnd w:id="14"/>
      <w:bookmarkEnd w:id="15"/>
      <w:bookmarkEnd w:id="16"/>
      <w:bookmarkEnd w:id="17"/>
    </w:p>
    <w:p w:rsidR="00EE1E53" w:rsidRDefault="00F13EB3">
      <w:pPr>
        <w:pStyle w:val="2"/>
        <w:spacing w:before="0" w:after="0"/>
        <w:rPr>
          <w:rFonts w:ascii="Times New Roman" w:eastAsiaTheme="minorEastAsia" w:hAnsi="Times New Roman"/>
          <w:color w:val="000000" w:themeColor="text1"/>
          <w:kern w:val="0"/>
          <w:sz w:val="21"/>
          <w:szCs w:val="21"/>
        </w:rPr>
      </w:pPr>
      <w:bookmarkStart w:id="18" w:name="_Toc361324845"/>
      <w:bookmarkStart w:id="19" w:name="_Toc409100044"/>
      <w:bookmarkStart w:id="20" w:name="_Toc409100407"/>
      <w:bookmarkStart w:id="21" w:name="_Toc98355924"/>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基金名称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上投摩根锦程积极成长养老目标五年持有期混合型发起式基金中基金</w:t>
            </w:r>
            <w:r>
              <w:rPr>
                <w:rFonts w:eastAsiaTheme="minorEastAsia"/>
                <w:color w:val="000000" w:themeColor="text1"/>
                <w:szCs w:val="21"/>
              </w:rPr>
              <w:t>(FOF)</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上投摩根锦程积极养老五年持有混合（</w:t>
            </w:r>
            <w:r>
              <w:rPr>
                <w:rFonts w:eastAsiaTheme="minorEastAsia"/>
                <w:color w:val="000000" w:themeColor="text1"/>
                <w:szCs w:val="21"/>
              </w:rPr>
              <w:t>FOF</w:t>
            </w:r>
            <w:r>
              <w:rPr>
                <w:rFonts w:eastAsiaTheme="minorEastAsia"/>
                <w:color w:val="000000" w:themeColor="text1"/>
                <w:szCs w:val="21"/>
              </w:rPr>
              <w:t>）</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009161</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009161</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中国建设银行股份有限公司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22,933,613.32</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22" w:name="_Toc361324846"/>
      <w:bookmarkStart w:id="23" w:name="_Toc409100045"/>
      <w:bookmarkStart w:id="24" w:name="_Toc409100408"/>
      <w:bookmarkStart w:id="25" w:name="_Toc98355925"/>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062953" w:rsidRDefault="00D95269">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、目标风险投资策略：</w:t>
            </w:r>
          </w:p>
          <w:p w:rsidR="00062953" w:rsidRDefault="00D95269">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）大类资产配置策略：本基金的目标风险指通过将基金所投资的高风险类资产和其他资产长期保持在相对恒定的比例，以达到目标的风险水平。</w:t>
            </w:r>
          </w:p>
          <w:p w:rsidR="00062953" w:rsidRDefault="00D95269">
            <w:pPr>
              <w:spacing w:line="360" w:lineRule="auto"/>
              <w:rPr>
                <w:rFonts w:eastAsiaTheme="minorEastAsia"/>
                <w:color w:val="000000" w:themeColor="text1"/>
                <w:szCs w:val="21"/>
              </w:rPr>
            </w:pPr>
            <w:r>
              <w:rPr>
                <w:rFonts w:eastAsiaTheme="minorEastAsia"/>
                <w:color w:val="000000" w:themeColor="text1"/>
                <w:szCs w:val="21"/>
              </w:rPr>
              <w:t>管理人根据对各类资产的中长期预期假设和策略观点以及目标客户的风险收益偏好进行自上而下的资产配置，设定本基金在高风险类资产和其他资产之间的基准配置比例为</w:t>
            </w:r>
            <w:r>
              <w:rPr>
                <w:rFonts w:eastAsiaTheme="minorEastAsia"/>
                <w:color w:val="000000" w:themeColor="text1"/>
                <w:szCs w:val="21"/>
              </w:rPr>
              <w:t>75%:25%</w:t>
            </w:r>
            <w:r>
              <w:rPr>
                <w:rFonts w:eastAsiaTheme="minorEastAsia"/>
                <w:color w:val="000000" w:themeColor="text1"/>
                <w:szCs w:val="21"/>
              </w:rPr>
              <w:t>；高风险类资产指股票型基金、应计入高风险类资产的混合型基金、商品基金（含商品期货基金和黄金</w:t>
            </w:r>
            <w:r>
              <w:rPr>
                <w:rFonts w:eastAsiaTheme="minorEastAsia"/>
                <w:color w:val="000000" w:themeColor="text1"/>
                <w:szCs w:val="21"/>
              </w:rPr>
              <w:t>ETF</w:t>
            </w:r>
            <w:r>
              <w:rPr>
                <w:rFonts w:eastAsiaTheme="minorEastAsia"/>
                <w:color w:val="000000" w:themeColor="text1"/>
                <w:szCs w:val="21"/>
              </w:rPr>
              <w:t>）等品种（均包含</w:t>
            </w:r>
            <w:r>
              <w:rPr>
                <w:rFonts w:eastAsiaTheme="minorEastAsia"/>
                <w:color w:val="000000" w:themeColor="text1"/>
                <w:szCs w:val="21"/>
              </w:rPr>
              <w:t>QDII</w:t>
            </w:r>
            <w:r>
              <w:rPr>
                <w:rFonts w:eastAsiaTheme="minorEastAsia"/>
                <w:color w:val="000000" w:themeColor="text1"/>
                <w:szCs w:val="21"/>
              </w:rPr>
              <w:t>）及股票；其他资产指债券型基金、货币市场基金和不计入高风险类资产的混合型基金（均包含</w:t>
            </w:r>
            <w:r>
              <w:rPr>
                <w:rFonts w:eastAsiaTheme="minorEastAsia"/>
                <w:color w:val="000000" w:themeColor="text1"/>
                <w:szCs w:val="21"/>
              </w:rPr>
              <w:t>QDII</w:t>
            </w:r>
            <w:r>
              <w:rPr>
                <w:rFonts w:eastAsiaTheme="minorEastAsia"/>
                <w:color w:val="000000" w:themeColor="text1"/>
                <w:szCs w:val="21"/>
              </w:rPr>
              <w:t>）、债券、资产支持证券、债券回购、银行存款及同业存单等；本基金高风险类资产的向上、向</w:t>
            </w:r>
            <w:r>
              <w:rPr>
                <w:rFonts w:eastAsiaTheme="minorEastAsia"/>
                <w:color w:val="000000" w:themeColor="text1"/>
                <w:szCs w:val="21"/>
              </w:rPr>
              <w:lastRenderedPageBreak/>
              <w:t>下调整幅度分别不超过</w:t>
            </w:r>
            <w:r>
              <w:rPr>
                <w:rFonts w:eastAsiaTheme="minorEastAsia"/>
                <w:color w:val="000000" w:themeColor="text1"/>
                <w:szCs w:val="21"/>
              </w:rPr>
              <w:t>5%</w:t>
            </w:r>
            <w:r>
              <w:rPr>
                <w:rFonts w:eastAsiaTheme="minorEastAsia"/>
                <w:color w:val="000000" w:themeColor="text1"/>
                <w:szCs w:val="21"/>
              </w:rPr>
              <w:t>、</w:t>
            </w:r>
            <w:r>
              <w:rPr>
                <w:rFonts w:eastAsiaTheme="minorEastAsia"/>
                <w:color w:val="000000" w:themeColor="text1"/>
                <w:szCs w:val="21"/>
              </w:rPr>
              <w:t>10%</w:t>
            </w:r>
            <w:r>
              <w:rPr>
                <w:rFonts w:eastAsiaTheme="minorEastAsia"/>
                <w:color w:val="000000" w:themeColor="text1"/>
                <w:szCs w:val="21"/>
              </w:rPr>
              <w:t>。</w:t>
            </w:r>
          </w:p>
          <w:p w:rsidR="00062953" w:rsidRDefault="00D95269">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062953" w:rsidRDefault="00D95269">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、主动管理型基金投资策略：通过自下而上的方式优选基金，研究过程中综合运用定量分析和定性分析，优选符合要求且能在中长期创造超额收益的基金。</w:t>
            </w:r>
          </w:p>
          <w:p w:rsidR="00062953" w:rsidRDefault="00D95269">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、指数基金投资策略：优选中长期景气向好的指数基金进行配置，增厚组合收益，并把握阶段性投资机会，获取超额收益。</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、其他投资策略：包括股票投资策略、债券投资策略、证券公司短期公司债投资策略、资产支持证券投资策略、存托凭证投资策略。</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*75%+</w:t>
            </w:r>
            <w:r>
              <w:rPr>
                <w:rFonts w:eastAsiaTheme="minorEastAsia"/>
                <w:color w:val="000000" w:themeColor="text1"/>
                <w:szCs w:val="21"/>
              </w:rPr>
              <w:t>中证综合债指数收益率</w:t>
            </w:r>
            <w:r>
              <w:rPr>
                <w:rFonts w:eastAsiaTheme="minorEastAsia"/>
                <w:color w:val="000000" w:themeColor="text1"/>
                <w:szCs w:val="21"/>
              </w:rPr>
              <w:t>*20%+</w:t>
            </w:r>
            <w:r>
              <w:rPr>
                <w:rFonts w:eastAsiaTheme="minorEastAsia"/>
                <w:color w:val="000000" w:themeColor="text1"/>
                <w:szCs w:val="21"/>
              </w:rPr>
              <w:t>活期存款利率（税后）</w:t>
            </w:r>
            <w:r>
              <w:rPr>
                <w:rFonts w:eastAsiaTheme="minorEastAsia"/>
                <w:color w:val="000000" w:themeColor="text1"/>
                <w:szCs w:val="21"/>
              </w:rPr>
              <w:t>*5%</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062953" w:rsidRDefault="00D95269">
            <w:pPr>
              <w:spacing w:line="360" w:lineRule="auto"/>
              <w:rPr>
                <w:rFonts w:eastAsiaTheme="minorEastAsia"/>
                <w:color w:val="000000" w:themeColor="text1"/>
                <w:szCs w:val="21"/>
              </w:rPr>
            </w:pPr>
            <w:r>
              <w:rPr>
                <w:rFonts w:eastAsiaTheme="minorEastAsia"/>
                <w:color w:val="000000" w:themeColor="text1"/>
                <w:szCs w:val="21"/>
              </w:rPr>
              <w:t>基金管理人将养老目标风险基金根据不同风险程度进行划分。本基金的高风险类资产和其他资产的基准配置比例为</w:t>
            </w:r>
            <w:r>
              <w:rPr>
                <w:rFonts w:eastAsiaTheme="minorEastAsia"/>
                <w:color w:val="000000" w:themeColor="text1"/>
                <w:szCs w:val="21"/>
              </w:rPr>
              <w:t>75%</w:t>
            </w:r>
            <w:r>
              <w:rPr>
                <w:rFonts w:eastAsiaTheme="minorEastAsia"/>
                <w:color w:val="000000" w:themeColor="text1"/>
                <w:szCs w:val="21"/>
              </w:rPr>
              <w:t>：</w:t>
            </w:r>
            <w:r>
              <w:rPr>
                <w:rFonts w:eastAsiaTheme="minorEastAsia"/>
                <w:color w:val="000000" w:themeColor="text1"/>
                <w:szCs w:val="21"/>
              </w:rPr>
              <w:t>25%</w:t>
            </w:r>
            <w:r>
              <w:rPr>
                <w:rFonts w:eastAsiaTheme="minorEastAsia"/>
                <w:color w:val="000000" w:themeColor="text1"/>
                <w:szCs w:val="21"/>
              </w:rPr>
              <w:t>，在基金管理人管理的养老目标风险基金中，属于高风险类资产的配置比例较高的。</w:t>
            </w:r>
          </w:p>
          <w:p w:rsidR="00062953" w:rsidRDefault="00D95269">
            <w:pPr>
              <w:spacing w:line="360" w:lineRule="auto"/>
              <w:rPr>
                <w:rFonts w:eastAsiaTheme="minorEastAsia"/>
                <w:color w:val="000000" w:themeColor="text1"/>
                <w:szCs w:val="21"/>
              </w:rPr>
            </w:pPr>
            <w:r>
              <w:rPr>
                <w:rFonts w:eastAsiaTheme="minorEastAsia"/>
                <w:color w:val="000000" w:themeColor="text1"/>
                <w:szCs w:val="21"/>
              </w:rPr>
              <w:t>本基金属于混合型基金中基金，预期风险和收益水平低于股票型基金中基金，高于债券型基金中基金和货币型基金中基金。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根据</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6" w:name="_Toc409100046"/>
      <w:bookmarkStart w:id="27" w:name="_Toc361324847"/>
      <w:bookmarkStart w:id="28" w:name="_Toc409100409"/>
      <w:bookmarkStart w:id="29" w:name="_Toc225498247"/>
      <w:bookmarkStart w:id="30" w:name="_Toc98355926"/>
      <w:r>
        <w:rPr>
          <w:rFonts w:ascii="Times New Roman" w:eastAsiaTheme="minorEastAsia" w:hAnsi="Times New Roman"/>
          <w:color w:val="000000" w:themeColor="text1"/>
          <w:kern w:val="0"/>
          <w:sz w:val="21"/>
          <w:szCs w:val="21"/>
        </w:rPr>
        <w:t xml:space="preserve">2.3 </w:t>
      </w:r>
      <w:r>
        <w:rPr>
          <w:rFonts w:ascii="Times New Roman" w:eastAsiaTheme="minorEastAsia" w:hAnsi="Times New Roman"/>
          <w:color w:val="000000" w:themeColor="text1"/>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中国建设银行股份有限公司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邹树波</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李申</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021-60637102</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lishen.zh@ccb.com</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021-60637111</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021-60635778</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注册地址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北京市西城区金融大街</w:t>
            </w:r>
            <w:r>
              <w:rPr>
                <w:rFonts w:eastAsiaTheme="minorEastAsia"/>
                <w:color w:val="000000" w:themeColor="text1"/>
                <w:kern w:val="0"/>
                <w:szCs w:val="21"/>
              </w:rPr>
              <w:t>25</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办公地址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北京市西城区闹市口大街</w:t>
            </w:r>
            <w:r>
              <w:rPr>
                <w:rFonts w:eastAsiaTheme="minorEastAsia"/>
                <w:color w:val="000000" w:themeColor="text1"/>
                <w:kern w:val="0"/>
                <w:szCs w:val="21"/>
              </w:rPr>
              <w:t>1</w:t>
            </w:r>
            <w:r>
              <w:rPr>
                <w:rFonts w:eastAsiaTheme="minorEastAsia"/>
                <w:color w:val="000000" w:themeColor="text1"/>
                <w:kern w:val="0"/>
                <w:szCs w:val="21"/>
              </w:rPr>
              <w:t>号院</w:t>
            </w:r>
            <w:r>
              <w:rPr>
                <w:rFonts w:eastAsiaTheme="minorEastAsia"/>
                <w:color w:val="000000" w:themeColor="text1"/>
                <w:kern w:val="0"/>
                <w:szCs w:val="21"/>
              </w:rPr>
              <w:t>1</w:t>
            </w:r>
            <w:r>
              <w:rPr>
                <w:rFonts w:eastAsiaTheme="minorEastAsia"/>
                <w:color w:val="000000" w:themeColor="text1"/>
                <w:kern w:val="0"/>
                <w:szCs w:val="21"/>
              </w:rPr>
              <w:t>号楼</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邮政编码</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200120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100033</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法定代表人</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陈兵</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田国立</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1" w:name="_Toc225498248"/>
      <w:bookmarkStart w:id="32" w:name="_Toc361324848"/>
      <w:bookmarkStart w:id="33" w:name="_Toc409100047"/>
      <w:bookmarkStart w:id="34" w:name="_Toc409100410"/>
      <w:bookmarkStart w:id="35" w:name="_Toc98355927"/>
      <w:r>
        <w:rPr>
          <w:rFonts w:ascii="Times New Roman" w:eastAsiaTheme="minorEastAsia" w:hAnsi="Times New Roman"/>
          <w:color w:val="000000" w:themeColor="text1"/>
          <w:kern w:val="0"/>
          <w:sz w:val="21"/>
          <w:szCs w:val="21"/>
        </w:rPr>
        <w:t xml:space="preserve">2.4 </w:t>
      </w:r>
      <w:r>
        <w:rPr>
          <w:rFonts w:ascii="Times New Roman" w:eastAsiaTheme="minorEastAsia" w:hAnsi="Times New Roman"/>
          <w:color w:val="000000" w:themeColor="text1"/>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本基金选定的信息披露报纸名称</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《中国证券报》</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基金管理人及基金托管人住所</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6" w:name="_Toc361324849"/>
      <w:bookmarkStart w:id="37" w:name="_Toc409100411"/>
      <w:bookmarkStart w:id="38" w:name="_Toc409100048"/>
      <w:bookmarkStart w:id="39" w:name="_Toc225498249"/>
      <w:bookmarkStart w:id="40" w:name="_Toc98355928"/>
      <w:r>
        <w:rPr>
          <w:rFonts w:ascii="Times New Roman" w:eastAsiaTheme="minorEastAsia" w:hAnsi="Times New Roman"/>
          <w:color w:val="000000" w:themeColor="text1"/>
          <w:kern w:val="0"/>
          <w:sz w:val="21"/>
          <w:szCs w:val="21"/>
        </w:rPr>
        <w:t xml:space="preserve">2.5 </w:t>
      </w:r>
      <w:r>
        <w:rPr>
          <w:rFonts w:ascii="Times New Roman" w:eastAsiaTheme="minorEastAsia" w:hAnsi="Times New Roman"/>
          <w:color w:val="000000" w:themeColor="text1"/>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EE1E53">
        <w:tc>
          <w:tcPr>
            <w:tcW w:w="1951"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60"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075"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办公地址</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会计师事务所</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普华永道中天会计师事务所（特殊普通合伙）</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上海市</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注册登记机构</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上投摩根基金管理有限公司</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中国（上海）自由贸易试验区富城路</w:t>
            </w:r>
            <w:r>
              <w:rPr>
                <w:rFonts w:eastAsiaTheme="minorEastAsia"/>
                <w:color w:val="000000" w:themeColor="text1"/>
                <w:szCs w:val="21"/>
              </w:rPr>
              <w:t>99</w:t>
            </w:r>
            <w:r>
              <w:rPr>
                <w:rFonts w:eastAsiaTheme="minorEastAsia"/>
                <w:color w:val="000000" w:themeColor="text1"/>
                <w:szCs w:val="21"/>
              </w:rPr>
              <w:t>号震旦国际大楼</w:t>
            </w:r>
            <w:r>
              <w:rPr>
                <w:rFonts w:eastAsiaTheme="minorEastAsia"/>
                <w:color w:val="000000" w:themeColor="text1"/>
                <w:szCs w:val="21"/>
              </w:rPr>
              <w:t>25</w:t>
            </w:r>
            <w:r>
              <w:rPr>
                <w:rFonts w:eastAsiaTheme="minorEastAsia"/>
                <w:color w:val="000000" w:themeColor="text1"/>
                <w:szCs w:val="21"/>
              </w:rPr>
              <w:t>楼</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50"/>
      <w:bookmarkStart w:id="42" w:name="_Toc361324850"/>
      <w:bookmarkStart w:id="43" w:name="_Toc409100412"/>
      <w:bookmarkStart w:id="44" w:name="_Toc409100049"/>
      <w:bookmarkStart w:id="45" w:name="_Toc98355929"/>
      <w:r>
        <w:rPr>
          <w:rFonts w:eastAsiaTheme="minorEastAsia"/>
          <w:b/>
          <w:bCs/>
          <w:color w:val="000000" w:themeColor="text1"/>
          <w:sz w:val="21"/>
          <w:szCs w:val="21"/>
          <w:lang w:val="en-US"/>
        </w:rPr>
        <w:t xml:space="preserve">§3  </w:t>
      </w:r>
      <w:r>
        <w:rPr>
          <w:rFonts w:eastAsiaTheme="minorEastAsia"/>
          <w:b/>
          <w:bCs/>
          <w:color w:val="000000" w:themeColor="text1"/>
          <w:sz w:val="21"/>
          <w:szCs w:val="21"/>
          <w:lang w:val="en-US"/>
        </w:rPr>
        <w:t>主要财务指标、基金净值表现</w:t>
      </w:r>
      <w:bookmarkEnd w:id="41"/>
      <w:r>
        <w:rPr>
          <w:rFonts w:eastAsiaTheme="minorEastAsia"/>
          <w:b/>
          <w:bCs/>
          <w:color w:val="000000" w:themeColor="text1"/>
          <w:sz w:val="21"/>
          <w:szCs w:val="21"/>
          <w:lang w:val="en-US"/>
        </w:rPr>
        <w:t>及利润分配情况</w:t>
      </w:r>
      <w:bookmarkEnd w:id="42"/>
      <w:bookmarkEnd w:id="43"/>
      <w:bookmarkEnd w:id="44"/>
      <w:bookmarkEnd w:id="45"/>
    </w:p>
    <w:p w:rsidR="00EE1E53" w:rsidRDefault="00F13EB3">
      <w:pPr>
        <w:pStyle w:val="2"/>
        <w:spacing w:before="0" w:after="0"/>
        <w:rPr>
          <w:rFonts w:ascii="Times New Roman" w:eastAsiaTheme="minorEastAsia" w:hAnsi="Times New Roman"/>
          <w:color w:val="000000" w:themeColor="text1"/>
          <w:kern w:val="0"/>
          <w:sz w:val="21"/>
          <w:szCs w:val="21"/>
        </w:rPr>
      </w:pPr>
      <w:bookmarkStart w:id="46" w:name="_Toc286996129"/>
      <w:bookmarkStart w:id="47" w:name="_Toc409100413"/>
      <w:bookmarkStart w:id="48" w:name="_Toc409100050"/>
      <w:bookmarkStart w:id="49" w:name="_Toc361324851"/>
      <w:bookmarkStart w:id="50" w:name="_Toc98355930"/>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46"/>
      <w:bookmarkEnd w:id="47"/>
      <w:bookmarkEnd w:id="48"/>
      <w:bookmarkEnd w:id="49"/>
      <w:bookmarkEnd w:id="50"/>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4322"/>
      </w:tblGrid>
      <w:tr w:rsidR="00B74154" w:rsidTr="00B74154">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w:t>
            </w:r>
          </w:p>
        </w:tc>
        <w:tc>
          <w:tcPr>
            <w:tcW w:w="432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w:t>
            </w:r>
            <w:r>
              <w:rPr>
                <w:rFonts w:eastAsiaTheme="minorEastAsia"/>
                <w:b/>
                <w:color w:val="000000" w:themeColor="text1"/>
                <w:szCs w:val="21"/>
              </w:rPr>
              <w:t>4</w:t>
            </w:r>
            <w:r>
              <w:rPr>
                <w:rFonts w:eastAsiaTheme="minorEastAsia"/>
                <w:b/>
                <w:color w:val="000000" w:themeColor="text1"/>
                <w:szCs w:val="21"/>
              </w:rPr>
              <w:t>月</w:t>
            </w:r>
            <w:r>
              <w:rPr>
                <w:rFonts w:eastAsiaTheme="minorEastAsia"/>
                <w:b/>
                <w:color w:val="000000" w:themeColor="text1"/>
                <w:szCs w:val="21"/>
              </w:rPr>
              <w:t>29</w:t>
            </w:r>
            <w:r>
              <w:rPr>
                <w:rFonts w:eastAsiaTheme="minorEastAsia"/>
                <w:b/>
                <w:color w:val="000000" w:themeColor="text1"/>
                <w:szCs w:val="21"/>
              </w:rPr>
              <w:t>日（基金合同生效日）至</w:t>
            </w:r>
            <w:r>
              <w:rPr>
                <w:rFonts w:eastAsiaTheme="minorEastAsia"/>
                <w:b/>
                <w:color w:val="000000" w:themeColor="text1"/>
                <w:szCs w:val="21"/>
              </w:rPr>
              <w:t>2020</w:t>
            </w:r>
            <w:r>
              <w:rPr>
                <w:rFonts w:eastAsiaTheme="minorEastAsia"/>
                <w:b/>
                <w:color w:val="000000" w:themeColor="text1"/>
                <w:szCs w:val="21"/>
              </w:rPr>
              <w:t>年</w:t>
            </w:r>
            <w:r>
              <w:rPr>
                <w:rFonts w:eastAsiaTheme="minorEastAsia"/>
                <w:b/>
                <w:color w:val="000000" w:themeColor="text1"/>
                <w:szCs w:val="21"/>
              </w:rPr>
              <w:t>12</w:t>
            </w:r>
            <w:r>
              <w:rPr>
                <w:rFonts w:eastAsiaTheme="minorEastAsia"/>
                <w:b/>
                <w:color w:val="000000" w:themeColor="text1"/>
                <w:szCs w:val="21"/>
              </w:rPr>
              <w:t>月</w:t>
            </w:r>
            <w:r>
              <w:rPr>
                <w:rFonts w:eastAsiaTheme="minorEastAsia"/>
                <w:b/>
                <w:color w:val="000000" w:themeColor="text1"/>
                <w:szCs w:val="21"/>
              </w:rPr>
              <w:t>31</w:t>
            </w:r>
            <w:r>
              <w:rPr>
                <w:rFonts w:eastAsiaTheme="minorEastAsia"/>
                <w:b/>
                <w:color w:val="000000" w:themeColor="text1"/>
                <w:szCs w:val="21"/>
              </w:rPr>
              <w:t>日</w:t>
            </w:r>
          </w:p>
        </w:tc>
      </w:tr>
      <w:tr w:rsidR="00B74154" w:rsidTr="00B74154">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2,142,607.22</w:t>
            </w:r>
          </w:p>
        </w:tc>
        <w:tc>
          <w:tcPr>
            <w:tcW w:w="432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1,660,215.71</w:t>
            </w:r>
          </w:p>
        </w:tc>
      </w:tr>
      <w:tr w:rsidR="00B74154" w:rsidTr="00B74154">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1,933,741.29</w:t>
            </w:r>
          </w:p>
        </w:tc>
        <w:tc>
          <w:tcPr>
            <w:tcW w:w="432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3,833,192.62</w:t>
            </w:r>
          </w:p>
        </w:tc>
      </w:tr>
      <w:tr w:rsidR="00B74154" w:rsidTr="00B74154">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0.0955</w:t>
            </w:r>
          </w:p>
        </w:tc>
        <w:tc>
          <w:tcPr>
            <w:tcW w:w="432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0.2661</w:t>
            </w:r>
          </w:p>
        </w:tc>
      </w:tr>
      <w:tr w:rsidR="00B74154" w:rsidTr="00B74154">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本期加权平均净值利润率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7.09%</w:t>
            </w:r>
          </w:p>
        </w:tc>
        <w:tc>
          <w:tcPr>
            <w:tcW w:w="432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22.79%</w:t>
            </w:r>
          </w:p>
        </w:tc>
      </w:tr>
      <w:tr w:rsidR="00B74154" w:rsidTr="00B74154">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8.45%</w:t>
            </w:r>
          </w:p>
        </w:tc>
        <w:tc>
          <w:tcPr>
            <w:tcW w:w="432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27.29%</w:t>
            </w:r>
          </w:p>
        </w:tc>
      </w:tr>
      <w:tr w:rsidR="00B74154" w:rsidTr="00B74154">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432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r>
      <w:tr w:rsidR="00B74154" w:rsidTr="00B74154">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5,284,122.66</w:t>
            </w:r>
          </w:p>
        </w:tc>
        <w:tc>
          <w:tcPr>
            <w:tcW w:w="432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1,844,019.16</w:t>
            </w:r>
          </w:p>
        </w:tc>
      </w:tr>
      <w:tr w:rsidR="00B74154" w:rsidTr="00B74154">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0.2304</w:t>
            </w:r>
          </w:p>
        </w:tc>
        <w:tc>
          <w:tcPr>
            <w:tcW w:w="432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0.1180</w:t>
            </w:r>
          </w:p>
        </w:tc>
      </w:tr>
      <w:tr w:rsidR="00B74154" w:rsidTr="00B74154">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31,660,811.62</w:t>
            </w:r>
          </w:p>
        </w:tc>
        <w:tc>
          <w:tcPr>
            <w:tcW w:w="432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19,886,077.14</w:t>
            </w:r>
          </w:p>
        </w:tc>
      </w:tr>
      <w:tr w:rsidR="00B74154" w:rsidTr="00B74154">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1.3805</w:t>
            </w:r>
          </w:p>
        </w:tc>
        <w:tc>
          <w:tcPr>
            <w:tcW w:w="432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1.2729</w:t>
            </w:r>
          </w:p>
        </w:tc>
      </w:tr>
      <w:tr w:rsidR="00B74154" w:rsidTr="00B74154">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3.1.3 </w:t>
            </w:r>
            <w:r>
              <w:rPr>
                <w:rFonts w:eastAsiaTheme="minorEastAsia"/>
                <w:b/>
                <w:color w:val="000000" w:themeColor="text1"/>
                <w:szCs w:val="21"/>
              </w:rPr>
              <w:t>累计期末指标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432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r>
      <w:tr w:rsidR="00B74154" w:rsidTr="00B74154">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基金份额累计净值增长率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38.05%</w:t>
            </w:r>
          </w:p>
        </w:tc>
        <w:tc>
          <w:tcPr>
            <w:tcW w:w="432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27.29%</w:t>
            </w:r>
          </w:p>
        </w:tc>
      </w:tr>
    </w:tbl>
    <w:p w:rsidR="00062953" w:rsidRDefault="00D9526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51" w:name="_Toc361324852"/>
      <w:bookmarkStart w:id="52" w:name="_Toc225498252"/>
      <w:bookmarkStart w:id="53" w:name="_Toc409100051"/>
      <w:bookmarkStart w:id="54" w:name="_Toc409100414"/>
      <w:bookmarkStart w:id="55" w:name="_Toc98355931"/>
      <w:r>
        <w:rPr>
          <w:rFonts w:ascii="Times New Roman" w:eastAsiaTheme="minorEastAsia" w:hAnsi="Times New Roman"/>
          <w:color w:val="000000" w:themeColor="text1"/>
          <w:kern w:val="0"/>
          <w:sz w:val="21"/>
          <w:szCs w:val="21"/>
        </w:rPr>
        <w:t xml:space="preserve">3.2 </w:t>
      </w:r>
      <w:r>
        <w:rPr>
          <w:rFonts w:ascii="Times New Roman" w:eastAsiaTheme="minorEastAsia" w:hAnsi="Times New Roman"/>
          <w:color w:val="000000" w:themeColor="text1"/>
          <w:kern w:val="0"/>
          <w:sz w:val="21"/>
          <w:szCs w:val="21"/>
        </w:rPr>
        <w:t>基金净值表现</w:t>
      </w:r>
      <w:bookmarkEnd w:id="51"/>
      <w:bookmarkEnd w:id="52"/>
      <w:bookmarkEnd w:id="53"/>
      <w:bookmarkEnd w:id="54"/>
      <w:bookmarkEnd w:id="5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062953">
        <w:tc>
          <w:tcPr>
            <w:tcW w:w="1620" w:type="dxa"/>
            <w:vAlign w:val="center"/>
          </w:tcPr>
          <w:p w:rsidR="00062953" w:rsidRDefault="00D95269">
            <w:pPr>
              <w:jc w:val="left"/>
            </w:pPr>
            <w:r>
              <w:rPr>
                <w:rFonts w:eastAsiaTheme="minorEastAsia"/>
                <w:color w:val="000000" w:themeColor="text1"/>
                <w:szCs w:val="21"/>
              </w:rPr>
              <w:t>过去三个月</w:t>
            </w:r>
          </w:p>
        </w:tc>
        <w:tc>
          <w:tcPr>
            <w:tcW w:w="1350" w:type="dxa"/>
            <w:vAlign w:val="center"/>
          </w:tcPr>
          <w:p w:rsidR="00062953" w:rsidRDefault="00D95269">
            <w:pPr>
              <w:jc w:val="center"/>
            </w:pPr>
            <w:r>
              <w:rPr>
                <w:rFonts w:eastAsiaTheme="minorEastAsia"/>
                <w:color w:val="000000" w:themeColor="text1"/>
                <w:szCs w:val="21"/>
              </w:rPr>
              <w:t>0.79%</w:t>
            </w:r>
          </w:p>
        </w:tc>
        <w:tc>
          <w:tcPr>
            <w:tcW w:w="1350" w:type="dxa"/>
            <w:vAlign w:val="center"/>
          </w:tcPr>
          <w:p w:rsidR="00062953" w:rsidRDefault="00D95269">
            <w:pPr>
              <w:jc w:val="center"/>
            </w:pPr>
            <w:r>
              <w:rPr>
                <w:rFonts w:eastAsiaTheme="minorEastAsia"/>
                <w:color w:val="000000" w:themeColor="text1"/>
                <w:szCs w:val="21"/>
              </w:rPr>
              <w:t>0.57%</w:t>
            </w:r>
          </w:p>
        </w:tc>
        <w:tc>
          <w:tcPr>
            <w:tcW w:w="1350" w:type="dxa"/>
            <w:vAlign w:val="center"/>
          </w:tcPr>
          <w:p w:rsidR="00062953" w:rsidRDefault="00D95269">
            <w:pPr>
              <w:jc w:val="center"/>
            </w:pPr>
            <w:r>
              <w:rPr>
                <w:rFonts w:eastAsiaTheme="minorEastAsia"/>
                <w:color w:val="000000" w:themeColor="text1"/>
                <w:szCs w:val="21"/>
              </w:rPr>
              <w:t>1.76%</w:t>
            </w:r>
          </w:p>
        </w:tc>
        <w:tc>
          <w:tcPr>
            <w:tcW w:w="1350" w:type="dxa"/>
            <w:vAlign w:val="center"/>
          </w:tcPr>
          <w:p w:rsidR="00062953" w:rsidRDefault="00D95269">
            <w:pPr>
              <w:jc w:val="center"/>
            </w:pPr>
            <w:r>
              <w:rPr>
                <w:rFonts w:eastAsiaTheme="minorEastAsia"/>
                <w:color w:val="000000" w:themeColor="text1"/>
                <w:szCs w:val="21"/>
              </w:rPr>
              <w:t>0.55%</w:t>
            </w:r>
          </w:p>
        </w:tc>
        <w:tc>
          <w:tcPr>
            <w:tcW w:w="1350" w:type="dxa"/>
            <w:vAlign w:val="center"/>
          </w:tcPr>
          <w:p w:rsidR="00062953" w:rsidRDefault="00D95269">
            <w:pPr>
              <w:jc w:val="center"/>
            </w:pPr>
            <w:r>
              <w:rPr>
                <w:rFonts w:eastAsiaTheme="minorEastAsia"/>
                <w:color w:val="000000" w:themeColor="text1"/>
                <w:szCs w:val="21"/>
              </w:rPr>
              <w:t>-0.97%</w:t>
            </w:r>
          </w:p>
        </w:tc>
        <w:tc>
          <w:tcPr>
            <w:tcW w:w="1350" w:type="dxa"/>
            <w:vAlign w:val="center"/>
          </w:tcPr>
          <w:p w:rsidR="00062953" w:rsidRDefault="00D95269">
            <w:pPr>
              <w:jc w:val="center"/>
            </w:pPr>
            <w:r>
              <w:rPr>
                <w:rFonts w:eastAsiaTheme="minorEastAsia"/>
                <w:color w:val="000000" w:themeColor="text1"/>
                <w:szCs w:val="21"/>
              </w:rPr>
              <w:t>0.02%</w:t>
            </w:r>
          </w:p>
        </w:tc>
      </w:tr>
      <w:tr w:rsidR="00062953">
        <w:tc>
          <w:tcPr>
            <w:tcW w:w="1620" w:type="dxa"/>
            <w:vAlign w:val="center"/>
          </w:tcPr>
          <w:p w:rsidR="00062953" w:rsidRDefault="00D95269">
            <w:pPr>
              <w:jc w:val="left"/>
            </w:pPr>
            <w:r>
              <w:rPr>
                <w:rFonts w:eastAsiaTheme="minorEastAsia"/>
                <w:color w:val="000000" w:themeColor="text1"/>
                <w:szCs w:val="21"/>
              </w:rPr>
              <w:t>过去六个月</w:t>
            </w:r>
          </w:p>
        </w:tc>
        <w:tc>
          <w:tcPr>
            <w:tcW w:w="1350" w:type="dxa"/>
            <w:vAlign w:val="center"/>
          </w:tcPr>
          <w:p w:rsidR="00062953" w:rsidRDefault="00D95269">
            <w:pPr>
              <w:jc w:val="center"/>
            </w:pPr>
            <w:r>
              <w:rPr>
                <w:rFonts w:eastAsiaTheme="minorEastAsia"/>
                <w:color w:val="000000" w:themeColor="text1"/>
                <w:szCs w:val="21"/>
              </w:rPr>
              <w:t>1.77%</w:t>
            </w:r>
          </w:p>
        </w:tc>
        <w:tc>
          <w:tcPr>
            <w:tcW w:w="1350" w:type="dxa"/>
            <w:vAlign w:val="center"/>
          </w:tcPr>
          <w:p w:rsidR="00062953" w:rsidRDefault="00D95269">
            <w:pPr>
              <w:jc w:val="center"/>
            </w:pPr>
            <w:r>
              <w:rPr>
                <w:rFonts w:eastAsiaTheme="minorEastAsia"/>
                <w:color w:val="000000" w:themeColor="text1"/>
                <w:szCs w:val="21"/>
              </w:rPr>
              <w:t>0.70%</w:t>
            </w:r>
          </w:p>
        </w:tc>
        <w:tc>
          <w:tcPr>
            <w:tcW w:w="1350" w:type="dxa"/>
            <w:vAlign w:val="center"/>
          </w:tcPr>
          <w:p w:rsidR="00062953" w:rsidRDefault="00D95269">
            <w:pPr>
              <w:jc w:val="center"/>
            </w:pPr>
            <w:r>
              <w:rPr>
                <w:rFonts w:eastAsiaTheme="minorEastAsia"/>
                <w:color w:val="000000" w:themeColor="text1"/>
                <w:szCs w:val="21"/>
              </w:rPr>
              <w:t>-1.19%</w:t>
            </w:r>
          </w:p>
        </w:tc>
        <w:tc>
          <w:tcPr>
            <w:tcW w:w="1350" w:type="dxa"/>
            <w:vAlign w:val="center"/>
          </w:tcPr>
          <w:p w:rsidR="00062953" w:rsidRDefault="00D95269">
            <w:pPr>
              <w:jc w:val="center"/>
            </w:pPr>
            <w:r>
              <w:rPr>
                <w:rFonts w:eastAsiaTheme="minorEastAsia"/>
                <w:color w:val="000000" w:themeColor="text1"/>
                <w:szCs w:val="21"/>
              </w:rPr>
              <w:t>0.70%</w:t>
            </w:r>
          </w:p>
        </w:tc>
        <w:tc>
          <w:tcPr>
            <w:tcW w:w="1350" w:type="dxa"/>
            <w:vAlign w:val="center"/>
          </w:tcPr>
          <w:p w:rsidR="00062953" w:rsidRDefault="00D95269">
            <w:pPr>
              <w:jc w:val="center"/>
            </w:pPr>
            <w:r>
              <w:rPr>
                <w:rFonts w:eastAsiaTheme="minorEastAsia"/>
                <w:color w:val="000000" w:themeColor="text1"/>
                <w:szCs w:val="21"/>
              </w:rPr>
              <w:t>2.96%</w:t>
            </w:r>
          </w:p>
        </w:tc>
        <w:tc>
          <w:tcPr>
            <w:tcW w:w="1350" w:type="dxa"/>
            <w:vAlign w:val="center"/>
          </w:tcPr>
          <w:p w:rsidR="00062953" w:rsidRDefault="00D95269">
            <w:pPr>
              <w:jc w:val="center"/>
            </w:pPr>
            <w:r>
              <w:rPr>
                <w:rFonts w:eastAsiaTheme="minorEastAsia"/>
                <w:color w:val="000000" w:themeColor="text1"/>
                <w:szCs w:val="21"/>
              </w:rPr>
              <w:t>0.00%</w:t>
            </w:r>
          </w:p>
        </w:tc>
      </w:tr>
      <w:tr w:rsidR="00062953">
        <w:tc>
          <w:tcPr>
            <w:tcW w:w="1620" w:type="dxa"/>
            <w:vAlign w:val="center"/>
          </w:tcPr>
          <w:p w:rsidR="00062953" w:rsidRDefault="00D95269">
            <w:pPr>
              <w:jc w:val="left"/>
            </w:pPr>
            <w:r>
              <w:rPr>
                <w:rFonts w:eastAsiaTheme="minorEastAsia"/>
                <w:color w:val="000000" w:themeColor="text1"/>
                <w:szCs w:val="21"/>
              </w:rPr>
              <w:t>过去一年</w:t>
            </w:r>
          </w:p>
        </w:tc>
        <w:tc>
          <w:tcPr>
            <w:tcW w:w="1350" w:type="dxa"/>
            <w:vAlign w:val="center"/>
          </w:tcPr>
          <w:p w:rsidR="00062953" w:rsidRDefault="00D95269">
            <w:pPr>
              <w:jc w:val="center"/>
            </w:pPr>
            <w:r>
              <w:rPr>
                <w:rFonts w:eastAsiaTheme="minorEastAsia"/>
                <w:color w:val="000000" w:themeColor="text1"/>
                <w:szCs w:val="21"/>
              </w:rPr>
              <w:t>8.45%</w:t>
            </w:r>
          </w:p>
        </w:tc>
        <w:tc>
          <w:tcPr>
            <w:tcW w:w="1350" w:type="dxa"/>
            <w:vAlign w:val="center"/>
          </w:tcPr>
          <w:p w:rsidR="00062953" w:rsidRDefault="00D95269">
            <w:pPr>
              <w:jc w:val="center"/>
            </w:pPr>
            <w:r>
              <w:rPr>
                <w:rFonts w:eastAsiaTheme="minorEastAsia"/>
                <w:color w:val="000000" w:themeColor="text1"/>
                <w:szCs w:val="21"/>
              </w:rPr>
              <w:t>0.74%</w:t>
            </w:r>
          </w:p>
        </w:tc>
        <w:tc>
          <w:tcPr>
            <w:tcW w:w="1350" w:type="dxa"/>
            <w:vAlign w:val="center"/>
          </w:tcPr>
          <w:p w:rsidR="00062953" w:rsidRDefault="00D95269">
            <w:pPr>
              <w:jc w:val="center"/>
            </w:pPr>
            <w:r>
              <w:rPr>
                <w:rFonts w:eastAsiaTheme="minorEastAsia"/>
                <w:color w:val="000000" w:themeColor="text1"/>
                <w:szCs w:val="21"/>
              </w:rPr>
              <w:t>0.57%</w:t>
            </w:r>
          </w:p>
        </w:tc>
        <w:tc>
          <w:tcPr>
            <w:tcW w:w="1350" w:type="dxa"/>
            <w:vAlign w:val="center"/>
          </w:tcPr>
          <w:p w:rsidR="00062953" w:rsidRDefault="00D95269">
            <w:pPr>
              <w:jc w:val="center"/>
            </w:pPr>
            <w:r>
              <w:rPr>
                <w:rFonts w:eastAsiaTheme="minorEastAsia"/>
                <w:color w:val="000000" w:themeColor="text1"/>
                <w:szCs w:val="21"/>
              </w:rPr>
              <w:t>0.81%</w:t>
            </w:r>
          </w:p>
        </w:tc>
        <w:tc>
          <w:tcPr>
            <w:tcW w:w="1350" w:type="dxa"/>
            <w:vAlign w:val="center"/>
          </w:tcPr>
          <w:p w:rsidR="00062953" w:rsidRDefault="00D95269">
            <w:pPr>
              <w:jc w:val="center"/>
            </w:pPr>
            <w:r>
              <w:rPr>
                <w:rFonts w:eastAsiaTheme="minorEastAsia"/>
                <w:color w:val="000000" w:themeColor="text1"/>
                <w:szCs w:val="21"/>
              </w:rPr>
              <w:t>7.88%</w:t>
            </w:r>
          </w:p>
        </w:tc>
        <w:tc>
          <w:tcPr>
            <w:tcW w:w="1350" w:type="dxa"/>
            <w:vAlign w:val="center"/>
          </w:tcPr>
          <w:p w:rsidR="00062953" w:rsidRDefault="00D95269">
            <w:pPr>
              <w:jc w:val="center"/>
            </w:pPr>
            <w:r>
              <w:rPr>
                <w:rFonts w:eastAsiaTheme="minorEastAsia"/>
                <w:color w:val="000000" w:themeColor="text1"/>
                <w:szCs w:val="21"/>
              </w:rPr>
              <w:t>-0.07%</w:t>
            </w:r>
          </w:p>
        </w:tc>
      </w:tr>
      <w:tr w:rsidR="00062953">
        <w:tc>
          <w:tcPr>
            <w:tcW w:w="1620" w:type="dxa"/>
            <w:vAlign w:val="center"/>
          </w:tcPr>
          <w:p w:rsidR="00062953" w:rsidRDefault="00D95269">
            <w:pPr>
              <w:jc w:val="left"/>
            </w:pPr>
            <w:r>
              <w:rPr>
                <w:rFonts w:eastAsiaTheme="minorEastAsia"/>
                <w:color w:val="000000" w:themeColor="text1"/>
                <w:szCs w:val="21"/>
              </w:rPr>
              <w:t>过去三年</w:t>
            </w:r>
          </w:p>
        </w:tc>
        <w:tc>
          <w:tcPr>
            <w:tcW w:w="1350" w:type="dxa"/>
            <w:vAlign w:val="center"/>
          </w:tcPr>
          <w:p w:rsidR="00062953" w:rsidRDefault="00D95269">
            <w:pPr>
              <w:jc w:val="center"/>
            </w:pPr>
            <w:r>
              <w:rPr>
                <w:rFonts w:eastAsiaTheme="minorEastAsia"/>
                <w:color w:val="000000" w:themeColor="text1"/>
                <w:szCs w:val="21"/>
              </w:rPr>
              <w:t>-</w:t>
            </w:r>
          </w:p>
        </w:tc>
        <w:tc>
          <w:tcPr>
            <w:tcW w:w="1350" w:type="dxa"/>
            <w:vAlign w:val="center"/>
          </w:tcPr>
          <w:p w:rsidR="00062953" w:rsidRDefault="00D95269">
            <w:pPr>
              <w:jc w:val="center"/>
            </w:pPr>
            <w:r>
              <w:rPr>
                <w:rFonts w:eastAsiaTheme="minorEastAsia"/>
                <w:color w:val="000000" w:themeColor="text1"/>
                <w:szCs w:val="21"/>
              </w:rPr>
              <w:t>-</w:t>
            </w:r>
          </w:p>
        </w:tc>
        <w:tc>
          <w:tcPr>
            <w:tcW w:w="1350" w:type="dxa"/>
            <w:vAlign w:val="center"/>
          </w:tcPr>
          <w:p w:rsidR="00062953" w:rsidRDefault="00D95269">
            <w:pPr>
              <w:jc w:val="center"/>
            </w:pPr>
            <w:r>
              <w:rPr>
                <w:rFonts w:eastAsiaTheme="minorEastAsia"/>
                <w:color w:val="000000" w:themeColor="text1"/>
                <w:szCs w:val="21"/>
              </w:rPr>
              <w:t>-</w:t>
            </w:r>
          </w:p>
        </w:tc>
        <w:tc>
          <w:tcPr>
            <w:tcW w:w="1350" w:type="dxa"/>
            <w:vAlign w:val="center"/>
          </w:tcPr>
          <w:p w:rsidR="00062953" w:rsidRDefault="00D95269">
            <w:pPr>
              <w:jc w:val="center"/>
            </w:pPr>
            <w:r>
              <w:rPr>
                <w:rFonts w:eastAsiaTheme="minorEastAsia"/>
                <w:color w:val="000000" w:themeColor="text1"/>
                <w:szCs w:val="21"/>
              </w:rPr>
              <w:t>-</w:t>
            </w:r>
          </w:p>
        </w:tc>
        <w:tc>
          <w:tcPr>
            <w:tcW w:w="1350" w:type="dxa"/>
            <w:vAlign w:val="center"/>
          </w:tcPr>
          <w:p w:rsidR="00062953" w:rsidRDefault="00D95269">
            <w:pPr>
              <w:jc w:val="center"/>
            </w:pPr>
            <w:r>
              <w:rPr>
                <w:rFonts w:eastAsiaTheme="minorEastAsia"/>
                <w:color w:val="000000" w:themeColor="text1"/>
                <w:szCs w:val="21"/>
              </w:rPr>
              <w:t>-</w:t>
            </w:r>
          </w:p>
        </w:tc>
        <w:tc>
          <w:tcPr>
            <w:tcW w:w="1350" w:type="dxa"/>
            <w:vAlign w:val="center"/>
          </w:tcPr>
          <w:p w:rsidR="00062953" w:rsidRDefault="00D95269">
            <w:pPr>
              <w:jc w:val="center"/>
            </w:pPr>
            <w:r>
              <w:rPr>
                <w:rFonts w:eastAsiaTheme="minorEastAsia"/>
                <w:color w:val="000000" w:themeColor="text1"/>
                <w:szCs w:val="21"/>
              </w:rPr>
              <w:t>-</w:t>
            </w:r>
          </w:p>
        </w:tc>
      </w:tr>
      <w:tr w:rsidR="00062953">
        <w:tc>
          <w:tcPr>
            <w:tcW w:w="1620" w:type="dxa"/>
            <w:vAlign w:val="center"/>
          </w:tcPr>
          <w:p w:rsidR="00062953" w:rsidRDefault="00D95269">
            <w:pPr>
              <w:jc w:val="left"/>
            </w:pPr>
            <w:r>
              <w:rPr>
                <w:rFonts w:eastAsiaTheme="minorEastAsia"/>
                <w:color w:val="000000" w:themeColor="text1"/>
                <w:szCs w:val="21"/>
              </w:rPr>
              <w:t>过去五年</w:t>
            </w:r>
          </w:p>
        </w:tc>
        <w:tc>
          <w:tcPr>
            <w:tcW w:w="1350" w:type="dxa"/>
            <w:vAlign w:val="center"/>
          </w:tcPr>
          <w:p w:rsidR="00062953" w:rsidRDefault="00D95269">
            <w:pPr>
              <w:jc w:val="center"/>
            </w:pPr>
            <w:r>
              <w:rPr>
                <w:rFonts w:eastAsiaTheme="minorEastAsia"/>
                <w:color w:val="000000" w:themeColor="text1"/>
                <w:szCs w:val="21"/>
              </w:rPr>
              <w:t>-</w:t>
            </w:r>
          </w:p>
        </w:tc>
        <w:tc>
          <w:tcPr>
            <w:tcW w:w="1350" w:type="dxa"/>
            <w:vAlign w:val="center"/>
          </w:tcPr>
          <w:p w:rsidR="00062953" w:rsidRDefault="00D95269">
            <w:pPr>
              <w:jc w:val="center"/>
            </w:pPr>
            <w:r>
              <w:rPr>
                <w:rFonts w:eastAsiaTheme="minorEastAsia"/>
                <w:color w:val="000000" w:themeColor="text1"/>
                <w:szCs w:val="21"/>
              </w:rPr>
              <w:t>-</w:t>
            </w:r>
          </w:p>
        </w:tc>
        <w:tc>
          <w:tcPr>
            <w:tcW w:w="1350" w:type="dxa"/>
            <w:vAlign w:val="center"/>
          </w:tcPr>
          <w:p w:rsidR="00062953" w:rsidRDefault="00D95269">
            <w:pPr>
              <w:jc w:val="center"/>
            </w:pPr>
            <w:r>
              <w:rPr>
                <w:rFonts w:eastAsiaTheme="minorEastAsia"/>
                <w:color w:val="000000" w:themeColor="text1"/>
                <w:szCs w:val="21"/>
              </w:rPr>
              <w:t>-</w:t>
            </w:r>
          </w:p>
        </w:tc>
        <w:tc>
          <w:tcPr>
            <w:tcW w:w="1350" w:type="dxa"/>
            <w:vAlign w:val="center"/>
          </w:tcPr>
          <w:p w:rsidR="00062953" w:rsidRDefault="00D95269">
            <w:pPr>
              <w:jc w:val="center"/>
            </w:pPr>
            <w:r>
              <w:rPr>
                <w:rFonts w:eastAsiaTheme="minorEastAsia"/>
                <w:color w:val="000000" w:themeColor="text1"/>
                <w:szCs w:val="21"/>
              </w:rPr>
              <w:t>-</w:t>
            </w:r>
          </w:p>
        </w:tc>
        <w:tc>
          <w:tcPr>
            <w:tcW w:w="1350" w:type="dxa"/>
            <w:vAlign w:val="center"/>
          </w:tcPr>
          <w:p w:rsidR="00062953" w:rsidRDefault="00D95269">
            <w:pPr>
              <w:jc w:val="center"/>
            </w:pPr>
            <w:r>
              <w:rPr>
                <w:rFonts w:eastAsiaTheme="minorEastAsia"/>
                <w:color w:val="000000" w:themeColor="text1"/>
                <w:szCs w:val="21"/>
              </w:rPr>
              <w:t>-</w:t>
            </w:r>
          </w:p>
        </w:tc>
        <w:tc>
          <w:tcPr>
            <w:tcW w:w="1350" w:type="dxa"/>
            <w:vAlign w:val="center"/>
          </w:tcPr>
          <w:p w:rsidR="00062953" w:rsidRDefault="00D95269">
            <w:pPr>
              <w:jc w:val="center"/>
            </w:pPr>
            <w:r>
              <w:rPr>
                <w:rFonts w:eastAsiaTheme="minorEastAsia"/>
                <w:color w:val="000000" w:themeColor="text1"/>
                <w:szCs w:val="21"/>
              </w:rPr>
              <w:t>-</w:t>
            </w:r>
          </w:p>
        </w:tc>
      </w:tr>
      <w:tr w:rsidR="00062953">
        <w:tc>
          <w:tcPr>
            <w:tcW w:w="1620" w:type="dxa"/>
            <w:vAlign w:val="center"/>
          </w:tcPr>
          <w:p w:rsidR="00062953" w:rsidRDefault="00D95269">
            <w:pPr>
              <w:jc w:val="left"/>
            </w:pPr>
            <w:r>
              <w:rPr>
                <w:rFonts w:eastAsiaTheme="minorEastAsia"/>
                <w:color w:val="000000" w:themeColor="text1"/>
                <w:szCs w:val="21"/>
              </w:rPr>
              <w:t>自基金合同生效起至今</w:t>
            </w:r>
          </w:p>
        </w:tc>
        <w:tc>
          <w:tcPr>
            <w:tcW w:w="1350" w:type="dxa"/>
            <w:vAlign w:val="center"/>
          </w:tcPr>
          <w:p w:rsidR="00062953" w:rsidRDefault="00D95269">
            <w:pPr>
              <w:jc w:val="center"/>
            </w:pPr>
            <w:r>
              <w:rPr>
                <w:rFonts w:eastAsiaTheme="minorEastAsia"/>
                <w:color w:val="000000" w:themeColor="text1"/>
                <w:szCs w:val="21"/>
              </w:rPr>
              <w:t>38.05%</w:t>
            </w:r>
          </w:p>
        </w:tc>
        <w:tc>
          <w:tcPr>
            <w:tcW w:w="1350" w:type="dxa"/>
            <w:vAlign w:val="center"/>
          </w:tcPr>
          <w:p w:rsidR="00062953" w:rsidRDefault="00D95269">
            <w:pPr>
              <w:jc w:val="center"/>
            </w:pPr>
            <w:r>
              <w:rPr>
                <w:rFonts w:eastAsiaTheme="minorEastAsia"/>
                <w:color w:val="000000" w:themeColor="text1"/>
                <w:szCs w:val="21"/>
              </w:rPr>
              <w:t>0.79%</w:t>
            </w:r>
          </w:p>
        </w:tc>
        <w:tc>
          <w:tcPr>
            <w:tcW w:w="1350" w:type="dxa"/>
            <w:vAlign w:val="center"/>
          </w:tcPr>
          <w:p w:rsidR="00062953" w:rsidRDefault="00D95269">
            <w:pPr>
              <w:jc w:val="center"/>
            </w:pPr>
            <w:r>
              <w:rPr>
                <w:rFonts w:eastAsiaTheme="minorEastAsia"/>
                <w:color w:val="000000" w:themeColor="text1"/>
                <w:szCs w:val="21"/>
              </w:rPr>
              <w:t>24.04%</w:t>
            </w:r>
          </w:p>
        </w:tc>
        <w:tc>
          <w:tcPr>
            <w:tcW w:w="1350" w:type="dxa"/>
            <w:vAlign w:val="center"/>
          </w:tcPr>
          <w:p w:rsidR="00062953" w:rsidRDefault="00D95269">
            <w:pPr>
              <w:jc w:val="center"/>
            </w:pPr>
            <w:r>
              <w:rPr>
                <w:rFonts w:eastAsiaTheme="minorEastAsia"/>
                <w:color w:val="000000" w:themeColor="text1"/>
                <w:szCs w:val="21"/>
              </w:rPr>
              <w:t>0.87%</w:t>
            </w:r>
          </w:p>
        </w:tc>
        <w:tc>
          <w:tcPr>
            <w:tcW w:w="1350" w:type="dxa"/>
            <w:vAlign w:val="center"/>
          </w:tcPr>
          <w:p w:rsidR="00062953" w:rsidRDefault="00D95269">
            <w:pPr>
              <w:jc w:val="center"/>
            </w:pPr>
            <w:r>
              <w:rPr>
                <w:rFonts w:eastAsiaTheme="minorEastAsia"/>
                <w:color w:val="000000" w:themeColor="text1"/>
                <w:szCs w:val="21"/>
              </w:rPr>
              <w:t>14.01%</w:t>
            </w:r>
          </w:p>
        </w:tc>
        <w:tc>
          <w:tcPr>
            <w:tcW w:w="1350" w:type="dxa"/>
            <w:vAlign w:val="center"/>
          </w:tcPr>
          <w:p w:rsidR="00062953" w:rsidRDefault="00D95269">
            <w:pPr>
              <w:jc w:val="center"/>
            </w:pPr>
            <w:r>
              <w:rPr>
                <w:rFonts w:eastAsiaTheme="minorEastAsia"/>
                <w:color w:val="000000" w:themeColor="text1"/>
                <w:szCs w:val="21"/>
              </w:rPr>
              <w:t>-0.08%</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注：本基金的业绩比较基准为：中证</w:t>
      </w:r>
      <w:r>
        <w:rPr>
          <w:rFonts w:eastAsiaTheme="minorEastAsia"/>
          <w:color w:val="000000" w:themeColor="text1"/>
          <w:kern w:val="0"/>
          <w:szCs w:val="21"/>
        </w:rPr>
        <w:t xml:space="preserve"> 800 </w:t>
      </w:r>
      <w:r>
        <w:rPr>
          <w:rFonts w:eastAsiaTheme="minorEastAsia"/>
          <w:color w:val="000000" w:themeColor="text1"/>
          <w:kern w:val="0"/>
          <w:szCs w:val="21"/>
        </w:rPr>
        <w:t>指数收益率</w:t>
      </w:r>
      <w:r>
        <w:rPr>
          <w:rFonts w:eastAsiaTheme="minorEastAsia"/>
          <w:color w:val="000000" w:themeColor="text1"/>
          <w:kern w:val="0"/>
          <w:szCs w:val="21"/>
        </w:rPr>
        <w:t>*75%+</w:t>
      </w:r>
      <w:r>
        <w:rPr>
          <w:rFonts w:eastAsiaTheme="minorEastAsia"/>
          <w:color w:val="000000" w:themeColor="text1"/>
          <w:kern w:val="0"/>
          <w:szCs w:val="21"/>
        </w:rPr>
        <w:t>中证综合债指数收益率</w:t>
      </w:r>
      <w:r>
        <w:rPr>
          <w:rFonts w:eastAsiaTheme="minorEastAsia"/>
          <w:color w:val="000000" w:themeColor="text1"/>
          <w:kern w:val="0"/>
          <w:szCs w:val="21"/>
        </w:rPr>
        <w:t>*20%+</w:t>
      </w:r>
      <w:r>
        <w:rPr>
          <w:rFonts w:eastAsiaTheme="minorEastAsia"/>
          <w:color w:val="000000" w:themeColor="text1"/>
          <w:kern w:val="0"/>
          <w:szCs w:val="21"/>
        </w:rPr>
        <w:t>活期存款利率（税后）</w:t>
      </w:r>
      <w:r>
        <w:rPr>
          <w:rFonts w:eastAsiaTheme="minorEastAsia"/>
          <w:color w:val="000000" w:themeColor="text1"/>
          <w:kern w:val="0"/>
          <w:szCs w:val="21"/>
        </w:rPr>
        <w:t>*5%</w:t>
      </w:r>
    </w:p>
    <w:p w:rsidR="00EE1E53" w:rsidRDefault="00F13EB3" w:rsidP="00CB0109">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c"/>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w:t>
      </w:r>
      <w:r>
        <w:rPr>
          <w:rFonts w:eastAsiaTheme="minorEastAsia"/>
          <w:b/>
          <w:color w:val="000000" w:themeColor="text1"/>
          <w:kern w:val="0"/>
          <w:szCs w:val="21"/>
        </w:rPr>
        <w:lastRenderedPageBreak/>
        <w:t>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上投摩根锦程积极成长养老目标五年持有期混合型发起式基金中基金</w:t>
      </w:r>
      <w:r>
        <w:rPr>
          <w:rFonts w:eastAsiaTheme="minorEastAsia"/>
          <w:color w:val="000000" w:themeColor="text1"/>
          <w:kern w:val="0"/>
          <w:szCs w:val="21"/>
        </w:rPr>
        <w:t>(FOF)</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e"/>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(2020</w:t>
      </w:r>
      <w:r>
        <w:rPr>
          <w:rFonts w:ascii="Times New Roman" w:eastAsiaTheme="minorEastAsia" w:hAnsi="Times New Roman"/>
          <w:color w:val="000000" w:themeColor="text1"/>
        </w:rPr>
        <w:t>年</w:t>
      </w:r>
      <w:r>
        <w:rPr>
          <w:rFonts w:ascii="Times New Roman" w:eastAsiaTheme="minorEastAsia" w:hAnsi="Times New Roman"/>
          <w:color w:val="000000" w:themeColor="text1"/>
        </w:rPr>
        <w:t>4</w:t>
      </w:r>
      <w:r>
        <w:rPr>
          <w:rFonts w:ascii="Times New Roman" w:eastAsiaTheme="minorEastAsia" w:hAnsi="Times New Roman"/>
          <w:color w:val="000000" w:themeColor="text1"/>
        </w:rPr>
        <w:t>月</w:t>
      </w:r>
      <w:r>
        <w:rPr>
          <w:rFonts w:ascii="Times New Roman" w:eastAsiaTheme="minorEastAsia" w:hAnsi="Times New Roman"/>
          <w:color w:val="000000" w:themeColor="text1"/>
        </w:rPr>
        <w:t>29</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2021</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062953" w:rsidRDefault="00D9526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日，图示的时间段为合同生效日至本报告期末。</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自基金合同生效以来基金每年净值增长率及其与同期业绩比较基准收益率的比较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上投摩根锦程积极成长养老目标五年持有期混合型发起式基金中基金</w:t>
      </w:r>
      <w:r>
        <w:rPr>
          <w:rFonts w:eastAsiaTheme="minorEastAsia"/>
          <w:color w:val="000000" w:themeColor="text1"/>
          <w:szCs w:val="21"/>
        </w:rPr>
        <w:t>(FOF)</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自基金合同生效以来基金净值增长率与业绩比较基准收益率的对比图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lastRenderedPageBreak/>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注：合同生效当年按照实际存续期计算，不按整个自然年度进行折算。</w:t>
      </w:r>
    </w:p>
    <w:p w:rsidR="00EE1E53" w:rsidRDefault="00EE1E53">
      <w:pPr>
        <w:tabs>
          <w:tab w:val="left" w:pos="1800"/>
        </w:tabs>
        <w:spacing w:line="360" w:lineRule="auto"/>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56" w:name="_Toc409100416"/>
      <w:bookmarkStart w:id="57" w:name="_Toc409100053"/>
      <w:bookmarkStart w:id="58" w:name="_Toc249760033"/>
      <w:bookmarkStart w:id="59" w:name="_Toc361324853"/>
      <w:bookmarkStart w:id="60" w:name="_Toc98355932"/>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56"/>
      <w:bookmarkEnd w:id="57"/>
      <w:bookmarkEnd w:id="58"/>
      <w:bookmarkEnd w:id="59"/>
      <w:bookmarkEnd w:id="60"/>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本基金过去三年未进行利润分配。</w:t>
      </w:r>
    </w:p>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61" w:name="_Toc409100417"/>
      <w:bookmarkStart w:id="62" w:name="_Toc225498254"/>
      <w:bookmarkStart w:id="63" w:name="_Toc361324854"/>
      <w:bookmarkStart w:id="64" w:name="_Toc409100054"/>
      <w:bookmarkStart w:id="65" w:name="_Toc98355933"/>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61"/>
      <w:bookmarkEnd w:id="62"/>
      <w:bookmarkEnd w:id="63"/>
      <w:bookmarkEnd w:id="64"/>
      <w:bookmarkEnd w:id="65"/>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66" w:name="_Toc409100055"/>
      <w:bookmarkStart w:id="67" w:name="_Toc409100418"/>
      <w:bookmarkStart w:id="68" w:name="_Toc361324855"/>
      <w:bookmarkStart w:id="69" w:name="_Toc98355934"/>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66"/>
      <w:bookmarkEnd w:id="67"/>
      <w:bookmarkEnd w:id="68"/>
      <w:bookmarkEnd w:id="6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Pr>
          <w:rFonts w:eastAsiaTheme="minorEastAsia"/>
          <w:color w:val="000000" w:themeColor="text1"/>
          <w:szCs w:val="21"/>
        </w:rPr>
        <w:lastRenderedPageBreak/>
        <w:t>投资基金、上投摩根全球天然资源混合型证券投资基金、上投摩根中证消费服务领先指数证券投资基金、上投摩根核心优选混合型证券投资基金、上投摩根智选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Pr>
          <w:rFonts w:eastAsiaTheme="minorEastAsia"/>
          <w:color w:val="000000" w:themeColor="text1"/>
          <w:szCs w:val="21"/>
        </w:rPr>
        <w:t>QDII</w:t>
      </w:r>
      <w:r>
        <w:rPr>
          <w:rFonts w:eastAsiaTheme="minorEastAsia"/>
          <w:color w:val="000000" w:themeColor="text1"/>
          <w:szCs w:val="21"/>
        </w:rPr>
        <w:t>）、上投摩根中国世纪灵活配置混合型证券投资基金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、上投摩根安裕回报混合型证券投资基金、上投摩根欧洲动力策略股票型证券投资基金（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Pr>
          <w:rFonts w:eastAsiaTheme="minorEastAsia"/>
          <w:color w:val="000000" w:themeColor="text1"/>
          <w:szCs w:val="21"/>
        </w:rPr>
        <w:t>QDII</w:t>
      </w:r>
      <w:r>
        <w:rPr>
          <w:rFonts w:eastAsiaTheme="minorEastAsia"/>
          <w:color w:val="000000" w:themeColor="text1"/>
          <w:szCs w:val="21"/>
        </w:rPr>
        <w:t>）、上投摩根锦程均衡养老目标三年持有期混合型基金中基金（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）、上投摩根瑞益纯债债券型证券投资基金、上投摩根慧选成长股票型证券投资基金、上投摩根瑞泰</w:t>
      </w:r>
      <w:r>
        <w:rPr>
          <w:rFonts w:eastAsiaTheme="minorEastAsia"/>
          <w:color w:val="000000" w:themeColor="text1"/>
          <w:szCs w:val="21"/>
        </w:rPr>
        <w:t>38</w:t>
      </w:r>
      <w:r>
        <w:rPr>
          <w:rFonts w:eastAsiaTheme="minorEastAsia"/>
          <w:color w:val="000000" w:themeColor="text1"/>
          <w:szCs w:val="21"/>
        </w:rPr>
        <w:t>个月定期开放债券型证券投资基金、上投摩根锦程稳健养老目标一年持有期混合型基金中基金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股交易型开放式指数证券投资基金、上投摩根研究驱动股票型证券投资基金、上投摩根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股交易型开放式指数证券投资基金联接基金、上投摩根瑞盛</w:t>
      </w:r>
      <w:r>
        <w:rPr>
          <w:rFonts w:eastAsiaTheme="minorEastAsia"/>
          <w:color w:val="000000" w:themeColor="text1"/>
          <w:szCs w:val="21"/>
        </w:rPr>
        <w:t>87</w:t>
      </w:r>
      <w:r>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Pr>
          <w:rFonts w:eastAsiaTheme="minorEastAsia"/>
          <w:color w:val="000000" w:themeColor="text1"/>
          <w:szCs w:val="21"/>
        </w:rPr>
        <w:t>1-3</w:t>
      </w:r>
      <w:r>
        <w:rPr>
          <w:rFonts w:eastAsiaTheme="minorEastAsia"/>
          <w:color w:val="000000" w:themeColor="text1"/>
          <w:szCs w:val="21"/>
        </w:rPr>
        <w:t>年国开行债券指数证券投资基金、上投摩根景气甄选混合型证券投资基金、上投摩根均衡优选混合型证券投资基金、上投摩根中证沪港深科技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交易型开放式指数证券投资基金、上投摩根月月盈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天滚动持有发起式短债债券型证券投资基金、上投摩</w:t>
      </w:r>
      <w:r>
        <w:rPr>
          <w:rFonts w:eastAsiaTheme="minorEastAsia"/>
          <w:color w:val="000000" w:themeColor="text1"/>
          <w:szCs w:val="21"/>
        </w:rPr>
        <w:lastRenderedPageBreak/>
        <w:t>根恒生科技交易型开放式指数证券投资基金（</w:t>
      </w:r>
      <w:r>
        <w:rPr>
          <w:rFonts w:eastAsiaTheme="minorEastAsia"/>
          <w:color w:val="000000" w:themeColor="text1"/>
          <w:szCs w:val="21"/>
        </w:rPr>
        <w:t>QDII</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任本基金的基金经理（助理）期限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062953">
        <w:tc>
          <w:tcPr>
            <w:tcW w:w="1090" w:type="dxa"/>
            <w:vAlign w:val="center"/>
          </w:tcPr>
          <w:p w:rsidR="00062953" w:rsidRDefault="00D95269">
            <w:pPr>
              <w:jc w:val="center"/>
            </w:pPr>
            <w:r>
              <w:rPr>
                <w:rFonts w:eastAsiaTheme="minorEastAsia"/>
                <w:color w:val="000000" w:themeColor="text1"/>
                <w:szCs w:val="21"/>
              </w:rPr>
              <w:t>杜习杰</w:t>
            </w:r>
          </w:p>
        </w:tc>
        <w:tc>
          <w:tcPr>
            <w:tcW w:w="1500" w:type="dxa"/>
            <w:vAlign w:val="center"/>
          </w:tcPr>
          <w:p w:rsidR="00062953" w:rsidRDefault="00D95269">
            <w:pPr>
              <w:jc w:val="center"/>
            </w:pPr>
            <w:r>
              <w:rPr>
                <w:rFonts w:eastAsiaTheme="minorEastAsia"/>
                <w:color w:val="000000" w:themeColor="text1"/>
                <w:szCs w:val="21"/>
              </w:rPr>
              <w:t>本基金基金经理</w:t>
            </w:r>
          </w:p>
        </w:tc>
        <w:tc>
          <w:tcPr>
            <w:tcW w:w="1190" w:type="dxa"/>
            <w:vAlign w:val="center"/>
          </w:tcPr>
          <w:p w:rsidR="00062953" w:rsidRDefault="00D95269">
            <w:pPr>
              <w:jc w:val="center"/>
            </w:pPr>
            <w:r>
              <w:rPr>
                <w:rFonts w:eastAsiaTheme="minorEastAsia"/>
                <w:color w:val="000000" w:themeColor="text1"/>
                <w:szCs w:val="21"/>
              </w:rPr>
              <w:t>2020-04-29</w:t>
            </w:r>
          </w:p>
        </w:tc>
        <w:tc>
          <w:tcPr>
            <w:tcW w:w="1260" w:type="dxa"/>
            <w:vAlign w:val="center"/>
          </w:tcPr>
          <w:p w:rsidR="00062953" w:rsidRDefault="00D95269">
            <w:pPr>
              <w:jc w:val="center"/>
            </w:pPr>
            <w:r>
              <w:rPr>
                <w:rFonts w:eastAsiaTheme="minorEastAsia"/>
                <w:color w:val="000000" w:themeColor="text1"/>
                <w:szCs w:val="21"/>
              </w:rPr>
              <w:t>-</w:t>
            </w:r>
          </w:p>
        </w:tc>
        <w:tc>
          <w:tcPr>
            <w:tcW w:w="1260" w:type="dxa"/>
            <w:vAlign w:val="center"/>
          </w:tcPr>
          <w:p w:rsidR="00062953" w:rsidRDefault="00D95269">
            <w:pPr>
              <w:jc w:val="center"/>
            </w:pPr>
            <w:r>
              <w:rPr>
                <w:rFonts w:eastAsiaTheme="minorEastAsia"/>
                <w:color w:val="000000" w:themeColor="text1"/>
                <w:szCs w:val="21"/>
              </w:rPr>
              <w:t>14</w:t>
            </w:r>
            <w:r>
              <w:rPr>
                <w:rFonts w:eastAsiaTheme="minorEastAsia"/>
                <w:color w:val="000000" w:themeColor="text1"/>
                <w:szCs w:val="21"/>
              </w:rPr>
              <w:t>年</w:t>
            </w:r>
          </w:p>
        </w:tc>
        <w:tc>
          <w:tcPr>
            <w:tcW w:w="3240" w:type="dxa"/>
            <w:vAlign w:val="center"/>
          </w:tcPr>
          <w:p w:rsidR="00062953" w:rsidRDefault="00D95269">
            <w:r>
              <w:rPr>
                <w:rFonts w:eastAsiaTheme="minorEastAsia"/>
                <w:color w:val="000000" w:themeColor="text1"/>
                <w:szCs w:val="21"/>
              </w:rPr>
              <w:t>杜习杰先生，上海财经大学金融学硕士。自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月起加入上投摩根基金管理有限公司，历任研究员、投资经理兼研究员，现任组合基金投资部基金经理。自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月起担任上投摩根锦程均衡养老目标三年持有期混合型基金中基金（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基金经理及上投摩根锦程积极成长养老目标五年持有期混合型发起式基金中基金</w:t>
            </w:r>
            <w:r>
              <w:rPr>
                <w:rFonts w:eastAsiaTheme="minorEastAsia"/>
                <w:color w:val="000000" w:themeColor="text1"/>
                <w:szCs w:val="21"/>
              </w:rPr>
              <w:t xml:space="preserve">(FOF) </w:t>
            </w:r>
            <w:r>
              <w:rPr>
                <w:rFonts w:eastAsiaTheme="minorEastAsia"/>
                <w:color w:val="000000" w:themeColor="text1"/>
                <w:szCs w:val="21"/>
              </w:rPr>
              <w:t>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月起同时担任上投摩根尚睿混合型基金中基金</w:t>
            </w:r>
            <w:r>
              <w:rPr>
                <w:rFonts w:eastAsiaTheme="minorEastAsia"/>
                <w:color w:val="000000" w:themeColor="text1"/>
                <w:szCs w:val="21"/>
              </w:rPr>
              <w:t>(FOF)</w:t>
            </w:r>
            <w:r>
              <w:rPr>
                <w:rFonts w:eastAsiaTheme="minorEastAsia"/>
                <w:color w:val="000000" w:themeColor="text1"/>
                <w:szCs w:val="21"/>
              </w:rPr>
              <w:t>基金经理。</w:t>
            </w:r>
          </w:p>
        </w:tc>
      </w:tr>
    </w:tbl>
    <w:p w:rsidR="00062953" w:rsidRDefault="00D95269">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062953" w:rsidRDefault="00D95269">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杜习杰先生为本基金首任基金经理，其任职日期为本基金基金合同生效之日；</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证券从业的含义遵从行业协会《证券业从业人员资格管理办法》的相关规定。</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0" w:name="_Toc98355935"/>
      <w:r>
        <w:rPr>
          <w:rFonts w:ascii="Times New Roman" w:eastAsiaTheme="minorEastAsia" w:hAnsi="Times New Roman"/>
          <w:color w:val="000000" w:themeColor="text1"/>
          <w:kern w:val="0"/>
          <w:sz w:val="21"/>
          <w:szCs w:val="21"/>
        </w:rPr>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7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1" w:name="_Toc409100420"/>
      <w:bookmarkStart w:id="72" w:name="_Toc361324857"/>
      <w:bookmarkStart w:id="73" w:name="_Toc409100057"/>
      <w:bookmarkStart w:id="74" w:name="_Toc225498257"/>
      <w:bookmarkStart w:id="75" w:name="_Toc98355936"/>
      <w:r>
        <w:rPr>
          <w:rFonts w:ascii="Times New Roman" w:eastAsiaTheme="minorEastAsia" w:hAnsi="Times New Roman"/>
          <w:color w:val="000000" w:themeColor="text1"/>
          <w:kern w:val="0"/>
          <w:sz w:val="21"/>
          <w:szCs w:val="21"/>
        </w:rPr>
        <w:lastRenderedPageBreak/>
        <w:t xml:space="preserve">4.3 </w:t>
      </w:r>
      <w:r>
        <w:rPr>
          <w:rFonts w:ascii="Times New Roman" w:eastAsiaTheme="minorEastAsia" w:hAnsi="Times New Roman"/>
          <w:color w:val="000000" w:themeColor="text1"/>
          <w:kern w:val="0"/>
          <w:sz w:val="21"/>
          <w:szCs w:val="21"/>
        </w:rPr>
        <w:t>管理人对报告期内公平交易情况的专项说明</w:t>
      </w:r>
      <w:bookmarkEnd w:id="71"/>
      <w:bookmarkEnd w:id="72"/>
      <w:bookmarkEnd w:id="73"/>
      <w:bookmarkEnd w:id="74"/>
      <w:bookmarkEnd w:id="7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报告期内，通过前述分析方法，未发现不同投资组合之间同向交易价差异常的情况。</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r>
        <w:rPr>
          <w:rFonts w:eastAsiaTheme="minorEastAsia"/>
          <w:color w:val="000000" w:themeColor="text1"/>
          <w:szCs w:val="21"/>
        </w:rPr>
        <w:t xml:space="preserve"> </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6" w:name="_Toc409100421"/>
      <w:bookmarkStart w:id="77" w:name="_Toc225498258"/>
      <w:bookmarkStart w:id="78" w:name="_Toc409100058"/>
      <w:bookmarkStart w:id="79" w:name="_Toc361324858"/>
      <w:bookmarkStart w:id="80" w:name="_Toc98355937"/>
      <w:r>
        <w:rPr>
          <w:rFonts w:ascii="Times New Roman" w:eastAsiaTheme="minorEastAsia" w:hAnsi="Times New Roman"/>
          <w:color w:val="000000" w:themeColor="text1"/>
          <w:kern w:val="0"/>
          <w:sz w:val="21"/>
          <w:szCs w:val="21"/>
        </w:rPr>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76"/>
      <w:bookmarkEnd w:id="77"/>
      <w:bookmarkEnd w:id="78"/>
      <w:bookmarkEnd w:id="79"/>
      <w:bookmarkEnd w:id="80"/>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2021</w:t>
      </w:r>
      <w:r>
        <w:rPr>
          <w:rFonts w:eastAsiaTheme="minorEastAsia"/>
          <w:color w:val="000000" w:themeColor="text1"/>
          <w:szCs w:val="21"/>
        </w:rPr>
        <w:t>年，全球主要经济体进入了后疫情时代。虽然有变异毒株的出现，部分地区重新封锁，但资本市场受疫情的影响逐渐减弱，随着疫苗的推广，经济复苏态势非常明确。各大类资产中原油和发达市场</w:t>
      </w:r>
      <w:r>
        <w:rPr>
          <w:rFonts w:eastAsiaTheme="minorEastAsia"/>
          <w:color w:val="000000" w:themeColor="text1"/>
          <w:szCs w:val="21"/>
        </w:rPr>
        <w:t>REITs</w:t>
      </w:r>
      <w:r>
        <w:rPr>
          <w:rFonts w:eastAsiaTheme="minorEastAsia"/>
          <w:color w:val="000000" w:themeColor="text1"/>
          <w:szCs w:val="21"/>
        </w:rPr>
        <w:t>表现领跑，权益市场也有不错的表现。</w:t>
      </w:r>
      <w:r>
        <w:rPr>
          <w:rFonts w:eastAsiaTheme="minorEastAsia"/>
          <w:color w:val="000000" w:themeColor="text1"/>
          <w:szCs w:val="21"/>
        </w:rPr>
        <w:t>A</w:t>
      </w:r>
      <w:r>
        <w:rPr>
          <w:rFonts w:eastAsiaTheme="minorEastAsia"/>
          <w:color w:val="000000" w:themeColor="text1"/>
          <w:szCs w:val="21"/>
        </w:rPr>
        <w:t>股权益中周期板块和新能源产业链表现最为突出。三季度开始国内经济下行压力增加，宽松的货币政策预期逐渐加强，随着央行降准降息，债券市场走出了一波显著的牛市。美国通胀高企，美联储货币政策收紧成为影响权益类资产的主要因素。四季度高景气的板块估值受到压制，出现明显的调整。</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本报告期上投摩根锦程积极养老五年持有混合（</w:t>
      </w:r>
      <w:r>
        <w:rPr>
          <w:rFonts w:eastAsiaTheme="minorEastAsia"/>
          <w:color w:val="000000" w:themeColor="text1"/>
          <w:szCs w:val="21"/>
        </w:rPr>
        <w:t>FOF</w:t>
      </w:r>
      <w:r>
        <w:rPr>
          <w:rFonts w:eastAsiaTheme="minorEastAsia"/>
          <w:color w:val="000000" w:themeColor="text1"/>
          <w:szCs w:val="21"/>
        </w:rPr>
        <w:t>）份额净值增长率为</w:t>
      </w:r>
      <w:r>
        <w:rPr>
          <w:rFonts w:eastAsiaTheme="minorEastAsia"/>
          <w:color w:val="000000" w:themeColor="text1"/>
          <w:szCs w:val="21"/>
        </w:rPr>
        <w:t>:8.45%</w:t>
      </w:r>
      <w:r>
        <w:rPr>
          <w:rFonts w:eastAsiaTheme="minorEastAsia"/>
          <w:color w:val="000000" w:themeColor="text1"/>
          <w:szCs w:val="21"/>
        </w:rPr>
        <w:t>，同期业绩比较基准收益率为</w:t>
      </w:r>
      <w:r>
        <w:rPr>
          <w:rFonts w:eastAsiaTheme="minorEastAsia"/>
          <w:color w:val="000000" w:themeColor="text1"/>
          <w:szCs w:val="21"/>
        </w:rPr>
        <w:t>:0.57%</w:t>
      </w:r>
      <w:r>
        <w:rPr>
          <w:rFonts w:eastAsiaTheme="minorEastAsia"/>
          <w:color w:val="000000" w:themeColor="text1"/>
          <w:szCs w:val="21"/>
        </w:rPr>
        <w:t>。</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1" w:name="_Toc361324859"/>
      <w:bookmarkStart w:id="82" w:name="_Toc225498259"/>
      <w:bookmarkStart w:id="83" w:name="_Toc409100059"/>
      <w:bookmarkStart w:id="84" w:name="_Toc409100422"/>
      <w:bookmarkStart w:id="85" w:name="_Toc98355938"/>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81"/>
      <w:bookmarkEnd w:id="82"/>
      <w:bookmarkEnd w:id="83"/>
      <w:bookmarkEnd w:id="84"/>
      <w:bookmarkEnd w:id="8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疫情对全球经济的影响逐渐趋弱，海外经济复苏，流动性收紧是主要宏观大环境，在此影响下国内稳增长的财政政策将逐渐开始发力。国内经济虽然还有下行压力，但是在政策持续加码下，权益市场也大概率达到阶段底部位置。稳增长和高景气是投资的两大主线。在宽松货币政策下，近期国内债券收益率也达到阶段的低位，未来大概率震荡上行，对长久期需要保持谨慎。在美联储加息预期下，美国债收益开始持续走高，长期配置价值凸显。</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6" w:name="_Toc361324860"/>
      <w:bookmarkStart w:id="87" w:name="_Toc409100060"/>
      <w:bookmarkStart w:id="88" w:name="_Toc247959456"/>
      <w:bookmarkStart w:id="89" w:name="_Toc409100423"/>
      <w:bookmarkStart w:id="90" w:name="_Toc245801806"/>
      <w:bookmarkStart w:id="91" w:name="_Toc98355939"/>
      <w:r>
        <w:rPr>
          <w:rFonts w:ascii="Times New Roman" w:eastAsiaTheme="minorEastAsia" w:hAnsi="Times New Roman"/>
          <w:color w:val="000000" w:themeColor="text1"/>
          <w:kern w:val="0"/>
          <w:sz w:val="21"/>
          <w:szCs w:val="21"/>
        </w:rPr>
        <w:t xml:space="preserve">4.6 </w:t>
      </w:r>
      <w:r>
        <w:rPr>
          <w:rFonts w:ascii="Times New Roman" w:eastAsiaTheme="minorEastAsia" w:hAnsi="Times New Roman"/>
          <w:color w:val="000000" w:themeColor="text1"/>
          <w:kern w:val="0"/>
          <w:sz w:val="21"/>
          <w:szCs w:val="21"/>
        </w:rPr>
        <w:t>管理人内部有关本基金的监察稽核工作情况</w:t>
      </w:r>
      <w:bookmarkEnd w:id="86"/>
      <w:bookmarkEnd w:id="87"/>
      <w:bookmarkEnd w:id="88"/>
      <w:bookmarkEnd w:id="89"/>
      <w:bookmarkEnd w:id="90"/>
      <w:bookmarkEnd w:id="91"/>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w:t>
      </w:r>
      <w:r>
        <w:rPr>
          <w:rFonts w:eastAsiaTheme="minorEastAsia"/>
          <w:color w:val="000000" w:themeColor="text1"/>
          <w:szCs w:val="21"/>
        </w:rPr>
        <w:lastRenderedPageBreak/>
        <w:t>和促进公司各项业务合法合规运作，推动内部控制机制的完善与优化，保证各项法规和管理制度的落实，发现问题及时提出建议并督促有关部门改进。</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2" w:name="_Toc409100061"/>
      <w:bookmarkStart w:id="93" w:name="_Toc361324861"/>
      <w:bookmarkStart w:id="94" w:name="_Toc409100424"/>
      <w:bookmarkStart w:id="95" w:name="_Toc247959457"/>
      <w:bookmarkStart w:id="96" w:name="_Toc225570083"/>
      <w:bookmarkStart w:id="97" w:name="_Toc98355940"/>
      <w:r>
        <w:rPr>
          <w:rFonts w:ascii="Times New Roman" w:eastAsiaTheme="minorEastAsia" w:hAnsi="Times New Roman"/>
          <w:color w:val="000000" w:themeColor="text1"/>
          <w:kern w:val="0"/>
          <w:sz w:val="21"/>
          <w:szCs w:val="21"/>
        </w:rPr>
        <w:t xml:space="preserve">4.7 </w:t>
      </w:r>
      <w:r>
        <w:rPr>
          <w:rFonts w:ascii="Times New Roman" w:eastAsiaTheme="minorEastAsia" w:hAnsi="Times New Roman"/>
          <w:color w:val="000000" w:themeColor="text1"/>
          <w:kern w:val="0"/>
          <w:sz w:val="21"/>
          <w:szCs w:val="21"/>
        </w:rPr>
        <w:t>管理人对报告期内基金估值程序等事项的说明</w:t>
      </w:r>
      <w:bookmarkEnd w:id="92"/>
      <w:bookmarkEnd w:id="93"/>
      <w:bookmarkEnd w:id="94"/>
      <w:bookmarkEnd w:id="95"/>
      <w:bookmarkEnd w:id="96"/>
      <w:bookmarkEnd w:id="97"/>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98355941"/>
      <w:r>
        <w:rPr>
          <w:rFonts w:ascii="Times New Roman" w:eastAsiaTheme="minorEastAsia" w:hAnsi="Times New Roman"/>
          <w:color w:val="000000" w:themeColor="text1"/>
          <w:kern w:val="0"/>
          <w:sz w:val="21"/>
          <w:szCs w:val="21"/>
        </w:rPr>
        <w:t>4.</w:t>
      </w:r>
      <w:r>
        <w:rPr>
          <w:rFonts w:ascii="Times New Roman" w:eastAsiaTheme="minorEastAsia" w:hAnsi="Times New Roman" w:hint="eastAsia"/>
          <w:color w:val="000000" w:themeColor="text1"/>
          <w:kern w:val="0"/>
          <w:sz w:val="21"/>
          <w:szCs w:val="21"/>
        </w:rPr>
        <w:t>8</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管理人对报告期内基金利润分配情况的说明</w:t>
      </w:r>
      <w:bookmarkEnd w:id="98"/>
      <w:bookmarkEnd w:id="99"/>
      <w:bookmarkEnd w:id="100"/>
      <w:bookmarkEnd w:id="101"/>
      <w:bookmarkEnd w:id="102"/>
      <w:bookmarkEnd w:id="10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04" w:name="_Toc409100064"/>
      <w:bookmarkStart w:id="105" w:name="_Toc409100427"/>
      <w:bookmarkStart w:id="106" w:name="_Toc98355942"/>
      <w:r>
        <w:rPr>
          <w:rFonts w:ascii="Times New Roman" w:eastAsiaTheme="minorEastAsia" w:hAnsi="Times New Roman"/>
          <w:color w:val="000000" w:themeColor="text1"/>
          <w:kern w:val="0"/>
          <w:sz w:val="21"/>
          <w:szCs w:val="21"/>
        </w:rPr>
        <w:t>4.9</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04"/>
      <w:bookmarkEnd w:id="105"/>
      <w:bookmarkEnd w:id="10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7" w:name="_Toc225498263"/>
      <w:bookmarkStart w:id="108" w:name="_Toc361324864"/>
      <w:bookmarkStart w:id="109" w:name="_Toc409100065"/>
      <w:bookmarkStart w:id="110" w:name="_Toc409100428"/>
      <w:bookmarkStart w:id="111" w:name="_Toc98355943"/>
      <w:r>
        <w:rPr>
          <w:rFonts w:eastAsiaTheme="minorEastAsia"/>
          <w:b/>
          <w:bCs/>
          <w:color w:val="000000" w:themeColor="text1"/>
          <w:sz w:val="21"/>
          <w:szCs w:val="21"/>
          <w:lang w:val="en-US"/>
        </w:rPr>
        <w:lastRenderedPageBreak/>
        <w:t xml:space="preserve">§5  </w:t>
      </w:r>
      <w:r>
        <w:rPr>
          <w:rFonts w:eastAsiaTheme="minorEastAsia"/>
          <w:b/>
          <w:bCs/>
          <w:color w:val="000000" w:themeColor="text1"/>
          <w:sz w:val="21"/>
          <w:szCs w:val="21"/>
          <w:lang w:val="en-US"/>
        </w:rPr>
        <w:t>托管人报告</w:t>
      </w:r>
      <w:bookmarkEnd w:id="107"/>
      <w:bookmarkEnd w:id="108"/>
      <w:bookmarkEnd w:id="109"/>
      <w:bookmarkEnd w:id="110"/>
      <w:bookmarkEnd w:id="111"/>
    </w:p>
    <w:p w:rsidR="00EE1E53" w:rsidRDefault="00F13EB3">
      <w:pPr>
        <w:pStyle w:val="2"/>
        <w:spacing w:before="0" w:after="0"/>
        <w:rPr>
          <w:rFonts w:ascii="Times New Roman" w:eastAsiaTheme="minorEastAsia" w:hAnsi="Times New Roman"/>
          <w:color w:val="000000" w:themeColor="text1"/>
          <w:kern w:val="0"/>
          <w:sz w:val="21"/>
          <w:szCs w:val="21"/>
        </w:rPr>
      </w:pPr>
      <w:bookmarkStart w:id="112" w:name="_Toc361324865"/>
      <w:bookmarkStart w:id="113" w:name="_Toc409100429"/>
      <w:bookmarkStart w:id="114" w:name="_Toc409100066"/>
      <w:bookmarkStart w:id="115" w:name="_Toc225498264"/>
      <w:bookmarkStart w:id="116" w:name="_Toc98355944"/>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112"/>
      <w:bookmarkEnd w:id="113"/>
      <w:bookmarkEnd w:id="114"/>
      <w:bookmarkEnd w:id="115"/>
      <w:bookmarkEnd w:id="11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本报告期，本托管人在本基金的托管过程中，严格遵守了《证券投资基金法》、基金合同、托管协议和其他有关规定，不存在损害基金份额持有人利益的行为，完全尽职尽责地履行了基金托管人应尽的义务。</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17" w:name="_Toc225498265"/>
      <w:bookmarkStart w:id="118" w:name="_Toc409100067"/>
      <w:bookmarkStart w:id="119" w:name="_Toc409100430"/>
      <w:bookmarkStart w:id="120" w:name="_Toc361324866"/>
      <w:bookmarkStart w:id="121" w:name="_Toc98355945"/>
      <w:r>
        <w:rPr>
          <w:rFonts w:ascii="Times New Roman" w:eastAsiaTheme="minorEastAsia" w:hAnsi="Times New Roman"/>
          <w:color w:val="000000" w:themeColor="text1"/>
          <w:kern w:val="0"/>
          <w:sz w:val="21"/>
          <w:szCs w:val="21"/>
        </w:rPr>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17"/>
      <w:r>
        <w:rPr>
          <w:rFonts w:ascii="Times New Roman" w:eastAsiaTheme="minorEastAsia" w:hAnsi="Times New Roman"/>
          <w:color w:val="000000" w:themeColor="text1"/>
          <w:kern w:val="0"/>
          <w:sz w:val="21"/>
          <w:szCs w:val="21"/>
        </w:rPr>
        <w:t>说明</w:t>
      </w:r>
      <w:bookmarkEnd w:id="118"/>
      <w:bookmarkEnd w:id="119"/>
      <w:bookmarkEnd w:id="120"/>
      <w:bookmarkEnd w:id="121"/>
    </w:p>
    <w:tbl>
      <w:tblPr>
        <w:tblW w:w="8760" w:type="dxa"/>
        <w:tblInd w:w="108" w:type="dxa"/>
        <w:tblLook w:val="04A0" w:firstRow="1" w:lastRow="0" w:firstColumn="1" w:lastColumn="0" w:noHBand="0" w:noVBand="1"/>
      </w:tblPr>
      <w:tblGrid>
        <w:gridCol w:w="8760"/>
      </w:tblGrid>
      <w:tr w:rsidR="00612C89" w:rsidTr="00612C89">
        <w:trPr>
          <w:trHeight w:val="270"/>
        </w:trPr>
        <w:tc>
          <w:tcPr>
            <w:tcW w:w="8760" w:type="dxa"/>
            <w:noWrap/>
            <w:vAlign w:val="center"/>
            <w:hideMark/>
          </w:tcPr>
          <w:p w:rsidR="00612C89" w:rsidRDefault="00612C89">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本报告期，本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tc>
      </w:tr>
      <w:tr w:rsidR="00612C89" w:rsidTr="00612C89">
        <w:trPr>
          <w:trHeight w:val="270"/>
        </w:trPr>
        <w:tc>
          <w:tcPr>
            <w:tcW w:w="8760" w:type="dxa"/>
            <w:noWrap/>
            <w:vAlign w:val="center"/>
            <w:hideMark/>
          </w:tcPr>
          <w:p w:rsidR="00612C89" w:rsidRDefault="00612C89">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报告期内，本基金未实施利润分配。</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22" w:name="_Toc409100431"/>
      <w:bookmarkStart w:id="123" w:name="_Toc361324867"/>
      <w:bookmarkStart w:id="124" w:name="_Toc409100068"/>
      <w:bookmarkStart w:id="125" w:name="_Toc225498266"/>
      <w:bookmarkStart w:id="126" w:name="_Toc98355946"/>
      <w:r>
        <w:rPr>
          <w:rFonts w:ascii="Times New Roman" w:eastAsiaTheme="minorEastAsia" w:hAnsi="Times New Roman"/>
          <w:color w:val="000000" w:themeColor="text1"/>
          <w:kern w:val="0"/>
          <w:sz w:val="21"/>
          <w:szCs w:val="21"/>
        </w:rPr>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122"/>
      <w:bookmarkEnd w:id="123"/>
      <w:bookmarkEnd w:id="124"/>
      <w:bookmarkEnd w:id="125"/>
      <w:bookmarkEnd w:id="12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本托管人复核审查了本报告中的财务指标、净值表现、利润分配情况、财务会计报告、投资组合报告等内容，保证复核内容不存在虚假记载、误导性陈述或者重大遗漏。</w:t>
      </w:r>
    </w:p>
    <w:p w:rsidR="001B6559" w:rsidRPr="00A73188"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98355947"/>
      <w:bookmarkStart w:id="135" w:name="_Toc361324872"/>
      <w:bookmarkStart w:id="136" w:name="_Toc409100436"/>
      <w:bookmarkStart w:id="137" w:name="_Toc409100073"/>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127"/>
      <w:bookmarkEnd w:id="128"/>
      <w:bookmarkEnd w:id="129"/>
      <w:bookmarkEnd w:id="130"/>
      <w:bookmarkEnd w:id="131"/>
      <w:bookmarkEnd w:id="132"/>
      <w:bookmarkEnd w:id="133"/>
      <w:bookmarkEnd w:id="134"/>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(2022)</w:t>
      </w:r>
      <w:r w:rsidRPr="00A73188">
        <w:rPr>
          <w:rFonts w:eastAsiaTheme="minorEastAsia"/>
          <w:color w:val="000000" w:themeColor="text1"/>
          <w:kern w:val="0"/>
          <w:szCs w:val="21"/>
        </w:rPr>
        <w:t>第</w:t>
      </w:r>
      <w:r w:rsidRPr="00A73188">
        <w:rPr>
          <w:rFonts w:eastAsiaTheme="minorEastAsia"/>
          <w:color w:val="000000" w:themeColor="text1"/>
          <w:kern w:val="0"/>
          <w:szCs w:val="21"/>
        </w:rPr>
        <w:t>22702</w:t>
      </w:r>
      <w:r w:rsidRPr="00A73188">
        <w:rPr>
          <w:rFonts w:eastAsiaTheme="minorEastAsia"/>
          <w:color w:val="000000" w:themeColor="text1"/>
          <w:kern w:val="0"/>
          <w:szCs w:val="21"/>
        </w:rPr>
        <w:t>号</w:t>
      </w:r>
    </w:p>
    <w:p w:rsidR="001B6559" w:rsidRPr="00A73188" w:rsidRDefault="001B6559" w:rsidP="001B6559">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上投摩根锦程积极成长养老目标五年持有期混合型发起式基金中基金</w:t>
      </w:r>
      <w:r w:rsidRPr="00A73188">
        <w:rPr>
          <w:rFonts w:eastAsiaTheme="minorEastAsia"/>
          <w:color w:val="000000" w:themeColor="text1"/>
          <w:kern w:val="0"/>
          <w:szCs w:val="21"/>
        </w:rPr>
        <w:t>(FOF)</w:t>
      </w:r>
      <w:r w:rsidRPr="00A73188">
        <w:rPr>
          <w:rFonts w:eastAsiaTheme="minorEastAsia"/>
          <w:color w:val="000000" w:themeColor="text1"/>
          <w:kern w:val="0"/>
          <w:szCs w:val="21"/>
        </w:rPr>
        <w:t>全体基金份额持有人</w:t>
      </w:r>
      <w:r w:rsidRPr="00A73188">
        <w:rPr>
          <w:rFonts w:eastAsiaTheme="minorEastAsia"/>
          <w:color w:val="000000" w:themeColor="text1"/>
          <w:szCs w:val="21"/>
        </w:rPr>
        <w:t>：</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98355948"/>
      <w:bookmarkStart w:id="145" w:name="_Toc286996147"/>
      <w:bookmarkStart w:id="146" w:name="_Toc352255987"/>
      <w:bookmarkStart w:id="147" w:name="_Toc352256055"/>
      <w:bookmarkStart w:id="148" w:name="_Toc352331233"/>
      <w:bookmarkStart w:id="149" w:name="_Toc362424011"/>
      <w:bookmarkStart w:id="150" w:name="_Toc37445927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138"/>
      <w:bookmarkEnd w:id="139"/>
      <w:bookmarkEnd w:id="140"/>
      <w:bookmarkEnd w:id="141"/>
      <w:bookmarkEnd w:id="142"/>
      <w:bookmarkEnd w:id="143"/>
      <w:bookmarkEnd w:id="144"/>
    </w:p>
    <w:p w:rsidR="00062953" w:rsidRDefault="00D95269">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我们审计了上投摩根锦程积极成长养老目标五年持有期混合型发起式基金中基金</w:t>
      </w:r>
      <w:r>
        <w:rPr>
          <w:rFonts w:eastAsiaTheme="minorEastAsia"/>
          <w:color w:val="000000" w:themeColor="text1"/>
          <w:kern w:val="0"/>
          <w:szCs w:val="21"/>
        </w:rPr>
        <w:t>(FOF)(</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上投摩根锦程积极养老</w:t>
      </w:r>
      <w:r>
        <w:rPr>
          <w:rFonts w:eastAsiaTheme="minorEastAsia"/>
          <w:color w:val="000000" w:themeColor="text1"/>
          <w:kern w:val="0"/>
          <w:szCs w:val="21"/>
        </w:rPr>
        <w:t>FOF</w:t>
      </w:r>
      <w:r>
        <w:rPr>
          <w:rFonts w:eastAsiaTheme="minorEastAsia"/>
          <w:color w:val="000000" w:themeColor="text1"/>
          <w:kern w:val="0"/>
          <w:szCs w:val="21"/>
        </w:rPr>
        <w:t>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1B6559" w:rsidRPr="00A73188" w:rsidRDefault="001B6559" w:rsidP="001B6559">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发布的有关规定及允许的基金行业实务操作编制，公允反映了上投摩根锦程积极养老</w:t>
      </w:r>
      <w:r w:rsidRPr="00A73188">
        <w:rPr>
          <w:rFonts w:eastAsiaTheme="minorEastAsia"/>
          <w:color w:val="000000" w:themeColor="text1"/>
          <w:kern w:val="0"/>
          <w:szCs w:val="21"/>
        </w:rPr>
        <w:t>FOF</w:t>
      </w:r>
      <w:r w:rsidRPr="00A73188">
        <w:rPr>
          <w:rFonts w:eastAsiaTheme="minorEastAsia"/>
          <w:color w:val="000000" w:themeColor="text1"/>
          <w:kern w:val="0"/>
          <w:szCs w:val="21"/>
        </w:rPr>
        <w:t>基金</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2021</w:t>
      </w:r>
      <w:r w:rsidRPr="00A73188">
        <w:rPr>
          <w:rFonts w:eastAsiaTheme="minorEastAsia"/>
          <w:color w:val="000000" w:themeColor="text1"/>
          <w:kern w:val="0"/>
          <w:szCs w:val="21"/>
        </w:rPr>
        <w:t>年度的经营成果和基金净值变动情况。</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1" w:name="_Toc98355949"/>
      <w:r w:rsidRPr="00A73188">
        <w:rPr>
          <w:rFonts w:ascii="Times New Roman" w:eastAsiaTheme="minorEastAsia" w:hAnsi="Times New Roman"/>
          <w:color w:val="000000" w:themeColor="text1"/>
          <w:kern w:val="0"/>
          <w:sz w:val="21"/>
          <w:szCs w:val="21"/>
        </w:rPr>
        <w:lastRenderedPageBreak/>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51"/>
    </w:p>
    <w:p w:rsidR="00062953" w:rsidRDefault="00D95269">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062953" w:rsidRDefault="00062953">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按照中国注册会计师职业道德守则，我们独立于上投摩根锦程积极养老</w:t>
      </w:r>
      <w:r w:rsidRPr="00A73188">
        <w:rPr>
          <w:rFonts w:eastAsiaTheme="minorEastAsia" w:hint="eastAsia"/>
          <w:color w:val="000000" w:themeColor="text1"/>
          <w:szCs w:val="21"/>
        </w:rPr>
        <w:t>FOF</w:t>
      </w:r>
      <w:r w:rsidRPr="00A73188">
        <w:rPr>
          <w:rFonts w:eastAsiaTheme="minorEastAsia" w:hint="eastAsia"/>
          <w:color w:val="000000" w:themeColor="text1"/>
          <w:szCs w:val="21"/>
        </w:rPr>
        <w:t>基金，并履行了职业道德方面的其他责任。</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2" w:name="_Toc98355950"/>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145"/>
      <w:bookmarkEnd w:id="146"/>
      <w:bookmarkEnd w:id="147"/>
      <w:bookmarkEnd w:id="148"/>
      <w:bookmarkEnd w:id="149"/>
      <w:bookmarkEnd w:id="150"/>
      <w:bookmarkEnd w:id="152"/>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上投摩根锦程积极养老</w:t>
      </w:r>
      <w:r>
        <w:rPr>
          <w:rFonts w:eastAsiaTheme="minorEastAsia"/>
          <w:color w:val="000000" w:themeColor="text1"/>
          <w:szCs w:val="21"/>
        </w:rPr>
        <w:t>FOF</w:t>
      </w:r>
      <w:r>
        <w:rPr>
          <w:rFonts w:eastAsiaTheme="minorEastAsia"/>
          <w:color w:val="000000" w:themeColor="text1"/>
          <w:szCs w:val="21"/>
        </w:rPr>
        <w:t>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在编制财务报表时，基金管理人管理层负责评估上投摩根锦程积极养老</w:t>
      </w:r>
      <w:r>
        <w:rPr>
          <w:rFonts w:eastAsiaTheme="minorEastAsia"/>
          <w:color w:val="000000" w:themeColor="text1"/>
          <w:szCs w:val="21"/>
        </w:rPr>
        <w:t>FOF</w:t>
      </w:r>
      <w:r>
        <w:rPr>
          <w:rFonts w:eastAsiaTheme="minorEastAsia"/>
          <w:color w:val="000000" w:themeColor="text1"/>
          <w:szCs w:val="21"/>
        </w:rPr>
        <w:t>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，并运用持续经营假设，除非基金管理人管理层计划清算上投摩根锦程积极养老</w:t>
      </w:r>
      <w:r>
        <w:rPr>
          <w:rFonts w:eastAsiaTheme="minorEastAsia"/>
          <w:color w:val="000000" w:themeColor="text1"/>
          <w:szCs w:val="21"/>
        </w:rPr>
        <w:t>FOF</w:t>
      </w:r>
      <w:r>
        <w:rPr>
          <w:rFonts w:eastAsiaTheme="minorEastAsia"/>
          <w:color w:val="000000" w:themeColor="text1"/>
          <w:szCs w:val="21"/>
        </w:rPr>
        <w:t>基金、终止运营或别无其他现实的选择。</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基金管理人治理层负责监督上投摩根锦程积极养老</w:t>
      </w:r>
      <w:r w:rsidRPr="00A73188">
        <w:rPr>
          <w:rFonts w:eastAsiaTheme="minorEastAsia"/>
          <w:color w:val="000000" w:themeColor="text1"/>
          <w:szCs w:val="21"/>
        </w:rPr>
        <w:t>FOF</w:t>
      </w:r>
      <w:r w:rsidRPr="00A73188">
        <w:rPr>
          <w:rFonts w:eastAsiaTheme="minorEastAsia"/>
          <w:color w:val="000000" w:themeColor="text1"/>
          <w:szCs w:val="21"/>
        </w:rPr>
        <w:t>基金的财务报告过程。</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98355951"/>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53"/>
      <w:bookmarkEnd w:id="154"/>
      <w:bookmarkEnd w:id="155"/>
      <w:bookmarkEnd w:id="156"/>
      <w:bookmarkEnd w:id="157"/>
      <w:bookmarkEnd w:id="158"/>
      <w:bookmarkEnd w:id="159"/>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w:t>
      </w:r>
      <w:r>
        <w:rPr>
          <w:rFonts w:eastAsiaTheme="minorEastAsia"/>
          <w:color w:val="000000" w:themeColor="text1"/>
          <w:szCs w:val="21"/>
        </w:rPr>
        <w:lastRenderedPageBreak/>
        <w:t>表意见。</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对基金管理人管理层使用持续经营假设的恰当性得出结论。同时，根据获取的审计证据，就可能导致对上投摩根锦程积极养老</w:t>
      </w:r>
      <w:r>
        <w:rPr>
          <w:rFonts w:eastAsiaTheme="minorEastAsia"/>
          <w:color w:val="000000" w:themeColor="text1"/>
          <w:szCs w:val="21"/>
        </w:rPr>
        <w:t>FOF</w:t>
      </w:r>
      <w:r>
        <w:rPr>
          <w:rFonts w:eastAsiaTheme="minorEastAsia"/>
          <w:color w:val="000000" w:themeColor="text1"/>
          <w:szCs w:val="21"/>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锦程积极养老</w:t>
      </w:r>
      <w:r>
        <w:rPr>
          <w:rFonts w:eastAsiaTheme="minorEastAsia"/>
          <w:color w:val="000000" w:themeColor="text1"/>
          <w:szCs w:val="21"/>
        </w:rPr>
        <w:t>FOF</w:t>
      </w:r>
      <w:r>
        <w:rPr>
          <w:rFonts w:eastAsiaTheme="minorEastAsia"/>
          <w:color w:val="000000" w:themeColor="text1"/>
          <w:szCs w:val="21"/>
        </w:rPr>
        <w:t>基金不能持续经营。</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1B6559" w:rsidRPr="00A73188" w:rsidRDefault="001B6559" w:rsidP="00CB0109">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1B6559" w:rsidRPr="00A73188" w:rsidRDefault="001B6559" w:rsidP="001B6559">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金诗涛</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w:t>
      </w:r>
      <w:r w:rsidRPr="00A73188">
        <w:rPr>
          <w:rFonts w:eastAsiaTheme="minorEastAsia"/>
          <w:color w:val="000000" w:themeColor="text1"/>
          <w:kern w:val="0"/>
          <w:szCs w:val="21"/>
        </w:rPr>
        <w:t>上海市</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2022</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0" w:name="_Toc98355952"/>
      <w:r>
        <w:rPr>
          <w:rFonts w:eastAsiaTheme="minorEastAsia"/>
          <w:b/>
          <w:bCs/>
          <w:color w:val="000000" w:themeColor="text1"/>
          <w:sz w:val="21"/>
          <w:szCs w:val="21"/>
          <w:lang w:val="en-US"/>
        </w:rPr>
        <w:t xml:space="preserve">§7  </w:t>
      </w:r>
      <w:r>
        <w:rPr>
          <w:rFonts w:eastAsiaTheme="minorEastAsia"/>
          <w:b/>
          <w:bCs/>
          <w:color w:val="000000" w:themeColor="text1"/>
          <w:sz w:val="21"/>
          <w:szCs w:val="21"/>
          <w:lang w:val="en-US"/>
        </w:rPr>
        <w:t>年度财务报表</w:t>
      </w:r>
      <w:bookmarkEnd w:id="135"/>
      <w:bookmarkEnd w:id="136"/>
      <w:bookmarkEnd w:id="137"/>
      <w:bookmarkEnd w:id="160"/>
    </w:p>
    <w:p w:rsidR="00EE1E53" w:rsidRDefault="00F13EB3">
      <w:pPr>
        <w:pStyle w:val="2"/>
        <w:spacing w:before="0" w:after="0"/>
        <w:rPr>
          <w:rFonts w:ascii="Times New Roman" w:eastAsiaTheme="minorEastAsia" w:hAnsi="Times New Roman"/>
          <w:color w:val="000000" w:themeColor="text1"/>
          <w:kern w:val="0"/>
          <w:sz w:val="21"/>
          <w:szCs w:val="21"/>
        </w:rPr>
      </w:pPr>
      <w:bookmarkStart w:id="161" w:name="_Toc361324873"/>
      <w:bookmarkStart w:id="162" w:name="_Toc225498268"/>
      <w:bookmarkStart w:id="163" w:name="_Toc409100074"/>
      <w:bookmarkStart w:id="164" w:name="_Toc409100437"/>
      <w:bookmarkStart w:id="165" w:name="_Toc98355953"/>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61"/>
      <w:bookmarkEnd w:id="162"/>
      <w:bookmarkEnd w:id="163"/>
      <w:bookmarkEnd w:id="164"/>
      <w:bookmarkEnd w:id="165"/>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会计主体：上投摩根锦程积极成长养老目标五年持有期混合型发起式基金中基金</w:t>
      </w:r>
      <w:r>
        <w:rPr>
          <w:rFonts w:eastAsiaTheme="minorEastAsia"/>
          <w:color w:val="000000" w:themeColor="text1"/>
          <w:szCs w:val="21"/>
        </w:rPr>
        <w:t>(FOF)</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719,808.39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573,864.83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49,533.50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24,517.36</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5,035.03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5,660.53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30,653,396.78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19,206,582.61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其中：股票投资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pStyle w:val="afb"/>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29,087,617.38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18,146,149.61</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1,565,779.40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1,060,433.00</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510,000.00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31,651.60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18,073.32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33,678.10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69,001.81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32,003,103.40</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19,897,700.46</w:t>
            </w:r>
          </w:p>
        </w:tc>
      </w:tr>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短期借款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313,831.67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9,897.41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5,353.37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3,373.22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2,289.33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5,189.48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3,979.60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应付利润</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10,000.00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pStyle w:val="afb"/>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342,291.78</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11,623.32</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22,933,613.32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15,622,203.30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未分配利润</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8,727,198.30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4,263,873.84</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31,660,811.62</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19,886,077.14</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32,003,103.40</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19,897,700.46</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基金份额净值</w:t>
      </w:r>
      <w:r>
        <w:rPr>
          <w:rFonts w:eastAsiaTheme="minorEastAsia"/>
          <w:color w:val="000000" w:themeColor="text1"/>
          <w:szCs w:val="21"/>
        </w:rPr>
        <w:t>1.3805</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基金份额总额</w:t>
      </w:r>
      <w:r>
        <w:rPr>
          <w:rFonts w:eastAsiaTheme="minorEastAsia"/>
          <w:color w:val="000000" w:themeColor="text1"/>
          <w:szCs w:val="21"/>
        </w:rPr>
        <w:t>22,933,613.32</w:t>
      </w:r>
      <w:r>
        <w:rPr>
          <w:rFonts w:eastAsiaTheme="minorEastAsia"/>
          <w:color w:val="000000" w:themeColor="text1"/>
          <w:szCs w:val="21"/>
        </w:rPr>
        <w:t>份。</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66" w:name="_Toc409100438"/>
      <w:bookmarkStart w:id="167" w:name="_Toc361324874"/>
      <w:bookmarkStart w:id="168" w:name="_Toc409100075"/>
      <w:bookmarkStart w:id="169" w:name="_Toc225498269"/>
      <w:bookmarkStart w:id="170" w:name="_Toc98355954"/>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66"/>
      <w:bookmarkEnd w:id="167"/>
      <w:bookmarkEnd w:id="168"/>
      <w:bookmarkEnd w:id="169"/>
      <w:bookmarkEnd w:id="170"/>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上投摩根锦程积极成长养老目标五年持有期混合型发起式基金中基金</w:t>
      </w:r>
      <w:r>
        <w:rPr>
          <w:rFonts w:eastAsiaTheme="minorEastAsia"/>
          <w:color w:val="000000" w:themeColor="text1"/>
          <w:kern w:val="0"/>
          <w:szCs w:val="21"/>
        </w:rPr>
        <w:t>(FOF)</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E1E53">
        <w:tc>
          <w:tcPr>
            <w:tcW w:w="342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29</w:t>
            </w:r>
            <w:r>
              <w:rPr>
                <w:rFonts w:ascii="Times New Roman" w:eastAsiaTheme="minorEastAsia" w:hAnsi="Times New Roman"/>
                <w:color w:val="000000" w:themeColor="text1"/>
                <w:sz w:val="21"/>
                <w:szCs w:val="21"/>
              </w:rPr>
              <w:t>日（基金合同生效日）至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一、收入</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2,110,210.68</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3,924,126.94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30,101.48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16,550.46</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5,578.57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6,791.57</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23,227.57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8,927.11</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资产支持证券利息收入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1,295.34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831.78</w:t>
            </w:r>
          </w:p>
        </w:tc>
      </w:tr>
      <w:tr w:rsidR="00B9713D">
        <w:tc>
          <w:tcPr>
            <w:tcW w:w="3420" w:type="dxa"/>
            <w:vAlign w:val="center"/>
          </w:tcPr>
          <w:p w:rsidR="00B9713D" w:rsidRDefault="00B9713D" w:rsidP="00B9713D">
            <w:pPr>
              <w:spacing w:line="360" w:lineRule="auto"/>
              <w:ind w:firstLineChars="250" w:firstLine="525"/>
              <w:rPr>
                <w:rFonts w:eastAsiaTheme="minorEastAsia"/>
                <w:color w:val="000000" w:themeColor="text1"/>
                <w:szCs w:val="21"/>
              </w:rPr>
            </w:pPr>
            <w:r>
              <w:rPr>
                <w:rFonts w:hint="eastAsia"/>
                <w:color w:val="000000"/>
                <w:szCs w:val="21"/>
              </w:rPr>
              <w:t>证券出借利息收入</w:t>
            </w:r>
          </w:p>
        </w:tc>
        <w:tc>
          <w:tcPr>
            <w:tcW w:w="1080" w:type="dxa"/>
            <w:vAlign w:val="center"/>
          </w:tcPr>
          <w:p w:rsidR="00B9713D" w:rsidRDefault="00B9713D" w:rsidP="00B9713D">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2,288,761.75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1,734,337.32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-78,880.00</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2,330,813.43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1,720,654.27</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lastRenderedPageBreak/>
              <w:t>债券投资收益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-6,086.86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2,087.30</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42,915.18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11,595.75</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-208,865.93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2,172,976.91</w:t>
            </w:r>
          </w:p>
        </w:tc>
      </w:tr>
      <w:tr w:rsidR="00EE1E53">
        <w:tc>
          <w:tcPr>
            <w:tcW w:w="3420" w:type="dxa"/>
            <w:vAlign w:val="center"/>
          </w:tcPr>
          <w:p w:rsidR="00EE1E53" w:rsidRDefault="00F13EB3">
            <w:pPr>
              <w:pStyle w:val="afb"/>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213.38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262.25</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176,469.39</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90,934.32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89,918.02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38,631.67</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35,451.42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15,324.39</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36,288.92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29,844.73</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rsidTr="00B9713D">
        <w:tc>
          <w:tcPr>
            <w:tcW w:w="3420" w:type="dxa"/>
            <w:vAlign w:val="center"/>
          </w:tcPr>
          <w:p w:rsidR="00F80388" w:rsidRPr="00905283" w:rsidRDefault="00F80388" w:rsidP="00B9713D">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B9713D">
            <w:pPr>
              <w:pStyle w:val="afb"/>
              <w:jc w:val="center"/>
              <w:rPr>
                <w:rFonts w:ascii="Times New Roman" w:eastAsiaTheme="minorEastAsia" w:hAnsi="Times New Roman"/>
                <w:color w:val="000000"/>
                <w:sz w:val="21"/>
                <w:szCs w:val="21"/>
              </w:rPr>
            </w:pP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2,880.38</w:t>
            </w: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5,060.96</w:t>
            </w:r>
          </w:p>
        </w:tc>
      </w:tr>
      <w:tr w:rsidR="00F80388">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7.4.7.20</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11,930.65</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2,072.57</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1,933,741.29</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3,833,192.62</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t>减：所得税费用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1,933,741.29</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3,833,192.62</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1" w:name="_Toc225498270"/>
      <w:bookmarkStart w:id="172" w:name="_Toc409100439"/>
      <w:bookmarkStart w:id="173" w:name="_Toc409100076"/>
      <w:bookmarkStart w:id="174" w:name="_Toc361324875"/>
      <w:bookmarkStart w:id="175" w:name="_Toc98355955"/>
      <w:r>
        <w:rPr>
          <w:rFonts w:ascii="Times New Roman" w:eastAsiaTheme="minorEastAsia" w:hAnsi="Times New Roman"/>
          <w:color w:val="000000" w:themeColor="text1"/>
          <w:kern w:val="0"/>
          <w:sz w:val="21"/>
          <w:szCs w:val="21"/>
        </w:rPr>
        <w:t xml:space="preserve">7.3 </w:t>
      </w:r>
      <w:r>
        <w:rPr>
          <w:rFonts w:ascii="Times New Roman" w:eastAsiaTheme="minorEastAsia" w:hAnsi="Times New Roman"/>
          <w:color w:val="000000" w:themeColor="text1"/>
          <w:kern w:val="0"/>
          <w:sz w:val="21"/>
          <w:szCs w:val="21"/>
        </w:rPr>
        <w:t>所有者权益（基金净值）变动表</w:t>
      </w:r>
      <w:bookmarkEnd w:id="171"/>
      <w:bookmarkEnd w:id="172"/>
      <w:bookmarkEnd w:id="173"/>
      <w:bookmarkEnd w:id="174"/>
      <w:bookmarkEnd w:id="175"/>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上投摩根锦程积极成长养老目标五年持有期混合型发起式基金中基金</w:t>
      </w:r>
      <w:r>
        <w:rPr>
          <w:rFonts w:eastAsiaTheme="minorEastAsia"/>
          <w:color w:val="000000" w:themeColor="text1"/>
          <w:kern w:val="0"/>
          <w:szCs w:val="21"/>
        </w:rPr>
        <w:t>(FOF)</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日至</w:t>
            </w: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15,622,203.30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4,263,873.84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19,886,077.14</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1,933,741.29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1,933,741.29</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7,311,410.02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2,529,583.17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9,840,993.19</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7,311,410.02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2,529,583.17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9,840,993.19</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22,933,613.32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8,727,198.30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31,660,811.62</w:t>
            </w:r>
          </w:p>
        </w:tc>
      </w:tr>
      <w:tr w:rsidR="00EE1E53">
        <w:tc>
          <w:tcPr>
            <w:tcW w:w="241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29</w:t>
            </w:r>
            <w:r>
              <w:rPr>
                <w:rFonts w:ascii="Times New Roman" w:eastAsiaTheme="minorEastAsia" w:hAnsi="Times New Roman"/>
                <w:color w:val="000000" w:themeColor="text1"/>
                <w:sz w:val="21"/>
                <w:szCs w:val="21"/>
              </w:rPr>
              <w:t>日（基金合同生效日）至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color w:val="000000" w:themeColor="text1"/>
                <w:szCs w:val="21"/>
              </w:rPr>
            </w:pPr>
          </w:p>
        </w:tc>
        <w:tc>
          <w:tcPr>
            <w:tcW w:w="2196"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实收基金</w:t>
            </w:r>
          </w:p>
        </w:tc>
        <w:tc>
          <w:tcPr>
            <w:tcW w:w="2197" w:type="dxa"/>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13,112,482.78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13,112,482.78</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3,833,192.62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3,833,192.62</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2,509,720.52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430,681.22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2,940,401.74</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2,509,720.52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430,681.22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2,940,401.74</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15,622,203.30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4,263,873.84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19,886,077.14</w:t>
            </w:r>
          </w:p>
        </w:tc>
      </w:tr>
    </w:tbl>
    <w:p w:rsidR="00EE1E53" w:rsidRDefault="00F13EB3" w:rsidP="00CB0109">
      <w:pPr>
        <w:spacing w:beforeLines="100" w:before="312" w:line="360" w:lineRule="auto"/>
        <w:rPr>
          <w:rFonts w:eastAsiaTheme="minorEastAsia"/>
          <w:color w:val="000000" w:themeColor="text1"/>
          <w:szCs w:val="21"/>
        </w:rPr>
      </w:pPr>
      <w:r>
        <w:rPr>
          <w:rFonts w:eastAsiaTheme="minorEastAsia"/>
          <w:color w:val="000000" w:themeColor="text1"/>
          <w:szCs w:val="21"/>
        </w:rPr>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基金管理人负责人：王大智，主管会计工作负责人：杨怡，会计机构负责人：张璐</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6" w:name="_Toc225498271"/>
      <w:bookmarkStart w:id="177" w:name="_Toc409100077"/>
      <w:bookmarkStart w:id="178" w:name="_Toc361324876"/>
      <w:bookmarkStart w:id="179" w:name="_Toc409100440"/>
      <w:bookmarkStart w:id="180" w:name="_Toc98355956"/>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76"/>
      <w:bookmarkEnd w:id="177"/>
      <w:bookmarkEnd w:id="178"/>
      <w:bookmarkEnd w:id="179"/>
      <w:bookmarkEnd w:id="180"/>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[2019]</w:t>
      </w:r>
      <w:r>
        <w:rPr>
          <w:rFonts w:eastAsiaTheme="minorEastAsia"/>
          <w:color w:val="000000" w:themeColor="text1"/>
          <w:szCs w:val="21"/>
        </w:rPr>
        <w:t>第</w:t>
      </w:r>
      <w:r>
        <w:rPr>
          <w:rFonts w:eastAsiaTheme="minorEastAsia"/>
          <w:color w:val="000000" w:themeColor="text1"/>
          <w:szCs w:val="21"/>
        </w:rPr>
        <w:t>583</w:t>
      </w:r>
      <w:r>
        <w:rPr>
          <w:rFonts w:eastAsiaTheme="minorEastAsia"/>
          <w:color w:val="000000" w:themeColor="text1"/>
          <w:szCs w:val="21"/>
        </w:rPr>
        <w:t>号《关于准予上投摩根锦程积极成长养老目标五年持有期混合型发起式基金中基金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注册的批复》和证监许可</w:t>
      </w:r>
      <w:r>
        <w:rPr>
          <w:rFonts w:eastAsiaTheme="minorEastAsia"/>
          <w:color w:val="000000" w:themeColor="text1"/>
          <w:szCs w:val="21"/>
        </w:rPr>
        <w:t>[2019]1804</w:t>
      </w:r>
      <w:r>
        <w:rPr>
          <w:rFonts w:eastAsiaTheme="minorEastAsia"/>
          <w:color w:val="000000" w:themeColor="text1"/>
          <w:szCs w:val="21"/>
        </w:rPr>
        <w:t>号《关于准予上投摩根锦程积极成长养老目标五年持有期混合型发起式基金中基金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变更注册的批复》准予注册，由上投摩根基金管理有限公司依照《中华人民共和国证券投资基金法》和《上投摩根锦程积极成长养老目标五年持有期混合型发起式基金中基金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基金合同》负责公开募集。本基金为契约型开放式，存续期限不定，首次设立募集不包括认购资金利息共募集人民币</w:t>
      </w:r>
      <w:r>
        <w:rPr>
          <w:rFonts w:eastAsiaTheme="minorEastAsia"/>
          <w:color w:val="000000" w:themeColor="text1"/>
          <w:szCs w:val="21"/>
        </w:rPr>
        <w:t>13,111,142.42</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(2020)</w:t>
      </w:r>
      <w:r>
        <w:rPr>
          <w:rFonts w:eastAsiaTheme="minorEastAsia"/>
          <w:color w:val="000000" w:themeColor="text1"/>
          <w:szCs w:val="21"/>
        </w:rPr>
        <w:t>第</w:t>
      </w:r>
      <w:r>
        <w:rPr>
          <w:rFonts w:eastAsiaTheme="minorEastAsia"/>
          <w:color w:val="000000" w:themeColor="text1"/>
          <w:szCs w:val="21"/>
        </w:rPr>
        <w:t>0291</w:t>
      </w:r>
      <w:r>
        <w:rPr>
          <w:rFonts w:eastAsiaTheme="minorEastAsia"/>
          <w:color w:val="000000" w:themeColor="text1"/>
          <w:szCs w:val="21"/>
        </w:rPr>
        <w:t>号验资报告予以验证。经向中国证监会备案，《上投摩根锦程积极成长养老目标五年持有期混合型发起式基金中基金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基金合同》于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日正式生效，基金合同生效日的基金份额总额为</w:t>
      </w:r>
      <w:r>
        <w:rPr>
          <w:rFonts w:eastAsiaTheme="minorEastAsia"/>
          <w:color w:val="000000" w:themeColor="text1"/>
          <w:szCs w:val="21"/>
        </w:rPr>
        <w:t>13,112,482.78</w:t>
      </w:r>
      <w:r>
        <w:rPr>
          <w:rFonts w:eastAsiaTheme="minorEastAsia"/>
          <w:color w:val="000000" w:themeColor="text1"/>
          <w:szCs w:val="21"/>
        </w:rPr>
        <w:t>份基金份额，其中认购资金利息折合</w:t>
      </w:r>
      <w:r>
        <w:rPr>
          <w:rFonts w:eastAsiaTheme="minorEastAsia"/>
          <w:color w:val="000000" w:themeColor="text1"/>
          <w:szCs w:val="21"/>
        </w:rPr>
        <w:t>1,340.36</w:t>
      </w:r>
      <w:r>
        <w:rPr>
          <w:rFonts w:eastAsiaTheme="minorEastAsia"/>
          <w:color w:val="000000" w:themeColor="text1"/>
          <w:szCs w:val="21"/>
        </w:rPr>
        <w:t>份基金份额。本基金的基金管理人为上投摩根基金管理有限公司，基金托管人为中国建设银行股份有限公司。</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本基金属于养老目标基金，基金份额持有人最短持有期限为</w:t>
      </w:r>
      <w:r>
        <w:rPr>
          <w:rFonts w:eastAsiaTheme="minorEastAsia"/>
          <w:color w:val="000000" w:themeColor="text1"/>
          <w:szCs w:val="21"/>
        </w:rPr>
        <w:t>5</w:t>
      </w:r>
      <w:r>
        <w:rPr>
          <w:rFonts w:eastAsiaTheme="minorEastAsia"/>
          <w:color w:val="000000" w:themeColor="text1"/>
          <w:szCs w:val="21"/>
        </w:rPr>
        <w:t>年。本基金不接受持有未满</w:t>
      </w:r>
      <w:r>
        <w:rPr>
          <w:rFonts w:eastAsiaTheme="minorEastAsia"/>
          <w:color w:val="000000" w:themeColor="text1"/>
          <w:szCs w:val="21"/>
        </w:rPr>
        <w:t>5</w:t>
      </w:r>
      <w:r>
        <w:rPr>
          <w:rFonts w:eastAsiaTheme="minorEastAsia"/>
          <w:color w:val="000000" w:themeColor="text1"/>
          <w:szCs w:val="21"/>
        </w:rPr>
        <w:t>年的份额的赎回申请，仅在该笔份额持有满</w:t>
      </w:r>
      <w:r>
        <w:rPr>
          <w:rFonts w:eastAsiaTheme="minorEastAsia"/>
          <w:color w:val="000000" w:themeColor="text1"/>
          <w:szCs w:val="21"/>
        </w:rPr>
        <w:t>5</w:t>
      </w:r>
      <w:r>
        <w:rPr>
          <w:rFonts w:eastAsiaTheme="minorEastAsia"/>
          <w:color w:val="000000" w:themeColor="text1"/>
          <w:szCs w:val="21"/>
        </w:rPr>
        <w:t>年后在每个工作日开放办理其赎回业务。对于本基金募集期间认购的基金份额持有人份额，自本基金基金合同生效之日满</w:t>
      </w:r>
      <w:r>
        <w:rPr>
          <w:rFonts w:eastAsiaTheme="minorEastAsia"/>
          <w:color w:val="000000" w:themeColor="text1"/>
          <w:szCs w:val="21"/>
        </w:rPr>
        <w:t>5</w:t>
      </w:r>
      <w:r>
        <w:rPr>
          <w:rFonts w:eastAsiaTheme="minorEastAsia"/>
          <w:color w:val="000000" w:themeColor="text1"/>
          <w:szCs w:val="21"/>
        </w:rPr>
        <w:t>年的对日起</w:t>
      </w:r>
      <w:r>
        <w:rPr>
          <w:rFonts w:eastAsiaTheme="minorEastAsia"/>
          <w:color w:val="000000" w:themeColor="text1"/>
          <w:szCs w:val="21"/>
        </w:rPr>
        <w:t>(</w:t>
      </w:r>
      <w:r>
        <w:rPr>
          <w:rFonts w:eastAsiaTheme="minorEastAsia"/>
          <w:color w:val="000000" w:themeColor="text1"/>
          <w:szCs w:val="21"/>
        </w:rPr>
        <w:t>含当日</w:t>
      </w:r>
      <w:r>
        <w:rPr>
          <w:rFonts w:eastAsiaTheme="minorEastAsia"/>
          <w:color w:val="000000" w:themeColor="text1"/>
          <w:szCs w:val="21"/>
        </w:rPr>
        <w:t>)</w:t>
      </w:r>
      <w:r>
        <w:rPr>
          <w:rFonts w:eastAsiaTheme="minorEastAsia"/>
          <w:color w:val="000000" w:themeColor="text1"/>
          <w:szCs w:val="21"/>
        </w:rPr>
        <w:t>可以根据基金合同或法律法规规定申请赎回；对于本基金申购的基金份额持有人份额，自该笔份额申购确认之</w:t>
      </w:r>
      <w:r>
        <w:rPr>
          <w:rFonts w:eastAsiaTheme="minorEastAsia"/>
          <w:color w:val="000000" w:themeColor="text1"/>
          <w:szCs w:val="21"/>
        </w:rPr>
        <w:lastRenderedPageBreak/>
        <w:t>日满</w:t>
      </w:r>
      <w:r>
        <w:rPr>
          <w:rFonts w:eastAsiaTheme="minorEastAsia"/>
          <w:color w:val="000000" w:themeColor="text1"/>
          <w:szCs w:val="21"/>
        </w:rPr>
        <w:t>5</w:t>
      </w:r>
      <w:r>
        <w:rPr>
          <w:rFonts w:eastAsiaTheme="minorEastAsia"/>
          <w:color w:val="000000" w:themeColor="text1"/>
          <w:szCs w:val="21"/>
        </w:rPr>
        <w:t>年的对日起</w:t>
      </w:r>
      <w:r>
        <w:rPr>
          <w:rFonts w:eastAsiaTheme="minorEastAsia"/>
          <w:color w:val="000000" w:themeColor="text1"/>
          <w:szCs w:val="21"/>
        </w:rPr>
        <w:t>(</w:t>
      </w:r>
      <w:r>
        <w:rPr>
          <w:rFonts w:eastAsiaTheme="minorEastAsia"/>
          <w:color w:val="000000" w:themeColor="text1"/>
          <w:szCs w:val="21"/>
        </w:rPr>
        <w:t>含当日</w:t>
      </w:r>
      <w:r>
        <w:rPr>
          <w:rFonts w:eastAsiaTheme="minorEastAsia"/>
          <w:color w:val="000000" w:themeColor="text1"/>
          <w:szCs w:val="21"/>
        </w:rPr>
        <w:t>)</w:t>
      </w:r>
      <w:r>
        <w:rPr>
          <w:rFonts w:eastAsiaTheme="minorEastAsia"/>
          <w:color w:val="000000" w:themeColor="text1"/>
          <w:szCs w:val="21"/>
        </w:rPr>
        <w:t>可以根据基金合同或法律法规规定申请赎回。</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本基金为发起式基金，发起资金认购部分为</w:t>
      </w:r>
      <w:r>
        <w:rPr>
          <w:rFonts w:eastAsiaTheme="minorEastAsia"/>
          <w:color w:val="000000" w:themeColor="text1"/>
          <w:szCs w:val="21"/>
        </w:rPr>
        <w:t>10,000,450.00</w:t>
      </w:r>
      <w:r>
        <w:rPr>
          <w:rFonts w:eastAsiaTheme="minorEastAsia"/>
          <w:color w:val="000000" w:themeColor="text1"/>
          <w:szCs w:val="21"/>
        </w:rPr>
        <w:t>份基金份额，发起资金认购方承诺使用发起资金认购的基金份额持有期限不少于</w:t>
      </w:r>
      <w:r>
        <w:rPr>
          <w:rFonts w:eastAsiaTheme="minorEastAsia"/>
          <w:color w:val="000000" w:themeColor="text1"/>
          <w:szCs w:val="21"/>
        </w:rPr>
        <w:t>3</w:t>
      </w:r>
      <w:r>
        <w:rPr>
          <w:rFonts w:eastAsiaTheme="minorEastAsia"/>
          <w:color w:val="000000" w:themeColor="text1"/>
          <w:szCs w:val="21"/>
        </w:rPr>
        <w:t>年。</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基金合同》的有关规定，本基金的投资范围为具有良好流动性的金融工具，包括经中国证监会依法核准或注册的公开募集的基金</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QDII</w:t>
      </w:r>
      <w:r>
        <w:rPr>
          <w:rFonts w:eastAsiaTheme="minorEastAsia"/>
          <w:color w:val="000000" w:themeColor="text1"/>
          <w:szCs w:val="21"/>
        </w:rPr>
        <w:t>基金、香港互认基金及其他经中国证监会核准或注册的基金</w:t>
      </w:r>
      <w:r>
        <w:rPr>
          <w:rFonts w:eastAsiaTheme="minorEastAsia"/>
          <w:color w:val="000000" w:themeColor="text1"/>
          <w:szCs w:val="21"/>
        </w:rPr>
        <w:t>)</w:t>
      </w:r>
      <w:r>
        <w:rPr>
          <w:rFonts w:eastAsiaTheme="minorEastAsia"/>
          <w:color w:val="000000" w:themeColor="text1"/>
          <w:szCs w:val="21"/>
        </w:rPr>
        <w:t>、国内依法发行上市的股票</w:t>
      </w:r>
      <w:r>
        <w:rPr>
          <w:rFonts w:eastAsiaTheme="minorEastAsia"/>
          <w:color w:val="000000" w:themeColor="text1"/>
          <w:szCs w:val="21"/>
        </w:rPr>
        <w:t>(</w:t>
      </w:r>
      <w:r>
        <w:rPr>
          <w:rFonts w:eastAsiaTheme="minorEastAsia"/>
          <w:color w:val="000000" w:themeColor="text1"/>
          <w:szCs w:val="21"/>
        </w:rPr>
        <w:t>含中小板、创业板及其他经中国证监会核准上市的股票</w:t>
      </w:r>
      <w:r>
        <w:rPr>
          <w:rFonts w:eastAsiaTheme="minorEastAsia"/>
          <w:color w:val="000000" w:themeColor="text1"/>
          <w:szCs w:val="21"/>
        </w:rPr>
        <w:t>)</w:t>
      </w:r>
      <w:r>
        <w:rPr>
          <w:rFonts w:eastAsiaTheme="minorEastAsia"/>
          <w:color w:val="000000" w:themeColor="text1"/>
          <w:szCs w:val="21"/>
        </w:rPr>
        <w:t>、存托凭证、债券</w:t>
      </w:r>
      <w:r>
        <w:rPr>
          <w:rFonts w:eastAsiaTheme="minorEastAsia"/>
          <w:color w:val="000000" w:themeColor="text1"/>
          <w:szCs w:val="21"/>
        </w:rPr>
        <w:t>(</w:t>
      </w:r>
      <w:r>
        <w:rPr>
          <w:rFonts w:eastAsiaTheme="minorEastAsia"/>
          <w:color w:val="000000" w:themeColor="text1"/>
          <w:szCs w:val="21"/>
        </w:rPr>
        <w:t>包括国债、央行票据、地方政府债、金融债、企业债、公司债、中期票据、次级债、可转换债券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、可交换债券、短期融资券、证券公司短期公司债等</w:t>
      </w:r>
      <w:r>
        <w:rPr>
          <w:rFonts w:eastAsiaTheme="minorEastAsia"/>
          <w:color w:val="000000" w:themeColor="text1"/>
          <w:szCs w:val="21"/>
        </w:rPr>
        <w:t>)</w:t>
      </w:r>
      <w:r>
        <w:rPr>
          <w:rFonts w:eastAsiaTheme="minorEastAsia"/>
          <w:color w:val="000000" w:themeColor="text1"/>
          <w:szCs w:val="21"/>
        </w:rPr>
        <w:t>、资产支持证券、债券回购、银行存款、同业存单以及法律法规或中国证监会允许基金投资的其他金融工具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。本基金的投资组合比例为：将不低于</w:t>
      </w:r>
      <w:r>
        <w:rPr>
          <w:rFonts w:eastAsiaTheme="minorEastAsia"/>
          <w:color w:val="000000" w:themeColor="text1"/>
          <w:szCs w:val="21"/>
        </w:rPr>
        <w:t>80%</w:t>
      </w:r>
      <w:r>
        <w:rPr>
          <w:rFonts w:eastAsiaTheme="minorEastAsia"/>
          <w:color w:val="000000" w:themeColor="text1"/>
          <w:szCs w:val="21"/>
        </w:rPr>
        <w:t>的基金资产投资于其他基金份额；投资于股票、股票型基金、混合型基金和商品基金</w:t>
      </w:r>
      <w:r>
        <w:rPr>
          <w:rFonts w:eastAsiaTheme="minorEastAsia"/>
          <w:color w:val="000000" w:themeColor="text1"/>
          <w:szCs w:val="21"/>
        </w:rPr>
        <w:t>(</w:t>
      </w:r>
      <w:r>
        <w:rPr>
          <w:rFonts w:eastAsiaTheme="minorEastAsia"/>
          <w:color w:val="000000" w:themeColor="text1"/>
          <w:szCs w:val="21"/>
        </w:rPr>
        <w:t>含商品期货基金和黄金</w:t>
      </w:r>
      <w:r>
        <w:rPr>
          <w:rFonts w:eastAsiaTheme="minorEastAsia"/>
          <w:color w:val="000000" w:themeColor="text1"/>
          <w:szCs w:val="21"/>
        </w:rPr>
        <w:t>ETF)</w:t>
      </w:r>
      <w:r>
        <w:rPr>
          <w:rFonts w:eastAsiaTheme="minorEastAsia"/>
          <w:color w:val="000000" w:themeColor="text1"/>
          <w:szCs w:val="21"/>
        </w:rPr>
        <w:t>等品种</w:t>
      </w:r>
      <w:r>
        <w:rPr>
          <w:rFonts w:eastAsiaTheme="minorEastAsia"/>
          <w:color w:val="000000" w:themeColor="text1"/>
          <w:szCs w:val="21"/>
        </w:rPr>
        <w:t>(</w:t>
      </w:r>
      <w:r>
        <w:rPr>
          <w:rFonts w:eastAsiaTheme="minorEastAsia"/>
          <w:color w:val="000000" w:themeColor="text1"/>
          <w:szCs w:val="21"/>
        </w:rPr>
        <w:t>均包含</w:t>
      </w:r>
      <w:r>
        <w:rPr>
          <w:rFonts w:eastAsiaTheme="minorEastAsia"/>
          <w:color w:val="000000" w:themeColor="text1"/>
          <w:szCs w:val="21"/>
        </w:rPr>
        <w:t>QDII)</w:t>
      </w:r>
      <w:r>
        <w:rPr>
          <w:rFonts w:eastAsiaTheme="minorEastAsia"/>
          <w:color w:val="000000" w:themeColor="text1"/>
          <w:szCs w:val="21"/>
        </w:rPr>
        <w:t>的比例合计原则上不超过</w:t>
      </w:r>
      <w:r>
        <w:rPr>
          <w:rFonts w:eastAsiaTheme="minorEastAsia"/>
          <w:color w:val="000000" w:themeColor="text1"/>
          <w:szCs w:val="21"/>
        </w:rPr>
        <w:t>80%</w:t>
      </w:r>
      <w:r>
        <w:rPr>
          <w:rFonts w:eastAsiaTheme="minorEastAsia"/>
          <w:color w:val="000000" w:themeColor="text1"/>
          <w:szCs w:val="21"/>
        </w:rPr>
        <w:t>。基金资产投资于高风险类资产，如股票型基金，应计入高风险类资产的混合型基金、商品基金</w:t>
      </w:r>
      <w:r>
        <w:rPr>
          <w:rFonts w:eastAsiaTheme="minorEastAsia"/>
          <w:color w:val="000000" w:themeColor="text1"/>
          <w:szCs w:val="21"/>
        </w:rPr>
        <w:t>(</w:t>
      </w:r>
      <w:r>
        <w:rPr>
          <w:rFonts w:eastAsiaTheme="minorEastAsia"/>
          <w:color w:val="000000" w:themeColor="text1"/>
          <w:szCs w:val="21"/>
        </w:rPr>
        <w:t>含商品期货基金和黄金</w:t>
      </w:r>
      <w:r>
        <w:rPr>
          <w:rFonts w:eastAsiaTheme="minorEastAsia"/>
          <w:color w:val="000000" w:themeColor="text1"/>
          <w:szCs w:val="21"/>
        </w:rPr>
        <w:t>ETF)</w:t>
      </w:r>
      <w:r>
        <w:rPr>
          <w:rFonts w:eastAsiaTheme="minorEastAsia"/>
          <w:color w:val="000000" w:themeColor="text1"/>
          <w:szCs w:val="21"/>
        </w:rPr>
        <w:t>等品种</w:t>
      </w:r>
      <w:r>
        <w:rPr>
          <w:rFonts w:eastAsiaTheme="minorEastAsia"/>
          <w:color w:val="000000" w:themeColor="text1"/>
          <w:szCs w:val="21"/>
        </w:rPr>
        <w:t>(</w:t>
      </w:r>
      <w:r>
        <w:rPr>
          <w:rFonts w:eastAsiaTheme="minorEastAsia"/>
          <w:color w:val="000000" w:themeColor="text1"/>
          <w:szCs w:val="21"/>
        </w:rPr>
        <w:t>均包含</w:t>
      </w:r>
      <w:r>
        <w:rPr>
          <w:rFonts w:eastAsiaTheme="minorEastAsia"/>
          <w:color w:val="000000" w:themeColor="text1"/>
          <w:szCs w:val="21"/>
        </w:rPr>
        <w:t>QDII)</w:t>
      </w:r>
      <w:r>
        <w:rPr>
          <w:rFonts w:eastAsiaTheme="minorEastAsia"/>
          <w:color w:val="000000" w:themeColor="text1"/>
          <w:szCs w:val="21"/>
        </w:rPr>
        <w:t>及股票占基金资产净值的比例合计不低于</w:t>
      </w:r>
      <w:r>
        <w:rPr>
          <w:rFonts w:eastAsiaTheme="minorEastAsia"/>
          <w:color w:val="000000" w:themeColor="text1"/>
          <w:szCs w:val="21"/>
        </w:rPr>
        <w:t>65%</w:t>
      </w:r>
      <w:r>
        <w:rPr>
          <w:rFonts w:eastAsiaTheme="minorEastAsia"/>
          <w:color w:val="000000" w:themeColor="text1"/>
          <w:szCs w:val="21"/>
        </w:rPr>
        <w:t>且不超过</w:t>
      </w:r>
      <w:r>
        <w:rPr>
          <w:rFonts w:eastAsiaTheme="minorEastAsia"/>
          <w:color w:val="000000" w:themeColor="text1"/>
          <w:szCs w:val="21"/>
        </w:rPr>
        <w:t>80%</w:t>
      </w:r>
      <w:r>
        <w:rPr>
          <w:rFonts w:eastAsiaTheme="minorEastAsia"/>
          <w:color w:val="000000" w:themeColor="text1"/>
          <w:szCs w:val="21"/>
        </w:rPr>
        <w:t>；其他资产，如债券型基金、货币市场基金和不计入高风险类资产的混合型基金</w:t>
      </w:r>
      <w:r>
        <w:rPr>
          <w:rFonts w:eastAsiaTheme="minorEastAsia"/>
          <w:color w:val="000000" w:themeColor="text1"/>
          <w:szCs w:val="21"/>
        </w:rPr>
        <w:t>(</w:t>
      </w:r>
      <w:r>
        <w:rPr>
          <w:rFonts w:eastAsiaTheme="minorEastAsia"/>
          <w:color w:val="000000" w:themeColor="text1"/>
          <w:szCs w:val="21"/>
        </w:rPr>
        <w:t>均包含</w:t>
      </w:r>
      <w:r>
        <w:rPr>
          <w:rFonts w:eastAsiaTheme="minorEastAsia"/>
          <w:color w:val="000000" w:themeColor="text1"/>
          <w:szCs w:val="21"/>
        </w:rPr>
        <w:t>QDII)</w:t>
      </w:r>
      <w:r>
        <w:rPr>
          <w:rFonts w:eastAsiaTheme="minorEastAsia"/>
          <w:color w:val="000000" w:themeColor="text1"/>
          <w:szCs w:val="21"/>
        </w:rPr>
        <w:t>、债券、资产支持证券、债券回购、，银行存款及同业存单等占基金资产净值的比例合计不低于</w:t>
      </w:r>
      <w:r>
        <w:rPr>
          <w:rFonts w:eastAsiaTheme="minorEastAsia"/>
          <w:color w:val="000000" w:themeColor="text1"/>
          <w:szCs w:val="21"/>
        </w:rPr>
        <w:t>20%</w:t>
      </w:r>
      <w:r>
        <w:rPr>
          <w:rFonts w:eastAsiaTheme="minorEastAsia"/>
          <w:color w:val="000000" w:themeColor="text1"/>
          <w:szCs w:val="21"/>
        </w:rPr>
        <w:t>。应计入高风险类资产的混合型基金应符合以下两种情况之一：一是基金合同约定股票资产投资比例不低于基金资产的</w:t>
      </w:r>
      <w:r>
        <w:rPr>
          <w:rFonts w:eastAsiaTheme="minorEastAsia"/>
          <w:color w:val="000000" w:themeColor="text1"/>
          <w:szCs w:val="21"/>
        </w:rPr>
        <w:t>50%</w:t>
      </w:r>
      <w:r>
        <w:rPr>
          <w:rFonts w:eastAsiaTheme="minorEastAsia"/>
          <w:color w:val="000000" w:themeColor="text1"/>
          <w:szCs w:val="21"/>
        </w:rPr>
        <w:t>，二是最近</w:t>
      </w:r>
      <w:r>
        <w:rPr>
          <w:rFonts w:eastAsiaTheme="minorEastAsia"/>
          <w:color w:val="000000" w:themeColor="text1"/>
          <w:szCs w:val="21"/>
        </w:rPr>
        <w:t>4</w:t>
      </w:r>
      <w:r>
        <w:rPr>
          <w:rFonts w:eastAsiaTheme="minorEastAsia"/>
          <w:color w:val="000000" w:themeColor="text1"/>
          <w:szCs w:val="21"/>
        </w:rPr>
        <w:t>个季度末，每季度定期报告披露的股票资产占基金资产的比例不低于</w:t>
      </w:r>
      <w:r>
        <w:rPr>
          <w:rFonts w:eastAsiaTheme="minorEastAsia"/>
          <w:color w:val="000000" w:themeColor="text1"/>
          <w:szCs w:val="21"/>
        </w:rPr>
        <w:t>50%</w:t>
      </w:r>
      <w:r>
        <w:rPr>
          <w:rFonts w:eastAsiaTheme="minorEastAsia"/>
          <w:color w:val="000000" w:themeColor="text1"/>
          <w:szCs w:val="21"/>
        </w:rPr>
        <w:t>。本基金每个交易日日终应保持现金或到期日在一年期以内的政府债券合计不低于基金资产净值的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，其中现金不包括结算备付金、存出保证金及应收申购款等。本基金的业绩比较基准为：中证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×75%+</w:t>
      </w:r>
      <w:r>
        <w:rPr>
          <w:rFonts w:eastAsiaTheme="minorEastAsia"/>
          <w:color w:val="000000" w:themeColor="text1"/>
          <w:szCs w:val="21"/>
        </w:rPr>
        <w:t>中证综合债指数收益率</w:t>
      </w:r>
      <w:r>
        <w:rPr>
          <w:rFonts w:eastAsiaTheme="minorEastAsia"/>
          <w:color w:val="000000" w:themeColor="text1"/>
          <w:szCs w:val="21"/>
        </w:rPr>
        <w:t>×20%+</w:t>
      </w:r>
      <w:r>
        <w:rPr>
          <w:rFonts w:eastAsiaTheme="minorEastAsia"/>
          <w:color w:val="000000" w:themeColor="text1"/>
          <w:szCs w:val="21"/>
        </w:rPr>
        <w:t>活期存款利率</w:t>
      </w:r>
      <w:r>
        <w:rPr>
          <w:rFonts w:eastAsiaTheme="minorEastAsia"/>
          <w:color w:val="000000" w:themeColor="text1"/>
          <w:szCs w:val="21"/>
        </w:rPr>
        <w:t>(</w:t>
      </w:r>
      <w:r>
        <w:rPr>
          <w:rFonts w:eastAsiaTheme="minorEastAsia"/>
          <w:color w:val="000000" w:themeColor="text1"/>
          <w:szCs w:val="21"/>
        </w:rPr>
        <w:t>税后</w:t>
      </w:r>
      <w:r>
        <w:rPr>
          <w:rFonts w:eastAsiaTheme="minorEastAsia"/>
          <w:color w:val="000000" w:themeColor="text1"/>
          <w:szCs w:val="21"/>
        </w:rPr>
        <w:t>)×5%</w:t>
      </w:r>
      <w:r>
        <w:rPr>
          <w:rFonts w:eastAsiaTheme="minorEastAsia"/>
          <w:color w:val="000000" w:themeColor="text1"/>
          <w:szCs w:val="21"/>
        </w:rPr>
        <w:t>。</w:t>
      </w:r>
    </w:p>
    <w:p w:rsidR="00062953" w:rsidRDefault="0006295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本财务报表由本基金的基金管理人上投摩根基金管理有限公司于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日批准报出。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w:t>
      </w:r>
      <w:r>
        <w:rPr>
          <w:rFonts w:eastAsiaTheme="minorEastAsia"/>
          <w:color w:val="000000" w:themeColor="text1"/>
          <w:szCs w:val="21"/>
        </w:rPr>
        <w:lastRenderedPageBreak/>
        <w:t>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062953" w:rsidRDefault="0006295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本财务报表以持续经营为基础编制。</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2021</w:t>
      </w:r>
      <w:r>
        <w:rPr>
          <w:rFonts w:eastAsiaTheme="minorEastAsia"/>
          <w:color w:val="000000" w:themeColor="text1"/>
          <w:szCs w:val="21"/>
        </w:rPr>
        <w:t>年度财务报表符合企业会计准则的要求，真实、完整地反映了本基金</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2021</w:t>
      </w:r>
      <w:r>
        <w:rPr>
          <w:rFonts w:eastAsiaTheme="minorEastAsia"/>
          <w:color w:val="000000" w:themeColor="text1"/>
          <w:szCs w:val="21"/>
        </w:rPr>
        <w:t>年度的经营成果和基金净值变动情况等有关信息。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7.4.4 </w:t>
      </w:r>
      <w:r>
        <w:rPr>
          <w:rFonts w:eastAsiaTheme="minorEastAsia"/>
          <w:b/>
          <w:color w:val="000000" w:themeColor="text1"/>
          <w:kern w:val="0"/>
          <w:szCs w:val="21"/>
        </w:rPr>
        <w:t>重要会计政策和会计估计</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7.4.4.1</w:t>
      </w:r>
      <w:r>
        <w:rPr>
          <w:rFonts w:eastAsiaTheme="minorEastAsia"/>
          <w:b/>
          <w:color w:val="000000" w:themeColor="text1"/>
          <w:kern w:val="0"/>
          <w:szCs w:val="21"/>
        </w:rPr>
        <w:t>会计年度</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本基金会计年度为公历</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日止。比较财务报表的实际编制期间为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基金合同生效日</w:t>
      </w:r>
      <w:r>
        <w:rPr>
          <w:rFonts w:eastAsiaTheme="minorEastAsia"/>
          <w:color w:val="000000" w:themeColor="text1"/>
          <w:szCs w:val="21"/>
        </w:rPr>
        <w:t>)</w:t>
      </w:r>
      <w:r>
        <w:rPr>
          <w:rFonts w:eastAsiaTheme="minorEastAsia"/>
          <w:color w:val="000000" w:themeColor="text1"/>
          <w:szCs w:val="21"/>
        </w:rPr>
        <w:t>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7.4.4.2</w:t>
      </w:r>
      <w:r>
        <w:rPr>
          <w:rFonts w:eastAsiaTheme="minorEastAsia"/>
          <w:b/>
          <w:color w:val="000000" w:themeColor="text1"/>
          <w:kern w:val="0"/>
          <w:szCs w:val="21"/>
        </w:rPr>
        <w:t xml:space="preserve"> </w:t>
      </w:r>
      <w:r>
        <w:rPr>
          <w:rFonts w:eastAsiaTheme="minorEastAsia"/>
          <w:b/>
          <w:color w:val="000000" w:themeColor="text1"/>
          <w:kern w:val="0"/>
          <w:szCs w:val="21"/>
        </w:rPr>
        <w:t>记账本位币</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本基金的记账本位币为人民币。</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7.4.4.3</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金融资产和金融负债的分类</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本基金目前以交易目的持有的股票投资、基金投资、债券投资和资产支持证券投资分类为以公允价值计量且其变动计入当期损益的金融资产，在资产负债表中以交易性金融资产列示。</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(2) </w:t>
      </w:r>
      <w:r>
        <w:rPr>
          <w:rFonts w:eastAsiaTheme="minorEastAsia"/>
          <w:color w:val="000000" w:themeColor="text1"/>
          <w:szCs w:val="21"/>
        </w:rPr>
        <w:t>金融负债的分类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7.4.4.4</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金融资产和金融负债的初始确认、后续计量和终止确认</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062953" w:rsidRDefault="0006295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7.4.4.5</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金融资产和金融负债的估值原则</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本基金持有的股票投资、基金投资、债券投资和资产支持证券投资按如下原则确定公允价值并进行估值：</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w:t>
      </w:r>
      <w:r>
        <w:rPr>
          <w:rFonts w:eastAsiaTheme="minorEastAsia"/>
          <w:color w:val="000000" w:themeColor="text1"/>
          <w:szCs w:val="21"/>
        </w:rPr>
        <w:lastRenderedPageBreak/>
        <w:t>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062953" w:rsidRDefault="0006295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如经济环境发生重大变化或证券发行人发生影响金融工具价格的重大事件，应对估值进行调整并确定公允价值。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7.4.4.6</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金融资产和金融负债的抵销</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本基金持有的资产和承担的负债基本为金融资产和金融负债。当本基金</w:t>
      </w:r>
      <w:r>
        <w:rPr>
          <w:rFonts w:eastAsiaTheme="minorEastAsia"/>
          <w:color w:val="000000" w:themeColor="text1"/>
          <w:szCs w:val="21"/>
        </w:rPr>
        <w:t xml:space="preserve">1) </w:t>
      </w:r>
      <w:r>
        <w:rPr>
          <w:rFonts w:eastAsiaTheme="minorEastAsia"/>
          <w:color w:val="000000" w:themeColor="text1"/>
          <w:szCs w:val="21"/>
        </w:rPr>
        <w:t>具有抵销已确认金额的法定权利且该种法定权利现在是可执行的；且</w:t>
      </w:r>
      <w:r>
        <w:rPr>
          <w:rFonts w:eastAsiaTheme="minorEastAsia"/>
          <w:color w:val="000000" w:themeColor="text1"/>
          <w:szCs w:val="21"/>
        </w:rPr>
        <w:t xml:space="preserve">2) </w:t>
      </w:r>
      <w:r>
        <w:rPr>
          <w:rFonts w:eastAsiaTheme="minorEastAsia"/>
          <w:color w:val="000000" w:themeColor="text1"/>
          <w:szCs w:val="21"/>
        </w:rPr>
        <w:t>交易双方准备按净额结算时，金融资产与金融负债按抵销后的净额在资产负债表中列示。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7.4.4.7</w:t>
      </w:r>
      <w:r>
        <w:rPr>
          <w:rFonts w:eastAsiaTheme="minorEastAsia"/>
          <w:b/>
          <w:color w:val="000000" w:themeColor="text1"/>
          <w:kern w:val="0"/>
          <w:szCs w:val="21"/>
        </w:rPr>
        <w:t xml:space="preserve"> </w:t>
      </w:r>
      <w:r>
        <w:rPr>
          <w:rFonts w:eastAsiaTheme="minorEastAsia"/>
          <w:b/>
          <w:color w:val="000000" w:themeColor="text1"/>
          <w:kern w:val="0"/>
          <w:szCs w:val="21"/>
        </w:rPr>
        <w:t>实收基金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7.4.4.8</w:t>
      </w:r>
      <w:r>
        <w:rPr>
          <w:rFonts w:eastAsiaTheme="minorEastAsia"/>
          <w:b/>
          <w:color w:val="000000" w:themeColor="text1"/>
          <w:kern w:val="0"/>
          <w:szCs w:val="21"/>
        </w:rPr>
        <w:t xml:space="preserve"> </w:t>
      </w:r>
      <w:r>
        <w:rPr>
          <w:rFonts w:eastAsiaTheme="minorEastAsia"/>
          <w:b/>
          <w:color w:val="000000" w:themeColor="text1"/>
          <w:kern w:val="0"/>
          <w:szCs w:val="21"/>
        </w:rPr>
        <w:t>损益平准金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rFonts w:eastAsiaTheme="minorEastAsia"/>
          <w:color w:val="000000" w:themeColor="text1"/>
          <w:szCs w:val="21"/>
        </w:rPr>
        <w:t>/(</w:t>
      </w:r>
      <w:r>
        <w:rPr>
          <w:rFonts w:eastAsiaTheme="minorEastAsia"/>
          <w:color w:val="000000" w:themeColor="text1"/>
          <w:szCs w:val="21"/>
        </w:rPr>
        <w:t>累计亏损</w:t>
      </w:r>
      <w:r>
        <w:rPr>
          <w:rFonts w:eastAsiaTheme="minorEastAsia"/>
          <w:color w:val="000000" w:themeColor="text1"/>
          <w:szCs w:val="21"/>
        </w:rPr>
        <w:t>)</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7.4.4.9</w:t>
      </w:r>
      <w:r>
        <w:rPr>
          <w:rFonts w:eastAsiaTheme="minorEastAsia"/>
          <w:b/>
          <w:color w:val="000000" w:themeColor="text1"/>
          <w:kern w:val="0"/>
          <w:szCs w:val="21"/>
        </w:rPr>
        <w:t xml:space="preserve"> </w:t>
      </w:r>
      <w:r>
        <w:rPr>
          <w:rFonts w:eastAsiaTheme="minorEastAsia"/>
          <w:b/>
          <w:color w:val="000000" w:themeColor="text1"/>
          <w:kern w:val="0"/>
          <w:szCs w:val="21"/>
        </w:rPr>
        <w:t>收入</w:t>
      </w:r>
      <w:r>
        <w:rPr>
          <w:rFonts w:eastAsiaTheme="minorEastAsia"/>
          <w:b/>
          <w:color w:val="000000" w:themeColor="text1"/>
          <w:kern w:val="0"/>
          <w:szCs w:val="21"/>
        </w:rPr>
        <w:t>/(</w:t>
      </w:r>
      <w:r>
        <w:rPr>
          <w:rFonts w:eastAsiaTheme="minorEastAsia"/>
          <w:b/>
          <w:color w:val="000000" w:themeColor="text1"/>
          <w:kern w:val="0"/>
          <w:szCs w:val="21"/>
        </w:rPr>
        <w:t>损失</w:t>
      </w:r>
      <w:r>
        <w:rPr>
          <w:rFonts w:eastAsiaTheme="minorEastAsia"/>
          <w:b/>
          <w:color w:val="000000" w:themeColor="text1"/>
          <w:kern w:val="0"/>
          <w:szCs w:val="21"/>
        </w:rPr>
        <w:t>)</w:t>
      </w:r>
      <w:r>
        <w:rPr>
          <w:rFonts w:eastAsiaTheme="minorEastAsia"/>
          <w:b/>
          <w:color w:val="000000" w:themeColor="text1"/>
          <w:kern w:val="0"/>
          <w:szCs w:val="21"/>
        </w:rPr>
        <w:t>的确认和计量</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基金投资在持有期间应取得的红利于除权日确认为投资收益。债券投资在持有期间应取得的按票面利率或者发行价计算的利息扣除在适用情况下由债券发行企业代扣代缴的个人所得税及</w:t>
      </w:r>
      <w:r>
        <w:rPr>
          <w:rFonts w:eastAsiaTheme="minorEastAsia"/>
          <w:color w:val="000000" w:themeColor="text1"/>
          <w:szCs w:val="21"/>
        </w:rPr>
        <w:lastRenderedPageBreak/>
        <w:t>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扣除在适用情况下由基金管理人缴纳的增值税后的净额确认为投资收益，其中包括从公允价值变动损益结转的公允价值累计变动额。</w:t>
      </w:r>
    </w:p>
    <w:p w:rsidR="00062953" w:rsidRDefault="0006295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应收款项在持有期间确认的利息收入按实际利率法计算，实际利率法与直线法差异较小的则按直线法计算。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7.4.4.10</w:t>
      </w:r>
      <w:r>
        <w:rPr>
          <w:rFonts w:eastAsiaTheme="minorEastAsia"/>
          <w:b/>
          <w:color w:val="000000" w:themeColor="text1"/>
          <w:kern w:val="0"/>
          <w:szCs w:val="21"/>
        </w:rPr>
        <w:t xml:space="preserve"> </w:t>
      </w:r>
      <w:r>
        <w:rPr>
          <w:rFonts w:eastAsiaTheme="minorEastAsia"/>
          <w:b/>
          <w:color w:val="000000" w:themeColor="text1"/>
          <w:kern w:val="0"/>
          <w:szCs w:val="21"/>
        </w:rPr>
        <w:t>费用的确认和计量</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本基金的管理人报酬和托管费在费用涵盖期间按基金合同约定的费率和计算方法逐日确认。</w:t>
      </w:r>
    </w:p>
    <w:p w:rsidR="00062953" w:rsidRDefault="0006295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其他金融负债在持有期间确认的利息支出按实际利率法计算，实际利率法与直线法差异较小的则按直线法计算。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7.4.4.11</w:t>
      </w:r>
      <w:r>
        <w:rPr>
          <w:rFonts w:eastAsiaTheme="minorEastAsia"/>
          <w:b/>
          <w:color w:val="000000" w:themeColor="text1"/>
          <w:kern w:val="0"/>
          <w:szCs w:val="21"/>
        </w:rPr>
        <w:t xml:space="preserve"> </w:t>
      </w:r>
      <w:r>
        <w:rPr>
          <w:rFonts w:eastAsiaTheme="minorEastAsia"/>
          <w:b/>
          <w:color w:val="000000" w:themeColor="text1"/>
          <w:kern w:val="0"/>
          <w:szCs w:val="21"/>
        </w:rPr>
        <w:t>基金的收益分配政策</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062953" w:rsidRDefault="0006295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经宣告的拟分配基金收益于分红除权日从所有者权益转出。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7.4.4.12</w:t>
      </w:r>
      <w:r>
        <w:rPr>
          <w:rFonts w:eastAsiaTheme="minorEastAsia"/>
          <w:b/>
          <w:color w:val="000000" w:themeColor="text1"/>
          <w:kern w:val="0"/>
          <w:szCs w:val="21"/>
        </w:rPr>
        <w:t xml:space="preserve"> </w:t>
      </w:r>
      <w:r>
        <w:rPr>
          <w:rFonts w:eastAsiaTheme="minorEastAsia"/>
          <w:b/>
          <w:color w:val="000000" w:themeColor="text1"/>
          <w:kern w:val="0"/>
          <w:szCs w:val="21"/>
        </w:rPr>
        <w:t>分部报告</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w:t>
      </w:r>
      <w:r>
        <w:rPr>
          <w:rFonts w:eastAsiaTheme="minorEastAsia"/>
          <w:color w:val="000000" w:themeColor="text1"/>
          <w:szCs w:val="21"/>
        </w:rPr>
        <w:lastRenderedPageBreak/>
        <w:t>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062953" w:rsidRDefault="0006295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本基金目前以一个单一的经营分部运作，不需要披露分部信息。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7.4.4.13</w:t>
      </w:r>
      <w:r>
        <w:rPr>
          <w:rFonts w:eastAsiaTheme="minorEastAsia"/>
          <w:b/>
          <w:color w:val="000000" w:themeColor="text1"/>
          <w:kern w:val="0"/>
          <w:szCs w:val="21"/>
        </w:rPr>
        <w:t xml:space="preserve"> </w:t>
      </w:r>
      <w:r>
        <w:rPr>
          <w:rFonts w:eastAsiaTheme="minorEastAsia"/>
          <w:b/>
          <w:color w:val="000000" w:themeColor="text1"/>
          <w:kern w:val="0"/>
          <w:szCs w:val="21"/>
        </w:rPr>
        <w:t>其他重要的会计政策和会计估计</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根据本基金的估值原则和中国证监会允许的基金行业估值实务操作，本基金确定以下类别股票投资、基金投资、债券投资和资产支持证券投资的公允价值时采用的估值方法及其关键假设如下：</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对于基金投资，根据中基协发</w:t>
      </w:r>
      <w:r>
        <w:rPr>
          <w:rFonts w:eastAsiaTheme="minorEastAsia"/>
          <w:color w:val="000000" w:themeColor="text1"/>
          <w:szCs w:val="21"/>
        </w:rPr>
        <w:t>[2017]3</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基金中基金估值业务指引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的通知》之附件《基金中基金估值业务指引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》，按采用如下方法估值：</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对于交易型开放式指数基金、境内上市定期开放式基金及封闭式基金，按所投资基金估值日的收盘价估值；</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对于境内上市开放式基金</w:t>
      </w:r>
      <w:r>
        <w:rPr>
          <w:rFonts w:eastAsiaTheme="minorEastAsia"/>
          <w:color w:val="000000" w:themeColor="text1"/>
          <w:szCs w:val="21"/>
        </w:rPr>
        <w:t>(LOF)</w:t>
      </w:r>
      <w:r>
        <w:rPr>
          <w:rFonts w:eastAsiaTheme="minorEastAsia"/>
          <w:color w:val="000000" w:themeColor="text1"/>
          <w:szCs w:val="21"/>
        </w:rPr>
        <w:t>及其他境内非货币市场基金，按所投资基金估值日的份额净值估值；</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对于境内上市交易型货币市场基金，如所投资基金披露份额净值，则按所投资基金估值日的份额净值估值；如所投资基金披露万份</w:t>
      </w:r>
      <w:r>
        <w:rPr>
          <w:rFonts w:eastAsiaTheme="minorEastAsia"/>
          <w:color w:val="000000" w:themeColor="text1"/>
          <w:szCs w:val="21"/>
        </w:rPr>
        <w:t>(</w:t>
      </w:r>
      <w:r>
        <w:rPr>
          <w:rFonts w:eastAsiaTheme="minorEastAsia"/>
          <w:color w:val="000000" w:themeColor="text1"/>
          <w:szCs w:val="21"/>
        </w:rPr>
        <w:t>百份</w:t>
      </w:r>
      <w:r>
        <w:rPr>
          <w:rFonts w:eastAsiaTheme="minorEastAsia"/>
          <w:color w:val="000000" w:themeColor="text1"/>
          <w:szCs w:val="21"/>
        </w:rPr>
        <w:t>)</w:t>
      </w:r>
      <w:r>
        <w:rPr>
          <w:rFonts w:eastAsiaTheme="minorEastAsia"/>
          <w:color w:val="000000" w:themeColor="text1"/>
          <w:szCs w:val="21"/>
        </w:rPr>
        <w:t>收益，则按所投资基金前一估值日后至估值日期间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lastRenderedPageBreak/>
        <w:t>节假日</w:t>
      </w:r>
      <w:r>
        <w:rPr>
          <w:rFonts w:eastAsiaTheme="minorEastAsia"/>
          <w:color w:val="000000" w:themeColor="text1"/>
          <w:szCs w:val="21"/>
        </w:rPr>
        <w:t>)</w:t>
      </w:r>
      <w:r>
        <w:rPr>
          <w:rFonts w:eastAsiaTheme="minorEastAsia"/>
          <w:color w:val="000000" w:themeColor="text1"/>
          <w:szCs w:val="21"/>
        </w:rPr>
        <w:t>的万份</w:t>
      </w:r>
      <w:r>
        <w:rPr>
          <w:rFonts w:eastAsiaTheme="minorEastAsia"/>
          <w:color w:val="000000" w:themeColor="text1"/>
          <w:szCs w:val="21"/>
        </w:rPr>
        <w:t>(</w:t>
      </w:r>
      <w:r>
        <w:rPr>
          <w:rFonts w:eastAsiaTheme="minorEastAsia"/>
          <w:color w:val="000000" w:themeColor="text1"/>
          <w:szCs w:val="21"/>
        </w:rPr>
        <w:t>百份</w:t>
      </w:r>
      <w:r>
        <w:rPr>
          <w:rFonts w:eastAsiaTheme="minorEastAsia"/>
          <w:color w:val="000000" w:themeColor="text1"/>
          <w:szCs w:val="21"/>
        </w:rPr>
        <w:t>)</w:t>
      </w:r>
      <w:r>
        <w:rPr>
          <w:rFonts w:eastAsiaTheme="minorEastAsia"/>
          <w:color w:val="000000" w:themeColor="text1"/>
          <w:szCs w:val="21"/>
        </w:rPr>
        <w:t>收益计提估值日基金收益；</w:t>
      </w:r>
      <w:r>
        <w:rPr>
          <w:rFonts w:eastAsiaTheme="minorEastAsia"/>
          <w:color w:val="000000" w:themeColor="text1"/>
          <w:szCs w:val="21"/>
        </w:rPr>
        <w:t xml:space="preserve"> </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对于境内非上市货币市场基金按所投资基金前一估值日后至估值日期间</w:t>
      </w:r>
      <w:r>
        <w:rPr>
          <w:rFonts w:eastAsiaTheme="minorEastAsia"/>
          <w:color w:val="000000" w:themeColor="text1"/>
          <w:szCs w:val="21"/>
        </w:rPr>
        <w:t>(</w:t>
      </w:r>
      <w:r>
        <w:rPr>
          <w:rFonts w:eastAsiaTheme="minorEastAsia"/>
          <w:color w:val="000000" w:themeColor="text1"/>
          <w:szCs w:val="21"/>
        </w:rPr>
        <w:t>含节假日</w:t>
      </w:r>
      <w:r>
        <w:rPr>
          <w:rFonts w:eastAsiaTheme="minorEastAsia"/>
          <w:color w:val="000000" w:themeColor="text1"/>
          <w:szCs w:val="21"/>
        </w:rPr>
        <w:t>)</w:t>
      </w:r>
      <w:r>
        <w:rPr>
          <w:rFonts w:eastAsiaTheme="minorEastAsia"/>
          <w:color w:val="000000" w:themeColor="text1"/>
          <w:szCs w:val="21"/>
        </w:rPr>
        <w:t>的万份收益计提估值日基金收益。</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如遇所投资基金不公布基金份额净值、进行折算或拆分、估值日无交易等特殊情况，本基金根据以下原则进行估值：</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以所投资基金的基金份额净值估值的，若所投资基金与基金中基金估值频率一致但未公布估值日基金份额净值，按其最近公布的基金份额净值为基础估值；</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如果所投资基金前一估值日至估值日期间发生分红除权、折算或拆分，基金管理人应根据基金份额净值或收盘价、单位基金份额分红金额、折算拆分比例、持仓份额等因素合理确定公允价值。</w:t>
      </w:r>
    </w:p>
    <w:p w:rsidR="00062953" w:rsidRDefault="0006295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对于在证券交易所上市或挂牌转让的固定收益品种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可转换债券和可交换债券除外</w:t>
      </w:r>
      <w:r>
        <w:rPr>
          <w:rFonts w:eastAsiaTheme="minorEastAsia"/>
          <w:color w:val="000000" w:themeColor="text1"/>
          <w:szCs w:val="21"/>
        </w:rPr>
        <w:t>)</w:t>
      </w:r>
      <w:r>
        <w:rPr>
          <w:rFonts w:eastAsiaTheme="minorEastAsia"/>
          <w:color w:val="000000" w:themeColor="text1"/>
          <w:szCs w:val="21"/>
        </w:rPr>
        <w:t>及在银行间同业市场交易的固定收益品种，根据中国证监会公告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号《中国证监会关于证券投资基金估值业务的指导意见》及《中国证券投资基金业协会估值核算工作小组关于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季度固定收益品种的估值处理标准》采用估值技术确定公允价值。本基金持有的证券交易所上市或挂牌转让的固定收益品种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可转换债券和可交换债券除外</w:t>
      </w:r>
      <w:r>
        <w:rPr>
          <w:rFonts w:eastAsiaTheme="minorEastAsia"/>
          <w:color w:val="000000" w:themeColor="text1"/>
          <w:szCs w:val="21"/>
        </w:rPr>
        <w:t>)</w:t>
      </w:r>
      <w:r>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财政部于</w:t>
      </w:r>
      <w:r>
        <w:rPr>
          <w:rFonts w:eastAsiaTheme="minorEastAsia"/>
          <w:color w:val="000000" w:themeColor="text1"/>
          <w:szCs w:val="21"/>
        </w:rPr>
        <w:t>2017</w:t>
      </w:r>
      <w:r>
        <w:rPr>
          <w:rFonts w:eastAsiaTheme="minorEastAsia"/>
          <w:color w:val="000000" w:themeColor="text1"/>
          <w:szCs w:val="21"/>
        </w:rPr>
        <w:t>年颁布了修订后的《企业会计准则第</w:t>
      </w:r>
      <w:r>
        <w:rPr>
          <w:rFonts w:eastAsiaTheme="minorEastAsia"/>
          <w:color w:val="000000" w:themeColor="text1"/>
          <w:szCs w:val="21"/>
        </w:rPr>
        <w:t>14</w:t>
      </w:r>
      <w:r>
        <w:rPr>
          <w:rFonts w:eastAsiaTheme="minorEastAsia"/>
          <w:color w:val="000000" w:themeColor="text1"/>
          <w:szCs w:val="21"/>
        </w:rPr>
        <w:t>号</w:t>
      </w:r>
      <w:r>
        <w:rPr>
          <w:rFonts w:eastAsiaTheme="minorEastAsia"/>
          <w:color w:val="000000" w:themeColor="text1"/>
          <w:szCs w:val="21"/>
        </w:rPr>
        <w:t>—</w:t>
      </w:r>
      <w:r>
        <w:rPr>
          <w:rFonts w:eastAsiaTheme="minorEastAsia"/>
          <w:color w:val="000000" w:themeColor="text1"/>
          <w:szCs w:val="21"/>
        </w:rPr>
        <w:t>收入》，本基金于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日起执行。本基金在编制</w:t>
      </w:r>
      <w:r>
        <w:rPr>
          <w:rFonts w:eastAsiaTheme="minorEastAsia"/>
          <w:color w:val="000000" w:themeColor="text1"/>
          <w:szCs w:val="21"/>
        </w:rPr>
        <w:t>2021</w:t>
      </w:r>
      <w:r>
        <w:rPr>
          <w:rFonts w:eastAsiaTheme="minorEastAsia"/>
          <w:color w:val="000000" w:themeColor="text1"/>
          <w:szCs w:val="21"/>
        </w:rPr>
        <w:t>年度财务报表时已采用该准则，该准则的采用未对本基金财务报表产生重大影响。</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lastRenderedPageBreak/>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本基金在本报告期间无须说明的会计差错更正。</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w:t>
      </w:r>
      <w:r>
        <w:rPr>
          <w:rFonts w:eastAsiaTheme="minorEastAsia"/>
          <w:color w:val="000000" w:themeColor="text1"/>
          <w:szCs w:val="21"/>
        </w:rPr>
        <w:lastRenderedPageBreak/>
        <w:t>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062953" w:rsidRDefault="0006295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本基金的城市维护建设税、教育费附加和地方教育附加等税费按照实际缴纳增值税额的适用比例计算缴纳。</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076267" w:rsidRPr="00E471D2" w:rsidRDefault="00076267" w:rsidP="00076267">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76267" w:rsidRPr="00E471D2" w:rsidTr="00B9713D">
        <w:trPr>
          <w:trHeight w:val="34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本期末</w:t>
            </w:r>
          </w:p>
          <w:p w:rsidR="00076267" w:rsidRPr="00E471D2" w:rsidRDefault="00076267" w:rsidP="00B9713D">
            <w:pPr>
              <w:spacing w:line="360" w:lineRule="auto"/>
              <w:jc w:val="center"/>
              <w:rPr>
                <w:rFonts w:eastAsiaTheme="minorEastAsia"/>
                <w:szCs w:val="21"/>
              </w:rPr>
            </w:pPr>
            <w:r w:rsidRPr="00E471D2">
              <w:rPr>
                <w:rFonts w:eastAsiaTheme="minorEastAsia"/>
                <w:szCs w:val="21"/>
              </w:rPr>
              <w:t>2021</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上年度末</w:t>
            </w:r>
          </w:p>
          <w:p w:rsidR="00076267" w:rsidRPr="00E471D2" w:rsidRDefault="00076267" w:rsidP="00B9713D">
            <w:pPr>
              <w:spacing w:line="360" w:lineRule="auto"/>
              <w:jc w:val="center"/>
              <w:rPr>
                <w:rFonts w:eastAsiaTheme="minorEastAsia"/>
                <w:kern w:val="0"/>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719,808.39</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573,864.83</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719,808.39</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573,864.83</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7.4.7.2 </w:t>
      </w:r>
      <w:r>
        <w:rPr>
          <w:rFonts w:eastAsiaTheme="minorEastAsia"/>
          <w:b/>
          <w:color w:val="000000" w:themeColor="text1"/>
          <w:szCs w:val="21"/>
        </w:rPr>
        <w:t>交易性金融资产</w:t>
      </w:r>
    </w:p>
    <w:p w:rsidR="00EE1E53" w:rsidRDefault="00F13EB3">
      <w:pPr>
        <w:autoSpaceDE w:val="0"/>
        <w:autoSpaceDN w:val="0"/>
        <w:adjustRightInd w:val="0"/>
        <w:spacing w:before="29" w:line="360" w:lineRule="auto"/>
        <w:ind w:left="15"/>
        <w:jc w:val="right"/>
        <w:rPr>
          <w:rFonts w:eastAsiaTheme="minorEastAsia"/>
          <w:bCs/>
          <w:color w:val="000000" w:themeColor="text1"/>
          <w:szCs w:val="21"/>
        </w:rPr>
      </w:pPr>
      <w:r>
        <w:rPr>
          <w:rFonts w:eastAsiaTheme="minorEastAsia"/>
          <w:bCs/>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1,565,060.00</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1,565,779.40</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719.40</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1,565,060.00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1,565,779.40</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719.40</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lastRenderedPageBreak/>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27,124,225.80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29,087,617.38</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1,963,391.58</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28,689,285.80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30,653,396.78</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1,964,110.98</w:t>
            </w:r>
          </w:p>
        </w:tc>
      </w:tr>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1,074,825.92</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1,060,433.00</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-14,392.92</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1,074,825.92</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1,060,433.00</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-14,392.92</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15,958,779.78</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18,146,149.61</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2,187,369.83</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17,033,605.70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19,206,582.61</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2,172,976.91</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7.4.7.3 </w:t>
      </w:r>
      <w:r>
        <w:rPr>
          <w:rFonts w:eastAsiaTheme="minorEastAsia"/>
          <w:b/>
          <w:color w:val="000000" w:themeColor="text1"/>
          <w:szCs w:val="21"/>
        </w:rPr>
        <w:t>衍生金融资产</w:t>
      </w:r>
      <w:r>
        <w:rPr>
          <w:rFonts w:eastAsiaTheme="minorEastAsia"/>
          <w:b/>
          <w:color w:val="000000" w:themeColor="text1"/>
          <w:szCs w:val="21"/>
        </w:rPr>
        <w:t>/</w:t>
      </w:r>
      <w:r>
        <w:rPr>
          <w:rFonts w:eastAsiaTheme="minorEastAsia"/>
          <w:b/>
          <w:color w:val="000000" w:themeColor="text1"/>
          <w:szCs w:val="21"/>
        </w:rPr>
        <w:t>负债</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6D5722" w:rsidRPr="005C75F3" w:rsidRDefault="006D5722" w:rsidP="006D5722">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707353" w:rsidRDefault="00707353">
      <w:pPr>
        <w:adjustRightInd w:val="0"/>
        <w:snapToGrid w:val="0"/>
        <w:spacing w:line="360" w:lineRule="auto"/>
        <w:ind w:firstLineChars="200" w:firstLine="420"/>
        <w:jc w:val="left"/>
        <w:rPr>
          <w:rFonts w:eastAsiaTheme="minorEastAsia"/>
          <w:color w:val="000000" w:themeColor="text1"/>
          <w:szCs w:val="21"/>
        </w:rPr>
      </w:pPr>
    </w:p>
    <w:p w:rsidR="00707353" w:rsidRPr="00822EC4" w:rsidRDefault="00707353" w:rsidP="00707353">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707353" w:rsidRPr="00822EC4" w:rsidRDefault="00707353" w:rsidP="00707353">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本期末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2021</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上年度末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707353" w:rsidRPr="00822EC4" w:rsidTr="00B9713D">
        <w:trPr>
          <w:trHeight w:val="25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63.61</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59.93</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lastRenderedPageBreak/>
              <w:t>应收结算备付金利息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24.53</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12.21</w:t>
            </w:r>
          </w:p>
        </w:tc>
      </w:tr>
      <w:tr w:rsidR="00707353" w:rsidRPr="00822EC4" w:rsidTr="00B9713D">
        <w:trPr>
          <w:trHeight w:val="269"/>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31,561.04</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17,998.43</w:t>
            </w:r>
          </w:p>
        </w:tc>
      </w:tr>
      <w:tr w:rsidR="00707353" w:rsidRPr="00822EC4" w:rsidTr="00B9713D">
        <w:trPr>
          <w:trHeight w:val="287"/>
        </w:trPr>
        <w:tc>
          <w:tcPr>
            <w:tcW w:w="2351" w:type="dxa"/>
            <w:vAlign w:val="bottom"/>
          </w:tcPr>
          <w:p w:rsidR="00707353" w:rsidRPr="00822EC4" w:rsidRDefault="00707353" w:rsidP="00B9713D">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B9713D" w:rsidRPr="00822EC4" w:rsidTr="00B9713D">
        <w:trPr>
          <w:trHeight w:val="305"/>
        </w:trPr>
        <w:tc>
          <w:tcPr>
            <w:tcW w:w="2351" w:type="dxa"/>
            <w:vAlign w:val="center"/>
          </w:tcPr>
          <w:p w:rsidR="00B9713D" w:rsidRPr="00822EC4" w:rsidRDefault="00B9713D" w:rsidP="00B9713D">
            <w:pPr>
              <w:spacing w:line="360" w:lineRule="auto"/>
              <w:rPr>
                <w:rFonts w:eastAsiaTheme="minorEastAsia"/>
                <w:szCs w:val="21"/>
              </w:rPr>
            </w:pPr>
            <w:r>
              <w:rPr>
                <w:rFonts w:hint="eastAsia"/>
                <w:szCs w:val="21"/>
              </w:rPr>
              <w:t>应收出借证券利息</w:t>
            </w:r>
          </w:p>
        </w:tc>
        <w:tc>
          <w:tcPr>
            <w:tcW w:w="3258" w:type="dxa"/>
            <w:vAlign w:val="center"/>
          </w:tcPr>
          <w:p w:rsidR="00B9713D" w:rsidRPr="00822EC4" w:rsidRDefault="00B9713D" w:rsidP="00B9713D">
            <w:pPr>
              <w:spacing w:line="360" w:lineRule="auto"/>
              <w:jc w:val="right"/>
              <w:rPr>
                <w:rFonts w:eastAsiaTheme="minorEastAsia"/>
                <w:szCs w:val="21"/>
              </w:rPr>
            </w:pPr>
            <w:r>
              <w:rPr>
                <w:szCs w:val="21"/>
              </w:rPr>
              <w:t>-</w:t>
            </w:r>
          </w:p>
        </w:tc>
        <w:tc>
          <w:tcPr>
            <w:tcW w:w="3406" w:type="dxa"/>
            <w:noWrap/>
            <w:vAlign w:val="center"/>
          </w:tcPr>
          <w:p w:rsidR="00B9713D" w:rsidRPr="00822EC4" w:rsidRDefault="00B9713D" w:rsidP="00B9713D">
            <w:pPr>
              <w:spacing w:line="360" w:lineRule="auto"/>
              <w:jc w:val="right"/>
              <w:rPr>
                <w:rFonts w:eastAsiaTheme="minorEastAsia"/>
                <w:szCs w:val="21"/>
              </w:rPr>
            </w:pPr>
            <w:r>
              <w:rPr>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其他</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2.42</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2.75</w:t>
            </w:r>
          </w:p>
        </w:tc>
      </w:tr>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31,651.60</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18,073.32</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7.4.7.6 </w:t>
      </w:r>
      <w:r>
        <w:rPr>
          <w:rFonts w:eastAsiaTheme="minorEastAsia"/>
          <w:b/>
          <w:color w:val="000000" w:themeColor="text1"/>
          <w:szCs w:val="21"/>
        </w:rPr>
        <w:t>其他资产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7.4.7.7 </w:t>
      </w:r>
      <w:r>
        <w:rPr>
          <w:rFonts w:eastAsiaTheme="minorEastAsia"/>
          <w:b/>
          <w:color w:val="000000" w:themeColor="text1"/>
          <w:szCs w:val="21"/>
        </w:rPr>
        <w:t>应付交易费用</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11"/>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交易所市场应付交易费用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5,189.48</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3,979.60</w:t>
            </w:r>
          </w:p>
        </w:tc>
      </w:tr>
      <w:tr w:rsidR="00EE1E53">
        <w:trPr>
          <w:trHeight w:val="296"/>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银行间市场应付交易费用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5,189.48</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3,979.60</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7.4.7.8 </w:t>
      </w:r>
      <w:r>
        <w:rPr>
          <w:rFonts w:eastAsiaTheme="minorEastAsia"/>
          <w:b/>
          <w:color w:val="000000" w:themeColor="text1"/>
          <w:szCs w:val="21"/>
        </w:rPr>
        <w:t>其他负债</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EE1E53">
        <w:trPr>
          <w:trHeight w:val="330"/>
        </w:trPr>
        <w:tc>
          <w:tcPr>
            <w:tcW w:w="271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应付券商交易单元保证金</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应付赎回费</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B9713D">
        <w:trPr>
          <w:trHeight w:val="325"/>
        </w:trPr>
        <w:tc>
          <w:tcPr>
            <w:tcW w:w="2715" w:type="dxa"/>
            <w:vAlign w:val="center"/>
          </w:tcPr>
          <w:p w:rsidR="00B9713D" w:rsidRDefault="00B9713D" w:rsidP="00B9713D">
            <w:pPr>
              <w:spacing w:line="360" w:lineRule="auto"/>
              <w:rPr>
                <w:rFonts w:eastAsiaTheme="minorEastAsia"/>
                <w:color w:val="000000" w:themeColor="text1"/>
                <w:szCs w:val="21"/>
              </w:rPr>
            </w:pPr>
            <w:r>
              <w:rPr>
                <w:rFonts w:hint="eastAsia"/>
                <w:szCs w:val="21"/>
              </w:rPr>
              <w:t>应付证券出借违约金</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r>
      <w:tr w:rsidR="00062953">
        <w:tc>
          <w:tcPr>
            <w:tcW w:w="2715" w:type="dxa"/>
            <w:vAlign w:val="center"/>
          </w:tcPr>
          <w:p w:rsidR="00062953" w:rsidRDefault="00D95269">
            <w:pPr>
              <w:jc w:val="left"/>
            </w:pPr>
            <w:r>
              <w:rPr>
                <w:rFonts w:eastAsiaTheme="minorEastAsia"/>
                <w:color w:val="000000" w:themeColor="text1"/>
                <w:szCs w:val="21"/>
              </w:rPr>
              <w:t>预提费用</w:t>
            </w:r>
          </w:p>
        </w:tc>
        <w:tc>
          <w:tcPr>
            <w:tcW w:w="3150" w:type="dxa"/>
            <w:vAlign w:val="center"/>
          </w:tcPr>
          <w:p w:rsidR="00062953" w:rsidRDefault="00D95269">
            <w:pPr>
              <w:jc w:val="right"/>
            </w:pPr>
            <w:r>
              <w:rPr>
                <w:rFonts w:eastAsiaTheme="minorEastAsia"/>
                <w:color w:val="000000" w:themeColor="text1"/>
                <w:szCs w:val="21"/>
              </w:rPr>
              <w:t>10,000.00</w:t>
            </w:r>
          </w:p>
        </w:tc>
        <w:tc>
          <w:tcPr>
            <w:tcW w:w="3150" w:type="dxa"/>
            <w:vAlign w:val="center"/>
          </w:tcPr>
          <w:p w:rsidR="00062953" w:rsidRDefault="00D95269">
            <w:pPr>
              <w:jc w:val="right"/>
            </w:pPr>
            <w:r>
              <w:rPr>
                <w:rFonts w:eastAsiaTheme="minorEastAsia"/>
                <w:color w:val="000000" w:themeColor="text1"/>
                <w:szCs w:val="21"/>
              </w:rPr>
              <w:t>-</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10,000.00</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lastRenderedPageBreak/>
        <w:t xml:space="preserve">7.4.7.9 </w:t>
      </w:r>
      <w:r>
        <w:rPr>
          <w:rFonts w:eastAsiaTheme="minorEastAsia"/>
          <w:b/>
          <w:color w:val="000000" w:themeColor="text1"/>
          <w:szCs w:val="21"/>
        </w:rPr>
        <w:t>实收基金</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kern w:val="0"/>
                <w:szCs w:val="21"/>
              </w:rPr>
              <w:t>项目</w:t>
            </w:r>
          </w:p>
        </w:tc>
        <w:tc>
          <w:tcPr>
            <w:tcW w:w="6237"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287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基金份额（份）</w:t>
            </w:r>
          </w:p>
        </w:tc>
        <w:tc>
          <w:tcPr>
            <w:tcW w:w="33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账面金额</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15,622,203.30</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15,622,203.30</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本期申购</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7,311,410.02</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7,311,410.02</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本期赎回（以</w:t>
            </w:r>
            <w:r>
              <w:rPr>
                <w:rFonts w:eastAsiaTheme="minorEastAsia"/>
                <w:color w:val="000000" w:themeColor="text1"/>
                <w:szCs w:val="21"/>
              </w:rPr>
              <w:t>“-”</w:t>
            </w:r>
            <w:r>
              <w:rPr>
                <w:rFonts w:eastAsiaTheme="minorEastAsia"/>
                <w:color w:val="000000" w:themeColor="text1"/>
                <w:szCs w:val="21"/>
              </w:rPr>
              <w:t>号填列）</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22,933,613.32</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22,933,613.32</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7.4.7.10 </w:t>
      </w:r>
      <w:r>
        <w:rPr>
          <w:rFonts w:eastAsiaTheme="minorEastAsia"/>
          <w:b/>
          <w:color w:val="000000" w:themeColor="text1"/>
          <w:szCs w:val="21"/>
        </w:rPr>
        <w:t>未分配利润</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EE1E53">
        <w:tc>
          <w:tcPr>
            <w:tcW w:w="27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已实现部分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未分配利润合计</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1,844,019.16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2,419,854.68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4,263,873.84</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2,142,607.22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-208,865.93</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1,933,741.29</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本期基金份额交易产生的变动数</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1,297,496.28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1,232,086.89</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2,529,583.17</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其中：基金申购款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1,297,496.28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1,232,086.89</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2,529,583.17</w:t>
            </w:r>
          </w:p>
        </w:tc>
      </w:tr>
      <w:tr w:rsidR="00EE1E53">
        <w:tc>
          <w:tcPr>
            <w:tcW w:w="2700" w:type="dxa"/>
            <w:vAlign w:val="center"/>
          </w:tcPr>
          <w:p w:rsidR="00EE1E53" w:rsidRDefault="00F13EB3">
            <w:pPr>
              <w:spacing w:line="360" w:lineRule="auto"/>
              <w:ind w:firstLineChars="294" w:firstLine="617"/>
              <w:rPr>
                <w:rFonts w:eastAsiaTheme="minorEastAsia"/>
                <w:color w:val="000000" w:themeColor="text1"/>
                <w:szCs w:val="21"/>
              </w:rPr>
            </w:pPr>
            <w:r>
              <w:rPr>
                <w:rFonts w:eastAsiaTheme="minorEastAsia"/>
                <w:color w:val="000000" w:themeColor="text1"/>
                <w:szCs w:val="21"/>
              </w:rPr>
              <w:t>基金赎回款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本期已分配利润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5,284,122.66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3,443,075.64</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8,727,198.30</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7.4.7.11 </w:t>
      </w:r>
      <w:r>
        <w:rPr>
          <w:rFonts w:eastAsiaTheme="minorEastAsia"/>
          <w:b/>
          <w:color w:val="000000" w:themeColor="text1"/>
          <w:szCs w:val="21"/>
        </w:rPr>
        <w:t>存款利息收入</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EE1E53">
        <w:tc>
          <w:tcPr>
            <w:tcW w:w="2912"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0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活期存款利息收入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4,907.72</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6,311.65</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定期存款利息收入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其他存款利息收入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575.79</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427.35</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95.06</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52.57</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5,578.57</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6,791.57</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7.4.7.12 </w:t>
      </w:r>
      <w:r>
        <w:rPr>
          <w:rFonts w:eastAsiaTheme="minorEastAsia"/>
          <w:b/>
          <w:color w:val="000000" w:themeColor="text1"/>
          <w:szCs w:val="21"/>
        </w:rPr>
        <w:t>股票投资收益</w:t>
      </w:r>
    </w:p>
    <w:p w:rsidR="00EE1E53" w:rsidRDefault="00F13EB3">
      <w:pPr>
        <w:autoSpaceDE w:val="0"/>
        <w:autoSpaceDN w:val="0"/>
        <w:adjustRightInd w:val="0"/>
        <w:spacing w:before="29" w:line="288"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EE1E53">
        <w:trPr>
          <w:trHeight w:val="300"/>
        </w:trPr>
        <w:tc>
          <w:tcPr>
            <w:tcW w:w="3755"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项目</w:t>
            </w:r>
          </w:p>
        </w:tc>
        <w:tc>
          <w:tcPr>
            <w:tcW w:w="2726"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本期</w:t>
            </w:r>
          </w:p>
          <w:p w:rsidR="00EE1E53" w:rsidRDefault="00F13EB3">
            <w:pPr>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329,344.00</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408,224.00</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-78,880.00</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7.4.7.13 </w:t>
      </w:r>
      <w:r>
        <w:rPr>
          <w:rFonts w:eastAsiaTheme="minorEastAsia"/>
          <w:b/>
          <w:color w:val="000000" w:themeColor="text1"/>
          <w:szCs w:val="21"/>
        </w:rPr>
        <w:t>基金投资收益</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7"/>
        <w:gridCol w:w="2775"/>
        <w:gridCol w:w="3078"/>
      </w:tblGrid>
      <w:tr w:rsidR="00EE1E53">
        <w:trPr>
          <w:trHeight w:val="315"/>
        </w:trPr>
        <w:tc>
          <w:tcPr>
            <w:tcW w:w="350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77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07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15"/>
        </w:trPr>
        <w:tc>
          <w:tcPr>
            <w:tcW w:w="350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w:t>
            </w:r>
            <w:r>
              <w:rPr>
                <w:rFonts w:eastAsiaTheme="minorEastAsia"/>
                <w:color w:val="000000" w:themeColor="text1"/>
                <w:szCs w:val="21"/>
              </w:rPr>
              <w:t>/</w:t>
            </w:r>
            <w:r>
              <w:rPr>
                <w:rFonts w:eastAsiaTheme="minorEastAsia"/>
                <w:color w:val="000000" w:themeColor="text1"/>
                <w:szCs w:val="21"/>
              </w:rPr>
              <w:t>赎回基金成交总额</w:t>
            </w:r>
          </w:p>
        </w:tc>
        <w:tc>
          <w:tcPr>
            <w:tcW w:w="2775"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57,495,833.96</w:t>
            </w:r>
          </w:p>
        </w:tc>
        <w:tc>
          <w:tcPr>
            <w:tcW w:w="307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26,347,957.84</w:t>
            </w:r>
          </w:p>
        </w:tc>
      </w:tr>
      <w:tr w:rsidR="00EE1E53">
        <w:trPr>
          <w:trHeight w:val="315"/>
        </w:trPr>
        <w:tc>
          <w:tcPr>
            <w:tcW w:w="350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减：卖出</w:t>
            </w:r>
            <w:r>
              <w:rPr>
                <w:rFonts w:eastAsiaTheme="minorEastAsia"/>
                <w:color w:val="000000" w:themeColor="text1"/>
                <w:szCs w:val="21"/>
              </w:rPr>
              <w:t>/</w:t>
            </w:r>
            <w:r>
              <w:rPr>
                <w:rFonts w:eastAsiaTheme="minorEastAsia"/>
                <w:color w:val="000000" w:themeColor="text1"/>
                <w:szCs w:val="21"/>
              </w:rPr>
              <w:t>赎回基金成本总额</w:t>
            </w:r>
          </w:p>
        </w:tc>
        <w:tc>
          <w:tcPr>
            <w:tcW w:w="2775"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55,165,020.53</w:t>
            </w:r>
          </w:p>
        </w:tc>
        <w:tc>
          <w:tcPr>
            <w:tcW w:w="307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24,627,303.57</w:t>
            </w:r>
          </w:p>
        </w:tc>
      </w:tr>
      <w:tr w:rsidR="00EE1E53">
        <w:trPr>
          <w:trHeight w:val="315"/>
        </w:trPr>
        <w:tc>
          <w:tcPr>
            <w:tcW w:w="350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基金投资收益</w:t>
            </w:r>
          </w:p>
        </w:tc>
        <w:tc>
          <w:tcPr>
            <w:tcW w:w="2775"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2,330,813.43</w:t>
            </w:r>
          </w:p>
        </w:tc>
        <w:tc>
          <w:tcPr>
            <w:tcW w:w="307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1,720,654.27</w:t>
            </w:r>
          </w:p>
        </w:tc>
      </w:tr>
    </w:tbl>
    <w:p w:rsidR="00EE1E53" w:rsidRDefault="00EE1E53">
      <w:pPr>
        <w:widowControl/>
        <w:spacing w:line="360" w:lineRule="auto"/>
        <w:ind w:firstLineChars="200" w:firstLine="420"/>
        <w:jc w:val="left"/>
        <w:rPr>
          <w:rFonts w:eastAsiaTheme="minorEastAsia"/>
          <w:color w:val="000000" w:themeColor="text1"/>
          <w:kern w:val="0"/>
          <w:szCs w:val="21"/>
        </w:rPr>
      </w:pPr>
    </w:p>
    <w:p w:rsidR="00EE1E53" w:rsidRDefault="00F13EB3">
      <w:pPr>
        <w:spacing w:line="360" w:lineRule="auto"/>
        <w:rPr>
          <w:b/>
          <w:color w:val="000000" w:themeColor="text1"/>
          <w:szCs w:val="21"/>
        </w:rPr>
      </w:pPr>
      <w:r>
        <w:rPr>
          <w:rFonts w:eastAsiaTheme="minorEastAsia"/>
          <w:b/>
          <w:bCs/>
          <w:color w:val="000000" w:themeColor="text1"/>
          <w:kern w:val="0"/>
          <w:szCs w:val="21"/>
        </w:rPr>
        <w:t>7.4.7.14</w:t>
      </w:r>
      <w:r>
        <w:rPr>
          <w:b/>
          <w:color w:val="000000" w:themeColor="text1"/>
          <w:szCs w:val="21"/>
        </w:rPr>
        <w:t>债券投资收益</w:t>
      </w:r>
    </w:p>
    <w:p w:rsidR="00EE1E53" w:rsidRDefault="00F13EB3">
      <w:pPr>
        <w:widowControl/>
        <w:tabs>
          <w:tab w:val="left" w:pos="1680"/>
        </w:tabs>
        <w:wordWrap w:val="0"/>
        <w:autoSpaceDE w:val="0"/>
        <w:autoSpaceDN w:val="0"/>
        <w:ind w:left="440"/>
        <w:jc w:val="right"/>
        <w:textAlignment w:val="bottom"/>
        <w:rPr>
          <w:color w:val="000000" w:themeColor="text1"/>
          <w:kern w:val="0"/>
          <w:szCs w:val="21"/>
        </w:rPr>
      </w:pPr>
      <w:r>
        <w:rPr>
          <w:color w:val="000000" w:themeColor="text1"/>
          <w:szCs w:val="21"/>
          <w:lang w:val="en-AU"/>
        </w:rPr>
        <w:t xml:space="preserve">      </w:t>
      </w:r>
      <w:r>
        <w:rPr>
          <w:rFonts w:hint="eastAsia"/>
          <w:color w:val="000000" w:themeColor="text1"/>
          <w:szCs w:val="21"/>
          <w:lang w:val="en-AU"/>
        </w:rPr>
        <w:t xml:space="preserve">   </w:t>
      </w:r>
      <w:r>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EE1E53">
        <w:trPr>
          <w:trHeight w:val="315"/>
        </w:trPr>
        <w:tc>
          <w:tcPr>
            <w:tcW w:w="4129" w:type="dxa"/>
            <w:vAlign w:val="center"/>
          </w:tcPr>
          <w:p w:rsidR="00EE1E53" w:rsidRDefault="00F13EB3">
            <w:pPr>
              <w:autoSpaceDE w:val="0"/>
              <w:autoSpaceDN w:val="0"/>
              <w:ind w:left="440"/>
              <w:jc w:val="center"/>
              <w:textAlignment w:val="bottom"/>
              <w:rPr>
                <w:color w:val="000000" w:themeColor="text1"/>
                <w:kern w:val="0"/>
                <w:szCs w:val="21"/>
              </w:rPr>
            </w:pPr>
            <w:r>
              <w:rPr>
                <w:color w:val="000000" w:themeColor="text1"/>
                <w:kern w:val="0"/>
                <w:szCs w:val="21"/>
              </w:rPr>
              <w:t>项目</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1,189,244.59</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180,613.80</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szCs w:val="21"/>
              </w:rPr>
              <w:t>减：</w:t>
            </w:r>
            <w:r>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1,176,840.57</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178,424.85</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firstLineChars="50" w:firstLine="105"/>
              <w:textAlignment w:val="bottom"/>
              <w:rPr>
                <w:color w:val="000000" w:themeColor="text1"/>
                <w:kern w:val="0"/>
                <w:szCs w:val="21"/>
              </w:rPr>
            </w:pPr>
            <w:r>
              <w:rPr>
                <w:color w:val="000000" w:themeColor="text1"/>
                <w:szCs w:val="21"/>
              </w:rPr>
              <w:t>减：</w:t>
            </w:r>
            <w:r>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18,490.88</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101.65</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lastRenderedPageBreak/>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-6,086.86</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2,087.30</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7.4.7.15 </w:t>
      </w:r>
      <w:r>
        <w:rPr>
          <w:rFonts w:eastAsiaTheme="minorEastAsia"/>
          <w:b/>
          <w:color w:val="000000" w:themeColor="text1"/>
          <w:szCs w:val="21"/>
        </w:rPr>
        <w:t>衍生工具收益</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7.4.7.16 </w:t>
      </w:r>
      <w:r>
        <w:rPr>
          <w:rFonts w:eastAsiaTheme="minorEastAsia"/>
          <w:b/>
          <w:color w:val="000000" w:themeColor="text1"/>
          <w:szCs w:val="21"/>
        </w:rPr>
        <w:t>股利收益</w:t>
      </w:r>
    </w:p>
    <w:p w:rsidR="00EE1E53" w:rsidRDefault="00F13EB3">
      <w:pPr>
        <w:tabs>
          <w:tab w:val="left" w:pos="7200"/>
          <w:tab w:val="left" w:pos="8280"/>
        </w:tabs>
        <w:spacing w:line="360" w:lineRule="auto"/>
        <w:ind w:rightChars="33" w:right="69"/>
        <w:jc w:val="right"/>
        <w:rPr>
          <w:rFonts w:eastAsiaTheme="minorEastAsia"/>
          <w:color w:val="000000" w:themeColor="text1"/>
          <w:szCs w:val="21"/>
        </w:rPr>
      </w:pPr>
      <w:r>
        <w:rPr>
          <w:rFonts w:eastAsiaTheme="minorEastAsia"/>
          <w:color w:val="000000" w:themeColor="text1"/>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EE1E53">
        <w:tc>
          <w:tcPr>
            <w:tcW w:w="298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股票投资产生的股利收益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D42220">
        <w:tc>
          <w:tcPr>
            <w:tcW w:w="2988" w:type="dxa"/>
            <w:vAlign w:val="center"/>
          </w:tcPr>
          <w:p w:rsidR="00D42220" w:rsidRDefault="00D42220" w:rsidP="00D42220">
            <w:pPr>
              <w:spacing w:line="360" w:lineRule="auto"/>
              <w:rPr>
                <w:rFonts w:eastAsiaTheme="minorEastAsia"/>
                <w:color w:val="000000" w:themeColor="text1"/>
                <w:szCs w:val="21"/>
              </w:rPr>
            </w:pPr>
            <w:r>
              <w:rPr>
                <w:rFonts w:hint="eastAsia"/>
                <w:szCs w:val="21"/>
              </w:rPr>
              <w:t>其中：证券出借权益补偿收入</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42,915.18</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11,595.75</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42,915.18</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11,595.75</w:t>
            </w:r>
          </w:p>
        </w:tc>
      </w:tr>
    </w:tbl>
    <w:p w:rsidR="005019AF" w:rsidRDefault="005019AF">
      <w:pPr>
        <w:widowControl/>
        <w:spacing w:line="360" w:lineRule="auto"/>
        <w:ind w:firstLineChars="200" w:firstLine="420"/>
        <w:jc w:val="left"/>
        <w:rPr>
          <w:rFonts w:eastAsiaTheme="minorEastAsia"/>
          <w:color w:val="000000" w:themeColor="text1"/>
          <w:kern w:val="0"/>
          <w:szCs w:val="21"/>
        </w:rPr>
      </w:pPr>
    </w:p>
    <w:p w:rsidR="005019AF" w:rsidRPr="001A03CE" w:rsidRDefault="005019AF" w:rsidP="005019AF">
      <w:pPr>
        <w:spacing w:line="360" w:lineRule="auto"/>
        <w:rPr>
          <w:rFonts w:eastAsiaTheme="minorEastAsia"/>
          <w:b/>
          <w:color w:val="000000"/>
          <w:szCs w:val="21"/>
        </w:rPr>
      </w:pPr>
      <w:r w:rsidRPr="00805F06">
        <w:rPr>
          <w:rFonts w:eastAsiaTheme="minorEastAsia"/>
          <w:b/>
          <w:color w:val="000000"/>
          <w:szCs w:val="21"/>
        </w:rPr>
        <w:t>7.4.7.17</w:t>
      </w:r>
      <w:r w:rsidRPr="001A03CE">
        <w:rPr>
          <w:rFonts w:eastAsiaTheme="minorEastAsia"/>
          <w:b/>
          <w:color w:val="000000"/>
          <w:szCs w:val="21"/>
        </w:rPr>
        <w:t>公允价值变动收益</w:t>
      </w:r>
    </w:p>
    <w:p w:rsidR="005019AF" w:rsidRPr="001A03CE" w:rsidRDefault="005019AF" w:rsidP="005019AF">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019AF" w:rsidRPr="001A03CE" w:rsidTr="00B9713D">
        <w:trPr>
          <w:trHeight w:val="285"/>
        </w:trPr>
        <w:tc>
          <w:tcPr>
            <w:tcW w:w="2987" w:type="dxa"/>
            <w:vAlign w:val="center"/>
          </w:tcPr>
          <w:p w:rsidR="005019AF" w:rsidRPr="001A03CE" w:rsidRDefault="005019AF" w:rsidP="00B9713D">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本期</w:t>
            </w:r>
          </w:p>
          <w:p w:rsidR="005019AF" w:rsidRPr="001A03CE" w:rsidRDefault="005019AF" w:rsidP="00B9713D">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2021</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2021</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上年度可比期间</w:t>
            </w:r>
          </w:p>
          <w:p w:rsidR="005019AF" w:rsidRPr="001A03CE" w:rsidRDefault="005019AF" w:rsidP="00B9713D">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4</w:t>
            </w:r>
            <w:r w:rsidRPr="001A03CE">
              <w:rPr>
                <w:rFonts w:eastAsiaTheme="minorEastAsia"/>
                <w:szCs w:val="21"/>
              </w:rPr>
              <w:t>月</w:t>
            </w:r>
            <w:r w:rsidRPr="001A03CE">
              <w:rPr>
                <w:rFonts w:eastAsiaTheme="minorEastAsia"/>
                <w:szCs w:val="21"/>
              </w:rPr>
              <w:t>29</w:t>
            </w:r>
            <w:r w:rsidRPr="001A03CE">
              <w:rPr>
                <w:rFonts w:eastAsiaTheme="minorEastAsia"/>
                <w:szCs w:val="21"/>
              </w:rPr>
              <w:t>日（基金合同生效日）至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-208,865.93</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2,172,976.91</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15,112.32</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-14,392.92</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019AF" w:rsidRPr="001A03CE" w:rsidRDefault="005019AF" w:rsidP="00B9713D">
            <w:pPr>
              <w:spacing w:line="360" w:lineRule="auto"/>
              <w:jc w:val="right"/>
              <w:rPr>
                <w:szCs w:val="21"/>
              </w:rPr>
            </w:pPr>
            <w:r w:rsidRPr="001A03CE">
              <w:rPr>
                <w:szCs w:val="21"/>
              </w:rPr>
              <w:t>-223,978.25</w:t>
            </w:r>
          </w:p>
        </w:tc>
        <w:tc>
          <w:tcPr>
            <w:tcW w:w="3149" w:type="dxa"/>
            <w:vAlign w:val="center"/>
          </w:tcPr>
          <w:p w:rsidR="005019AF" w:rsidRPr="001A03CE" w:rsidRDefault="005019AF" w:rsidP="00B9713D">
            <w:pPr>
              <w:spacing w:line="360" w:lineRule="auto"/>
              <w:jc w:val="right"/>
              <w:rPr>
                <w:szCs w:val="21"/>
              </w:rPr>
            </w:pPr>
            <w:r w:rsidRPr="001A03CE">
              <w:rPr>
                <w:szCs w:val="21"/>
              </w:rPr>
              <w:t>2,187,369.83</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211604" w:rsidRDefault="005019AF" w:rsidP="00B9713D">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019AF" w:rsidRPr="008A0782" w:rsidRDefault="005019AF" w:rsidP="00B9713D">
            <w:pPr>
              <w:spacing w:line="360" w:lineRule="auto"/>
              <w:jc w:val="right"/>
              <w:rPr>
                <w:szCs w:val="21"/>
              </w:rPr>
            </w:pPr>
            <w:r w:rsidRPr="008A0782">
              <w:rPr>
                <w:rFonts w:hint="eastAsia"/>
                <w:szCs w:val="21"/>
              </w:rPr>
              <w:t>-</w:t>
            </w:r>
          </w:p>
        </w:tc>
        <w:tc>
          <w:tcPr>
            <w:tcW w:w="3149" w:type="dxa"/>
            <w:vAlign w:val="center"/>
          </w:tcPr>
          <w:p w:rsidR="005019AF" w:rsidRPr="001A03CE" w:rsidRDefault="005019AF" w:rsidP="00B9713D">
            <w:pPr>
              <w:spacing w:line="360" w:lineRule="auto"/>
              <w:jc w:val="right"/>
              <w:rPr>
                <w:szCs w:val="21"/>
              </w:rPr>
            </w:pPr>
            <w:r w:rsidRPr="008A0782">
              <w:rPr>
                <w:rFonts w:hint="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019AF" w:rsidRPr="00570FBA" w:rsidRDefault="005019AF" w:rsidP="00B9713D">
            <w:pPr>
              <w:spacing w:line="360" w:lineRule="auto"/>
              <w:jc w:val="right"/>
              <w:rPr>
                <w:szCs w:val="21"/>
              </w:rPr>
            </w:pPr>
            <w:r w:rsidRPr="00570FBA">
              <w:rPr>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jc w:val="left"/>
              <w:rPr>
                <w:rFonts w:eastAsiaTheme="minorEastAsia"/>
                <w:kern w:val="0"/>
                <w:szCs w:val="21"/>
              </w:rPr>
            </w:pPr>
            <w:r w:rsidRPr="00570FBA">
              <w:rPr>
                <w:rFonts w:eastAsiaTheme="minorEastAsia" w:hint="eastAsia"/>
                <w:kern w:val="0"/>
                <w:szCs w:val="21"/>
              </w:rPr>
              <w:lastRenderedPageBreak/>
              <w:t>减：应税金融商品公允价值变动产生的预估增值税</w:t>
            </w:r>
          </w:p>
        </w:tc>
        <w:tc>
          <w:tcPr>
            <w:tcW w:w="3149" w:type="dxa"/>
            <w:vAlign w:val="bottom"/>
          </w:tcPr>
          <w:p w:rsidR="005019AF" w:rsidRPr="00570FBA" w:rsidRDefault="005019AF" w:rsidP="00B9713D">
            <w:pPr>
              <w:jc w:val="right"/>
              <w:rPr>
                <w:rFonts w:eastAsiaTheme="minorEastAsia"/>
                <w:szCs w:val="21"/>
              </w:rPr>
            </w:pPr>
            <w:r w:rsidRPr="00570FBA">
              <w:rPr>
                <w:rFonts w:eastAsiaTheme="minorEastAsia"/>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-208,865.93</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2,172,976.91</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7.4.7.18 </w:t>
      </w:r>
      <w:r w:rsidR="000B67F9">
        <w:rPr>
          <w:rFonts w:eastAsiaTheme="minorEastAsia" w:hint="eastAsia"/>
          <w:b/>
          <w:color w:val="000000" w:themeColor="text1"/>
          <w:szCs w:val="21"/>
        </w:rPr>
        <w:t>其他</w:t>
      </w:r>
      <w:r w:rsidR="00980519">
        <w:rPr>
          <w:rFonts w:eastAsiaTheme="minorEastAsia" w:hint="eastAsia"/>
          <w:b/>
          <w:color w:val="000000" w:themeColor="text1"/>
          <w:szCs w:val="21"/>
        </w:rPr>
        <w:t>收入</w:t>
      </w:r>
    </w:p>
    <w:p w:rsidR="00EE1E53" w:rsidRDefault="00F13EB3">
      <w:pPr>
        <w:tabs>
          <w:tab w:val="left" w:pos="7200"/>
          <w:tab w:val="left" w:pos="8280"/>
        </w:tabs>
        <w:spacing w:line="360" w:lineRule="auto"/>
        <w:ind w:rightChars="-52" w:right="-109"/>
        <w:jc w:val="right"/>
        <w:rPr>
          <w:rFonts w:eastAsiaTheme="minorEastAsia"/>
          <w:color w:val="000000" w:themeColor="text1"/>
          <w:szCs w:val="21"/>
          <w:lang w:val="en-AU"/>
        </w:rPr>
      </w:pPr>
      <w:r>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EE1E53">
        <w:trPr>
          <w:trHeight w:val="255"/>
        </w:trPr>
        <w:tc>
          <w:tcPr>
            <w:tcW w:w="198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基金赎回费收入</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062953">
        <w:tc>
          <w:tcPr>
            <w:tcW w:w="1984" w:type="dxa"/>
            <w:vAlign w:val="center"/>
          </w:tcPr>
          <w:p w:rsidR="00062953" w:rsidRDefault="00D95269">
            <w:pPr>
              <w:jc w:val="left"/>
            </w:pPr>
            <w:r>
              <w:rPr>
                <w:rFonts w:eastAsiaTheme="minorEastAsia"/>
                <w:color w:val="000000" w:themeColor="text1"/>
                <w:szCs w:val="21"/>
              </w:rPr>
              <w:t>销售服务费返还</w:t>
            </w:r>
          </w:p>
        </w:tc>
        <w:tc>
          <w:tcPr>
            <w:tcW w:w="3598" w:type="dxa"/>
            <w:vAlign w:val="center"/>
          </w:tcPr>
          <w:p w:rsidR="00062953" w:rsidRDefault="00D95269">
            <w:pPr>
              <w:jc w:val="right"/>
            </w:pPr>
            <w:r>
              <w:rPr>
                <w:rFonts w:eastAsiaTheme="minorEastAsia"/>
                <w:color w:val="000000" w:themeColor="text1"/>
                <w:szCs w:val="21"/>
              </w:rPr>
              <w:t>213.38</w:t>
            </w:r>
          </w:p>
        </w:tc>
        <w:tc>
          <w:tcPr>
            <w:tcW w:w="3598" w:type="dxa"/>
            <w:vAlign w:val="center"/>
          </w:tcPr>
          <w:p w:rsidR="00062953" w:rsidRDefault="00D95269">
            <w:pPr>
              <w:jc w:val="right"/>
            </w:pPr>
            <w:r>
              <w:rPr>
                <w:rFonts w:eastAsiaTheme="minorEastAsia"/>
                <w:color w:val="000000" w:themeColor="text1"/>
                <w:szCs w:val="21"/>
              </w:rPr>
              <w:t>262.25</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213.38</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262.25</w:t>
            </w:r>
          </w:p>
        </w:tc>
      </w:tr>
    </w:tbl>
    <w:p w:rsidR="00EC3550" w:rsidRPr="00A73188" w:rsidRDefault="00EC3550" w:rsidP="00CB0109">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EC3550" w:rsidRPr="00A73188" w:rsidRDefault="00EC3550" w:rsidP="00EC355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EC3550" w:rsidRPr="00A73188" w:rsidTr="00B9713D">
        <w:trPr>
          <w:trHeight w:val="285"/>
        </w:trPr>
        <w:tc>
          <w:tcPr>
            <w:tcW w:w="2528"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EC3550" w:rsidRPr="00A73188" w:rsidRDefault="00EC3550" w:rsidP="00B9713D">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EC3550"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EC3550" w:rsidRPr="00A73188" w:rsidRDefault="00EC3550" w:rsidP="00B9713D">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4</w:t>
            </w:r>
            <w:r w:rsidRPr="00A73188">
              <w:rPr>
                <w:rFonts w:eastAsiaTheme="minorEastAsia"/>
                <w:color w:val="000000" w:themeColor="text1"/>
                <w:szCs w:val="21"/>
              </w:rPr>
              <w:t>月</w:t>
            </w:r>
            <w:r w:rsidRPr="00A73188">
              <w:rPr>
                <w:rFonts w:eastAsiaTheme="minorEastAsia"/>
                <w:color w:val="000000" w:themeColor="text1"/>
                <w:szCs w:val="21"/>
              </w:rPr>
              <w:t>29</w:t>
            </w:r>
            <w:r w:rsidRPr="00A73188">
              <w:rPr>
                <w:rFonts w:eastAsiaTheme="minorEastAsia"/>
                <w:color w:val="000000" w:themeColor="text1"/>
                <w:szCs w:val="21"/>
              </w:rPr>
              <w:t>日（基金合同生效日）至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1,098.89</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15.27</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35,190.03</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29,829.46</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1,063.99</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1,000.00</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10,422.33</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2,732.33</w:t>
            </w:r>
          </w:p>
        </w:tc>
      </w:tr>
      <w:tr w:rsidR="00062953">
        <w:tc>
          <w:tcPr>
            <w:tcW w:w="2528" w:type="dxa"/>
            <w:vAlign w:val="center"/>
          </w:tcPr>
          <w:p w:rsidR="00062953" w:rsidRDefault="00D95269">
            <w:pPr>
              <w:jc w:val="center"/>
            </w:pPr>
            <w:r>
              <w:rPr>
                <w:rFonts w:eastAsiaTheme="minorEastAsia"/>
                <w:color w:val="000000" w:themeColor="text1"/>
                <w:kern w:val="0"/>
                <w:szCs w:val="21"/>
              </w:rPr>
              <w:t>交易费</w:t>
            </w:r>
          </w:p>
        </w:tc>
        <w:tc>
          <w:tcPr>
            <w:tcW w:w="3114" w:type="dxa"/>
            <w:vAlign w:val="center"/>
          </w:tcPr>
          <w:p w:rsidR="00062953" w:rsidRDefault="00D95269">
            <w:pPr>
              <w:jc w:val="right"/>
            </w:pPr>
            <w:r>
              <w:rPr>
                <w:rFonts w:eastAsiaTheme="minorEastAsia"/>
                <w:color w:val="000000" w:themeColor="text1"/>
                <w:kern w:val="0"/>
                <w:szCs w:val="21"/>
              </w:rPr>
              <w:t>23,703.71</w:t>
            </w:r>
          </w:p>
        </w:tc>
        <w:tc>
          <w:tcPr>
            <w:tcW w:w="3553" w:type="dxa"/>
            <w:vAlign w:val="center"/>
          </w:tcPr>
          <w:p w:rsidR="00062953" w:rsidRDefault="00D95269">
            <w:pPr>
              <w:jc w:val="right"/>
            </w:pPr>
            <w:r>
              <w:rPr>
                <w:rFonts w:eastAsiaTheme="minorEastAsia"/>
                <w:color w:val="000000" w:themeColor="text1"/>
                <w:kern w:val="0"/>
                <w:szCs w:val="21"/>
              </w:rPr>
              <w:t>26,097.13</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36,288.92</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29,844.73</w:t>
            </w:r>
          </w:p>
        </w:tc>
      </w:tr>
    </w:tbl>
    <w:p w:rsidR="00EC3550" w:rsidRPr="003B55E2" w:rsidRDefault="00EC3550" w:rsidP="00CB0109">
      <w:pPr>
        <w:spacing w:beforeLines="50" w:before="156" w:line="360" w:lineRule="auto"/>
        <w:rPr>
          <w:rFonts w:eastAsiaTheme="minorEastAsia"/>
          <w:b/>
          <w:szCs w:val="21"/>
        </w:rPr>
      </w:pPr>
      <w:r w:rsidRPr="003B55E2">
        <w:rPr>
          <w:rFonts w:eastAsiaTheme="minorEastAsia"/>
          <w:b/>
          <w:bCs/>
          <w:kern w:val="0"/>
          <w:szCs w:val="21"/>
        </w:rPr>
        <w:t>7.4.7.19</w:t>
      </w:r>
      <w:r w:rsidRPr="003B55E2">
        <w:rPr>
          <w:rFonts w:eastAsiaTheme="minorEastAsia" w:hint="eastAsia"/>
          <w:b/>
          <w:bCs/>
          <w:kern w:val="0"/>
          <w:szCs w:val="21"/>
        </w:rPr>
        <w:t>.1</w:t>
      </w:r>
      <w:r w:rsidRPr="003B55E2">
        <w:rPr>
          <w:rFonts w:eastAsiaTheme="minorEastAsia"/>
          <w:b/>
          <w:bCs/>
          <w:kern w:val="0"/>
          <w:szCs w:val="21"/>
        </w:rPr>
        <w:t xml:space="preserve"> </w:t>
      </w:r>
      <w:r w:rsidRPr="003B55E2">
        <w:rPr>
          <w:rFonts w:eastAsiaTheme="minorEastAsia" w:hint="eastAsia"/>
          <w:b/>
          <w:szCs w:val="21"/>
        </w:rPr>
        <w:t>持有基金产生的费用</w:t>
      </w:r>
    </w:p>
    <w:tbl>
      <w:tblPr>
        <w:tblStyle w:val="aff2"/>
        <w:tblW w:w="9072" w:type="dxa"/>
        <w:tblInd w:w="250" w:type="dxa"/>
        <w:tblLayout w:type="fixed"/>
        <w:tblLook w:val="04A0" w:firstRow="1" w:lastRow="0" w:firstColumn="1" w:lastColumn="0" w:noHBand="0" w:noVBand="1"/>
      </w:tblPr>
      <w:tblGrid>
        <w:gridCol w:w="2552"/>
        <w:gridCol w:w="3260"/>
        <w:gridCol w:w="3260"/>
      </w:tblGrid>
      <w:tr w:rsidR="00EC3550" w:rsidRPr="003B55E2" w:rsidTr="00B9713D">
        <w:tc>
          <w:tcPr>
            <w:tcW w:w="2552" w:type="dxa"/>
            <w:vAlign w:val="center"/>
          </w:tcPr>
          <w:p w:rsidR="00EC3550" w:rsidRPr="003B55E2" w:rsidRDefault="00EC3550" w:rsidP="00B9713D">
            <w:pPr>
              <w:tabs>
                <w:tab w:val="left" w:pos="426"/>
              </w:tabs>
              <w:spacing w:line="360" w:lineRule="auto"/>
              <w:jc w:val="center"/>
              <w:rPr>
                <w:rFonts w:eastAsiaTheme="minorEastAsia"/>
                <w:kern w:val="0"/>
                <w:szCs w:val="21"/>
              </w:rPr>
            </w:pPr>
            <w:r w:rsidRPr="003B55E2">
              <w:rPr>
                <w:rFonts w:eastAsiaTheme="minorEastAsia" w:hint="eastAsia"/>
                <w:kern w:val="0"/>
                <w:szCs w:val="21"/>
              </w:rPr>
              <w:t>项目</w:t>
            </w:r>
          </w:p>
        </w:tc>
        <w:tc>
          <w:tcPr>
            <w:tcW w:w="3260" w:type="dxa"/>
            <w:vAlign w:val="center"/>
          </w:tcPr>
          <w:p w:rsidR="00EC3550" w:rsidRPr="003B55E2" w:rsidRDefault="00EC3550" w:rsidP="00B9713D">
            <w:pPr>
              <w:spacing w:line="360" w:lineRule="auto"/>
              <w:jc w:val="center"/>
              <w:rPr>
                <w:rFonts w:eastAsiaTheme="minorEastAsia"/>
                <w:szCs w:val="21"/>
              </w:rPr>
            </w:pPr>
            <w:r w:rsidRPr="003B55E2">
              <w:rPr>
                <w:rFonts w:eastAsiaTheme="minorEastAsia"/>
                <w:szCs w:val="21"/>
              </w:rPr>
              <w:t>本期</w:t>
            </w:r>
          </w:p>
          <w:p w:rsidR="00EC3550" w:rsidRPr="003B55E2" w:rsidRDefault="00EC3550" w:rsidP="00B9713D">
            <w:pPr>
              <w:spacing w:line="360" w:lineRule="auto"/>
              <w:jc w:val="center"/>
              <w:rPr>
                <w:rFonts w:eastAsiaTheme="minorEastAsia"/>
                <w:szCs w:val="21"/>
              </w:rPr>
            </w:pPr>
            <w:r w:rsidRPr="003B55E2">
              <w:rPr>
                <w:rFonts w:eastAsiaTheme="minorEastAsia"/>
                <w:szCs w:val="21"/>
              </w:rPr>
              <w:t>2021</w:t>
            </w:r>
            <w:r w:rsidRPr="003B55E2">
              <w:rPr>
                <w:rFonts w:eastAsiaTheme="minorEastAsia"/>
                <w:szCs w:val="21"/>
              </w:rPr>
              <w:t>年</w:t>
            </w:r>
            <w:r w:rsidRPr="003B55E2">
              <w:rPr>
                <w:rFonts w:eastAsiaTheme="minorEastAsia"/>
                <w:szCs w:val="21"/>
              </w:rPr>
              <w:t>1</w:t>
            </w:r>
            <w:r w:rsidRPr="003B55E2">
              <w:rPr>
                <w:rFonts w:eastAsiaTheme="minorEastAsia"/>
                <w:szCs w:val="21"/>
              </w:rPr>
              <w:t>月</w:t>
            </w:r>
            <w:r w:rsidRPr="003B55E2">
              <w:rPr>
                <w:rFonts w:eastAsiaTheme="minorEastAsia"/>
                <w:szCs w:val="21"/>
              </w:rPr>
              <w:t>1</w:t>
            </w:r>
            <w:r w:rsidRPr="003B55E2">
              <w:rPr>
                <w:rFonts w:eastAsiaTheme="minorEastAsia"/>
                <w:szCs w:val="21"/>
              </w:rPr>
              <w:t>日至</w:t>
            </w:r>
            <w:r w:rsidRPr="003B55E2">
              <w:rPr>
                <w:rFonts w:eastAsiaTheme="minorEastAsia"/>
                <w:szCs w:val="21"/>
              </w:rPr>
              <w:t>2021</w:t>
            </w:r>
            <w:r w:rsidRPr="003B55E2">
              <w:rPr>
                <w:rFonts w:eastAsiaTheme="minorEastAsia"/>
                <w:szCs w:val="21"/>
              </w:rPr>
              <w:t>年</w:t>
            </w:r>
            <w:r w:rsidRPr="003B55E2">
              <w:rPr>
                <w:rFonts w:eastAsiaTheme="minorEastAsia"/>
                <w:szCs w:val="21"/>
              </w:rPr>
              <w:t>12</w:t>
            </w:r>
            <w:r w:rsidRPr="003B55E2">
              <w:rPr>
                <w:rFonts w:eastAsiaTheme="minorEastAsia"/>
                <w:szCs w:val="21"/>
              </w:rPr>
              <w:t>月</w:t>
            </w:r>
            <w:r w:rsidRPr="003B55E2">
              <w:rPr>
                <w:rFonts w:eastAsiaTheme="minorEastAsia"/>
                <w:szCs w:val="21"/>
              </w:rPr>
              <w:t>31</w:t>
            </w:r>
            <w:r w:rsidRPr="003B55E2">
              <w:rPr>
                <w:rFonts w:eastAsiaTheme="minorEastAsia"/>
                <w:szCs w:val="21"/>
              </w:rPr>
              <w:t>日</w:t>
            </w:r>
          </w:p>
        </w:tc>
        <w:tc>
          <w:tcPr>
            <w:tcW w:w="3260" w:type="dxa"/>
            <w:vAlign w:val="center"/>
          </w:tcPr>
          <w:p w:rsidR="00EC3550" w:rsidRPr="003B55E2" w:rsidRDefault="00EC3550" w:rsidP="00B9713D">
            <w:pPr>
              <w:spacing w:line="360" w:lineRule="auto"/>
              <w:jc w:val="center"/>
              <w:rPr>
                <w:rFonts w:eastAsiaTheme="minorEastAsia"/>
                <w:szCs w:val="21"/>
              </w:rPr>
            </w:pPr>
            <w:r w:rsidRPr="003B55E2">
              <w:rPr>
                <w:rFonts w:eastAsiaTheme="minorEastAsia"/>
                <w:szCs w:val="21"/>
              </w:rPr>
              <w:t>上年度可比期间</w:t>
            </w:r>
          </w:p>
          <w:p w:rsidR="00EC3550" w:rsidRPr="003B55E2" w:rsidRDefault="00EC3550" w:rsidP="00B9713D">
            <w:pPr>
              <w:spacing w:line="360" w:lineRule="auto"/>
              <w:jc w:val="center"/>
              <w:rPr>
                <w:rFonts w:eastAsiaTheme="minorEastAsia"/>
                <w:kern w:val="0"/>
                <w:szCs w:val="21"/>
              </w:rPr>
            </w:pPr>
            <w:r w:rsidRPr="003B55E2">
              <w:rPr>
                <w:rFonts w:eastAsiaTheme="minorEastAsia"/>
                <w:szCs w:val="21"/>
              </w:rPr>
              <w:t>2020</w:t>
            </w:r>
            <w:r w:rsidRPr="003B55E2">
              <w:rPr>
                <w:rFonts w:eastAsiaTheme="minorEastAsia"/>
                <w:szCs w:val="21"/>
              </w:rPr>
              <w:t>年</w:t>
            </w:r>
            <w:r w:rsidRPr="003B55E2">
              <w:rPr>
                <w:rFonts w:eastAsiaTheme="minorEastAsia"/>
                <w:szCs w:val="21"/>
              </w:rPr>
              <w:t>4</w:t>
            </w:r>
            <w:r w:rsidRPr="003B55E2">
              <w:rPr>
                <w:rFonts w:eastAsiaTheme="minorEastAsia"/>
                <w:szCs w:val="21"/>
              </w:rPr>
              <w:t>月</w:t>
            </w:r>
            <w:r w:rsidRPr="003B55E2">
              <w:rPr>
                <w:rFonts w:eastAsiaTheme="minorEastAsia"/>
                <w:szCs w:val="21"/>
              </w:rPr>
              <w:t>29</w:t>
            </w:r>
            <w:r w:rsidRPr="003B55E2">
              <w:rPr>
                <w:rFonts w:eastAsiaTheme="minorEastAsia"/>
                <w:szCs w:val="21"/>
              </w:rPr>
              <w:t>日（基金合同生效日）至</w:t>
            </w:r>
            <w:r w:rsidRPr="003B55E2">
              <w:rPr>
                <w:rFonts w:eastAsiaTheme="minorEastAsia"/>
                <w:szCs w:val="21"/>
              </w:rPr>
              <w:t>2020</w:t>
            </w:r>
            <w:r w:rsidRPr="003B55E2">
              <w:rPr>
                <w:rFonts w:eastAsiaTheme="minorEastAsia"/>
                <w:szCs w:val="21"/>
              </w:rPr>
              <w:t>年</w:t>
            </w:r>
            <w:r w:rsidRPr="003B55E2">
              <w:rPr>
                <w:rFonts w:eastAsiaTheme="minorEastAsia"/>
                <w:szCs w:val="21"/>
              </w:rPr>
              <w:t>12</w:t>
            </w:r>
            <w:r w:rsidRPr="003B55E2">
              <w:rPr>
                <w:rFonts w:eastAsiaTheme="minorEastAsia"/>
                <w:szCs w:val="21"/>
              </w:rPr>
              <w:t>月</w:t>
            </w:r>
            <w:r w:rsidRPr="003B55E2">
              <w:rPr>
                <w:rFonts w:eastAsiaTheme="minorEastAsia"/>
                <w:szCs w:val="21"/>
              </w:rPr>
              <w:t>31</w:t>
            </w:r>
            <w:r w:rsidRPr="003B55E2">
              <w:rPr>
                <w:rFonts w:eastAsiaTheme="minorEastAsia"/>
                <w:szCs w:val="21"/>
              </w:rPr>
              <w:t>日</w:t>
            </w:r>
          </w:p>
        </w:tc>
      </w:tr>
      <w:tr w:rsidR="00EC3550" w:rsidRPr="003B55E2" w:rsidTr="00B9713D">
        <w:tc>
          <w:tcPr>
            <w:tcW w:w="2552" w:type="dxa"/>
            <w:vAlign w:val="center"/>
          </w:tcPr>
          <w:p w:rsidR="00EC3550" w:rsidRPr="003B55E2" w:rsidRDefault="00EC3550" w:rsidP="00B9713D">
            <w:pPr>
              <w:tabs>
                <w:tab w:val="left" w:pos="426"/>
              </w:tabs>
              <w:spacing w:line="360" w:lineRule="auto"/>
              <w:jc w:val="left"/>
              <w:rPr>
                <w:rFonts w:eastAsiaTheme="minorEastAsia"/>
                <w:kern w:val="0"/>
                <w:szCs w:val="21"/>
              </w:rPr>
            </w:pPr>
            <w:r w:rsidRPr="003B55E2">
              <w:rPr>
                <w:rFonts w:eastAsiaTheme="minorEastAsia" w:hint="eastAsia"/>
                <w:kern w:val="0"/>
                <w:szCs w:val="21"/>
              </w:rPr>
              <w:t>当期持有基金产生的应支付销售服务费（元）</w:t>
            </w:r>
          </w:p>
        </w:tc>
        <w:tc>
          <w:tcPr>
            <w:tcW w:w="3260" w:type="dxa"/>
            <w:vAlign w:val="center"/>
          </w:tcPr>
          <w:p w:rsidR="00EC3550" w:rsidRPr="003B55E2" w:rsidRDefault="00EC3550" w:rsidP="00B9713D">
            <w:pPr>
              <w:tabs>
                <w:tab w:val="left" w:pos="426"/>
              </w:tabs>
              <w:spacing w:line="360" w:lineRule="auto"/>
              <w:jc w:val="right"/>
              <w:rPr>
                <w:rFonts w:eastAsiaTheme="minorEastAsia"/>
                <w:kern w:val="0"/>
                <w:szCs w:val="21"/>
              </w:rPr>
            </w:pPr>
            <w:r w:rsidRPr="003B55E2">
              <w:rPr>
                <w:rFonts w:eastAsiaTheme="minorEastAsia" w:hint="eastAsia"/>
                <w:kern w:val="0"/>
                <w:szCs w:val="21"/>
              </w:rPr>
              <w:t>213.38</w:t>
            </w:r>
          </w:p>
        </w:tc>
        <w:tc>
          <w:tcPr>
            <w:tcW w:w="3260" w:type="dxa"/>
            <w:vAlign w:val="center"/>
          </w:tcPr>
          <w:p w:rsidR="00EC3550" w:rsidRPr="003B55E2" w:rsidRDefault="00EC3550" w:rsidP="00B9713D">
            <w:pPr>
              <w:tabs>
                <w:tab w:val="left" w:pos="426"/>
              </w:tabs>
              <w:spacing w:line="360" w:lineRule="auto"/>
              <w:jc w:val="right"/>
              <w:rPr>
                <w:rFonts w:eastAsiaTheme="minorEastAsia"/>
                <w:kern w:val="0"/>
                <w:szCs w:val="21"/>
              </w:rPr>
            </w:pPr>
            <w:r w:rsidRPr="003B55E2">
              <w:rPr>
                <w:rFonts w:eastAsiaTheme="minorEastAsia" w:hint="eastAsia"/>
                <w:kern w:val="0"/>
                <w:szCs w:val="21"/>
              </w:rPr>
              <w:t>-</w:t>
            </w:r>
          </w:p>
        </w:tc>
      </w:tr>
      <w:tr w:rsidR="00EC3550" w:rsidRPr="003B55E2" w:rsidTr="00B9713D">
        <w:tc>
          <w:tcPr>
            <w:tcW w:w="2552" w:type="dxa"/>
            <w:vAlign w:val="center"/>
          </w:tcPr>
          <w:p w:rsidR="00EC3550" w:rsidRPr="003B55E2" w:rsidRDefault="00EC3550" w:rsidP="00B9713D">
            <w:pPr>
              <w:tabs>
                <w:tab w:val="left" w:pos="426"/>
              </w:tabs>
              <w:spacing w:line="360" w:lineRule="auto"/>
              <w:jc w:val="left"/>
              <w:rPr>
                <w:rFonts w:eastAsiaTheme="minorEastAsia"/>
                <w:kern w:val="0"/>
                <w:szCs w:val="21"/>
              </w:rPr>
            </w:pPr>
            <w:r w:rsidRPr="003B55E2">
              <w:rPr>
                <w:rFonts w:eastAsiaTheme="minorEastAsia" w:hint="eastAsia"/>
                <w:kern w:val="0"/>
                <w:szCs w:val="21"/>
              </w:rPr>
              <w:lastRenderedPageBreak/>
              <w:t>当期持有基金产生的应支付管理费（元）</w:t>
            </w:r>
          </w:p>
        </w:tc>
        <w:tc>
          <w:tcPr>
            <w:tcW w:w="3260" w:type="dxa"/>
            <w:vAlign w:val="center"/>
          </w:tcPr>
          <w:p w:rsidR="00EC3550" w:rsidRPr="003B55E2" w:rsidRDefault="00EC3550" w:rsidP="00B9713D">
            <w:pPr>
              <w:tabs>
                <w:tab w:val="left" w:pos="426"/>
              </w:tabs>
              <w:spacing w:line="360" w:lineRule="auto"/>
              <w:jc w:val="right"/>
              <w:rPr>
                <w:rFonts w:eastAsiaTheme="minorEastAsia"/>
                <w:kern w:val="0"/>
                <w:szCs w:val="21"/>
              </w:rPr>
            </w:pPr>
            <w:r w:rsidRPr="003B55E2">
              <w:rPr>
                <w:rFonts w:eastAsiaTheme="minorEastAsia" w:hint="eastAsia"/>
                <w:kern w:val="0"/>
                <w:szCs w:val="21"/>
              </w:rPr>
              <w:t>219,679.56</w:t>
            </w:r>
          </w:p>
        </w:tc>
        <w:tc>
          <w:tcPr>
            <w:tcW w:w="3260" w:type="dxa"/>
            <w:vAlign w:val="center"/>
          </w:tcPr>
          <w:p w:rsidR="00EC3550" w:rsidRPr="003B55E2" w:rsidRDefault="00EC3550" w:rsidP="00B9713D">
            <w:pPr>
              <w:tabs>
                <w:tab w:val="left" w:pos="426"/>
              </w:tabs>
              <w:spacing w:line="360" w:lineRule="auto"/>
              <w:jc w:val="right"/>
              <w:rPr>
                <w:rFonts w:eastAsiaTheme="minorEastAsia"/>
                <w:kern w:val="0"/>
                <w:szCs w:val="21"/>
              </w:rPr>
            </w:pPr>
            <w:r w:rsidRPr="003B55E2">
              <w:rPr>
                <w:rFonts w:eastAsiaTheme="minorEastAsia" w:hint="eastAsia"/>
                <w:kern w:val="0"/>
                <w:szCs w:val="21"/>
              </w:rPr>
              <w:t>91,174.79</w:t>
            </w:r>
          </w:p>
        </w:tc>
      </w:tr>
      <w:tr w:rsidR="00EC3550" w:rsidRPr="003B55E2" w:rsidTr="00B9713D">
        <w:tc>
          <w:tcPr>
            <w:tcW w:w="2552" w:type="dxa"/>
            <w:vAlign w:val="center"/>
          </w:tcPr>
          <w:p w:rsidR="00EC3550" w:rsidRPr="003B55E2" w:rsidRDefault="00EC3550" w:rsidP="00B9713D">
            <w:pPr>
              <w:tabs>
                <w:tab w:val="left" w:pos="426"/>
              </w:tabs>
              <w:spacing w:line="360" w:lineRule="auto"/>
              <w:jc w:val="left"/>
              <w:rPr>
                <w:rFonts w:eastAsiaTheme="minorEastAsia"/>
                <w:kern w:val="0"/>
                <w:szCs w:val="21"/>
              </w:rPr>
            </w:pPr>
            <w:r w:rsidRPr="003B55E2">
              <w:rPr>
                <w:rFonts w:eastAsiaTheme="minorEastAsia" w:hint="eastAsia"/>
                <w:kern w:val="0"/>
                <w:szCs w:val="21"/>
              </w:rPr>
              <w:t>当期持有基金产生的应支付托管费（元）</w:t>
            </w:r>
          </w:p>
        </w:tc>
        <w:tc>
          <w:tcPr>
            <w:tcW w:w="3260" w:type="dxa"/>
            <w:vAlign w:val="center"/>
          </w:tcPr>
          <w:p w:rsidR="00EC3550" w:rsidRPr="003B55E2" w:rsidRDefault="00EC3550" w:rsidP="00B9713D">
            <w:pPr>
              <w:tabs>
                <w:tab w:val="left" w:pos="426"/>
              </w:tabs>
              <w:spacing w:line="360" w:lineRule="auto"/>
              <w:jc w:val="right"/>
              <w:rPr>
                <w:rFonts w:eastAsiaTheme="minorEastAsia"/>
                <w:kern w:val="0"/>
                <w:szCs w:val="21"/>
              </w:rPr>
            </w:pPr>
            <w:r w:rsidRPr="003B55E2">
              <w:rPr>
                <w:rFonts w:eastAsiaTheme="minorEastAsia" w:hint="eastAsia"/>
                <w:kern w:val="0"/>
                <w:szCs w:val="21"/>
              </w:rPr>
              <w:t>40,584.59</w:t>
            </w:r>
          </w:p>
        </w:tc>
        <w:tc>
          <w:tcPr>
            <w:tcW w:w="3260" w:type="dxa"/>
            <w:vAlign w:val="center"/>
          </w:tcPr>
          <w:p w:rsidR="00EC3550" w:rsidRPr="003B55E2" w:rsidRDefault="00EC3550" w:rsidP="00B9713D">
            <w:pPr>
              <w:tabs>
                <w:tab w:val="left" w:pos="426"/>
              </w:tabs>
              <w:spacing w:line="360" w:lineRule="auto"/>
              <w:jc w:val="right"/>
              <w:rPr>
                <w:rFonts w:eastAsiaTheme="minorEastAsia"/>
                <w:kern w:val="0"/>
                <w:szCs w:val="21"/>
              </w:rPr>
            </w:pPr>
            <w:r w:rsidRPr="003B55E2">
              <w:rPr>
                <w:rFonts w:eastAsiaTheme="minorEastAsia" w:hint="eastAsia"/>
                <w:kern w:val="0"/>
                <w:szCs w:val="21"/>
              </w:rPr>
              <w:t>17,060.73</w:t>
            </w:r>
          </w:p>
        </w:tc>
      </w:tr>
    </w:tbl>
    <w:p w:rsidR="00EC3550" w:rsidRPr="003B55E2" w:rsidRDefault="00EC3550" w:rsidP="00EC3550">
      <w:pPr>
        <w:tabs>
          <w:tab w:val="left" w:pos="426"/>
        </w:tabs>
        <w:spacing w:line="360" w:lineRule="auto"/>
        <w:ind w:firstLineChars="200" w:firstLine="420"/>
        <w:jc w:val="left"/>
        <w:rPr>
          <w:rFonts w:eastAsiaTheme="minorEastAsia"/>
          <w:kern w:val="0"/>
          <w:szCs w:val="21"/>
        </w:rPr>
      </w:pPr>
      <w:r w:rsidRPr="003B55E2">
        <w:rPr>
          <w:rFonts w:eastAsiaTheme="minorEastAsia"/>
          <w:kern w:val="0"/>
          <w:szCs w:val="21"/>
        </w:rPr>
        <w:t>注：上述费用为根据所投资基金的招募说明书列明的计算方法对销售服务费、管理费和托管费进行的估算；上述费用已在本基金所持有基金的净值中体现，不构成本基金的费用项目。</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7.4.7.20 </w:t>
      </w:r>
      <w:r>
        <w:rPr>
          <w:rFonts w:eastAsiaTheme="minorEastAsia"/>
          <w:b/>
          <w:color w:val="000000" w:themeColor="text1"/>
          <w:szCs w:val="21"/>
        </w:rPr>
        <w:t>其他费用</w:t>
      </w:r>
    </w:p>
    <w:p w:rsidR="00EE1E53" w:rsidRDefault="00F13EB3">
      <w:pPr>
        <w:tabs>
          <w:tab w:val="left" w:pos="7200"/>
          <w:tab w:val="left" w:pos="8280"/>
          <w:tab w:val="left" w:pos="9000"/>
        </w:tabs>
        <w:spacing w:line="360" w:lineRule="auto"/>
        <w:ind w:rightChars="-52" w:right="-109"/>
        <w:jc w:val="right"/>
        <w:rPr>
          <w:rFonts w:eastAsiaTheme="minorEastAsia"/>
          <w:bCs/>
          <w:color w:val="000000" w:themeColor="text1"/>
          <w:szCs w:val="21"/>
        </w:rPr>
      </w:pPr>
      <w:r>
        <w:rPr>
          <w:rFonts w:eastAsiaTheme="minorEastAsia"/>
          <w:color w:val="000000" w:themeColor="text1"/>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E1E53">
        <w:tc>
          <w:tcPr>
            <w:tcW w:w="285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893"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审计费用</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信息披露费</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BE5150">
        <w:tc>
          <w:tcPr>
            <w:tcW w:w="2855" w:type="dxa"/>
            <w:vAlign w:val="center"/>
          </w:tcPr>
          <w:p w:rsidR="00BE5150" w:rsidRDefault="00BE5150" w:rsidP="00BE5150">
            <w:pPr>
              <w:spacing w:line="360" w:lineRule="auto"/>
              <w:rPr>
                <w:rFonts w:eastAsiaTheme="minorEastAsia"/>
                <w:color w:val="000000" w:themeColor="text1"/>
                <w:szCs w:val="21"/>
              </w:rPr>
            </w:pPr>
            <w:r>
              <w:rPr>
                <w:rFonts w:hint="eastAsia"/>
                <w:szCs w:val="21"/>
              </w:rPr>
              <w:t>证券出借违约金</w:t>
            </w:r>
          </w:p>
        </w:tc>
        <w:tc>
          <w:tcPr>
            <w:tcW w:w="2893"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c>
          <w:tcPr>
            <w:tcW w:w="3367"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r>
      <w:tr w:rsidR="00062953">
        <w:tc>
          <w:tcPr>
            <w:tcW w:w="2855" w:type="dxa"/>
            <w:vAlign w:val="center"/>
          </w:tcPr>
          <w:p w:rsidR="00062953" w:rsidRDefault="00D95269">
            <w:pPr>
              <w:jc w:val="left"/>
            </w:pPr>
            <w:r>
              <w:rPr>
                <w:rFonts w:eastAsiaTheme="minorEastAsia"/>
                <w:color w:val="000000" w:themeColor="text1"/>
                <w:szCs w:val="21"/>
              </w:rPr>
              <w:t>银行费用</w:t>
            </w:r>
          </w:p>
        </w:tc>
        <w:tc>
          <w:tcPr>
            <w:tcW w:w="2893" w:type="dxa"/>
            <w:vAlign w:val="center"/>
          </w:tcPr>
          <w:p w:rsidR="00062953" w:rsidRDefault="00D95269">
            <w:pPr>
              <w:jc w:val="right"/>
            </w:pPr>
            <w:r>
              <w:rPr>
                <w:rFonts w:eastAsiaTheme="minorEastAsia"/>
                <w:color w:val="000000" w:themeColor="text1"/>
                <w:szCs w:val="21"/>
              </w:rPr>
              <w:t>1,570.65</w:t>
            </w:r>
          </w:p>
        </w:tc>
        <w:tc>
          <w:tcPr>
            <w:tcW w:w="3367" w:type="dxa"/>
            <w:vAlign w:val="center"/>
          </w:tcPr>
          <w:p w:rsidR="00062953" w:rsidRDefault="00D95269">
            <w:pPr>
              <w:jc w:val="right"/>
            </w:pPr>
            <w:r>
              <w:rPr>
                <w:rFonts w:eastAsiaTheme="minorEastAsia"/>
                <w:color w:val="000000" w:themeColor="text1"/>
                <w:szCs w:val="21"/>
              </w:rPr>
              <w:t>1,672.57</w:t>
            </w:r>
          </w:p>
        </w:tc>
      </w:tr>
      <w:tr w:rsidR="00062953">
        <w:tc>
          <w:tcPr>
            <w:tcW w:w="2855" w:type="dxa"/>
            <w:vAlign w:val="center"/>
          </w:tcPr>
          <w:p w:rsidR="00062953" w:rsidRDefault="00D95269">
            <w:pPr>
              <w:jc w:val="left"/>
            </w:pPr>
            <w:r>
              <w:rPr>
                <w:rFonts w:eastAsiaTheme="minorEastAsia"/>
                <w:color w:val="000000" w:themeColor="text1"/>
                <w:szCs w:val="21"/>
              </w:rPr>
              <w:t>其他</w:t>
            </w:r>
          </w:p>
        </w:tc>
        <w:tc>
          <w:tcPr>
            <w:tcW w:w="2893" w:type="dxa"/>
            <w:vAlign w:val="center"/>
          </w:tcPr>
          <w:p w:rsidR="00062953" w:rsidRDefault="00D95269">
            <w:pPr>
              <w:jc w:val="right"/>
            </w:pPr>
            <w:r>
              <w:rPr>
                <w:rFonts w:eastAsiaTheme="minorEastAsia"/>
                <w:color w:val="000000" w:themeColor="text1"/>
                <w:szCs w:val="21"/>
              </w:rPr>
              <w:t>360.00</w:t>
            </w:r>
          </w:p>
        </w:tc>
        <w:tc>
          <w:tcPr>
            <w:tcW w:w="3367" w:type="dxa"/>
            <w:vAlign w:val="center"/>
          </w:tcPr>
          <w:p w:rsidR="00062953" w:rsidRDefault="00D95269">
            <w:pPr>
              <w:jc w:val="right"/>
            </w:pPr>
            <w:r>
              <w:rPr>
                <w:rFonts w:eastAsiaTheme="minorEastAsia"/>
                <w:color w:val="000000" w:themeColor="text1"/>
                <w:szCs w:val="21"/>
              </w:rPr>
              <w:t>400.00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89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11,930.65</w:t>
            </w:r>
          </w:p>
        </w:tc>
        <w:tc>
          <w:tcPr>
            <w:tcW w:w="336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2,072.57</w:t>
            </w:r>
          </w:p>
        </w:tc>
      </w:tr>
    </w:tbl>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7.4.8 </w:t>
      </w:r>
      <w:r>
        <w:rPr>
          <w:rFonts w:eastAsiaTheme="minorEastAsia"/>
          <w:b/>
          <w:color w:val="000000" w:themeColor="text1"/>
          <w:kern w:val="0"/>
          <w:szCs w:val="21"/>
        </w:rPr>
        <w:t>或有事项、资产负债表日后事项的说明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7.4.8.1</w:t>
      </w:r>
      <w:r>
        <w:rPr>
          <w:rFonts w:eastAsiaTheme="minorEastAsia"/>
          <w:b/>
          <w:color w:val="000000" w:themeColor="text1"/>
          <w:kern w:val="0"/>
          <w:szCs w:val="21"/>
        </w:rPr>
        <w:t xml:space="preserve"> </w:t>
      </w:r>
      <w:r>
        <w:rPr>
          <w:rFonts w:eastAsiaTheme="minorEastAsia"/>
          <w:b/>
          <w:color w:val="000000" w:themeColor="text1"/>
          <w:kern w:val="0"/>
          <w:szCs w:val="21"/>
        </w:rPr>
        <w:t>或有事项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截至资产负债表日，本基金并无须作披露的或有事项。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7.4.8.2</w:t>
      </w:r>
      <w:r>
        <w:rPr>
          <w:rFonts w:eastAsiaTheme="minorEastAsia"/>
          <w:b/>
          <w:color w:val="000000" w:themeColor="text1"/>
          <w:kern w:val="0"/>
          <w:szCs w:val="21"/>
        </w:rPr>
        <w:t xml:space="preserve"> </w:t>
      </w:r>
      <w:r>
        <w:rPr>
          <w:rFonts w:eastAsiaTheme="minorEastAsia"/>
          <w:b/>
          <w:color w:val="000000" w:themeColor="text1"/>
          <w:kern w:val="0"/>
          <w:szCs w:val="21"/>
        </w:rPr>
        <w:t>资产负债表日后事项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截至财务报表报出日，本基金并无须作披露的资产负债表日后事项。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7.4.9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062953">
        <w:tc>
          <w:tcPr>
            <w:tcW w:w="5220" w:type="dxa"/>
            <w:vAlign w:val="center"/>
          </w:tcPr>
          <w:p w:rsidR="00062953" w:rsidRDefault="00D95269">
            <w:pPr>
              <w:jc w:val="left"/>
            </w:pPr>
            <w:r>
              <w:rPr>
                <w:rFonts w:eastAsiaTheme="minorEastAsia"/>
                <w:color w:val="000000" w:themeColor="text1"/>
                <w:szCs w:val="21"/>
              </w:rPr>
              <w:t>上投摩根基金管理有限公司</w:t>
            </w:r>
          </w:p>
        </w:tc>
        <w:tc>
          <w:tcPr>
            <w:tcW w:w="3780" w:type="dxa"/>
            <w:vAlign w:val="center"/>
          </w:tcPr>
          <w:p w:rsidR="00062953" w:rsidRDefault="00D95269">
            <w:pPr>
              <w:jc w:val="center"/>
            </w:pPr>
            <w:r>
              <w:rPr>
                <w:rFonts w:eastAsiaTheme="minorEastAsia"/>
                <w:color w:val="000000" w:themeColor="text1"/>
                <w:szCs w:val="21"/>
              </w:rPr>
              <w:t>基金管理人、注册登记机构、基金销售机构</w:t>
            </w:r>
          </w:p>
        </w:tc>
      </w:tr>
      <w:tr w:rsidR="00062953">
        <w:tc>
          <w:tcPr>
            <w:tcW w:w="5220" w:type="dxa"/>
            <w:vAlign w:val="center"/>
          </w:tcPr>
          <w:p w:rsidR="00062953" w:rsidRDefault="00D95269">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062953" w:rsidRDefault="00D95269">
            <w:pPr>
              <w:jc w:val="center"/>
            </w:pPr>
            <w:r>
              <w:rPr>
                <w:rFonts w:eastAsiaTheme="minorEastAsia"/>
                <w:color w:val="000000" w:themeColor="text1"/>
                <w:szCs w:val="21"/>
              </w:rPr>
              <w:t>基金托管人、基金销售机构</w:t>
            </w:r>
          </w:p>
        </w:tc>
      </w:tr>
      <w:tr w:rsidR="00062953">
        <w:tc>
          <w:tcPr>
            <w:tcW w:w="5220" w:type="dxa"/>
            <w:vAlign w:val="center"/>
          </w:tcPr>
          <w:p w:rsidR="00062953" w:rsidRDefault="00D95269">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062953" w:rsidRDefault="00D95269">
            <w:pPr>
              <w:jc w:val="center"/>
            </w:pPr>
            <w:r>
              <w:rPr>
                <w:rFonts w:eastAsiaTheme="minorEastAsia"/>
                <w:color w:val="000000" w:themeColor="text1"/>
                <w:szCs w:val="21"/>
              </w:rPr>
              <w:t>基金管理人的股东</w:t>
            </w:r>
          </w:p>
        </w:tc>
      </w:tr>
      <w:tr w:rsidR="00062953">
        <w:tc>
          <w:tcPr>
            <w:tcW w:w="5220" w:type="dxa"/>
            <w:vAlign w:val="center"/>
          </w:tcPr>
          <w:p w:rsidR="00062953" w:rsidRDefault="00D95269">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062953" w:rsidRDefault="00D95269">
            <w:pPr>
              <w:jc w:val="center"/>
            </w:pPr>
            <w:r>
              <w:rPr>
                <w:rFonts w:eastAsiaTheme="minorEastAsia"/>
                <w:color w:val="000000" w:themeColor="text1"/>
                <w:szCs w:val="21"/>
              </w:rPr>
              <w:t>基金管理人的股东</w:t>
            </w:r>
          </w:p>
        </w:tc>
      </w:tr>
      <w:tr w:rsidR="00062953">
        <w:tc>
          <w:tcPr>
            <w:tcW w:w="5220" w:type="dxa"/>
            <w:vAlign w:val="center"/>
          </w:tcPr>
          <w:p w:rsidR="00062953" w:rsidRDefault="00D95269">
            <w:pPr>
              <w:jc w:val="left"/>
            </w:pPr>
            <w:r>
              <w:rPr>
                <w:rFonts w:eastAsiaTheme="minorEastAsia"/>
                <w:color w:val="000000" w:themeColor="text1"/>
                <w:szCs w:val="21"/>
              </w:rPr>
              <w:lastRenderedPageBreak/>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062953" w:rsidRDefault="00D95269">
            <w:pPr>
              <w:jc w:val="center"/>
            </w:pPr>
            <w:r>
              <w:rPr>
                <w:rFonts w:eastAsiaTheme="minorEastAsia"/>
                <w:color w:val="000000" w:themeColor="text1"/>
                <w:szCs w:val="21"/>
              </w:rPr>
              <w:t>基金管理人的股东上海国际信托有限公司的控股股东</w:t>
            </w:r>
          </w:p>
        </w:tc>
      </w:tr>
      <w:tr w:rsidR="00062953">
        <w:tc>
          <w:tcPr>
            <w:tcW w:w="5220" w:type="dxa"/>
            <w:vAlign w:val="center"/>
          </w:tcPr>
          <w:p w:rsidR="00062953" w:rsidRDefault="00D95269">
            <w:pPr>
              <w:jc w:val="left"/>
            </w:pPr>
            <w:r>
              <w:rPr>
                <w:rFonts w:eastAsiaTheme="minorEastAsia"/>
                <w:color w:val="000000" w:themeColor="text1"/>
                <w:szCs w:val="21"/>
              </w:rPr>
              <w:t>尚腾资本管理有限公司</w:t>
            </w:r>
          </w:p>
        </w:tc>
        <w:tc>
          <w:tcPr>
            <w:tcW w:w="3780" w:type="dxa"/>
            <w:vAlign w:val="center"/>
          </w:tcPr>
          <w:p w:rsidR="00062953" w:rsidRDefault="00D95269">
            <w:pPr>
              <w:jc w:val="center"/>
            </w:pPr>
            <w:r>
              <w:rPr>
                <w:rFonts w:eastAsiaTheme="minorEastAsia"/>
                <w:color w:val="000000" w:themeColor="text1"/>
                <w:szCs w:val="21"/>
              </w:rPr>
              <w:t>基金管理人的子公司</w:t>
            </w:r>
          </w:p>
        </w:tc>
      </w:tr>
      <w:tr w:rsidR="00062953">
        <w:tc>
          <w:tcPr>
            <w:tcW w:w="5220" w:type="dxa"/>
            <w:vAlign w:val="center"/>
          </w:tcPr>
          <w:p w:rsidR="00062953" w:rsidRDefault="00D95269">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062953" w:rsidRDefault="00D95269">
            <w:pPr>
              <w:jc w:val="center"/>
            </w:pPr>
            <w:r>
              <w:rPr>
                <w:rFonts w:eastAsiaTheme="minorEastAsia"/>
                <w:color w:val="000000" w:themeColor="text1"/>
                <w:szCs w:val="21"/>
              </w:rPr>
              <w:t>基金管理人的子公司</w:t>
            </w:r>
          </w:p>
        </w:tc>
      </w:tr>
      <w:tr w:rsidR="00062953">
        <w:tc>
          <w:tcPr>
            <w:tcW w:w="5220" w:type="dxa"/>
            <w:vAlign w:val="center"/>
          </w:tcPr>
          <w:p w:rsidR="00062953" w:rsidRDefault="00D95269">
            <w:pPr>
              <w:jc w:val="left"/>
            </w:pPr>
            <w:r>
              <w:rPr>
                <w:rFonts w:eastAsiaTheme="minorEastAsia"/>
                <w:color w:val="000000" w:themeColor="text1"/>
                <w:szCs w:val="21"/>
              </w:rPr>
              <w:t>上信资产管理有限公司</w:t>
            </w:r>
          </w:p>
        </w:tc>
        <w:tc>
          <w:tcPr>
            <w:tcW w:w="3780" w:type="dxa"/>
            <w:vAlign w:val="center"/>
          </w:tcPr>
          <w:p w:rsidR="00062953" w:rsidRDefault="00D95269">
            <w:pPr>
              <w:jc w:val="center"/>
            </w:pPr>
            <w:r>
              <w:rPr>
                <w:rFonts w:eastAsiaTheme="minorEastAsia"/>
                <w:color w:val="000000" w:themeColor="text1"/>
                <w:szCs w:val="21"/>
              </w:rPr>
              <w:t>基金管理人的股东上海国际信托有限公司控制的公司</w:t>
            </w:r>
          </w:p>
        </w:tc>
      </w:tr>
      <w:tr w:rsidR="00062953">
        <w:tc>
          <w:tcPr>
            <w:tcW w:w="5220" w:type="dxa"/>
            <w:vAlign w:val="center"/>
          </w:tcPr>
          <w:p w:rsidR="00062953" w:rsidRDefault="00D95269">
            <w:pPr>
              <w:jc w:val="left"/>
            </w:pPr>
            <w:r>
              <w:rPr>
                <w:rFonts w:eastAsiaTheme="minorEastAsia"/>
                <w:color w:val="000000" w:themeColor="text1"/>
                <w:szCs w:val="21"/>
              </w:rPr>
              <w:t>上海国利货币经纪有限公司</w:t>
            </w:r>
          </w:p>
        </w:tc>
        <w:tc>
          <w:tcPr>
            <w:tcW w:w="3780" w:type="dxa"/>
            <w:vAlign w:val="center"/>
          </w:tcPr>
          <w:p w:rsidR="00062953" w:rsidRDefault="00D95269">
            <w:pPr>
              <w:jc w:val="center"/>
            </w:pPr>
            <w:r>
              <w:rPr>
                <w:rFonts w:eastAsiaTheme="minorEastAsia"/>
                <w:color w:val="000000" w:themeColor="text1"/>
                <w:szCs w:val="21"/>
              </w:rPr>
              <w:t>基金管理人的股东上海国际信托有限公司控制的公司</w:t>
            </w:r>
          </w:p>
        </w:tc>
      </w:tr>
      <w:tr w:rsidR="00062953">
        <w:tc>
          <w:tcPr>
            <w:tcW w:w="5220" w:type="dxa"/>
            <w:vAlign w:val="center"/>
          </w:tcPr>
          <w:p w:rsidR="00062953" w:rsidRDefault="00D95269">
            <w:pPr>
              <w:jc w:val="left"/>
            </w:pPr>
            <w:r>
              <w:rPr>
                <w:rFonts w:eastAsiaTheme="minorEastAsia"/>
                <w:color w:val="000000" w:themeColor="text1"/>
                <w:szCs w:val="21"/>
              </w:rPr>
              <w:t>J.P. Morgan 8CS Investments (GP) Limited</w:t>
            </w:r>
          </w:p>
        </w:tc>
        <w:tc>
          <w:tcPr>
            <w:tcW w:w="3780" w:type="dxa"/>
            <w:vAlign w:val="center"/>
          </w:tcPr>
          <w:p w:rsidR="00062953" w:rsidRDefault="00D95269">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当期发生的基金应支付的管理费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89,918.02</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38,631.67</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37,059.67</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10,020.93</w:t>
            </w:r>
          </w:p>
        </w:tc>
      </w:tr>
    </w:tbl>
    <w:p w:rsidR="00062953" w:rsidRDefault="00D9526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本基金投资于基金管理人所管理的其他基金部分不收取管理费。支付基金管理人上投摩根基金管理有限公司的管理人报酬按前一日基金资产净值扣除本基金持有的基金管理人管理的其他基金部分后的余额的</w:t>
      </w:r>
      <w:r>
        <w:rPr>
          <w:rFonts w:eastAsiaTheme="minorEastAsia"/>
          <w:color w:val="000000" w:themeColor="text1"/>
          <w:kern w:val="0"/>
          <w:szCs w:val="21"/>
        </w:rPr>
        <w:t>0.60%</w:t>
      </w:r>
      <w:r>
        <w:rPr>
          <w:rFonts w:eastAsiaTheme="minorEastAsia"/>
          <w:color w:val="000000" w:themeColor="text1"/>
          <w:kern w:val="0"/>
          <w:szCs w:val="21"/>
        </w:rPr>
        <w:t>的年费率计提，逐日累计至每月月底，按月支付。其计算公式为：日管理人报酬＝前一日基金资产净值扣除本基金持有的基金管理人管理的其他基金部分后的余额</w:t>
      </w:r>
      <w:r>
        <w:rPr>
          <w:rFonts w:eastAsiaTheme="minorEastAsia"/>
          <w:color w:val="000000" w:themeColor="text1"/>
          <w:kern w:val="0"/>
          <w:szCs w:val="21"/>
        </w:rPr>
        <w:t xml:space="preserve"> X 0.60% / </w:t>
      </w:r>
      <w:r>
        <w:rPr>
          <w:rFonts w:eastAsiaTheme="minorEastAsia"/>
          <w:color w:val="000000" w:themeColor="text1"/>
          <w:kern w:val="0"/>
          <w:szCs w:val="21"/>
        </w:rPr>
        <w:t>当年天数。</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本基金</w:t>
      </w:r>
      <w:r>
        <w:rPr>
          <w:rFonts w:eastAsiaTheme="minorEastAsia"/>
          <w:color w:val="000000" w:themeColor="text1"/>
          <w:kern w:val="0"/>
          <w:szCs w:val="21"/>
        </w:rPr>
        <w:t>2021</w:t>
      </w:r>
      <w:r>
        <w:rPr>
          <w:rFonts w:eastAsiaTheme="minorEastAsia"/>
          <w:color w:val="000000" w:themeColor="text1"/>
          <w:kern w:val="0"/>
          <w:szCs w:val="21"/>
        </w:rPr>
        <w:t>年度因投资于基金管理人所管理的其他基金而已在管理费计算基数中扣除部分对应的管理费金额为</w:t>
      </w:r>
      <w:r>
        <w:rPr>
          <w:rFonts w:eastAsiaTheme="minorEastAsia"/>
          <w:color w:val="000000" w:themeColor="text1"/>
          <w:kern w:val="0"/>
          <w:szCs w:val="21"/>
        </w:rPr>
        <w:t>73,291.45</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基金合同生效日</w:t>
      </w:r>
      <w:r>
        <w:rPr>
          <w:rFonts w:eastAsiaTheme="minorEastAsia"/>
          <w:color w:val="000000" w:themeColor="text1"/>
          <w:kern w:val="0"/>
          <w:szCs w:val="21"/>
        </w:rPr>
        <w:t>)</w:t>
      </w:r>
      <w:r>
        <w:rPr>
          <w:rFonts w:eastAsiaTheme="minorEastAsia"/>
          <w:color w:val="000000" w:themeColor="text1"/>
          <w:kern w:val="0"/>
          <w:szCs w:val="21"/>
        </w:rPr>
        <w:t>至</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日止期间：</w:t>
      </w:r>
      <w:r>
        <w:rPr>
          <w:rFonts w:eastAsiaTheme="minorEastAsia"/>
          <w:color w:val="000000" w:themeColor="text1"/>
          <w:kern w:val="0"/>
          <w:szCs w:val="21"/>
        </w:rPr>
        <w:t>29,247.31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lastRenderedPageBreak/>
        <w:t xml:space="preserve">7.4.10.2.2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当期发生的基金应支付的托管费</w:t>
            </w:r>
          </w:p>
        </w:tc>
        <w:tc>
          <w:tcPr>
            <w:tcW w:w="2657"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35,451.42</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15,324.39</w:t>
            </w:r>
          </w:p>
        </w:tc>
      </w:tr>
    </w:tbl>
    <w:p w:rsidR="00062953" w:rsidRDefault="00D9526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本基金投资于基金托管人所托管的其他基金部分不收取托管费。支付基金托管人中国建设银行的托管费按前一日基金资产净值扣除本基金持有的基金托管人托管的其他基金部分后的余额的</w:t>
      </w:r>
      <w:r>
        <w:rPr>
          <w:rFonts w:eastAsiaTheme="minorEastAsia"/>
          <w:color w:val="000000" w:themeColor="text1"/>
          <w:kern w:val="0"/>
          <w:szCs w:val="21"/>
        </w:rPr>
        <w:t>0.20%</w:t>
      </w:r>
      <w:r>
        <w:rPr>
          <w:rFonts w:eastAsiaTheme="minorEastAsia"/>
          <w:color w:val="000000" w:themeColor="text1"/>
          <w:kern w:val="0"/>
          <w:szCs w:val="21"/>
        </w:rPr>
        <w:t>的年费率计提，逐日累计至每月月底，按月支付。其计算公式为：日托管费＝前一日基金资产净值扣除本基金持有的基金托管人托管的其他基金部分后的余额</w:t>
      </w:r>
      <w:r>
        <w:rPr>
          <w:rFonts w:eastAsiaTheme="minorEastAsia"/>
          <w:color w:val="000000" w:themeColor="text1"/>
          <w:kern w:val="0"/>
          <w:szCs w:val="21"/>
        </w:rPr>
        <w:t xml:space="preserve"> X 0.20% / </w:t>
      </w:r>
      <w:r>
        <w:rPr>
          <w:rFonts w:eastAsiaTheme="minorEastAsia"/>
          <w:color w:val="000000" w:themeColor="text1"/>
          <w:kern w:val="0"/>
          <w:szCs w:val="21"/>
        </w:rPr>
        <w:t>当年天数。</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本基金</w:t>
      </w:r>
      <w:r>
        <w:rPr>
          <w:rFonts w:eastAsiaTheme="minorEastAsia"/>
          <w:color w:val="000000" w:themeColor="text1"/>
          <w:kern w:val="0"/>
          <w:szCs w:val="21"/>
        </w:rPr>
        <w:t>2021</w:t>
      </w:r>
      <w:r>
        <w:rPr>
          <w:rFonts w:eastAsiaTheme="minorEastAsia"/>
          <w:color w:val="000000" w:themeColor="text1"/>
          <w:kern w:val="0"/>
          <w:szCs w:val="21"/>
        </w:rPr>
        <w:t>年度因投资于基金托管人所托管的其他基金而已在托管费计算基数中扣除部分对应的托管费金额为</w:t>
      </w:r>
      <w:r>
        <w:rPr>
          <w:rFonts w:eastAsiaTheme="minorEastAsia"/>
          <w:color w:val="000000" w:themeColor="text1"/>
          <w:kern w:val="0"/>
          <w:szCs w:val="21"/>
        </w:rPr>
        <w:t>18,951.73</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基金合同生效日</w:t>
      </w:r>
      <w:r>
        <w:rPr>
          <w:rFonts w:eastAsiaTheme="minorEastAsia"/>
          <w:color w:val="000000" w:themeColor="text1"/>
          <w:kern w:val="0"/>
          <w:szCs w:val="21"/>
        </w:rPr>
        <w:t>)</w:t>
      </w:r>
      <w:r>
        <w:rPr>
          <w:rFonts w:eastAsiaTheme="minorEastAsia"/>
          <w:color w:val="000000" w:themeColor="text1"/>
          <w:kern w:val="0"/>
          <w:szCs w:val="21"/>
        </w:rPr>
        <w:t>至</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日止期间：</w:t>
      </w:r>
      <w:r>
        <w:rPr>
          <w:rFonts w:eastAsiaTheme="minorEastAsia"/>
          <w:color w:val="000000" w:themeColor="text1"/>
          <w:kern w:val="0"/>
          <w:szCs w:val="21"/>
        </w:rPr>
        <w:t>7,239.35</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7.4.10.2.3 </w:t>
      </w:r>
      <w:r>
        <w:rPr>
          <w:rFonts w:eastAsiaTheme="minorEastAsia"/>
          <w:b/>
          <w:color w:val="000000" w:themeColor="text1"/>
          <w:kern w:val="0"/>
          <w:szCs w:val="21"/>
        </w:rPr>
        <w:t>销售服务费</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E5150" w:rsidRDefault="00BE5150" w:rsidP="00BE5150">
      <w:pPr>
        <w:rPr>
          <w:b/>
          <w:bCs/>
          <w:color w:val="000000"/>
          <w:szCs w:val="21"/>
        </w:rPr>
      </w:pPr>
      <w:r>
        <w:rPr>
          <w:b/>
          <w:bCs/>
          <w:color w:val="000000"/>
          <w:kern w:val="0"/>
          <w:szCs w:val="21"/>
        </w:rPr>
        <w:t>7.4.10.4</w:t>
      </w:r>
      <w:r>
        <w:rPr>
          <w:rFonts w:hint="eastAsia"/>
          <w:b/>
          <w:szCs w:val="21"/>
        </w:rPr>
        <w:t>报告期内转融通证券出借业务发生重大关联交易事项的说明</w:t>
      </w:r>
    </w:p>
    <w:p w:rsidR="00BE5150" w:rsidRDefault="00BE5150" w:rsidP="00BE5150">
      <w:pPr>
        <w:rPr>
          <w:b/>
          <w:szCs w:val="21"/>
        </w:rPr>
      </w:pPr>
      <w:r>
        <w:rPr>
          <w:b/>
          <w:bCs/>
          <w:color w:val="000000"/>
          <w:kern w:val="0"/>
          <w:szCs w:val="21"/>
        </w:rPr>
        <w:t>7.4.10.4.1</w:t>
      </w:r>
      <w:r>
        <w:rPr>
          <w:rFonts w:hint="eastAsia"/>
          <w:b/>
          <w:szCs w:val="21"/>
        </w:rPr>
        <w:t>与关联方通过约定申报方式进行的适用固定期限费率的证券出借业务的情况</w:t>
      </w:r>
    </w:p>
    <w:p w:rsidR="00BE5150" w:rsidRDefault="00BE5150" w:rsidP="00BE5150">
      <w:pPr>
        <w:tabs>
          <w:tab w:val="left" w:pos="426"/>
        </w:tabs>
        <w:spacing w:line="360" w:lineRule="auto"/>
        <w:ind w:firstLineChars="200" w:firstLine="420"/>
        <w:jc w:val="left"/>
        <w:rPr>
          <w:kern w:val="0"/>
          <w:szCs w:val="21"/>
        </w:rPr>
      </w:pPr>
      <w:r>
        <w:rPr>
          <w:kern w:val="0"/>
          <w:szCs w:val="21"/>
        </w:rPr>
        <w:t>无。</w:t>
      </w:r>
    </w:p>
    <w:p w:rsidR="00BE5150" w:rsidRDefault="00BE5150" w:rsidP="00BE5150">
      <w:pPr>
        <w:rPr>
          <w:b/>
          <w:bCs/>
          <w:color w:val="000000"/>
          <w:kern w:val="0"/>
          <w:szCs w:val="21"/>
        </w:rPr>
      </w:pPr>
      <w:r>
        <w:rPr>
          <w:b/>
          <w:bCs/>
          <w:color w:val="000000"/>
          <w:kern w:val="0"/>
          <w:szCs w:val="21"/>
        </w:rPr>
        <w:t>7.4.10.4.2</w:t>
      </w:r>
      <w:r>
        <w:rPr>
          <w:rFonts w:hint="eastAsia"/>
          <w:b/>
          <w:bCs/>
          <w:color w:val="000000"/>
          <w:kern w:val="0"/>
          <w:szCs w:val="21"/>
        </w:rPr>
        <w:t>与关联方通过约定申报方式进行的适用市场化期限费率的证券出借业务的情况</w:t>
      </w:r>
    </w:p>
    <w:p w:rsidR="00BE5150" w:rsidRDefault="00BE5150" w:rsidP="00BE5150">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 </w:t>
      </w:r>
      <w:r>
        <w:rPr>
          <w:rFonts w:eastAsiaTheme="minorEastAsia"/>
          <w:b/>
          <w:bCs/>
          <w:color w:val="000000" w:themeColor="text1"/>
          <w:szCs w:val="21"/>
        </w:rPr>
        <w:t>各关联方投资本基金的情况</w:t>
      </w:r>
    </w:p>
    <w:p w:rsidR="00EE1E53" w:rsidRDefault="00F13EB3">
      <w:pPr>
        <w:adjustRightInd w:val="0"/>
        <w:snapToGrid w:val="0"/>
        <w:spacing w:line="360" w:lineRule="auto"/>
        <w:rPr>
          <w:rFonts w:eastAsiaTheme="minorEastAsia"/>
          <w:b/>
          <w:bCs/>
          <w:color w:val="000000" w:themeColor="text1"/>
          <w:szCs w:val="21"/>
        </w:rPr>
      </w:pPr>
      <w:r>
        <w:rPr>
          <w:rFonts w:eastAsiaTheme="minorEastAsia"/>
          <w:b/>
          <w:bCs/>
          <w:color w:val="000000" w:themeColor="text1"/>
          <w:kern w:val="0"/>
          <w:szCs w:val="21"/>
        </w:rPr>
        <w:t xml:space="preserve">7.4.10.5.1 </w:t>
      </w:r>
      <w:r>
        <w:rPr>
          <w:rFonts w:eastAsiaTheme="minorEastAsia"/>
          <w:b/>
          <w:bCs/>
          <w:color w:val="000000" w:themeColor="text1"/>
          <w:szCs w:val="21"/>
        </w:rPr>
        <w:t>报告期内基金管理人运用固有资金投资本基金的情况</w:t>
      </w:r>
    </w:p>
    <w:p w:rsidR="00EE1E53" w:rsidRDefault="00F13EB3">
      <w:pPr>
        <w:autoSpaceDE w:val="0"/>
        <w:autoSpaceDN w:val="0"/>
        <w:adjustRightInd w:val="0"/>
        <w:spacing w:before="29" w:line="360" w:lineRule="auto"/>
        <w:ind w:left="15" w:right="195"/>
        <w:jc w:val="right"/>
        <w:rPr>
          <w:rFonts w:eastAsiaTheme="minorEastAsia"/>
          <w:color w:val="000000" w:themeColor="text1"/>
          <w:szCs w:val="21"/>
        </w:rPr>
      </w:pPr>
      <w:r>
        <w:rPr>
          <w:rFonts w:eastAsiaTheme="minorEastAsia"/>
          <w:color w:val="000000" w:themeColor="text1"/>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2970"/>
        <w:gridCol w:w="2970"/>
      </w:tblGrid>
      <w:tr w:rsidR="00EE1E53">
        <w:tc>
          <w:tcPr>
            <w:tcW w:w="3060" w:type="dxa"/>
            <w:vAlign w:val="center"/>
          </w:tcPr>
          <w:p w:rsidR="00EE1E53" w:rsidRDefault="00F13EB3">
            <w:pPr>
              <w:pStyle w:val="af0"/>
              <w:spacing w:line="360" w:lineRule="auto"/>
              <w:jc w:val="center"/>
              <w:rPr>
                <w:rFonts w:eastAsiaTheme="minorEastAsia"/>
                <w:color w:val="000000" w:themeColor="text1"/>
                <w:sz w:val="21"/>
                <w:szCs w:val="21"/>
              </w:rPr>
            </w:pPr>
            <w:r>
              <w:rPr>
                <w:rFonts w:eastAsiaTheme="minorEastAsia"/>
                <w:color w:val="000000" w:themeColor="text1"/>
                <w:sz w:val="21"/>
                <w:szCs w:val="21"/>
              </w:rPr>
              <w:t>项目</w:t>
            </w:r>
          </w:p>
        </w:tc>
        <w:tc>
          <w:tcPr>
            <w:tcW w:w="29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9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060" w:type="dxa"/>
            <w:vAlign w:val="center"/>
          </w:tcPr>
          <w:p w:rsidR="00EE1E53" w:rsidRDefault="00F13EB3">
            <w:pPr>
              <w:pStyle w:val="af0"/>
              <w:spacing w:line="360" w:lineRule="auto"/>
              <w:rPr>
                <w:rFonts w:eastAsiaTheme="minorEastAsia"/>
                <w:color w:val="000000" w:themeColor="text1"/>
                <w:sz w:val="21"/>
                <w:szCs w:val="21"/>
              </w:rPr>
            </w:pPr>
            <w:r>
              <w:rPr>
                <w:rFonts w:eastAsiaTheme="minorEastAsia"/>
                <w:color w:val="000000" w:themeColor="text1"/>
                <w:sz w:val="21"/>
                <w:szCs w:val="21"/>
              </w:rPr>
              <w:lastRenderedPageBreak/>
              <w:t>基金合同生效日（</w:t>
            </w:r>
            <w:r>
              <w:rPr>
                <w:rFonts w:eastAsiaTheme="minorEastAsia"/>
                <w:color w:val="000000" w:themeColor="text1"/>
                <w:sz w:val="21"/>
                <w:szCs w:val="21"/>
              </w:rPr>
              <w:t>2020</w:t>
            </w:r>
            <w:r>
              <w:rPr>
                <w:rFonts w:eastAsiaTheme="minorEastAsia"/>
                <w:color w:val="000000" w:themeColor="text1"/>
                <w:sz w:val="21"/>
                <w:szCs w:val="21"/>
              </w:rPr>
              <w:t>年</w:t>
            </w:r>
            <w:r>
              <w:rPr>
                <w:rFonts w:eastAsiaTheme="minorEastAsia"/>
                <w:color w:val="000000" w:themeColor="text1"/>
                <w:sz w:val="21"/>
                <w:szCs w:val="21"/>
              </w:rPr>
              <w:t>4</w:t>
            </w:r>
            <w:r>
              <w:rPr>
                <w:rFonts w:eastAsiaTheme="minorEastAsia"/>
                <w:color w:val="000000" w:themeColor="text1"/>
                <w:sz w:val="21"/>
                <w:szCs w:val="21"/>
              </w:rPr>
              <w:t>月</w:t>
            </w:r>
            <w:r>
              <w:rPr>
                <w:rFonts w:eastAsiaTheme="minorEastAsia"/>
                <w:color w:val="000000" w:themeColor="text1"/>
                <w:sz w:val="21"/>
                <w:szCs w:val="21"/>
              </w:rPr>
              <w:t>29</w:t>
            </w:r>
            <w:r>
              <w:rPr>
                <w:rFonts w:eastAsiaTheme="minorEastAsia"/>
                <w:color w:val="000000" w:themeColor="text1"/>
                <w:sz w:val="21"/>
                <w:szCs w:val="21"/>
              </w:rPr>
              <w:t>日）持有的基金份额</w:t>
            </w:r>
          </w:p>
        </w:tc>
        <w:tc>
          <w:tcPr>
            <w:tcW w:w="2970" w:type="dxa"/>
            <w:vAlign w:val="center"/>
          </w:tcPr>
          <w:p w:rsidR="00EE1E53" w:rsidRDefault="00623295">
            <w:pPr>
              <w:spacing w:line="360" w:lineRule="auto"/>
              <w:jc w:val="right"/>
              <w:rPr>
                <w:rFonts w:eastAsiaTheme="minorEastAsia"/>
                <w:color w:val="000000" w:themeColor="text1"/>
                <w:szCs w:val="21"/>
              </w:rPr>
            </w:pPr>
            <w:r>
              <w:rPr>
                <w:rFonts w:eastAsiaTheme="minorEastAsia"/>
                <w:color w:val="000000" w:themeColor="text1"/>
                <w:szCs w:val="21"/>
              </w:rPr>
              <w:t>10,000,450.00</w:t>
            </w:r>
          </w:p>
        </w:tc>
        <w:tc>
          <w:tcPr>
            <w:tcW w:w="297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10,000,450.00</w:t>
            </w:r>
          </w:p>
        </w:tc>
      </w:tr>
      <w:tr w:rsidR="00EE1E53">
        <w:tc>
          <w:tcPr>
            <w:tcW w:w="3060" w:type="dxa"/>
            <w:vAlign w:val="center"/>
          </w:tcPr>
          <w:p w:rsidR="00EE1E53" w:rsidRDefault="00F13EB3">
            <w:pPr>
              <w:pStyle w:val="af0"/>
              <w:spacing w:line="360" w:lineRule="auto"/>
              <w:rPr>
                <w:rFonts w:eastAsiaTheme="minorEastAsia"/>
                <w:color w:val="000000" w:themeColor="text1"/>
                <w:sz w:val="21"/>
                <w:szCs w:val="21"/>
              </w:rPr>
            </w:pPr>
            <w:r>
              <w:rPr>
                <w:rFonts w:eastAsiaTheme="minorEastAsia"/>
                <w:color w:val="000000" w:themeColor="text1"/>
                <w:sz w:val="21"/>
                <w:szCs w:val="21"/>
              </w:rPr>
              <w:t>期初持有的基金份额</w:t>
            </w:r>
          </w:p>
        </w:tc>
        <w:tc>
          <w:tcPr>
            <w:tcW w:w="297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10,000,450.00</w:t>
            </w:r>
          </w:p>
        </w:tc>
        <w:tc>
          <w:tcPr>
            <w:tcW w:w="297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06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期间申购</w:t>
            </w:r>
            <w:r>
              <w:rPr>
                <w:rFonts w:eastAsiaTheme="minorEastAsia"/>
                <w:color w:val="000000" w:themeColor="text1"/>
                <w:szCs w:val="21"/>
              </w:rPr>
              <w:t>/</w:t>
            </w:r>
            <w:r>
              <w:rPr>
                <w:rFonts w:eastAsiaTheme="minorEastAsia"/>
                <w:color w:val="000000" w:themeColor="text1"/>
                <w:szCs w:val="21"/>
              </w:rPr>
              <w:t>买入总份额</w:t>
            </w:r>
          </w:p>
        </w:tc>
        <w:tc>
          <w:tcPr>
            <w:tcW w:w="297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97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06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期间因拆分变动份额</w:t>
            </w:r>
          </w:p>
        </w:tc>
        <w:tc>
          <w:tcPr>
            <w:tcW w:w="297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97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06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减：期间赎回</w:t>
            </w:r>
            <w:r>
              <w:rPr>
                <w:rFonts w:eastAsiaTheme="minorEastAsia"/>
                <w:color w:val="000000" w:themeColor="text1"/>
                <w:szCs w:val="21"/>
              </w:rPr>
              <w:t>/</w:t>
            </w:r>
            <w:r>
              <w:rPr>
                <w:rFonts w:eastAsiaTheme="minorEastAsia"/>
                <w:color w:val="000000" w:themeColor="text1"/>
                <w:szCs w:val="21"/>
              </w:rPr>
              <w:t>卖出总份额</w:t>
            </w:r>
          </w:p>
        </w:tc>
        <w:tc>
          <w:tcPr>
            <w:tcW w:w="297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97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06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期末持有的基金份额</w:t>
            </w:r>
          </w:p>
        </w:tc>
        <w:tc>
          <w:tcPr>
            <w:tcW w:w="297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10,000,450.00</w:t>
            </w:r>
          </w:p>
        </w:tc>
        <w:tc>
          <w:tcPr>
            <w:tcW w:w="297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10,000,450.00</w:t>
            </w:r>
          </w:p>
        </w:tc>
      </w:tr>
      <w:tr w:rsidR="00EE1E53">
        <w:tc>
          <w:tcPr>
            <w:tcW w:w="306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期末持有的基金份额占基金总份额比例</w:t>
            </w:r>
          </w:p>
        </w:tc>
        <w:tc>
          <w:tcPr>
            <w:tcW w:w="297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43.61%</w:t>
            </w:r>
          </w:p>
        </w:tc>
        <w:tc>
          <w:tcPr>
            <w:tcW w:w="297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64.01%</w:t>
            </w:r>
          </w:p>
        </w:tc>
      </w:tr>
    </w:tbl>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7.4.10.5.2 </w:t>
      </w:r>
      <w:r>
        <w:rPr>
          <w:rFonts w:eastAsiaTheme="minorEastAsia"/>
          <w:b/>
          <w:bCs/>
          <w:color w:val="000000" w:themeColor="text1"/>
          <w:szCs w:val="21"/>
        </w:rPr>
        <w:t>报告期末除基金管理人之外的其他关联方投资本基金的情况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7.4.10.6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日（基金合同生效日）至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062953">
        <w:tc>
          <w:tcPr>
            <w:tcW w:w="2268" w:type="dxa"/>
            <w:vAlign w:val="center"/>
          </w:tcPr>
          <w:p w:rsidR="00062953" w:rsidRDefault="00D95269">
            <w:pPr>
              <w:jc w:val="left"/>
            </w:pPr>
            <w:r>
              <w:rPr>
                <w:rFonts w:eastAsiaTheme="minorEastAsia"/>
                <w:color w:val="000000" w:themeColor="text1"/>
                <w:szCs w:val="21"/>
              </w:rPr>
              <w:t>中国建设银行股份有限公司</w:t>
            </w:r>
          </w:p>
        </w:tc>
        <w:tc>
          <w:tcPr>
            <w:tcW w:w="1683" w:type="dxa"/>
            <w:vAlign w:val="center"/>
          </w:tcPr>
          <w:p w:rsidR="00062953" w:rsidRDefault="00D95269">
            <w:pPr>
              <w:jc w:val="right"/>
            </w:pPr>
            <w:r>
              <w:rPr>
                <w:rFonts w:eastAsiaTheme="minorEastAsia"/>
                <w:color w:val="000000" w:themeColor="text1"/>
                <w:szCs w:val="21"/>
              </w:rPr>
              <w:t>719,808.39</w:t>
            </w:r>
          </w:p>
        </w:tc>
        <w:tc>
          <w:tcPr>
            <w:tcW w:w="1683" w:type="dxa"/>
            <w:vAlign w:val="center"/>
          </w:tcPr>
          <w:p w:rsidR="00062953" w:rsidRDefault="00D95269">
            <w:pPr>
              <w:jc w:val="right"/>
            </w:pPr>
            <w:r>
              <w:rPr>
                <w:rFonts w:eastAsiaTheme="minorEastAsia"/>
                <w:color w:val="000000" w:themeColor="text1"/>
                <w:szCs w:val="21"/>
              </w:rPr>
              <w:t>4,907.72</w:t>
            </w:r>
          </w:p>
        </w:tc>
        <w:tc>
          <w:tcPr>
            <w:tcW w:w="1683" w:type="dxa"/>
            <w:vAlign w:val="center"/>
          </w:tcPr>
          <w:p w:rsidR="00062953" w:rsidRDefault="00D95269">
            <w:pPr>
              <w:jc w:val="right"/>
            </w:pPr>
            <w:r>
              <w:rPr>
                <w:rFonts w:eastAsiaTheme="minorEastAsia"/>
                <w:color w:val="000000" w:themeColor="text1"/>
                <w:szCs w:val="21"/>
              </w:rPr>
              <w:t>573,864.83</w:t>
            </w:r>
          </w:p>
        </w:tc>
        <w:tc>
          <w:tcPr>
            <w:tcW w:w="1683" w:type="dxa"/>
            <w:vAlign w:val="center"/>
          </w:tcPr>
          <w:p w:rsidR="00062953" w:rsidRDefault="00D95269">
            <w:pPr>
              <w:jc w:val="right"/>
            </w:pPr>
            <w:r>
              <w:rPr>
                <w:rFonts w:eastAsiaTheme="minorEastAsia"/>
                <w:color w:val="000000" w:themeColor="text1"/>
                <w:szCs w:val="21"/>
              </w:rPr>
              <w:t>6,311.65</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注：本基金的银行存款由基金托管人中国建设银行保管，按银行同业利率计息。</w:t>
      </w:r>
    </w:p>
    <w:p w:rsidR="00FF06A8" w:rsidRPr="00A73188" w:rsidRDefault="00FF06A8" w:rsidP="00CB0109">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7.4.10.7 </w:t>
      </w:r>
      <w:r w:rsidRPr="00A73188">
        <w:rPr>
          <w:rFonts w:eastAsiaTheme="minorEastAsia"/>
          <w:b/>
          <w:color w:val="000000" w:themeColor="text1"/>
          <w:szCs w:val="21"/>
        </w:rPr>
        <w:t>其他关联交易事项的说明</w:t>
      </w:r>
    </w:p>
    <w:p w:rsidR="00FF06A8" w:rsidRPr="00A73188" w:rsidRDefault="00FF06A8" w:rsidP="00FF06A8">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于</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日，本基金持有基金管理人上投摩根基金管理有限公司所管理的公开募集证券投资基金合计</w:t>
      </w:r>
      <w:r w:rsidRPr="00A73188">
        <w:rPr>
          <w:rFonts w:eastAsiaTheme="minorEastAsia"/>
          <w:color w:val="000000" w:themeColor="text1"/>
          <w:kern w:val="0"/>
          <w:szCs w:val="21"/>
        </w:rPr>
        <w:t>12,105,256.08</w:t>
      </w:r>
      <w:r w:rsidRPr="00A73188">
        <w:rPr>
          <w:rFonts w:eastAsiaTheme="minorEastAsia"/>
          <w:color w:val="000000" w:themeColor="text1"/>
          <w:kern w:val="0"/>
          <w:szCs w:val="21"/>
        </w:rPr>
        <w:t>元</w:t>
      </w: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w:t>
      </w:r>
      <w:r w:rsidRPr="00A73188">
        <w:rPr>
          <w:rFonts w:eastAsiaTheme="minorEastAsia"/>
          <w:color w:val="000000" w:themeColor="text1"/>
          <w:kern w:val="0"/>
          <w:szCs w:val="21"/>
        </w:rPr>
        <w:t>9,019,971.58</w:t>
      </w:r>
      <w:r w:rsidRPr="00A73188">
        <w:rPr>
          <w:rFonts w:eastAsiaTheme="minorEastAsia"/>
          <w:color w:val="000000" w:themeColor="text1"/>
          <w:kern w:val="0"/>
          <w:szCs w:val="21"/>
        </w:rPr>
        <w:t>元</w:t>
      </w:r>
      <w:r w:rsidRPr="00A73188">
        <w:rPr>
          <w:rFonts w:eastAsiaTheme="minorEastAsia"/>
          <w:color w:val="000000" w:themeColor="text1"/>
          <w:kern w:val="0"/>
          <w:szCs w:val="21"/>
        </w:rPr>
        <w:t>)</w:t>
      </w:r>
      <w:r w:rsidRPr="00A73188">
        <w:rPr>
          <w:rFonts w:eastAsiaTheme="minorEastAsia"/>
          <w:color w:val="000000" w:themeColor="text1"/>
          <w:kern w:val="0"/>
          <w:szCs w:val="21"/>
        </w:rPr>
        <w:t>，占本基金资产净值的比例为</w:t>
      </w:r>
      <w:r w:rsidRPr="00A73188">
        <w:rPr>
          <w:rFonts w:eastAsiaTheme="minorEastAsia"/>
          <w:color w:val="000000" w:themeColor="text1"/>
          <w:kern w:val="0"/>
          <w:szCs w:val="21"/>
        </w:rPr>
        <w:t>38.23%(2020</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w:t>
      </w:r>
      <w:r w:rsidRPr="00A73188">
        <w:rPr>
          <w:rFonts w:eastAsiaTheme="minorEastAsia"/>
          <w:color w:val="000000" w:themeColor="text1"/>
          <w:kern w:val="0"/>
          <w:szCs w:val="21"/>
        </w:rPr>
        <w:t>45.36%)</w:t>
      </w:r>
      <w:r w:rsidRPr="00A73188">
        <w:rPr>
          <w:rFonts w:eastAsiaTheme="minorEastAsia"/>
          <w:color w:val="000000" w:themeColor="text1"/>
          <w:kern w:val="0"/>
          <w:szCs w:val="21"/>
        </w:rPr>
        <w:t>。</w:t>
      </w:r>
    </w:p>
    <w:p w:rsidR="00FF06A8" w:rsidRPr="00A73188" w:rsidRDefault="00FF06A8" w:rsidP="00CB0109">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FF06A8" w:rsidRPr="00574CBC" w:rsidTr="00B9713D">
        <w:tc>
          <w:tcPr>
            <w:tcW w:w="3095" w:type="dxa"/>
            <w:vAlign w:val="center"/>
          </w:tcPr>
          <w:p w:rsidR="00FF06A8" w:rsidRPr="00574CBC" w:rsidRDefault="00FF06A8" w:rsidP="00CB0109">
            <w:pPr>
              <w:adjustRightInd w:val="0"/>
              <w:snapToGrid w:val="0"/>
              <w:spacing w:beforeLines="50" w:before="156" w:line="276" w:lineRule="auto"/>
              <w:jc w:val="center"/>
              <w:rPr>
                <w:rFonts w:eastAsiaTheme="minorEastAsia"/>
                <w:b/>
                <w:bCs/>
                <w:color w:val="000000" w:themeColor="text1"/>
                <w:kern w:val="0"/>
                <w:szCs w:val="21"/>
              </w:rPr>
            </w:pPr>
            <w:r w:rsidRPr="00574CBC">
              <w:rPr>
                <w:rFonts w:eastAsiaTheme="minorEastAsia"/>
                <w:szCs w:val="21"/>
              </w:rPr>
              <w:t>项目</w:t>
            </w:r>
          </w:p>
        </w:tc>
        <w:tc>
          <w:tcPr>
            <w:tcW w:w="3095" w:type="dxa"/>
            <w:vAlign w:val="center"/>
          </w:tcPr>
          <w:p w:rsidR="00FF06A8" w:rsidRPr="00574CBC" w:rsidRDefault="00FF06A8" w:rsidP="00B9713D">
            <w:pPr>
              <w:spacing w:line="276" w:lineRule="auto"/>
              <w:jc w:val="center"/>
              <w:rPr>
                <w:rFonts w:eastAsiaTheme="minorEastAsia"/>
                <w:szCs w:val="21"/>
              </w:rPr>
            </w:pPr>
            <w:r w:rsidRPr="00574CBC">
              <w:rPr>
                <w:rFonts w:eastAsiaTheme="minorEastAsia"/>
                <w:szCs w:val="21"/>
              </w:rPr>
              <w:t>本期费用</w:t>
            </w:r>
          </w:p>
          <w:p w:rsidR="00FF06A8" w:rsidRPr="00574CBC" w:rsidRDefault="00FF06A8" w:rsidP="00CB0109">
            <w:pPr>
              <w:adjustRightInd w:val="0"/>
              <w:snapToGrid w:val="0"/>
              <w:spacing w:beforeLines="50" w:before="156" w:line="276" w:lineRule="auto"/>
              <w:jc w:val="center"/>
              <w:rPr>
                <w:rFonts w:eastAsiaTheme="minorEastAsia"/>
                <w:b/>
                <w:bCs/>
                <w:color w:val="000000" w:themeColor="text1"/>
                <w:kern w:val="0"/>
                <w:szCs w:val="21"/>
              </w:rPr>
            </w:pPr>
            <w:r w:rsidRPr="00574CBC">
              <w:rPr>
                <w:rFonts w:eastAsiaTheme="minorEastAsia"/>
                <w:color w:val="000000" w:themeColor="text1"/>
                <w:szCs w:val="21"/>
              </w:rPr>
              <w:t>2021</w:t>
            </w:r>
            <w:r w:rsidRPr="00574CBC">
              <w:rPr>
                <w:rFonts w:eastAsiaTheme="minorEastAsia"/>
                <w:color w:val="000000" w:themeColor="text1"/>
                <w:szCs w:val="21"/>
              </w:rPr>
              <w:t>年</w:t>
            </w:r>
            <w:r w:rsidRPr="00574CBC">
              <w:rPr>
                <w:rFonts w:eastAsiaTheme="minorEastAsia"/>
                <w:color w:val="000000" w:themeColor="text1"/>
                <w:szCs w:val="21"/>
              </w:rPr>
              <w:t>1</w:t>
            </w:r>
            <w:r w:rsidRPr="00574CBC">
              <w:rPr>
                <w:rFonts w:eastAsiaTheme="minorEastAsia"/>
                <w:color w:val="000000" w:themeColor="text1"/>
                <w:szCs w:val="21"/>
              </w:rPr>
              <w:t>月</w:t>
            </w:r>
            <w:r w:rsidRPr="00574CBC">
              <w:rPr>
                <w:rFonts w:eastAsiaTheme="minorEastAsia"/>
                <w:color w:val="000000" w:themeColor="text1"/>
                <w:szCs w:val="21"/>
              </w:rPr>
              <w:t>1</w:t>
            </w:r>
            <w:r w:rsidRPr="00574CBC">
              <w:rPr>
                <w:rFonts w:eastAsiaTheme="minorEastAsia"/>
                <w:color w:val="000000" w:themeColor="text1"/>
                <w:szCs w:val="21"/>
              </w:rPr>
              <w:t>日至</w:t>
            </w:r>
            <w:r w:rsidRPr="00574CBC">
              <w:rPr>
                <w:rFonts w:eastAsiaTheme="minorEastAsia"/>
                <w:color w:val="000000" w:themeColor="text1"/>
                <w:szCs w:val="21"/>
              </w:rPr>
              <w:t>2021</w:t>
            </w:r>
            <w:r w:rsidRPr="00574CBC">
              <w:rPr>
                <w:rFonts w:eastAsiaTheme="minorEastAsia"/>
                <w:color w:val="000000" w:themeColor="text1"/>
                <w:szCs w:val="21"/>
              </w:rPr>
              <w:t>年</w:t>
            </w:r>
            <w:r w:rsidRPr="00574CBC">
              <w:rPr>
                <w:rFonts w:eastAsiaTheme="minorEastAsia"/>
                <w:color w:val="000000" w:themeColor="text1"/>
                <w:szCs w:val="21"/>
              </w:rPr>
              <w:t>12</w:t>
            </w:r>
            <w:r w:rsidRPr="00574CBC">
              <w:rPr>
                <w:rFonts w:eastAsiaTheme="minorEastAsia"/>
                <w:color w:val="000000" w:themeColor="text1"/>
                <w:szCs w:val="21"/>
              </w:rPr>
              <w:t>月</w:t>
            </w:r>
            <w:r w:rsidRPr="00574CBC">
              <w:rPr>
                <w:rFonts w:eastAsiaTheme="minorEastAsia"/>
                <w:color w:val="000000" w:themeColor="text1"/>
                <w:szCs w:val="21"/>
              </w:rPr>
              <w:t>31</w:t>
            </w:r>
            <w:r w:rsidRPr="00574CBC">
              <w:rPr>
                <w:rFonts w:eastAsiaTheme="minorEastAsia"/>
                <w:color w:val="000000" w:themeColor="text1"/>
                <w:szCs w:val="21"/>
              </w:rPr>
              <w:t>日</w:t>
            </w:r>
          </w:p>
        </w:tc>
        <w:tc>
          <w:tcPr>
            <w:tcW w:w="3096" w:type="dxa"/>
            <w:vAlign w:val="center"/>
          </w:tcPr>
          <w:p w:rsidR="00FF06A8" w:rsidRDefault="00FF06A8" w:rsidP="00B9713D">
            <w:pPr>
              <w:spacing w:line="276" w:lineRule="auto"/>
              <w:jc w:val="center"/>
              <w:rPr>
                <w:rFonts w:eastAsiaTheme="minorEastAsia"/>
                <w:szCs w:val="21"/>
              </w:rPr>
            </w:pPr>
            <w:r w:rsidRPr="00574CBC">
              <w:rPr>
                <w:rFonts w:eastAsiaTheme="minorEastAsia"/>
                <w:b/>
                <w:bCs/>
                <w:color w:val="000000" w:themeColor="text1"/>
                <w:kern w:val="0"/>
                <w:szCs w:val="21"/>
              </w:rPr>
              <w:tab/>
            </w:r>
            <w:r w:rsidRPr="00574CBC">
              <w:rPr>
                <w:rFonts w:eastAsiaTheme="minorEastAsia"/>
                <w:szCs w:val="21"/>
              </w:rPr>
              <w:t>上年度可比期间</w:t>
            </w:r>
          </w:p>
          <w:p w:rsidR="00FF06A8" w:rsidRPr="00574CBC" w:rsidRDefault="00FF06A8" w:rsidP="00B9713D">
            <w:pPr>
              <w:spacing w:line="276" w:lineRule="auto"/>
              <w:jc w:val="center"/>
              <w:rPr>
                <w:rFonts w:eastAsiaTheme="minorEastAsia"/>
                <w:b/>
                <w:bCs/>
                <w:color w:val="000000" w:themeColor="text1"/>
                <w:kern w:val="0"/>
                <w:szCs w:val="21"/>
              </w:rPr>
            </w:pPr>
            <w:r w:rsidRPr="00574CBC">
              <w:rPr>
                <w:rFonts w:eastAsiaTheme="minorEastAsia"/>
                <w:color w:val="000000" w:themeColor="text1"/>
                <w:szCs w:val="21"/>
              </w:rPr>
              <w:t>2020</w:t>
            </w:r>
            <w:r w:rsidRPr="00574CBC">
              <w:rPr>
                <w:rFonts w:eastAsiaTheme="minorEastAsia"/>
                <w:color w:val="000000" w:themeColor="text1"/>
                <w:szCs w:val="21"/>
              </w:rPr>
              <w:t>年</w:t>
            </w:r>
            <w:r w:rsidRPr="00574CBC">
              <w:rPr>
                <w:rFonts w:eastAsiaTheme="minorEastAsia"/>
                <w:color w:val="000000" w:themeColor="text1"/>
                <w:szCs w:val="21"/>
              </w:rPr>
              <w:t>4</w:t>
            </w:r>
            <w:r w:rsidRPr="00574CBC">
              <w:rPr>
                <w:rFonts w:eastAsiaTheme="minorEastAsia"/>
                <w:color w:val="000000" w:themeColor="text1"/>
                <w:szCs w:val="21"/>
              </w:rPr>
              <w:t>月</w:t>
            </w:r>
            <w:r w:rsidRPr="00574CBC">
              <w:rPr>
                <w:rFonts w:eastAsiaTheme="minorEastAsia"/>
                <w:color w:val="000000" w:themeColor="text1"/>
                <w:szCs w:val="21"/>
              </w:rPr>
              <w:t>29</w:t>
            </w:r>
            <w:r w:rsidRPr="00574CBC">
              <w:rPr>
                <w:rFonts w:eastAsiaTheme="minorEastAsia"/>
                <w:color w:val="000000" w:themeColor="text1"/>
                <w:szCs w:val="21"/>
              </w:rPr>
              <w:t>日（基金合同生效日）至</w:t>
            </w:r>
            <w:r w:rsidRPr="00574CBC">
              <w:rPr>
                <w:rFonts w:eastAsiaTheme="minorEastAsia"/>
                <w:color w:val="000000" w:themeColor="text1"/>
                <w:szCs w:val="21"/>
              </w:rPr>
              <w:t>2020</w:t>
            </w:r>
            <w:r w:rsidRPr="00574CBC">
              <w:rPr>
                <w:rFonts w:eastAsiaTheme="minorEastAsia"/>
                <w:color w:val="000000" w:themeColor="text1"/>
                <w:szCs w:val="21"/>
              </w:rPr>
              <w:t>年</w:t>
            </w:r>
            <w:r w:rsidRPr="00574CBC">
              <w:rPr>
                <w:rFonts w:eastAsiaTheme="minorEastAsia"/>
                <w:color w:val="000000" w:themeColor="text1"/>
                <w:szCs w:val="21"/>
              </w:rPr>
              <w:t>12</w:t>
            </w:r>
            <w:r w:rsidRPr="00574CBC">
              <w:rPr>
                <w:rFonts w:eastAsiaTheme="minorEastAsia"/>
                <w:color w:val="000000" w:themeColor="text1"/>
                <w:szCs w:val="21"/>
              </w:rPr>
              <w:t>月</w:t>
            </w:r>
            <w:r w:rsidRPr="00574CBC">
              <w:rPr>
                <w:rFonts w:eastAsiaTheme="minorEastAsia"/>
                <w:color w:val="000000" w:themeColor="text1"/>
                <w:szCs w:val="21"/>
              </w:rPr>
              <w:t>31</w:t>
            </w:r>
            <w:r w:rsidRPr="00574CBC">
              <w:rPr>
                <w:rFonts w:eastAsiaTheme="minorEastAsia"/>
                <w:color w:val="000000" w:themeColor="text1"/>
                <w:szCs w:val="21"/>
              </w:rPr>
              <w:t>日</w:t>
            </w:r>
          </w:p>
        </w:tc>
      </w:tr>
      <w:tr w:rsidR="00FF06A8" w:rsidRPr="00574CBC" w:rsidTr="00B9713D">
        <w:tc>
          <w:tcPr>
            <w:tcW w:w="3095" w:type="dxa"/>
            <w:vAlign w:val="center"/>
          </w:tcPr>
          <w:p w:rsidR="00FF06A8" w:rsidRPr="00574CBC" w:rsidRDefault="00FF06A8" w:rsidP="00CB0109">
            <w:pPr>
              <w:adjustRightInd w:val="0"/>
              <w:snapToGrid w:val="0"/>
              <w:spacing w:beforeLines="50" w:before="156" w:line="276" w:lineRule="auto"/>
              <w:rPr>
                <w:rFonts w:eastAsiaTheme="minorEastAsia"/>
                <w:b/>
                <w:bCs/>
                <w:color w:val="000000" w:themeColor="text1"/>
                <w:kern w:val="0"/>
                <w:szCs w:val="21"/>
              </w:rPr>
            </w:pPr>
            <w:r w:rsidRPr="00574CBC">
              <w:rPr>
                <w:rFonts w:eastAsiaTheme="minorEastAsia"/>
                <w:szCs w:val="21"/>
              </w:rPr>
              <w:lastRenderedPageBreak/>
              <w:t>当期交易基金产生的申购费（元）</w:t>
            </w:r>
          </w:p>
        </w:tc>
        <w:tc>
          <w:tcPr>
            <w:tcW w:w="3095" w:type="dxa"/>
            <w:vAlign w:val="center"/>
          </w:tcPr>
          <w:p w:rsidR="00FF06A8" w:rsidRPr="00574CBC" w:rsidRDefault="00FF06A8" w:rsidP="00CB0109">
            <w:pPr>
              <w:adjustRightInd w:val="0"/>
              <w:snapToGrid w:val="0"/>
              <w:spacing w:beforeLines="50" w:before="156" w:line="276" w:lineRule="auto"/>
              <w:jc w:val="right"/>
              <w:rPr>
                <w:rFonts w:eastAsiaTheme="minorEastAsia"/>
                <w:bCs/>
                <w:color w:val="000000" w:themeColor="text1"/>
                <w:kern w:val="0"/>
                <w:szCs w:val="21"/>
              </w:rPr>
            </w:pPr>
            <w:r w:rsidRPr="00574CBC">
              <w:rPr>
                <w:rFonts w:eastAsiaTheme="minorEastAsia"/>
                <w:bCs/>
                <w:color w:val="000000" w:themeColor="text1"/>
                <w:kern w:val="0"/>
                <w:szCs w:val="21"/>
              </w:rPr>
              <w:t>1,000.00</w:t>
            </w:r>
          </w:p>
        </w:tc>
        <w:tc>
          <w:tcPr>
            <w:tcW w:w="3096" w:type="dxa"/>
            <w:vAlign w:val="center"/>
          </w:tcPr>
          <w:p w:rsidR="00FF06A8" w:rsidRPr="00574CBC" w:rsidRDefault="00FF06A8" w:rsidP="00CB0109">
            <w:pPr>
              <w:adjustRightInd w:val="0"/>
              <w:snapToGrid w:val="0"/>
              <w:spacing w:beforeLines="50" w:before="156" w:line="276" w:lineRule="auto"/>
              <w:jc w:val="right"/>
              <w:rPr>
                <w:rFonts w:eastAsiaTheme="minorEastAsia"/>
                <w:bCs/>
                <w:color w:val="000000" w:themeColor="text1"/>
                <w:kern w:val="0"/>
                <w:szCs w:val="21"/>
              </w:rPr>
            </w:pPr>
            <w:r w:rsidRPr="00574CBC">
              <w:rPr>
                <w:rFonts w:eastAsiaTheme="minorEastAsia"/>
                <w:bCs/>
                <w:color w:val="000000" w:themeColor="text1"/>
                <w:kern w:val="0"/>
                <w:szCs w:val="21"/>
              </w:rPr>
              <w:t>1,000.00</w:t>
            </w:r>
          </w:p>
        </w:tc>
      </w:tr>
      <w:tr w:rsidR="00FF06A8" w:rsidRPr="00574CBC" w:rsidTr="00B9713D">
        <w:tc>
          <w:tcPr>
            <w:tcW w:w="3095" w:type="dxa"/>
            <w:vAlign w:val="center"/>
          </w:tcPr>
          <w:p w:rsidR="00FF06A8" w:rsidRPr="00574CBC" w:rsidRDefault="00FF06A8" w:rsidP="00CB0109">
            <w:pPr>
              <w:adjustRightInd w:val="0"/>
              <w:snapToGrid w:val="0"/>
              <w:spacing w:beforeLines="50" w:before="156" w:line="276" w:lineRule="auto"/>
              <w:rPr>
                <w:rFonts w:eastAsiaTheme="minorEastAsia"/>
                <w:b/>
                <w:bCs/>
                <w:color w:val="000000" w:themeColor="text1"/>
                <w:kern w:val="0"/>
                <w:szCs w:val="21"/>
              </w:rPr>
            </w:pPr>
            <w:r w:rsidRPr="00574CBC">
              <w:rPr>
                <w:rFonts w:eastAsiaTheme="minorEastAsia"/>
                <w:szCs w:val="21"/>
              </w:rPr>
              <w:t>当期交易基金产生的赎回费（元）</w:t>
            </w:r>
          </w:p>
        </w:tc>
        <w:tc>
          <w:tcPr>
            <w:tcW w:w="3095" w:type="dxa"/>
            <w:vAlign w:val="center"/>
          </w:tcPr>
          <w:p w:rsidR="00FF06A8" w:rsidRPr="00574CBC" w:rsidRDefault="00FF06A8" w:rsidP="00CB0109">
            <w:pPr>
              <w:adjustRightInd w:val="0"/>
              <w:snapToGrid w:val="0"/>
              <w:spacing w:beforeLines="50" w:before="156" w:line="276" w:lineRule="auto"/>
              <w:jc w:val="right"/>
              <w:rPr>
                <w:rFonts w:eastAsiaTheme="minorEastAsia"/>
                <w:bCs/>
                <w:color w:val="000000" w:themeColor="text1"/>
                <w:kern w:val="0"/>
                <w:szCs w:val="21"/>
              </w:rPr>
            </w:pPr>
            <w:r w:rsidRPr="00574CBC">
              <w:rPr>
                <w:rFonts w:eastAsiaTheme="minorEastAsia"/>
                <w:bCs/>
                <w:color w:val="000000" w:themeColor="text1"/>
                <w:kern w:val="0"/>
                <w:szCs w:val="21"/>
              </w:rPr>
              <w:t>10,422.33</w:t>
            </w:r>
          </w:p>
        </w:tc>
        <w:tc>
          <w:tcPr>
            <w:tcW w:w="3096" w:type="dxa"/>
            <w:vAlign w:val="center"/>
          </w:tcPr>
          <w:p w:rsidR="00FF06A8" w:rsidRPr="00574CBC" w:rsidRDefault="00FF06A8" w:rsidP="00CB0109">
            <w:pPr>
              <w:adjustRightInd w:val="0"/>
              <w:snapToGrid w:val="0"/>
              <w:spacing w:beforeLines="50" w:before="156" w:line="276" w:lineRule="auto"/>
              <w:jc w:val="right"/>
              <w:rPr>
                <w:rFonts w:eastAsiaTheme="minorEastAsia"/>
                <w:bCs/>
                <w:color w:val="000000" w:themeColor="text1"/>
                <w:kern w:val="0"/>
                <w:szCs w:val="21"/>
              </w:rPr>
            </w:pPr>
            <w:r w:rsidRPr="00574CBC">
              <w:rPr>
                <w:rFonts w:eastAsiaTheme="minorEastAsia"/>
                <w:bCs/>
                <w:color w:val="000000" w:themeColor="text1"/>
                <w:kern w:val="0"/>
                <w:szCs w:val="21"/>
              </w:rPr>
              <w:t>2,732.33</w:t>
            </w:r>
          </w:p>
        </w:tc>
      </w:tr>
      <w:tr w:rsidR="00FF06A8" w:rsidRPr="00574CBC" w:rsidTr="00B9713D">
        <w:tc>
          <w:tcPr>
            <w:tcW w:w="3095" w:type="dxa"/>
            <w:vAlign w:val="center"/>
          </w:tcPr>
          <w:p w:rsidR="00FF06A8" w:rsidRPr="00574CBC" w:rsidRDefault="00FF06A8" w:rsidP="00CB0109">
            <w:pPr>
              <w:adjustRightInd w:val="0"/>
              <w:snapToGrid w:val="0"/>
              <w:spacing w:beforeLines="50" w:before="156" w:line="276" w:lineRule="auto"/>
              <w:rPr>
                <w:rFonts w:eastAsiaTheme="minorEastAsia"/>
                <w:b/>
                <w:bCs/>
                <w:color w:val="000000" w:themeColor="text1"/>
                <w:kern w:val="0"/>
                <w:szCs w:val="21"/>
              </w:rPr>
            </w:pPr>
            <w:r w:rsidRPr="00574CBC">
              <w:rPr>
                <w:rFonts w:eastAsiaTheme="minorEastAsia"/>
                <w:szCs w:val="21"/>
              </w:rPr>
              <w:t>当期持有基金产生的应支付销售服务费（元）</w:t>
            </w:r>
          </w:p>
        </w:tc>
        <w:tc>
          <w:tcPr>
            <w:tcW w:w="3095" w:type="dxa"/>
            <w:vAlign w:val="center"/>
          </w:tcPr>
          <w:p w:rsidR="00FF06A8" w:rsidRPr="00574CBC" w:rsidRDefault="00FF06A8" w:rsidP="00CB0109">
            <w:pPr>
              <w:adjustRightInd w:val="0"/>
              <w:snapToGrid w:val="0"/>
              <w:spacing w:beforeLines="50" w:before="156" w:line="276" w:lineRule="auto"/>
              <w:jc w:val="right"/>
              <w:rPr>
                <w:rFonts w:eastAsiaTheme="minorEastAsia"/>
                <w:bCs/>
                <w:color w:val="000000" w:themeColor="text1"/>
                <w:kern w:val="0"/>
                <w:szCs w:val="21"/>
              </w:rPr>
            </w:pPr>
            <w:r w:rsidRPr="00574CBC">
              <w:rPr>
                <w:rFonts w:eastAsiaTheme="minorEastAsia"/>
                <w:bCs/>
                <w:color w:val="000000" w:themeColor="text1"/>
                <w:kern w:val="0"/>
                <w:szCs w:val="21"/>
              </w:rPr>
              <w:t>213.38</w:t>
            </w:r>
          </w:p>
        </w:tc>
        <w:tc>
          <w:tcPr>
            <w:tcW w:w="3096" w:type="dxa"/>
            <w:vAlign w:val="center"/>
          </w:tcPr>
          <w:p w:rsidR="00FF06A8" w:rsidRPr="00574CBC" w:rsidRDefault="00FF06A8" w:rsidP="00CB0109">
            <w:pPr>
              <w:adjustRightInd w:val="0"/>
              <w:snapToGrid w:val="0"/>
              <w:spacing w:beforeLines="50" w:before="156" w:line="276" w:lineRule="auto"/>
              <w:jc w:val="right"/>
              <w:rPr>
                <w:rFonts w:eastAsiaTheme="minorEastAsia"/>
                <w:bCs/>
                <w:color w:val="000000" w:themeColor="text1"/>
                <w:kern w:val="0"/>
                <w:szCs w:val="21"/>
              </w:rPr>
            </w:pPr>
            <w:r w:rsidRPr="00574CBC">
              <w:rPr>
                <w:rFonts w:eastAsiaTheme="minorEastAsia"/>
                <w:bCs/>
                <w:color w:val="000000" w:themeColor="text1"/>
                <w:kern w:val="0"/>
                <w:szCs w:val="21"/>
              </w:rPr>
              <w:t>-</w:t>
            </w:r>
          </w:p>
        </w:tc>
      </w:tr>
      <w:tr w:rsidR="00FF06A8" w:rsidRPr="00574CBC" w:rsidTr="00B9713D">
        <w:tc>
          <w:tcPr>
            <w:tcW w:w="3095" w:type="dxa"/>
            <w:vAlign w:val="center"/>
          </w:tcPr>
          <w:p w:rsidR="00FF06A8" w:rsidRPr="00574CBC" w:rsidRDefault="00FF06A8" w:rsidP="00CB0109">
            <w:pPr>
              <w:adjustRightInd w:val="0"/>
              <w:snapToGrid w:val="0"/>
              <w:spacing w:beforeLines="50" w:before="156" w:line="276" w:lineRule="auto"/>
              <w:rPr>
                <w:rFonts w:eastAsiaTheme="minorEastAsia"/>
                <w:b/>
                <w:bCs/>
                <w:color w:val="000000" w:themeColor="text1"/>
                <w:kern w:val="0"/>
                <w:szCs w:val="21"/>
              </w:rPr>
            </w:pPr>
            <w:r w:rsidRPr="00574CBC">
              <w:rPr>
                <w:rFonts w:eastAsiaTheme="minorEastAsia"/>
                <w:szCs w:val="21"/>
              </w:rPr>
              <w:t>当期持有基金产生的应支付管理费（元）</w:t>
            </w:r>
          </w:p>
        </w:tc>
        <w:tc>
          <w:tcPr>
            <w:tcW w:w="3095" w:type="dxa"/>
            <w:vAlign w:val="center"/>
          </w:tcPr>
          <w:p w:rsidR="00FF06A8" w:rsidRPr="00574CBC" w:rsidRDefault="00FF06A8" w:rsidP="00CB0109">
            <w:pPr>
              <w:adjustRightInd w:val="0"/>
              <w:snapToGrid w:val="0"/>
              <w:spacing w:beforeLines="50" w:before="156" w:line="276" w:lineRule="auto"/>
              <w:jc w:val="right"/>
              <w:rPr>
                <w:rFonts w:eastAsiaTheme="minorEastAsia"/>
                <w:bCs/>
                <w:color w:val="000000" w:themeColor="text1"/>
                <w:kern w:val="0"/>
                <w:szCs w:val="21"/>
              </w:rPr>
            </w:pPr>
            <w:r w:rsidRPr="00574CBC">
              <w:rPr>
                <w:rFonts w:eastAsiaTheme="minorEastAsia"/>
                <w:bCs/>
                <w:color w:val="000000" w:themeColor="text1"/>
                <w:kern w:val="0"/>
                <w:szCs w:val="21"/>
              </w:rPr>
              <w:t>159,185.53</w:t>
            </w:r>
          </w:p>
        </w:tc>
        <w:tc>
          <w:tcPr>
            <w:tcW w:w="3096" w:type="dxa"/>
            <w:vAlign w:val="center"/>
          </w:tcPr>
          <w:p w:rsidR="00FF06A8" w:rsidRPr="00574CBC" w:rsidRDefault="00FF06A8" w:rsidP="00CB0109">
            <w:pPr>
              <w:adjustRightInd w:val="0"/>
              <w:snapToGrid w:val="0"/>
              <w:spacing w:beforeLines="50" w:before="156" w:line="276" w:lineRule="auto"/>
              <w:jc w:val="right"/>
              <w:rPr>
                <w:rFonts w:eastAsiaTheme="minorEastAsia"/>
                <w:bCs/>
                <w:color w:val="000000" w:themeColor="text1"/>
                <w:kern w:val="0"/>
                <w:szCs w:val="21"/>
              </w:rPr>
            </w:pPr>
            <w:r w:rsidRPr="00574CBC">
              <w:rPr>
                <w:rFonts w:eastAsiaTheme="minorEastAsia"/>
                <w:bCs/>
                <w:color w:val="000000" w:themeColor="text1"/>
                <w:kern w:val="0"/>
                <w:szCs w:val="21"/>
              </w:rPr>
              <w:t>66,700.06</w:t>
            </w:r>
          </w:p>
        </w:tc>
      </w:tr>
      <w:tr w:rsidR="00FF06A8" w:rsidRPr="00574CBC" w:rsidTr="00B9713D">
        <w:tc>
          <w:tcPr>
            <w:tcW w:w="3095" w:type="dxa"/>
            <w:vAlign w:val="center"/>
          </w:tcPr>
          <w:p w:rsidR="00FF06A8" w:rsidRPr="00574CBC" w:rsidRDefault="00FF06A8" w:rsidP="00CB0109">
            <w:pPr>
              <w:adjustRightInd w:val="0"/>
              <w:snapToGrid w:val="0"/>
              <w:spacing w:beforeLines="50" w:before="156" w:line="276" w:lineRule="auto"/>
              <w:rPr>
                <w:rFonts w:eastAsiaTheme="minorEastAsia"/>
                <w:b/>
                <w:bCs/>
                <w:color w:val="000000" w:themeColor="text1"/>
                <w:kern w:val="0"/>
                <w:szCs w:val="21"/>
              </w:rPr>
            </w:pPr>
            <w:r w:rsidRPr="00574CBC">
              <w:rPr>
                <w:rFonts w:eastAsiaTheme="minorEastAsia"/>
                <w:szCs w:val="21"/>
              </w:rPr>
              <w:t>当期持有基金产生的应支付托管费（元）</w:t>
            </w:r>
          </w:p>
        </w:tc>
        <w:tc>
          <w:tcPr>
            <w:tcW w:w="3095" w:type="dxa"/>
            <w:vAlign w:val="center"/>
          </w:tcPr>
          <w:p w:rsidR="00FF06A8" w:rsidRPr="00574CBC" w:rsidRDefault="00FF06A8" w:rsidP="00CB0109">
            <w:pPr>
              <w:adjustRightInd w:val="0"/>
              <w:snapToGrid w:val="0"/>
              <w:spacing w:beforeLines="50" w:before="156" w:line="276" w:lineRule="auto"/>
              <w:jc w:val="right"/>
              <w:rPr>
                <w:rFonts w:eastAsiaTheme="minorEastAsia"/>
                <w:bCs/>
                <w:color w:val="000000" w:themeColor="text1"/>
                <w:kern w:val="0"/>
                <w:szCs w:val="21"/>
              </w:rPr>
            </w:pPr>
            <w:r w:rsidRPr="00574CBC">
              <w:rPr>
                <w:rFonts w:eastAsiaTheme="minorEastAsia"/>
                <w:bCs/>
                <w:color w:val="000000" w:themeColor="text1"/>
                <w:kern w:val="0"/>
                <w:szCs w:val="21"/>
              </w:rPr>
              <w:t>27,010.79</w:t>
            </w:r>
          </w:p>
        </w:tc>
        <w:tc>
          <w:tcPr>
            <w:tcW w:w="3096" w:type="dxa"/>
            <w:vAlign w:val="center"/>
          </w:tcPr>
          <w:p w:rsidR="00FF06A8" w:rsidRPr="00574CBC" w:rsidRDefault="00FF06A8" w:rsidP="00CB0109">
            <w:pPr>
              <w:adjustRightInd w:val="0"/>
              <w:snapToGrid w:val="0"/>
              <w:spacing w:beforeLines="50" w:before="156" w:line="276" w:lineRule="auto"/>
              <w:jc w:val="right"/>
              <w:rPr>
                <w:rFonts w:eastAsiaTheme="minorEastAsia"/>
                <w:bCs/>
                <w:color w:val="000000" w:themeColor="text1"/>
                <w:kern w:val="0"/>
                <w:szCs w:val="21"/>
              </w:rPr>
            </w:pPr>
            <w:r w:rsidRPr="00574CBC">
              <w:rPr>
                <w:rFonts w:eastAsiaTheme="minorEastAsia"/>
                <w:bCs/>
                <w:color w:val="000000" w:themeColor="text1"/>
                <w:kern w:val="0"/>
                <w:szCs w:val="21"/>
              </w:rPr>
              <w:t>11,324.11</w:t>
            </w:r>
          </w:p>
        </w:tc>
      </w:tr>
    </w:tbl>
    <w:p w:rsidR="00FF06A8" w:rsidRDefault="00FF06A8" w:rsidP="00FF06A8">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注：上述费用为本基金交易及持有基金管理人以及管理人关联方所管理基金产生的费用，其中赎回费是实际产生的归入被投资基金资产部分；销售服务费、管理费和托管费为估算费用。</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7.4.11 </w:t>
      </w:r>
      <w:r>
        <w:rPr>
          <w:rFonts w:eastAsiaTheme="minorEastAsia"/>
          <w:b/>
          <w:bCs/>
          <w:color w:val="000000" w:themeColor="text1"/>
          <w:szCs w:val="21"/>
        </w:rPr>
        <w:t>利润分配情况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 </w:t>
      </w:r>
      <w:r>
        <w:rPr>
          <w:rFonts w:eastAsiaTheme="minorEastAsia"/>
          <w:b/>
          <w:bCs/>
          <w:color w:val="000000" w:themeColor="text1"/>
          <w:szCs w:val="21"/>
        </w:rPr>
        <w:t>期末（</w:t>
      </w:r>
      <w:r>
        <w:rPr>
          <w:rFonts w:eastAsiaTheme="minorEastAsia"/>
          <w:b/>
          <w:bCs/>
          <w:color w:val="000000" w:themeColor="text1"/>
          <w:szCs w:val="21"/>
        </w:rPr>
        <w:t>2021</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7.4.12.2 </w:t>
      </w:r>
      <w:r>
        <w:rPr>
          <w:rFonts w:eastAsiaTheme="minorEastAsia"/>
          <w:b/>
          <w:bCs/>
          <w:color w:val="000000" w:themeColor="text1"/>
          <w:szCs w:val="21"/>
        </w:rPr>
        <w:t>期末持有的暂时停牌等流通受限股票</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 </w:t>
      </w:r>
      <w:r>
        <w:rPr>
          <w:rFonts w:eastAsiaTheme="minorEastAsia"/>
          <w:b/>
          <w:bCs/>
          <w:color w:val="000000" w:themeColor="text1"/>
          <w:szCs w:val="21"/>
        </w:rPr>
        <w:t>期末债券正回购交易中作为抵押的债券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7.4.12.3.1 </w:t>
      </w:r>
      <w:r>
        <w:rPr>
          <w:rFonts w:eastAsiaTheme="minorEastAsia"/>
          <w:b/>
          <w:bCs/>
          <w:color w:val="000000" w:themeColor="text1"/>
          <w:szCs w:val="21"/>
        </w:rPr>
        <w:t>银行间市场债券正回购</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7.4.12.3.2 </w:t>
      </w:r>
      <w:r>
        <w:rPr>
          <w:rFonts w:eastAsiaTheme="minorEastAsia"/>
          <w:b/>
          <w:bCs/>
          <w:color w:val="000000" w:themeColor="text1"/>
          <w:szCs w:val="21"/>
        </w:rPr>
        <w:t>交易所市场债券正回购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 </w:t>
      </w:r>
      <w:r>
        <w:rPr>
          <w:rFonts w:eastAsiaTheme="minorEastAsia"/>
          <w:b/>
          <w:bCs/>
          <w:color w:val="000000" w:themeColor="text1"/>
          <w:szCs w:val="21"/>
        </w:rPr>
        <w:t>金融工具风险及管理</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7.4.13.1 </w:t>
      </w:r>
      <w:r>
        <w:rPr>
          <w:rFonts w:eastAsiaTheme="minorEastAsia"/>
          <w:b/>
          <w:bCs/>
          <w:color w:val="000000" w:themeColor="text1"/>
          <w:szCs w:val="21"/>
        </w:rPr>
        <w:t>风险管理政策和组织架构</w:t>
      </w:r>
    </w:p>
    <w:p w:rsidR="00F1379B"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本基金属于混合型基金中基金，预期风险和收益水平低于股票型基金中基金，高于债券型基金</w:t>
      </w:r>
      <w:r>
        <w:rPr>
          <w:rFonts w:eastAsiaTheme="minorEastAsia"/>
          <w:color w:val="000000" w:themeColor="text1"/>
          <w:szCs w:val="21"/>
        </w:rPr>
        <w:lastRenderedPageBreak/>
        <w:t>中基金和货币型基金中基金。本基金投资的金融工具主要包括基金投资、债券投资及资产支持证券投资等。本基金在日常经营活动中面临的与这些金融工具相关的风险主要包括信用风险、流动性风险及市场风险。本基金的基金管理人从事风险管理的主要目标是通过将资产分别配置于高风险类资产和其他资产，控制投资组合的风险收益水平，并自下而上精选基金，力求实现基金资产持续稳健增值，为投资者提供适应其风险承受水平的养老理财工具。</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062953" w:rsidRDefault="00F1379B">
      <w:pPr>
        <w:spacing w:line="360" w:lineRule="auto"/>
        <w:ind w:firstLineChars="200" w:firstLine="420"/>
        <w:rPr>
          <w:rFonts w:eastAsiaTheme="minorEastAsia"/>
          <w:color w:val="000000" w:themeColor="text1"/>
          <w:szCs w:val="21"/>
        </w:rPr>
      </w:pPr>
      <w:r w:rsidRPr="00F1379B">
        <w:rPr>
          <w:rFonts w:eastAsiaTheme="minorEastAsia" w:hint="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rsidR="00062953" w:rsidRDefault="0006295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7.4.13.2 </w:t>
      </w:r>
      <w:r>
        <w:rPr>
          <w:rFonts w:eastAsiaTheme="minorEastAsia"/>
          <w:b/>
          <w:color w:val="000000" w:themeColor="text1"/>
          <w:szCs w:val="21"/>
        </w:rPr>
        <w:t>信用风险</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w:t>
      </w:r>
      <w:r>
        <w:rPr>
          <w:rFonts w:eastAsiaTheme="minorEastAsia"/>
          <w:color w:val="000000" w:themeColor="text1"/>
          <w:szCs w:val="21"/>
        </w:rPr>
        <w:lastRenderedPageBreak/>
        <w:t>现违约、拒绝支付到期本息等情况，导致基金资产损失和收益变化的风险。</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建设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062953" w:rsidRDefault="0006295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日，本基金未持有除国债、央行票据和政策性金融债以外的债券</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日：本基金持有的除国债、央行票据和政策性金融债以外的债券占基金资产净值的比例为</w:t>
      </w:r>
      <w:r>
        <w:rPr>
          <w:rFonts w:eastAsiaTheme="minorEastAsia"/>
          <w:color w:val="000000" w:themeColor="text1"/>
          <w:szCs w:val="21"/>
        </w:rPr>
        <w:t>1.35%)</w:t>
      </w:r>
      <w:r>
        <w:rPr>
          <w:rFonts w:eastAsiaTheme="minorEastAsia"/>
          <w:color w:val="000000" w:themeColor="text1"/>
          <w:szCs w:val="21"/>
        </w:rPr>
        <w:t>。</w:t>
      </w:r>
    </w:p>
    <w:p w:rsidR="0022263F" w:rsidRPr="00C56D9D" w:rsidRDefault="0022263F" w:rsidP="0022263F">
      <w:pPr>
        <w:widowControl/>
        <w:spacing w:line="360" w:lineRule="auto"/>
        <w:ind w:firstLineChars="200" w:firstLine="420"/>
        <w:rPr>
          <w:rFonts w:eastAsiaTheme="minorEastAsia"/>
          <w:color w:val="000000" w:themeColor="text1"/>
          <w:kern w:val="0"/>
          <w:szCs w:val="21"/>
        </w:rPr>
      </w:pP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7.4.13.3 </w:t>
      </w:r>
      <w:r>
        <w:rPr>
          <w:rFonts w:eastAsiaTheme="minorEastAsia"/>
          <w:b/>
          <w:bCs/>
          <w:color w:val="000000" w:themeColor="text1"/>
          <w:szCs w:val="21"/>
        </w:rPr>
        <w:t>流动性风险</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62953" w:rsidRDefault="0006295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日，本基金所承担的全部金融负债的合约约定到期日均为一个月以内且不计息，可赎回基金份额净值</w:t>
      </w:r>
      <w:r>
        <w:rPr>
          <w:rFonts w:eastAsiaTheme="minorEastAsia"/>
          <w:color w:val="000000" w:themeColor="text1"/>
          <w:szCs w:val="21"/>
        </w:rPr>
        <w:t>(</w:t>
      </w:r>
      <w:r>
        <w:rPr>
          <w:rFonts w:eastAsiaTheme="minorEastAsia"/>
          <w:color w:val="000000" w:themeColor="text1"/>
          <w:szCs w:val="21"/>
        </w:rPr>
        <w:t>所有者权益</w:t>
      </w:r>
      <w:r>
        <w:rPr>
          <w:rFonts w:eastAsiaTheme="minorEastAsia"/>
          <w:color w:val="000000" w:themeColor="text1"/>
          <w:szCs w:val="21"/>
        </w:rPr>
        <w:t>)</w:t>
      </w:r>
      <w:r>
        <w:rPr>
          <w:rFonts w:eastAsiaTheme="minorEastAsia"/>
          <w:color w:val="000000" w:themeColor="text1"/>
          <w:szCs w:val="21"/>
        </w:rPr>
        <w:t>无固定到期日且不计息，因此账面余额即为未折现的合约到期现金流量。</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lastRenderedPageBreak/>
        <w:t xml:space="preserve">7.4.13.3.1 </w:t>
      </w:r>
      <w:r>
        <w:rPr>
          <w:rFonts w:eastAsiaTheme="minorEastAsia"/>
          <w:b/>
          <w:color w:val="000000" w:themeColor="text1"/>
          <w:szCs w:val="21"/>
        </w:rPr>
        <w:t>金融资产和金融负债的到期期限分析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7478D" w:rsidRPr="00A73188" w:rsidRDefault="00B7478D" w:rsidP="00CB0109">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062953" w:rsidRDefault="00D952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62953" w:rsidRDefault="00062953">
      <w:pPr>
        <w:widowControl/>
        <w:spacing w:line="360" w:lineRule="auto"/>
        <w:ind w:firstLineChars="200" w:firstLine="420"/>
        <w:rPr>
          <w:rFonts w:eastAsiaTheme="minorEastAsia"/>
          <w:color w:val="000000" w:themeColor="text1"/>
          <w:kern w:val="0"/>
          <w:szCs w:val="21"/>
        </w:rPr>
      </w:pPr>
    </w:p>
    <w:p w:rsidR="00062953" w:rsidRDefault="00D952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本基金持有单只基金的市值，不高于本基金资产净值的</w:t>
      </w:r>
      <w:r>
        <w:rPr>
          <w:rFonts w:eastAsiaTheme="minorEastAsia"/>
          <w:color w:val="000000" w:themeColor="text1"/>
          <w:kern w:val="0"/>
          <w:szCs w:val="21"/>
        </w:rPr>
        <w:t>20%</w:t>
      </w:r>
      <w:r>
        <w:rPr>
          <w:rFonts w:eastAsiaTheme="minorEastAsia"/>
          <w:color w:val="000000" w:themeColor="text1"/>
          <w:kern w:val="0"/>
          <w:szCs w:val="21"/>
        </w:rPr>
        <w:t>，且不持有其他基金中基金。本基金的基金管理人管理的全部基金中基金持有单只基金</w:t>
      </w:r>
      <w:r>
        <w:rPr>
          <w:rFonts w:eastAsiaTheme="minorEastAsia"/>
          <w:color w:val="000000" w:themeColor="text1"/>
          <w:kern w:val="0"/>
          <w:szCs w:val="21"/>
        </w:rPr>
        <w:t>(ETF</w:t>
      </w:r>
      <w:r>
        <w:rPr>
          <w:rFonts w:eastAsiaTheme="minorEastAsia"/>
          <w:color w:val="000000" w:themeColor="text1"/>
          <w:kern w:val="0"/>
          <w:szCs w:val="21"/>
        </w:rPr>
        <w:t>联接基金除外</w:t>
      </w:r>
      <w:r>
        <w:rPr>
          <w:rFonts w:eastAsiaTheme="minorEastAsia"/>
          <w:color w:val="000000" w:themeColor="text1"/>
          <w:kern w:val="0"/>
          <w:szCs w:val="21"/>
        </w:rPr>
        <w:t>)</w:t>
      </w:r>
      <w:r>
        <w:rPr>
          <w:rFonts w:eastAsiaTheme="minorEastAsia"/>
          <w:color w:val="000000" w:themeColor="text1"/>
          <w:kern w:val="0"/>
          <w:szCs w:val="21"/>
        </w:rPr>
        <w:t>不超过被投资基金净资产的</w:t>
      </w:r>
      <w:r>
        <w:rPr>
          <w:rFonts w:eastAsiaTheme="minorEastAsia"/>
          <w:color w:val="000000" w:themeColor="text1"/>
          <w:kern w:val="0"/>
          <w:szCs w:val="21"/>
        </w:rPr>
        <w:t>20%</w:t>
      </w:r>
      <w:r>
        <w:rPr>
          <w:rFonts w:eastAsiaTheme="minorEastAsia"/>
          <w:color w:val="000000" w:themeColor="text1"/>
          <w:kern w:val="0"/>
          <w:szCs w:val="21"/>
        </w:rPr>
        <w:t>，被投资基金净资产规模以最近定期报告披露的规模为准。本基金投资于一家公司发行的证券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062953" w:rsidRDefault="00062953">
      <w:pPr>
        <w:widowControl/>
        <w:spacing w:line="360" w:lineRule="auto"/>
        <w:ind w:firstLineChars="200" w:firstLine="420"/>
        <w:rPr>
          <w:rFonts w:eastAsiaTheme="minorEastAsia"/>
          <w:color w:val="000000" w:themeColor="text1"/>
          <w:kern w:val="0"/>
          <w:szCs w:val="21"/>
        </w:rPr>
      </w:pPr>
    </w:p>
    <w:p w:rsidR="00062953" w:rsidRDefault="00D952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本基金所持部分证券在证券交易所上市，其余亦可在基金销售机构申购、赎回，部分基金资产流通暂时受限制不能自由转让的情况参见附注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日，本基金无流动性受限资产。</w:t>
      </w:r>
    </w:p>
    <w:p w:rsidR="00062953" w:rsidRDefault="00062953">
      <w:pPr>
        <w:widowControl/>
        <w:spacing w:line="360" w:lineRule="auto"/>
        <w:ind w:firstLineChars="200" w:firstLine="420"/>
        <w:rPr>
          <w:rFonts w:eastAsiaTheme="minorEastAsia"/>
          <w:color w:val="000000" w:themeColor="text1"/>
          <w:kern w:val="0"/>
          <w:szCs w:val="21"/>
        </w:rPr>
      </w:pPr>
    </w:p>
    <w:p w:rsidR="00062953" w:rsidRDefault="00D952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31,634,612.64</w:t>
      </w:r>
      <w:r>
        <w:rPr>
          <w:rFonts w:eastAsiaTheme="minorEastAsia"/>
          <w:color w:val="000000" w:themeColor="text1"/>
          <w:kern w:val="0"/>
          <w:szCs w:val="21"/>
        </w:rPr>
        <w:t>元，超过经确认的当日净赎回金额。</w:t>
      </w:r>
    </w:p>
    <w:p w:rsidR="00062953" w:rsidRDefault="00062953">
      <w:pPr>
        <w:widowControl/>
        <w:spacing w:line="360" w:lineRule="auto"/>
        <w:ind w:firstLineChars="200" w:firstLine="420"/>
        <w:rPr>
          <w:rFonts w:eastAsiaTheme="minorEastAsia"/>
          <w:color w:val="000000" w:themeColor="text1"/>
          <w:kern w:val="0"/>
          <w:szCs w:val="21"/>
        </w:rPr>
      </w:pPr>
    </w:p>
    <w:p w:rsidR="00B7478D" w:rsidRDefault="00B7478D" w:rsidP="00B7478D">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 </w:t>
      </w:r>
      <w:r>
        <w:rPr>
          <w:rFonts w:eastAsiaTheme="minorEastAsia"/>
          <w:b/>
          <w:bCs/>
          <w:color w:val="000000" w:themeColor="text1"/>
          <w:szCs w:val="21"/>
        </w:rPr>
        <w:t>市场风险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 </w:t>
      </w:r>
      <w:r>
        <w:rPr>
          <w:rFonts w:eastAsiaTheme="minorEastAsia"/>
          <w:b/>
          <w:bCs/>
          <w:color w:val="000000" w:themeColor="text1"/>
          <w:szCs w:val="21"/>
        </w:rPr>
        <w:t>利率风险</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062953" w:rsidRDefault="0006295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CB0109" w:rsidRPr="00353DA5" w:rsidRDefault="00CB0109" w:rsidP="00CB0109">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CB0109" w:rsidRPr="00353DA5" w:rsidRDefault="00CB0109" w:rsidP="00CB0109">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062953">
        <w:tc>
          <w:tcPr>
            <w:tcW w:w="1588" w:type="dxa"/>
            <w:vAlign w:val="center"/>
          </w:tcPr>
          <w:p w:rsidR="00062953" w:rsidRDefault="00D95269">
            <w:pPr>
              <w:jc w:val="center"/>
            </w:pPr>
            <w:r>
              <w:rPr>
                <w:rFonts w:eastAsiaTheme="minorEastAsia"/>
                <w:color w:val="000000" w:themeColor="text1"/>
                <w:szCs w:val="21"/>
              </w:rPr>
              <w:t>银行存款</w:t>
            </w:r>
          </w:p>
        </w:tc>
        <w:tc>
          <w:tcPr>
            <w:tcW w:w="1701" w:type="dxa"/>
            <w:vAlign w:val="center"/>
          </w:tcPr>
          <w:p w:rsidR="00062953" w:rsidRDefault="00D95269">
            <w:pPr>
              <w:jc w:val="right"/>
            </w:pPr>
            <w:r>
              <w:rPr>
                <w:rFonts w:eastAsiaTheme="minorEastAsia"/>
                <w:color w:val="000000" w:themeColor="text1"/>
                <w:szCs w:val="21"/>
              </w:rPr>
              <w:t>719,808.39</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301" w:type="dxa"/>
            <w:vAlign w:val="center"/>
          </w:tcPr>
          <w:p w:rsidR="00062953" w:rsidRDefault="00D95269">
            <w:pPr>
              <w:jc w:val="right"/>
            </w:pPr>
            <w:r>
              <w:rPr>
                <w:rFonts w:eastAsiaTheme="minorEastAsia"/>
                <w:color w:val="000000" w:themeColor="text1"/>
                <w:szCs w:val="21"/>
              </w:rPr>
              <w:t>719,808.39</w:t>
            </w:r>
          </w:p>
        </w:tc>
      </w:tr>
      <w:tr w:rsidR="00062953">
        <w:tc>
          <w:tcPr>
            <w:tcW w:w="1588" w:type="dxa"/>
            <w:vAlign w:val="center"/>
          </w:tcPr>
          <w:p w:rsidR="00062953" w:rsidRDefault="00D95269">
            <w:pPr>
              <w:jc w:val="center"/>
            </w:pPr>
            <w:r>
              <w:rPr>
                <w:rFonts w:eastAsiaTheme="minorEastAsia"/>
                <w:color w:val="000000" w:themeColor="text1"/>
                <w:szCs w:val="21"/>
              </w:rPr>
              <w:lastRenderedPageBreak/>
              <w:t>结算备付金</w:t>
            </w:r>
          </w:p>
        </w:tc>
        <w:tc>
          <w:tcPr>
            <w:tcW w:w="1701" w:type="dxa"/>
            <w:vAlign w:val="center"/>
          </w:tcPr>
          <w:p w:rsidR="00062953" w:rsidRDefault="00D95269">
            <w:pPr>
              <w:jc w:val="right"/>
            </w:pPr>
            <w:r>
              <w:rPr>
                <w:rFonts w:eastAsiaTheme="minorEastAsia"/>
                <w:color w:val="000000" w:themeColor="text1"/>
                <w:szCs w:val="21"/>
              </w:rPr>
              <w:t>49,533.50</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301" w:type="dxa"/>
            <w:vAlign w:val="center"/>
          </w:tcPr>
          <w:p w:rsidR="00062953" w:rsidRDefault="00D95269">
            <w:pPr>
              <w:jc w:val="right"/>
            </w:pPr>
            <w:r>
              <w:rPr>
                <w:rFonts w:eastAsiaTheme="minorEastAsia"/>
                <w:color w:val="000000" w:themeColor="text1"/>
                <w:szCs w:val="21"/>
              </w:rPr>
              <w:t>49,533.50</w:t>
            </w:r>
          </w:p>
        </w:tc>
      </w:tr>
      <w:tr w:rsidR="00062953">
        <w:tc>
          <w:tcPr>
            <w:tcW w:w="1588" w:type="dxa"/>
            <w:vAlign w:val="center"/>
          </w:tcPr>
          <w:p w:rsidR="00062953" w:rsidRDefault="00D95269">
            <w:pPr>
              <w:jc w:val="center"/>
            </w:pPr>
            <w:r>
              <w:rPr>
                <w:rFonts w:eastAsiaTheme="minorEastAsia"/>
                <w:color w:val="000000" w:themeColor="text1"/>
                <w:szCs w:val="21"/>
              </w:rPr>
              <w:t>存出保证金</w:t>
            </w:r>
          </w:p>
        </w:tc>
        <w:tc>
          <w:tcPr>
            <w:tcW w:w="1701" w:type="dxa"/>
            <w:vAlign w:val="center"/>
          </w:tcPr>
          <w:p w:rsidR="00062953" w:rsidRDefault="00D95269">
            <w:pPr>
              <w:jc w:val="right"/>
            </w:pPr>
            <w:r>
              <w:rPr>
                <w:rFonts w:eastAsiaTheme="minorEastAsia"/>
                <w:color w:val="000000" w:themeColor="text1"/>
                <w:szCs w:val="21"/>
              </w:rPr>
              <w:t>5,035.03</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301" w:type="dxa"/>
            <w:vAlign w:val="center"/>
          </w:tcPr>
          <w:p w:rsidR="00062953" w:rsidRDefault="00D95269">
            <w:pPr>
              <w:jc w:val="right"/>
            </w:pPr>
            <w:r>
              <w:rPr>
                <w:rFonts w:eastAsiaTheme="minorEastAsia"/>
                <w:color w:val="000000" w:themeColor="text1"/>
                <w:szCs w:val="21"/>
              </w:rPr>
              <w:t>5,035.03</w:t>
            </w:r>
          </w:p>
        </w:tc>
      </w:tr>
      <w:tr w:rsidR="00062953">
        <w:tc>
          <w:tcPr>
            <w:tcW w:w="1588" w:type="dxa"/>
            <w:vAlign w:val="center"/>
          </w:tcPr>
          <w:p w:rsidR="00062953" w:rsidRDefault="00D95269">
            <w:pPr>
              <w:jc w:val="center"/>
            </w:pPr>
            <w:r>
              <w:rPr>
                <w:rFonts w:eastAsiaTheme="minorEastAsia"/>
                <w:color w:val="000000" w:themeColor="text1"/>
                <w:szCs w:val="21"/>
              </w:rPr>
              <w:t>交易性金融资产</w:t>
            </w:r>
          </w:p>
        </w:tc>
        <w:tc>
          <w:tcPr>
            <w:tcW w:w="1701" w:type="dxa"/>
            <w:vAlign w:val="center"/>
          </w:tcPr>
          <w:p w:rsidR="00062953" w:rsidRDefault="00D95269">
            <w:pPr>
              <w:jc w:val="right"/>
            </w:pPr>
            <w:r>
              <w:rPr>
                <w:rFonts w:eastAsiaTheme="minorEastAsia"/>
                <w:color w:val="000000" w:themeColor="text1"/>
                <w:szCs w:val="21"/>
              </w:rPr>
              <w:t>1,565,779.40</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29,087,617.38</w:t>
            </w:r>
          </w:p>
        </w:tc>
        <w:tc>
          <w:tcPr>
            <w:tcW w:w="1301" w:type="dxa"/>
            <w:vAlign w:val="center"/>
          </w:tcPr>
          <w:p w:rsidR="00062953" w:rsidRDefault="00D95269">
            <w:pPr>
              <w:jc w:val="right"/>
            </w:pPr>
            <w:r>
              <w:rPr>
                <w:rFonts w:eastAsiaTheme="minorEastAsia"/>
                <w:color w:val="000000" w:themeColor="text1"/>
                <w:szCs w:val="21"/>
              </w:rPr>
              <w:t>30,653,396.78</w:t>
            </w:r>
          </w:p>
        </w:tc>
      </w:tr>
      <w:tr w:rsidR="00062953">
        <w:tc>
          <w:tcPr>
            <w:tcW w:w="1588" w:type="dxa"/>
            <w:vAlign w:val="center"/>
          </w:tcPr>
          <w:p w:rsidR="00062953" w:rsidRDefault="00D95269">
            <w:pPr>
              <w:jc w:val="center"/>
            </w:pPr>
            <w:r>
              <w:rPr>
                <w:rFonts w:eastAsiaTheme="minorEastAsia"/>
                <w:color w:val="000000" w:themeColor="text1"/>
                <w:szCs w:val="21"/>
              </w:rPr>
              <w:t>应收证券清算款</w:t>
            </w:r>
          </w:p>
        </w:tc>
        <w:tc>
          <w:tcPr>
            <w:tcW w:w="1701" w:type="dxa"/>
            <w:vAlign w:val="center"/>
          </w:tcPr>
          <w:p w:rsidR="00062953" w:rsidRDefault="00D95269">
            <w:pPr>
              <w:jc w:val="right"/>
            </w:pPr>
            <w:r>
              <w:rPr>
                <w:rFonts w:eastAsiaTheme="minorEastAsia"/>
                <w:color w:val="000000" w:themeColor="text1"/>
                <w:szCs w:val="21"/>
              </w:rPr>
              <w:t>-</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510,000.00</w:t>
            </w:r>
          </w:p>
        </w:tc>
        <w:tc>
          <w:tcPr>
            <w:tcW w:w="1301" w:type="dxa"/>
            <w:vAlign w:val="center"/>
          </w:tcPr>
          <w:p w:rsidR="00062953" w:rsidRDefault="00D95269">
            <w:pPr>
              <w:jc w:val="right"/>
            </w:pPr>
            <w:r>
              <w:rPr>
                <w:rFonts w:eastAsiaTheme="minorEastAsia"/>
                <w:color w:val="000000" w:themeColor="text1"/>
                <w:szCs w:val="21"/>
              </w:rPr>
              <w:t>510,000.00</w:t>
            </w:r>
          </w:p>
        </w:tc>
      </w:tr>
      <w:tr w:rsidR="00062953">
        <w:tc>
          <w:tcPr>
            <w:tcW w:w="1588" w:type="dxa"/>
            <w:vAlign w:val="center"/>
          </w:tcPr>
          <w:p w:rsidR="00062953" w:rsidRDefault="00D95269">
            <w:pPr>
              <w:jc w:val="center"/>
            </w:pPr>
            <w:r>
              <w:rPr>
                <w:rFonts w:eastAsiaTheme="minorEastAsia"/>
                <w:color w:val="000000" w:themeColor="text1"/>
                <w:szCs w:val="21"/>
              </w:rPr>
              <w:t>应收利息</w:t>
            </w:r>
          </w:p>
        </w:tc>
        <w:tc>
          <w:tcPr>
            <w:tcW w:w="1701" w:type="dxa"/>
            <w:vAlign w:val="center"/>
          </w:tcPr>
          <w:p w:rsidR="00062953" w:rsidRDefault="00D95269">
            <w:pPr>
              <w:jc w:val="right"/>
            </w:pPr>
            <w:r>
              <w:rPr>
                <w:rFonts w:eastAsiaTheme="minorEastAsia"/>
                <w:color w:val="000000" w:themeColor="text1"/>
                <w:szCs w:val="21"/>
              </w:rPr>
              <w:t>-</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31,651.60</w:t>
            </w:r>
          </w:p>
        </w:tc>
        <w:tc>
          <w:tcPr>
            <w:tcW w:w="1301" w:type="dxa"/>
            <w:vAlign w:val="center"/>
          </w:tcPr>
          <w:p w:rsidR="00062953" w:rsidRDefault="00D95269">
            <w:pPr>
              <w:jc w:val="right"/>
            </w:pPr>
            <w:r>
              <w:rPr>
                <w:rFonts w:eastAsiaTheme="minorEastAsia"/>
                <w:color w:val="000000" w:themeColor="text1"/>
                <w:szCs w:val="21"/>
              </w:rPr>
              <w:t>31,651.60</w:t>
            </w:r>
          </w:p>
        </w:tc>
      </w:tr>
      <w:tr w:rsidR="00062953">
        <w:tc>
          <w:tcPr>
            <w:tcW w:w="1588" w:type="dxa"/>
            <w:vAlign w:val="center"/>
          </w:tcPr>
          <w:p w:rsidR="00062953" w:rsidRDefault="00F1379B">
            <w:pPr>
              <w:jc w:val="center"/>
            </w:pPr>
            <w:r>
              <w:rPr>
                <w:rFonts w:eastAsiaTheme="minorEastAsia" w:hint="eastAsia"/>
                <w:color w:val="000000" w:themeColor="text1"/>
                <w:szCs w:val="21"/>
              </w:rPr>
              <w:t>应收申购款</w:t>
            </w:r>
          </w:p>
        </w:tc>
        <w:tc>
          <w:tcPr>
            <w:tcW w:w="1701" w:type="dxa"/>
            <w:vAlign w:val="center"/>
          </w:tcPr>
          <w:p w:rsidR="00062953" w:rsidRDefault="00D95269">
            <w:pPr>
              <w:jc w:val="right"/>
            </w:pPr>
            <w:r>
              <w:rPr>
                <w:rFonts w:eastAsiaTheme="minorEastAsia"/>
                <w:color w:val="000000" w:themeColor="text1"/>
                <w:szCs w:val="21"/>
              </w:rPr>
              <w:t>-</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33,678.10</w:t>
            </w:r>
          </w:p>
        </w:tc>
        <w:tc>
          <w:tcPr>
            <w:tcW w:w="1301" w:type="dxa"/>
            <w:vAlign w:val="center"/>
          </w:tcPr>
          <w:p w:rsidR="00062953" w:rsidRDefault="00D95269">
            <w:pPr>
              <w:jc w:val="right"/>
            </w:pPr>
            <w:r>
              <w:rPr>
                <w:rFonts w:eastAsiaTheme="minorEastAsia"/>
                <w:color w:val="000000" w:themeColor="text1"/>
                <w:szCs w:val="21"/>
              </w:rPr>
              <w:t>33,678.10</w:t>
            </w:r>
          </w:p>
        </w:tc>
      </w:tr>
      <w:tr w:rsidR="00CB0109" w:rsidRPr="00353DA5" w:rsidTr="00B9713D">
        <w:trPr>
          <w:trHeight w:val="280"/>
        </w:trPr>
        <w:tc>
          <w:tcPr>
            <w:tcW w:w="1588" w:type="dxa"/>
          </w:tcPr>
          <w:p w:rsidR="00CB0109" w:rsidRPr="00353DA5" w:rsidRDefault="00CB0109" w:rsidP="00B9713D">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2,340,156.32</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29,662,947.08</w:t>
            </w:r>
          </w:p>
        </w:tc>
        <w:tc>
          <w:tcPr>
            <w:tcW w:w="13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32,003,103.40</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p>
        </w:tc>
      </w:tr>
      <w:tr w:rsidR="00062953">
        <w:tc>
          <w:tcPr>
            <w:tcW w:w="1588" w:type="dxa"/>
            <w:vAlign w:val="center"/>
          </w:tcPr>
          <w:p w:rsidR="00062953" w:rsidRDefault="00D95269">
            <w:pPr>
              <w:jc w:val="center"/>
            </w:pPr>
            <w:r>
              <w:rPr>
                <w:rFonts w:eastAsiaTheme="minorEastAsia"/>
                <w:color w:val="000000" w:themeColor="text1"/>
                <w:szCs w:val="21"/>
              </w:rPr>
              <w:t>应付证券清算款</w:t>
            </w:r>
          </w:p>
        </w:tc>
        <w:tc>
          <w:tcPr>
            <w:tcW w:w="1701" w:type="dxa"/>
            <w:vAlign w:val="center"/>
          </w:tcPr>
          <w:p w:rsidR="00062953" w:rsidRDefault="00D95269">
            <w:pPr>
              <w:jc w:val="right"/>
            </w:pPr>
            <w:r>
              <w:rPr>
                <w:rFonts w:eastAsiaTheme="minorEastAsia"/>
                <w:color w:val="000000" w:themeColor="text1"/>
                <w:szCs w:val="21"/>
              </w:rPr>
              <w:t>-</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313,831.67</w:t>
            </w:r>
          </w:p>
        </w:tc>
        <w:tc>
          <w:tcPr>
            <w:tcW w:w="1301" w:type="dxa"/>
            <w:vAlign w:val="center"/>
          </w:tcPr>
          <w:p w:rsidR="00062953" w:rsidRDefault="00D95269">
            <w:pPr>
              <w:jc w:val="right"/>
            </w:pPr>
            <w:r>
              <w:rPr>
                <w:rFonts w:eastAsiaTheme="minorEastAsia"/>
                <w:color w:val="000000" w:themeColor="text1"/>
                <w:szCs w:val="21"/>
              </w:rPr>
              <w:t>313,831.67</w:t>
            </w:r>
          </w:p>
        </w:tc>
      </w:tr>
      <w:tr w:rsidR="00062953">
        <w:tc>
          <w:tcPr>
            <w:tcW w:w="1588" w:type="dxa"/>
            <w:vAlign w:val="center"/>
          </w:tcPr>
          <w:p w:rsidR="00062953" w:rsidRDefault="00D95269">
            <w:pPr>
              <w:jc w:val="center"/>
            </w:pPr>
            <w:r>
              <w:rPr>
                <w:rFonts w:eastAsiaTheme="minorEastAsia"/>
                <w:color w:val="000000" w:themeColor="text1"/>
                <w:szCs w:val="21"/>
              </w:rPr>
              <w:t>应付管理人报酬</w:t>
            </w:r>
          </w:p>
        </w:tc>
        <w:tc>
          <w:tcPr>
            <w:tcW w:w="1701" w:type="dxa"/>
            <w:vAlign w:val="center"/>
          </w:tcPr>
          <w:p w:rsidR="00062953" w:rsidRDefault="00D95269">
            <w:pPr>
              <w:jc w:val="right"/>
            </w:pPr>
            <w:r>
              <w:rPr>
                <w:rFonts w:eastAsiaTheme="minorEastAsia"/>
                <w:color w:val="000000" w:themeColor="text1"/>
                <w:szCs w:val="21"/>
              </w:rPr>
              <w:t>-</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9,897.41</w:t>
            </w:r>
          </w:p>
        </w:tc>
        <w:tc>
          <w:tcPr>
            <w:tcW w:w="1301" w:type="dxa"/>
            <w:vAlign w:val="center"/>
          </w:tcPr>
          <w:p w:rsidR="00062953" w:rsidRDefault="00D95269">
            <w:pPr>
              <w:jc w:val="right"/>
            </w:pPr>
            <w:r>
              <w:rPr>
                <w:rFonts w:eastAsiaTheme="minorEastAsia"/>
                <w:color w:val="000000" w:themeColor="text1"/>
                <w:szCs w:val="21"/>
              </w:rPr>
              <w:t>9,897.41</w:t>
            </w:r>
          </w:p>
        </w:tc>
      </w:tr>
      <w:tr w:rsidR="00062953">
        <w:tc>
          <w:tcPr>
            <w:tcW w:w="1588" w:type="dxa"/>
            <w:vAlign w:val="center"/>
          </w:tcPr>
          <w:p w:rsidR="00062953" w:rsidRDefault="00D95269">
            <w:pPr>
              <w:jc w:val="center"/>
            </w:pPr>
            <w:r>
              <w:rPr>
                <w:rFonts w:eastAsiaTheme="minorEastAsia"/>
                <w:color w:val="000000" w:themeColor="text1"/>
                <w:szCs w:val="21"/>
              </w:rPr>
              <w:t>应付托管费</w:t>
            </w:r>
          </w:p>
        </w:tc>
        <w:tc>
          <w:tcPr>
            <w:tcW w:w="1701" w:type="dxa"/>
            <w:vAlign w:val="center"/>
          </w:tcPr>
          <w:p w:rsidR="00062953" w:rsidRDefault="00D95269">
            <w:pPr>
              <w:jc w:val="right"/>
            </w:pPr>
            <w:r>
              <w:rPr>
                <w:rFonts w:eastAsiaTheme="minorEastAsia"/>
                <w:color w:val="000000" w:themeColor="text1"/>
                <w:szCs w:val="21"/>
              </w:rPr>
              <w:t>-</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3,373.22</w:t>
            </w:r>
          </w:p>
        </w:tc>
        <w:tc>
          <w:tcPr>
            <w:tcW w:w="1301" w:type="dxa"/>
            <w:vAlign w:val="center"/>
          </w:tcPr>
          <w:p w:rsidR="00062953" w:rsidRDefault="00D95269">
            <w:pPr>
              <w:jc w:val="right"/>
            </w:pPr>
            <w:r>
              <w:rPr>
                <w:rFonts w:eastAsiaTheme="minorEastAsia"/>
                <w:color w:val="000000" w:themeColor="text1"/>
                <w:szCs w:val="21"/>
              </w:rPr>
              <w:t>3,373.22</w:t>
            </w:r>
          </w:p>
        </w:tc>
      </w:tr>
      <w:tr w:rsidR="00062953">
        <w:tc>
          <w:tcPr>
            <w:tcW w:w="1588" w:type="dxa"/>
            <w:vAlign w:val="center"/>
          </w:tcPr>
          <w:p w:rsidR="00062953" w:rsidRDefault="00D95269">
            <w:pPr>
              <w:jc w:val="center"/>
            </w:pPr>
            <w:r>
              <w:rPr>
                <w:rFonts w:eastAsiaTheme="minorEastAsia"/>
                <w:color w:val="000000" w:themeColor="text1"/>
                <w:szCs w:val="21"/>
              </w:rPr>
              <w:t>应付交易费用</w:t>
            </w:r>
          </w:p>
        </w:tc>
        <w:tc>
          <w:tcPr>
            <w:tcW w:w="1701" w:type="dxa"/>
            <w:vAlign w:val="center"/>
          </w:tcPr>
          <w:p w:rsidR="00062953" w:rsidRDefault="00D95269">
            <w:pPr>
              <w:jc w:val="right"/>
            </w:pPr>
            <w:r>
              <w:rPr>
                <w:rFonts w:eastAsiaTheme="minorEastAsia"/>
                <w:color w:val="000000" w:themeColor="text1"/>
                <w:szCs w:val="21"/>
              </w:rPr>
              <w:t>-</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5,189.48</w:t>
            </w:r>
          </w:p>
        </w:tc>
        <w:tc>
          <w:tcPr>
            <w:tcW w:w="1301" w:type="dxa"/>
            <w:vAlign w:val="center"/>
          </w:tcPr>
          <w:p w:rsidR="00062953" w:rsidRDefault="00D95269">
            <w:pPr>
              <w:jc w:val="right"/>
            </w:pPr>
            <w:r>
              <w:rPr>
                <w:rFonts w:eastAsiaTheme="minorEastAsia"/>
                <w:color w:val="000000" w:themeColor="text1"/>
                <w:szCs w:val="21"/>
              </w:rPr>
              <w:t>5,189.48</w:t>
            </w:r>
          </w:p>
        </w:tc>
      </w:tr>
      <w:tr w:rsidR="00062953">
        <w:tc>
          <w:tcPr>
            <w:tcW w:w="1588" w:type="dxa"/>
            <w:vAlign w:val="center"/>
          </w:tcPr>
          <w:p w:rsidR="00062953" w:rsidRDefault="00D95269">
            <w:pPr>
              <w:jc w:val="center"/>
            </w:pPr>
            <w:r>
              <w:rPr>
                <w:rFonts w:eastAsiaTheme="minorEastAsia"/>
                <w:color w:val="000000" w:themeColor="text1"/>
                <w:szCs w:val="21"/>
              </w:rPr>
              <w:t>其他负债</w:t>
            </w:r>
          </w:p>
        </w:tc>
        <w:tc>
          <w:tcPr>
            <w:tcW w:w="1701" w:type="dxa"/>
            <w:vAlign w:val="center"/>
          </w:tcPr>
          <w:p w:rsidR="00062953" w:rsidRDefault="00D95269">
            <w:pPr>
              <w:jc w:val="right"/>
            </w:pPr>
            <w:r>
              <w:rPr>
                <w:rFonts w:eastAsiaTheme="minorEastAsia"/>
                <w:color w:val="000000" w:themeColor="text1"/>
                <w:szCs w:val="21"/>
              </w:rPr>
              <w:t>-</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10,000.00</w:t>
            </w:r>
          </w:p>
        </w:tc>
        <w:tc>
          <w:tcPr>
            <w:tcW w:w="1301" w:type="dxa"/>
            <w:vAlign w:val="center"/>
          </w:tcPr>
          <w:p w:rsidR="00062953" w:rsidRDefault="00D95269">
            <w:pPr>
              <w:jc w:val="right"/>
            </w:pPr>
            <w:r>
              <w:rPr>
                <w:rFonts w:eastAsiaTheme="minorEastAsia"/>
                <w:color w:val="000000" w:themeColor="text1"/>
                <w:szCs w:val="21"/>
              </w:rPr>
              <w:t>10,000.00</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342,291.78</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342,291.78</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2,340,156.32</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29,320,655.30</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31,660,811.62</w:t>
            </w:r>
          </w:p>
        </w:tc>
      </w:tr>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062953">
        <w:tc>
          <w:tcPr>
            <w:tcW w:w="1588" w:type="dxa"/>
            <w:vAlign w:val="center"/>
          </w:tcPr>
          <w:p w:rsidR="00062953" w:rsidRDefault="00D95269">
            <w:pPr>
              <w:jc w:val="center"/>
            </w:pPr>
            <w:r>
              <w:rPr>
                <w:rFonts w:eastAsiaTheme="minorEastAsia"/>
                <w:color w:val="000000" w:themeColor="text1"/>
                <w:szCs w:val="21"/>
              </w:rPr>
              <w:t>银行存款</w:t>
            </w:r>
          </w:p>
        </w:tc>
        <w:tc>
          <w:tcPr>
            <w:tcW w:w="1701" w:type="dxa"/>
            <w:vAlign w:val="center"/>
          </w:tcPr>
          <w:p w:rsidR="00062953" w:rsidRDefault="00D95269">
            <w:pPr>
              <w:jc w:val="right"/>
            </w:pPr>
            <w:r>
              <w:rPr>
                <w:rFonts w:eastAsiaTheme="minorEastAsia"/>
                <w:color w:val="000000" w:themeColor="text1"/>
                <w:szCs w:val="21"/>
              </w:rPr>
              <w:t>573,864.83</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301" w:type="dxa"/>
            <w:vAlign w:val="center"/>
          </w:tcPr>
          <w:p w:rsidR="00062953" w:rsidRDefault="00D95269">
            <w:pPr>
              <w:jc w:val="right"/>
            </w:pPr>
            <w:r>
              <w:rPr>
                <w:rFonts w:eastAsiaTheme="minorEastAsia"/>
                <w:color w:val="000000" w:themeColor="text1"/>
                <w:szCs w:val="21"/>
              </w:rPr>
              <w:t>573,864.83</w:t>
            </w:r>
          </w:p>
        </w:tc>
      </w:tr>
      <w:tr w:rsidR="00062953">
        <w:tc>
          <w:tcPr>
            <w:tcW w:w="1588" w:type="dxa"/>
            <w:vAlign w:val="center"/>
          </w:tcPr>
          <w:p w:rsidR="00062953" w:rsidRDefault="00D95269">
            <w:pPr>
              <w:jc w:val="center"/>
            </w:pPr>
            <w:r>
              <w:rPr>
                <w:rFonts w:eastAsiaTheme="minorEastAsia"/>
                <w:color w:val="000000" w:themeColor="text1"/>
                <w:szCs w:val="21"/>
              </w:rPr>
              <w:t>结算备付金</w:t>
            </w:r>
          </w:p>
        </w:tc>
        <w:tc>
          <w:tcPr>
            <w:tcW w:w="1701" w:type="dxa"/>
            <w:vAlign w:val="center"/>
          </w:tcPr>
          <w:p w:rsidR="00062953" w:rsidRDefault="00D95269">
            <w:pPr>
              <w:jc w:val="right"/>
            </w:pPr>
            <w:r>
              <w:rPr>
                <w:rFonts w:eastAsiaTheme="minorEastAsia"/>
                <w:color w:val="000000" w:themeColor="text1"/>
                <w:szCs w:val="21"/>
              </w:rPr>
              <w:t>24,517.36</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301" w:type="dxa"/>
            <w:vAlign w:val="center"/>
          </w:tcPr>
          <w:p w:rsidR="00062953" w:rsidRDefault="00D95269">
            <w:pPr>
              <w:jc w:val="right"/>
            </w:pPr>
            <w:r>
              <w:rPr>
                <w:rFonts w:eastAsiaTheme="minorEastAsia"/>
                <w:color w:val="000000" w:themeColor="text1"/>
                <w:szCs w:val="21"/>
              </w:rPr>
              <w:t>24,517.36</w:t>
            </w:r>
          </w:p>
        </w:tc>
      </w:tr>
      <w:tr w:rsidR="00062953">
        <w:tc>
          <w:tcPr>
            <w:tcW w:w="1588" w:type="dxa"/>
            <w:vAlign w:val="center"/>
          </w:tcPr>
          <w:p w:rsidR="00062953" w:rsidRDefault="00D95269">
            <w:pPr>
              <w:jc w:val="center"/>
            </w:pPr>
            <w:r>
              <w:rPr>
                <w:rFonts w:eastAsiaTheme="minorEastAsia"/>
                <w:color w:val="000000" w:themeColor="text1"/>
                <w:szCs w:val="21"/>
              </w:rPr>
              <w:t>存出保证金</w:t>
            </w:r>
          </w:p>
        </w:tc>
        <w:tc>
          <w:tcPr>
            <w:tcW w:w="1701" w:type="dxa"/>
            <w:vAlign w:val="center"/>
          </w:tcPr>
          <w:p w:rsidR="00062953" w:rsidRDefault="00D95269">
            <w:pPr>
              <w:jc w:val="right"/>
            </w:pPr>
            <w:r>
              <w:rPr>
                <w:rFonts w:eastAsiaTheme="minorEastAsia"/>
                <w:color w:val="000000" w:themeColor="text1"/>
                <w:szCs w:val="21"/>
              </w:rPr>
              <w:t>5,660.53</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301" w:type="dxa"/>
            <w:vAlign w:val="center"/>
          </w:tcPr>
          <w:p w:rsidR="00062953" w:rsidRDefault="00D95269">
            <w:pPr>
              <w:jc w:val="right"/>
            </w:pPr>
            <w:r>
              <w:rPr>
                <w:rFonts w:eastAsiaTheme="minorEastAsia"/>
                <w:color w:val="000000" w:themeColor="text1"/>
                <w:szCs w:val="21"/>
              </w:rPr>
              <w:t>5,660.53</w:t>
            </w:r>
          </w:p>
        </w:tc>
      </w:tr>
      <w:tr w:rsidR="00062953">
        <w:tc>
          <w:tcPr>
            <w:tcW w:w="1588" w:type="dxa"/>
            <w:vAlign w:val="center"/>
          </w:tcPr>
          <w:p w:rsidR="00062953" w:rsidRDefault="00D95269">
            <w:pPr>
              <w:jc w:val="center"/>
            </w:pPr>
            <w:r>
              <w:rPr>
                <w:rFonts w:eastAsiaTheme="minorEastAsia"/>
                <w:color w:val="000000" w:themeColor="text1"/>
                <w:szCs w:val="21"/>
              </w:rPr>
              <w:t>交易性金融资产</w:t>
            </w:r>
          </w:p>
        </w:tc>
        <w:tc>
          <w:tcPr>
            <w:tcW w:w="1701" w:type="dxa"/>
            <w:vAlign w:val="center"/>
          </w:tcPr>
          <w:p w:rsidR="00062953" w:rsidRDefault="00D95269">
            <w:pPr>
              <w:jc w:val="right"/>
            </w:pPr>
            <w:r>
              <w:rPr>
                <w:rFonts w:eastAsiaTheme="minorEastAsia"/>
                <w:color w:val="000000" w:themeColor="text1"/>
                <w:szCs w:val="21"/>
              </w:rPr>
              <w:t>791,920.80</w:t>
            </w:r>
          </w:p>
        </w:tc>
        <w:tc>
          <w:tcPr>
            <w:tcW w:w="1701" w:type="dxa"/>
            <w:vAlign w:val="center"/>
          </w:tcPr>
          <w:p w:rsidR="00062953" w:rsidRDefault="00D95269">
            <w:pPr>
              <w:jc w:val="right"/>
            </w:pPr>
            <w:r>
              <w:rPr>
                <w:rFonts w:eastAsiaTheme="minorEastAsia"/>
                <w:color w:val="000000" w:themeColor="text1"/>
                <w:szCs w:val="21"/>
              </w:rPr>
              <w:t>89,610.00</w:t>
            </w:r>
          </w:p>
        </w:tc>
        <w:tc>
          <w:tcPr>
            <w:tcW w:w="1559" w:type="dxa"/>
            <w:vAlign w:val="center"/>
          </w:tcPr>
          <w:p w:rsidR="00062953" w:rsidRDefault="00D95269">
            <w:pPr>
              <w:jc w:val="right"/>
            </w:pPr>
            <w:r>
              <w:rPr>
                <w:rFonts w:eastAsiaTheme="minorEastAsia"/>
                <w:color w:val="000000" w:themeColor="text1"/>
                <w:szCs w:val="21"/>
              </w:rPr>
              <w:t>178,902.20</w:t>
            </w:r>
          </w:p>
        </w:tc>
        <w:tc>
          <w:tcPr>
            <w:tcW w:w="1559" w:type="dxa"/>
            <w:vAlign w:val="center"/>
          </w:tcPr>
          <w:p w:rsidR="00062953" w:rsidRDefault="00D95269">
            <w:pPr>
              <w:jc w:val="right"/>
            </w:pPr>
            <w:r>
              <w:rPr>
                <w:rFonts w:eastAsiaTheme="minorEastAsia"/>
                <w:color w:val="000000" w:themeColor="text1"/>
                <w:szCs w:val="21"/>
              </w:rPr>
              <w:t>18,146,149.61</w:t>
            </w:r>
          </w:p>
        </w:tc>
        <w:tc>
          <w:tcPr>
            <w:tcW w:w="1301" w:type="dxa"/>
            <w:vAlign w:val="center"/>
          </w:tcPr>
          <w:p w:rsidR="00062953" w:rsidRDefault="00D95269">
            <w:pPr>
              <w:jc w:val="right"/>
            </w:pPr>
            <w:r>
              <w:rPr>
                <w:rFonts w:eastAsiaTheme="minorEastAsia"/>
                <w:color w:val="000000" w:themeColor="text1"/>
                <w:szCs w:val="21"/>
              </w:rPr>
              <w:t>19,206,582.61</w:t>
            </w:r>
          </w:p>
        </w:tc>
      </w:tr>
      <w:tr w:rsidR="00062953">
        <w:tc>
          <w:tcPr>
            <w:tcW w:w="1588" w:type="dxa"/>
            <w:vAlign w:val="center"/>
          </w:tcPr>
          <w:p w:rsidR="00062953" w:rsidRDefault="00D95269">
            <w:pPr>
              <w:jc w:val="center"/>
            </w:pPr>
            <w:r>
              <w:rPr>
                <w:rFonts w:eastAsiaTheme="minorEastAsia"/>
                <w:color w:val="000000" w:themeColor="text1"/>
                <w:szCs w:val="21"/>
              </w:rPr>
              <w:t>应收利息</w:t>
            </w:r>
          </w:p>
        </w:tc>
        <w:tc>
          <w:tcPr>
            <w:tcW w:w="1701" w:type="dxa"/>
            <w:vAlign w:val="center"/>
          </w:tcPr>
          <w:p w:rsidR="00062953" w:rsidRDefault="00D95269">
            <w:pPr>
              <w:jc w:val="right"/>
            </w:pPr>
            <w:r>
              <w:rPr>
                <w:rFonts w:eastAsiaTheme="minorEastAsia"/>
                <w:color w:val="000000" w:themeColor="text1"/>
                <w:szCs w:val="21"/>
              </w:rPr>
              <w:t>-</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18,073.32</w:t>
            </w:r>
          </w:p>
        </w:tc>
        <w:tc>
          <w:tcPr>
            <w:tcW w:w="1301" w:type="dxa"/>
            <w:vAlign w:val="center"/>
          </w:tcPr>
          <w:p w:rsidR="00062953" w:rsidRDefault="00D95269">
            <w:pPr>
              <w:jc w:val="right"/>
            </w:pPr>
            <w:r>
              <w:rPr>
                <w:rFonts w:eastAsiaTheme="minorEastAsia"/>
                <w:color w:val="000000" w:themeColor="text1"/>
                <w:szCs w:val="21"/>
              </w:rPr>
              <w:t>18,073.32</w:t>
            </w:r>
          </w:p>
        </w:tc>
      </w:tr>
      <w:tr w:rsidR="00062953">
        <w:tc>
          <w:tcPr>
            <w:tcW w:w="1588" w:type="dxa"/>
            <w:vAlign w:val="center"/>
          </w:tcPr>
          <w:p w:rsidR="00062953" w:rsidRDefault="00D95269">
            <w:pPr>
              <w:jc w:val="center"/>
            </w:pPr>
            <w:r>
              <w:rPr>
                <w:rFonts w:eastAsiaTheme="minorEastAsia"/>
                <w:color w:val="000000" w:themeColor="text1"/>
                <w:szCs w:val="21"/>
              </w:rPr>
              <w:t>应收申购款</w:t>
            </w:r>
          </w:p>
        </w:tc>
        <w:tc>
          <w:tcPr>
            <w:tcW w:w="1701" w:type="dxa"/>
            <w:vAlign w:val="center"/>
          </w:tcPr>
          <w:p w:rsidR="00062953" w:rsidRDefault="00D95269">
            <w:pPr>
              <w:jc w:val="right"/>
            </w:pPr>
            <w:r>
              <w:rPr>
                <w:rFonts w:eastAsiaTheme="minorEastAsia"/>
                <w:color w:val="000000" w:themeColor="text1"/>
                <w:szCs w:val="21"/>
              </w:rPr>
              <w:t>-</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69,001.81</w:t>
            </w:r>
          </w:p>
        </w:tc>
        <w:tc>
          <w:tcPr>
            <w:tcW w:w="1301" w:type="dxa"/>
            <w:vAlign w:val="center"/>
          </w:tcPr>
          <w:p w:rsidR="00062953" w:rsidRDefault="00D95269">
            <w:pPr>
              <w:jc w:val="right"/>
            </w:pPr>
            <w:r>
              <w:rPr>
                <w:rFonts w:eastAsiaTheme="minorEastAsia"/>
                <w:color w:val="000000" w:themeColor="text1"/>
                <w:szCs w:val="21"/>
              </w:rPr>
              <w:t>69,001.81</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1,395,963.52</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89,610.00</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178,902.20</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18,233,224.74</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19,897,700.46</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301" w:type="dxa"/>
            <w:vAlign w:val="bottom"/>
          </w:tcPr>
          <w:p w:rsidR="00CB0109" w:rsidRPr="00353DA5" w:rsidRDefault="00CB0109" w:rsidP="00B9713D">
            <w:pPr>
              <w:spacing w:line="360" w:lineRule="auto"/>
              <w:jc w:val="right"/>
              <w:rPr>
                <w:rFonts w:eastAsiaTheme="minorEastAsia"/>
                <w:color w:val="000000" w:themeColor="text1"/>
                <w:szCs w:val="21"/>
              </w:rPr>
            </w:pPr>
          </w:p>
        </w:tc>
      </w:tr>
      <w:tr w:rsidR="00062953">
        <w:tc>
          <w:tcPr>
            <w:tcW w:w="1588" w:type="dxa"/>
            <w:vAlign w:val="center"/>
          </w:tcPr>
          <w:p w:rsidR="00062953" w:rsidRDefault="00D95269">
            <w:pPr>
              <w:jc w:val="center"/>
            </w:pPr>
            <w:r>
              <w:rPr>
                <w:rFonts w:eastAsiaTheme="minorEastAsia"/>
                <w:color w:val="000000" w:themeColor="text1"/>
                <w:szCs w:val="21"/>
              </w:rPr>
              <w:t>负债</w:t>
            </w:r>
          </w:p>
        </w:tc>
        <w:tc>
          <w:tcPr>
            <w:tcW w:w="1701" w:type="dxa"/>
            <w:vAlign w:val="center"/>
          </w:tcPr>
          <w:p w:rsidR="00062953" w:rsidRDefault="00D95269">
            <w:pPr>
              <w:jc w:val="right"/>
            </w:pPr>
            <w:r>
              <w:rPr>
                <w:rFonts w:eastAsiaTheme="minorEastAsia"/>
                <w:color w:val="000000" w:themeColor="text1"/>
                <w:szCs w:val="21"/>
              </w:rPr>
              <w:t>-</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center"/>
            </w:pPr>
            <w:r>
              <w:rPr>
                <w:rFonts w:eastAsiaTheme="minorEastAsia"/>
                <w:color w:val="000000" w:themeColor="text1"/>
                <w:szCs w:val="21"/>
              </w:rPr>
              <w:t>-</w:t>
            </w:r>
          </w:p>
        </w:tc>
        <w:tc>
          <w:tcPr>
            <w:tcW w:w="1301" w:type="dxa"/>
            <w:vAlign w:val="center"/>
          </w:tcPr>
          <w:p w:rsidR="00062953" w:rsidRDefault="00D95269">
            <w:pPr>
              <w:jc w:val="right"/>
            </w:pPr>
            <w:r>
              <w:rPr>
                <w:rFonts w:eastAsiaTheme="minorEastAsia"/>
                <w:color w:val="000000" w:themeColor="text1"/>
                <w:szCs w:val="21"/>
              </w:rPr>
              <w:t>-</w:t>
            </w:r>
          </w:p>
        </w:tc>
      </w:tr>
      <w:tr w:rsidR="00062953">
        <w:tc>
          <w:tcPr>
            <w:tcW w:w="1588" w:type="dxa"/>
            <w:vAlign w:val="center"/>
          </w:tcPr>
          <w:p w:rsidR="00062953" w:rsidRDefault="00D95269">
            <w:pPr>
              <w:jc w:val="center"/>
            </w:pPr>
            <w:r>
              <w:rPr>
                <w:rFonts w:eastAsiaTheme="minorEastAsia"/>
                <w:color w:val="000000" w:themeColor="text1"/>
                <w:szCs w:val="21"/>
              </w:rPr>
              <w:t>应付管理人报酬</w:t>
            </w:r>
          </w:p>
        </w:tc>
        <w:tc>
          <w:tcPr>
            <w:tcW w:w="1701" w:type="dxa"/>
            <w:vAlign w:val="center"/>
          </w:tcPr>
          <w:p w:rsidR="00062953" w:rsidRDefault="00D95269">
            <w:pPr>
              <w:jc w:val="right"/>
            </w:pPr>
            <w:r>
              <w:rPr>
                <w:rFonts w:eastAsiaTheme="minorEastAsia"/>
                <w:color w:val="000000" w:themeColor="text1"/>
                <w:szCs w:val="21"/>
              </w:rPr>
              <w:t>-</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center"/>
            </w:pPr>
            <w:r>
              <w:rPr>
                <w:rFonts w:eastAsiaTheme="minorEastAsia"/>
                <w:color w:val="000000" w:themeColor="text1"/>
                <w:szCs w:val="21"/>
              </w:rPr>
              <w:t>5,353.37</w:t>
            </w:r>
          </w:p>
        </w:tc>
        <w:tc>
          <w:tcPr>
            <w:tcW w:w="1301" w:type="dxa"/>
            <w:vAlign w:val="center"/>
          </w:tcPr>
          <w:p w:rsidR="00062953" w:rsidRDefault="00D95269">
            <w:pPr>
              <w:jc w:val="right"/>
            </w:pPr>
            <w:r>
              <w:rPr>
                <w:rFonts w:eastAsiaTheme="minorEastAsia"/>
                <w:color w:val="000000" w:themeColor="text1"/>
                <w:szCs w:val="21"/>
              </w:rPr>
              <w:t>5,353.37</w:t>
            </w:r>
          </w:p>
        </w:tc>
      </w:tr>
      <w:tr w:rsidR="00062953">
        <w:tc>
          <w:tcPr>
            <w:tcW w:w="1588" w:type="dxa"/>
            <w:vAlign w:val="center"/>
          </w:tcPr>
          <w:p w:rsidR="00062953" w:rsidRDefault="00D95269">
            <w:pPr>
              <w:jc w:val="center"/>
            </w:pPr>
            <w:r>
              <w:rPr>
                <w:rFonts w:eastAsiaTheme="minorEastAsia"/>
                <w:color w:val="000000" w:themeColor="text1"/>
                <w:szCs w:val="21"/>
              </w:rPr>
              <w:t>应付托管费</w:t>
            </w:r>
          </w:p>
        </w:tc>
        <w:tc>
          <w:tcPr>
            <w:tcW w:w="1701" w:type="dxa"/>
            <w:vAlign w:val="center"/>
          </w:tcPr>
          <w:p w:rsidR="00062953" w:rsidRDefault="00D95269">
            <w:pPr>
              <w:jc w:val="right"/>
            </w:pPr>
            <w:r>
              <w:rPr>
                <w:rFonts w:eastAsiaTheme="minorEastAsia"/>
                <w:color w:val="000000" w:themeColor="text1"/>
                <w:szCs w:val="21"/>
              </w:rPr>
              <w:t>-</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center"/>
            </w:pPr>
            <w:r>
              <w:rPr>
                <w:rFonts w:eastAsiaTheme="minorEastAsia"/>
                <w:color w:val="000000" w:themeColor="text1"/>
                <w:szCs w:val="21"/>
              </w:rPr>
              <w:t>2,289.33</w:t>
            </w:r>
          </w:p>
        </w:tc>
        <w:tc>
          <w:tcPr>
            <w:tcW w:w="1301" w:type="dxa"/>
            <w:vAlign w:val="center"/>
          </w:tcPr>
          <w:p w:rsidR="00062953" w:rsidRDefault="00D95269">
            <w:pPr>
              <w:jc w:val="right"/>
            </w:pPr>
            <w:r>
              <w:rPr>
                <w:rFonts w:eastAsiaTheme="minorEastAsia"/>
                <w:color w:val="000000" w:themeColor="text1"/>
                <w:szCs w:val="21"/>
              </w:rPr>
              <w:t>2,289.33</w:t>
            </w:r>
          </w:p>
        </w:tc>
      </w:tr>
      <w:tr w:rsidR="00062953">
        <w:tc>
          <w:tcPr>
            <w:tcW w:w="1588" w:type="dxa"/>
            <w:vAlign w:val="center"/>
          </w:tcPr>
          <w:p w:rsidR="00062953" w:rsidRDefault="00D95269">
            <w:pPr>
              <w:jc w:val="center"/>
            </w:pPr>
            <w:r>
              <w:rPr>
                <w:rFonts w:eastAsiaTheme="minorEastAsia"/>
                <w:color w:val="000000" w:themeColor="text1"/>
                <w:szCs w:val="21"/>
              </w:rPr>
              <w:t>应付交易费用</w:t>
            </w:r>
          </w:p>
        </w:tc>
        <w:tc>
          <w:tcPr>
            <w:tcW w:w="1701" w:type="dxa"/>
            <w:vAlign w:val="center"/>
          </w:tcPr>
          <w:p w:rsidR="00062953" w:rsidRDefault="00D95269">
            <w:pPr>
              <w:jc w:val="right"/>
            </w:pPr>
            <w:r>
              <w:rPr>
                <w:rFonts w:eastAsiaTheme="minorEastAsia"/>
                <w:color w:val="000000" w:themeColor="text1"/>
                <w:szCs w:val="21"/>
              </w:rPr>
              <w:t>-</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center"/>
            </w:pPr>
            <w:r>
              <w:rPr>
                <w:rFonts w:eastAsiaTheme="minorEastAsia"/>
                <w:color w:val="000000" w:themeColor="text1"/>
                <w:szCs w:val="21"/>
              </w:rPr>
              <w:t>3,979.60</w:t>
            </w:r>
          </w:p>
        </w:tc>
        <w:tc>
          <w:tcPr>
            <w:tcW w:w="1301" w:type="dxa"/>
            <w:vAlign w:val="center"/>
          </w:tcPr>
          <w:p w:rsidR="00062953" w:rsidRDefault="00D95269">
            <w:pPr>
              <w:jc w:val="right"/>
            </w:pPr>
            <w:r>
              <w:rPr>
                <w:rFonts w:eastAsiaTheme="minorEastAsia"/>
                <w:color w:val="000000" w:themeColor="text1"/>
                <w:szCs w:val="21"/>
              </w:rPr>
              <w:t>3,979.60</w:t>
            </w:r>
          </w:p>
        </w:tc>
      </w:tr>
      <w:tr w:rsidR="00062953">
        <w:tc>
          <w:tcPr>
            <w:tcW w:w="1588" w:type="dxa"/>
            <w:vAlign w:val="center"/>
          </w:tcPr>
          <w:p w:rsidR="00062953" w:rsidRDefault="00D95269">
            <w:pPr>
              <w:jc w:val="center"/>
            </w:pPr>
            <w:r>
              <w:rPr>
                <w:rFonts w:eastAsiaTheme="minorEastAsia"/>
                <w:color w:val="000000" w:themeColor="text1"/>
                <w:szCs w:val="21"/>
              </w:rPr>
              <w:t>应交税费</w:t>
            </w:r>
          </w:p>
        </w:tc>
        <w:tc>
          <w:tcPr>
            <w:tcW w:w="1701" w:type="dxa"/>
            <w:vAlign w:val="center"/>
          </w:tcPr>
          <w:p w:rsidR="00062953" w:rsidRDefault="00D95269">
            <w:pPr>
              <w:jc w:val="right"/>
            </w:pPr>
            <w:r>
              <w:rPr>
                <w:rFonts w:eastAsiaTheme="minorEastAsia"/>
                <w:color w:val="000000" w:themeColor="text1"/>
                <w:szCs w:val="21"/>
              </w:rPr>
              <w:t>-</w:t>
            </w:r>
          </w:p>
        </w:tc>
        <w:tc>
          <w:tcPr>
            <w:tcW w:w="1701"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right"/>
            </w:pPr>
            <w:r>
              <w:rPr>
                <w:rFonts w:eastAsiaTheme="minorEastAsia"/>
                <w:color w:val="000000" w:themeColor="text1"/>
                <w:szCs w:val="21"/>
              </w:rPr>
              <w:t>-</w:t>
            </w:r>
          </w:p>
        </w:tc>
        <w:tc>
          <w:tcPr>
            <w:tcW w:w="1559" w:type="dxa"/>
            <w:vAlign w:val="center"/>
          </w:tcPr>
          <w:p w:rsidR="00062953" w:rsidRDefault="00D95269">
            <w:pPr>
              <w:jc w:val="center"/>
            </w:pPr>
            <w:r>
              <w:rPr>
                <w:rFonts w:eastAsiaTheme="minorEastAsia"/>
                <w:color w:val="000000" w:themeColor="text1"/>
                <w:szCs w:val="21"/>
              </w:rPr>
              <w:t>1.02</w:t>
            </w:r>
          </w:p>
        </w:tc>
        <w:tc>
          <w:tcPr>
            <w:tcW w:w="1301" w:type="dxa"/>
            <w:vAlign w:val="center"/>
          </w:tcPr>
          <w:p w:rsidR="00062953" w:rsidRDefault="00D95269">
            <w:pPr>
              <w:jc w:val="right"/>
            </w:pPr>
            <w:r>
              <w:rPr>
                <w:rFonts w:eastAsiaTheme="minorEastAsia"/>
                <w:color w:val="000000" w:themeColor="text1"/>
                <w:szCs w:val="21"/>
              </w:rPr>
              <w:t>1.02</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11,623.32</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11,623.32</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1,395,963.52</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89,610.00</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178,902.20</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18,221,601.42</w:t>
            </w: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19,886,077.14</w:t>
            </w:r>
          </w:p>
        </w:tc>
      </w:tr>
    </w:tbl>
    <w:p w:rsidR="00CB0109" w:rsidRPr="00353DA5" w:rsidRDefault="00CB0109" w:rsidP="00CB0109">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lastRenderedPageBreak/>
        <w:t xml:space="preserve">7.4.13.4.1.2 </w:t>
      </w:r>
      <w:r>
        <w:rPr>
          <w:rFonts w:eastAsiaTheme="minorEastAsia"/>
          <w:b/>
          <w:bCs/>
          <w:color w:val="000000" w:themeColor="text1"/>
          <w:szCs w:val="21"/>
        </w:rPr>
        <w:t>利率风险的敏感性分析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日，本基金持有的交易性债券投资公允价值占基金资产净值的比例为</w:t>
      </w:r>
      <w:r>
        <w:rPr>
          <w:rFonts w:eastAsiaTheme="minorEastAsia"/>
          <w:color w:val="000000" w:themeColor="text1"/>
          <w:kern w:val="0"/>
          <w:szCs w:val="21"/>
        </w:rPr>
        <w:t>4.95%(2020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r>
        <w:rPr>
          <w:rFonts w:eastAsiaTheme="minorEastAsia"/>
          <w:color w:val="000000" w:themeColor="text1"/>
          <w:kern w:val="0"/>
          <w:szCs w:val="21"/>
        </w:rPr>
        <w:t>5.33%)</w:t>
      </w:r>
      <w:r>
        <w:rPr>
          <w:rFonts w:eastAsiaTheme="minorEastAsia"/>
          <w:color w:val="000000" w:themeColor="text1"/>
          <w:kern w:val="0"/>
          <w:szCs w:val="21"/>
        </w:rPr>
        <w:t>，因此市场利率的变动对于本基金资产净值无重大影响</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7.4.13.4.2</w:t>
      </w:r>
      <w:r>
        <w:rPr>
          <w:rFonts w:eastAsiaTheme="minorEastAsia"/>
          <w:b/>
          <w:bCs/>
          <w:color w:val="000000" w:themeColor="text1"/>
          <w:szCs w:val="21"/>
        </w:rPr>
        <w:t>外汇风险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 </w:t>
      </w:r>
      <w:r>
        <w:rPr>
          <w:rFonts w:eastAsiaTheme="minorEastAsia"/>
          <w:b/>
          <w:bCs/>
          <w:color w:val="000000" w:themeColor="text1"/>
          <w:szCs w:val="21"/>
        </w:rPr>
        <w:t>其他价格风险</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p>
    <w:p w:rsidR="00062953" w:rsidRDefault="0006295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本基金通过投资组合的分散化降低其他价格风险。本基金将不低于</w:t>
      </w:r>
      <w:r>
        <w:rPr>
          <w:rFonts w:eastAsiaTheme="minorEastAsia"/>
          <w:color w:val="000000" w:themeColor="text1"/>
          <w:szCs w:val="21"/>
        </w:rPr>
        <w:t>80%</w:t>
      </w:r>
      <w:r>
        <w:rPr>
          <w:rFonts w:eastAsiaTheme="minorEastAsia"/>
          <w:color w:val="000000" w:themeColor="text1"/>
          <w:szCs w:val="21"/>
        </w:rPr>
        <w:t>的基金资产投资于其他基金份额；投资于股票、股票型基金、混合型基金和商品基金</w:t>
      </w:r>
      <w:r>
        <w:rPr>
          <w:rFonts w:eastAsiaTheme="minorEastAsia"/>
          <w:color w:val="000000" w:themeColor="text1"/>
          <w:szCs w:val="21"/>
        </w:rPr>
        <w:t>(</w:t>
      </w:r>
      <w:r>
        <w:rPr>
          <w:rFonts w:eastAsiaTheme="minorEastAsia"/>
          <w:color w:val="000000" w:themeColor="text1"/>
          <w:szCs w:val="21"/>
        </w:rPr>
        <w:t>含商品期货基金和黄金</w:t>
      </w:r>
      <w:r>
        <w:rPr>
          <w:rFonts w:eastAsiaTheme="minorEastAsia"/>
          <w:color w:val="000000" w:themeColor="text1"/>
          <w:szCs w:val="21"/>
        </w:rPr>
        <w:t>ETF)</w:t>
      </w:r>
      <w:r>
        <w:rPr>
          <w:rFonts w:eastAsiaTheme="minorEastAsia"/>
          <w:color w:val="000000" w:themeColor="text1"/>
          <w:szCs w:val="21"/>
        </w:rPr>
        <w:t>等品种</w:t>
      </w:r>
      <w:r>
        <w:rPr>
          <w:rFonts w:eastAsiaTheme="minorEastAsia"/>
          <w:color w:val="000000" w:themeColor="text1"/>
          <w:szCs w:val="21"/>
        </w:rPr>
        <w:t>(</w:t>
      </w:r>
      <w:r>
        <w:rPr>
          <w:rFonts w:eastAsiaTheme="minorEastAsia"/>
          <w:color w:val="000000" w:themeColor="text1"/>
          <w:szCs w:val="21"/>
        </w:rPr>
        <w:t>均包含</w:t>
      </w:r>
      <w:r>
        <w:rPr>
          <w:rFonts w:eastAsiaTheme="minorEastAsia"/>
          <w:color w:val="000000" w:themeColor="text1"/>
          <w:szCs w:val="21"/>
        </w:rPr>
        <w:t>QDII)</w:t>
      </w:r>
      <w:r>
        <w:rPr>
          <w:rFonts w:eastAsiaTheme="minorEastAsia"/>
          <w:color w:val="000000" w:themeColor="text1"/>
          <w:szCs w:val="21"/>
        </w:rPr>
        <w:t>的比例合计原则上不超过</w:t>
      </w:r>
      <w:r>
        <w:rPr>
          <w:rFonts w:eastAsiaTheme="minorEastAsia"/>
          <w:color w:val="000000" w:themeColor="text1"/>
          <w:szCs w:val="21"/>
        </w:rPr>
        <w:t>80%</w:t>
      </w:r>
      <w:r>
        <w:rPr>
          <w:rFonts w:eastAsiaTheme="minorEastAsia"/>
          <w:color w:val="000000" w:themeColor="text1"/>
          <w:szCs w:val="21"/>
        </w:rPr>
        <w:t>。基金资产投资于高风险类资产，如股票型基金，应计入高风险类资产的混合型基金、商品基金</w:t>
      </w:r>
      <w:r>
        <w:rPr>
          <w:rFonts w:eastAsiaTheme="minorEastAsia"/>
          <w:color w:val="000000" w:themeColor="text1"/>
          <w:szCs w:val="21"/>
        </w:rPr>
        <w:t>(</w:t>
      </w:r>
      <w:r>
        <w:rPr>
          <w:rFonts w:eastAsiaTheme="minorEastAsia"/>
          <w:color w:val="000000" w:themeColor="text1"/>
          <w:szCs w:val="21"/>
        </w:rPr>
        <w:t>含商品期货基金和黄金</w:t>
      </w:r>
      <w:r>
        <w:rPr>
          <w:rFonts w:eastAsiaTheme="minorEastAsia"/>
          <w:color w:val="000000" w:themeColor="text1"/>
          <w:szCs w:val="21"/>
        </w:rPr>
        <w:t>ETF)</w:t>
      </w:r>
      <w:r>
        <w:rPr>
          <w:rFonts w:eastAsiaTheme="minorEastAsia"/>
          <w:color w:val="000000" w:themeColor="text1"/>
          <w:szCs w:val="21"/>
        </w:rPr>
        <w:t>等品种</w:t>
      </w:r>
      <w:r>
        <w:rPr>
          <w:rFonts w:eastAsiaTheme="minorEastAsia"/>
          <w:color w:val="000000" w:themeColor="text1"/>
          <w:szCs w:val="21"/>
        </w:rPr>
        <w:t>(</w:t>
      </w:r>
      <w:r>
        <w:rPr>
          <w:rFonts w:eastAsiaTheme="minorEastAsia"/>
          <w:color w:val="000000" w:themeColor="text1"/>
          <w:szCs w:val="21"/>
        </w:rPr>
        <w:t>均包含</w:t>
      </w:r>
      <w:r>
        <w:rPr>
          <w:rFonts w:eastAsiaTheme="minorEastAsia"/>
          <w:color w:val="000000" w:themeColor="text1"/>
          <w:szCs w:val="21"/>
        </w:rPr>
        <w:t>QDII)</w:t>
      </w:r>
      <w:r>
        <w:rPr>
          <w:rFonts w:eastAsiaTheme="minorEastAsia"/>
          <w:color w:val="000000" w:themeColor="text1"/>
          <w:szCs w:val="21"/>
        </w:rPr>
        <w:t>及股票占基金资产净值的比例合计不低于</w:t>
      </w:r>
      <w:r>
        <w:rPr>
          <w:rFonts w:eastAsiaTheme="minorEastAsia"/>
          <w:color w:val="000000" w:themeColor="text1"/>
          <w:szCs w:val="21"/>
        </w:rPr>
        <w:t>65%</w:t>
      </w:r>
      <w:r>
        <w:rPr>
          <w:rFonts w:eastAsiaTheme="minorEastAsia"/>
          <w:color w:val="000000" w:themeColor="text1"/>
          <w:szCs w:val="21"/>
        </w:rPr>
        <w:t>且不超过</w:t>
      </w:r>
      <w:r>
        <w:rPr>
          <w:rFonts w:eastAsiaTheme="minorEastAsia"/>
          <w:color w:val="000000" w:themeColor="text1"/>
          <w:szCs w:val="21"/>
        </w:rPr>
        <w:t>80%</w:t>
      </w:r>
      <w:r>
        <w:rPr>
          <w:rFonts w:eastAsiaTheme="minorEastAsia"/>
          <w:color w:val="000000" w:themeColor="text1"/>
          <w:szCs w:val="21"/>
        </w:rPr>
        <w:t>；其他资产，如债券型基金、货币市场基金和不计入高风险类资产的混合型基金</w:t>
      </w:r>
      <w:r>
        <w:rPr>
          <w:rFonts w:eastAsiaTheme="minorEastAsia"/>
          <w:color w:val="000000" w:themeColor="text1"/>
          <w:szCs w:val="21"/>
        </w:rPr>
        <w:t>(</w:t>
      </w:r>
      <w:r>
        <w:rPr>
          <w:rFonts w:eastAsiaTheme="minorEastAsia"/>
          <w:color w:val="000000" w:themeColor="text1"/>
          <w:szCs w:val="21"/>
        </w:rPr>
        <w:t>均包含</w:t>
      </w:r>
      <w:r>
        <w:rPr>
          <w:rFonts w:eastAsiaTheme="minorEastAsia"/>
          <w:color w:val="000000" w:themeColor="text1"/>
          <w:szCs w:val="21"/>
        </w:rPr>
        <w:t>QDII)</w:t>
      </w:r>
      <w:r>
        <w:rPr>
          <w:rFonts w:eastAsiaTheme="minorEastAsia"/>
          <w:color w:val="000000" w:themeColor="text1"/>
          <w:szCs w:val="21"/>
        </w:rPr>
        <w:t>、债券、资产支持证券、债券回购、，银行存款及同业存单等占基金资产净值的比例合计不低于</w:t>
      </w:r>
      <w:r>
        <w:rPr>
          <w:rFonts w:eastAsiaTheme="minorEastAsia"/>
          <w:color w:val="000000" w:themeColor="text1"/>
          <w:szCs w:val="21"/>
        </w:rPr>
        <w:t>20%</w:t>
      </w:r>
      <w:r>
        <w:rPr>
          <w:rFonts w:eastAsiaTheme="minorEastAsia"/>
          <w:color w:val="000000" w:themeColor="text1"/>
          <w:szCs w:val="21"/>
        </w:rPr>
        <w:t>。应计入高风险类资产的混合型基金应符合以下两种情况之一：一是基金合同约定股票资产投资比例不低于基金资产的</w:t>
      </w:r>
      <w:r>
        <w:rPr>
          <w:rFonts w:eastAsiaTheme="minorEastAsia"/>
          <w:color w:val="000000" w:themeColor="text1"/>
          <w:szCs w:val="21"/>
        </w:rPr>
        <w:t>50%</w:t>
      </w:r>
      <w:r>
        <w:rPr>
          <w:rFonts w:eastAsiaTheme="minorEastAsia"/>
          <w:color w:val="000000" w:themeColor="text1"/>
          <w:szCs w:val="21"/>
        </w:rPr>
        <w:t>，二是最近</w:t>
      </w:r>
      <w:r>
        <w:rPr>
          <w:rFonts w:eastAsiaTheme="minorEastAsia"/>
          <w:color w:val="000000" w:themeColor="text1"/>
          <w:szCs w:val="21"/>
        </w:rPr>
        <w:t>4</w:t>
      </w:r>
      <w:r>
        <w:rPr>
          <w:rFonts w:eastAsiaTheme="minorEastAsia"/>
          <w:color w:val="000000" w:themeColor="text1"/>
          <w:szCs w:val="21"/>
        </w:rPr>
        <w:t>个季度末，每季度定期报告披露的股票资产占基金资产的比例不低于</w:t>
      </w:r>
      <w:r>
        <w:rPr>
          <w:rFonts w:eastAsiaTheme="minorEastAsia"/>
          <w:color w:val="000000" w:themeColor="text1"/>
          <w:szCs w:val="21"/>
        </w:rPr>
        <w:t>50%</w:t>
      </w:r>
      <w:r>
        <w:rPr>
          <w:rFonts w:eastAsiaTheme="minorEastAsia"/>
          <w:color w:val="000000" w:themeColor="text1"/>
          <w:szCs w:val="21"/>
        </w:rPr>
        <w:t>。本基金每个交易日日终应保持现金或到期日在一年期以内的政府债券合计不低于基金资产净值的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w:t>
      </w:r>
      <w:r>
        <w:rPr>
          <w:rFonts w:eastAsiaTheme="minorEastAsia"/>
          <w:color w:val="000000" w:themeColor="text1"/>
          <w:szCs w:val="21"/>
        </w:rPr>
        <w:lastRenderedPageBreak/>
        <w:t>保证金及应收申购款等。此外，本基金的基金管理人每日对本基金所持有的证券价格实施监控，定期运用多种定量方法对基金进行风险度量，及时可靠地对风险进行跟踪和控制。</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7.4.13.4.3.1 </w:t>
      </w:r>
      <w:r>
        <w:rPr>
          <w:rFonts w:eastAsiaTheme="minorEastAsia"/>
          <w:b/>
          <w:bCs/>
          <w:color w:val="000000" w:themeColor="text1"/>
          <w:szCs w:val="21"/>
        </w:rPr>
        <w:t>其他价格风险敞口</w:t>
      </w:r>
    </w:p>
    <w:p w:rsidR="00EE1E53" w:rsidRDefault="00F13EB3">
      <w:pPr>
        <w:spacing w:line="360" w:lineRule="auto"/>
        <w:jc w:val="right"/>
        <w:rPr>
          <w:rFonts w:eastAsiaTheme="minorEastAsia"/>
          <w:b/>
          <w:bCs/>
          <w:color w:val="000000" w:themeColor="text1"/>
          <w:szCs w:val="21"/>
        </w:rPr>
      </w:pPr>
      <w:r>
        <w:rPr>
          <w:rFonts w:eastAsiaTheme="minorEastAsia"/>
          <w:color w:val="000000" w:themeColor="text1"/>
          <w:szCs w:val="21"/>
        </w:rPr>
        <w:t>金额单位</w:t>
      </w:r>
      <w:r>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9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941"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1843" w:type="dxa"/>
            <w:vAlign w:val="center"/>
          </w:tcPr>
          <w:p w:rsidR="00EE1E53" w:rsidRDefault="00F13EB3">
            <w:pPr>
              <w:spacing w:line="360" w:lineRule="auto"/>
              <w:ind w:right="142"/>
              <w:jc w:val="center"/>
              <w:rPr>
                <w:rFonts w:eastAsiaTheme="minorEastAsia"/>
                <w:color w:val="000000" w:themeColor="text1"/>
                <w:szCs w:val="21"/>
              </w:rPr>
            </w:pPr>
            <w:r>
              <w:rPr>
                <w:rFonts w:eastAsiaTheme="minorEastAsia"/>
                <w:color w:val="000000" w:themeColor="text1"/>
                <w:szCs w:val="21"/>
              </w:rPr>
              <w:t>公允价值</w:t>
            </w:r>
          </w:p>
        </w:tc>
        <w:tc>
          <w:tcPr>
            <w:tcW w:w="1097"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c>
          <w:tcPr>
            <w:tcW w:w="1879" w:type="dxa"/>
            <w:vAlign w:val="center"/>
          </w:tcPr>
          <w:p w:rsidR="00EE1E53" w:rsidRDefault="00F13EB3">
            <w:pPr>
              <w:spacing w:line="360" w:lineRule="auto"/>
              <w:ind w:right="113"/>
              <w:jc w:val="center"/>
              <w:rPr>
                <w:rFonts w:eastAsiaTheme="minorEastAsia"/>
                <w:color w:val="000000" w:themeColor="text1"/>
                <w:szCs w:val="21"/>
              </w:rPr>
            </w:pPr>
            <w:r>
              <w:rPr>
                <w:rFonts w:eastAsiaTheme="minorEastAsia"/>
                <w:color w:val="000000" w:themeColor="text1"/>
                <w:szCs w:val="21"/>
              </w:rPr>
              <w:t>公允价值</w:t>
            </w:r>
          </w:p>
        </w:tc>
        <w:tc>
          <w:tcPr>
            <w:tcW w:w="1062"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交易性金融资产－股票投资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w:t>
            </w:r>
            <w:r>
              <w:rPr>
                <w:rFonts w:eastAsiaTheme="minorEastAsia"/>
                <w:color w:val="000000" w:themeColor="text1"/>
                <w:szCs w:val="21"/>
              </w:rPr>
              <w:t>—</w:t>
            </w:r>
            <w:r>
              <w:rPr>
                <w:rFonts w:eastAsiaTheme="minorEastAsia"/>
                <w:color w:val="000000" w:themeColor="text1"/>
                <w:szCs w:val="21"/>
              </w:rPr>
              <w:t>基金投资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29,087,617.38</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91.87</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18,146,149.61</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91.25</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交易性金融资产－债券投资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268,512.20</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1.35</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交易性金融资产－贵金属投资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衍生金融资产－权证投资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29,087,617.38</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91.87</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18,414,661.81</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92.60</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7.4.13.4.3.2 </w:t>
      </w:r>
      <w:r>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062953">
        <w:tc>
          <w:tcPr>
            <w:tcW w:w="993" w:type="dxa"/>
            <w:vAlign w:val="center"/>
          </w:tcPr>
          <w:p w:rsidR="00062953" w:rsidRDefault="00D95269">
            <w:pPr>
              <w:jc w:val="left"/>
            </w:pPr>
            <w:r>
              <w:rPr>
                <w:rFonts w:eastAsiaTheme="minorEastAsia"/>
                <w:color w:val="000000" w:themeColor="text1"/>
                <w:szCs w:val="21"/>
              </w:rPr>
              <w:t>假设</w:t>
            </w:r>
          </w:p>
        </w:tc>
        <w:tc>
          <w:tcPr>
            <w:tcW w:w="8079" w:type="dxa"/>
            <w:gridSpan w:val="4"/>
            <w:vAlign w:val="center"/>
          </w:tcPr>
          <w:p w:rsidR="00062953" w:rsidRDefault="00D95269">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EE1E53">
        <w:trPr>
          <w:gridAfter w:val="1"/>
          <w:wAfter w:w="72" w:type="dxa"/>
        </w:trPr>
        <w:tc>
          <w:tcPr>
            <w:tcW w:w="993" w:type="dxa"/>
            <w:vMerge w:val="restart"/>
            <w:vAlign w:val="center"/>
          </w:tcPr>
          <w:p w:rsidR="00EE1E53" w:rsidRDefault="00F13EB3">
            <w:pPr>
              <w:pStyle w:val="af0"/>
              <w:jc w:val="center"/>
              <w:rPr>
                <w:rFonts w:eastAsiaTheme="minorEastAsia"/>
                <w:color w:val="000000" w:themeColor="text1"/>
                <w:sz w:val="21"/>
                <w:szCs w:val="21"/>
              </w:rPr>
            </w:pPr>
            <w:r>
              <w:rPr>
                <w:rFonts w:eastAsiaTheme="minorEastAsia"/>
                <w:bCs/>
                <w:color w:val="000000" w:themeColor="text1"/>
                <w:sz w:val="21"/>
                <w:szCs w:val="21"/>
              </w:rPr>
              <w:t>分析</w:t>
            </w:r>
            <w:r>
              <w:rPr>
                <w:rFonts w:eastAsiaTheme="minorEastAsia"/>
                <w:color w:val="000000" w:themeColor="text1"/>
                <w:sz w:val="21"/>
                <w:szCs w:val="21"/>
              </w:rPr>
              <w:t xml:space="preserve"> </w:t>
            </w:r>
          </w:p>
        </w:tc>
        <w:tc>
          <w:tcPr>
            <w:tcW w:w="2448" w:type="dxa"/>
            <w:vMerge w:val="restart"/>
            <w:vAlign w:val="center"/>
          </w:tcPr>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EE1E53" w:rsidRDefault="00F13EB3">
            <w:pPr>
              <w:jc w:val="center"/>
              <w:rPr>
                <w:rFonts w:eastAsiaTheme="minorEastAsia"/>
                <w:color w:val="000000" w:themeColor="text1"/>
                <w:szCs w:val="21"/>
              </w:rPr>
            </w:pPr>
            <w:r>
              <w:rPr>
                <w:rFonts w:eastAsiaTheme="minorEastAsia"/>
                <w:color w:val="000000" w:themeColor="text1"/>
                <w:szCs w:val="21"/>
              </w:rPr>
              <w:t>对资产负债表日基金资产净值的</w:t>
            </w:r>
          </w:p>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sidR="0072353C">
              <w:rPr>
                <w:rFonts w:eastAsiaTheme="minorEastAsia"/>
                <w:color w:val="000000" w:themeColor="text1"/>
                <w:szCs w:val="21"/>
              </w:rPr>
              <w:t>人民币</w:t>
            </w:r>
            <w:r w:rsidR="00221686">
              <w:rPr>
                <w:rFonts w:eastAsiaTheme="minorEastAsia" w:hint="eastAsia"/>
                <w:color w:val="000000" w:themeColor="text1"/>
                <w:szCs w:val="21"/>
              </w:rPr>
              <w:t>万</w:t>
            </w:r>
            <w:r w:rsidR="0072353C" w:rsidRPr="00C56D9D">
              <w:rPr>
                <w:rFonts w:eastAsiaTheme="minorEastAsia"/>
                <w:color w:val="000000" w:themeColor="text1"/>
                <w:szCs w:val="21"/>
              </w:rPr>
              <w:t>元</w:t>
            </w:r>
            <w:r>
              <w:rPr>
                <w:rFonts w:eastAsiaTheme="minorEastAsia"/>
                <w:color w:val="000000" w:themeColor="text1"/>
                <w:szCs w:val="21"/>
              </w:rPr>
              <w:t>）</w:t>
            </w:r>
          </w:p>
        </w:tc>
      </w:tr>
      <w:tr w:rsidR="00EE1E53">
        <w:trPr>
          <w:gridAfter w:val="1"/>
          <w:wAfter w:w="72" w:type="dxa"/>
        </w:trPr>
        <w:tc>
          <w:tcPr>
            <w:tcW w:w="993" w:type="dxa"/>
            <w:vMerge/>
            <w:vAlign w:val="center"/>
          </w:tcPr>
          <w:p w:rsidR="00EE1E53" w:rsidRDefault="00EE1E53">
            <w:pPr>
              <w:widowControl/>
              <w:jc w:val="left"/>
              <w:rPr>
                <w:rFonts w:eastAsiaTheme="minorEastAsia"/>
                <w:color w:val="000000" w:themeColor="text1"/>
                <w:szCs w:val="21"/>
              </w:rPr>
            </w:pPr>
          </w:p>
        </w:tc>
        <w:tc>
          <w:tcPr>
            <w:tcW w:w="2448" w:type="dxa"/>
            <w:vMerge/>
            <w:vAlign w:val="center"/>
          </w:tcPr>
          <w:p w:rsidR="00EE1E53" w:rsidRDefault="00EE1E53">
            <w:pPr>
              <w:widowControl/>
              <w:jc w:val="left"/>
              <w:rPr>
                <w:rFonts w:eastAsiaTheme="minorEastAsia"/>
                <w:color w:val="000000" w:themeColor="text1"/>
                <w:kern w:val="0"/>
                <w:szCs w:val="21"/>
              </w:rPr>
            </w:pPr>
          </w:p>
        </w:tc>
        <w:tc>
          <w:tcPr>
            <w:tcW w:w="2880" w:type="dxa"/>
          </w:tcPr>
          <w:p w:rsidR="00EE1E53" w:rsidRDefault="00F13EB3">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062953">
        <w:trPr>
          <w:gridAfter w:val="1"/>
          <w:wAfter w:w="72" w:type="dxa"/>
        </w:trPr>
        <w:tc>
          <w:tcPr>
            <w:tcW w:w="993" w:type="dxa"/>
            <w:vMerge/>
          </w:tcPr>
          <w:p w:rsidR="00062953" w:rsidRDefault="00062953"/>
        </w:tc>
        <w:tc>
          <w:tcPr>
            <w:tcW w:w="2448" w:type="dxa"/>
            <w:vAlign w:val="center"/>
          </w:tcPr>
          <w:p w:rsidR="00062953" w:rsidRDefault="00D95269">
            <w:r>
              <w:rPr>
                <w:rFonts w:eastAsiaTheme="minorEastAsia"/>
                <w:color w:val="000000" w:themeColor="text1"/>
                <w:szCs w:val="21"/>
              </w:rPr>
              <w:t xml:space="preserve">1.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062953" w:rsidRDefault="00D95269">
            <w:pPr>
              <w:jc w:val="right"/>
            </w:pPr>
            <w:r>
              <w:rPr>
                <w:rFonts w:eastAsiaTheme="minorEastAsia"/>
                <w:color w:val="000000" w:themeColor="text1"/>
                <w:szCs w:val="21"/>
              </w:rPr>
              <w:t>增加约</w:t>
            </w:r>
            <w:r w:rsidR="00221686">
              <w:rPr>
                <w:rFonts w:eastAsiaTheme="minorEastAsia"/>
                <w:color w:val="000000" w:themeColor="text1"/>
                <w:szCs w:val="21"/>
              </w:rPr>
              <w:t>133</w:t>
            </w:r>
          </w:p>
        </w:tc>
        <w:tc>
          <w:tcPr>
            <w:tcW w:w="2679" w:type="dxa"/>
            <w:vAlign w:val="center"/>
          </w:tcPr>
          <w:p w:rsidR="00062953" w:rsidRDefault="00D95269">
            <w:pPr>
              <w:jc w:val="right"/>
            </w:pPr>
            <w:r>
              <w:rPr>
                <w:rFonts w:eastAsiaTheme="minorEastAsia"/>
                <w:color w:val="000000" w:themeColor="text1"/>
                <w:szCs w:val="21"/>
              </w:rPr>
              <w:t>增加约</w:t>
            </w:r>
            <w:r w:rsidR="00221686">
              <w:rPr>
                <w:rFonts w:eastAsiaTheme="minorEastAsia"/>
                <w:color w:val="000000" w:themeColor="text1"/>
                <w:szCs w:val="21"/>
              </w:rPr>
              <w:t>134</w:t>
            </w:r>
          </w:p>
        </w:tc>
      </w:tr>
      <w:tr w:rsidR="00062953">
        <w:trPr>
          <w:gridAfter w:val="1"/>
          <w:wAfter w:w="72" w:type="dxa"/>
        </w:trPr>
        <w:tc>
          <w:tcPr>
            <w:tcW w:w="993" w:type="dxa"/>
            <w:vMerge/>
          </w:tcPr>
          <w:p w:rsidR="00062953" w:rsidRDefault="00062953"/>
        </w:tc>
        <w:tc>
          <w:tcPr>
            <w:tcW w:w="2448" w:type="dxa"/>
            <w:vAlign w:val="center"/>
          </w:tcPr>
          <w:p w:rsidR="00062953" w:rsidRDefault="00D95269">
            <w:r>
              <w:rPr>
                <w:rFonts w:eastAsiaTheme="minorEastAsia"/>
                <w:color w:val="000000" w:themeColor="text1"/>
                <w:szCs w:val="21"/>
              </w:rPr>
              <w:t xml:space="preserve">2.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062953" w:rsidRDefault="00D95269">
            <w:pPr>
              <w:jc w:val="right"/>
            </w:pPr>
            <w:r>
              <w:rPr>
                <w:rFonts w:eastAsiaTheme="minorEastAsia"/>
                <w:color w:val="000000" w:themeColor="text1"/>
                <w:szCs w:val="21"/>
              </w:rPr>
              <w:t>减少约</w:t>
            </w:r>
            <w:r w:rsidR="00221686">
              <w:rPr>
                <w:rFonts w:eastAsiaTheme="minorEastAsia"/>
                <w:color w:val="000000" w:themeColor="text1"/>
                <w:szCs w:val="21"/>
              </w:rPr>
              <w:t>133</w:t>
            </w:r>
          </w:p>
        </w:tc>
        <w:tc>
          <w:tcPr>
            <w:tcW w:w="2679" w:type="dxa"/>
            <w:vAlign w:val="center"/>
          </w:tcPr>
          <w:p w:rsidR="00062953" w:rsidRDefault="00D95269">
            <w:pPr>
              <w:jc w:val="right"/>
            </w:pPr>
            <w:r>
              <w:rPr>
                <w:rFonts w:eastAsiaTheme="minorEastAsia"/>
                <w:color w:val="000000" w:themeColor="text1"/>
                <w:szCs w:val="21"/>
              </w:rPr>
              <w:t>减少约</w:t>
            </w:r>
            <w:r w:rsidR="00221686">
              <w:rPr>
                <w:rFonts w:eastAsiaTheme="minorEastAsia"/>
                <w:color w:val="000000" w:themeColor="text1"/>
                <w:szCs w:val="21"/>
              </w:rPr>
              <w:t>134</w:t>
            </w:r>
          </w:p>
        </w:tc>
      </w:tr>
    </w:tbl>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7.4.14 </w:t>
      </w:r>
      <w:r>
        <w:rPr>
          <w:rFonts w:eastAsiaTheme="minorEastAsia"/>
          <w:b/>
          <w:color w:val="000000" w:themeColor="text1"/>
          <w:szCs w:val="21"/>
        </w:rPr>
        <w:t>有助于理解和分析会计报表需要说明的其他事项</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公允价值</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金融工具公允价值计量的方法</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w:t>
      </w:r>
      <w:r>
        <w:rPr>
          <w:rFonts w:eastAsiaTheme="minorEastAsia"/>
          <w:color w:val="000000" w:themeColor="text1"/>
          <w:szCs w:val="21"/>
        </w:rPr>
        <w:lastRenderedPageBreak/>
        <w:t>层次决定：</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持续的以公允价值计量的金融工具</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  </w:t>
      </w:r>
      <w:r>
        <w:rPr>
          <w:rFonts w:eastAsiaTheme="minorEastAsia"/>
          <w:color w:val="000000" w:themeColor="text1"/>
          <w:szCs w:val="21"/>
        </w:rPr>
        <w:t>各层次金融工具公允价值</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Pr>
          <w:rFonts w:eastAsiaTheme="minorEastAsia"/>
          <w:color w:val="000000" w:themeColor="text1"/>
          <w:szCs w:val="21"/>
        </w:rPr>
        <w:t>29,087,617.38</w:t>
      </w:r>
      <w:r>
        <w:rPr>
          <w:rFonts w:eastAsiaTheme="minorEastAsia"/>
          <w:color w:val="000000" w:themeColor="text1"/>
          <w:szCs w:val="21"/>
        </w:rPr>
        <w:t>元，属于第二层次的余额为</w:t>
      </w:r>
      <w:r>
        <w:rPr>
          <w:rFonts w:eastAsiaTheme="minorEastAsia"/>
          <w:color w:val="000000" w:themeColor="text1"/>
          <w:szCs w:val="21"/>
        </w:rPr>
        <w:t>1,565,779.40</w:t>
      </w:r>
      <w:r>
        <w:rPr>
          <w:rFonts w:eastAsiaTheme="minorEastAsia"/>
          <w:color w:val="000000" w:themeColor="text1"/>
          <w:szCs w:val="21"/>
        </w:rPr>
        <w:t>元，无属于第三层次的余额</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日：第一层次</w:t>
      </w:r>
      <w:r>
        <w:rPr>
          <w:rFonts w:eastAsiaTheme="minorEastAsia"/>
          <w:color w:val="000000" w:themeColor="text1"/>
          <w:szCs w:val="21"/>
        </w:rPr>
        <w:t>18,414,661.81</w:t>
      </w:r>
      <w:r>
        <w:rPr>
          <w:rFonts w:eastAsiaTheme="minorEastAsia"/>
          <w:color w:val="000000" w:themeColor="text1"/>
          <w:szCs w:val="21"/>
        </w:rPr>
        <w:t>元，第二层次</w:t>
      </w:r>
      <w:r>
        <w:rPr>
          <w:rFonts w:eastAsiaTheme="minorEastAsia"/>
          <w:color w:val="000000" w:themeColor="text1"/>
          <w:szCs w:val="21"/>
        </w:rPr>
        <w:t>791,920.80</w:t>
      </w:r>
      <w:r>
        <w:rPr>
          <w:rFonts w:eastAsiaTheme="minorEastAsia"/>
          <w:color w:val="000000" w:themeColor="text1"/>
          <w:szCs w:val="21"/>
        </w:rPr>
        <w:t>元，无第三层次</w:t>
      </w:r>
      <w:r>
        <w:rPr>
          <w:rFonts w:eastAsiaTheme="minorEastAsia"/>
          <w:color w:val="000000" w:themeColor="text1"/>
          <w:szCs w:val="21"/>
        </w:rPr>
        <w:t>)</w:t>
      </w:r>
      <w:r>
        <w:rPr>
          <w:rFonts w:eastAsiaTheme="minorEastAsia"/>
          <w:color w:val="000000" w:themeColor="text1"/>
          <w:szCs w:val="21"/>
        </w:rPr>
        <w:t>。</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  </w:t>
      </w:r>
      <w:r>
        <w:rPr>
          <w:rFonts w:eastAsiaTheme="minorEastAsia"/>
          <w:color w:val="000000" w:themeColor="text1"/>
          <w:szCs w:val="21"/>
        </w:rPr>
        <w:t>公允价值所属层次间的重大变动</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对于证券交易所上市的股票和债券，若出现重大事项停牌、交易不活跃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对于定期开放的基金投资，本基金不会于封闭期将相关基金列入第一层次；并根据估值调整中采用的不可观察输入值对于公允价值的影响程度，确定相关股票、债券和基金的公允价值应属第二层次还是第三层次。</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(iii)  </w:t>
      </w:r>
      <w:r>
        <w:rPr>
          <w:rFonts w:eastAsiaTheme="minorEastAsia"/>
          <w:color w:val="000000" w:themeColor="text1"/>
          <w:szCs w:val="21"/>
        </w:rPr>
        <w:t>第三层次公允价值余额和本期变动金额</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非持续的以公允价值计量的金融工具</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不以公允价值计量的金融工具</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w:t>
      </w:r>
      <w:r>
        <w:rPr>
          <w:rFonts w:eastAsiaTheme="minorEastAsia"/>
          <w:color w:val="000000" w:themeColor="text1"/>
          <w:szCs w:val="21"/>
        </w:rPr>
        <w:lastRenderedPageBreak/>
        <w:t>值相差很小。</w:t>
      </w:r>
    </w:p>
    <w:p w:rsidR="00062953" w:rsidRDefault="00062953">
      <w:pPr>
        <w:spacing w:line="360" w:lineRule="auto"/>
        <w:ind w:firstLineChars="200" w:firstLine="420"/>
        <w:rPr>
          <w:rFonts w:eastAsiaTheme="minorEastAsia"/>
          <w:color w:val="000000" w:themeColor="text1"/>
          <w:szCs w:val="21"/>
        </w:rPr>
      </w:pP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sidR="00F1379B" w:rsidRPr="00F1379B">
        <w:rPr>
          <w:rFonts w:eastAsiaTheme="minorEastAsia" w:hint="eastAsia"/>
          <w:color w:val="000000" w:themeColor="text1"/>
          <w:szCs w:val="21"/>
        </w:rPr>
        <w:t>根据财政部发布的《企业会计准则第</w:t>
      </w:r>
      <w:r w:rsidR="00F1379B" w:rsidRPr="00F1379B">
        <w:rPr>
          <w:rFonts w:eastAsiaTheme="minorEastAsia" w:hint="eastAsia"/>
          <w:color w:val="000000" w:themeColor="text1"/>
          <w:szCs w:val="21"/>
        </w:rPr>
        <w:t>22</w:t>
      </w:r>
      <w:r w:rsidR="00F1379B" w:rsidRPr="00F1379B">
        <w:rPr>
          <w:rFonts w:eastAsiaTheme="minorEastAsia" w:hint="eastAsia"/>
          <w:color w:val="000000" w:themeColor="text1"/>
          <w:szCs w:val="21"/>
        </w:rPr>
        <w:t>号－金融工具确认和计量》、《企业会计准则第</w:t>
      </w:r>
      <w:r w:rsidR="00F1379B" w:rsidRPr="00F1379B">
        <w:rPr>
          <w:rFonts w:eastAsiaTheme="minorEastAsia" w:hint="eastAsia"/>
          <w:color w:val="000000" w:themeColor="text1"/>
          <w:szCs w:val="21"/>
        </w:rPr>
        <w:t>23</w:t>
      </w:r>
      <w:r w:rsidR="00F1379B" w:rsidRPr="00F1379B">
        <w:rPr>
          <w:rFonts w:eastAsiaTheme="minorEastAsia" w:hint="eastAsia"/>
          <w:color w:val="000000" w:themeColor="text1"/>
          <w:szCs w:val="21"/>
        </w:rPr>
        <w:t>号－金融资产转移》、《企业会计准则第</w:t>
      </w:r>
      <w:r w:rsidR="00F1379B" w:rsidRPr="00F1379B">
        <w:rPr>
          <w:rFonts w:eastAsiaTheme="minorEastAsia" w:hint="eastAsia"/>
          <w:color w:val="000000" w:themeColor="text1"/>
          <w:szCs w:val="21"/>
        </w:rPr>
        <w:t>24</w:t>
      </w:r>
      <w:r w:rsidR="00F1379B" w:rsidRPr="00F1379B">
        <w:rPr>
          <w:rFonts w:eastAsiaTheme="minorEastAsia" w:hint="eastAsia"/>
          <w:color w:val="000000" w:themeColor="text1"/>
          <w:szCs w:val="21"/>
        </w:rPr>
        <w:t>号－套期会计》和《企业会计准则第</w:t>
      </w:r>
      <w:r w:rsidR="00F1379B" w:rsidRPr="00F1379B">
        <w:rPr>
          <w:rFonts w:eastAsiaTheme="minorEastAsia" w:hint="eastAsia"/>
          <w:color w:val="000000" w:themeColor="text1"/>
          <w:szCs w:val="21"/>
        </w:rPr>
        <w:t>37</w:t>
      </w:r>
      <w:r w:rsidR="00F1379B" w:rsidRPr="00F1379B">
        <w:rPr>
          <w:rFonts w:eastAsiaTheme="minorEastAsia" w:hint="eastAsia"/>
          <w:color w:val="000000" w:themeColor="text1"/>
          <w:szCs w:val="21"/>
        </w:rPr>
        <w:t>号</w:t>
      </w:r>
      <w:r w:rsidR="00F1379B" w:rsidRPr="00F1379B">
        <w:rPr>
          <w:rFonts w:eastAsiaTheme="minorEastAsia" w:hint="eastAsia"/>
          <w:color w:val="000000" w:themeColor="text1"/>
          <w:szCs w:val="21"/>
        </w:rPr>
        <w:t>-</w:t>
      </w:r>
      <w:r w:rsidR="00F1379B" w:rsidRPr="00F1379B">
        <w:rPr>
          <w:rFonts w:eastAsiaTheme="minorEastAsia" w:hint="eastAsia"/>
          <w:color w:val="000000" w:themeColor="text1"/>
          <w:szCs w:val="21"/>
        </w:rPr>
        <w:t>金融工具列报》</w:t>
      </w:r>
      <w:r w:rsidR="00F1379B" w:rsidRPr="00F1379B">
        <w:rPr>
          <w:rFonts w:eastAsiaTheme="minorEastAsia" w:hint="eastAsia"/>
          <w:color w:val="000000" w:themeColor="text1"/>
          <w:szCs w:val="21"/>
        </w:rPr>
        <w:t>(</w:t>
      </w:r>
      <w:r w:rsidR="00F1379B" w:rsidRPr="00F1379B">
        <w:rPr>
          <w:rFonts w:eastAsiaTheme="minorEastAsia" w:hint="eastAsia"/>
          <w:color w:val="000000" w:themeColor="text1"/>
          <w:szCs w:val="21"/>
        </w:rPr>
        <w:t>以下合称“新金融工具准则”</w:t>
      </w:r>
      <w:r w:rsidR="00F1379B" w:rsidRPr="00F1379B">
        <w:rPr>
          <w:rFonts w:eastAsiaTheme="minorEastAsia" w:hint="eastAsia"/>
          <w:color w:val="000000" w:themeColor="text1"/>
          <w:szCs w:val="21"/>
        </w:rPr>
        <w:t>)</w:t>
      </w:r>
      <w:r w:rsidR="00F1379B" w:rsidRPr="00F1379B">
        <w:rPr>
          <w:rFonts w:eastAsiaTheme="minorEastAsia" w:hint="eastAsia"/>
          <w:color w:val="000000" w:themeColor="text1"/>
          <w:szCs w:val="21"/>
        </w:rPr>
        <w:t>相关衔接规定，以及财政部、中国银行保险监督管理委员会于</w:t>
      </w:r>
      <w:r w:rsidR="00F1379B" w:rsidRPr="00F1379B">
        <w:rPr>
          <w:rFonts w:eastAsiaTheme="minorEastAsia" w:hint="eastAsia"/>
          <w:color w:val="000000" w:themeColor="text1"/>
          <w:szCs w:val="21"/>
        </w:rPr>
        <w:t>2020</w:t>
      </w:r>
      <w:r w:rsidR="00F1379B" w:rsidRPr="00F1379B">
        <w:rPr>
          <w:rFonts w:eastAsiaTheme="minorEastAsia" w:hint="eastAsia"/>
          <w:color w:val="000000" w:themeColor="text1"/>
          <w:szCs w:val="21"/>
        </w:rPr>
        <w:t>年</w:t>
      </w:r>
      <w:r w:rsidR="00F1379B" w:rsidRPr="00F1379B">
        <w:rPr>
          <w:rFonts w:eastAsiaTheme="minorEastAsia" w:hint="eastAsia"/>
          <w:color w:val="000000" w:themeColor="text1"/>
          <w:szCs w:val="21"/>
        </w:rPr>
        <w:t>12</w:t>
      </w:r>
      <w:r w:rsidR="00F1379B" w:rsidRPr="00F1379B">
        <w:rPr>
          <w:rFonts w:eastAsiaTheme="minorEastAsia" w:hint="eastAsia"/>
          <w:color w:val="000000" w:themeColor="text1"/>
          <w:szCs w:val="21"/>
        </w:rPr>
        <w:t>月</w:t>
      </w:r>
      <w:r w:rsidR="00F1379B" w:rsidRPr="00F1379B">
        <w:rPr>
          <w:rFonts w:eastAsiaTheme="minorEastAsia" w:hint="eastAsia"/>
          <w:color w:val="000000" w:themeColor="text1"/>
          <w:szCs w:val="21"/>
        </w:rPr>
        <w:t>30</w:t>
      </w:r>
      <w:r w:rsidR="00F1379B" w:rsidRPr="00F1379B">
        <w:rPr>
          <w:rFonts w:eastAsiaTheme="minorEastAsia" w:hint="eastAsia"/>
          <w:color w:val="000000" w:themeColor="text1"/>
          <w:szCs w:val="21"/>
        </w:rPr>
        <w:t>日发布的《关于进一步贯彻落实新金融工具相关会计准则的通知》，公募证券投资基金应当自</w:t>
      </w:r>
      <w:r w:rsidR="00F1379B" w:rsidRPr="00F1379B">
        <w:rPr>
          <w:rFonts w:eastAsiaTheme="minorEastAsia" w:hint="eastAsia"/>
          <w:color w:val="000000" w:themeColor="text1"/>
          <w:szCs w:val="21"/>
        </w:rPr>
        <w:t>2022</w:t>
      </w:r>
      <w:r w:rsidR="00F1379B" w:rsidRPr="00F1379B">
        <w:rPr>
          <w:rFonts w:eastAsiaTheme="minorEastAsia" w:hint="eastAsia"/>
          <w:color w:val="000000" w:themeColor="text1"/>
          <w:szCs w:val="21"/>
        </w:rPr>
        <w:t>年</w:t>
      </w:r>
      <w:r w:rsidR="00F1379B" w:rsidRPr="00F1379B">
        <w:rPr>
          <w:rFonts w:eastAsiaTheme="minorEastAsia" w:hint="eastAsia"/>
          <w:color w:val="000000" w:themeColor="text1"/>
          <w:szCs w:val="21"/>
        </w:rPr>
        <w:t>1</w:t>
      </w:r>
      <w:r w:rsidR="00F1379B" w:rsidRPr="00F1379B">
        <w:rPr>
          <w:rFonts w:eastAsiaTheme="minorEastAsia" w:hint="eastAsia"/>
          <w:color w:val="000000" w:themeColor="text1"/>
          <w:szCs w:val="21"/>
        </w:rPr>
        <w:t>月</w:t>
      </w:r>
      <w:r w:rsidR="00F1379B" w:rsidRPr="00F1379B">
        <w:rPr>
          <w:rFonts w:eastAsiaTheme="minorEastAsia" w:hint="eastAsia"/>
          <w:color w:val="000000" w:themeColor="text1"/>
          <w:szCs w:val="21"/>
        </w:rPr>
        <w:t>1</w:t>
      </w:r>
      <w:r w:rsidR="00F1379B" w:rsidRPr="00F1379B">
        <w:rPr>
          <w:rFonts w:eastAsiaTheme="minorEastAsia" w:hint="eastAsia"/>
          <w:color w:val="000000" w:themeColor="text1"/>
          <w:szCs w:val="21"/>
        </w:rPr>
        <w:t>日起执行新金融工具准则。截至</w:t>
      </w:r>
      <w:r w:rsidR="00F1379B" w:rsidRPr="00F1379B">
        <w:rPr>
          <w:rFonts w:eastAsiaTheme="minorEastAsia" w:hint="eastAsia"/>
          <w:color w:val="000000" w:themeColor="text1"/>
          <w:szCs w:val="21"/>
        </w:rPr>
        <w:t>2021</w:t>
      </w:r>
      <w:r w:rsidR="00F1379B" w:rsidRPr="00F1379B">
        <w:rPr>
          <w:rFonts w:eastAsiaTheme="minorEastAsia" w:hint="eastAsia"/>
          <w:color w:val="000000" w:themeColor="text1"/>
          <w:szCs w:val="21"/>
        </w:rPr>
        <w:t>年</w:t>
      </w:r>
      <w:r w:rsidR="00F1379B" w:rsidRPr="00F1379B">
        <w:rPr>
          <w:rFonts w:eastAsiaTheme="minorEastAsia" w:hint="eastAsia"/>
          <w:color w:val="000000" w:themeColor="text1"/>
          <w:szCs w:val="21"/>
        </w:rPr>
        <w:t>12</w:t>
      </w:r>
      <w:r w:rsidR="00F1379B" w:rsidRPr="00F1379B">
        <w:rPr>
          <w:rFonts w:eastAsiaTheme="minorEastAsia" w:hint="eastAsia"/>
          <w:color w:val="000000" w:themeColor="text1"/>
          <w:szCs w:val="21"/>
        </w:rPr>
        <w:t>月</w:t>
      </w:r>
      <w:r w:rsidR="00F1379B" w:rsidRPr="00F1379B">
        <w:rPr>
          <w:rFonts w:eastAsiaTheme="minorEastAsia" w:hint="eastAsia"/>
          <w:color w:val="000000" w:themeColor="text1"/>
          <w:szCs w:val="21"/>
        </w:rPr>
        <w:t>31</w:t>
      </w:r>
      <w:r w:rsidR="00F1379B" w:rsidRPr="00F1379B">
        <w:rPr>
          <w:rFonts w:eastAsiaTheme="minorEastAsia" w:hint="eastAsia"/>
          <w:color w:val="000000" w:themeColor="text1"/>
          <w:szCs w:val="21"/>
        </w:rPr>
        <w:t>日，本基金已完成了执行新金融工具准则对财务报表潜在影响的评估。鉴于本基金业务的性质，新金融工具准则预期不会对本基金的财务状况和经营成果产生重大影响。</w:t>
      </w:r>
    </w:p>
    <w:p w:rsidR="00062953" w:rsidRDefault="00062953">
      <w:pPr>
        <w:spacing w:line="360" w:lineRule="auto"/>
        <w:ind w:firstLineChars="200" w:firstLine="420"/>
        <w:rPr>
          <w:rFonts w:eastAsiaTheme="minorEastAsia"/>
          <w:color w:val="000000" w:themeColor="text1"/>
          <w:szCs w:val="21"/>
        </w:rPr>
      </w:pP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日起追溯执行相关新规定，并采用准则允许的实务简便方法，调整期初所有者权益，</w:t>
      </w:r>
      <w:r>
        <w:rPr>
          <w:rFonts w:eastAsiaTheme="minorEastAsia"/>
          <w:color w:val="000000" w:themeColor="text1"/>
          <w:szCs w:val="21"/>
        </w:rPr>
        <w:t>2021</w:t>
      </w:r>
      <w:r>
        <w:rPr>
          <w:rFonts w:eastAsiaTheme="minorEastAsia"/>
          <w:color w:val="000000" w:themeColor="text1"/>
          <w:szCs w:val="21"/>
        </w:rPr>
        <w:t>年的比较数据将不作重述。</w:t>
      </w:r>
    </w:p>
    <w:p w:rsidR="00062953" w:rsidRDefault="0006295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除公允价值和执行新金融工具准则外，截至资产负债表日本基金无需要说明的其他重要事项。</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1" w:name="_Toc225498272"/>
      <w:bookmarkStart w:id="182" w:name="_Toc361324877"/>
      <w:bookmarkStart w:id="183" w:name="_Toc409100078"/>
      <w:bookmarkStart w:id="184" w:name="_Toc409100441"/>
      <w:bookmarkStart w:id="185" w:name="_Toc98355957"/>
      <w:r>
        <w:rPr>
          <w:rFonts w:eastAsiaTheme="minorEastAsia"/>
          <w:b/>
          <w:bCs/>
          <w:color w:val="000000" w:themeColor="text1"/>
          <w:sz w:val="21"/>
          <w:szCs w:val="21"/>
          <w:lang w:val="en-US"/>
        </w:rPr>
        <w:t xml:space="preserve">§8  </w:t>
      </w:r>
      <w:r>
        <w:rPr>
          <w:rFonts w:eastAsiaTheme="minorEastAsia"/>
          <w:b/>
          <w:bCs/>
          <w:color w:val="000000" w:themeColor="text1"/>
          <w:sz w:val="21"/>
          <w:szCs w:val="21"/>
          <w:lang w:val="en-US"/>
        </w:rPr>
        <w:t>投资组合报告</w:t>
      </w:r>
      <w:bookmarkEnd w:id="181"/>
      <w:bookmarkEnd w:id="182"/>
      <w:bookmarkEnd w:id="183"/>
      <w:bookmarkEnd w:id="184"/>
      <w:bookmarkEnd w:id="185"/>
    </w:p>
    <w:p w:rsidR="00EE1E53" w:rsidRDefault="00F13EB3">
      <w:pPr>
        <w:pStyle w:val="2"/>
        <w:spacing w:before="0" w:after="0"/>
        <w:rPr>
          <w:rFonts w:ascii="Times New Roman" w:eastAsiaTheme="minorEastAsia" w:hAnsi="Times New Roman"/>
          <w:color w:val="000000" w:themeColor="text1"/>
          <w:kern w:val="0"/>
          <w:sz w:val="21"/>
          <w:szCs w:val="21"/>
        </w:rPr>
      </w:pPr>
      <w:bookmarkStart w:id="186" w:name="_Toc225498273"/>
      <w:bookmarkStart w:id="187" w:name="_Toc361324878"/>
      <w:bookmarkStart w:id="188" w:name="_Toc409100442"/>
      <w:bookmarkStart w:id="189" w:name="_Toc409100079"/>
      <w:bookmarkStart w:id="190" w:name="_Toc98355958"/>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86"/>
      <w:bookmarkEnd w:id="187"/>
      <w:bookmarkEnd w:id="188"/>
      <w:bookmarkEnd w:id="189"/>
      <w:bookmarkEnd w:id="190"/>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0632A" w:rsidRPr="00A73188" w:rsidTr="00B9713D">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29,087,617.38</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90.89</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1,565,779.40</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4.89</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1,565,779.40</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4.89</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w:t>
            </w:r>
            <w:r w:rsidRPr="00A73188">
              <w:rPr>
                <w:rFonts w:eastAsiaTheme="minorEastAsia"/>
                <w:color w:val="000000" w:themeColor="text1"/>
                <w:szCs w:val="21"/>
              </w:rPr>
              <w:lastRenderedPageBreak/>
              <w:t>计</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lastRenderedPageBreak/>
              <w:t>769,341.89</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2.40</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580,364.73</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1.81</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32,003,103.40</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1" w:name="_Toc409100081"/>
      <w:bookmarkStart w:id="192" w:name="_Toc409100444"/>
      <w:bookmarkStart w:id="193" w:name="_Toc361324879"/>
      <w:bookmarkStart w:id="194" w:name="_Toc225498274"/>
      <w:bookmarkStart w:id="195" w:name="_Toc98355959"/>
      <w:r>
        <w:rPr>
          <w:rFonts w:ascii="Times New Roman" w:eastAsiaTheme="minorEastAsia" w:hAnsi="Times New Roman"/>
          <w:color w:val="000000" w:themeColor="text1"/>
          <w:kern w:val="0"/>
          <w:sz w:val="21"/>
          <w:szCs w:val="21"/>
        </w:rPr>
        <w:t xml:space="preserve">8.2 </w:t>
      </w:r>
      <w:r>
        <w:rPr>
          <w:rFonts w:ascii="Times New Roman" w:eastAsiaTheme="minorEastAsia" w:hAnsi="Times New Roman"/>
          <w:color w:val="000000" w:themeColor="text1"/>
          <w:kern w:val="0"/>
          <w:sz w:val="21"/>
          <w:szCs w:val="21"/>
        </w:rPr>
        <w:t>期末按行业分类的股票投资组合</w:t>
      </w:r>
      <w:bookmarkEnd w:id="191"/>
      <w:bookmarkEnd w:id="192"/>
      <w:bookmarkEnd w:id="193"/>
      <w:bookmarkEnd w:id="194"/>
      <w:bookmarkEnd w:id="195"/>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6" w:name="_Toc361324881"/>
      <w:bookmarkStart w:id="197" w:name="_Toc409100445"/>
      <w:bookmarkStart w:id="198" w:name="_Toc409100082"/>
      <w:bookmarkStart w:id="199" w:name="_Toc98355960"/>
      <w:r>
        <w:rPr>
          <w:rFonts w:ascii="Times New Roman" w:eastAsiaTheme="minorEastAsia" w:hAnsi="Times New Roman"/>
          <w:color w:val="000000" w:themeColor="text1"/>
          <w:kern w:val="0"/>
          <w:sz w:val="21"/>
          <w:szCs w:val="21"/>
        </w:rPr>
        <w:t xml:space="preserve">8.3 </w:t>
      </w:r>
      <w:r>
        <w:rPr>
          <w:rFonts w:ascii="Times New Roman" w:eastAsiaTheme="minorEastAsia" w:hAnsi="Times New Roman"/>
          <w:color w:val="000000" w:themeColor="text1"/>
          <w:kern w:val="0"/>
          <w:sz w:val="21"/>
          <w:szCs w:val="21"/>
        </w:rPr>
        <w:t>期末按公允价值占基金资产净值比例大小排序的所有股票投资明细</w:t>
      </w:r>
      <w:bookmarkEnd w:id="196"/>
      <w:bookmarkEnd w:id="197"/>
      <w:bookmarkEnd w:id="198"/>
      <w:bookmarkEnd w:id="199"/>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0" w:name="_Toc409100083"/>
      <w:bookmarkStart w:id="201" w:name="_Toc409100446"/>
      <w:bookmarkStart w:id="202" w:name="_Toc361324882"/>
      <w:bookmarkStart w:id="203" w:name="_Toc98355961"/>
      <w:r>
        <w:rPr>
          <w:rFonts w:ascii="Times New Roman" w:eastAsiaTheme="minorEastAsia" w:hAnsi="Times New Roman"/>
          <w:color w:val="000000" w:themeColor="text1"/>
          <w:kern w:val="0"/>
          <w:sz w:val="21"/>
          <w:szCs w:val="21"/>
        </w:rPr>
        <w:t>8.4</w:t>
      </w:r>
      <w:bookmarkStart w:id="204"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200"/>
      <w:bookmarkEnd w:id="201"/>
      <w:bookmarkEnd w:id="202"/>
      <w:bookmarkEnd w:id="204"/>
      <w:bookmarkEnd w:id="203"/>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062953">
        <w:tc>
          <w:tcPr>
            <w:tcW w:w="870" w:type="dxa"/>
            <w:vAlign w:val="center"/>
          </w:tcPr>
          <w:p w:rsidR="00062953" w:rsidRDefault="00D95269">
            <w:pPr>
              <w:jc w:val="center"/>
            </w:pPr>
            <w:r>
              <w:rPr>
                <w:rFonts w:eastAsiaTheme="minorEastAsia"/>
                <w:color w:val="000000" w:themeColor="text1"/>
                <w:szCs w:val="21"/>
              </w:rPr>
              <w:t>1</w:t>
            </w:r>
          </w:p>
        </w:tc>
        <w:tc>
          <w:tcPr>
            <w:tcW w:w="1650" w:type="dxa"/>
            <w:vAlign w:val="center"/>
          </w:tcPr>
          <w:p w:rsidR="00062953" w:rsidRDefault="00D95269">
            <w:pPr>
              <w:jc w:val="center"/>
            </w:pPr>
            <w:r>
              <w:rPr>
                <w:rFonts w:eastAsiaTheme="minorEastAsia"/>
                <w:color w:val="000000" w:themeColor="text1"/>
                <w:szCs w:val="21"/>
              </w:rPr>
              <w:t>002157</w:t>
            </w:r>
          </w:p>
        </w:tc>
        <w:tc>
          <w:tcPr>
            <w:tcW w:w="1980" w:type="dxa"/>
            <w:vAlign w:val="center"/>
          </w:tcPr>
          <w:p w:rsidR="00062953" w:rsidRDefault="00D95269">
            <w:pPr>
              <w:jc w:val="center"/>
            </w:pPr>
            <w:r>
              <w:rPr>
                <w:rFonts w:eastAsiaTheme="minorEastAsia"/>
                <w:color w:val="000000" w:themeColor="text1"/>
                <w:szCs w:val="21"/>
              </w:rPr>
              <w:t>正邦科技</w:t>
            </w:r>
          </w:p>
        </w:tc>
        <w:tc>
          <w:tcPr>
            <w:tcW w:w="2880" w:type="dxa"/>
            <w:vAlign w:val="center"/>
          </w:tcPr>
          <w:p w:rsidR="00062953" w:rsidRDefault="00D95269">
            <w:pPr>
              <w:jc w:val="right"/>
            </w:pPr>
            <w:r>
              <w:rPr>
                <w:rFonts w:eastAsiaTheme="minorEastAsia"/>
                <w:color w:val="000000" w:themeColor="text1"/>
                <w:szCs w:val="21"/>
              </w:rPr>
              <w:t>137,228.00</w:t>
            </w:r>
          </w:p>
        </w:tc>
        <w:tc>
          <w:tcPr>
            <w:tcW w:w="1620" w:type="dxa"/>
            <w:vAlign w:val="center"/>
          </w:tcPr>
          <w:p w:rsidR="00062953" w:rsidRDefault="00D95269">
            <w:pPr>
              <w:jc w:val="right"/>
            </w:pPr>
            <w:r>
              <w:rPr>
                <w:rFonts w:eastAsiaTheme="minorEastAsia"/>
                <w:color w:val="000000" w:themeColor="text1"/>
                <w:szCs w:val="21"/>
              </w:rPr>
              <w:t>0.69</w:t>
            </w:r>
          </w:p>
        </w:tc>
      </w:tr>
      <w:tr w:rsidR="00062953">
        <w:tc>
          <w:tcPr>
            <w:tcW w:w="870" w:type="dxa"/>
            <w:vAlign w:val="center"/>
          </w:tcPr>
          <w:p w:rsidR="00062953" w:rsidRDefault="00D95269">
            <w:pPr>
              <w:jc w:val="center"/>
            </w:pPr>
            <w:r>
              <w:rPr>
                <w:rFonts w:eastAsiaTheme="minorEastAsia"/>
                <w:color w:val="000000" w:themeColor="text1"/>
                <w:szCs w:val="21"/>
              </w:rPr>
              <w:t>2</w:t>
            </w:r>
          </w:p>
        </w:tc>
        <w:tc>
          <w:tcPr>
            <w:tcW w:w="1650" w:type="dxa"/>
            <w:vAlign w:val="center"/>
          </w:tcPr>
          <w:p w:rsidR="00062953" w:rsidRDefault="00D95269">
            <w:pPr>
              <w:jc w:val="center"/>
            </w:pPr>
            <w:r>
              <w:rPr>
                <w:rFonts w:eastAsiaTheme="minorEastAsia"/>
                <w:color w:val="000000" w:themeColor="text1"/>
                <w:szCs w:val="21"/>
              </w:rPr>
              <w:t>002124</w:t>
            </w:r>
          </w:p>
        </w:tc>
        <w:tc>
          <w:tcPr>
            <w:tcW w:w="1980" w:type="dxa"/>
            <w:vAlign w:val="center"/>
          </w:tcPr>
          <w:p w:rsidR="00062953" w:rsidRDefault="00D95269">
            <w:pPr>
              <w:jc w:val="center"/>
            </w:pPr>
            <w:r>
              <w:rPr>
                <w:rFonts w:eastAsiaTheme="minorEastAsia"/>
                <w:color w:val="000000" w:themeColor="text1"/>
                <w:szCs w:val="21"/>
              </w:rPr>
              <w:t>天邦股份</w:t>
            </w:r>
          </w:p>
        </w:tc>
        <w:tc>
          <w:tcPr>
            <w:tcW w:w="2880" w:type="dxa"/>
            <w:vAlign w:val="center"/>
          </w:tcPr>
          <w:p w:rsidR="00062953" w:rsidRDefault="00D95269">
            <w:pPr>
              <w:jc w:val="right"/>
            </w:pPr>
            <w:r>
              <w:rPr>
                <w:rFonts w:eastAsiaTheme="minorEastAsia"/>
                <w:color w:val="000000" w:themeColor="text1"/>
                <w:szCs w:val="21"/>
              </w:rPr>
              <w:t>136,836.00</w:t>
            </w:r>
          </w:p>
        </w:tc>
        <w:tc>
          <w:tcPr>
            <w:tcW w:w="1620" w:type="dxa"/>
            <w:vAlign w:val="center"/>
          </w:tcPr>
          <w:p w:rsidR="00062953" w:rsidRDefault="00D95269">
            <w:pPr>
              <w:jc w:val="right"/>
            </w:pPr>
            <w:r>
              <w:rPr>
                <w:rFonts w:eastAsiaTheme="minorEastAsia"/>
                <w:color w:val="000000" w:themeColor="text1"/>
                <w:szCs w:val="21"/>
              </w:rPr>
              <w:t>0.69</w:t>
            </w:r>
          </w:p>
        </w:tc>
      </w:tr>
      <w:tr w:rsidR="00062953">
        <w:tc>
          <w:tcPr>
            <w:tcW w:w="870" w:type="dxa"/>
            <w:vAlign w:val="center"/>
          </w:tcPr>
          <w:p w:rsidR="00062953" w:rsidRDefault="00D95269">
            <w:pPr>
              <w:jc w:val="center"/>
            </w:pPr>
            <w:r>
              <w:rPr>
                <w:rFonts w:eastAsiaTheme="minorEastAsia"/>
                <w:color w:val="000000" w:themeColor="text1"/>
                <w:szCs w:val="21"/>
              </w:rPr>
              <w:t>3</w:t>
            </w:r>
          </w:p>
        </w:tc>
        <w:tc>
          <w:tcPr>
            <w:tcW w:w="1650" w:type="dxa"/>
            <w:vAlign w:val="center"/>
          </w:tcPr>
          <w:p w:rsidR="00062953" w:rsidRDefault="00D95269">
            <w:pPr>
              <w:jc w:val="center"/>
            </w:pPr>
            <w:r>
              <w:rPr>
                <w:rFonts w:eastAsiaTheme="minorEastAsia"/>
                <w:color w:val="000000" w:themeColor="text1"/>
                <w:szCs w:val="21"/>
              </w:rPr>
              <w:t>002714</w:t>
            </w:r>
          </w:p>
        </w:tc>
        <w:tc>
          <w:tcPr>
            <w:tcW w:w="1980" w:type="dxa"/>
            <w:vAlign w:val="center"/>
          </w:tcPr>
          <w:p w:rsidR="00062953" w:rsidRDefault="00D95269">
            <w:pPr>
              <w:jc w:val="center"/>
            </w:pPr>
            <w:r>
              <w:rPr>
                <w:rFonts w:eastAsiaTheme="minorEastAsia"/>
                <w:color w:val="000000" w:themeColor="text1"/>
                <w:szCs w:val="21"/>
              </w:rPr>
              <w:t>牧原股份</w:t>
            </w:r>
          </w:p>
        </w:tc>
        <w:tc>
          <w:tcPr>
            <w:tcW w:w="2880" w:type="dxa"/>
            <w:vAlign w:val="center"/>
          </w:tcPr>
          <w:p w:rsidR="00062953" w:rsidRDefault="00D95269">
            <w:pPr>
              <w:jc w:val="right"/>
            </w:pPr>
            <w:r>
              <w:rPr>
                <w:rFonts w:eastAsiaTheme="minorEastAsia"/>
                <w:color w:val="000000" w:themeColor="text1"/>
                <w:szCs w:val="21"/>
              </w:rPr>
              <w:t>134,160.00</w:t>
            </w:r>
          </w:p>
        </w:tc>
        <w:tc>
          <w:tcPr>
            <w:tcW w:w="1620" w:type="dxa"/>
            <w:vAlign w:val="center"/>
          </w:tcPr>
          <w:p w:rsidR="00062953" w:rsidRDefault="00D95269">
            <w:pPr>
              <w:jc w:val="right"/>
            </w:pPr>
            <w:r>
              <w:rPr>
                <w:rFonts w:eastAsiaTheme="minorEastAsia"/>
                <w:color w:val="000000" w:themeColor="text1"/>
                <w:szCs w:val="21"/>
              </w:rPr>
              <w:t>0.67</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062953">
        <w:tc>
          <w:tcPr>
            <w:tcW w:w="870" w:type="dxa"/>
            <w:vAlign w:val="center"/>
          </w:tcPr>
          <w:p w:rsidR="00062953" w:rsidRDefault="00D95269">
            <w:pPr>
              <w:jc w:val="center"/>
            </w:pPr>
            <w:r>
              <w:rPr>
                <w:rFonts w:eastAsiaTheme="minorEastAsia"/>
                <w:color w:val="000000" w:themeColor="text1"/>
                <w:szCs w:val="21"/>
              </w:rPr>
              <w:t>1</w:t>
            </w:r>
          </w:p>
        </w:tc>
        <w:tc>
          <w:tcPr>
            <w:tcW w:w="1650" w:type="dxa"/>
            <w:vAlign w:val="center"/>
          </w:tcPr>
          <w:p w:rsidR="00062953" w:rsidRDefault="00D95269">
            <w:pPr>
              <w:jc w:val="center"/>
            </w:pPr>
            <w:r>
              <w:rPr>
                <w:rFonts w:eastAsiaTheme="minorEastAsia"/>
                <w:color w:val="000000" w:themeColor="text1"/>
                <w:szCs w:val="21"/>
              </w:rPr>
              <w:t>002124</w:t>
            </w:r>
          </w:p>
        </w:tc>
        <w:tc>
          <w:tcPr>
            <w:tcW w:w="1980" w:type="dxa"/>
            <w:vAlign w:val="center"/>
          </w:tcPr>
          <w:p w:rsidR="00062953" w:rsidRDefault="00D95269">
            <w:pPr>
              <w:jc w:val="center"/>
            </w:pPr>
            <w:r>
              <w:rPr>
                <w:rFonts w:eastAsiaTheme="minorEastAsia"/>
                <w:color w:val="000000" w:themeColor="text1"/>
                <w:szCs w:val="21"/>
              </w:rPr>
              <w:t>天邦股份</w:t>
            </w:r>
          </w:p>
        </w:tc>
        <w:tc>
          <w:tcPr>
            <w:tcW w:w="2880" w:type="dxa"/>
            <w:vAlign w:val="center"/>
          </w:tcPr>
          <w:p w:rsidR="00062953" w:rsidRDefault="00D95269">
            <w:pPr>
              <w:jc w:val="right"/>
            </w:pPr>
            <w:r>
              <w:rPr>
                <w:rFonts w:eastAsiaTheme="minorEastAsia"/>
                <w:color w:val="000000" w:themeColor="text1"/>
                <w:szCs w:val="21"/>
              </w:rPr>
              <w:t>113,778.00</w:t>
            </w:r>
          </w:p>
        </w:tc>
        <w:tc>
          <w:tcPr>
            <w:tcW w:w="1620" w:type="dxa"/>
            <w:vAlign w:val="center"/>
          </w:tcPr>
          <w:p w:rsidR="00062953" w:rsidRDefault="00D95269">
            <w:pPr>
              <w:jc w:val="right"/>
            </w:pPr>
            <w:r>
              <w:rPr>
                <w:rFonts w:eastAsiaTheme="minorEastAsia"/>
                <w:color w:val="000000" w:themeColor="text1"/>
                <w:szCs w:val="21"/>
              </w:rPr>
              <w:t>0.57</w:t>
            </w:r>
          </w:p>
        </w:tc>
      </w:tr>
      <w:tr w:rsidR="00062953">
        <w:tc>
          <w:tcPr>
            <w:tcW w:w="870" w:type="dxa"/>
            <w:vAlign w:val="center"/>
          </w:tcPr>
          <w:p w:rsidR="00062953" w:rsidRDefault="00D95269">
            <w:pPr>
              <w:jc w:val="center"/>
            </w:pPr>
            <w:r>
              <w:rPr>
                <w:rFonts w:eastAsiaTheme="minorEastAsia"/>
                <w:color w:val="000000" w:themeColor="text1"/>
                <w:szCs w:val="21"/>
              </w:rPr>
              <w:t>2</w:t>
            </w:r>
          </w:p>
        </w:tc>
        <w:tc>
          <w:tcPr>
            <w:tcW w:w="1650" w:type="dxa"/>
            <w:vAlign w:val="center"/>
          </w:tcPr>
          <w:p w:rsidR="00062953" w:rsidRDefault="00D95269">
            <w:pPr>
              <w:jc w:val="center"/>
            </w:pPr>
            <w:r>
              <w:rPr>
                <w:rFonts w:eastAsiaTheme="minorEastAsia"/>
                <w:color w:val="000000" w:themeColor="text1"/>
                <w:szCs w:val="21"/>
              </w:rPr>
              <w:t>002157</w:t>
            </w:r>
          </w:p>
        </w:tc>
        <w:tc>
          <w:tcPr>
            <w:tcW w:w="1980" w:type="dxa"/>
            <w:vAlign w:val="center"/>
          </w:tcPr>
          <w:p w:rsidR="00062953" w:rsidRDefault="00D95269">
            <w:pPr>
              <w:jc w:val="center"/>
            </w:pPr>
            <w:r>
              <w:rPr>
                <w:rFonts w:eastAsiaTheme="minorEastAsia"/>
                <w:color w:val="000000" w:themeColor="text1"/>
                <w:szCs w:val="21"/>
              </w:rPr>
              <w:t>正邦科技</w:t>
            </w:r>
          </w:p>
        </w:tc>
        <w:tc>
          <w:tcPr>
            <w:tcW w:w="2880" w:type="dxa"/>
            <w:vAlign w:val="center"/>
          </w:tcPr>
          <w:p w:rsidR="00062953" w:rsidRDefault="00D95269">
            <w:pPr>
              <w:jc w:val="right"/>
            </w:pPr>
            <w:r>
              <w:rPr>
                <w:rFonts w:eastAsiaTheme="minorEastAsia"/>
                <w:color w:val="000000" w:themeColor="text1"/>
                <w:szCs w:val="21"/>
              </w:rPr>
              <w:t>109,504.00</w:t>
            </w:r>
          </w:p>
        </w:tc>
        <w:tc>
          <w:tcPr>
            <w:tcW w:w="1620" w:type="dxa"/>
            <w:vAlign w:val="center"/>
          </w:tcPr>
          <w:p w:rsidR="00062953" w:rsidRDefault="00D95269">
            <w:pPr>
              <w:jc w:val="right"/>
            </w:pPr>
            <w:r>
              <w:rPr>
                <w:rFonts w:eastAsiaTheme="minorEastAsia"/>
                <w:color w:val="000000" w:themeColor="text1"/>
                <w:szCs w:val="21"/>
              </w:rPr>
              <w:t>0.55</w:t>
            </w:r>
          </w:p>
        </w:tc>
      </w:tr>
      <w:tr w:rsidR="00062953">
        <w:tc>
          <w:tcPr>
            <w:tcW w:w="870" w:type="dxa"/>
            <w:vAlign w:val="center"/>
          </w:tcPr>
          <w:p w:rsidR="00062953" w:rsidRDefault="00D95269">
            <w:pPr>
              <w:jc w:val="center"/>
            </w:pPr>
            <w:r>
              <w:rPr>
                <w:rFonts w:eastAsiaTheme="minorEastAsia"/>
                <w:color w:val="000000" w:themeColor="text1"/>
                <w:szCs w:val="21"/>
              </w:rPr>
              <w:t>3</w:t>
            </w:r>
          </w:p>
        </w:tc>
        <w:tc>
          <w:tcPr>
            <w:tcW w:w="1650" w:type="dxa"/>
            <w:vAlign w:val="center"/>
          </w:tcPr>
          <w:p w:rsidR="00062953" w:rsidRDefault="00D95269">
            <w:pPr>
              <w:jc w:val="center"/>
            </w:pPr>
            <w:r>
              <w:rPr>
                <w:rFonts w:eastAsiaTheme="minorEastAsia"/>
                <w:color w:val="000000" w:themeColor="text1"/>
                <w:szCs w:val="21"/>
              </w:rPr>
              <w:t>002714</w:t>
            </w:r>
          </w:p>
        </w:tc>
        <w:tc>
          <w:tcPr>
            <w:tcW w:w="1980" w:type="dxa"/>
            <w:vAlign w:val="center"/>
          </w:tcPr>
          <w:p w:rsidR="00062953" w:rsidRDefault="00D95269">
            <w:pPr>
              <w:jc w:val="center"/>
            </w:pPr>
            <w:r>
              <w:rPr>
                <w:rFonts w:eastAsiaTheme="minorEastAsia"/>
                <w:color w:val="000000" w:themeColor="text1"/>
                <w:szCs w:val="21"/>
              </w:rPr>
              <w:t>牧原股份</w:t>
            </w:r>
          </w:p>
        </w:tc>
        <w:tc>
          <w:tcPr>
            <w:tcW w:w="2880" w:type="dxa"/>
            <w:vAlign w:val="center"/>
          </w:tcPr>
          <w:p w:rsidR="00062953" w:rsidRDefault="00D95269">
            <w:pPr>
              <w:jc w:val="right"/>
            </w:pPr>
            <w:r>
              <w:rPr>
                <w:rFonts w:eastAsiaTheme="minorEastAsia"/>
                <w:color w:val="000000" w:themeColor="text1"/>
                <w:szCs w:val="21"/>
              </w:rPr>
              <w:t>106,062.00</w:t>
            </w:r>
          </w:p>
        </w:tc>
        <w:tc>
          <w:tcPr>
            <w:tcW w:w="1620" w:type="dxa"/>
            <w:vAlign w:val="center"/>
          </w:tcPr>
          <w:p w:rsidR="00062953" w:rsidRDefault="00D95269">
            <w:pPr>
              <w:jc w:val="right"/>
            </w:pPr>
            <w:r>
              <w:rPr>
                <w:rFonts w:eastAsiaTheme="minorEastAsia"/>
                <w:color w:val="000000" w:themeColor="text1"/>
                <w:szCs w:val="21"/>
              </w:rPr>
              <w:t>0.53</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lastRenderedPageBreak/>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408,224.00</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329,344.00</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5" w:name="_Toc234814104"/>
      <w:bookmarkStart w:id="206" w:name="_Toc409100084"/>
      <w:bookmarkStart w:id="207" w:name="_Toc409100447"/>
      <w:bookmarkStart w:id="208" w:name="_Toc361324883"/>
      <w:bookmarkStart w:id="209" w:name="_Toc98355962"/>
      <w:r>
        <w:rPr>
          <w:rFonts w:ascii="Times New Roman" w:eastAsiaTheme="minorEastAsia" w:hAnsi="Times New Roman"/>
          <w:color w:val="000000" w:themeColor="text1"/>
          <w:kern w:val="0"/>
          <w:sz w:val="21"/>
          <w:szCs w:val="21"/>
        </w:rPr>
        <w:t xml:space="preserve">8.5 </w:t>
      </w:r>
      <w:r>
        <w:rPr>
          <w:rFonts w:ascii="Times New Roman" w:eastAsiaTheme="minorEastAsia" w:hAnsi="Times New Roman"/>
          <w:color w:val="000000" w:themeColor="text1"/>
          <w:kern w:val="0"/>
          <w:sz w:val="21"/>
          <w:szCs w:val="21"/>
        </w:rPr>
        <w:t>期末按债券品种分类的债券投资组合</w:t>
      </w:r>
      <w:bookmarkEnd w:id="205"/>
      <w:bookmarkEnd w:id="206"/>
      <w:bookmarkEnd w:id="207"/>
      <w:bookmarkEnd w:id="208"/>
      <w:bookmarkEnd w:id="209"/>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355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7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1,565,779.40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4.95</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EE1E53">
            <w:pPr>
              <w:spacing w:before="29" w:line="360" w:lineRule="auto"/>
              <w:ind w:left="17"/>
              <w:jc w:val="center"/>
              <w:rPr>
                <w:rFonts w:eastAsiaTheme="minorEastAsia"/>
                <w:color w:val="000000" w:themeColor="text1"/>
                <w:szCs w:val="21"/>
              </w:rPr>
            </w:pP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szCs w:val="21"/>
              </w:rPr>
              <w:t>（可交换债）</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1,565,779.40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4.95</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0" w:name="_Toc361324884"/>
      <w:bookmarkStart w:id="211" w:name="_Toc409100448"/>
      <w:bookmarkStart w:id="212" w:name="_Toc409100085"/>
      <w:bookmarkStart w:id="213" w:name="_Toc98355963"/>
      <w:r>
        <w:rPr>
          <w:rFonts w:ascii="Times New Roman" w:eastAsiaTheme="minorEastAsia" w:hAnsi="Times New Roman"/>
          <w:color w:val="000000" w:themeColor="text1"/>
          <w:kern w:val="0"/>
          <w:sz w:val="21"/>
          <w:szCs w:val="21"/>
        </w:rPr>
        <w:t>8.6</w:t>
      </w:r>
      <w:bookmarkStart w:id="214"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210"/>
      <w:bookmarkEnd w:id="211"/>
      <w:bookmarkEnd w:id="212"/>
      <w:bookmarkEnd w:id="214"/>
      <w:bookmarkEnd w:id="213"/>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EE1E53">
        <w:tc>
          <w:tcPr>
            <w:tcW w:w="89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670"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28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4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张</w:t>
            </w:r>
            <w:r>
              <w:rPr>
                <w:rFonts w:eastAsiaTheme="minorEastAsia"/>
                <w:color w:val="000000" w:themeColor="text1"/>
                <w:szCs w:val="21"/>
              </w:rPr>
              <w:t>)</w:t>
            </w:r>
          </w:p>
        </w:tc>
        <w:tc>
          <w:tcPr>
            <w:tcW w:w="212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57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062953">
        <w:tc>
          <w:tcPr>
            <w:tcW w:w="892" w:type="dxa"/>
            <w:vAlign w:val="center"/>
          </w:tcPr>
          <w:p w:rsidR="00062953" w:rsidRDefault="00D95269">
            <w:pPr>
              <w:jc w:val="center"/>
            </w:pPr>
            <w:r>
              <w:rPr>
                <w:rFonts w:eastAsiaTheme="minorEastAsia"/>
                <w:color w:val="000000" w:themeColor="text1"/>
                <w:szCs w:val="21"/>
              </w:rPr>
              <w:t>1</w:t>
            </w:r>
          </w:p>
        </w:tc>
        <w:tc>
          <w:tcPr>
            <w:tcW w:w="1670" w:type="dxa"/>
            <w:vAlign w:val="center"/>
          </w:tcPr>
          <w:p w:rsidR="00062953" w:rsidRDefault="00D95269">
            <w:pPr>
              <w:jc w:val="center"/>
            </w:pPr>
            <w:r>
              <w:rPr>
                <w:rFonts w:eastAsiaTheme="minorEastAsia"/>
                <w:color w:val="000000" w:themeColor="text1"/>
                <w:szCs w:val="21"/>
              </w:rPr>
              <w:t>019649</w:t>
            </w:r>
          </w:p>
        </w:tc>
        <w:tc>
          <w:tcPr>
            <w:tcW w:w="1282" w:type="dxa"/>
            <w:vAlign w:val="center"/>
          </w:tcPr>
          <w:p w:rsidR="00062953" w:rsidRDefault="00D95269">
            <w:pPr>
              <w:jc w:val="center"/>
            </w:pPr>
            <w:r>
              <w:rPr>
                <w:rFonts w:eastAsiaTheme="minorEastAsia"/>
                <w:color w:val="000000" w:themeColor="text1"/>
                <w:szCs w:val="21"/>
              </w:rPr>
              <w:t>21</w:t>
            </w:r>
            <w:r>
              <w:rPr>
                <w:rFonts w:eastAsiaTheme="minorEastAsia"/>
                <w:color w:val="000000" w:themeColor="text1"/>
                <w:szCs w:val="21"/>
              </w:rPr>
              <w:t>国债</w:t>
            </w:r>
            <w:r>
              <w:rPr>
                <w:rFonts w:eastAsiaTheme="minorEastAsia"/>
                <w:color w:val="000000" w:themeColor="text1"/>
                <w:szCs w:val="21"/>
              </w:rPr>
              <w:t>01</w:t>
            </w:r>
          </w:p>
        </w:tc>
        <w:tc>
          <w:tcPr>
            <w:tcW w:w="1849" w:type="dxa"/>
            <w:vAlign w:val="center"/>
          </w:tcPr>
          <w:p w:rsidR="00062953" w:rsidRDefault="00D95269">
            <w:pPr>
              <w:jc w:val="right"/>
            </w:pPr>
            <w:r>
              <w:rPr>
                <w:rFonts w:eastAsiaTheme="minorEastAsia"/>
                <w:color w:val="000000" w:themeColor="text1"/>
                <w:szCs w:val="21"/>
              </w:rPr>
              <w:t>12,520</w:t>
            </w:r>
          </w:p>
        </w:tc>
        <w:tc>
          <w:tcPr>
            <w:tcW w:w="2126" w:type="dxa"/>
            <w:vAlign w:val="center"/>
          </w:tcPr>
          <w:p w:rsidR="00062953" w:rsidRDefault="00D95269">
            <w:pPr>
              <w:jc w:val="right"/>
            </w:pPr>
            <w:r>
              <w:rPr>
                <w:rFonts w:eastAsiaTheme="minorEastAsia"/>
                <w:color w:val="000000" w:themeColor="text1"/>
                <w:szCs w:val="21"/>
              </w:rPr>
              <w:t>1,252,250.40</w:t>
            </w:r>
          </w:p>
        </w:tc>
        <w:tc>
          <w:tcPr>
            <w:tcW w:w="1578" w:type="dxa"/>
            <w:vAlign w:val="center"/>
          </w:tcPr>
          <w:p w:rsidR="00062953" w:rsidRDefault="00D95269">
            <w:pPr>
              <w:jc w:val="right"/>
            </w:pPr>
            <w:r>
              <w:rPr>
                <w:rFonts w:eastAsiaTheme="minorEastAsia"/>
                <w:color w:val="000000" w:themeColor="text1"/>
                <w:szCs w:val="21"/>
              </w:rPr>
              <w:t>3.96</w:t>
            </w:r>
          </w:p>
        </w:tc>
      </w:tr>
      <w:tr w:rsidR="00062953">
        <w:tc>
          <w:tcPr>
            <w:tcW w:w="892" w:type="dxa"/>
            <w:vAlign w:val="center"/>
          </w:tcPr>
          <w:p w:rsidR="00062953" w:rsidRDefault="00D95269">
            <w:pPr>
              <w:jc w:val="center"/>
            </w:pPr>
            <w:r>
              <w:rPr>
                <w:rFonts w:eastAsiaTheme="minorEastAsia"/>
                <w:color w:val="000000" w:themeColor="text1"/>
                <w:szCs w:val="21"/>
              </w:rPr>
              <w:t>2</w:t>
            </w:r>
          </w:p>
        </w:tc>
        <w:tc>
          <w:tcPr>
            <w:tcW w:w="1670" w:type="dxa"/>
            <w:vAlign w:val="center"/>
          </w:tcPr>
          <w:p w:rsidR="00062953" w:rsidRDefault="00D95269">
            <w:pPr>
              <w:jc w:val="center"/>
            </w:pPr>
            <w:r>
              <w:rPr>
                <w:rFonts w:eastAsiaTheme="minorEastAsia"/>
                <w:color w:val="000000" w:themeColor="text1"/>
                <w:szCs w:val="21"/>
              </w:rPr>
              <w:t>019658</w:t>
            </w:r>
          </w:p>
        </w:tc>
        <w:tc>
          <w:tcPr>
            <w:tcW w:w="1282" w:type="dxa"/>
            <w:vAlign w:val="center"/>
          </w:tcPr>
          <w:p w:rsidR="00062953" w:rsidRDefault="00D95269">
            <w:pPr>
              <w:jc w:val="center"/>
            </w:pPr>
            <w:r>
              <w:rPr>
                <w:rFonts w:eastAsiaTheme="minorEastAsia"/>
                <w:color w:val="000000" w:themeColor="text1"/>
                <w:szCs w:val="21"/>
              </w:rPr>
              <w:t>21</w:t>
            </w:r>
            <w:r>
              <w:rPr>
                <w:rFonts w:eastAsiaTheme="minorEastAsia"/>
                <w:color w:val="000000" w:themeColor="text1"/>
                <w:szCs w:val="21"/>
              </w:rPr>
              <w:t>国债</w:t>
            </w:r>
            <w:r>
              <w:rPr>
                <w:rFonts w:eastAsiaTheme="minorEastAsia"/>
                <w:color w:val="000000" w:themeColor="text1"/>
                <w:szCs w:val="21"/>
              </w:rPr>
              <w:t>10</w:t>
            </w:r>
          </w:p>
        </w:tc>
        <w:tc>
          <w:tcPr>
            <w:tcW w:w="1849" w:type="dxa"/>
            <w:vAlign w:val="center"/>
          </w:tcPr>
          <w:p w:rsidR="00062953" w:rsidRDefault="00D95269">
            <w:pPr>
              <w:jc w:val="right"/>
            </w:pPr>
            <w:r>
              <w:rPr>
                <w:rFonts w:eastAsiaTheme="minorEastAsia"/>
                <w:color w:val="000000" w:themeColor="text1"/>
                <w:szCs w:val="21"/>
              </w:rPr>
              <w:t>3,140</w:t>
            </w:r>
          </w:p>
        </w:tc>
        <w:tc>
          <w:tcPr>
            <w:tcW w:w="2126" w:type="dxa"/>
            <w:vAlign w:val="center"/>
          </w:tcPr>
          <w:p w:rsidR="00062953" w:rsidRDefault="00D95269">
            <w:pPr>
              <w:jc w:val="right"/>
            </w:pPr>
            <w:r>
              <w:rPr>
                <w:rFonts w:eastAsiaTheme="minorEastAsia"/>
                <w:color w:val="000000" w:themeColor="text1"/>
                <w:szCs w:val="21"/>
              </w:rPr>
              <w:t>313,529.00</w:t>
            </w:r>
          </w:p>
        </w:tc>
        <w:tc>
          <w:tcPr>
            <w:tcW w:w="1578" w:type="dxa"/>
            <w:vAlign w:val="center"/>
          </w:tcPr>
          <w:p w:rsidR="00062953" w:rsidRDefault="00D95269">
            <w:pPr>
              <w:jc w:val="right"/>
            </w:pPr>
            <w:r>
              <w:rPr>
                <w:rFonts w:eastAsiaTheme="minorEastAsia"/>
                <w:color w:val="000000" w:themeColor="text1"/>
                <w:szCs w:val="21"/>
              </w:rPr>
              <w:t>0.99</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5" w:name="_Toc361324885"/>
      <w:bookmarkStart w:id="216" w:name="_Toc409100449"/>
      <w:bookmarkStart w:id="217" w:name="_Toc409100086"/>
      <w:bookmarkStart w:id="218" w:name="_Toc98355964"/>
      <w:r>
        <w:rPr>
          <w:rFonts w:ascii="Times New Roman" w:eastAsiaTheme="minorEastAsia" w:hAnsi="Times New Roman"/>
          <w:color w:val="000000" w:themeColor="text1"/>
          <w:kern w:val="0"/>
          <w:sz w:val="21"/>
          <w:szCs w:val="21"/>
        </w:rPr>
        <w:lastRenderedPageBreak/>
        <w:t xml:space="preserve">8.7 </w:t>
      </w:r>
      <w:r>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215"/>
      <w:bookmarkEnd w:id="216"/>
      <w:bookmarkEnd w:id="217"/>
      <w:bookmarkEnd w:id="218"/>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9" w:name="_Toc409100087"/>
      <w:bookmarkStart w:id="220" w:name="_Toc409100450"/>
      <w:bookmarkStart w:id="221" w:name="_Toc98355965"/>
      <w:r>
        <w:rPr>
          <w:rFonts w:ascii="Times New Roman" w:eastAsiaTheme="minorEastAsia" w:hAnsi="Times New Roman"/>
          <w:color w:val="000000" w:themeColor="text1"/>
          <w:kern w:val="0"/>
          <w:sz w:val="21"/>
          <w:szCs w:val="21"/>
        </w:rPr>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219"/>
      <w:bookmarkEnd w:id="220"/>
      <w:bookmarkEnd w:id="221"/>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2" w:name="_Toc361324886"/>
      <w:bookmarkStart w:id="223" w:name="_Toc409100451"/>
      <w:bookmarkStart w:id="224" w:name="_Toc409100088"/>
      <w:bookmarkStart w:id="225" w:name="_Toc98355966"/>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222"/>
      <w:bookmarkEnd w:id="223"/>
      <w:bookmarkEnd w:id="224"/>
      <w:bookmarkEnd w:id="225"/>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6" w:name="_Toc409100452"/>
      <w:bookmarkStart w:id="227" w:name="_Toc409100089"/>
      <w:bookmarkStart w:id="228" w:name="_Toc98355967"/>
      <w:r>
        <w:rPr>
          <w:rFonts w:ascii="Times New Roman" w:eastAsiaTheme="minorEastAsia" w:hAnsi="Times New Roman"/>
          <w:color w:val="000000" w:themeColor="text1"/>
          <w:kern w:val="0"/>
          <w:sz w:val="21"/>
          <w:szCs w:val="21"/>
        </w:rPr>
        <w:t xml:space="preserve">8.10 </w:t>
      </w:r>
      <w:r>
        <w:rPr>
          <w:rFonts w:ascii="Times New Roman" w:eastAsiaTheme="minorEastAsia" w:hAnsi="Times New Roman"/>
          <w:color w:val="000000" w:themeColor="text1"/>
          <w:kern w:val="0"/>
          <w:sz w:val="21"/>
          <w:szCs w:val="21"/>
        </w:rPr>
        <w:t>报告期末本基金投资的股指期货交易情况说明</w:t>
      </w:r>
      <w:bookmarkEnd w:id="226"/>
      <w:bookmarkEnd w:id="227"/>
      <w:bookmarkEnd w:id="228"/>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7B5133" w:rsidRPr="00A73188" w:rsidRDefault="007B5133" w:rsidP="00CB0109">
      <w:pPr>
        <w:pStyle w:val="2"/>
        <w:spacing w:beforeLines="100" w:before="312" w:after="0"/>
        <w:rPr>
          <w:rFonts w:ascii="Times New Roman" w:eastAsiaTheme="minorEastAsia" w:hAnsi="Times New Roman"/>
          <w:color w:val="000000" w:themeColor="text1"/>
          <w:kern w:val="0"/>
          <w:sz w:val="21"/>
          <w:szCs w:val="21"/>
        </w:rPr>
      </w:pPr>
      <w:bookmarkStart w:id="229" w:name="_Toc98355968"/>
      <w:r w:rsidRPr="00A73188">
        <w:rPr>
          <w:rFonts w:ascii="Times New Roman" w:eastAsiaTheme="minorEastAsia" w:hAnsi="Times New Roman"/>
          <w:color w:val="000000" w:themeColor="text1"/>
          <w:kern w:val="0"/>
          <w:sz w:val="21"/>
          <w:szCs w:val="21"/>
        </w:rPr>
        <w:t xml:space="preserve">8.12 </w:t>
      </w:r>
      <w:r w:rsidRPr="00A73188">
        <w:rPr>
          <w:rFonts w:ascii="Times New Roman" w:eastAsiaTheme="minorEastAsia" w:hAnsi="Times New Roman" w:hint="eastAsia"/>
          <w:color w:val="000000" w:themeColor="text1"/>
          <w:kern w:val="0"/>
          <w:sz w:val="21"/>
          <w:szCs w:val="21"/>
        </w:rPr>
        <w:t>本报告期投资基金情况</w:t>
      </w:r>
      <w:bookmarkEnd w:id="229"/>
    </w:p>
    <w:p w:rsidR="007B5133" w:rsidRPr="00A73188" w:rsidRDefault="007B5133" w:rsidP="00CB0109">
      <w:pPr>
        <w:pStyle w:val="a0"/>
        <w:spacing w:beforeLines="50" w:before="156" w:line="360" w:lineRule="auto"/>
        <w:ind w:firstLineChars="0" w:firstLine="0"/>
        <w:rPr>
          <w:rFonts w:eastAsiaTheme="minorEastAsia"/>
          <w:b/>
          <w:color w:val="000000" w:themeColor="text1"/>
          <w:szCs w:val="21"/>
        </w:rPr>
      </w:pPr>
      <w:r w:rsidRPr="00A73188">
        <w:rPr>
          <w:rFonts w:eastAsiaTheme="minorEastAsia"/>
          <w:b/>
          <w:color w:val="000000" w:themeColor="text1"/>
          <w:szCs w:val="21"/>
        </w:rPr>
        <w:t>8.12.1</w:t>
      </w:r>
      <w:r w:rsidRPr="00A73188">
        <w:rPr>
          <w:rFonts w:eastAsiaTheme="minorEastAsia" w:hint="eastAsia"/>
          <w:b/>
          <w:color w:val="000000" w:themeColor="text1"/>
          <w:szCs w:val="21"/>
        </w:rPr>
        <w:t xml:space="preserve"> </w:t>
      </w:r>
      <w:r w:rsidRPr="00A73188">
        <w:rPr>
          <w:rFonts w:eastAsiaTheme="minorEastAsia" w:hint="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7B5133" w:rsidRPr="00A73188" w:rsidTr="00B9713D">
        <w:tc>
          <w:tcPr>
            <w:tcW w:w="817" w:type="dxa"/>
            <w:vAlign w:val="center"/>
          </w:tcPr>
          <w:p w:rsidR="007B5133" w:rsidRPr="00A73188" w:rsidRDefault="007B5133" w:rsidP="00CB0109">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序号</w:t>
            </w:r>
          </w:p>
        </w:tc>
        <w:tc>
          <w:tcPr>
            <w:tcW w:w="1134" w:type="dxa"/>
            <w:vAlign w:val="center"/>
          </w:tcPr>
          <w:p w:rsidR="007B5133" w:rsidRPr="00A73188" w:rsidRDefault="007B5133" w:rsidP="00CB0109">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基金代码</w:t>
            </w:r>
          </w:p>
        </w:tc>
        <w:tc>
          <w:tcPr>
            <w:tcW w:w="1134" w:type="dxa"/>
            <w:vAlign w:val="center"/>
          </w:tcPr>
          <w:p w:rsidR="007B5133" w:rsidRPr="00A73188" w:rsidRDefault="007B5133" w:rsidP="00CB0109">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基金名称</w:t>
            </w:r>
          </w:p>
        </w:tc>
        <w:tc>
          <w:tcPr>
            <w:tcW w:w="1134" w:type="dxa"/>
            <w:vAlign w:val="center"/>
          </w:tcPr>
          <w:p w:rsidR="007B5133" w:rsidRPr="00A73188" w:rsidRDefault="007B5133" w:rsidP="00CB0109">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运作方式</w:t>
            </w:r>
          </w:p>
        </w:tc>
        <w:tc>
          <w:tcPr>
            <w:tcW w:w="1134" w:type="dxa"/>
            <w:vAlign w:val="center"/>
          </w:tcPr>
          <w:p w:rsidR="007B5133" w:rsidRPr="00A73188" w:rsidRDefault="007B5133" w:rsidP="00CB0109">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持有份额</w:t>
            </w:r>
            <w:r w:rsidRPr="00A73188">
              <w:rPr>
                <w:rFonts w:eastAsiaTheme="minorEastAsia" w:hint="eastAsia"/>
                <w:color w:val="000000" w:themeColor="text1"/>
                <w:szCs w:val="21"/>
              </w:rPr>
              <w:t>(</w:t>
            </w:r>
            <w:r w:rsidRPr="00A73188">
              <w:rPr>
                <w:rFonts w:eastAsiaTheme="minorEastAsia" w:hint="eastAsia"/>
                <w:color w:val="000000" w:themeColor="text1"/>
                <w:szCs w:val="21"/>
              </w:rPr>
              <w:t>份</w:t>
            </w:r>
            <w:r w:rsidRPr="00A73188">
              <w:rPr>
                <w:rFonts w:eastAsiaTheme="minorEastAsia" w:hint="eastAsia"/>
                <w:color w:val="000000" w:themeColor="text1"/>
                <w:szCs w:val="21"/>
              </w:rPr>
              <w:t>)</w:t>
            </w:r>
          </w:p>
        </w:tc>
        <w:tc>
          <w:tcPr>
            <w:tcW w:w="1134" w:type="dxa"/>
            <w:vAlign w:val="center"/>
          </w:tcPr>
          <w:p w:rsidR="007B5133" w:rsidRPr="00A73188" w:rsidRDefault="007B5133" w:rsidP="00CB0109">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公允价值</w:t>
            </w:r>
            <w:r w:rsidRPr="00A73188">
              <w:rPr>
                <w:rFonts w:eastAsiaTheme="minorEastAsia" w:hint="eastAsia"/>
                <w:color w:val="000000" w:themeColor="text1"/>
                <w:szCs w:val="21"/>
              </w:rPr>
              <w:t>(</w:t>
            </w:r>
            <w:r w:rsidRPr="00A73188">
              <w:rPr>
                <w:rFonts w:eastAsiaTheme="minorEastAsia" w:hint="eastAsia"/>
                <w:color w:val="000000" w:themeColor="text1"/>
                <w:szCs w:val="21"/>
              </w:rPr>
              <w:t>元</w:t>
            </w:r>
            <w:r w:rsidRPr="00A73188">
              <w:rPr>
                <w:rFonts w:eastAsiaTheme="minorEastAsia" w:hint="eastAsia"/>
                <w:color w:val="000000" w:themeColor="text1"/>
                <w:szCs w:val="21"/>
              </w:rPr>
              <w:t>)</w:t>
            </w:r>
          </w:p>
        </w:tc>
        <w:tc>
          <w:tcPr>
            <w:tcW w:w="1134" w:type="dxa"/>
            <w:vAlign w:val="center"/>
          </w:tcPr>
          <w:p w:rsidR="007B5133" w:rsidRPr="00A73188" w:rsidRDefault="007B5133" w:rsidP="00CB0109">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占资金资产净值比例</w:t>
            </w:r>
            <w:r w:rsidRPr="00A73188">
              <w:rPr>
                <w:rFonts w:eastAsiaTheme="minorEastAsia" w:hint="eastAsia"/>
                <w:color w:val="000000" w:themeColor="text1"/>
                <w:szCs w:val="21"/>
              </w:rPr>
              <w:t>(%)</w:t>
            </w:r>
          </w:p>
        </w:tc>
        <w:tc>
          <w:tcPr>
            <w:tcW w:w="1665" w:type="dxa"/>
            <w:vAlign w:val="center"/>
          </w:tcPr>
          <w:p w:rsidR="007B5133" w:rsidRPr="00A73188" w:rsidRDefault="007B5133" w:rsidP="00CB0109">
            <w:pPr>
              <w:pStyle w:val="a0"/>
              <w:spacing w:beforeLines="50" w:before="156" w:line="276" w:lineRule="auto"/>
              <w:ind w:firstLineChars="0" w:firstLine="0"/>
              <w:jc w:val="left"/>
              <w:rPr>
                <w:rFonts w:eastAsiaTheme="minorEastAsia"/>
                <w:color w:val="000000" w:themeColor="text1"/>
                <w:szCs w:val="21"/>
              </w:rPr>
            </w:pPr>
            <w:r w:rsidRPr="00A73188">
              <w:rPr>
                <w:rFonts w:eastAsiaTheme="minorEastAsia" w:hint="eastAsia"/>
                <w:color w:val="000000" w:themeColor="text1"/>
                <w:szCs w:val="21"/>
              </w:rPr>
              <w:t>是否属于基金管理人及管理人关联方所管理的基金</w:t>
            </w:r>
          </w:p>
        </w:tc>
      </w:tr>
      <w:tr w:rsidR="00062953">
        <w:tc>
          <w:tcPr>
            <w:tcW w:w="817" w:type="dxa"/>
            <w:vAlign w:val="center"/>
          </w:tcPr>
          <w:p w:rsidR="00062953" w:rsidRDefault="00D95269">
            <w:pPr>
              <w:jc w:val="center"/>
            </w:pPr>
            <w:r>
              <w:rPr>
                <w:rFonts w:eastAsiaTheme="minorEastAsia" w:hint="eastAsia"/>
                <w:color w:val="000000" w:themeColor="text1"/>
                <w:szCs w:val="21"/>
              </w:rPr>
              <w:t>1</w:t>
            </w:r>
          </w:p>
        </w:tc>
        <w:tc>
          <w:tcPr>
            <w:tcW w:w="1134" w:type="dxa"/>
            <w:vAlign w:val="center"/>
          </w:tcPr>
          <w:p w:rsidR="00062953" w:rsidRDefault="00D95269">
            <w:pPr>
              <w:jc w:val="center"/>
            </w:pPr>
            <w:r>
              <w:rPr>
                <w:rFonts w:eastAsiaTheme="minorEastAsia" w:hint="eastAsia"/>
                <w:color w:val="000000" w:themeColor="text1"/>
                <w:szCs w:val="21"/>
              </w:rPr>
              <w:t>159928</w:t>
            </w:r>
          </w:p>
        </w:tc>
        <w:tc>
          <w:tcPr>
            <w:tcW w:w="1134" w:type="dxa"/>
            <w:vAlign w:val="center"/>
          </w:tcPr>
          <w:p w:rsidR="00062953" w:rsidRDefault="00D95269">
            <w:pPr>
              <w:jc w:val="center"/>
            </w:pPr>
            <w:r>
              <w:rPr>
                <w:rFonts w:eastAsiaTheme="minorEastAsia" w:hint="eastAsia"/>
                <w:color w:val="000000" w:themeColor="text1"/>
                <w:szCs w:val="21"/>
              </w:rPr>
              <w:t>汇添富中证主要消费</w:t>
            </w:r>
            <w:r>
              <w:rPr>
                <w:rFonts w:eastAsiaTheme="minorEastAsia" w:hint="eastAsia"/>
                <w:color w:val="000000" w:themeColor="text1"/>
                <w:szCs w:val="21"/>
              </w:rPr>
              <w:t>ETF</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1,514,100.00</w:t>
            </w:r>
          </w:p>
        </w:tc>
        <w:tc>
          <w:tcPr>
            <w:tcW w:w="1134" w:type="dxa"/>
            <w:vAlign w:val="center"/>
          </w:tcPr>
          <w:p w:rsidR="00062953" w:rsidRDefault="00D95269">
            <w:pPr>
              <w:jc w:val="center"/>
            </w:pPr>
            <w:r>
              <w:rPr>
                <w:rFonts w:eastAsiaTheme="minorEastAsia" w:hint="eastAsia"/>
                <w:color w:val="000000" w:themeColor="text1"/>
                <w:szCs w:val="21"/>
              </w:rPr>
              <w:t>1,826,004.60</w:t>
            </w:r>
          </w:p>
        </w:tc>
        <w:tc>
          <w:tcPr>
            <w:tcW w:w="1134" w:type="dxa"/>
            <w:vAlign w:val="center"/>
          </w:tcPr>
          <w:p w:rsidR="00062953" w:rsidRDefault="00D95269">
            <w:pPr>
              <w:jc w:val="center"/>
            </w:pPr>
            <w:r>
              <w:rPr>
                <w:rFonts w:eastAsiaTheme="minorEastAsia" w:hint="eastAsia"/>
                <w:color w:val="000000" w:themeColor="text1"/>
                <w:szCs w:val="21"/>
              </w:rPr>
              <w:t>5.77%</w:t>
            </w:r>
          </w:p>
        </w:tc>
        <w:tc>
          <w:tcPr>
            <w:tcW w:w="1665" w:type="dxa"/>
            <w:vAlign w:val="center"/>
          </w:tcPr>
          <w:p w:rsidR="00062953" w:rsidRDefault="00D95269">
            <w:pPr>
              <w:jc w:val="center"/>
            </w:pPr>
            <w:r>
              <w:rPr>
                <w:rFonts w:eastAsiaTheme="minorEastAsia" w:hint="eastAsia"/>
                <w:color w:val="000000" w:themeColor="text1"/>
                <w:szCs w:val="21"/>
              </w:rPr>
              <w:t>否</w:t>
            </w:r>
          </w:p>
        </w:tc>
      </w:tr>
      <w:tr w:rsidR="00062953">
        <w:tc>
          <w:tcPr>
            <w:tcW w:w="817" w:type="dxa"/>
            <w:vAlign w:val="center"/>
          </w:tcPr>
          <w:p w:rsidR="00062953" w:rsidRDefault="00D95269">
            <w:pPr>
              <w:jc w:val="center"/>
            </w:pPr>
            <w:r>
              <w:rPr>
                <w:rFonts w:eastAsiaTheme="minorEastAsia" w:hint="eastAsia"/>
                <w:color w:val="000000" w:themeColor="text1"/>
                <w:szCs w:val="21"/>
              </w:rPr>
              <w:t>2</w:t>
            </w:r>
          </w:p>
        </w:tc>
        <w:tc>
          <w:tcPr>
            <w:tcW w:w="1134" w:type="dxa"/>
            <w:vAlign w:val="center"/>
          </w:tcPr>
          <w:p w:rsidR="00062953" w:rsidRDefault="00D95269">
            <w:pPr>
              <w:jc w:val="center"/>
            </w:pPr>
            <w:r>
              <w:rPr>
                <w:rFonts w:eastAsiaTheme="minorEastAsia" w:hint="eastAsia"/>
                <w:color w:val="000000" w:themeColor="text1"/>
                <w:szCs w:val="21"/>
              </w:rPr>
              <w:t>159996</w:t>
            </w:r>
          </w:p>
        </w:tc>
        <w:tc>
          <w:tcPr>
            <w:tcW w:w="1134" w:type="dxa"/>
            <w:vAlign w:val="center"/>
          </w:tcPr>
          <w:p w:rsidR="00062953" w:rsidRDefault="00D95269">
            <w:pPr>
              <w:jc w:val="center"/>
            </w:pPr>
            <w:r>
              <w:rPr>
                <w:rFonts w:eastAsiaTheme="minorEastAsia" w:hint="eastAsia"/>
                <w:color w:val="000000" w:themeColor="text1"/>
                <w:szCs w:val="21"/>
              </w:rPr>
              <w:t>国泰中证全指家用电器</w:t>
            </w:r>
            <w:r>
              <w:rPr>
                <w:rFonts w:eastAsiaTheme="minorEastAsia" w:hint="eastAsia"/>
                <w:color w:val="000000" w:themeColor="text1"/>
                <w:szCs w:val="21"/>
              </w:rPr>
              <w:t>ETF</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1,358,500.00</w:t>
            </w:r>
          </w:p>
        </w:tc>
        <w:tc>
          <w:tcPr>
            <w:tcW w:w="1134" w:type="dxa"/>
            <w:vAlign w:val="center"/>
          </w:tcPr>
          <w:p w:rsidR="00062953" w:rsidRDefault="00D95269">
            <w:pPr>
              <w:jc w:val="center"/>
            </w:pPr>
            <w:r>
              <w:rPr>
                <w:rFonts w:eastAsiaTheme="minorEastAsia" w:hint="eastAsia"/>
                <w:color w:val="000000" w:themeColor="text1"/>
                <w:szCs w:val="21"/>
              </w:rPr>
              <w:t>1,725,295.00</w:t>
            </w:r>
          </w:p>
        </w:tc>
        <w:tc>
          <w:tcPr>
            <w:tcW w:w="1134" w:type="dxa"/>
            <w:vAlign w:val="center"/>
          </w:tcPr>
          <w:p w:rsidR="00062953" w:rsidRDefault="00D95269">
            <w:pPr>
              <w:jc w:val="center"/>
            </w:pPr>
            <w:r>
              <w:rPr>
                <w:rFonts w:eastAsiaTheme="minorEastAsia" w:hint="eastAsia"/>
                <w:color w:val="000000" w:themeColor="text1"/>
                <w:szCs w:val="21"/>
              </w:rPr>
              <w:t>5.45%</w:t>
            </w:r>
          </w:p>
        </w:tc>
        <w:tc>
          <w:tcPr>
            <w:tcW w:w="1665" w:type="dxa"/>
            <w:vAlign w:val="center"/>
          </w:tcPr>
          <w:p w:rsidR="00062953" w:rsidRDefault="00D95269">
            <w:pPr>
              <w:jc w:val="center"/>
            </w:pPr>
            <w:r>
              <w:rPr>
                <w:rFonts w:eastAsiaTheme="minorEastAsia" w:hint="eastAsia"/>
                <w:color w:val="000000" w:themeColor="text1"/>
                <w:szCs w:val="21"/>
              </w:rPr>
              <w:t>否</w:t>
            </w:r>
          </w:p>
        </w:tc>
      </w:tr>
      <w:tr w:rsidR="00062953">
        <w:tc>
          <w:tcPr>
            <w:tcW w:w="817" w:type="dxa"/>
            <w:vAlign w:val="center"/>
          </w:tcPr>
          <w:p w:rsidR="00062953" w:rsidRDefault="00D95269">
            <w:pPr>
              <w:jc w:val="center"/>
            </w:pPr>
            <w:r>
              <w:rPr>
                <w:rFonts w:eastAsiaTheme="minorEastAsia" w:hint="eastAsia"/>
                <w:color w:val="000000" w:themeColor="text1"/>
                <w:szCs w:val="21"/>
              </w:rPr>
              <w:t>3</w:t>
            </w:r>
          </w:p>
        </w:tc>
        <w:tc>
          <w:tcPr>
            <w:tcW w:w="1134" w:type="dxa"/>
            <w:vAlign w:val="center"/>
          </w:tcPr>
          <w:p w:rsidR="00062953" w:rsidRDefault="00D95269">
            <w:pPr>
              <w:jc w:val="center"/>
            </w:pPr>
            <w:r>
              <w:rPr>
                <w:rFonts w:eastAsiaTheme="minorEastAsia" w:hint="eastAsia"/>
                <w:color w:val="000000" w:themeColor="text1"/>
                <w:szCs w:val="21"/>
              </w:rPr>
              <w:t>003358</w:t>
            </w:r>
          </w:p>
        </w:tc>
        <w:tc>
          <w:tcPr>
            <w:tcW w:w="1134" w:type="dxa"/>
            <w:vAlign w:val="center"/>
          </w:tcPr>
          <w:p w:rsidR="00062953" w:rsidRDefault="00D95269">
            <w:pPr>
              <w:jc w:val="center"/>
            </w:pPr>
            <w:r>
              <w:rPr>
                <w:rFonts w:eastAsiaTheme="minorEastAsia" w:hint="eastAsia"/>
                <w:color w:val="000000" w:themeColor="text1"/>
                <w:szCs w:val="21"/>
              </w:rPr>
              <w:t>易方达中债</w:t>
            </w:r>
            <w:r>
              <w:rPr>
                <w:rFonts w:eastAsiaTheme="minorEastAsia" w:hint="eastAsia"/>
                <w:color w:val="000000" w:themeColor="text1"/>
                <w:szCs w:val="21"/>
              </w:rPr>
              <w:t>7-10</w:t>
            </w:r>
            <w:r>
              <w:rPr>
                <w:rFonts w:eastAsiaTheme="minorEastAsia" w:hint="eastAsia"/>
                <w:color w:val="000000" w:themeColor="text1"/>
                <w:szCs w:val="21"/>
              </w:rPr>
              <w:t>年期国开行债券指数</w:t>
            </w:r>
            <w:r>
              <w:rPr>
                <w:rFonts w:eastAsiaTheme="minorEastAsia" w:hint="eastAsia"/>
                <w:color w:val="000000" w:themeColor="text1"/>
                <w:szCs w:val="21"/>
              </w:rPr>
              <w:t>A</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1,443,127.67</w:t>
            </w:r>
          </w:p>
        </w:tc>
        <w:tc>
          <w:tcPr>
            <w:tcW w:w="1134" w:type="dxa"/>
            <w:vAlign w:val="center"/>
          </w:tcPr>
          <w:p w:rsidR="00062953" w:rsidRDefault="00D95269">
            <w:pPr>
              <w:jc w:val="center"/>
            </w:pPr>
            <w:r>
              <w:rPr>
                <w:rFonts w:eastAsiaTheme="minorEastAsia" w:hint="eastAsia"/>
                <w:color w:val="000000" w:themeColor="text1"/>
                <w:szCs w:val="21"/>
              </w:rPr>
              <w:t>1,683,264.11</w:t>
            </w:r>
          </w:p>
        </w:tc>
        <w:tc>
          <w:tcPr>
            <w:tcW w:w="1134" w:type="dxa"/>
            <w:vAlign w:val="center"/>
          </w:tcPr>
          <w:p w:rsidR="00062953" w:rsidRDefault="00D95269">
            <w:pPr>
              <w:jc w:val="center"/>
            </w:pPr>
            <w:r>
              <w:rPr>
                <w:rFonts w:eastAsiaTheme="minorEastAsia" w:hint="eastAsia"/>
                <w:color w:val="000000" w:themeColor="text1"/>
                <w:szCs w:val="21"/>
              </w:rPr>
              <w:t>5.32%</w:t>
            </w:r>
          </w:p>
        </w:tc>
        <w:tc>
          <w:tcPr>
            <w:tcW w:w="1665" w:type="dxa"/>
            <w:vAlign w:val="center"/>
          </w:tcPr>
          <w:p w:rsidR="00062953" w:rsidRDefault="00D95269">
            <w:pPr>
              <w:jc w:val="center"/>
            </w:pPr>
            <w:r>
              <w:rPr>
                <w:rFonts w:eastAsiaTheme="minorEastAsia" w:hint="eastAsia"/>
                <w:color w:val="000000" w:themeColor="text1"/>
                <w:szCs w:val="21"/>
              </w:rPr>
              <w:t>否</w:t>
            </w:r>
          </w:p>
        </w:tc>
      </w:tr>
      <w:tr w:rsidR="00062953">
        <w:tc>
          <w:tcPr>
            <w:tcW w:w="817" w:type="dxa"/>
            <w:vAlign w:val="center"/>
          </w:tcPr>
          <w:p w:rsidR="00062953" w:rsidRDefault="00D95269">
            <w:pPr>
              <w:jc w:val="center"/>
            </w:pPr>
            <w:r>
              <w:rPr>
                <w:rFonts w:eastAsiaTheme="minorEastAsia" w:hint="eastAsia"/>
                <w:color w:val="000000" w:themeColor="text1"/>
                <w:szCs w:val="21"/>
              </w:rPr>
              <w:t>4</w:t>
            </w:r>
          </w:p>
        </w:tc>
        <w:tc>
          <w:tcPr>
            <w:tcW w:w="1134" w:type="dxa"/>
            <w:vAlign w:val="center"/>
          </w:tcPr>
          <w:p w:rsidR="00062953" w:rsidRDefault="00D95269">
            <w:pPr>
              <w:jc w:val="center"/>
            </w:pPr>
            <w:r>
              <w:rPr>
                <w:rFonts w:eastAsiaTheme="minorEastAsia" w:hint="eastAsia"/>
                <w:color w:val="000000" w:themeColor="text1"/>
                <w:szCs w:val="21"/>
              </w:rPr>
              <w:t>377240</w:t>
            </w:r>
          </w:p>
        </w:tc>
        <w:tc>
          <w:tcPr>
            <w:tcW w:w="1134" w:type="dxa"/>
            <w:vAlign w:val="center"/>
          </w:tcPr>
          <w:p w:rsidR="00062953" w:rsidRDefault="00D95269">
            <w:pPr>
              <w:jc w:val="center"/>
            </w:pPr>
            <w:r>
              <w:rPr>
                <w:rFonts w:eastAsiaTheme="minorEastAsia" w:hint="eastAsia"/>
                <w:color w:val="000000" w:themeColor="text1"/>
                <w:szCs w:val="21"/>
              </w:rPr>
              <w:t>上投摩根新兴动力混合</w:t>
            </w:r>
            <w:r>
              <w:rPr>
                <w:rFonts w:eastAsiaTheme="minorEastAsia" w:hint="eastAsia"/>
                <w:color w:val="000000" w:themeColor="text1"/>
                <w:szCs w:val="21"/>
              </w:rPr>
              <w:t>A</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224,037.97</w:t>
            </w:r>
          </w:p>
        </w:tc>
        <w:tc>
          <w:tcPr>
            <w:tcW w:w="1134" w:type="dxa"/>
            <w:vAlign w:val="center"/>
          </w:tcPr>
          <w:p w:rsidR="00062953" w:rsidRDefault="00D95269">
            <w:pPr>
              <w:jc w:val="center"/>
            </w:pPr>
            <w:r>
              <w:rPr>
                <w:rFonts w:eastAsiaTheme="minorEastAsia" w:hint="eastAsia"/>
                <w:color w:val="000000" w:themeColor="text1"/>
                <w:szCs w:val="21"/>
              </w:rPr>
              <w:t>1,670,404.70</w:t>
            </w:r>
          </w:p>
        </w:tc>
        <w:tc>
          <w:tcPr>
            <w:tcW w:w="1134" w:type="dxa"/>
            <w:vAlign w:val="center"/>
          </w:tcPr>
          <w:p w:rsidR="00062953" w:rsidRDefault="00D95269">
            <w:pPr>
              <w:jc w:val="center"/>
            </w:pPr>
            <w:r>
              <w:rPr>
                <w:rFonts w:eastAsiaTheme="minorEastAsia" w:hint="eastAsia"/>
                <w:color w:val="000000" w:themeColor="text1"/>
                <w:szCs w:val="21"/>
              </w:rPr>
              <w:t>5.28%</w:t>
            </w:r>
          </w:p>
        </w:tc>
        <w:tc>
          <w:tcPr>
            <w:tcW w:w="1665" w:type="dxa"/>
            <w:vAlign w:val="center"/>
          </w:tcPr>
          <w:p w:rsidR="00062953" w:rsidRDefault="00D95269">
            <w:pPr>
              <w:jc w:val="center"/>
            </w:pPr>
            <w:r>
              <w:rPr>
                <w:rFonts w:eastAsiaTheme="minorEastAsia" w:hint="eastAsia"/>
                <w:color w:val="000000" w:themeColor="text1"/>
                <w:szCs w:val="21"/>
              </w:rPr>
              <w:t>是</w:t>
            </w:r>
          </w:p>
        </w:tc>
      </w:tr>
      <w:tr w:rsidR="00062953">
        <w:tc>
          <w:tcPr>
            <w:tcW w:w="817" w:type="dxa"/>
            <w:vAlign w:val="center"/>
          </w:tcPr>
          <w:p w:rsidR="00062953" w:rsidRDefault="00D95269">
            <w:pPr>
              <w:jc w:val="center"/>
            </w:pPr>
            <w:r>
              <w:rPr>
                <w:rFonts w:eastAsiaTheme="minorEastAsia" w:hint="eastAsia"/>
                <w:color w:val="000000" w:themeColor="text1"/>
                <w:szCs w:val="21"/>
              </w:rPr>
              <w:lastRenderedPageBreak/>
              <w:t>5</w:t>
            </w:r>
          </w:p>
        </w:tc>
        <w:tc>
          <w:tcPr>
            <w:tcW w:w="1134" w:type="dxa"/>
            <w:vAlign w:val="center"/>
          </w:tcPr>
          <w:p w:rsidR="00062953" w:rsidRDefault="00D95269">
            <w:pPr>
              <w:jc w:val="center"/>
            </w:pPr>
            <w:r>
              <w:rPr>
                <w:rFonts w:eastAsiaTheme="minorEastAsia" w:hint="eastAsia"/>
                <w:color w:val="000000" w:themeColor="text1"/>
                <w:szCs w:val="21"/>
              </w:rPr>
              <w:t>001766</w:t>
            </w:r>
          </w:p>
        </w:tc>
        <w:tc>
          <w:tcPr>
            <w:tcW w:w="1134" w:type="dxa"/>
            <w:vAlign w:val="center"/>
          </w:tcPr>
          <w:p w:rsidR="00062953" w:rsidRDefault="00D95269">
            <w:pPr>
              <w:jc w:val="center"/>
            </w:pPr>
            <w:r>
              <w:rPr>
                <w:rFonts w:eastAsiaTheme="minorEastAsia" w:hint="eastAsia"/>
                <w:color w:val="000000" w:themeColor="text1"/>
                <w:szCs w:val="21"/>
              </w:rPr>
              <w:t>上投摩根医疗健康股票</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670,532.14</w:t>
            </w:r>
          </w:p>
        </w:tc>
        <w:tc>
          <w:tcPr>
            <w:tcW w:w="1134" w:type="dxa"/>
            <w:vAlign w:val="center"/>
          </w:tcPr>
          <w:p w:rsidR="00062953" w:rsidRDefault="00D95269">
            <w:pPr>
              <w:jc w:val="center"/>
            </w:pPr>
            <w:r>
              <w:rPr>
                <w:rFonts w:eastAsiaTheme="minorEastAsia" w:hint="eastAsia"/>
                <w:color w:val="000000" w:themeColor="text1"/>
                <w:szCs w:val="21"/>
              </w:rPr>
              <w:t>1,636,634.85</w:t>
            </w:r>
          </w:p>
        </w:tc>
        <w:tc>
          <w:tcPr>
            <w:tcW w:w="1134" w:type="dxa"/>
            <w:vAlign w:val="center"/>
          </w:tcPr>
          <w:p w:rsidR="00062953" w:rsidRDefault="00D95269">
            <w:pPr>
              <w:jc w:val="center"/>
            </w:pPr>
            <w:r>
              <w:rPr>
                <w:rFonts w:eastAsiaTheme="minorEastAsia" w:hint="eastAsia"/>
                <w:color w:val="000000" w:themeColor="text1"/>
                <w:szCs w:val="21"/>
              </w:rPr>
              <w:t>5.17%</w:t>
            </w:r>
          </w:p>
        </w:tc>
        <w:tc>
          <w:tcPr>
            <w:tcW w:w="1665" w:type="dxa"/>
            <w:vAlign w:val="center"/>
          </w:tcPr>
          <w:p w:rsidR="00062953" w:rsidRDefault="00D95269">
            <w:pPr>
              <w:jc w:val="center"/>
            </w:pPr>
            <w:r>
              <w:rPr>
                <w:rFonts w:eastAsiaTheme="minorEastAsia" w:hint="eastAsia"/>
                <w:color w:val="000000" w:themeColor="text1"/>
                <w:szCs w:val="21"/>
              </w:rPr>
              <w:t>是</w:t>
            </w:r>
          </w:p>
        </w:tc>
      </w:tr>
      <w:tr w:rsidR="00062953">
        <w:tc>
          <w:tcPr>
            <w:tcW w:w="817" w:type="dxa"/>
            <w:vAlign w:val="center"/>
          </w:tcPr>
          <w:p w:rsidR="00062953" w:rsidRDefault="00D95269">
            <w:pPr>
              <w:jc w:val="center"/>
            </w:pPr>
            <w:r>
              <w:rPr>
                <w:rFonts w:eastAsiaTheme="minorEastAsia" w:hint="eastAsia"/>
                <w:color w:val="000000" w:themeColor="text1"/>
                <w:szCs w:val="21"/>
              </w:rPr>
              <w:t>6</w:t>
            </w:r>
          </w:p>
        </w:tc>
        <w:tc>
          <w:tcPr>
            <w:tcW w:w="1134" w:type="dxa"/>
            <w:vAlign w:val="center"/>
          </w:tcPr>
          <w:p w:rsidR="00062953" w:rsidRDefault="00D95269">
            <w:pPr>
              <w:jc w:val="center"/>
            </w:pPr>
            <w:r>
              <w:rPr>
                <w:rFonts w:eastAsiaTheme="minorEastAsia" w:hint="eastAsia"/>
                <w:color w:val="000000" w:themeColor="text1"/>
                <w:szCs w:val="21"/>
              </w:rPr>
              <w:t>512880</w:t>
            </w:r>
          </w:p>
        </w:tc>
        <w:tc>
          <w:tcPr>
            <w:tcW w:w="1134" w:type="dxa"/>
            <w:vAlign w:val="center"/>
          </w:tcPr>
          <w:p w:rsidR="00062953" w:rsidRDefault="00D95269">
            <w:pPr>
              <w:jc w:val="center"/>
            </w:pPr>
            <w:r>
              <w:rPr>
                <w:rFonts w:eastAsiaTheme="minorEastAsia" w:hint="eastAsia"/>
                <w:color w:val="000000" w:themeColor="text1"/>
                <w:szCs w:val="21"/>
              </w:rPr>
              <w:t>国泰中证全指证券公司</w:t>
            </w:r>
            <w:r>
              <w:rPr>
                <w:rFonts w:eastAsiaTheme="minorEastAsia" w:hint="eastAsia"/>
                <w:color w:val="000000" w:themeColor="text1"/>
                <w:szCs w:val="21"/>
              </w:rPr>
              <w:t>ETF</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1,367,400.00</w:t>
            </w:r>
          </w:p>
        </w:tc>
        <w:tc>
          <w:tcPr>
            <w:tcW w:w="1134" w:type="dxa"/>
            <w:vAlign w:val="center"/>
          </w:tcPr>
          <w:p w:rsidR="00062953" w:rsidRDefault="00D95269">
            <w:pPr>
              <w:jc w:val="center"/>
            </w:pPr>
            <w:r>
              <w:rPr>
                <w:rFonts w:eastAsiaTheme="minorEastAsia" w:hint="eastAsia"/>
                <w:color w:val="000000" w:themeColor="text1"/>
                <w:szCs w:val="21"/>
              </w:rPr>
              <w:t>1,608,062.40</w:t>
            </w:r>
          </w:p>
        </w:tc>
        <w:tc>
          <w:tcPr>
            <w:tcW w:w="1134" w:type="dxa"/>
            <w:vAlign w:val="center"/>
          </w:tcPr>
          <w:p w:rsidR="00062953" w:rsidRDefault="00D95269">
            <w:pPr>
              <w:jc w:val="center"/>
            </w:pPr>
            <w:r>
              <w:rPr>
                <w:rFonts w:eastAsiaTheme="minorEastAsia" w:hint="eastAsia"/>
                <w:color w:val="000000" w:themeColor="text1"/>
                <w:szCs w:val="21"/>
              </w:rPr>
              <w:t>5.08%</w:t>
            </w:r>
          </w:p>
        </w:tc>
        <w:tc>
          <w:tcPr>
            <w:tcW w:w="1665" w:type="dxa"/>
            <w:vAlign w:val="center"/>
          </w:tcPr>
          <w:p w:rsidR="00062953" w:rsidRDefault="00D95269">
            <w:pPr>
              <w:jc w:val="center"/>
            </w:pPr>
            <w:r>
              <w:rPr>
                <w:rFonts w:eastAsiaTheme="minorEastAsia" w:hint="eastAsia"/>
                <w:color w:val="000000" w:themeColor="text1"/>
                <w:szCs w:val="21"/>
              </w:rPr>
              <w:t>否</w:t>
            </w:r>
          </w:p>
        </w:tc>
      </w:tr>
      <w:tr w:rsidR="00062953">
        <w:tc>
          <w:tcPr>
            <w:tcW w:w="817" w:type="dxa"/>
            <w:vAlign w:val="center"/>
          </w:tcPr>
          <w:p w:rsidR="00062953" w:rsidRDefault="00D95269">
            <w:pPr>
              <w:jc w:val="center"/>
            </w:pPr>
            <w:r>
              <w:rPr>
                <w:rFonts w:eastAsiaTheme="minorEastAsia" w:hint="eastAsia"/>
                <w:color w:val="000000" w:themeColor="text1"/>
                <w:szCs w:val="21"/>
              </w:rPr>
              <w:t>7</w:t>
            </w:r>
          </w:p>
        </w:tc>
        <w:tc>
          <w:tcPr>
            <w:tcW w:w="1134" w:type="dxa"/>
            <w:vAlign w:val="center"/>
          </w:tcPr>
          <w:p w:rsidR="00062953" w:rsidRDefault="00D95269">
            <w:pPr>
              <w:jc w:val="center"/>
            </w:pPr>
            <w:r>
              <w:rPr>
                <w:rFonts w:eastAsiaTheme="minorEastAsia" w:hint="eastAsia"/>
                <w:color w:val="000000" w:themeColor="text1"/>
                <w:szCs w:val="21"/>
              </w:rPr>
              <w:t>372010</w:t>
            </w:r>
          </w:p>
        </w:tc>
        <w:tc>
          <w:tcPr>
            <w:tcW w:w="1134" w:type="dxa"/>
            <w:vAlign w:val="center"/>
          </w:tcPr>
          <w:p w:rsidR="00062953" w:rsidRDefault="00D95269">
            <w:pPr>
              <w:jc w:val="center"/>
            </w:pPr>
            <w:r>
              <w:rPr>
                <w:rFonts w:eastAsiaTheme="minorEastAsia" w:hint="eastAsia"/>
                <w:color w:val="000000" w:themeColor="text1"/>
                <w:szCs w:val="21"/>
              </w:rPr>
              <w:t>上投摩根强化回报债券</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1,011,638.22</w:t>
            </w:r>
          </w:p>
        </w:tc>
        <w:tc>
          <w:tcPr>
            <w:tcW w:w="1134" w:type="dxa"/>
            <w:vAlign w:val="center"/>
          </w:tcPr>
          <w:p w:rsidR="00062953" w:rsidRDefault="00D95269">
            <w:pPr>
              <w:jc w:val="center"/>
            </w:pPr>
            <w:r>
              <w:rPr>
                <w:rFonts w:eastAsiaTheme="minorEastAsia" w:hint="eastAsia"/>
                <w:color w:val="000000" w:themeColor="text1"/>
                <w:szCs w:val="21"/>
              </w:rPr>
              <w:t>1,562,070.58</w:t>
            </w:r>
          </w:p>
        </w:tc>
        <w:tc>
          <w:tcPr>
            <w:tcW w:w="1134" w:type="dxa"/>
            <w:vAlign w:val="center"/>
          </w:tcPr>
          <w:p w:rsidR="00062953" w:rsidRDefault="00D95269">
            <w:pPr>
              <w:jc w:val="center"/>
            </w:pPr>
            <w:r>
              <w:rPr>
                <w:rFonts w:eastAsiaTheme="minorEastAsia" w:hint="eastAsia"/>
                <w:color w:val="000000" w:themeColor="text1"/>
                <w:szCs w:val="21"/>
              </w:rPr>
              <w:t>4.93%</w:t>
            </w:r>
          </w:p>
        </w:tc>
        <w:tc>
          <w:tcPr>
            <w:tcW w:w="1665" w:type="dxa"/>
            <w:vAlign w:val="center"/>
          </w:tcPr>
          <w:p w:rsidR="00062953" w:rsidRDefault="00D95269">
            <w:pPr>
              <w:jc w:val="center"/>
            </w:pPr>
            <w:r>
              <w:rPr>
                <w:rFonts w:eastAsiaTheme="minorEastAsia" w:hint="eastAsia"/>
                <w:color w:val="000000" w:themeColor="text1"/>
                <w:szCs w:val="21"/>
              </w:rPr>
              <w:t>是</w:t>
            </w:r>
          </w:p>
        </w:tc>
      </w:tr>
      <w:tr w:rsidR="00062953">
        <w:tc>
          <w:tcPr>
            <w:tcW w:w="817" w:type="dxa"/>
            <w:vAlign w:val="center"/>
          </w:tcPr>
          <w:p w:rsidR="00062953" w:rsidRDefault="00D95269">
            <w:pPr>
              <w:jc w:val="center"/>
            </w:pPr>
            <w:r>
              <w:rPr>
                <w:rFonts w:eastAsiaTheme="minorEastAsia" w:hint="eastAsia"/>
                <w:color w:val="000000" w:themeColor="text1"/>
                <w:szCs w:val="21"/>
              </w:rPr>
              <w:t>8</w:t>
            </w:r>
          </w:p>
        </w:tc>
        <w:tc>
          <w:tcPr>
            <w:tcW w:w="1134" w:type="dxa"/>
            <w:vAlign w:val="center"/>
          </w:tcPr>
          <w:p w:rsidR="00062953" w:rsidRDefault="00D95269">
            <w:pPr>
              <w:jc w:val="center"/>
            </w:pPr>
            <w:r>
              <w:rPr>
                <w:rFonts w:eastAsiaTheme="minorEastAsia" w:hint="eastAsia"/>
                <w:color w:val="000000" w:themeColor="text1"/>
                <w:szCs w:val="21"/>
              </w:rPr>
              <w:t>003634</w:t>
            </w:r>
          </w:p>
        </w:tc>
        <w:tc>
          <w:tcPr>
            <w:tcW w:w="1134" w:type="dxa"/>
            <w:vAlign w:val="center"/>
          </w:tcPr>
          <w:p w:rsidR="00062953" w:rsidRDefault="00D95269">
            <w:pPr>
              <w:jc w:val="center"/>
            </w:pPr>
            <w:r>
              <w:rPr>
                <w:rFonts w:eastAsiaTheme="minorEastAsia" w:hint="eastAsia"/>
                <w:color w:val="000000" w:themeColor="text1"/>
                <w:szCs w:val="21"/>
              </w:rPr>
              <w:t>嘉实农业产业股票</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641,962.16</w:t>
            </w:r>
          </w:p>
        </w:tc>
        <w:tc>
          <w:tcPr>
            <w:tcW w:w="1134" w:type="dxa"/>
            <w:vAlign w:val="center"/>
          </w:tcPr>
          <w:p w:rsidR="00062953" w:rsidRDefault="00D95269">
            <w:pPr>
              <w:jc w:val="center"/>
            </w:pPr>
            <w:r>
              <w:rPr>
                <w:rFonts w:eastAsiaTheme="minorEastAsia" w:hint="eastAsia"/>
                <w:color w:val="000000" w:themeColor="text1"/>
                <w:szCs w:val="21"/>
              </w:rPr>
              <w:t>1,443,130.94</w:t>
            </w:r>
          </w:p>
        </w:tc>
        <w:tc>
          <w:tcPr>
            <w:tcW w:w="1134" w:type="dxa"/>
            <w:vAlign w:val="center"/>
          </w:tcPr>
          <w:p w:rsidR="00062953" w:rsidRDefault="00D95269">
            <w:pPr>
              <w:jc w:val="center"/>
            </w:pPr>
            <w:r>
              <w:rPr>
                <w:rFonts w:eastAsiaTheme="minorEastAsia" w:hint="eastAsia"/>
                <w:color w:val="000000" w:themeColor="text1"/>
                <w:szCs w:val="21"/>
              </w:rPr>
              <w:t>4.56%</w:t>
            </w:r>
          </w:p>
        </w:tc>
        <w:tc>
          <w:tcPr>
            <w:tcW w:w="1665" w:type="dxa"/>
            <w:vAlign w:val="center"/>
          </w:tcPr>
          <w:p w:rsidR="00062953" w:rsidRDefault="00D95269">
            <w:pPr>
              <w:jc w:val="center"/>
            </w:pPr>
            <w:r>
              <w:rPr>
                <w:rFonts w:eastAsiaTheme="minorEastAsia" w:hint="eastAsia"/>
                <w:color w:val="000000" w:themeColor="text1"/>
                <w:szCs w:val="21"/>
              </w:rPr>
              <w:t>否</w:t>
            </w:r>
          </w:p>
        </w:tc>
      </w:tr>
      <w:tr w:rsidR="00062953">
        <w:tc>
          <w:tcPr>
            <w:tcW w:w="817" w:type="dxa"/>
            <w:vAlign w:val="center"/>
          </w:tcPr>
          <w:p w:rsidR="00062953" w:rsidRDefault="00D95269">
            <w:pPr>
              <w:jc w:val="center"/>
            </w:pPr>
            <w:r>
              <w:rPr>
                <w:rFonts w:eastAsiaTheme="minorEastAsia" w:hint="eastAsia"/>
                <w:color w:val="000000" w:themeColor="text1"/>
                <w:szCs w:val="21"/>
              </w:rPr>
              <w:t>9</w:t>
            </w:r>
          </w:p>
        </w:tc>
        <w:tc>
          <w:tcPr>
            <w:tcW w:w="1134" w:type="dxa"/>
            <w:vAlign w:val="center"/>
          </w:tcPr>
          <w:p w:rsidR="00062953" w:rsidRDefault="00D95269">
            <w:pPr>
              <w:jc w:val="center"/>
            </w:pPr>
            <w:r>
              <w:rPr>
                <w:rFonts w:eastAsiaTheme="minorEastAsia" w:hint="eastAsia"/>
                <w:color w:val="000000" w:themeColor="text1"/>
                <w:szCs w:val="21"/>
              </w:rPr>
              <w:t>000457</w:t>
            </w:r>
          </w:p>
        </w:tc>
        <w:tc>
          <w:tcPr>
            <w:tcW w:w="1134" w:type="dxa"/>
            <w:vAlign w:val="center"/>
          </w:tcPr>
          <w:p w:rsidR="00062953" w:rsidRDefault="00D95269">
            <w:pPr>
              <w:jc w:val="center"/>
            </w:pPr>
            <w:r>
              <w:rPr>
                <w:rFonts w:eastAsiaTheme="minorEastAsia" w:hint="eastAsia"/>
                <w:color w:val="000000" w:themeColor="text1"/>
                <w:szCs w:val="21"/>
              </w:rPr>
              <w:t>上投摩根核心成长股票</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484,147.80</w:t>
            </w:r>
          </w:p>
        </w:tc>
        <w:tc>
          <w:tcPr>
            <w:tcW w:w="1134" w:type="dxa"/>
            <w:vAlign w:val="center"/>
          </w:tcPr>
          <w:p w:rsidR="00062953" w:rsidRDefault="00D95269">
            <w:pPr>
              <w:jc w:val="center"/>
            </w:pPr>
            <w:r>
              <w:rPr>
                <w:rFonts w:eastAsiaTheme="minorEastAsia" w:hint="eastAsia"/>
                <w:color w:val="000000" w:themeColor="text1"/>
                <w:szCs w:val="21"/>
              </w:rPr>
              <w:t>1,435,159.32</w:t>
            </w:r>
          </w:p>
        </w:tc>
        <w:tc>
          <w:tcPr>
            <w:tcW w:w="1134" w:type="dxa"/>
            <w:vAlign w:val="center"/>
          </w:tcPr>
          <w:p w:rsidR="00062953" w:rsidRDefault="00D95269">
            <w:pPr>
              <w:jc w:val="center"/>
            </w:pPr>
            <w:r>
              <w:rPr>
                <w:rFonts w:eastAsiaTheme="minorEastAsia" w:hint="eastAsia"/>
                <w:color w:val="000000" w:themeColor="text1"/>
                <w:szCs w:val="21"/>
              </w:rPr>
              <w:t>4.53%</w:t>
            </w:r>
          </w:p>
        </w:tc>
        <w:tc>
          <w:tcPr>
            <w:tcW w:w="1665" w:type="dxa"/>
            <w:vAlign w:val="center"/>
          </w:tcPr>
          <w:p w:rsidR="00062953" w:rsidRDefault="00D95269">
            <w:pPr>
              <w:jc w:val="center"/>
            </w:pPr>
            <w:r>
              <w:rPr>
                <w:rFonts w:eastAsiaTheme="minorEastAsia" w:hint="eastAsia"/>
                <w:color w:val="000000" w:themeColor="text1"/>
                <w:szCs w:val="21"/>
              </w:rPr>
              <w:t>是</w:t>
            </w:r>
          </w:p>
        </w:tc>
      </w:tr>
      <w:tr w:rsidR="00062953">
        <w:tc>
          <w:tcPr>
            <w:tcW w:w="817" w:type="dxa"/>
            <w:vAlign w:val="center"/>
          </w:tcPr>
          <w:p w:rsidR="00062953" w:rsidRDefault="00D95269">
            <w:pPr>
              <w:jc w:val="center"/>
            </w:pPr>
            <w:r>
              <w:rPr>
                <w:rFonts w:eastAsiaTheme="minorEastAsia" w:hint="eastAsia"/>
                <w:color w:val="000000" w:themeColor="text1"/>
                <w:szCs w:val="21"/>
              </w:rPr>
              <w:t>10</w:t>
            </w:r>
          </w:p>
        </w:tc>
        <w:tc>
          <w:tcPr>
            <w:tcW w:w="1134" w:type="dxa"/>
            <w:vAlign w:val="center"/>
          </w:tcPr>
          <w:p w:rsidR="00062953" w:rsidRDefault="00D95269">
            <w:pPr>
              <w:jc w:val="center"/>
            </w:pPr>
            <w:r>
              <w:rPr>
                <w:rFonts w:eastAsiaTheme="minorEastAsia" w:hint="eastAsia"/>
                <w:color w:val="000000" w:themeColor="text1"/>
                <w:szCs w:val="21"/>
              </w:rPr>
              <w:t>005609</w:t>
            </w:r>
          </w:p>
        </w:tc>
        <w:tc>
          <w:tcPr>
            <w:tcW w:w="1134" w:type="dxa"/>
            <w:vAlign w:val="center"/>
          </w:tcPr>
          <w:p w:rsidR="00062953" w:rsidRDefault="00D95269">
            <w:pPr>
              <w:jc w:val="center"/>
            </w:pPr>
            <w:r>
              <w:rPr>
                <w:rFonts w:eastAsiaTheme="minorEastAsia" w:hint="eastAsia"/>
                <w:color w:val="000000" w:themeColor="text1"/>
                <w:szCs w:val="21"/>
              </w:rPr>
              <w:t>富国军工主题混合</w:t>
            </w:r>
            <w:r>
              <w:rPr>
                <w:rFonts w:eastAsiaTheme="minorEastAsia" w:hint="eastAsia"/>
                <w:color w:val="000000" w:themeColor="text1"/>
                <w:szCs w:val="21"/>
              </w:rPr>
              <w:t>A</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558,443.61</w:t>
            </w:r>
          </w:p>
        </w:tc>
        <w:tc>
          <w:tcPr>
            <w:tcW w:w="1134" w:type="dxa"/>
            <w:vAlign w:val="center"/>
          </w:tcPr>
          <w:p w:rsidR="00062953" w:rsidRDefault="00D95269">
            <w:pPr>
              <w:jc w:val="center"/>
            </w:pPr>
            <w:r>
              <w:rPr>
                <w:rFonts w:eastAsiaTheme="minorEastAsia" w:hint="eastAsia"/>
                <w:color w:val="000000" w:themeColor="text1"/>
                <w:szCs w:val="21"/>
              </w:rPr>
              <w:t>1,380,695.98</w:t>
            </w:r>
          </w:p>
        </w:tc>
        <w:tc>
          <w:tcPr>
            <w:tcW w:w="1134" w:type="dxa"/>
            <w:vAlign w:val="center"/>
          </w:tcPr>
          <w:p w:rsidR="00062953" w:rsidRDefault="00D95269">
            <w:pPr>
              <w:jc w:val="center"/>
            </w:pPr>
            <w:r>
              <w:rPr>
                <w:rFonts w:eastAsiaTheme="minorEastAsia" w:hint="eastAsia"/>
                <w:color w:val="000000" w:themeColor="text1"/>
                <w:szCs w:val="21"/>
              </w:rPr>
              <w:t>4.36%</w:t>
            </w:r>
          </w:p>
        </w:tc>
        <w:tc>
          <w:tcPr>
            <w:tcW w:w="1665" w:type="dxa"/>
            <w:vAlign w:val="center"/>
          </w:tcPr>
          <w:p w:rsidR="00062953" w:rsidRDefault="00D95269">
            <w:pPr>
              <w:jc w:val="center"/>
            </w:pPr>
            <w:r>
              <w:rPr>
                <w:rFonts w:eastAsiaTheme="minorEastAsia" w:hint="eastAsia"/>
                <w:color w:val="000000" w:themeColor="text1"/>
                <w:szCs w:val="21"/>
              </w:rPr>
              <w:t>否</w:t>
            </w:r>
          </w:p>
        </w:tc>
      </w:tr>
      <w:tr w:rsidR="00062953">
        <w:tc>
          <w:tcPr>
            <w:tcW w:w="817" w:type="dxa"/>
            <w:vAlign w:val="center"/>
          </w:tcPr>
          <w:p w:rsidR="00062953" w:rsidRDefault="00D95269">
            <w:pPr>
              <w:jc w:val="center"/>
            </w:pPr>
            <w:r>
              <w:rPr>
                <w:rFonts w:eastAsiaTheme="minorEastAsia" w:hint="eastAsia"/>
                <w:color w:val="000000" w:themeColor="text1"/>
                <w:szCs w:val="21"/>
              </w:rPr>
              <w:t>11</w:t>
            </w:r>
          </w:p>
        </w:tc>
        <w:tc>
          <w:tcPr>
            <w:tcW w:w="1134" w:type="dxa"/>
            <w:vAlign w:val="center"/>
          </w:tcPr>
          <w:p w:rsidR="00062953" w:rsidRDefault="00D95269">
            <w:pPr>
              <w:jc w:val="center"/>
            </w:pPr>
            <w:r>
              <w:rPr>
                <w:rFonts w:eastAsiaTheme="minorEastAsia" w:hint="eastAsia"/>
                <w:color w:val="000000" w:themeColor="text1"/>
                <w:szCs w:val="21"/>
              </w:rPr>
              <w:t>005613</w:t>
            </w:r>
          </w:p>
        </w:tc>
        <w:tc>
          <w:tcPr>
            <w:tcW w:w="1134" w:type="dxa"/>
            <w:vAlign w:val="center"/>
          </w:tcPr>
          <w:p w:rsidR="00062953" w:rsidRDefault="00D95269">
            <w:pPr>
              <w:jc w:val="center"/>
            </w:pPr>
            <w:r>
              <w:rPr>
                <w:rFonts w:eastAsiaTheme="minorEastAsia" w:hint="eastAsia"/>
                <w:color w:val="000000" w:themeColor="text1"/>
                <w:szCs w:val="21"/>
              </w:rPr>
              <w:t>上投摩根富时发达市场</w:t>
            </w:r>
            <w:r>
              <w:rPr>
                <w:rFonts w:eastAsiaTheme="minorEastAsia" w:hint="eastAsia"/>
                <w:color w:val="000000" w:themeColor="text1"/>
                <w:szCs w:val="21"/>
              </w:rPr>
              <w:t>REITS</w:t>
            </w:r>
            <w:r>
              <w:rPr>
                <w:rFonts w:eastAsiaTheme="minorEastAsia" w:hint="eastAsia"/>
                <w:color w:val="000000" w:themeColor="text1"/>
                <w:szCs w:val="21"/>
              </w:rPr>
              <w:t>指数</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963,946.10</w:t>
            </w:r>
          </w:p>
        </w:tc>
        <w:tc>
          <w:tcPr>
            <w:tcW w:w="1134" w:type="dxa"/>
            <w:vAlign w:val="center"/>
          </w:tcPr>
          <w:p w:rsidR="00062953" w:rsidRDefault="00D95269">
            <w:pPr>
              <w:jc w:val="center"/>
            </w:pPr>
            <w:r>
              <w:rPr>
                <w:rFonts w:eastAsiaTheme="minorEastAsia" w:hint="eastAsia"/>
                <w:color w:val="000000" w:themeColor="text1"/>
                <w:szCs w:val="21"/>
              </w:rPr>
              <w:t>1,347,693.04</w:t>
            </w:r>
          </w:p>
        </w:tc>
        <w:tc>
          <w:tcPr>
            <w:tcW w:w="1134" w:type="dxa"/>
            <w:vAlign w:val="center"/>
          </w:tcPr>
          <w:p w:rsidR="00062953" w:rsidRDefault="00D95269">
            <w:pPr>
              <w:jc w:val="center"/>
            </w:pPr>
            <w:r>
              <w:rPr>
                <w:rFonts w:eastAsiaTheme="minorEastAsia" w:hint="eastAsia"/>
                <w:color w:val="000000" w:themeColor="text1"/>
                <w:szCs w:val="21"/>
              </w:rPr>
              <w:t>4.26%</w:t>
            </w:r>
          </w:p>
        </w:tc>
        <w:tc>
          <w:tcPr>
            <w:tcW w:w="1665" w:type="dxa"/>
            <w:vAlign w:val="center"/>
          </w:tcPr>
          <w:p w:rsidR="00062953" w:rsidRDefault="00D95269">
            <w:pPr>
              <w:jc w:val="center"/>
            </w:pPr>
            <w:r>
              <w:rPr>
                <w:rFonts w:eastAsiaTheme="minorEastAsia" w:hint="eastAsia"/>
                <w:color w:val="000000" w:themeColor="text1"/>
                <w:szCs w:val="21"/>
              </w:rPr>
              <w:t>是</w:t>
            </w:r>
          </w:p>
        </w:tc>
      </w:tr>
      <w:tr w:rsidR="00062953">
        <w:tc>
          <w:tcPr>
            <w:tcW w:w="817" w:type="dxa"/>
            <w:vAlign w:val="center"/>
          </w:tcPr>
          <w:p w:rsidR="00062953" w:rsidRDefault="00D95269">
            <w:pPr>
              <w:jc w:val="center"/>
            </w:pPr>
            <w:r>
              <w:rPr>
                <w:rFonts w:eastAsiaTheme="minorEastAsia" w:hint="eastAsia"/>
                <w:color w:val="000000" w:themeColor="text1"/>
                <w:szCs w:val="21"/>
              </w:rPr>
              <w:t>12</w:t>
            </w:r>
          </w:p>
        </w:tc>
        <w:tc>
          <w:tcPr>
            <w:tcW w:w="1134" w:type="dxa"/>
            <w:vAlign w:val="center"/>
          </w:tcPr>
          <w:p w:rsidR="00062953" w:rsidRDefault="00D95269">
            <w:pPr>
              <w:jc w:val="center"/>
            </w:pPr>
            <w:r>
              <w:rPr>
                <w:rFonts w:eastAsiaTheme="minorEastAsia" w:hint="eastAsia"/>
                <w:color w:val="000000" w:themeColor="text1"/>
                <w:szCs w:val="21"/>
              </w:rPr>
              <w:t>370024</w:t>
            </w:r>
          </w:p>
        </w:tc>
        <w:tc>
          <w:tcPr>
            <w:tcW w:w="1134" w:type="dxa"/>
            <w:vAlign w:val="center"/>
          </w:tcPr>
          <w:p w:rsidR="00062953" w:rsidRDefault="00D95269">
            <w:pPr>
              <w:jc w:val="center"/>
            </w:pPr>
            <w:r>
              <w:rPr>
                <w:rFonts w:eastAsiaTheme="minorEastAsia" w:hint="eastAsia"/>
                <w:color w:val="000000" w:themeColor="text1"/>
                <w:szCs w:val="21"/>
              </w:rPr>
              <w:t>上投摩根核心优选混合</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212,280.02</w:t>
            </w:r>
          </w:p>
        </w:tc>
        <w:tc>
          <w:tcPr>
            <w:tcW w:w="1134" w:type="dxa"/>
            <w:vAlign w:val="center"/>
          </w:tcPr>
          <w:p w:rsidR="00062953" w:rsidRDefault="00D95269">
            <w:pPr>
              <w:jc w:val="center"/>
            </w:pPr>
            <w:r>
              <w:rPr>
                <w:rFonts w:eastAsiaTheme="minorEastAsia" w:hint="eastAsia"/>
                <w:color w:val="000000" w:themeColor="text1"/>
                <w:szCs w:val="21"/>
              </w:rPr>
              <w:t>1,340,951.66</w:t>
            </w:r>
          </w:p>
        </w:tc>
        <w:tc>
          <w:tcPr>
            <w:tcW w:w="1134" w:type="dxa"/>
            <w:vAlign w:val="center"/>
          </w:tcPr>
          <w:p w:rsidR="00062953" w:rsidRDefault="00D95269">
            <w:pPr>
              <w:jc w:val="center"/>
            </w:pPr>
            <w:r>
              <w:rPr>
                <w:rFonts w:eastAsiaTheme="minorEastAsia" w:hint="eastAsia"/>
                <w:color w:val="000000" w:themeColor="text1"/>
                <w:szCs w:val="21"/>
              </w:rPr>
              <w:t>4.24%</w:t>
            </w:r>
          </w:p>
        </w:tc>
        <w:tc>
          <w:tcPr>
            <w:tcW w:w="1665" w:type="dxa"/>
            <w:vAlign w:val="center"/>
          </w:tcPr>
          <w:p w:rsidR="00062953" w:rsidRDefault="00D95269">
            <w:pPr>
              <w:jc w:val="center"/>
            </w:pPr>
            <w:r>
              <w:rPr>
                <w:rFonts w:eastAsiaTheme="minorEastAsia" w:hint="eastAsia"/>
                <w:color w:val="000000" w:themeColor="text1"/>
                <w:szCs w:val="21"/>
              </w:rPr>
              <w:t>是</w:t>
            </w:r>
          </w:p>
        </w:tc>
      </w:tr>
      <w:tr w:rsidR="00062953">
        <w:tc>
          <w:tcPr>
            <w:tcW w:w="817" w:type="dxa"/>
            <w:vAlign w:val="center"/>
          </w:tcPr>
          <w:p w:rsidR="00062953" w:rsidRDefault="00D95269">
            <w:pPr>
              <w:jc w:val="center"/>
            </w:pPr>
            <w:r>
              <w:rPr>
                <w:rFonts w:eastAsiaTheme="minorEastAsia" w:hint="eastAsia"/>
                <w:color w:val="000000" w:themeColor="text1"/>
                <w:szCs w:val="21"/>
              </w:rPr>
              <w:t>13</w:t>
            </w:r>
          </w:p>
        </w:tc>
        <w:tc>
          <w:tcPr>
            <w:tcW w:w="1134" w:type="dxa"/>
            <w:vAlign w:val="center"/>
          </w:tcPr>
          <w:p w:rsidR="00062953" w:rsidRDefault="00D95269">
            <w:pPr>
              <w:jc w:val="center"/>
            </w:pPr>
            <w:r>
              <w:rPr>
                <w:rFonts w:eastAsiaTheme="minorEastAsia" w:hint="eastAsia"/>
                <w:color w:val="000000" w:themeColor="text1"/>
                <w:szCs w:val="21"/>
              </w:rPr>
              <w:t>515260</w:t>
            </w:r>
          </w:p>
        </w:tc>
        <w:tc>
          <w:tcPr>
            <w:tcW w:w="1134" w:type="dxa"/>
            <w:vAlign w:val="center"/>
          </w:tcPr>
          <w:p w:rsidR="00062953" w:rsidRDefault="00D95269">
            <w:pPr>
              <w:jc w:val="center"/>
            </w:pPr>
            <w:r>
              <w:rPr>
                <w:rFonts w:eastAsiaTheme="minorEastAsia" w:hint="eastAsia"/>
                <w:color w:val="000000" w:themeColor="text1"/>
                <w:szCs w:val="21"/>
              </w:rPr>
              <w:t>华宝中证电子</w:t>
            </w:r>
            <w:r>
              <w:rPr>
                <w:rFonts w:eastAsiaTheme="minorEastAsia" w:hint="eastAsia"/>
                <w:color w:val="000000" w:themeColor="text1"/>
                <w:szCs w:val="21"/>
              </w:rPr>
              <w:t>50ETF</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1,162,700.00</w:t>
            </w:r>
          </w:p>
        </w:tc>
        <w:tc>
          <w:tcPr>
            <w:tcW w:w="1134" w:type="dxa"/>
            <w:vAlign w:val="center"/>
          </w:tcPr>
          <w:p w:rsidR="00062953" w:rsidRDefault="00D95269">
            <w:pPr>
              <w:jc w:val="center"/>
            </w:pPr>
            <w:r>
              <w:rPr>
                <w:rFonts w:eastAsiaTheme="minorEastAsia" w:hint="eastAsia"/>
                <w:color w:val="000000" w:themeColor="text1"/>
                <w:szCs w:val="21"/>
              </w:rPr>
              <w:t>1,249,902.50</w:t>
            </w:r>
          </w:p>
        </w:tc>
        <w:tc>
          <w:tcPr>
            <w:tcW w:w="1134" w:type="dxa"/>
            <w:vAlign w:val="center"/>
          </w:tcPr>
          <w:p w:rsidR="00062953" w:rsidRDefault="00D95269">
            <w:pPr>
              <w:jc w:val="center"/>
            </w:pPr>
            <w:r>
              <w:rPr>
                <w:rFonts w:eastAsiaTheme="minorEastAsia" w:hint="eastAsia"/>
                <w:color w:val="000000" w:themeColor="text1"/>
                <w:szCs w:val="21"/>
              </w:rPr>
              <w:t>3.95%</w:t>
            </w:r>
          </w:p>
        </w:tc>
        <w:tc>
          <w:tcPr>
            <w:tcW w:w="1665" w:type="dxa"/>
            <w:vAlign w:val="center"/>
          </w:tcPr>
          <w:p w:rsidR="00062953" w:rsidRDefault="00D95269">
            <w:pPr>
              <w:jc w:val="center"/>
            </w:pPr>
            <w:r>
              <w:rPr>
                <w:rFonts w:eastAsiaTheme="minorEastAsia" w:hint="eastAsia"/>
                <w:color w:val="000000" w:themeColor="text1"/>
                <w:szCs w:val="21"/>
              </w:rPr>
              <w:t>否</w:t>
            </w:r>
          </w:p>
        </w:tc>
      </w:tr>
      <w:tr w:rsidR="00062953">
        <w:tc>
          <w:tcPr>
            <w:tcW w:w="817" w:type="dxa"/>
            <w:vAlign w:val="center"/>
          </w:tcPr>
          <w:p w:rsidR="00062953" w:rsidRDefault="00D95269">
            <w:pPr>
              <w:jc w:val="center"/>
            </w:pPr>
            <w:r>
              <w:rPr>
                <w:rFonts w:eastAsiaTheme="minorEastAsia" w:hint="eastAsia"/>
                <w:color w:val="000000" w:themeColor="text1"/>
                <w:szCs w:val="21"/>
              </w:rPr>
              <w:t>14</w:t>
            </w:r>
          </w:p>
        </w:tc>
        <w:tc>
          <w:tcPr>
            <w:tcW w:w="1134" w:type="dxa"/>
            <w:vAlign w:val="center"/>
          </w:tcPr>
          <w:p w:rsidR="00062953" w:rsidRDefault="00D95269">
            <w:pPr>
              <w:jc w:val="center"/>
            </w:pPr>
            <w:r>
              <w:rPr>
                <w:rFonts w:eastAsiaTheme="minorEastAsia" w:hint="eastAsia"/>
                <w:color w:val="000000" w:themeColor="text1"/>
                <w:szCs w:val="21"/>
              </w:rPr>
              <w:t>004200</w:t>
            </w:r>
          </w:p>
        </w:tc>
        <w:tc>
          <w:tcPr>
            <w:tcW w:w="1134" w:type="dxa"/>
            <w:vAlign w:val="center"/>
          </w:tcPr>
          <w:p w:rsidR="00062953" w:rsidRDefault="00D95269">
            <w:pPr>
              <w:jc w:val="center"/>
            </w:pPr>
            <w:r>
              <w:rPr>
                <w:rFonts w:eastAsiaTheme="minorEastAsia" w:hint="eastAsia"/>
                <w:color w:val="000000" w:themeColor="text1"/>
                <w:szCs w:val="21"/>
              </w:rPr>
              <w:t>博时富瑞纯债债券</w:t>
            </w:r>
            <w:r>
              <w:rPr>
                <w:rFonts w:eastAsiaTheme="minorEastAsia" w:hint="eastAsia"/>
                <w:color w:val="000000" w:themeColor="text1"/>
                <w:szCs w:val="21"/>
              </w:rPr>
              <w:t>A</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1,165,589.31</w:t>
            </w:r>
          </w:p>
        </w:tc>
        <w:tc>
          <w:tcPr>
            <w:tcW w:w="1134" w:type="dxa"/>
            <w:vAlign w:val="center"/>
          </w:tcPr>
          <w:p w:rsidR="00062953" w:rsidRDefault="00D95269">
            <w:pPr>
              <w:jc w:val="center"/>
            </w:pPr>
            <w:r>
              <w:rPr>
                <w:rFonts w:eastAsiaTheme="minorEastAsia" w:hint="eastAsia"/>
                <w:color w:val="000000" w:themeColor="text1"/>
                <w:szCs w:val="21"/>
              </w:rPr>
              <w:t>1,225,733.72</w:t>
            </w:r>
          </w:p>
        </w:tc>
        <w:tc>
          <w:tcPr>
            <w:tcW w:w="1134" w:type="dxa"/>
            <w:vAlign w:val="center"/>
          </w:tcPr>
          <w:p w:rsidR="00062953" w:rsidRDefault="00D95269">
            <w:pPr>
              <w:jc w:val="center"/>
            </w:pPr>
            <w:r>
              <w:rPr>
                <w:rFonts w:eastAsiaTheme="minorEastAsia" w:hint="eastAsia"/>
                <w:color w:val="000000" w:themeColor="text1"/>
                <w:szCs w:val="21"/>
              </w:rPr>
              <w:t>3.87%</w:t>
            </w:r>
          </w:p>
        </w:tc>
        <w:tc>
          <w:tcPr>
            <w:tcW w:w="1665" w:type="dxa"/>
            <w:vAlign w:val="center"/>
          </w:tcPr>
          <w:p w:rsidR="00062953" w:rsidRDefault="00D95269">
            <w:pPr>
              <w:jc w:val="center"/>
            </w:pPr>
            <w:r>
              <w:rPr>
                <w:rFonts w:eastAsiaTheme="minorEastAsia" w:hint="eastAsia"/>
                <w:color w:val="000000" w:themeColor="text1"/>
                <w:szCs w:val="21"/>
              </w:rPr>
              <w:t>否</w:t>
            </w:r>
          </w:p>
        </w:tc>
      </w:tr>
      <w:tr w:rsidR="00062953">
        <w:tc>
          <w:tcPr>
            <w:tcW w:w="817" w:type="dxa"/>
            <w:vAlign w:val="center"/>
          </w:tcPr>
          <w:p w:rsidR="00062953" w:rsidRDefault="00D95269">
            <w:pPr>
              <w:jc w:val="center"/>
            </w:pPr>
            <w:r>
              <w:rPr>
                <w:rFonts w:eastAsiaTheme="minorEastAsia" w:hint="eastAsia"/>
                <w:color w:val="000000" w:themeColor="text1"/>
                <w:szCs w:val="21"/>
              </w:rPr>
              <w:t>15</w:t>
            </w:r>
          </w:p>
        </w:tc>
        <w:tc>
          <w:tcPr>
            <w:tcW w:w="1134" w:type="dxa"/>
            <w:vAlign w:val="center"/>
          </w:tcPr>
          <w:p w:rsidR="00062953" w:rsidRDefault="00D95269">
            <w:pPr>
              <w:jc w:val="center"/>
            </w:pPr>
            <w:r>
              <w:rPr>
                <w:rFonts w:eastAsiaTheme="minorEastAsia" w:hint="eastAsia"/>
                <w:color w:val="000000" w:themeColor="text1"/>
                <w:szCs w:val="21"/>
              </w:rPr>
              <w:t>588000</w:t>
            </w:r>
          </w:p>
        </w:tc>
        <w:tc>
          <w:tcPr>
            <w:tcW w:w="1134" w:type="dxa"/>
            <w:vAlign w:val="center"/>
          </w:tcPr>
          <w:p w:rsidR="00062953" w:rsidRDefault="00D95269">
            <w:pPr>
              <w:jc w:val="center"/>
            </w:pPr>
            <w:r>
              <w:rPr>
                <w:rFonts w:eastAsiaTheme="minorEastAsia" w:hint="eastAsia"/>
                <w:color w:val="000000" w:themeColor="text1"/>
                <w:szCs w:val="21"/>
              </w:rPr>
              <w:t>华夏上证科创板</w:t>
            </w:r>
            <w:r>
              <w:rPr>
                <w:rFonts w:eastAsiaTheme="minorEastAsia" w:hint="eastAsia"/>
                <w:color w:val="000000" w:themeColor="text1"/>
                <w:szCs w:val="21"/>
              </w:rPr>
              <w:t>50</w:t>
            </w:r>
            <w:r>
              <w:rPr>
                <w:rFonts w:eastAsiaTheme="minorEastAsia" w:hint="eastAsia"/>
                <w:color w:val="000000" w:themeColor="text1"/>
                <w:szCs w:val="21"/>
              </w:rPr>
              <w:t>成份</w:t>
            </w:r>
            <w:r>
              <w:rPr>
                <w:rFonts w:eastAsiaTheme="minorEastAsia" w:hint="eastAsia"/>
                <w:color w:val="000000" w:themeColor="text1"/>
                <w:szCs w:val="21"/>
              </w:rPr>
              <w:t>ETF</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831,900.00</w:t>
            </w:r>
          </w:p>
        </w:tc>
        <w:tc>
          <w:tcPr>
            <w:tcW w:w="1134" w:type="dxa"/>
            <w:vAlign w:val="center"/>
          </w:tcPr>
          <w:p w:rsidR="00062953" w:rsidRDefault="00D95269">
            <w:pPr>
              <w:jc w:val="center"/>
            </w:pPr>
            <w:r>
              <w:rPr>
                <w:rFonts w:eastAsiaTheme="minorEastAsia" w:hint="eastAsia"/>
                <w:color w:val="000000" w:themeColor="text1"/>
                <w:szCs w:val="21"/>
              </w:rPr>
              <w:t>1,207,918.80</w:t>
            </w:r>
          </w:p>
        </w:tc>
        <w:tc>
          <w:tcPr>
            <w:tcW w:w="1134" w:type="dxa"/>
            <w:vAlign w:val="center"/>
          </w:tcPr>
          <w:p w:rsidR="00062953" w:rsidRDefault="00D95269">
            <w:pPr>
              <w:jc w:val="center"/>
            </w:pPr>
            <w:r>
              <w:rPr>
                <w:rFonts w:eastAsiaTheme="minorEastAsia" w:hint="eastAsia"/>
                <w:color w:val="000000" w:themeColor="text1"/>
                <w:szCs w:val="21"/>
              </w:rPr>
              <w:t>3.82%</w:t>
            </w:r>
          </w:p>
        </w:tc>
        <w:tc>
          <w:tcPr>
            <w:tcW w:w="1665" w:type="dxa"/>
            <w:vAlign w:val="center"/>
          </w:tcPr>
          <w:p w:rsidR="00062953" w:rsidRDefault="00D95269">
            <w:pPr>
              <w:jc w:val="center"/>
            </w:pPr>
            <w:r>
              <w:rPr>
                <w:rFonts w:eastAsiaTheme="minorEastAsia" w:hint="eastAsia"/>
                <w:color w:val="000000" w:themeColor="text1"/>
                <w:szCs w:val="21"/>
              </w:rPr>
              <w:t>否</w:t>
            </w:r>
          </w:p>
        </w:tc>
      </w:tr>
      <w:tr w:rsidR="00062953">
        <w:tc>
          <w:tcPr>
            <w:tcW w:w="817" w:type="dxa"/>
            <w:vAlign w:val="center"/>
          </w:tcPr>
          <w:p w:rsidR="00062953" w:rsidRDefault="00D95269">
            <w:pPr>
              <w:jc w:val="center"/>
            </w:pPr>
            <w:r>
              <w:rPr>
                <w:rFonts w:eastAsiaTheme="minorEastAsia" w:hint="eastAsia"/>
                <w:color w:val="000000" w:themeColor="text1"/>
                <w:szCs w:val="21"/>
              </w:rPr>
              <w:t>16</w:t>
            </w:r>
          </w:p>
        </w:tc>
        <w:tc>
          <w:tcPr>
            <w:tcW w:w="1134" w:type="dxa"/>
            <w:vAlign w:val="center"/>
          </w:tcPr>
          <w:p w:rsidR="00062953" w:rsidRDefault="00D95269">
            <w:pPr>
              <w:jc w:val="center"/>
            </w:pPr>
            <w:r>
              <w:rPr>
                <w:rFonts w:eastAsiaTheme="minorEastAsia" w:hint="eastAsia"/>
                <w:color w:val="000000" w:themeColor="text1"/>
                <w:szCs w:val="21"/>
              </w:rPr>
              <w:t>378010</w:t>
            </w:r>
          </w:p>
        </w:tc>
        <w:tc>
          <w:tcPr>
            <w:tcW w:w="1134" w:type="dxa"/>
            <w:vAlign w:val="center"/>
          </w:tcPr>
          <w:p w:rsidR="00062953" w:rsidRDefault="00D95269">
            <w:pPr>
              <w:jc w:val="center"/>
            </w:pPr>
            <w:r>
              <w:rPr>
                <w:rFonts w:eastAsiaTheme="minorEastAsia" w:hint="eastAsia"/>
                <w:color w:val="000000" w:themeColor="text1"/>
                <w:szCs w:val="21"/>
              </w:rPr>
              <w:t>上投摩根成长先锋混合</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553,871.27</w:t>
            </w:r>
          </w:p>
        </w:tc>
        <w:tc>
          <w:tcPr>
            <w:tcW w:w="1134" w:type="dxa"/>
            <w:vAlign w:val="center"/>
          </w:tcPr>
          <w:p w:rsidR="00062953" w:rsidRDefault="00D95269">
            <w:pPr>
              <w:jc w:val="center"/>
            </w:pPr>
            <w:r>
              <w:rPr>
                <w:rFonts w:eastAsiaTheme="minorEastAsia" w:hint="eastAsia"/>
                <w:color w:val="000000" w:themeColor="text1"/>
                <w:szCs w:val="21"/>
              </w:rPr>
              <w:t>1,128,180.39</w:t>
            </w:r>
          </w:p>
        </w:tc>
        <w:tc>
          <w:tcPr>
            <w:tcW w:w="1134" w:type="dxa"/>
            <w:vAlign w:val="center"/>
          </w:tcPr>
          <w:p w:rsidR="00062953" w:rsidRDefault="00D95269">
            <w:pPr>
              <w:jc w:val="center"/>
            </w:pPr>
            <w:r>
              <w:rPr>
                <w:rFonts w:eastAsiaTheme="minorEastAsia" w:hint="eastAsia"/>
                <w:color w:val="000000" w:themeColor="text1"/>
                <w:szCs w:val="21"/>
              </w:rPr>
              <w:t>3.56%</w:t>
            </w:r>
          </w:p>
        </w:tc>
        <w:tc>
          <w:tcPr>
            <w:tcW w:w="1665" w:type="dxa"/>
            <w:vAlign w:val="center"/>
          </w:tcPr>
          <w:p w:rsidR="00062953" w:rsidRDefault="00D95269">
            <w:pPr>
              <w:jc w:val="center"/>
            </w:pPr>
            <w:r>
              <w:rPr>
                <w:rFonts w:eastAsiaTheme="minorEastAsia" w:hint="eastAsia"/>
                <w:color w:val="000000" w:themeColor="text1"/>
                <w:szCs w:val="21"/>
              </w:rPr>
              <w:t>是</w:t>
            </w:r>
          </w:p>
        </w:tc>
      </w:tr>
      <w:tr w:rsidR="00062953">
        <w:tc>
          <w:tcPr>
            <w:tcW w:w="817" w:type="dxa"/>
            <w:vAlign w:val="center"/>
          </w:tcPr>
          <w:p w:rsidR="00062953" w:rsidRDefault="00D95269">
            <w:pPr>
              <w:jc w:val="center"/>
            </w:pPr>
            <w:r>
              <w:rPr>
                <w:rFonts w:eastAsiaTheme="minorEastAsia" w:hint="eastAsia"/>
                <w:color w:val="000000" w:themeColor="text1"/>
                <w:szCs w:val="21"/>
              </w:rPr>
              <w:t>17</w:t>
            </w:r>
          </w:p>
        </w:tc>
        <w:tc>
          <w:tcPr>
            <w:tcW w:w="1134" w:type="dxa"/>
            <w:vAlign w:val="center"/>
          </w:tcPr>
          <w:p w:rsidR="00062953" w:rsidRDefault="00D95269">
            <w:pPr>
              <w:jc w:val="center"/>
            </w:pPr>
            <w:r>
              <w:rPr>
                <w:rFonts w:eastAsiaTheme="minorEastAsia" w:hint="eastAsia"/>
                <w:color w:val="000000" w:themeColor="text1"/>
                <w:szCs w:val="21"/>
              </w:rPr>
              <w:t>370027</w:t>
            </w:r>
          </w:p>
        </w:tc>
        <w:tc>
          <w:tcPr>
            <w:tcW w:w="1134" w:type="dxa"/>
            <w:vAlign w:val="center"/>
          </w:tcPr>
          <w:p w:rsidR="00062953" w:rsidRDefault="00D95269">
            <w:pPr>
              <w:jc w:val="center"/>
            </w:pPr>
            <w:r>
              <w:rPr>
                <w:rFonts w:eastAsiaTheme="minorEastAsia" w:hint="eastAsia"/>
                <w:color w:val="000000" w:themeColor="text1"/>
                <w:szCs w:val="21"/>
              </w:rPr>
              <w:t>上投摩根智选</w:t>
            </w:r>
            <w:r>
              <w:rPr>
                <w:rFonts w:eastAsiaTheme="minorEastAsia" w:hint="eastAsia"/>
                <w:color w:val="000000" w:themeColor="text1"/>
                <w:szCs w:val="21"/>
              </w:rPr>
              <w:t>30</w:t>
            </w:r>
            <w:r>
              <w:rPr>
                <w:rFonts w:eastAsiaTheme="minorEastAsia" w:hint="eastAsia"/>
                <w:color w:val="000000" w:themeColor="text1"/>
                <w:szCs w:val="21"/>
              </w:rPr>
              <w:t>混合</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283,822.14</w:t>
            </w:r>
          </w:p>
        </w:tc>
        <w:tc>
          <w:tcPr>
            <w:tcW w:w="1134" w:type="dxa"/>
            <w:vAlign w:val="center"/>
          </w:tcPr>
          <w:p w:rsidR="00062953" w:rsidRDefault="00D95269">
            <w:pPr>
              <w:jc w:val="center"/>
            </w:pPr>
            <w:r>
              <w:rPr>
                <w:rFonts w:eastAsiaTheme="minorEastAsia" w:hint="eastAsia"/>
                <w:color w:val="000000" w:themeColor="text1"/>
                <w:szCs w:val="21"/>
              </w:rPr>
              <w:t>1,095,354.78</w:t>
            </w:r>
          </w:p>
        </w:tc>
        <w:tc>
          <w:tcPr>
            <w:tcW w:w="1134" w:type="dxa"/>
            <w:vAlign w:val="center"/>
          </w:tcPr>
          <w:p w:rsidR="00062953" w:rsidRDefault="00D95269">
            <w:pPr>
              <w:jc w:val="center"/>
            </w:pPr>
            <w:r>
              <w:rPr>
                <w:rFonts w:eastAsiaTheme="minorEastAsia" w:hint="eastAsia"/>
                <w:color w:val="000000" w:themeColor="text1"/>
                <w:szCs w:val="21"/>
              </w:rPr>
              <w:t>3.46%</w:t>
            </w:r>
          </w:p>
        </w:tc>
        <w:tc>
          <w:tcPr>
            <w:tcW w:w="1665" w:type="dxa"/>
            <w:vAlign w:val="center"/>
          </w:tcPr>
          <w:p w:rsidR="00062953" w:rsidRDefault="00D95269">
            <w:pPr>
              <w:jc w:val="center"/>
            </w:pPr>
            <w:r>
              <w:rPr>
                <w:rFonts w:eastAsiaTheme="minorEastAsia" w:hint="eastAsia"/>
                <w:color w:val="000000" w:themeColor="text1"/>
                <w:szCs w:val="21"/>
              </w:rPr>
              <w:t>是</w:t>
            </w:r>
          </w:p>
        </w:tc>
      </w:tr>
      <w:tr w:rsidR="00062953">
        <w:tc>
          <w:tcPr>
            <w:tcW w:w="817" w:type="dxa"/>
            <w:vAlign w:val="center"/>
          </w:tcPr>
          <w:p w:rsidR="00062953" w:rsidRDefault="00D95269">
            <w:pPr>
              <w:jc w:val="center"/>
            </w:pPr>
            <w:r>
              <w:rPr>
                <w:rFonts w:eastAsiaTheme="minorEastAsia" w:hint="eastAsia"/>
                <w:color w:val="000000" w:themeColor="text1"/>
                <w:szCs w:val="21"/>
              </w:rPr>
              <w:t>18</w:t>
            </w:r>
          </w:p>
        </w:tc>
        <w:tc>
          <w:tcPr>
            <w:tcW w:w="1134" w:type="dxa"/>
            <w:vAlign w:val="center"/>
          </w:tcPr>
          <w:p w:rsidR="00062953" w:rsidRDefault="00D95269">
            <w:pPr>
              <w:jc w:val="center"/>
            </w:pPr>
            <w:r>
              <w:rPr>
                <w:rFonts w:eastAsiaTheme="minorEastAsia" w:hint="eastAsia"/>
                <w:color w:val="000000" w:themeColor="text1"/>
                <w:szCs w:val="21"/>
              </w:rPr>
              <w:t>376510</w:t>
            </w:r>
          </w:p>
        </w:tc>
        <w:tc>
          <w:tcPr>
            <w:tcW w:w="1134" w:type="dxa"/>
            <w:vAlign w:val="center"/>
          </w:tcPr>
          <w:p w:rsidR="00062953" w:rsidRDefault="00D95269">
            <w:pPr>
              <w:jc w:val="center"/>
            </w:pPr>
            <w:r>
              <w:rPr>
                <w:rFonts w:eastAsiaTheme="minorEastAsia" w:hint="eastAsia"/>
                <w:color w:val="000000" w:themeColor="text1"/>
                <w:szCs w:val="21"/>
              </w:rPr>
              <w:t>上投摩根大盘蓝筹股票</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260,578.37</w:t>
            </w:r>
          </w:p>
        </w:tc>
        <w:tc>
          <w:tcPr>
            <w:tcW w:w="1134" w:type="dxa"/>
            <w:vAlign w:val="center"/>
          </w:tcPr>
          <w:p w:rsidR="00062953" w:rsidRDefault="00D95269">
            <w:pPr>
              <w:jc w:val="center"/>
            </w:pPr>
            <w:r>
              <w:rPr>
                <w:rFonts w:eastAsiaTheme="minorEastAsia" w:hint="eastAsia"/>
                <w:color w:val="000000" w:themeColor="text1"/>
                <w:szCs w:val="21"/>
              </w:rPr>
              <w:t>888,806.76</w:t>
            </w:r>
          </w:p>
        </w:tc>
        <w:tc>
          <w:tcPr>
            <w:tcW w:w="1134" w:type="dxa"/>
            <w:vAlign w:val="center"/>
          </w:tcPr>
          <w:p w:rsidR="00062953" w:rsidRDefault="00D95269">
            <w:pPr>
              <w:jc w:val="center"/>
            </w:pPr>
            <w:r>
              <w:rPr>
                <w:rFonts w:eastAsiaTheme="minorEastAsia" w:hint="eastAsia"/>
                <w:color w:val="000000" w:themeColor="text1"/>
                <w:szCs w:val="21"/>
              </w:rPr>
              <w:t>2.81%</w:t>
            </w:r>
          </w:p>
        </w:tc>
        <w:tc>
          <w:tcPr>
            <w:tcW w:w="1665" w:type="dxa"/>
            <w:vAlign w:val="center"/>
          </w:tcPr>
          <w:p w:rsidR="00062953" w:rsidRDefault="00D95269">
            <w:pPr>
              <w:jc w:val="center"/>
            </w:pPr>
            <w:r>
              <w:rPr>
                <w:rFonts w:eastAsiaTheme="minorEastAsia" w:hint="eastAsia"/>
                <w:color w:val="000000" w:themeColor="text1"/>
                <w:szCs w:val="21"/>
              </w:rPr>
              <w:t>是</w:t>
            </w:r>
          </w:p>
        </w:tc>
      </w:tr>
      <w:tr w:rsidR="00062953">
        <w:tc>
          <w:tcPr>
            <w:tcW w:w="817" w:type="dxa"/>
            <w:vAlign w:val="center"/>
          </w:tcPr>
          <w:p w:rsidR="00062953" w:rsidRDefault="00D95269">
            <w:pPr>
              <w:jc w:val="center"/>
            </w:pPr>
            <w:r>
              <w:rPr>
                <w:rFonts w:eastAsiaTheme="minorEastAsia" w:hint="eastAsia"/>
                <w:color w:val="000000" w:themeColor="text1"/>
                <w:szCs w:val="21"/>
              </w:rPr>
              <w:t>19</w:t>
            </w:r>
          </w:p>
        </w:tc>
        <w:tc>
          <w:tcPr>
            <w:tcW w:w="1134" w:type="dxa"/>
            <w:vAlign w:val="center"/>
          </w:tcPr>
          <w:p w:rsidR="00062953" w:rsidRDefault="00D95269">
            <w:pPr>
              <w:jc w:val="center"/>
            </w:pPr>
            <w:r>
              <w:rPr>
                <w:rFonts w:eastAsiaTheme="minorEastAsia" w:hint="eastAsia"/>
                <w:color w:val="000000" w:themeColor="text1"/>
                <w:szCs w:val="21"/>
              </w:rPr>
              <w:t>512400</w:t>
            </w:r>
          </w:p>
        </w:tc>
        <w:tc>
          <w:tcPr>
            <w:tcW w:w="1134" w:type="dxa"/>
            <w:vAlign w:val="center"/>
          </w:tcPr>
          <w:p w:rsidR="00062953" w:rsidRDefault="00D95269">
            <w:pPr>
              <w:jc w:val="center"/>
            </w:pPr>
            <w:r>
              <w:rPr>
                <w:rFonts w:eastAsiaTheme="minorEastAsia" w:hint="eastAsia"/>
                <w:color w:val="000000" w:themeColor="text1"/>
                <w:szCs w:val="21"/>
              </w:rPr>
              <w:t>南方中证</w:t>
            </w:r>
            <w:r>
              <w:rPr>
                <w:rFonts w:eastAsiaTheme="minorEastAsia" w:hint="eastAsia"/>
                <w:color w:val="000000" w:themeColor="text1"/>
                <w:szCs w:val="21"/>
              </w:rPr>
              <w:lastRenderedPageBreak/>
              <w:t>申万有色金属</w:t>
            </w:r>
            <w:r>
              <w:rPr>
                <w:rFonts w:eastAsiaTheme="minorEastAsia" w:hint="eastAsia"/>
                <w:color w:val="000000" w:themeColor="text1"/>
                <w:szCs w:val="21"/>
              </w:rPr>
              <w:t>ETF</w:t>
            </w:r>
          </w:p>
        </w:tc>
        <w:tc>
          <w:tcPr>
            <w:tcW w:w="1134" w:type="dxa"/>
            <w:vAlign w:val="center"/>
          </w:tcPr>
          <w:p w:rsidR="00062953" w:rsidRDefault="00D95269">
            <w:pPr>
              <w:jc w:val="center"/>
            </w:pPr>
            <w:r>
              <w:rPr>
                <w:rFonts w:eastAsiaTheme="minorEastAsia" w:hint="eastAsia"/>
                <w:color w:val="000000" w:themeColor="text1"/>
                <w:szCs w:val="21"/>
              </w:rPr>
              <w:lastRenderedPageBreak/>
              <w:t>-</w:t>
            </w:r>
          </w:p>
        </w:tc>
        <w:tc>
          <w:tcPr>
            <w:tcW w:w="1134" w:type="dxa"/>
            <w:vAlign w:val="center"/>
          </w:tcPr>
          <w:p w:rsidR="00062953" w:rsidRDefault="00D95269">
            <w:pPr>
              <w:jc w:val="center"/>
            </w:pPr>
            <w:r>
              <w:rPr>
                <w:rFonts w:eastAsiaTheme="minorEastAsia" w:hint="eastAsia"/>
                <w:color w:val="000000" w:themeColor="text1"/>
                <w:szCs w:val="21"/>
              </w:rPr>
              <w:t>531,400.0</w:t>
            </w:r>
            <w:r>
              <w:rPr>
                <w:rFonts w:eastAsiaTheme="minorEastAsia" w:hint="eastAsia"/>
                <w:color w:val="000000" w:themeColor="text1"/>
                <w:szCs w:val="21"/>
              </w:rPr>
              <w:lastRenderedPageBreak/>
              <w:t>0</w:t>
            </w:r>
          </w:p>
        </w:tc>
        <w:tc>
          <w:tcPr>
            <w:tcW w:w="1134" w:type="dxa"/>
            <w:vAlign w:val="center"/>
          </w:tcPr>
          <w:p w:rsidR="00062953" w:rsidRDefault="00D95269">
            <w:pPr>
              <w:jc w:val="center"/>
            </w:pPr>
            <w:r>
              <w:rPr>
                <w:rFonts w:eastAsiaTheme="minorEastAsia" w:hint="eastAsia"/>
                <w:color w:val="000000" w:themeColor="text1"/>
                <w:szCs w:val="21"/>
              </w:rPr>
              <w:lastRenderedPageBreak/>
              <w:t>716,858.6</w:t>
            </w:r>
            <w:r>
              <w:rPr>
                <w:rFonts w:eastAsiaTheme="minorEastAsia" w:hint="eastAsia"/>
                <w:color w:val="000000" w:themeColor="text1"/>
                <w:szCs w:val="21"/>
              </w:rPr>
              <w:lastRenderedPageBreak/>
              <w:t>0</w:t>
            </w:r>
          </w:p>
        </w:tc>
        <w:tc>
          <w:tcPr>
            <w:tcW w:w="1134" w:type="dxa"/>
            <w:vAlign w:val="center"/>
          </w:tcPr>
          <w:p w:rsidR="00062953" w:rsidRDefault="00D95269">
            <w:pPr>
              <w:jc w:val="center"/>
            </w:pPr>
            <w:r>
              <w:rPr>
                <w:rFonts w:eastAsiaTheme="minorEastAsia" w:hint="eastAsia"/>
                <w:color w:val="000000" w:themeColor="text1"/>
                <w:szCs w:val="21"/>
              </w:rPr>
              <w:lastRenderedPageBreak/>
              <w:t>2.26%</w:t>
            </w:r>
          </w:p>
        </w:tc>
        <w:tc>
          <w:tcPr>
            <w:tcW w:w="1665" w:type="dxa"/>
            <w:vAlign w:val="center"/>
          </w:tcPr>
          <w:p w:rsidR="00062953" w:rsidRDefault="00D95269">
            <w:pPr>
              <w:jc w:val="center"/>
            </w:pPr>
            <w:r>
              <w:rPr>
                <w:rFonts w:eastAsiaTheme="minorEastAsia" w:hint="eastAsia"/>
                <w:color w:val="000000" w:themeColor="text1"/>
                <w:szCs w:val="21"/>
              </w:rPr>
              <w:t>否</w:t>
            </w:r>
          </w:p>
        </w:tc>
      </w:tr>
      <w:tr w:rsidR="00062953">
        <w:tc>
          <w:tcPr>
            <w:tcW w:w="817" w:type="dxa"/>
            <w:vAlign w:val="center"/>
          </w:tcPr>
          <w:p w:rsidR="00062953" w:rsidRDefault="00D95269">
            <w:pPr>
              <w:jc w:val="center"/>
            </w:pPr>
            <w:r>
              <w:rPr>
                <w:rFonts w:eastAsiaTheme="minorEastAsia" w:hint="eastAsia"/>
                <w:color w:val="000000" w:themeColor="text1"/>
                <w:szCs w:val="21"/>
              </w:rPr>
              <w:t>20</w:t>
            </w:r>
          </w:p>
        </w:tc>
        <w:tc>
          <w:tcPr>
            <w:tcW w:w="1134" w:type="dxa"/>
            <w:vAlign w:val="center"/>
          </w:tcPr>
          <w:p w:rsidR="00062953" w:rsidRDefault="00D95269">
            <w:pPr>
              <w:jc w:val="center"/>
            </w:pPr>
            <w:r>
              <w:rPr>
                <w:rFonts w:eastAsiaTheme="minorEastAsia" w:hint="eastAsia"/>
                <w:color w:val="000000" w:themeColor="text1"/>
                <w:szCs w:val="21"/>
              </w:rPr>
              <w:t>513500</w:t>
            </w:r>
          </w:p>
        </w:tc>
        <w:tc>
          <w:tcPr>
            <w:tcW w:w="1134" w:type="dxa"/>
            <w:vAlign w:val="center"/>
          </w:tcPr>
          <w:p w:rsidR="00062953" w:rsidRDefault="00D95269">
            <w:pPr>
              <w:jc w:val="center"/>
            </w:pPr>
            <w:r>
              <w:rPr>
                <w:rFonts w:eastAsiaTheme="minorEastAsia" w:hint="eastAsia"/>
                <w:color w:val="000000" w:themeColor="text1"/>
                <w:szCs w:val="21"/>
              </w:rPr>
              <w:t>博时标普</w:t>
            </w:r>
            <w:r>
              <w:rPr>
                <w:rFonts w:eastAsiaTheme="minorEastAsia" w:hint="eastAsia"/>
                <w:color w:val="000000" w:themeColor="text1"/>
                <w:szCs w:val="21"/>
              </w:rPr>
              <w:t>500ETF(QDII)</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224,400.00</w:t>
            </w:r>
          </w:p>
        </w:tc>
        <w:tc>
          <w:tcPr>
            <w:tcW w:w="1134" w:type="dxa"/>
            <w:vAlign w:val="center"/>
          </w:tcPr>
          <w:p w:rsidR="00062953" w:rsidRDefault="00D95269">
            <w:pPr>
              <w:jc w:val="center"/>
            </w:pPr>
            <w:r>
              <w:rPr>
                <w:rFonts w:eastAsiaTheme="minorEastAsia" w:hint="eastAsia"/>
                <w:color w:val="000000" w:themeColor="text1"/>
                <w:szCs w:val="21"/>
              </w:rPr>
              <w:t>646,047.60</w:t>
            </w:r>
          </w:p>
        </w:tc>
        <w:tc>
          <w:tcPr>
            <w:tcW w:w="1134" w:type="dxa"/>
            <w:vAlign w:val="center"/>
          </w:tcPr>
          <w:p w:rsidR="00062953" w:rsidRDefault="00D95269">
            <w:pPr>
              <w:jc w:val="center"/>
            </w:pPr>
            <w:r>
              <w:rPr>
                <w:rFonts w:eastAsiaTheme="minorEastAsia" w:hint="eastAsia"/>
                <w:color w:val="000000" w:themeColor="text1"/>
                <w:szCs w:val="21"/>
              </w:rPr>
              <w:t>2.04%</w:t>
            </w:r>
          </w:p>
        </w:tc>
        <w:tc>
          <w:tcPr>
            <w:tcW w:w="1665" w:type="dxa"/>
            <w:vAlign w:val="center"/>
          </w:tcPr>
          <w:p w:rsidR="00062953" w:rsidRDefault="00D95269">
            <w:pPr>
              <w:jc w:val="center"/>
            </w:pPr>
            <w:r>
              <w:rPr>
                <w:rFonts w:eastAsiaTheme="minorEastAsia" w:hint="eastAsia"/>
                <w:color w:val="000000" w:themeColor="text1"/>
                <w:szCs w:val="21"/>
              </w:rPr>
              <w:t>否</w:t>
            </w:r>
          </w:p>
        </w:tc>
      </w:tr>
      <w:tr w:rsidR="00062953">
        <w:tc>
          <w:tcPr>
            <w:tcW w:w="817" w:type="dxa"/>
            <w:vAlign w:val="center"/>
          </w:tcPr>
          <w:p w:rsidR="00062953" w:rsidRDefault="00D95269">
            <w:pPr>
              <w:jc w:val="center"/>
            </w:pPr>
            <w:r>
              <w:rPr>
                <w:rFonts w:eastAsiaTheme="minorEastAsia" w:hint="eastAsia"/>
                <w:color w:val="000000" w:themeColor="text1"/>
                <w:szCs w:val="21"/>
              </w:rPr>
              <w:t>21</w:t>
            </w:r>
          </w:p>
        </w:tc>
        <w:tc>
          <w:tcPr>
            <w:tcW w:w="1134" w:type="dxa"/>
            <w:vAlign w:val="center"/>
          </w:tcPr>
          <w:p w:rsidR="00062953" w:rsidRDefault="00D95269">
            <w:pPr>
              <w:jc w:val="center"/>
            </w:pPr>
            <w:r>
              <w:rPr>
                <w:rFonts w:eastAsiaTheme="minorEastAsia" w:hint="eastAsia"/>
                <w:color w:val="000000" w:themeColor="text1"/>
                <w:szCs w:val="21"/>
              </w:rPr>
              <w:t>005662</w:t>
            </w:r>
          </w:p>
        </w:tc>
        <w:tc>
          <w:tcPr>
            <w:tcW w:w="1134" w:type="dxa"/>
            <w:vAlign w:val="center"/>
          </w:tcPr>
          <w:p w:rsidR="00062953" w:rsidRDefault="00D95269">
            <w:pPr>
              <w:jc w:val="center"/>
            </w:pPr>
            <w:r>
              <w:rPr>
                <w:rFonts w:eastAsiaTheme="minorEastAsia" w:hint="eastAsia"/>
                <w:color w:val="000000" w:themeColor="text1"/>
                <w:szCs w:val="21"/>
              </w:rPr>
              <w:t>嘉实金融精选股票</w:t>
            </w:r>
            <w:r>
              <w:rPr>
                <w:rFonts w:eastAsiaTheme="minorEastAsia" w:hint="eastAsia"/>
                <w:color w:val="000000" w:themeColor="text1"/>
                <w:szCs w:val="21"/>
              </w:rPr>
              <w:t>A</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428,296.09</w:t>
            </w:r>
          </w:p>
        </w:tc>
        <w:tc>
          <w:tcPr>
            <w:tcW w:w="1134" w:type="dxa"/>
            <w:vAlign w:val="center"/>
          </w:tcPr>
          <w:p w:rsidR="00062953" w:rsidRDefault="00D95269">
            <w:pPr>
              <w:jc w:val="center"/>
            </w:pPr>
            <w:r>
              <w:rPr>
                <w:rFonts w:eastAsiaTheme="minorEastAsia" w:hint="eastAsia"/>
                <w:color w:val="000000" w:themeColor="text1"/>
                <w:szCs w:val="21"/>
              </w:rPr>
              <w:t>594,731.95</w:t>
            </w:r>
          </w:p>
        </w:tc>
        <w:tc>
          <w:tcPr>
            <w:tcW w:w="1134" w:type="dxa"/>
            <w:vAlign w:val="center"/>
          </w:tcPr>
          <w:p w:rsidR="00062953" w:rsidRDefault="00D95269">
            <w:pPr>
              <w:jc w:val="center"/>
            </w:pPr>
            <w:r>
              <w:rPr>
                <w:rFonts w:eastAsiaTheme="minorEastAsia" w:hint="eastAsia"/>
                <w:color w:val="000000" w:themeColor="text1"/>
                <w:szCs w:val="21"/>
              </w:rPr>
              <w:t>1.88%</w:t>
            </w:r>
          </w:p>
        </w:tc>
        <w:tc>
          <w:tcPr>
            <w:tcW w:w="1665" w:type="dxa"/>
            <w:vAlign w:val="center"/>
          </w:tcPr>
          <w:p w:rsidR="00062953" w:rsidRDefault="00D95269">
            <w:pPr>
              <w:jc w:val="center"/>
            </w:pPr>
            <w:r>
              <w:rPr>
                <w:rFonts w:eastAsiaTheme="minorEastAsia" w:hint="eastAsia"/>
                <w:color w:val="000000" w:themeColor="text1"/>
                <w:szCs w:val="21"/>
              </w:rPr>
              <w:t>否</w:t>
            </w:r>
          </w:p>
        </w:tc>
      </w:tr>
      <w:tr w:rsidR="00062953">
        <w:tc>
          <w:tcPr>
            <w:tcW w:w="817" w:type="dxa"/>
            <w:vAlign w:val="center"/>
          </w:tcPr>
          <w:p w:rsidR="00062953" w:rsidRDefault="00D95269">
            <w:pPr>
              <w:jc w:val="center"/>
            </w:pPr>
            <w:r>
              <w:rPr>
                <w:rFonts w:eastAsiaTheme="minorEastAsia" w:hint="eastAsia"/>
                <w:color w:val="000000" w:themeColor="text1"/>
                <w:szCs w:val="21"/>
              </w:rPr>
              <w:t>22</w:t>
            </w:r>
          </w:p>
        </w:tc>
        <w:tc>
          <w:tcPr>
            <w:tcW w:w="1134" w:type="dxa"/>
            <w:vAlign w:val="center"/>
          </w:tcPr>
          <w:p w:rsidR="00062953" w:rsidRDefault="00D95269">
            <w:pPr>
              <w:jc w:val="center"/>
            </w:pPr>
            <w:r>
              <w:rPr>
                <w:rFonts w:eastAsiaTheme="minorEastAsia" w:hint="eastAsia"/>
                <w:color w:val="000000" w:themeColor="text1"/>
                <w:szCs w:val="21"/>
              </w:rPr>
              <w:t>006408</w:t>
            </w:r>
          </w:p>
        </w:tc>
        <w:tc>
          <w:tcPr>
            <w:tcW w:w="1134" w:type="dxa"/>
            <w:vAlign w:val="center"/>
          </w:tcPr>
          <w:p w:rsidR="00062953" w:rsidRDefault="00D95269">
            <w:pPr>
              <w:jc w:val="center"/>
            </w:pPr>
            <w:r>
              <w:rPr>
                <w:rFonts w:eastAsiaTheme="minorEastAsia" w:hint="eastAsia"/>
                <w:color w:val="000000" w:themeColor="text1"/>
                <w:szCs w:val="21"/>
              </w:rPr>
              <w:t>添富消费升级混合</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217,244.05</w:t>
            </w:r>
          </w:p>
        </w:tc>
        <w:tc>
          <w:tcPr>
            <w:tcW w:w="1134" w:type="dxa"/>
            <w:vAlign w:val="center"/>
          </w:tcPr>
          <w:p w:rsidR="00062953" w:rsidRDefault="00D95269">
            <w:pPr>
              <w:jc w:val="center"/>
            </w:pPr>
            <w:r>
              <w:rPr>
                <w:rFonts w:eastAsiaTheme="minorEastAsia" w:hint="eastAsia"/>
                <w:color w:val="000000" w:themeColor="text1"/>
                <w:szCs w:val="21"/>
              </w:rPr>
              <w:t>533,725.18</w:t>
            </w:r>
          </w:p>
        </w:tc>
        <w:tc>
          <w:tcPr>
            <w:tcW w:w="1134" w:type="dxa"/>
            <w:vAlign w:val="center"/>
          </w:tcPr>
          <w:p w:rsidR="00062953" w:rsidRDefault="00D95269">
            <w:pPr>
              <w:jc w:val="center"/>
            </w:pPr>
            <w:r>
              <w:rPr>
                <w:rFonts w:eastAsiaTheme="minorEastAsia" w:hint="eastAsia"/>
                <w:color w:val="000000" w:themeColor="text1"/>
                <w:szCs w:val="21"/>
              </w:rPr>
              <w:t>1.69%</w:t>
            </w:r>
          </w:p>
        </w:tc>
        <w:tc>
          <w:tcPr>
            <w:tcW w:w="1665" w:type="dxa"/>
            <w:vAlign w:val="center"/>
          </w:tcPr>
          <w:p w:rsidR="00062953" w:rsidRDefault="00D95269">
            <w:pPr>
              <w:jc w:val="center"/>
            </w:pPr>
            <w:r>
              <w:rPr>
                <w:rFonts w:eastAsiaTheme="minorEastAsia" w:hint="eastAsia"/>
                <w:color w:val="000000" w:themeColor="text1"/>
                <w:szCs w:val="21"/>
              </w:rPr>
              <w:t>否</w:t>
            </w:r>
          </w:p>
        </w:tc>
      </w:tr>
      <w:tr w:rsidR="00062953">
        <w:tc>
          <w:tcPr>
            <w:tcW w:w="817" w:type="dxa"/>
            <w:vAlign w:val="center"/>
          </w:tcPr>
          <w:p w:rsidR="00062953" w:rsidRDefault="00D95269">
            <w:pPr>
              <w:jc w:val="center"/>
            </w:pPr>
            <w:r>
              <w:rPr>
                <w:rFonts w:eastAsiaTheme="minorEastAsia" w:hint="eastAsia"/>
                <w:color w:val="000000" w:themeColor="text1"/>
                <w:szCs w:val="21"/>
              </w:rPr>
              <w:t>23</w:t>
            </w:r>
          </w:p>
        </w:tc>
        <w:tc>
          <w:tcPr>
            <w:tcW w:w="1134" w:type="dxa"/>
            <w:vAlign w:val="center"/>
          </w:tcPr>
          <w:p w:rsidR="00062953" w:rsidRDefault="00D95269">
            <w:pPr>
              <w:jc w:val="center"/>
            </w:pPr>
            <w:r>
              <w:rPr>
                <w:rFonts w:eastAsiaTheme="minorEastAsia" w:hint="eastAsia"/>
                <w:color w:val="000000" w:themeColor="text1"/>
                <w:szCs w:val="21"/>
              </w:rPr>
              <w:t>003949</w:t>
            </w:r>
          </w:p>
        </w:tc>
        <w:tc>
          <w:tcPr>
            <w:tcW w:w="1134" w:type="dxa"/>
            <w:vAlign w:val="center"/>
          </w:tcPr>
          <w:p w:rsidR="00062953" w:rsidRDefault="00D95269">
            <w:pPr>
              <w:jc w:val="center"/>
            </w:pPr>
            <w:r>
              <w:rPr>
                <w:rFonts w:eastAsiaTheme="minorEastAsia" w:hint="eastAsia"/>
                <w:color w:val="000000" w:themeColor="text1"/>
                <w:szCs w:val="21"/>
              </w:rPr>
              <w:t>兴全稳泰债券</w:t>
            </w:r>
            <w:r>
              <w:rPr>
                <w:rFonts w:eastAsiaTheme="minorEastAsia" w:hint="eastAsia"/>
                <w:color w:val="000000" w:themeColor="text1"/>
                <w:szCs w:val="21"/>
              </w:rPr>
              <w:t>A</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460,829.49</w:t>
            </w:r>
          </w:p>
        </w:tc>
        <w:tc>
          <w:tcPr>
            <w:tcW w:w="1134" w:type="dxa"/>
            <w:vAlign w:val="center"/>
          </w:tcPr>
          <w:p w:rsidR="00062953" w:rsidRDefault="00D95269">
            <w:pPr>
              <w:jc w:val="center"/>
            </w:pPr>
            <w:r>
              <w:rPr>
                <w:rFonts w:eastAsiaTheme="minorEastAsia" w:hint="eastAsia"/>
                <w:color w:val="000000" w:themeColor="text1"/>
                <w:szCs w:val="21"/>
              </w:rPr>
              <w:t>506,267.28</w:t>
            </w:r>
          </w:p>
        </w:tc>
        <w:tc>
          <w:tcPr>
            <w:tcW w:w="1134" w:type="dxa"/>
            <w:vAlign w:val="center"/>
          </w:tcPr>
          <w:p w:rsidR="00062953" w:rsidRDefault="00D95269">
            <w:pPr>
              <w:jc w:val="center"/>
            </w:pPr>
            <w:r>
              <w:rPr>
                <w:rFonts w:eastAsiaTheme="minorEastAsia" w:hint="eastAsia"/>
                <w:color w:val="000000" w:themeColor="text1"/>
                <w:szCs w:val="21"/>
              </w:rPr>
              <w:t>1.60%</w:t>
            </w:r>
          </w:p>
        </w:tc>
        <w:tc>
          <w:tcPr>
            <w:tcW w:w="1665" w:type="dxa"/>
            <w:vAlign w:val="center"/>
          </w:tcPr>
          <w:p w:rsidR="00062953" w:rsidRDefault="00D95269">
            <w:pPr>
              <w:jc w:val="center"/>
            </w:pPr>
            <w:r>
              <w:rPr>
                <w:rFonts w:eastAsiaTheme="minorEastAsia" w:hint="eastAsia"/>
                <w:color w:val="000000" w:themeColor="text1"/>
                <w:szCs w:val="21"/>
              </w:rPr>
              <w:t>否</w:t>
            </w:r>
          </w:p>
        </w:tc>
      </w:tr>
      <w:tr w:rsidR="00062953">
        <w:tc>
          <w:tcPr>
            <w:tcW w:w="817" w:type="dxa"/>
            <w:vAlign w:val="center"/>
          </w:tcPr>
          <w:p w:rsidR="00062953" w:rsidRDefault="00D95269">
            <w:pPr>
              <w:jc w:val="center"/>
            </w:pPr>
            <w:r>
              <w:rPr>
                <w:rFonts w:eastAsiaTheme="minorEastAsia" w:hint="eastAsia"/>
                <w:color w:val="000000" w:themeColor="text1"/>
                <w:szCs w:val="21"/>
              </w:rPr>
              <w:t>24</w:t>
            </w:r>
          </w:p>
        </w:tc>
        <w:tc>
          <w:tcPr>
            <w:tcW w:w="1134" w:type="dxa"/>
            <w:vAlign w:val="center"/>
          </w:tcPr>
          <w:p w:rsidR="00062953" w:rsidRDefault="00D95269">
            <w:pPr>
              <w:jc w:val="center"/>
            </w:pPr>
            <w:r>
              <w:rPr>
                <w:rFonts w:eastAsiaTheme="minorEastAsia" w:hint="eastAsia"/>
                <w:color w:val="000000" w:themeColor="text1"/>
                <w:szCs w:val="21"/>
              </w:rPr>
              <w:t>515700</w:t>
            </w:r>
          </w:p>
        </w:tc>
        <w:tc>
          <w:tcPr>
            <w:tcW w:w="1134" w:type="dxa"/>
            <w:vAlign w:val="center"/>
          </w:tcPr>
          <w:p w:rsidR="00062953" w:rsidRDefault="00D95269">
            <w:pPr>
              <w:jc w:val="center"/>
            </w:pPr>
            <w:r>
              <w:rPr>
                <w:rFonts w:eastAsiaTheme="minorEastAsia" w:hint="eastAsia"/>
                <w:color w:val="000000" w:themeColor="text1"/>
                <w:szCs w:val="21"/>
              </w:rPr>
              <w:t>平安中证新能源汽车产业</w:t>
            </w:r>
            <w:r>
              <w:rPr>
                <w:rFonts w:eastAsiaTheme="minorEastAsia" w:hint="eastAsia"/>
                <w:color w:val="000000" w:themeColor="text1"/>
                <w:szCs w:val="21"/>
              </w:rPr>
              <w:t>ETF</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105,400.00</w:t>
            </w:r>
          </w:p>
        </w:tc>
        <w:tc>
          <w:tcPr>
            <w:tcW w:w="1134" w:type="dxa"/>
            <w:vAlign w:val="center"/>
          </w:tcPr>
          <w:p w:rsidR="00062953" w:rsidRDefault="00D95269">
            <w:pPr>
              <w:jc w:val="center"/>
            </w:pPr>
            <w:r>
              <w:rPr>
                <w:rFonts w:eastAsiaTheme="minorEastAsia" w:hint="eastAsia"/>
                <w:color w:val="000000" w:themeColor="text1"/>
                <w:szCs w:val="21"/>
              </w:rPr>
              <w:t>320,837.60</w:t>
            </w:r>
          </w:p>
        </w:tc>
        <w:tc>
          <w:tcPr>
            <w:tcW w:w="1134" w:type="dxa"/>
            <w:vAlign w:val="center"/>
          </w:tcPr>
          <w:p w:rsidR="00062953" w:rsidRDefault="00D95269">
            <w:pPr>
              <w:jc w:val="center"/>
            </w:pPr>
            <w:r>
              <w:rPr>
                <w:rFonts w:eastAsiaTheme="minorEastAsia" w:hint="eastAsia"/>
                <w:color w:val="000000" w:themeColor="text1"/>
                <w:szCs w:val="21"/>
              </w:rPr>
              <w:t>1.01%</w:t>
            </w:r>
          </w:p>
        </w:tc>
        <w:tc>
          <w:tcPr>
            <w:tcW w:w="1665" w:type="dxa"/>
            <w:vAlign w:val="center"/>
          </w:tcPr>
          <w:p w:rsidR="00062953" w:rsidRDefault="00D95269">
            <w:pPr>
              <w:jc w:val="center"/>
            </w:pPr>
            <w:r>
              <w:rPr>
                <w:rFonts w:eastAsiaTheme="minorEastAsia" w:hint="eastAsia"/>
                <w:color w:val="000000" w:themeColor="text1"/>
                <w:szCs w:val="21"/>
              </w:rPr>
              <w:t>否</w:t>
            </w:r>
          </w:p>
        </w:tc>
      </w:tr>
      <w:tr w:rsidR="00062953">
        <w:tc>
          <w:tcPr>
            <w:tcW w:w="817" w:type="dxa"/>
            <w:vAlign w:val="center"/>
          </w:tcPr>
          <w:p w:rsidR="00062953" w:rsidRDefault="00D95269">
            <w:pPr>
              <w:jc w:val="center"/>
            </w:pPr>
            <w:r>
              <w:rPr>
                <w:rFonts w:eastAsiaTheme="minorEastAsia" w:hint="eastAsia"/>
                <w:color w:val="000000" w:themeColor="text1"/>
                <w:szCs w:val="21"/>
              </w:rPr>
              <w:t>25</w:t>
            </w:r>
          </w:p>
        </w:tc>
        <w:tc>
          <w:tcPr>
            <w:tcW w:w="1134" w:type="dxa"/>
            <w:vAlign w:val="center"/>
          </w:tcPr>
          <w:p w:rsidR="00062953" w:rsidRDefault="00D95269">
            <w:pPr>
              <w:jc w:val="center"/>
            </w:pPr>
            <w:r>
              <w:rPr>
                <w:rFonts w:eastAsiaTheme="minorEastAsia" w:hint="eastAsia"/>
                <w:color w:val="000000" w:themeColor="text1"/>
                <w:szCs w:val="21"/>
              </w:rPr>
              <w:t>165525</w:t>
            </w:r>
          </w:p>
        </w:tc>
        <w:tc>
          <w:tcPr>
            <w:tcW w:w="1134" w:type="dxa"/>
            <w:vAlign w:val="center"/>
          </w:tcPr>
          <w:p w:rsidR="00062953" w:rsidRDefault="00D95269">
            <w:pPr>
              <w:jc w:val="center"/>
            </w:pPr>
            <w:r>
              <w:rPr>
                <w:rFonts w:eastAsiaTheme="minorEastAsia" w:hint="eastAsia"/>
                <w:color w:val="000000" w:themeColor="text1"/>
                <w:szCs w:val="21"/>
              </w:rPr>
              <w:t>信诚中证基建工程指数</w:t>
            </w:r>
            <w:r>
              <w:rPr>
                <w:rFonts w:eastAsiaTheme="minorEastAsia" w:hint="eastAsia"/>
                <w:color w:val="000000" w:themeColor="text1"/>
                <w:szCs w:val="21"/>
              </w:rPr>
              <w:t>(LOF)</w:t>
            </w:r>
          </w:p>
        </w:tc>
        <w:tc>
          <w:tcPr>
            <w:tcW w:w="1134" w:type="dxa"/>
            <w:vAlign w:val="center"/>
          </w:tcPr>
          <w:p w:rsidR="00062953" w:rsidRDefault="00D95269">
            <w:pPr>
              <w:jc w:val="center"/>
            </w:pPr>
            <w:r>
              <w:rPr>
                <w:rFonts w:eastAsiaTheme="minorEastAsia" w:hint="eastAsia"/>
                <w:color w:val="000000" w:themeColor="text1"/>
                <w:szCs w:val="21"/>
              </w:rPr>
              <w:t>-</w:t>
            </w:r>
          </w:p>
        </w:tc>
        <w:tc>
          <w:tcPr>
            <w:tcW w:w="1134" w:type="dxa"/>
            <w:vAlign w:val="center"/>
          </w:tcPr>
          <w:p w:rsidR="00062953" w:rsidRDefault="00D95269">
            <w:pPr>
              <w:jc w:val="center"/>
            </w:pPr>
            <w:r>
              <w:rPr>
                <w:rFonts w:eastAsiaTheme="minorEastAsia" w:hint="eastAsia"/>
                <w:color w:val="000000" w:themeColor="text1"/>
                <w:szCs w:val="21"/>
              </w:rPr>
              <w:t>382,600.00</w:t>
            </w:r>
          </w:p>
        </w:tc>
        <w:tc>
          <w:tcPr>
            <w:tcW w:w="1134" w:type="dxa"/>
            <w:vAlign w:val="center"/>
          </w:tcPr>
          <w:p w:rsidR="00062953" w:rsidRDefault="00D95269">
            <w:pPr>
              <w:jc w:val="center"/>
            </w:pPr>
            <w:r>
              <w:rPr>
                <w:rFonts w:eastAsiaTheme="minorEastAsia" w:hint="eastAsia"/>
                <w:color w:val="000000" w:themeColor="text1"/>
                <w:szCs w:val="21"/>
              </w:rPr>
              <w:t>313,885.04</w:t>
            </w:r>
          </w:p>
        </w:tc>
        <w:tc>
          <w:tcPr>
            <w:tcW w:w="1134" w:type="dxa"/>
            <w:vAlign w:val="center"/>
          </w:tcPr>
          <w:p w:rsidR="00062953" w:rsidRDefault="00D95269">
            <w:pPr>
              <w:jc w:val="center"/>
            </w:pPr>
            <w:r>
              <w:rPr>
                <w:rFonts w:eastAsiaTheme="minorEastAsia" w:hint="eastAsia"/>
                <w:color w:val="000000" w:themeColor="text1"/>
                <w:szCs w:val="21"/>
              </w:rPr>
              <w:t>0.99%</w:t>
            </w:r>
          </w:p>
        </w:tc>
        <w:tc>
          <w:tcPr>
            <w:tcW w:w="1665" w:type="dxa"/>
            <w:vAlign w:val="center"/>
          </w:tcPr>
          <w:p w:rsidR="00062953" w:rsidRDefault="00D95269">
            <w:pPr>
              <w:jc w:val="center"/>
            </w:pPr>
            <w:r>
              <w:rPr>
                <w:rFonts w:eastAsiaTheme="minorEastAsia" w:hint="eastAsia"/>
                <w:color w:val="000000" w:themeColor="text1"/>
                <w:szCs w:val="21"/>
              </w:rPr>
              <w:t>否</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30" w:name="_Toc409100453"/>
      <w:bookmarkStart w:id="231" w:name="_Toc409100090"/>
      <w:bookmarkStart w:id="232" w:name="_Toc361324887"/>
      <w:bookmarkStart w:id="233" w:name="_Toc98355969"/>
      <w:r>
        <w:rPr>
          <w:rFonts w:ascii="Times New Roman" w:eastAsiaTheme="minorEastAsia" w:hAnsi="Times New Roman"/>
          <w:color w:val="000000" w:themeColor="text1"/>
          <w:kern w:val="0"/>
          <w:sz w:val="21"/>
          <w:szCs w:val="21"/>
        </w:rPr>
        <w:t xml:space="preserve">8.13 </w:t>
      </w:r>
      <w:r>
        <w:rPr>
          <w:rFonts w:ascii="Times New Roman" w:eastAsiaTheme="minorEastAsia" w:hAnsi="Times New Roman"/>
          <w:color w:val="000000" w:themeColor="text1"/>
          <w:kern w:val="0"/>
          <w:sz w:val="21"/>
          <w:szCs w:val="21"/>
        </w:rPr>
        <w:t>投资组合报告附注</w:t>
      </w:r>
      <w:bookmarkEnd w:id="230"/>
      <w:bookmarkEnd w:id="231"/>
      <w:bookmarkEnd w:id="232"/>
      <w:bookmarkEnd w:id="233"/>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8.13.1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8.13.2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8.13.3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5,035.03</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510,000.00</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31,651.60</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33,678.10</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lastRenderedPageBreak/>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580,364.73</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8.13.4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8.13.5 </w:t>
      </w:r>
      <w:r>
        <w:rPr>
          <w:rFonts w:eastAsiaTheme="minorEastAsia"/>
          <w:b/>
          <w:bCs/>
          <w:color w:val="000000" w:themeColor="text1"/>
          <w:szCs w:val="21"/>
        </w:rPr>
        <w:t>期末前十名股票中存在流通受限情况的说明</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8.13.6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4" w:name="_Toc409100091"/>
      <w:bookmarkStart w:id="235" w:name="_Toc361324888"/>
      <w:bookmarkStart w:id="236" w:name="_Toc409100454"/>
      <w:bookmarkStart w:id="237" w:name="_Toc225500050"/>
      <w:bookmarkStart w:id="238" w:name="_Toc98355970"/>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234"/>
      <w:bookmarkEnd w:id="235"/>
      <w:bookmarkEnd w:id="236"/>
      <w:bookmarkEnd w:id="237"/>
      <w:bookmarkEnd w:id="238"/>
    </w:p>
    <w:p w:rsidR="00EE1E53" w:rsidRDefault="00F13EB3">
      <w:pPr>
        <w:pStyle w:val="2"/>
        <w:spacing w:before="0" w:after="0"/>
        <w:rPr>
          <w:rFonts w:ascii="Times New Roman" w:eastAsiaTheme="minorEastAsia" w:hAnsi="Times New Roman"/>
          <w:color w:val="000000" w:themeColor="text1"/>
          <w:kern w:val="0"/>
          <w:sz w:val="21"/>
          <w:szCs w:val="21"/>
        </w:rPr>
      </w:pPr>
      <w:bookmarkStart w:id="239" w:name="_Toc361324889"/>
      <w:bookmarkStart w:id="240" w:name="_Toc409100092"/>
      <w:bookmarkStart w:id="241" w:name="_Toc409100455"/>
      <w:bookmarkStart w:id="242" w:name="_Toc225500051"/>
      <w:bookmarkStart w:id="243" w:name="_Toc98355971"/>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239"/>
      <w:bookmarkEnd w:id="240"/>
      <w:bookmarkEnd w:id="241"/>
      <w:bookmarkEnd w:id="242"/>
      <w:bookmarkEnd w:id="243"/>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B74154" w:rsidTr="00B74154">
        <w:tc>
          <w:tcPr>
            <w:tcW w:w="1790" w:type="dxa"/>
            <w:vMerge w:val="restart"/>
            <w:tcBorders>
              <w:top w:val="single" w:sz="8" w:space="0" w:color="000000"/>
              <w:left w:val="single" w:sz="8" w:space="0" w:color="000000"/>
              <w:right w:val="single" w:sz="8" w:space="0" w:color="000000"/>
            </w:tcBorders>
            <w:vAlign w:val="center"/>
          </w:tcPr>
          <w:p w:rsidR="00062953" w:rsidRDefault="00D95269">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持有人结构</w:t>
            </w:r>
          </w:p>
        </w:tc>
      </w:tr>
      <w:tr w:rsidR="00B74154" w:rsidTr="00B74154">
        <w:tc>
          <w:tcPr>
            <w:tcW w:w="1790" w:type="dxa"/>
            <w:vMerge/>
            <w:tcBorders>
              <w:left w:val="single" w:sz="8" w:space="0" w:color="000000"/>
              <w:right w:val="single" w:sz="8" w:space="0" w:color="000000"/>
            </w:tcBorders>
          </w:tcPr>
          <w:p w:rsidR="00062953" w:rsidRDefault="00062953">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B74154" w:rsidTr="00B74154">
        <w:tc>
          <w:tcPr>
            <w:tcW w:w="1790" w:type="dxa"/>
            <w:vMerge/>
            <w:tcBorders>
              <w:left w:val="single" w:sz="8" w:space="0" w:color="000000"/>
              <w:bottom w:val="single" w:sz="8" w:space="0" w:color="000000"/>
              <w:right w:val="single" w:sz="8" w:space="0" w:color="000000"/>
            </w:tcBorders>
          </w:tcPr>
          <w:p w:rsidR="00062953" w:rsidRDefault="00062953">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r>
      <w:tr w:rsidR="00B74154" w:rsidTr="00B74154">
        <w:tc>
          <w:tcPr>
            <w:tcW w:w="1790" w:type="dxa"/>
            <w:tcBorders>
              <w:top w:val="single" w:sz="8" w:space="0" w:color="000000"/>
              <w:left w:val="single" w:sz="8" w:space="0" w:color="000000"/>
              <w:bottom w:val="single" w:sz="8" w:space="0" w:color="000000"/>
              <w:right w:val="single" w:sz="8" w:space="0" w:color="000000"/>
            </w:tcBorders>
          </w:tcPr>
          <w:p w:rsidR="00062953" w:rsidRDefault="00D95269">
            <w:pPr>
              <w:jc w:val="center"/>
            </w:pPr>
            <w:r>
              <w:rPr>
                <w:rFonts w:eastAsiaTheme="minorEastAsia"/>
                <w:bCs/>
                <w:color w:val="000000" w:themeColor="text1"/>
                <w:szCs w:val="21"/>
              </w:rPr>
              <w:t>2,910</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7,880.97</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10,000,450.00</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43.61%</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12,933,163.32</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56.39%</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4" w:name="_Toc409100457"/>
      <w:bookmarkStart w:id="245" w:name="_Toc409100094"/>
      <w:bookmarkStart w:id="246" w:name="_Toc361324891"/>
      <w:bookmarkStart w:id="247" w:name="_Toc98355972"/>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244"/>
      <w:bookmarkEnd w:id="245"/>
      <w:bookmarkEnd w:id="246"/>
      <w:bookmarkEnd w:id="247"/>
    </w:p>
    <w:tbl>
      <w:tblPr>
        <w:tblStyle w:val="aff2"/>
        <w:tblW w:w="9286" w:type="dxa"/>
        <w:tblInd w:w="108" w:type="dxa"/>
        <w:tblLayout w:type="fixed"/>
        <w:tblLook w:val="04A0" w:firstRow="1" w:lastRow="0" w:firstColumn="1" w:lastColumn="0" w:noHBand="0" w:noVBand="1"/>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43,228.42</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0.1885%</w:t>
            </w:r>
          </w:p>
        </w:tc>
      </w:tr>
    </w:tbl>
    <w:p w:rsidR="00EE1E53" w:rsidRDefault="00F13EB3" w:rsidP="00CB0109">
      <w:pPr>
        <w:pStyle w:val="2"/>
        <w:spacing w:beforeLines="100" w:before="312" w:after="0" w:line="240" w:lineRule="auto"/>
        <w:rPr>
          <w:rFonts w:ascii="Times New Roman" w:eastAsiaTheme="minorEastAsia" w:hAnsi="Times New Roman"/>
          <w:color w:val="000000" w:themeColor="text1"/>
          <w:sz w:val="21"/>
          <w:szCs w:val="21"/>
        </w:rPr>
      </w:pPr>
      <w:bookmarkStart w:id="248" w:name="_Toc409100095"/>
      <w:bookmarkStart w:id="249" w:name="_Toc409100458"/>
      <w:bookmarkStart w:id="250" w:name="_Toc98355973"/>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248"/>
      <w:bookmarkEnd w:id="249"/>
      <w:bookmarkEnd w:id="250"/>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0~10</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1" w:name="_Toc225500053"/>
      <w:bookmarkStart w:id="252" w:name="_Toc361324892"/>
      <w:bookmarkStart w:id="253" w:name="_Toc409100097"/>
      <w:bookmarkStart w:id="254" w:name="_Toc409100460"/>
      <w:bookmarkStart w:id="255" w:name="_Toc98355974"/>
      <w:r>
        <w:rPr>
          <w:rFonts w:eastAsiaTheme="minorEastAsia"/>
          <w:b/>
          <w:bCs/>
          <w:color w:val="000000" w:themeColor="text1"/>
          <w:sz w:val="21"/>
          <w:szCs w:val="21"/>
          <w:lang w:val="en-US"/>
        </w:rPr>
        <w:lastRenderedPageBreak/>
        <w:t xml:space="preserve">§10  </w:t>
      </w:r>
      <w:r>
        <w:rPr>
          <w:rFonts w:eastAsiaTheme="minorEastAsia"/>
          <w:b/>
          <w:bCs/>
          <w:color w:val="000000" w:themeColor="text1"/>
          <w:sz w:val="21"/>
          <w:szCs w:val="21"/>
          <w:lang w:val="en-US"/>
        </w:rPr>
        <w:t>开放式基金份额变动</w:t>
      </w:r>
      <w:bookmarkEnd w:id="251"/>
      <w:bookmarkEnd w:id="252"/>
      <w:bookmarkEnd w:id="253"/>
      <w:bookmarkEnd w:id="254"/>
      <w:bookmarkEnd w:id="255"/>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13,112,482.78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本报告期期初基金份额总额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15,622,203.30</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7,311,410.02</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减：本报告期基金总赎回份额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22,933,613.32</w:t>
            </w:r>
          </w:p>
        </w:tc>
      </w:tr>
    </w:tbl>
    <w:p w:rsidR="00EE1E53" w:rsidRDefault="00EE1E53">
      <w:pPr>
        <w:spacing w:line="360" w:lineRule="auto"/>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6" w:name="_Toc225500054"/>
      <w:bookmarkStart w:id="257" w:name="_Toc409100461"/>
      <w:bookmarkStart w:id="258" w:name="_Toc409100098"/>
      <w:bookmarkStart w:id="259" w:name="_Toc361324893"/>
      <w:bookmarkStart w:id="260" w:name="_Toc98355975"/>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256"/>
      <w:bookmarkEnd w:id="257"/>
      <w:bookmarkEnd w:id="258"/>
      <w:bookmarkEnd w:id="259"/>
      <w:bookmarkEnd w:id="260"/>
    </w:p>
    <w:p w:rsidR="00EE1E53" w:rsidRDefault="00F13EB3">
      <w:pPr>
        <w:pStyle w:val="2"/>
        <w:spacing w:before="0" w:after="0"/>
        <w:rPr>
          <w:rFonts w:ascii="Times New Roman" w:eastAsiaTheme="minorEastAsia" w:hAnsi="Times New Roman"/>
          <w:color w:val="000000" w:themeColor="text1"/>
          <w:kern w:val="0"/>
          <w:sz w:val="21"/>
          <w:szCs w:val="21"/>
        </w:rPr>
      </w:pPr>
      <w:bookmarkStart w:id="261" w:name="_Toc361324894"/>
      <w:bookmarkStart w:id="262" w:name="_Toc409100462"/>
      <w:bookmarkStart w:id="263" w:name="_Toc409100099"/>
      <w:bookmarkStart w:id="264" w:name="_Toc98355976"/>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261"/>
      <w:bookmarkEnd w:id="262"/>
      <w:bookmarkEnd w:id="263"/>
      <w:bookmarkEnd w:id="264"/>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本报告期内无基金份额持有人大会决议。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5" w:name="_Toc409100463"/>
      <w:bookmarkStart w:id="266" w:name="_Toc409100100"/>
      <w:bookmarkStart w:id="267" w:name="_Toc361324895"/>
      <w:bookmarkStart w:id="268" w:name="_Toc98355977"/>
      <w:r>
        <w:rPr>
          <w:rFonts w:ascii="Times New Roman" w:eastAsiaTheme="minorEastAsia" w:hAnsi="Times New Roman"/>
          <w:color w:val="000000" w:themeColor="text1"/>
          <w:kern w:val="0"/>
          <w:sz w:val="21"/>
          <w:szCs w:val="21"/>
        </w:rPr>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265"/>
      <w:bookmarkEnd w:id="266"/>
      <w:bookmarkEnd w:id="267"/>
      <w:bookmarkEnd w:id="268"/>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日公告，自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日起，杨红女士不再担任公司副总经理。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r>
        <w:rPr>
          <w:rFonts w:eastAsiaTheme="minorEastAsia"/>
          <w:color w:val="000000" w:themeColor="text1"/>
          <w:szCs w:val="21"/>
        </w:rPr>
        <w:t xml:space="preserve"> </w:t>
      </w:r>
      <w:r>
        <w:rPr>
          <w:rFonts w:eastAsiaTheme="minorEastAsia"/>
          <w:color w:val="000000" w:themeColor="text1"/>
          <w:szCs w:val="21"/>
        </w:rPr>
        <w:t>无。</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9" w:name="_Toc409100101"/>
      <w:bookmarkStart w:id="270" w:name="_Toc409100464"/>
      <w:bookmarkStart w:id="271" w:name="_Toc361324896"/>
      <w:bookmarkStart w:id="272" w:name="_Toc98355978"/>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269"/>
      <w:bookmarkEnd w:id="270"/>
      <w:bookmarkEnd w:id="271"/>
      <w:bookmarkEnd w:id="272"/>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报告期内无涉及基金管理人、基金财产、基金托管业务的诉讼。</w:t>
      </w:r>
    </w:p>
    <w:p w:rsidR="00EE1E53" w:rsidRDefault="00F13EB3">
      <w:pPr>
        <w:pStyle w:val="2"/>
        <w:spacing w:before="0" w:after="0"/>
        <w:rPr>
          <w:rFonts w:ascii="Times New Roman" w:eastAsiaTheme="minorEastAsia" w:hAnsi="Times New Roman"/>
          <w:color w:val="000000" w:themeColor="text1"/>
          <w:kern w:val="0"/>
          <w:sz w:val="21"/>
          <w:szCs w:val="21"/>
        </w:rPr>
      </w:pPr>
      <w:bookmarkStart w:id="273" w:name="_Toc409100465"/>
      <w:bookmarkStart w:id="274" w:name="_Toc361324897"/>
      <w:bookmarkStart w:id="275" w:name="_Toc409100102"/>
      <w:bookmarkStart w:id="276" w:name="_Toc98355979"/>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273"/>
      <w:bookmarkEnd w:id="274"/>
      <w:bookmarkEnd w:id="275"/>
      <w:bookmarkEnd w:id="27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本报告期内无基金投资策略的改变。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277" w:name="_Toc361324898"/>
      <w:bookmarkStart w:id="278" w:name="_Toc409100466"/>
      <w:bookmarkStart w:id="279" w:name="_Toc409100103"/>
      <w:bookmarkStart w:id="280" w:name="_Toc98355980"/>
      <w:r w:rsidRPr="00583911">
        <w:rPr>
          <w:rFonts w:ascii="Times New Roman" w:eastAsiaTheme="minorEastAsia" w:hAnsi="Times New Roman"/>
          <w:kern w:val="0"/>
          <w:sz w:val="21"/>
          <w:szCs w:val="21"/>
        </w:rPr>
        <w:t>11.</w:t>
      </w:r>
      <w:bookmarkEnd w:id="277"/>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278"/>
      <w:bookmarkEnd w:id="279"/>
      <w:bookmarkEnd w:id="280"/>
    </w:p>
    <w:p w:rsidR="009B7E82" w:rsidRPr="00583911" w:rsidRDefault="009B7E82" w:rsidP="009B7E82">
      <w:pPr>
        <w:spacing w:line="360" w:lineRule="auto"/>
        <w:ind w:firstLineChars="200" w:firstLine="420"/>
        <w:rPr>
          <w:rFonts w:eastAsiaTheme="minorEastAsia"/>
          <w:szCs w:val="21"/>
        </w:rPr>
      </w:pPr>
      <w:bookmarkStart w:id="281" w:name="OLE_LINK3"/>
      <w:r w:rsidRPr="00583911">
        <w:rPr>
          <w:rFonts w:eastAsiaTheme="minorEastAsia"/>
          <w:szCs w:val="21"/>
        </w:rPr>
        <w:t>本报告期内，本基金未发生改聘为其审计的会计师事务所情况。报告年度应支付给普华永道中天会计师事务所</w:t>
      </w:r>
      <w:r w:rsidRPr="00583911">
        <w:rPr>
          <w:rFonts w:eastAsiaTheme="minorEastAsia"/>
          <w:szCs w:val="21"/>
        </w:rPr>
        <w:t>(</w:t>
      </w:r>
      <w:r w:rsidRPr="00583911">
        <w:rPr>
          <w:rFonts w:eastAsiaTheme="minorEastAsia"/>
          <w:szCs w:val="21"/>
        </w:rPr>
        <w:t>特殊普通合伙</w:t>
      </w:r>
      <w:r w:rsidRPr="00583911">
        <w:rPr>
          <w:rFonts w:eastAsiaTheme="minorEastAsia"/>
          <w:szCs w:val="21"/>
        </w:rPr>
        <w:t xml:space="preserve">) </w:t>
      </w:r>
      <w:r w:rsidRPr="00583911">
        <w:rPr>
          <w:rFonts w:eastAsiaTheme="minorEastAsia"/>
          <w:szCs w:val="21"/>
        </w:rPr>
        <w:t>的报酬为</w:t>
      </w:r>
      <w:r w:rsidRPr="00583911">
        <w:rPr>
          <w:rFonts w:eastAsiaTheme="minorEastAsia"/>
          <w:szCs w:val="21"/>
        </w:rPr>
        <w:t>10,000</w:t>
      </w:r>
      <w:r w:rsidRPr="00583911">
        <w:rPr>
          <w:rFonts w:eastAsiaTheme="minorEastAsia"/>
          <w:szCs w:val="21"/>
        </w:rPr>
        <w:t>元。目前的审计机构已提供审计服务的连续年限为</w:t>
      </w:r>
      <w:r w:rsidRPr="00583911">
        <w:rPr>
          <w:rFonts w:eastAsiaTheme="minorEastAsia"/>
          <w:szCs w:val="21"/>
        </w:rPr>
        <w:t>2</w:t>
      </w:r>
      <w:r w:rsidRPr="00583911">
        <w:rPr>
          <w:rFonts w:eastAsiaTheme="minorEastAsia"/>
          <w:szCs w:val="21"/>
        </w:rPr>
        <w:t>年。</w:t>
      </w:r>
    </w:p>
    <w:p w:rsidR="009B7E82" w:rsidRPr="00583911" w:rsidRDefault="009B7E82" w:rsidP="009B7E82">
      <w:pPr>
        <w:pStyle w:val="2"/>
        <w:spacing w:before="0" w:after="0"/>
        <w:rPr>
          <w:rFonts w:ascii="Times New Roman" w:eastAsiaTheme="minorEastAsia" w:hAnsi="Times New Roman"/>
          <w:kern w:val="0"/>
          <w:sz w:val="21"/>
          <w:szCs w:val="21"/>
        </w:rPr>
      </w:pPr>
      <w:bookmarkStart w:id="282" w:name="_Toc409100104"/>
      <w:bookmarkStart w:id="283" w:name="_Toc409100467"/>
      <w:bookmarkStart w:id="284" w:name="_Toc361324899"/>
      <w:bookmarkStart w:id="285" w:name="_Toc98355981"/>
      <w:bookmarkEnd w:id="281"/>
      <w:r w:rsidRPr="00583911">
        <w:rPr>
          <w:rFonts w:ascii="Times New Roman" w:eastAsiaTheme="minorEastAsia" w:hAnsi="Times New Roman"/>
          <w:kern w:val="0"/>
          <w:sz w:val="21"/>
          <w:szCs w:val="21"/>
        </w:rPr>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282"/>
      <w:bookmarkEnd w:id="283"/>
      <w:bookmarkEnd w:id="284"/>
      <w:bookmarkEnd w:id="285"/>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9B7E82" w:rsidRPr="00583911" w:rsidRDefault="009B7E82" w:rsidP="009B7E82">
      <w:pPr>
        <w:pStyle w:val="2"/>
        <w:spacing w:before="0" w:after="0"/>
        <w:rPr>
          <w:rFonts w:ascii="Times New Roman" w:eastAsiaTheme="minorEastAsia" w:hAnsi="Times New Roman"/>
          <w:kern w:val="0"/>
          <w:sz w:val="21"/>
          <w:szCs w:val="21"/>
        </w:rPr>
      </w:pPr>
      <w:bookmarkStart w:id="286" w:name="_Toc361324900"/>
      <w:bookmarkStart w:id="287" w:name="_Toc409100468"/>
      <w:bookmarkStart w:id="288" w:name="_Toc409100105"/>
      <w:bookmarkStart w:id="289" w:name="_Toc98355982"/>
      <w:r w:rsidRPr="00583911">
        <w:rPr>
          <w:rFonts w:ascii="Times New Roman" w:eastAsiaTheme="minorEastAsia" w:hAnsi="Times New Roman"/>
          <w:kern w:val="0"/>
          <w:sz w:val="21"/>
          <w:szCs w:val="21"/>
        </w:rPr>
        <w:lastRenderedPageBreak/>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286"/>
      <w:bookmarkEnd w:id="287"/>
      <w:bookmarkEnd w:id="288"/>
      <w:bookmarkEnd w:id="289"/>
    </w:p>
    <w:p w:rsidR="009B7E82" w:rsidRPr="00583911" w:rsidRDefault="009B7E82" w:rsidP="009B7E82">
      <w:pPr>
        <w:spacing w:line="360" w:lineRule="auto"/>
        <w:rPr>
          <w:rFonts w:eastAsiaTheme="minorEastAsia"/>
          <w:b/>
          <w:szCs w:val="21"/>
        </w:rPr>
      </w:pPr>
      <w:bookmarkStart w:id="290"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290"/>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291" w:name="_Toc249760071"/>
            <w:r>
              <w:rPr>
                <w:rFonts w:eastAsiaTheme="minorEastAsia"/>
                <w:color w:val="000000" w:themeColor="text1"/>
                <w:szCs w:val="21"/>
              </w:rPr>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062953">
        <w:tc>
          <w:tcPr>
            <w:tcW w:w="1560" w:type="dxa"/>
            <w:vAlign w:val="center"/>
          </w:tcPr>
          <w:p w:rsidR="00062953" w:rsidRDefault="00D95269">
            <w:pPr>
              <w:jc w:val="left"/>
            </w:pPr>
            <w:r>
              <w:rPr>
                <w:rFonts w:eastAsiaTheme="minorEastAsia"/>
                <w:color w:val="000000" w:themeColor="text1"/>
                <w:szCs w:val="21"/>
              </w:rPr>
              <w:t>申万宏源</w:t>
            </w:r>
          </w:p>
        </w:tc>
        <w:tc>
          <w:tcPr>
            <w:tcW w:w="780" w:type="dxa"/>
            <w:vAlign w:val="center"/>
          </w:tcPr>
          <w:p w:rsidR="00062953" w:rsidRDefault="00D95269">
            <w:pPr>
              <w:jc w:val="right"/>
            </w:pPr>
            <w:r>
              <w:rPr>
                <w:rFonts w:eastAsiaTheme="minorEastAsia"/>
                <w:color w:val="000000" w:themeColor="text1"/>
                <w:szCs w:val="21"/>
              </w:rPr>
              <w:t>1</w:t>
            </w:r>
          </w:p>
        </w:tc>
        <w:tc>
          <w:tcPr>
            <w:tcW w:w="1800" w:type="dxa"/>
            <w:vAlign w:val="center"/>
          </w:tcPr>
          <w:p w:rsidR="00062953" w:rsidRDefault="00D95269">
            <w:pPr>
              <w:jc w:val="right"/>
            </w:pPr>
            <w:r>
              <w:rPr>
                <w:rFonts w:eastAsiaTheme="minorEastAsia"/>
                <w:color w:val="000000" w:themeColor="text1"/>
                <w:szCs w:val="21"/>
              </w:rPr>
              <w:t>-</w:t>
            </w:r>
          </w:p>
        </w:tc>
        <w:tc>
          <w:tcPr>
            <w:tcW w:w="1080" w:type="dxa"/>
            <w:vAlign w:val="center"/>
          </w:tcPr>
          <w:p w:rsidR="00062953" w:rsidRDefault="00D95269">
            <w:pPr>
              <w:jc w:val="right"/>
            </w:pPr>
            <w:r>
              <w:rPr>
                <w:rFonts w:eastAsiaTheme="minorEastAsia"/>
                <w:color w:val="000000" w:themeColor="text1"/>
                <w:szCs w:val="21"/>
              </w:rPr>
              <w:t>-</w:t>
            </w:r>
          </w:p>
        </w:tc>
        <w:tc>
          <w:tcPr>
            <w:tcW w:w="1620" w:type="dxa"/>
            <w:vAlign w:val="center"/>
          </w:tcPr>
          <w:p w:rsidR="00062953" w:rsidRDefault="00D95269">
            <w:pPr>
              <w:jc w:val="right"/>
            </w:pPr>
            <w:r>
              <w:rPr>
                <w:rFonts w:eastAsiaTheme="minorEastAsia"/>
                <w:color w:val="000000" w:themeColor="text1"/>
                <w:szCs w:val="21"/>
              </w:rPr>
              <w:t>-</w:t>
            </w:r>
          </w:p>
        </w:tc>
        <w:tc>
          <w:tcPr>
            <w:tcW w:w="1080" w:type="dxa"/>
            <w:vAlign w:val="center"/>
          </w:tcPr>
          <w:p w:rsidR="00062953" w:rsidRDefault="00D95269">
            <w:pPr>
              <w:jc w:val="right"/>
            </w:pPr>
            <w:r>
              <w:rPr>
                <w:rFonts w:eastAsiaTheme="minorEastAsia"/>
                <w:color w:val="000000" w:themeColor="text1"/>
                <w:szCs w:val="21"/>
              </w:rPr>
              <w:t>-</w:t>
            </w:r>
          </w:p>
        </w:tc>
        <w:tc>
          <w:tcPr>
            <w:tcW w:w="1080" w:type="dxa"/>
            <w:vAlign w:val="center"/>
          </w:tcPr>
          <w:p w:rsidR="00062953" w:rsidRDefault="00D95269">
            <w:pPr>
              <w:jc w:val="left"/>
            </w:pPr>
            <w:r>
              <w:rPr>
                <w:rFonts w:eastAsiaTheme="minorEastAsia"/>
                <w:color w:val="000000" w:themeColor="text1"/>
                <w:szCs w:val="21"/>
              </w:rPr>
              <w:t>-</w:t>
            </w:r>
          </w:p>
        </w:tc>
      </w:tr>
      <w:tr w:rsidR="00062953">
        <w:tc>
          <w:tcPr>
            <w:tcW w:w="1560" w:type="dxa"/>
            <w:vAlign w:val="center"/>
          </w:tcPr>
          <w:p w:rsidR="00062953" w:rsidRDefault="00D95269">
            <w:pPr>
              <w:jc w:val="left"/>
            </w:pPr>
            <w:r>
              <w:rPr>
                <w:rFonts w:eastAsiaTheme="minorEastAsia"/>
                <w:color w:val="000000" w:themeColor="text1"/>
                <w:szCs w:val="21"/>
              </w:rPr>
              <w:t>广发证券</w:t>
            </w:r>
          </w:p>
        </w:tc>
        <w:tc>
          <w:tcPr>
            <w:tcW w:w="780" w:type="dxa"/>
            <w:vAlign w:val="center"/>
          </w:tcPr>
          <w:p w:rsidR="00062953" w:rsidRDefault="00D95269">
            <w:pPr>
              <w:jc w:val="right"/>
            </w:pPr>
            <w:r>
              <w:rPr>
                <w:rFonts w:eastAsiaTheme="minorEastAsia"/>
                <w:color w:val="000000" w:themeColor="text1"/>
                <w:szCs w:val="21"/>
              </w:rPr>
              <w:t>2</w:t>
            </w:r>
          </w:p>
        </w:tc>
        <w:tc>
          <w:tcPr>
            <w:tcW w:w="1800" w:type="dxa"/>
            <w:vAlign w:val="center"/>
          </w:tcPr>
          <w:p w:rsidR="00062953" w:rsidRDefault="00D95269">
            <w:pPr>
              <w:jc w:val="right"/>
            </w:pPr>
            <w:r>
              <w:rPr>
                <w:rFonts w:eastAsiaTheme="minorEastAsia"/>
                <w:color w:val="000000" w:themeColor="text1"/>
                <w:szCs w:val="21"/>
              </w:rPr>
              <w:t>737,568.00</w:t>
            </w:r>
          </w:p>
        </w:tc>
        <w:tc>
          <w:tcPr>
            <w:tcW w:w="1080" w:type="dxa"/>
            <w:vAlign w:val="center"/>
          </w:tcPr>
          <w:p w:rsidR="00062953" w:rsidRDefault="00D95269">
            <w:pPr>
              <w:jc w:val="right"/>
            </w:pPr>
            <w:r>
              <w:rPr>
                <w:rFonts w:eastAsiaTheme="minorEastAsia"/>
                <w:color w:val="000000" w:themeColor="text1"/>
                <w:szCs w:val="21"/>
              </w:rPr>
              <w:t>100.00%</w:t>
            </w:r>
          </w:p>
        </w:tc>
        <w:tc>
          <w:tcPr>
            <w:tcW w:w="1620" w:type="dxa"/>
            <w:vAlign w:val="center"/>
          </w:tcPr>
          <w:p w:rsidR="00062953" w:rsidRDefault="00D95269">
            <w:pPr>
              <w:jc w:val="right"/>
            </w:pPr>
            <w:r>
              <w:rPr>
                <w:rFonts w:eastAsiaTheme="minorEastAsia"/>
                <w:color w:val="000000" w:themeColor="text1"/>
                <w:szCs w:val="21"/>
              </w:rPr>
              <w:t>20,</w:t>
            </w:r>
            <w:r w:rsidR="00316319">
              <w:rPr>
                <w:rFonts w:eastAsiaTheme="minorEastAsia"/>
                <w:color w:val="000000" w:themeColor="text1"/>
                <w:szCs w:val="21"/>
              </w:rPr>
              <w:t>791.71</w:t>
            </w:r>
          </w:p>
        </w:tc>
        <w:tc>
          <w:tcPr>
            <w:tcW w:w="1080" w:type="dxa"/>
            <w:vAlign w:val="center"/>
          </w:tcPr>
          <w:p w:rsidR="00062953" w:rsidRDefault="00D95269">
            <w:pPr>
              <w:jc w:val="right"/>
            </w:pPr>
            <w:r>
              <w:rPr>
                <w:rFonts w:eastAsiaTheme="minorEastAsia"/>
                <w:color w:val="000000" w:themeColor="text1"/>
                <w:szCs w:val="21"/>
              </w:rPr>
              <w:t>100.00%</w:t>
            </w:r>
          </w:p>
        </w:tc>
        <w:tc>
          <w:tcPr>
            <w:tcW w:w="1080" w:type="dxa"/>
            <w:vAlign w:val="center"/>
          </w:tcPr>
          <w:p w:rsidR="00062953" w:rsidRDefault="00D95269">
            <w:pPr>
              <w:jc w:val="left"/>
            </w:pPr>
            <w:r>
              <w:rPr>
                <w:rFonts w:eastAsiaTheme="minorEastAsia"/>
                <w:color w:val="000000" w:themeColor="text1"/>
                <w:szCs w:val="21"/>
              </w:rPr>
              <w:t>-</w:t>
            </w:r>
          </w:p>
        </w:tc>
      </w:tr>
    </w:tbl>
    <w:p w:rsidR="00062953" w:rsidRDefault="00D952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062953" w:rsidRDefault="00D952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062953" w:rsidRDefault="00D952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062953" w:rsidRDefault="00D952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062953" w:rsidRDefault="00D952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062953" w:rsidRDefault="00D952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062953" w:rsidRDefault="00D952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062953" w:rsidRDefault="00D952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062953" w:rsidRDefault="00D952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062953" w:rsidRDefault="00D952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本基金本年度无新增席位，无注销席位。</w:t>
      </w:r>
    </w:p>
    <w:p w:rsidR="00EE1E53" w:rsidRDefault="00972D6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291"/>
    </w:p>
    <w:p w:rsidR="00EE1E53" w:rsidRDefault="00F13EB3">
      <w:pPr>
        <w:spacing w:line="360" w:lineRule="auto"/>
        <w:ind w:firstLine="420"/>
        <w:jc w:val="right"/>
        <w:rPr>
          <w:rFonts w:eastAsiaTheme="minorEastAsia"/>
          <w:color w:val="000000" w:themeColor="text1"/>
          <w:szCs w:val="21"/>
        </w:rPr>
      </w:pPr>
      <w:bookmarkStart w:id="292"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2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B74154">
            <w:pPr>
              <w:spacing w:line="360" w:lineRule="auto"/>
              <w:jc w:val="center"/>
              <w:rPr>
                <w:rFonts w:eastAsiaTheme="minorEastAsia"/>
                <w:color w:val="000000" w:themeColor="text1"/>
                <w:szCs w:val="21"/>
              </w:rPr>
            </w:pPr>
            <w:r>
              <w:rPr>
                <w:rFonts w:eastAsiaTheme="minorEastAsia" w:hint="eastAsia"/>
                <w:color w:val="000000" w:themeColor="text1"/>
                <w:szCs w:val="21"/>
              </w:rPr>
              <w:t>基金</w:t>
            </w:r>
            <w:r w:rsidR="00F13EB3">
              <w:rPr>
                <w:rFonts w:eastAsiaTheme="minorEastAsia"/>
                <w:color w:val="000000" w:themeColor="text1"/>
                <w:szCs w:val="21"/>
              </w:rPr>
              <w:t>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占当期债券成交总额的比例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占当期回购成交总额的比例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w:t>
            </w:r>
            <w:r w:rsidR="00B74154">
              <w:rPr>
                <w:rFonts w:eastAsiaTheme="minorEastAsia" w:hint="eastAsia"/>
                <w:color w:val="000000" w:themeColor="text1"/>
                <w:szCs w:val="21"/>
              </w:rPr>
              <w:t>基金</w:t>
            </w:r>
            <w:r>
              <w:rPr>
                <w:rFonts w:eastAsiaTheme="minorEastAsia"/>
                <w:color w:val="000000" w:themeColor="text1"/>
                <w:szCs w:val="21"/>
              </w:rPr>
              <w:t>成交总额的比例</w:t>
            </w:r>
          </w:p>
        </w:tc>
      </w:tr>
      <w:tr w:rsidR="00B74154">
        <w:tc>
          <w:tcPr>
            <w:tcW w:w="1560" w:type="dxa"/>
            <w:vAlign w:val="center"/>
          </w:tcPr>
          <w:p w:rsidR="00B74154" w:rsidRDefault="00B74154" w:rsidP="00B74154">
            <w:pPr>
              <w:jc w:val="left"/>
            </w:pPr>
            <w:r>
              <w:rPr>
                <w:rFonts w:eastAsiaTheme="minorEastAsia"/>
                <w:color w:val="000000" w:themeColor="text1"/>
                <w:szCs w:val="21"/>
              </w:rPr>
              <w:lastRenderedPageBreak/>
              <w:t>申万宏源</w:t>
            </w:r>
          </w:p>
        </w:tc>
        <w:tc>
          <w:tcPr>
            <w:tcW w:w="1320" w:type="dxa"/>
            <w:vAlign w:val="center"/>
          </w:tcPr>
          <w:p w:rsidR="00B74154" w:rsidRDefault="00B74154" w:rsidP="00B74154">
            <w:pPr>
              <w:jc w:val="right"/>
            </w:pPr>
            <w:r>
              <w:rPr>
                <w:rFonts w:eastAsiaTheme="minorEastAsia"/>
                <w:color w:val="000000" w:themeColor="text1"/>
                <w:szCs w:val="21"/>
              </w:rPr>
              <w:t>1,656,335.00</w:t>
            </w:r>
          </w:p>
        </w:tc>
        <w:tc>
          <w:tcPr>
            <w:tcW w:w="1080" w:type="dxa"/>
            <w:vAlign w:val="center"/>
          </w:tcPr>
          <w:p w:rsidR="00B74154" w:rsidRDefault="00B74154" w:rsidP="00B74154">
            <w:pPr>
              <w:jc w:val="right"/>
            </w:pPr>
            <w:r>
              <w:rPr>
                <w:rFonts w:eastAsiaTheme="minorEastAsia"/>
                <w:color w:val="000000" w:themeColor="text1"/>
                <w:szCs w:val="21"/>
              </w:rPr>
              <w:t>80.93%</w:t>
            </w:r>
          </w:p>
        </w:tc>
        <w:tc>
          <w:tcPr>
            <w:tcW w:w="1143" w:type="dxa"/>
            <w:vAlign w:val="center"/>
          </w:tcPr>
          <w:p w:rsidR="00B74154" w:rsidRDefault="00B74154" w:rsidP="00B74154">
            <w:pPr>
              <w:jc w:val="right"/>
            </w:pPr>
            <w:r>
              <w:rPr>
                <w:rFonts w:eastAsiaTheme="minorEastAsia"/>
                <w:color w:val="000000" w:themeColor="text1"/>
                <w:szCs w:val="21"/>
              </w:rPr>
              <w:t>2,000,000.00</w:t>
            </w:r>
          </w:p>
        </w:tc>
        <w:tc>
          <w:tcPr>
            <w:tcW w:w="1197" w:type="dxa"/>
            <w:vAlign w:val="center"/>
          </w:tcPr>
          <w:p w:rsidR="00B74154" w:rsidRDefault="00B74154" w:rsidP="00B74154">
            <w:pPr>
              <w:jc w:val="right"/>
            </w:pPr>
            <w:r>
              <w:rPr>
                <w:rFonts w:eastAsiaTheme="minorEastAsia"/>
                <w:color w:val="000000" w:themeColor="text1"/>
                <w:szCs w:val="21"/>
              </w:rPr>
              <w:t>100.00%</w:t>
            </w:r>
          </w:p>
        </w:tc>
        <w:tc>
          <w:tcPr>
            <w:tcW w:w="1497" w:type="dxa"/>
            <w:vAlign w:val="center"/>
          </w:tcPr>
          <w:p w:rsidR="00B74154" w:rsidRDefault="00B74154" w:rsidP="00B74154">
            <w:pPr>
              <w:jc w:val="right"/>
            </w:pPr>
            <w:r>
              <w:rPr>
                <w:rFonts w:eastAsiaTheme="minorEastAsia"/>
                <w:color w:val="000000" w:themeColor="text1"/>
                <w:szCs w:val="21"/>
              </w:rPr>
              <w:t>66,736,788.01</w:t>
            </w:r>
          </w:p>
        </w:tc>
        <w:tc>
          <w:tcPr>
            <w:tcW w:w="1203" w:type="dxa"/>
            <w:vAlign w:val="center"/>
          </w:tcPr>
          <w:p w:rsidR="00B74154" w:rsidRDefault="00316319" w:rsidP="00B74154">
            <w:pPr>
              <w:jc w:val="right"/>
            </w:pPr>
            <w:r>
              <w:rPr>
                <w:rFonts w:eastAsiaTheme="minorEastAsia"/>
                <w:color w:val="000000" w:themeColor="text1"/>
                <w:szCs w:val="21"/>
              </w:rPr>
              <w:t>76.03</w:t>
            </w:r>
            <w:r w:rsidR="00B74154">
              <w:rPr>
                <w:rFonts w:eastAsiaTheme="minorEastAsia"/>
                <w:color w:val="000000" w:themeColor="text1"/>
                <w:szCs w:val="21"/>
              </w:rPr>
              <w:t>%</w:t>
            </w:r>
          </w:p>
        </w:tc>
      </w:tr>
      <w:tr w:rsidR="00B74154">
        <w:tc>
          <w:tcPr>
            <w:tcW w:w="1560" w:type="dxa"/>
            <w:vAlign w:val="center"/>
          </w:tcPr>
          <w:p w:rsidR="00B74154" w:rsidRDefault="00B74154" w:rsidP="00B74154">
            <w:pPr>
              <w:jc w:val="left"/>
            </w:pPr>
            <w:r>
              <w:rPr>
                <w:rFonts w:eastAsiaTheme="minorEastAsia"/>
                <w:color w:val="000000" w:themeColor="text1"/>
                <w:szCs w:val="21"/>
              </w:rPr>
              <w:t>广发证券</w:t>
            </w:r>
          </w:p>
        </w:tc>
        <w:tc>
          <w:tcPr>
            <w:tcW w:w="1320" w:type="dxa"/>
            <w:vAlign w:val="center"/>
          </w:tcPr>
          <w:p w:rsidR="00B74154" w:rsidRDefault="00B74154" w:rsidP="00B74154">
            <w:pPr>
              <w:jc w:val="right"/>
            </w:pPr>
            <w:r>
              <w:rPr>
                <w:rFonts w:eastAsiaTheme="minorEastAsia"/>
                <w:color w:val="000000" w:themeColor="text1"/>
                <w:szCs w:val="21"/>
              </w:rPr>
              <w:t>390,219.59</w:t>
            </w:r>
          </w:p>
        </w:tc>
        <w:tc>
          <w:tcPr>
            <w:tcW w:w="1080" w:type="dxa"/>
            <w:vAlign w:val="center"/>
          </w:tcPr>
          <w:p w:rsidR="00B74154" w:rsidRDefault="00B74154" w:rsidP="00B74154">
            <w:pPr>
              <w:jc w:val="right"/>
            </w:pPr>
            <w:r>
              <w:rPr>
                <w:rFonts w:eastAsiaTheme="minorEastAsia"/>
                <w:color w:val="000000" w:themeColor="text1"/>
                <w:szCs w:val="21"/>
              </w:rPr>
              <w:t>19.07%</w:t>
            </w:r>
          </w:p>
        </w:tc>
        <w:tc>
          <w:tcPr>
            <w:tcW w:w="1143" w:type="dxa"/>
            <w:vAlign w:val="center"/>
          </w:tcPr>
          <w:p w:rsidR="00B74154" w:rsidRDefault="00B74154" w:rsidP="00B74154">
            <w:pPr>
              <w:jc w:val="right"/>
            </w:pPr>
            <w:r>
              <w:rPr>
                <w:rFonts w:eastAsiaTheme="minorEastAsia"/>
                <w:color w:val="000000" w:themeColor="text1"/>
                <w:szCs w:val="21"/>
              </w:rPr>
              <w:t>-</w:t>
            </w:r>
          </w:p>
        </w:tc>
        <w:tc>
          <w:tcPr>
            <w:tcW w:w="1197" w:type="dxa"/>
            <w:vAlign w:val="center"/>
          </w:tcPr>
          <w:p w:rsidR="00B74154" w:rsidRDefault="00B74154" w:rsidP="00B74154">
            <w:pPr>
              <w:jc w:val="right"/>
            </w:pPr>
            <w:r>
              <w:rPr>
                <w:rFonts w:eastAsiaTheme="minorEastAsia"/>
                <w:color w:val="000000" w:themeColor="text1"/>
                <w:szCs w:val="21"/>
              </w:rPr>
              <w:t>-</w:t>
            </w:r>
          </w:p>
        </w:tc>
        <w:tc>
          <w:tcPr>
            <w:tcW w:w="1497" w:type="dxa"/>
            <w:vAlign w:val="center"/>
          </w:tcPr>
          <w:p w:rsidR="00B74154" w:rsidRDefault="00316319" w:rsidP="00B74154">
            <w:pPr>
              <w:jc w:val="right"/>
            </w:pPr>
            <w:r>
              <w:rPr>
                <w:rFonts w:eastAsiaTheme="minorEastAsia"/>
                <w:color w:val="000000" w:themeColor="text1"/>
                <w:szCs w:val="21"/>
              </w:rPr>
              <w:t>21</w:t>
            </w:r>
            <w:r>
              <w:rPr>
                <w:rFonts w:eastAsiaTheme="minorEastAsia" w:hint="eastAsia"/>
                <w:color w:val="000000" w:themeColor="text1"/>
                <w:szCs w:val="21"/>
              </w:rPr>
              <w:t>,</w:t>
            </w:r>
            <w:r>
              <w:rPr>
                <w:rFonts w:eastAsiaTheme="minorEastAsia"/>
                <w:color w:val="000000" w:themeColor="text1"/>
                <w:szCs w:val="21"/>
              </w:rPr>
              <w:t>043,944.98</w:t>
            </w:r>
          </w:p>
        </w:tc>
        <w:tc>
          <w:tcPr>
            <w:tcW w:w="1203" w:type="dxa"/>
            <w:vAlign w:val="center"/>
          </w:tcPr>
          <w:p w:rsidR="00B74154" w:rsidRDefault="00316319" w:rsidP="00B74154">
            <w:pPr>
              <w:jc w:val="right"/>
            </w:pPr>
            <w:r>
              <w:rPr>
                <w:rFonts w:eastAsiaTheme="minorEastAsia"/>
                <w:color w:val="000000" w:themeColor="text1"/>
                <w:szCs w:val="21"/>
              </w:rPr>
              <w:t>23.97</w:t>
            </w:r>
            <w:r w:rsidR="00B74154">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93" w:name="_Toc409100106"/>
      <w:bookmarkStart w:id="294" w:name="_Toc409100469"/>
      <w:bookmarkStart w:id="295" w:name="_Toc361324901"/>
      <w:bookmarkStart w:id="296" w:name="_Toc98355983"/>
      <w:r>
        <w:rPr>
          <w:rFonts w:ascii="Times New Roman" w:eastAsiaTheme="minorEastAsia" w:hAnsi="Times New Roman"/>
          <w:color w:val="000000" w:themeColor="text1"/>
          <w:sz w:val="21"/>
          <w:szCs w:val="21"/>
        </w:rPr>
        <w:t xml:space="preserve">11.8 </w:t>
      </w:r>
      <w:r>
        <w:rPr>
          <w:rFonts w:ascii="Times New Roman" w:eastAsiaTheme="minorEastAsia" w:hAnsi="Times New Roman"/>
          <w:color w:val="000000" w:themeColor="text1"/>
          <w:kern w:val="0"/>
          <w:sz w:val="21"/>
          <w:szCs w:val="21"/>
        </w:rPr>
        <w:t>其他重大事件</w:t>
      </w:r>
      <w:bookmarkEnd w:id="293"/>
      <w:bookmarkEnd w:id="294"/>
      <w:bookmarkEnd w:id="295"/>
      <w:bookmarkEnd w:id="29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EE1E53">
        <w:tc>
          <w:tcPr>
            <w:tcW w:w="7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公告事项</w:t>
            </w:r>
          </w:p>
        </w:tc>
        <w:tc>
          <w:tcPr>
            <w:tcW w:w="233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法定披露方式</w:t>
            </w:r>
          </w:p>
        </w:tc>
        <w:tc>
          <w:tcPr>
            <w:tcW w:w="1629"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法定披露日期</w:t>
            </w:r>
          </w:p>
        </w:tc>
      </w:tr>
      <w:tr w:rsidR="00062953">
        <w:tc>
          <w:tcPr>
            <w:tcW w:w="720" w:type="dxa"/>
            <w:vAlign w:val="center"/>
          </w:tcPr>
          <w:p w:rsidR="00062953" w:rsidRDefault="00D95269">
            <w:pPr>
              <w:jc w:val="center"/>
            </w:pPr>
            <w:r>
              <w:rPr>
                <w:rFonts w:eastAsiaTheme="minorEastAsia"/>
                <w:color w:val="000000" w:themeColor="text1"/>
                <w:szCs w:val="21"/>
              </w:rPr>
              <w:t>1</w:t>
            </w:r>
          </w:p>
        </w:tc>
        <w:tc>
          <w:tcPr>
            <w:tcW w:w="4320" w:type="dxa"/>
            <w:vAlign w:val="center"/>
          </w:tcPr>
          <w:p w:rsidR="00062953" w:rsidRDefault="00D95269">
            <w:pPr>
              <w:jc w:val="left"/>
            </w:pPr>
            <w:r>
              <w:rPr>
                <w:rFonts w:eastAsiaTheme="minorEastAsia"/>
                <w:color w:val="000000" w:themeColor="text1"/>
                <w:szCs w:val="21"/>
              </w:rPr>
              <w:t>上投摩根基金管理有限公司关于修改公司旗下部分基金基金合同及托管协议的公告</w:t>
            </w:r>
          </w:p>
        </w:tc>
        <w:tc>
          <w:tcPr>
            <w:tcW w:w="2331" w:type="dxa"/>
            <w:vAlign w:val="center"/>
          </w:tcPr>
          <w:p w:rsidR="00062953" w:rsidRDefault="00D95269">
            <w:pPr>
              <w:jc w:val="center"/>
            </w:pPr>
            <w:r>
              <w:rPr>
                <w:rFonts w:eastAsiaTheme="minorEastAsia"/>
                <w:color w:val="000000" w:themeColor="text1"/>
                <w:szCs w:val="21"/>
              </w:rPr>
              <w:t>基金管理人公司网站及本基金选定的信息披露报纸</w:t>
            </w:r>
          </w:p>
        </w:tc>
        <w:tc>
          <w:tcPr>
            <w:tcW w:w="1629" w:type="dxa"/>
            <w:vAlign w:val="center"/>
          </w:tcPr>
          <w:p w:rsidR="00062953" w:rsidRDefault="00D95269">
            <w:pPr>
              <w:jc w:val="center"/>
            </w:pPr>
            <w:r>
              <w:rPr>
                <w:rFonts w:eastAsiaTheme="minorEastAsia"/>
                <w:color w:val="000000" w:themeColor="text1"/>
                <w:szCs w:val="21"/>
              </w:rPr>
              <w:t>2021-02-26</w:t>
            </w:r>
          </w:p>
        </w:tc>
      </w:tr>
      <w:tr w:rsidR="00062953">
        <w:tc>
          <w:tcPr>
            <w:tcW w:w="720" w:type="dxa"/>
            <w:vAlign w:val="center"/>
          </w:tcPr>
          <w:p w:rsidR="00062953" w:rsidRDefault="00D95269">
            <w:pPr>
              <w:jc w:val="center"/>
            </w:pPr>
            <w:r>
              <w:rPr>
                <w:rFonts w:eastAsiaTheme="minorEastAsia"/>
                <w:color w:val="000000" w:themeColor="text1"/>
                <w:szCs w:val="21"/>
              </w:rPr>
              <w:t>2</w:t>
            </w:r>
          </w:p>
        </w:tc>
        <w:tc>
          <w:tcPr>
            <w:tcW w:w="4320" w:type="dxa"/>
            <w:vAlign w:val="center"/>
          </w:tcPr>
          <w:p w:rsidR="00062953" w:rsidRDefault="00D95269">
            <w:pPr>
              <w:jc w:val="left"/>
            </w:pPr>
            <w:r>
              <w:rPr>
                <w:rFonts w:eastAsiaTheme="minorEastAsia"/>
                <w:color w:val="000000" w:themeColor="text1"/>
                <w:szCs w:val="21"/>
              </w:rPr>
              <w:t>关于降低上投摩根旗下部分基金单笔最低交易限额的公告</w:t>
            </w:r>
          </w:p>
        </w:tc>
        <w:tc>
          <w:tcPr>
            <w:tcW w:w="2331" w:type="dxa"/>
            <w:vAlign w:val="center"/>
          </w:tcPr>
          <w:p w:rsidR="00062953" w:rsidRDefault="00D95269">
            <w:pPr>
              <w:jc w:val="center"/>
            </w:pPr>
            <w:r>
              <w:rPr>
                <w:rFonts w:eastAsiaTheme="minorEastAsia"/>
                <w:color w:val="000000" w:themeColor="text1"/>
                <w:szCs w:val="21"/>
              </w:rPr>
              <w:t>同上</w:t>
            </w:r>
          </w:p>
        </w:tc>
        <w:tc>
          <w:tcPr>
            <w:tcW w:w="1629" w:type="dxa"/>
            <w:vAlign w:val="center"/>
          </w:tcPr>
          <w:p w:rsidR="00062953" w:rsidRDefault="00D95269">
            <w:pPr>
              <w:jc w:val="center"/>
            </w:pPr>
            <w:r>
              <w:rPr>
                <w:rFonts w:eastAsiaTheme="minorEastAsia"/>
                <w:color w:val="000000" w:themeColor="text1"/>
                <w:szCs w:val="21"/>
              </w:rPr>
              <w:t>2021-03-10</w:t>
            </w:r>
          </w:p>
        </w:tc>
      </w:tr>
      <w:tr w:rsidR="00062953">
        <w:tc>
          <w:tcPr>
            <w:tcW w:w="720" w:type="dxa"/>
            <w:vAlign w:val="center"/>
          </w:tcPr>
          <w:p w:rsidR="00062953" w:rsidRDefault="00D95269">
            <w:pPr>
              <w:jc w:val="center"/>
            </w:pPr>
            <w:r>
              <w:rPr>
                <w:rFonts w:eastAsiaTheme="minorEastAsia"/>
                <w:color w:val="000000" w:themeColor="text1"/>
                <w:szCs w:val="21"/>
              </w:rPr>
              <w:t>3</w:t>
            </w:r>
          </w:p>
        </w:tc>
        <w:tc>
          <w:tcPr>
            <w:tcW w:w="4320" w:type="dxa"/>
            <w:vAlign w:val="center"/>
          </w:tcPr>
          <w:p w:rsidR="00062953" w:rsidRDefault="00D95269">
            <w:pPr>
              <w:jc w:val="left"/>
            </w:pPr>
            <w:r>
              <w:rPr>
                <w:rFonts w:eastAsiaTheme="minorEastAsia"/>
                <w:color w:val="000000" w:themeColor="text1"/>
                <w:szCs w:val="21"/>
              </w:rPr>
              <w:t>上投摩根基金管理有限公司关于高级管理人员变更的公告</w:t>
            </w:r>
          </w:p>
        </w:tc>
        <w:tc>
          <w:tcPr>
            <w:tcW w:w="2331" w:type="dxa"/>
            <w:vAlign w:val="center"/>
          </w:tcPr>
          <w:p w:rsidR="00062953" w:rsidRDefault="00D95269">
            <w:pPr>
              <w:jc w:val="center"/>
            </w:pPr>
            <w:r>
              <w:rPr>
                <w:rFonts w:eastAsiaTheme="minorEastAsia"/>
                <w:color w:val="000000" w:themeColor="text1"/>
                <w:szCs w:val="21"/>
              </w:rPr>
              <w:t>同上</w:t>
            </w:r>
          </w:p>
        </w:tc>
        <w:tc>
          <w:tcPr>
            <w:tcW w:w="1629" w:type="dxa"/>
            <w:vAlign w:val="center"/>
          </w:tcPr>
          <w:p w:rsidR="00062953" w:rsidRDefault="00D95269">
            <w:pPr>
              <w:jc w:val="center"/>
            </w:pPr>
            <w:r>
              <w:rPr>
                <w:rFonts w:eastAsiaTheme="minorEastAsia"/>
                <w:color w:val="000000" w:themeColor="text1"/>
                <w:szCs w:val="21"/>
              </w:rPr>
              <w:t>2021-08-12</w:t>
            </w:r>
          </w:p>
        </w:tc>
      </w:tr>
      <w:tr w:rsidR="00062953">
        <w:tc>
          <w:tcPr>
            <w:tcW w:w="720" w:type="dxa"/>
            <w:vAlign w:val="center"/>
          </w:tcPr>
          <w:p w:rsidR="00062953" w:rsidRDefault="00D95269">
            <w:pPr>
              <w:jc w:val="center"/>
            </w:pPr>
            <w:r>
              <w:rPr>
                <w:rFonts w:eastAsiaTheme="minorEastAsia"/>
                <w:color w:val="000000" w:themeColor="text1"/>
                <w:szCs w:val="21"/>
              </w:rPr>
              <w:t>4</w:t>
            </w:r>
          </w:p>
        </w:tc>
        <w:tc>
          <w:tcPr>
            <w:tcW w:w="4320" w:type="dxa"/>
            <w:vAlign w:val="center"/>
          </w:tcPr>
          <w:p w:rsidR="00062953" w:rsidRDefault="00D95269">
            <w:pPr>
              <w:jc w:val="left"/>
            </w:pPr>
            <w:r>
              <w:rPr>
                <w:rFonts w:eastAsiaTheme="minorEastAsia"/>
                <w:color w:val="000000" w:themeColor="text1"/>
                <w:szCs w:val="21"/>
              </w:rPr>
              <w:t>上投摩根基金管理有限公司关于注销厦门分公司的公告</w:t>
            </w:r>
          </w:p>
        </w:tc>
        <w:tc>
          <w:tcPr>
            <w:tcW w:w="2331" w:type="dxa"/>
            <w:vAlign w:val="center"/>
          </w:tcPr>
          <w:p w:rsidR="00062953" w:rsidRDefault="00D95269">
            <w:pPr>
              <w:jc w:val="center"/>
            </w:pPr>
            <w:r>
              <w:rPr>
                <w:rFonts w:eastAsiaTheme="minorEastAsia"/>
                <w:color w:val="000000" w:themeColor="text1"/>
                <w:szCs w:val="21"/>
              </w:rPr>
              <w:t>同上</w:t>
            </w:r>
          </w:p>
        </w:tc>
        <w:tc>
          <w:tcPr>
            <w:tcW w:w="1629" w:type="dxa"/>
            <w:vAlign w:val="center"/>
          </w:tcPr>
          <w:p w:rsidR="00062953" w:rsidRDefault="00D95269">
            <w:pPr>
              <w:jc w:val="center"/>
            </w:pPr>
            <w:r>
              <w:rPr>
                <w:rFonts w:eastAsiaTheme="minorEastAsia"/>
                <w:color w:val="000000" w:themeColor="text1"/>
                <w:szCs w:val="21"/>
              </w:rPr>
              <w:t>2021-09-04</w:t>
            </w:r>
          </w:p>
        </w:tc>
      </w:tr>
    </w:tbl>
    <w:p w:rsidR="003628BB"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97" w:name="_Toc374532345"/>
      <w:bookmarkStart w:id="298" w:name="_Toc98355984"/>
      <w:bookmarkStart w:id="299" w:name="_Toc409100108"/>
      <w:bookmarkStart w:id="300" w:name="_Toc361324903"/>
      <w:bookmarkStart w:id="301" w:name="_Toc409100471"/>
      <w:bookmarkStart w:id="302" w:name="_Toc225500055"/>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97"/>
      <w:bookmarkEnd w:id="298"/>
    </w:p>
    <w:p w:rsidR="003628BB" w:rsidRDefault="003628BB" w:rsidP="003628BB">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12.</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628BB" w:rsidTr="00B9713D">
        <w:tc>
          <w:tcPr>
            <w:tcW w:w="993" w:type="dxa"/>
            <w:vMerge w:val="restart"/>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628BB" w:rsidTr="00B9713D">
        <w:tc>
          <w:tcPr>
            <w:tcW w:w="993" w:type="dxa"/>
            <w:vMerge/>
            <w:vAlign w:val="center"/>
          </w:tcPr>
          <w:p w:rsidR="003628BB" w:rsidRDefault="003628BB" w:rsidP="00B9713D">
            <w:pPr>
              <w:autoSpaceDE w:val="0"/>
              <w:autoSpaceDN w:val="0"/>
              <w:adjustRightInd w:val="0"/>
              <w:jc w:val="center"/>
              <w:rPr>
                <w:rFonts w:ascii="宋体" w:hAnsi="宋体"/>
                <w:b/>
                <w:bCs/>
                <w:color w:val="000000"/>
                <w:kern w:val="0"/>
                <w:szCs w:val="21"/>
              </w:rPr>
            </w:pPr>
          </w:p>
        </w:tc>
        <w:tc>
          <w:tcPr>
            <w:tcW w:w="992" w:type="dxa"/>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3628BB" w:rsidRDefault="003628BB" w:rsidP="00B9713D">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3628BB" w:rsidRDefault="003628BB" w:rsidP="00B9713D">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3628BB" w:rsidRDefault="003628BB" w:rsidP="00B9713D">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3628BB" w:rsidRDefault="003628BB" w:rsidP="00B9713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62953">
        <w:tc>
          <w:tcPr>
            <w:tcW w:w="993" w:type="dxa"/>
            <w:vAlign w:val="center"/>
          </w:tcPr>
          <w:p w:rsidR="00062953" w:rsidRDefault="00D95269">
            <w:r>
              <w:rPr>
                <w:rFonts w:ascii="宋体" w:hAnsi="宋体" w:hint="eastAsia"/>
                <w:bCs/>
                <w:color w:val="000000"/>
                <w:kern w:val="0"/>
                <w:szCs w:val="21"/>
              </w:rPr>
              <w:t>机构</w:t>
            </w:r>
          </w:p>
        </w:tc>
        <w:tc>
          <w:tcPr>
            <w:tcW w:w="992" w:type="dxa"/>
            <w:vAlign w:val="center"/>
          </w:tcPr>
          <w:p w:rsidR="00062953" w:rsidRDefault="00D95269">
            <w:pPr>
              <w:jc w:val="center"/>
            </w:pPr>
            <w:r>
              <w:rPr>
                <w:rFonts w:ascii="宋体" w:hAnsi="宋体"/>
                <w:color w:val="000000"/>
                <w:kern w:val="0"/>
                <w:szCs w:val="21"/>
              </w:rPr>
              <w:t>1</w:t>
            </w:r>
          </w:p>
        </w:tc>
        <w:tc>
          <w:tcPr>
            <w:tcW w:w="1843" w:type="dxa"/>
            <w:vAlign w:val="center"/>
          </w:tcPr>
          <w:p w:rsidR="00062953" w:rsidRDefault="00D95269">
            <w:pPr>
              <w:jc w:val="center"/>
            </w:pPr>
            <w:r>
              <w:rPr>
                <w:rFonts w:ascii="宋体" w:hAnsi="宋体"/>
                <w:color w:val="000000"/>
                <w:kern w:val="0"/>
                <w:szCs w:val="21"/>
              </w:rPr>
              <w:t>20210101-20211231</w:t>
            </w:r>
          </w:p>
        </w:tc>
        <w:tc>
          <w:tcPr>
            <w:tcW w:w="851" w:type="dxa"/>
            <w:vAlign w:val="center"/>
          </w:tcPr>
          <w:p w:rsidR="00062953" w:rsidRDefault="00D95269">
            <w:pPr>
              <w:jc w:val="center"/>
            </w:pPr>
            <w:r>
              <w:rPr>
                <w:rFonts w:ascii="宋体" w:hAnsi="宋体"/>
                <w:color w:val="000000"/>
                <w:kern w:val="0"/>
                <w:szCs w:val="21"/>
              </w:rPr>
              <w:t>10,000,450.00</w:t>
            </w:r>
          </w:p>
        </w:tc>
        <w:tc>
          <w:tcPr>
            <w:tcW w:w="850" w:type="dxa"/>
            <w:vAlign w:val="center"/>
          </w:tcPr>
          <w:p w:rsidR="00062953" w:rsidRDefault="00D95269">
            <w:pPr>
              <w:jc w:val="center"/>
            </w:pPr>
            <w:r>
              <w:rPr>
                <w:rFonts w:ascii="宋体" w:hAnsi="宋体"/>
                <w:color w:val="000000"/>
                <w:kern w:val="0"/>
                <w:szCs w:val="21"/>
              </w:rPr>
              <w:t>0.00</w:t>
            </w:r>
          </w:p>
        </w:tc>
        <w:tc>
          <w:tcPr>
            <w:tcW w:w="1134" w:type="dxa"/>
            <w:vAlign w:val="center"/>
          </w:tcPr>
          <w:p w:rsidR="00062953" w:rsidRDefault="00D95269">
            <w:pPr>
              <w:jc w:val="center"/>
            </w:pPr>
            <w:r>
              <w:rPr>
                <w:rFonts w:ascii="宋体" w:hAnsi="宋体"/>
                <w:color w:val="000000"/>
                <w:kern w:val="0"/>
                <w:szCs w:val="21"/>
              </w:rPr>
              <w:t>0.00</w:t>
            </w:r>
          </w:p>
        </w:tc>
        <w:tc>
          <w:tcPr>
            <w:tcW w:w="1419" w:type="dxa"/>
            <w:vAlign w:val="center"/>
          </w:tcPr>
          <w:p w:rsidR="00062953" w:rsidRDefault="00D95269">
            <w:pPr>
              <w:jc w:val="center"/>
            </w:pPr>
            <w:r>
              <w:rPr>
                <w:rFonts w:ascii="宋体" w:hAnsi="宋体"/>
                <w:color w:val="000000"/>
                <w:kern w:val="0"/>
                <w:szCs w:val="21"/>
              </w:rPr>
              <w:t>10,000,450.00</w:t>
            </w:r>
          </w:p>
        </w:tc>
        <w:tc>
          <w:tcPr>
            <w:tcW w:w="1130" w:type="dxa"/>
            <w:vAlign w:val="center"/>
          </w:tcPr>
          <w:p w:rsidR="00062953" w:rsidRDefault="00D95269">
            <w:pPr>
              <w:jc w:val="center"/>
            </w:pPr>
            <w:r>
              <w:rPr>
                <w:rFonts w:ascii="宋体" w:hAnsi="宋体"/>
                <w:color w:val="000000"/>
                <w:kern w:val="0"/>
                <w:szCs w:val="21"/>
              </w:rPr>
              <w:t>43.61%</w:t>
            </w:r>
          </w:p>
        </w:tc>
      </w:tr>
      <w:tr w:rsidR="003628BB" w:rsidTr="00B9713D">
        <w:tc>
          <w:tcPr>
            <w:tcW w:w="9212" w:type="dxa"/>
            <w:gridSpan w:val="8"/>
            <w:vAlign w:val="center"/>
          </w:tcPr>
          <w:p w:rsidR="003628BB" w:rsidRDefault="003628BB" w:rsidP="00B9713D">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3628BB" w:rsidTr="00B9713D">
        <w:tc>
          <w:tcPr>
            <w:tcW w:w="9212" w:type="dxa"/>
            <w:gridSpan w:val="8"/>
            <w:vAlign w:val="center"/>
          </w:tcPr>
          <w:p w:rsidR="003628BB" w:rsidRDefault="003628BB" w:rsidP="00B9713D">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3628BB" w:rsidRDefault="003628BB" w:rsidP="003628BB">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12.2 影响投资者决策的其他重要信息</w:t>
      </w:r>
    </w:p>
    <w:p w:rsidR="003628BB" w:rsidRDefault="003628BB" w:rsidP="003628BB">
      <w:pPr>
        <w:spacing w:line="360" w:lineRule="auto"/>
        <w:ind w:firstLineChars="200" w:firstLine="420"/>
        <w:rPr>
          <w:rFonts w:ascii="宋体" w:hAnsi="宋体"/>
          <w:color w:val="000000"/>
          <w:szCs w:val="21"/>
        </w:rPr>
      </w:pPr>
      <w:r>
        <w:rPr>
          <w:rFonts w:ascii="宋体" w:hAnsi="宋体"/>
          <w:color w:val="00000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03" w:name="_Toc98355985"/>
      <w:r>
        <w:rPr>
          <w:rFonts w:eastAsiaTheme="minorEastAsia"/>
          <w:b/>
          <w:bCs/>
          <w:color w:val="000000" w:themeColor="text1"/>
          <w:sz w:val="21"/>
          <w:szCs w:val="21"/>
          <w:lang w:val="en-US"/>
        </w:rPr>
        <w:t xml:space="preserve">§13  </w:t>
      </w:r>
      <w:r>
        <w:rPr>
          <w:rFonts w:eastAsiaTheme="minorEastAsia"/>
          <w:b/>
          <w:bCs/>
          <w:color w:val="000000" w:themeColor="text1"/>
          <w:sz w:val="21"/>
          <w:szCs w:val="21"/>
          <w:lang w:val="en-US"/>
        </w:rPr>
        <w:t>备查文件目录</w:t>
      </w:r>
      <w:bookmarkEnd w:id="299"/>
      <w:bookmarkEnd w:id="300"/>
      <w:bookmarkEnd w:id="301"/>
      <w:bookmarkEnd w:id="302"/>
      <w:bookmarkEnd w:id="303"/>
    </w:p>
    <w:p w:rsidR="00EE1E53" w:rsidRDefault="00F13EB3">
      <w:pPr>
        <w:pStyle w:val="2"/>
        <w:spacing w:before="0" w:after="0"/>
        <w:rPr>
          <w:rFonts w:ascii="Times New Roman" w:eastAsiaTheme="minorEastAsia" w:hAnsi="Times New Roman"/>
          <w:color w:val="000000" w:themeColor="text1"/>
          <w:kern w:val="0"/>
          <w:sz w:val="21"/>
          <w:szCs w:val="21"/>
        </w:rPr>
      </w:pPr>
      <w:bookmarkStart w:id="304" w:name="_Toc409100109"/>
      <w:bookmarkStart w:id="305" w:name="_Toc409100472"/>
      <w:bookmarkStart w:id="306" w:name="_Toc361324904"/>
      <w:bookmarkStart w:id="307" w:name="_Toc98355986"/>
      <w:r>
        <w:rPr>
          <w:rFonts w:ascii="Times New Roman" w:eastAsiaTheme="minorEastAsia" w:hAnsi="Times New Roman"/>
          <w:color w:val="000000" w:themeColor="text1"/>
          <w:kern w:val="0"/>
          <w:sz w:val="21"/>
          <w:szCs w:val="21"/>
        </w:rPr>
        <w:t xml:space="preserve">13.1 </w:t>
      </w:r>
      <w:r>
        <w:rPr>
          <w:rFonts w:ascii="Times New Roman" w:eastAsiaTheme="minorEastAsia" w:hAnsi="Times New Roman"/>
          <w:color w:val="000000" w:themeColor="text1"/>
          <w:kern w:val="0"/>
          <w:sz w:val="21"/>
          <w:szCs w:val="21"/>
        </w:rPr>
        <w:t>备查文件目录</w:t>
      </w:r>
      <w:bookmarkEnd w:id="304"/>
      <w:bookmarkEnd w:id="305"/>
      <w:bookmarkEnd w:id="306"/>
      <w:bookmarkEnd w:id="307"/>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注册的文件</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基金合同</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托管协议</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、基金管理人业务资格批件、营业执照</w:t>
      </w:r>
    </w:p>
    <w:p w:rsidR="00062953" w:rsidRDefault="00D95269">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、基金托管人业务资格批件、营业执照</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、上投摩根基金管理有限公司开放式基金业务规则</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08" w:name="_Toc409100110"/>
      <w:bookmarkStart w:id="309" w:name="_Toc409100473"/>
      <w:bookmarkStart w:id="310" w:name="_Toc361324905"/>
      <w:bookmarkStart w:id="311" w:name="_Toc98355987"/>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.2 </w:t>
      </w:r>
      <w:r>
        <w:rPr>
          <w:rFonts w:ascii="Times New Roman" w:eastAsiaTheme="minorEastAsia" w:hAnsi="Times New Roman"/>
          <w:color w:val="000000" w:themeColor="text1"/>
          <w:sz w:val="21"/>
          <w:szCs w:val="21"/>
        </w:rPr>
        <w:t>存放地点</w:t>
      </w:r>
      <w:bookmarkEnd w:id="308"/>
      <w:bookmarkEnd w:id="309"/>
      <w:bookmarkEnd w:id="310"/>
      <w:bookmarkEnd w:id="31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12" w:name="_Toc409100474"/>
      <w:bookmarkStart w:id="313" w:name="_Toc361324906"/>
      <w:bookmarkStart w:id="314" w:name="_Toc409100111"/>
      <w:bookmarkStart w:id="315" w:name="_Toc98355988"/>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.3 </w:t>
      </w:r>
      <w:r>
        <w:rPr>
          <w:rFonts w:ascii="Times New Roman" w:eastAsiaTheme="minorEastAsia" w:hAnsi="Times New Roman"/>
          <w:color w:val="000000" w:themeColor="text1"/>
          <w:sz w:val="21"/>
          <w:szCs w:val="21"/>
        </w:rPr>
        <w:t>查阅方式</w:t>
      </w:r>
      <w:bookmarkEnd w:id="312"/>
      <w:bookmarkEnd w:id="313"/>
      <w:bookmarkEnd w:id="314"/>
      <w:bookmarkEnd w:id="31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二〇二二年三月三十一日</w:t>
      </w:r>
    </w:p>
    <w:p w:rsidR="00EE1E53" w:rsidRDefault="00EE1E53">
      <w:pPr>
        <w:spacing w:line="360" w:lineRule="auto"/>
        <w:rPr>
          <w:rFonts w:eastAsiaTheme="minorEastAsia"/>
          <w:color w:val="000000" w:themeColor="text1"/>
          <w:szCs w:val="21"/>
        </w:rPr>
      </w:pPr>
    </w:p>
    <w:sectPr w:rsidR="00EE1E53"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C5" w:rsidRDefault="00C56BC5" w:rsidP="00EE1E53">
      <w:r>
        <w:separator/>
      </w:r>
    </w:p>
  </w:endnote>
  <w:endnote w:type="continuationSeparator" w:id="0">
    <w:p w:rsidR="00C56BC5" w:rsidRDefault="00C56BC5"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43877">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43877">
      <w:rPr>
        <w:noProof/>
        <w:kern w:val="0"/>
        <w:szCs w:val="21"/>
      </w:rPr>
      <w:t>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C5" w:rsidRDefault="00C56BC5" w:rsidP="00EE1E53">
      <w:r>
        <w:separator/>
      </w:r>
    </w:p>
  </w:footnote>
  <w:footnote w:type="continuationSeparator" w:id="0">
    <w:p w:rsidR="00C56BC5" w:rsidRDefault="00C56BC5"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6"/>
      <w:pBdr>
        <w:bottom w:val="single" w:sz="6" w:space="0" w:color="auto"/>
      </w:pBdr>
      <w:jc w:val="right"/>
    </w:pPr>
    <w:r>
      <w:rPr>
        <w:sz w:val="21"/>
        <w:szCs w:val="21"/>
      </w:rPr>
      <w:t>上投摩根锦程积极成长养老目标五年持有期混合型发起式基金中基金</w:t>
    </w:r>
    <w:r>
      <w:rPr>
        <w:sz w:val="21"/>
        <w:szCs w:val="21"/>
      </w:rPr>
      <w:t>(FOF)2021</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53"/>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87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1686"/>
    <w:rsid w:val="0022224F"/>
    <w:rsid w:val="0022263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B9C"/>
    <w:rsid w:val="002E0394"/>
    <w:rsid w:val="002E0644"/>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319"/>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2C89"/>
    <w:rsid w:val="0061321C"/>
    <w:rsid w:val="00614CA1"/>
    <w:rsid w:val="00615C2C"/>
    <w:rsid w:val="00616C89"/>
    <w:rsid w:val="00616EF9"/>
    <w:rsid w:val="0062038A"/>
    <w:rsid w:val="006203A8"/>
    <w:rsid w:val="006209F0"/>
    <w:rsid w:val="00620E59"/>
    <w:rsid w:val="00621132"/>
    <w:rsid w:val="00622656"/>
    <w:rsid w:val="00623295"/>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3371"/>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154"/>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3C2A"/>
    <w:rsid w:val="00C54F7F"/>
    <w:rsid w:val="00C55D39"/>
    <w:rsid w:val="00C55FBF"/>
    <w:rsid w:val="00C56892"/>
    <w:rsid w:val="00C56BC5"/>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269"/>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79B"/>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qFormat/>
    <w:rsid w:val="00EE1E53"/>
    <w:rPr>
      <w:rFonts w:cs="Times New Roman"/>
      <w:vertAlign w:val="superscript"/>
    </w:rPr>
  </w:style>
  <w:style w:type="table" w:styleId="aff2">
    <w:name w:val="Table Grid"/>
    <w:basedOn w:val="a2"/>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5177410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CCC81-529B-4D58-AEA1-C40A2D3D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7448</Words>
  <Characters>42455</Characters>
  <Application>Microsoft Office Word</Application>
  <DocSecurity>0</DocSecurity>
  <Lines>353</Lines>
  <Paragraphs>99</Paragraphs>
  <ScaleCrop>false</ScaleCrop>
  <Company/>
  <LinksUpToDate>false</LinksUpToDate>
  <CharactersWithSpaces>49804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Wang,Xiaodi@FA</cp:lastModifiedBy>
  <cp:revision>10</cp:revision>
  <cp:lastPrinted>2007-07-19T00:46:00Z</cp:lastPrinted>
  <dcterms:created xsi:type="dcterms:W3CDTF">2022-03-16T12:45:00Z</dcterms:created>
  <dcterms:modified xsi:type="dcterms:W3CDTF">2022-03-30T05:23:00Z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