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摩根锦程稳健养老目标一年持有期混合型基金中基金</w:t>
      </w:r>
      <w:r w:rsidRPr="00E54740">
        <w:rPr>
          <w:rFonts w:eastAsiaTheme="minorEastAsia"/>
          <w:b/>
          <w:sz w:val="36"/>
          <w:szCs w:val="36"/>
        </w:rPr>
        <w:t>(FOF)</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6014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6014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224C87" w:rsidRDefault="00421C9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224C87" w:rsidRDefault="00421C9F">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224C87" w:rsidRDefault="00421C9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224C87" w:rsidRDefault="00421C9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224C87" w:rsidRDefault="00421C9F">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421C9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142" w:history="1">
        <w:r w:rsidR="00421C9F" w:rsidRPr="00DF7796">
          <w:rPr>
            <w:rStyle w:val="ad"/>
            <w:b/>
            <w:bCs/>
            <w:noProof/>
          </w:rPr>
          <w:t xml:space="preserve">§1  </w:t>
        </w:r>
        <w:r w:rsidR="00421C9F" w:rsidRPr="00DF7796">
          <w:rPr>
            <w:rStyle w:val="ad"/>
            <w:b/>
            <w:bCs/>
            <w:noProof/>
          </w:rPr>
          <w:t>重要提示及目录</w:t>
        </w:r>
        <w:r w:rsidR="00421C9F">
          <w:rPr>
            <w:noProof/>
            <w:webHidden/>
          </w:rPr>
          <w:tab/>
        </w:r>
        <w:r w:rsidR="00421C9F">
          <w:rPr>
            <w:noProof/>
            <w:webHidden/>
          </w:rPr>
          <w:fldChar w:fldCharType="begin"/>
        </w:r>
        <w:r w:rsidR="00421C9F">
          <w:rPr>
            <w:noProof/>
            <w:webHidden/>
          </w:rPr>
          <w:instrText xml:space="preserve"> PAGEREF _Toc161660142 \h </w:instrText>
        </w:r>
        <w:r w:rsidR="00421C9F">
          <w:rPr>
            <w:noProof/>
            <w:webHidden/>
          </w:rPr>
        </w:r>
        <w:r w:rsidR="00421C9F">
          <w:rPr>
            <w:noProof/>
            <w:webHidden/>
          </w:rPr>
          <w:fldChar w:fldCharType="separate"/>
        </w:r>
        <w:r w:rsidR="00421C9F">
          <w:rPr>
            <w:noProof/>
            <w:webHidden/>
          </w:rPr>
          <w:t>2</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3" w:history="1">
        <w:r w:rsidR="00421C9F" w:rsidRPr="00DF7796">
          <w:rPr>
            <w:rStyle w:val="ad"/>
            <w:noProof/>
          </w:rPr>
          <w:t xml:space="preserve">1.1 </w:t>
        </w:r>
        <w:r w:rsidR="00421C9F" w:rsidRPr="00DF7796">
          <w:rPr>
            <w:rStyle w:val="ad"/>
            <w:noProof/>
          </w:rPr>
          <w:t>重要提示</w:t>
        </w:r>
        <w:r w:rsidR="00421C9F">
          <w:rPr>
            <w:noProof/>
            <w:webHidden/>
          </w:rPr>
          <w:tab/>
        </w:r>
        <w:r w:rsidR="00421C9F">
          <w:rPr>
            <w:noProof/>
            <w:webHidden/>
          </w:rPr>
          <w:fldChar w:fldCharType="begin"/>
        </w:r>
        <w:r w:rsidR="00421C9F">
          <w:rPr>
            <w:noProof/>
            <w:webHidden/>
          </w:rPr>
          <w:instrText xml:space="preserve"> PAGEREF _Toc161660143 \h </w:instrText>
        </w:r>
        <w:r w:rsidR="00421C9F">
          <w:rPr>
            <w:noProof/>
            <w:webHidden/>
          </w:rPr>
        </w:r>
        <w:r w:rsidR="00421C9F">
          <w:rPr>
            <w:noProof/>
            <w:webHidden/>
          </w:rPr>
          <w:fldChar w:fldCharType="separate"/>
        </w:r>
        <w:r w:rsidR="00421C9F">
          <w:rPr>
            <w:noProof/>
            <w:webHidden/>
          </w:rPr>
          <w:t>2</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44" w:history="1">
        <w:r w:rsidR="00421C9F" w:rsidRPr="00DF7796">
          <w:rPr>
            <w:rStyle w:val="ad"/>
            <w:b/>
            <w:bCs/>
            <w:noProof/>
          </w:rPr>
          <w:t xml:space="preserve">§2  </w:t>
        </w:r>
        <w:r w:rsidR="00421C9F" w:rsidRPr="00DF7796">
          <w:rPr>
            <w:rStyle w:val="ad"/>
            <w:b/>
            <w:bCs/>
            <w:noProof/>
          </w:rPr>
          <w:t>基金简介</w:t>
        </w:r>
        <w:r w:rsidR="00421C9F">
          <w:rPr>
            <w:noProof/>
            <w:webHidden/>
          </w:rPr>
          <w:tab/>
        </w:r>
        <w:r w:rsidR="00421C9F">
          <w:rPr>
            <w:noProof/>
            <w:webHidden/>
          </w:rPr>
          <w:fldChar w:fldCharType="begin"/>
        </w:r>
        <w:r w:rsidR="00421C9F">
          <w:rPr>
            <w:noProof/>
            <w:webHidden/>
          </w:rPr>
          <w:instrText xml:space="preserve"> PAGEREF _Toc161660144 \h </w:instrText>
        </w:r>
        <w:r w:rsidR="00421C9F">
          <w:rPr>
            <w:noProof/>
            <w:webHidden/>
          </w:rPr>
        </w:r>
        <w:r w:rsidR="00421C9F">
          <w:rPr>
            <w:noProof/>
            <w:webHidden/>
          </w:rPr>
          <w:fldChar w:fldCharType="separate"/>
        </w:r>
        <w:r w:rsidR="00421C9F">
          <w:rPr>
            <w:noProof/>
            <w:webHidden/>
          </w:rPr>
          <w:t>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5" w:history="1">
        <w:r w:rsidR="00421C9F" w:rsidRPr="00DF7796">
          <w:rPr>
            <w:rStyle w:val="ad"/>
            <w:noProof/>
          </w:rPr>
          <w:t xml:space="preserve">2.1 </w:t>
        </w:r>
        <w:r w:rsidR="00421C9F" w:rsidRPr="00DF7796">
          <w:rPr>
            <w:rStyle w:val="ad"/>
            <w:noProof/>
          </w:rPr>
          <w:t>基金基本情况</w:t>
        </w:r>
        <w:r w:rsidR="00421C9F">
          <w:rPr>
            <w:noProof/>
            <w:webHidden/>
          </w:rPr>
          <w:tab/>
        </w:r>
        <w:r w:rsidR="00421C9F">
          <w:rPr>
            <w:noProof/>
            <w:webHidden/>
          </w:rPr>
          <w:fldChar w:fldCharType="begin"/>
        </w:r>
        <w:r w:rsidR="00421C9F">
          <w:rPr>
            <w:noProof/>
            <w:webHidden/>
          </w:rPr>
          <w:instrText xml:space="preserve"> PAGEREF _Toc161660145 \h </w:instrText>
        </w:r>
        <w:r w:rsidR="00421C9F">
          <w:rPr>
            <w:noProof/>
            <w:webHidden/>
          </w:rPr>
        </w:r>
        <w:r w:rsidR="00421C9F">
          <w:rPr>
            <w:noProof/>
            <w:webHidden/>
          </w:rPr>
          <w:fldChar w:fldCharType="separate"/>
        </w:r>
        <w:r w:rsidR="00421C9F">
          <w:rPr>
            <w:noProof/>
            <w:webHidden/>
          </w:rPr>
          <w:t>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6" w:history="1">
        <w:r w:rsidR="00421C9F" w:rsidRPr="00DF7796">
          <w:rPr>
            <w:rStyle w:val="ad"/>
            <w:noProof/>
          </w:rPr>
          <w:t xml:space="preserve">2.2 </w:t>
        </w:r>
        <w:r w:rsidR="00421C9F" w:rsidRPr="00DF7796">
          <w:rPr>
            <w:rStyle w:val="ad"/>
            <w:noProof/>
          </w:rPr>
          <w:t>基金产品说明</w:t>
        </w:r>
        <w:r w:rsidR="00421C9F">
          <w:rPr>
            <w:noProof/>
            <w:webHidden/>
          </w:rPr>
          <w:tab/>
        </w:r>
        <w:r w:rsidR="00421C9F">
          <w:rPr>
            <w:noProof/>
            <w:webHidden/>
          </w:rPr>
          <w:fldChar w:fldCharType="begin"/>
        </w:r>
        <w:r w:rsidR="00421C9F">
          <w:rPr>
            <w:noProof/>
            <w:webHidden/>
          </w:rPr>
          <w:instrText xml:space="preserve"> PAGEREF _Toc161660146 \h </w:instrText>
        </w:r>
        <w:r w:rsidR="00421C9F">
          <w:rPr>
            <w:noProof/>
            <w:webHidden/>
          </w:rPr>
        </w:r>
        <w:r w:rsidR="00421C9F">
          <w:rPr>
            <w:noProof/>
            <w:webHidden/>
          </w:rPr>
          <w:fldChar w:fldCharType="separate"/>
        </w:r>
        <w:r w:rsidR="00421C9F">
          <w:rPr>
            <w:noProof/>
            <w:webHidden/>
          </w:rPr>
          <w:t>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7" w:history="1">
        <w:r w:rsidR="00421C9F" w:rsidRPr="00DF7796">
          <w:rPr>
            <w:rStyle w:val="ad"/>
            <w:noProof/>
          </w:rPr>
          <w:t xml:space="preserve">2.3 </w:t>
        </w:r>
        <w:r w:rsidR="00421C9F" w:rsidRPr="00DF7796">
          <w:rPr>
            <w:rStyle w:val="ad"/>
            <w:noProof/>
          </w:rPr>
          <w:t>基金管理人和基金托管人</w:t>
        </w:r>
        <w:r w:rsidR="00421C9F">
          <w:rPr>
            <w:noProof/>
            <w:webHidden/>
          </w:rPr>
          <w:tab/>
        </w:r>
        <w:r w:rsidR="00421C9F">
          <w:rPr>
            <w:noProof/>
            <w:webHidden/>
          </w:rPr>
          <w:fldChar w:fldCharType="begin"/>
        </w:r>
        <w:r w:rsidR="00421C9F">
          <w:rPr>
            <w:noProof/>
            <w:webHidden/>
          </w:rPr>
          <w:instrText xml:space="preserve"> PAGEREF _Toc161660147 \h </w:instrText>
        </w:r>
        <w:r w:rsidR="00421C9F">
          <w:rPr>
            <w:noProof/>
            <w:webHidden/>
          </w:rPr>
        </w:r>
        <w:r w:rsidR="00421C9F">
          <w:rPr>
            <w:noProof/>
            <w:webHidden/>
          </w:rPr>
          <w:fldChar w:fldCharType="separate"/>
        </w:r>
        <w:r w:rsidR="00421C9F">
          <w:rPr>
            <w:noProof/>
            <w:webHidden/>
          </w:rPr>
          <w:t>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8" w:history="1">
        <w:r w:rsidR="00421C9F" w:rsidRPr="00DF7796">
          <w:rPr>
            <w:rStyle w:val="ad"/>
            <w:noProof/>
          </w:rPr>
          <w:t xml:space="preserve">2.4 </w:t>
        </w:r>
        <w:r w:rsidR="00421C9F" w:rsidRPr="00DF7796">
          <w:rPr>
            <w:rStyle w:val="ad"/>
            <w:noProof/>
          </w:rPr>
          <w:t>信息披露方式</w:t>
        </w:r>
        <w:r w:rsidR="00421C9F">
          <w:rPr>
            <w:noProof/>
            <w:webHidden/>
          </w:rPr>
          <w:tab/>
        </w:r>
        <w:r w:rsidR="00421C9F">
          <w:rPr>
            <w:noProof/>
            <w:webHidden/>
          </w:rPr>
          <w:fldChar w:fldCharType="begin"/>
        </w:r>
        <w:r w:rsidR="00421C9F">
          <w:rPr>
            <w:noProof/>
            <w:webHidden/>
          </w:rPr>
          <w:instrText xml:space="preserve"> PAGEREF _Toc161660148 \h </w:instrText>
        </w:r>
        <w:r w:rsidR="00421C9F">
          <w:rPr>
            <w:noProof/>
            <w:webHidden/>
          </w:rPr>
        </w:r>
        <w:r w:rsidR="00421C9F">
          <w:rPr>
            <w:noProof/>
            <w:webHidden/>
          </w:rPr>
          <w:fldChar w:fldCharType="separate"/>
        </w:r>
        <w:r w:rsidR="00421C9F">
          <w:rPr>
            <w:noProof/>
            <w:webHidden/>
          </w:rPr>
          <w:t>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49" w:history="1">
        <w:r w:rsidR="00421C9F" w:rsidRPr="00DF7796">
          <w:rPr>
            <w:rStyle w:val="ad"/>
            <w:noProof/>
          </w:rPr>
          <w:t xml:space="preserve">2.5 </w:t>
        </w:r>
        <w:r w:rsidR="00421C9F" w:rsidRPr="00DF7796">
          <w:rPr>
            <w:rStyle w:val="ad"/>
            <w:noProof/>
          </w:rPr>
          <w:t>其他相关资料</w:t>
        </w:r>
        <w:r w:rsidR="00421C9F">
          <w:rPr>
            <w:noProof/>
            <w:webHidden/>
          </w:rPr>
          <w:tab/>
        </w:r>
        <w:r w:rsidR="00421C9F">
          <w:rPr>
            <w:noProof/>
            <w:webHidden/>
          </w:rPr>
          <w:fldChar w:fldCharType="begin"/>
        </w:r>
        <w:r w:rsidR="00421C9F">
          <w:rPr>
            <w:noProof/>
            <w:webHidden/>
          </w:rPr>
          <w:instrText xml:space="preserve"> PAGEREF _Toc161660149 \h </w:instrText>
        </w:r>
        <w:r w:rsidR="00421C9F">
          <w:rPr>
            <w:noProof/>
            <w:webHidden/>
          </w:rPr>
        </w:r>
        <w:r w:rsidR="00421C9F">
          <w:rPr>
            <w:noProof/>
            <w:webHidden/>
          </w:rPr>
          <w:fldChar w:fldCharType="separate"/>
        </w:r>
        <w:r w:rsidR="00421C9F">
          <w:rPr>
            <w:noProof/>
            <w:webHidden/>
          </w:rPr>
          <w:t>7</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50" w:history="1">
        <w:r w:rsidR="00421C9F" w:rsidRPr="00DF7796">
          <w:rPr>
            <w:rStyle w:val="ad"/>
            <w:b/>
            <w:bCs/>
            <w:noProof/>
          </w:rPr>
          <w:t xml:space="preserve">§3  </w:t>
        </w:r>
        <w:r w:rsidR="00421C9F" w:rsidRPr="00DF7796">
          <w:rPr>
            <w:rStyle w:val="ad"/>
            <w:b/>
            <w:bCs/>
            <w:noProof/>
          </w:rPr>
          <w:t>主要财务指标、基金净值表现及利润分配情况</w:t>
        </w:r>
        <w:r w:rsidR="00421C9F">
          <w:rPr>
            <w:noProof/>
            <w:webHidden/>
          </w:rPr>
          <w:tab/>
        </w:r>
        <w:r w:rsidR="00421C9F">
          <w:rPr>
            <w:noProof/>
            <w:webHidden/>
          </w:rPr>
          <w:fldChar w:fldCharType="begin"/>
        </w:r>
        <w:r w:rsidR="00421C9F">
          <w:rPr>
            <w:noProof/>
            <w:webHidden/>
          </w:rPr>
          <w:instrText xml:space="preserve"> PAGEREF _Toc161660150 \h </w:instrText>
        </w:r>
        <w:r w:rsidR="00421C9F">
          <w:rPr>
            <w:noProof/>
            <w:webHidden/>
          </w:rPr>
        </w:r>
        <w:r w:rsidR="00421C9F">
          <w:rPr>
            <w:noProof/>
            <w:webHidden/>
          </w:rPr>
          <w:fldChar w:fldCharType="separate"/>
        </w:r>
        <w:r w:rsidR="00421C9F">
          <w:rPr>
            <w:noProof/>
            <w:webHidden/>
          </w:rPr>
          <w:t>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1" w:history="1">
        <w:r w:rsidR="00421C9F" w:rsidRPr="00DF7796">
          <w:rPr>
            <w:rStyle w:val="ad"/>
            <w:noProof/>
          </w:rPr>
          <w:t xml:space="preserve">3.1 </w:t>
        </w:r>
        <w:r w:rsidR="00421C9F" w:rsidRPr="00DF7796">
          <w:rPr>
            <w:rStyle w:val="ad"/>
            <w:noProof/>
          </w:rPr>
          <w:t>主要会计数据和财务指标</w:t>
        </w:r>
        <w:r w:rsidR="00421C9F">
          <w:rPr>
            <w:noProof/>
            <w:webHidden/>
          </w:rPr>
          <w:tab/>
        </w:r>
        <w:r w:rsidR="00421C9F">
          <w:rPr>
            <w:noProof/>
            <w:webHidden/>
          </w:rPr>
          <w:fldChar w:fldCharType="begin"/>
        </w:r>
        <w:r w:rsidR="00421C9F">
          <w:rPr>
            <w:noProof/>
            <w:webHidden/>
          </w:rPr>
          <w:instrText xml:space="preserve"> PAGEREF _Toc161660151 \h </w:instrText>
        </w:r>
        <w:r w:rsidR="00421C9F">
          <w:rPr>
            <w:noProof/>
            <w:webHidden/>
          </w:rPr>
        </w:r>
        <w:r w:rsidR="00421C9F">
          <w:rPr>
            <w:noProof/>
            <w:webHidden/>
          </w:rPr>
          <w:fldChar w:fldCharType="separate"/>
        </w:r>
        <w:r w:rsidR="00421C9F">
          <w:rPr>
            <w:noProof/>
            <w:webHidden/>
          </w:rPr>
          <w:t>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2" w:history="1">
        <w:r w:rsidR="00421C9F" w:rsidRPr="00DF7796">
          <w:rPr>
            <w:rStyle w:val="ad"/>
            <w:noProof/>
          </w:rPr>
          <w:t xml:space="preserve">3.2 </w:t>
        </w:r>
        <w:r w:rsidR="00421C9F" w:rsidRPr="00DF7796">
          <w:rPr>
            <w:rStyle w:val="ad"/>
            <w:noProof/>
          </w:rPr>
          <w:t>基金净值表现</w:t>
        </w:r>
        <w:r w:rsidR="00421C9F">
          <w:rPr>
            <w:noProof/>
            <w:webHidden/>
          </w:rPr>
          <w:tab/>
        </w:r>
        <w:r w:rsidR="00421C9F">
          <w:rPr>
            <w:noProof/>
            <w:webHidden/>
          </w:rPr>
          <w:fldChar w:fldCharType="begin"/>
        </w:r>
        <w:r w:rsidR="00421C9F">
          <w:rPr>
            <w:noProof/>
            <w:webHidden/>
          </w:rPr>
          <w:instrText xml:space="preserve"> PAGEREF _Toc161660152 \h </w:instrText>
        </w:r>
        <w:r w:rsidR="00421C9F">
          <w:rPr>
            <w:noProof/>
            <w:webHidden/>
          </w:rPr>
        </w:r>
        <w:r w:rsidR="00421C9F">
          <w:rPr>
            <w:noProof/>
            <w:webHidden/>
          </w:rPr>
          <w:fldChar w:fldCharType="separate"/>
        </w:r>
        <w:r w:rsidR="00421C9F">
          <w:rPr>
            <w:noProof/>
            <w:webHidden/>
          </w:rPr>
          <w:t>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3" w:history="1">
        <w:r w:rsidR="00421C9F" w:rsidRPr="00DF7796">
          <w:rPr>
            <w:rStyle w:val="ad"/>
            <w:noProof/>
          </w:rPr>
          <w:t xml:space="preserve">3.3 </w:t>
        </w:r>
        <w:r w:rsidR="00421C9F" w:rsidRPr="00DF7796">
          <w:rPr>
            <w:rStyle w:val="ad"/>
            <w:noProof/>
          </w:rPr>
          <w:t>过去三年基金的利润分配情况</w:t>
        </w:r>
        <w:r w:rsidR="00421C9F">
          <w:rPr>
            <w:noProof/>
            <w:webHidden/>
          </w:rPr>
          <w:tab/>
        </w:r>
        <w:r w:rsidR="00421C9F">
          <w:rPr>
            <w:noProof/>
            <w:webHidden/>
          </w:rPr>
          <w:fldChar w:fldCharType="begin"/>
        </w:r>
        <w:r w:rsidR="00421C9F">
          <w:rPr>
            <w:noProof/>
            <w:webHidden/>
          </w:rPr>
          <w:instrText xml:space="preserve"> PAGEREF _Toc161660153 \h </w:instrText>
        </w:r>
        <w:r w:rsidR="00421C9F">
          <w:rPr>
            <w:noProof/>
            <w:webHidden/>
          </w:rPr>
        </w:r>
        <w:r w:rsidR="00421C9F">
          <w:rPr>
            <w:noProof/>
            <w:webHidden/>
          </w:rPr>
          <w:fldChar w:fldCharType="separate"/>
        </w:r>
        <w:r w:rsidR="00421C9F">
          <w:rPr>
            <w:noProof/>
            <w:webHidden/>
          </w:rPr>
          <w:t>13</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54" w:history="1">
        <w:r w:rsidR="00421C9F" w:rsidRPr="00DF7796">
          <w:rPr>
            <w:rStyle w:val="ad"/>
            <w:b/>
            <w:bCs/>
            <w:noProof/>
          </w:rPr>
          <w:t xml:space="preserve">§4  </w:t>
        </w:r>
        <w:r w:rsidR="00421C9F" w:rsidRPr="00DF7796">
          <w:rPr>
            <w:rStyle w:val="ad"/>
            <w:b/>
            <w:bCs/>
            <w:noProof/>
          </w:rPr>
          <w:t>管理人报告</w:t>
        </w:r>
        <w:r w:rsidR="00421C9F">
          <w:rPr>
            <w:noProof/>
            <w:webHidden/>
          </w:rPr>
          <w:tab/>
        </w:r>
        <w:r w:rsidR="00421C9F">
          <w:rPr>
            <w:noProof/>
            <w:webHidden/>
          </w:rPr>
          <w:fldChar w:fldCharType="begin"/>
        </w:r>
        <w:r w:rsidR="00421C9F">
          <w:rPr>
            <w:noProof/>
            <w:webHidden/>
          </w:rPr>
          <w:instrText xml:space="preserve"> PAGEREF _Toc161660154 \h </w:instrText>
        </w:r>
        <w:r w:rsidR="00421C9F">
          <w:rPr>
            <w:noProof/>
            <w:webHidden/>
          </w:rPr>
        </w:r>
        <w:r w:rsidR="00421C9F">
          <w:rPr>
            <w:noProof/>
            <w:webHidden/>
          </w:rPr>
          <w:fldChar w:fldCharType="separate"/>
        </w:r>
        <w:r w:rsidR="00421C9F">
          <w:rPr>
            <w:noProof/>
            <w:webHidden/>
          </w:rPr>
          <w:t>13</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5" w:history="1">
        <w:r w:rsidR="00421C9F" w:rsidRPr="00DF7796">
          <w:rPr>
            <w:rStyle w:val="ad"/>
            <w:noProof/>
          </w:rPr>
          <w:t xml:space="preserve">4.1 </w:t>
        </w:r>
        <w:r w:rsidR="00421C9F" w:rsidRPr="00DF7796">
          <w:rPr>
            <w:rStyle w:val="ad"/>
            <w:noProof/>
          </w:rPr>
          <w:t>基金管理人及基金经理情况</w:t>
        </w:r>
        <w:r w:rsidR="00421C9F">
          <w:rPr>
            <w:noProof/>
            <w:webHidden/>
          </w:rPr>
          <w:tab/>
        </w:r>
        <w:r w:rsidR="00421C9F">
          <w:rPr>
            <w:noProof/>
            <w:webHidden/>
          </w:rPr>
          <w:fldChar w:fldCharType="begin"/>
        </w:r>
        <w:r w:rsidR="00421C9F">
          <w:rPr>
            <w:noProof/>
            <w:webHidden/>
          </w:rPr>
          <w:instrText xml:space="preserve"> PAGEREF _Toc161660155 \h </w:instrText>
        </w:r>
        <w:r w:rsidR="00421C9F">
          <w:rPr>
            <w:noProof/>
            <w:webHidden/>
          </w:rPr>
        </w:r>
        <w:r w:rsidR="00421C9F">
          <w:rPr>
            <w:noProof/>
            <w:webHidden/>
          </w:rPr>
          <w:fldChar w:fldCharType="separate"/>
        </w:r>
        <w:r w:rsidR="00421C9F">
          <w:rPr>
            <w:noProof/>
            <w:webHidden/>
          </w:rPr>
          <w:t>13</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6" w:history="1">
        <w:r w:rsidR="00421C9F" w:rsidRPr="00DF7796">
          <w:rPr>
            <w:rStyle w:val="ad"/>
            <w:noProof/>
          </w:rPr>
          <w:t xml:space="preserve">4.2 </w:t>
        </w:r>
        <w:r w:rsidR="00421C9F" w:rsidRPr="00DF7796">
          <w:rPr>
            <w:rStyle w:val="ad"/>
            <w:noProof/>
          </w:rPr>
          <w:t>管理人对报告期内本基金运作遵规守信情况的说明</w:t>
        </w:r>
        <w:r w:rsidR="00421C9F">
          <w:rPr>
            <w:noProof/>
            <w:webHidden/>
          </w:rPr>
          <w:tab/>
        </w:r>
        <w:r w:rsidR="00421C9F">
          <w:rPr>
            <w:noProof/>
            <w:webHidden/>
          </w:rPr>
          <w:fldChar w:fldCharType="begin"/>
        </w:r>
        <w:r w:rsidR="00421C9F">
          <w:rPr>
            <w:noProof/>
            <w:webHidden/>
          </w:rPr>
          <w:instrText xml:space="preserve"> PAGEREF _Toc161660156 \h </w:instrText>
        </w:r>
        <w:r w:rsidR="00421C9F">
          <w:rPr>
            <w:noProof/>
            <w:webHidden/>
          </w:rPr>
        </w:r>
        <w:r w:rsidR="00421C9F">
          <w:rPr>
            <w:noProof/>
            <w:webHidden/>
          </w:rPr>
          <w:fldChar w:fldCharType="separate"/>
        </w:r>
        <w:r w:rsidR="00421C9F">
          <w:rPr>
            <w:noProof/>
            <w:webHidden/>
          </w:rPr>
          <w:t>15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7" w:history="1">
        <w:r w:rsidR="00421C9F" w:rsidRPr="00DF7796">
          <w:rPr>
            <w:rStyle w:val="ad"/>
            <w:noProof/>
          </w:rPr>
          <w:t xml:space="preserve">4.3 </w:t>
        </w:r>
        <w:r w:rsidR="00421C9F" w:rsidRPr="00DF7796">
          <w:rPr>
            <w:rStyle w:val="ad"/>
            <w:noProof/>
          </w:rPr>
          <w:t>管理人对报告期内公平交易情况的专项说明</w:t>
        </w:r>
        <w:r w:rsidR="00421C9F">
          <w:rPr>
            <w:noProof/>
            <w:webHidden/>
          </w:rPr>
          <w:tab/>
        </w:r>
        <w:r w:rsidR="00421C9F">
          <w:rPr>
            <w:noProof/>
            <w:webHidden/>
          </w:rPr>
          <w:fldChar w:fldCharType="begin"/>
        </w:r>
        <w:r w:rsidR="00421C9F">
          <w:rPr>
            <w:noProof/>
            <w:webHidden/>
          </w:rPr>
          <w:instrText xml:space="preserve"> PAGEREF _Toc161660157 \h </w:instrText>
        </w:r>
        <w:r w:rsidR="00421C9F">
          <w:rPr>
            <w:noProof/>
            <w:webHidden/>
          </w:rPr>
        </w:r>
        <w:r w:rsidR="00421C9F">
          <w:rPr>
            <w:noProof/>
            <w:webHidden/>
          </w:rPr>
          <w:fldChar w:fldCharType="separate"/>
        </w:r>
        <w:r w:rsidR="00421C9F">
          <w:rPr>
            <w:noProof/>
            <w:webHidden/>
          </w:rPr>
          <w:t>15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8" w:history="1">
        <w:r w:rsidR="00421C9F" w:rsidRPr="00DF7796">
          <w:rPr>
            <w:rStyle w:val="ad"/>
            <w:noProof/>
          </w:rPr>
          <w:t xml:space="preserve">4.4 </w:t>
        </w:r>
        <w:r w:rsidR="00421C9F" w:rsidRPr="00DF7796">
          <w:rPr>
            <w:rStyle w:val="ad"/>
            <w:noProof/>
          </w:rPr>
          <w:t>管理人对报告期内基金的投资策略和业绩表现的说明</w:t>
        </w:r>
        <w:r w:rsidR="00421C9F">
          <w:rPr>
            <w:noProof/>
            <w:webHidden/>
          </w:rPr>
          <w:tab/>
        </w:r>
        <w:r w:rsidR="00421C9F">
          <w:rPr>
            <w:noProof/>
            <w:webHidden/>
          </w:rPr>
          <w:fldChar w:fldCharType="begin"/>
        </w:r>
        <w:r w:rsidR="00421C9F">
          <w:rPr>
            <w:noProof/>
            <w:webHidden/>
          </w:rPr>
          <w:instrText xml:space="preserve"> PAGEREF _Toc161660158 \h </w:instrText>
        </w:r>
        <w:r w:rsidR="00421C9F">
          <w:rPr>
            <w:noProof/>
            <w:webHidden/>
          </w:rPr>
        </w:r>
        <w:r w:rsidR="00421C9F">
          <w:rPr>
            <w:noProof/>
            <w:webHidden/>
          </w:rPr>
          <w:fldChar w:fldCharType="separate"/>
        </w:r>
        <w:r w:rsidR="00421C9F">
          <w:rPr>
            <w:noProof/>
            <w:webHidden/>
          </w:rPr>
          <w:t>16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59" w:history="1">
        <w:r w:rsidR="00421C9F" w:rsidRPr="00DF7796">
          <w:rPr>
            <w:rStyle w:val="ad"/>
            <w:noProof/>
          </w:rPr>
          <w:t xml:space="preserve">4.5 </w:t>
        </w:r>
        <w:r w:rsidR="00421C9F" w:rsidRPr="00DF7796">
          <w:rPr>
            <w:rStyle w:val="ad"/>
            <w:noProof/>
          </w:rPr>
          <w:t>管理人对宏观经济、证券市场及行业走势的简要展望</w:t>
        </w:r>
        <w:r w:rsidR="00421C9F">
          <w:rPr>
            <w:noProof/>
            <w:webHidden/>
          </w:rPr>
          <w:tab/>
        </w:r>
        <w:r w:rsidR="00421C9F">
          <w:rPr>
            <w:noProof/>
            <w:webHidden/>
          </w:rPr>
          <w:fldChar w:fldCharType="begin"/>
        </w:r>
        <w:r w:rsidR="00421C9F">
          <w:rPr>
            <w:noProof/>
            <w:webHidden/>
          </w:rPr>
          <w:instrText xml:space="preserve"> PAGEREF _Toc161660159 \h </w:instrText>
        </w:r>
        <w:r w:rsidR="00421C9F">
          <w:rPr>
            <w:noProof/>
            <w:webHidden/>
          </w:rPr>
        </w:r>
        <w:r w:rsidR="00421C9F">
          <w:rPr>
            <w:noProof/>
            <w:webHidden/>
          </w:rPr>
          <w:fldChar w:fldCharType="separate"/>
        </w:r>
        <w:r w:rsidR="00421C9F">
          <w:rPr>
            <w:noProof/>
            <w:webHidden/>
          </w:rPr>
          <w:t>17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0" w:history="1">
        <w:r w:rsidR="00421C9F" w:rsidRPr="00DF7796">
          <w:rPr>
            <w:rStyle w:val="ad"/>
            <w:noProof/>
          </w:rPr>
          <w:t xml:space="preserve">4.6 </w:t>
        </w:r>
        <w:r w:rsidR="00421C9F" w:rsidRPr="00DF7796">
          <w:rPr>
            <w:rStyle w:val="ad"/>
            <w:noProof/>
          </w:rPr>
          <w:t>管理人内部有关本基金的监察稽核工作情况</w:t>
        </w:r>
        <w:r w:rsidR="00421C9F">
          <w:rPr>
            <w:noProof/>
            <w:webHidden/>
          </w:rPr>
          <w:tab/>
        </w:r>
        <w:r w:rsidR="00421C9F">
          <w:rPr>
            <w:noProof/>
            <w:webHidden/>
          </w:rPr>
          <w:fldChar w:fldCharType="begin"/>
        </w:r>
        <w:r w:rsidR="00421C9F">
          <w:rPr>
            <w:noProof/>
            <w:webHidden/>
          </w:rPr>
          <w:instrText xml:space="preserve"> PAGEREF _Toc161660160 \h </w:instrText>
        </w:r>
        <w:r w:rsidR="00421C9F">
          <w:rPr>
            <w:noProof/>
            <w:webHidden/>
          </w:rPr>
        </w:r>
        <w:r w:rsidR="00421C9F">
          <w:rPr>
            <w:noProof/>
            <w:webHidden/>
          </w:rPr>
          <w:fldChar w:fldCharType="separate"/>
        </w:r>
        <w:r w:rsidR="00421C9F">
          <w:rPr>
            <w:noProof/>
            <w:webHidden/>
          </w:rPr>
          <w:t>17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1" w:history="1">
        <w:r w:rsidR="00421C9F" w:rsidRPr="00DF7796">
          <w:rPr>
            <w:rStyle w:val="ad"/>
            <w:noProof/>
          </w:rPr>
          <w:t xml:space="preserve">4.7 </w:t>
        </w:r>
        <w:r w:rsidR="00421C9F" w:rsidRPr="00DF7796">
          <w:rPr>
            <w:rStyle w:val="ad"/>
            <w:noProof/>
          </w:rPr>
          <w:t>管理人对报告期内基金估值程序等事项的说明</w:t>
        </w:r>
        <w:r w:rsidR="00421C9F">
          <w:rPr>
            <w:noProof/>
            <w:webHidden/>
          </w:rPr>
          <w:tab/>
        </w:r>
        <w:r w:rsidR="00421C9F">
          <w:rPr>
            <w:noProof/>
            <w:webHidden/>
          </w:rPr>
          <w:fldChar w:fldCharType="begin"/>
        </w:r>
        <w:r w:rsidR="00421C9F">
          <w:rPr>
            <w:noProof/>
            <w:webHidden/>
          </w:rPr>
          <w:instrText xml:space="preserve"> PAGEREF _Toc161660161 \h </w:instrText>
        </w:r>
        <w:r w:rsidR="00421C9F">
          <w:rPr>
            <w:noProof/>
            <w:webHidden/>
          </w:rPr>
        </w:r>
        <w:r w:rsidR="00421C9F">
          <w:rPr>
            <w:noProof/>
            <w:webHidden/>
          </w:rPr>
          <w:fldChar w:fldCharType="separate"/>
        </w:r>
        <w:r w:rsidR="00421C9F">
          <w:rPr>
            <w:noProof/>
            <w:webHidden/>
          </w:rPr>
          <w:t>18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2" w:history="1">
        <w:r w:rsidR="00421C9F" w:rsidRPr="00DF7796">
          <w:rPr>
            <w:rStyle w:val="ad"/>
            <w:noProof/>
          </w:rPr>
          <w:t xml:space="preserve">4.8 </w:t>
        </w:r>
        <w:r w:rsidR="00421C9F" w:rsidRPr="00DF7796">
          <w:rPr>
            <w:rStyle w:val="ad"/>
            <w:noProof/>
          </w:rPr>
          <w:t>管理人对报告期内基金利润分配情况的说明</w:t>
        </w:r>
        <w:r w:rsidR="00421C9F">
          <w:rPr>
            <w:noProof/>
            <w:webHidden/>
          </w:rPr>
          <w:tab/>
        </w:r>
        <w:r w:rsidR="00421C9F">
          <w:rPr>
            <w:noProof/>
            <w:webHidden/>
          </w:rPr>
          <w:fldChar w:fldCharType="begin"/>
        </w:r>
        <w:r w:rsidR="00421C9F">
          <w:rPr>
            <w:noProof/>
            <w:webHidden/>
          </w:rPr>
          <w:instrText xml:space="preserve"> PAGEREF _Toc161660162 \h </w:instrText>
        </w:r>
        <w:r w:rsidR="00421C9F">
          <w:rPr>
            <w:noProof/>
            <w:webHidden/>
          </w:rPr>
        </w:r>
        <w:r w:rsidR="00421C9F">
          <w:rPr>
            <w:noProof/>
            <w:webHidden/>
          </w:rPr>
          <w:fldChar w:fldCharType="separate"/>
        </w:r>
        <w:r w:rsidR="00421C9F">
          <w:rPr>
            <w:noProof/>
            <w:webHidden/>
          </w:rPr>
          <w:t>18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3" w:history="1">
        <w:r w:rsidR="00421C9F" w:rsidRPr="00DF7796">
          <w:rPr>
            <w:rStyle w:val="ad"/>
            <w:noProof/>
          </w:rPr>
          <w:t xml:space="preserve">4.9 </w:t>
        </w:r>
        <w:r w:rsidR="00421C9F" w:rsidRPr="00DF7796">
          <w:rPr>
            <w:rStyle w:val="ad"/>
            <w:noProof/>
          </w:rPr>
          <w:t>报告期内管理人对本基金持有人数或基金资产净值预警情形的说明</w:t>
        </w:r>
        <w:r w:rsidR="00421C9F">
          <w:rPr>
            <w:noProof/>
            <w:webHidden/>
          </w:rPr>
          <w:tab/>
        </w:r>
        <w:r w:rsidR="00421C9F">
          <w:rPr>
            <w:noProof/>
            <w:webHidden/>
          </w:rPr>
          <w:fldChar w:fldCharType="begin"/>
        </w:r>
        <w:r w:rsidR="00421C9F">
          <w:rPr>
            <w:noProof/>
            <w:webHidden/>
          </w:rPr>
          <w:instrText xml:space="preserve"> PAGEREF _Toc161660163 \h </w:instrText>
        </w:r>
        <w:r w:rsidR="00421C9F">
          <w:rPr>
            <w:noProof/>
            <w:webHidden/>
          </w:rPr>
        </w:r>
        <w:r w:rsidR="00421C9F">
          <w:rPr>
            <w:noProof/>
            <w:webHidden/>
          </w:rPr>
          <w:fldChar w:fldCharType="separate"/>
        </w:r>
        <w:r w:rsidR="00421C9F">
          <w:rPr>
            <w:noProof/>
            <w:webHidden/>
          </w:rPr>
          <w:t>18</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64" w:history="1">
        <w:r w:rsidR="00421C9F" w:rsidRPr="00DF7796">
          <w:rPr>
            <w:rStyle w:val="ad"/>
            <w:b/>
            <w:bCs/>
            <w:noProof/>
          </w:rPr>
          <w:t xml:space="preserve">§5  </w:t>
        </w:r>
        <w:r w:rsidR="00421C9F" w:rsidRPr="00DF7796">
          <w:rPr>
            <w:rStyle w:val="ad"/>
            <w:b/>
            <w:bCs/>
            <w:noProof/>
          </w:rPr>
          <w:t>托管人报告</w:t>
        </w:r>
        <w:r w:rsidR="00421C9F">
          <w:rPr>
            <w:noProof/>
            <w:webHidden/>
          </w:rPr>
          <w:tab/>
        </w:r>
        <w:r w:rsidR="00421C9F">
          <w:rPr>
            <w:noProof/>
            <w:webHidden/>
          </w:rPr>
          <w:fldChar w:fldCharType="begin"/>
        </w:r>
        <w:r w:rsidR="00421C9F">
          <w:rPr>
            <w:noProof/>
            <w:webHidden/>
          </w:rPr>
          <w:instrText xml:space="preserve"> PAGEREF _Toc161660164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5" w:history="1">
        <w:r w:rsidR="00421C9F" w:rsidRPr="00DF7796">
          <w:rPr>
            <w:rStyle w:val="ad"/>
            <w:noProof/>
          </w:rPr>
          <w:t xml:space="preserve">5.1 </w:t>
        </w:r>
        <w:r w:rsidR="00421C9F" w:rsidRPr="00DF7796">
          <w:rPr>
            <w:rStyle w:val="ad"/>
            <w:noProof/>
          </w:rPr>
          <w:t>报告期内本基金托管人遵规守信情况声明</w:t>
        </w:r>
        <w:r w:rsidR="00421C9F">
          <w:rPr>
            <w:noProof/>
            <w:webHidden/>
          </w:rPr>
          <w:tab/>
        </w:r>
        <w:r w:rsidR="00421C9F">
          <w:rPr>
            <w:noProof/>
            <w:webHidden/>
          </w:rPr>
          <w:fldChar w:fldCharType="begin"/>
        </w:r>
        <w:r w:rsidR="00421C9F">
          <w:rPr>
            <w:noProof/>
            <w:webHidden/>
          </w:rPr>
          <w:instrText xml:space="preserve"> PAGEREF _Toc161660165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6" w:history="1">
        <w:r w:rsidR="00421C9F" w:rsidRPr="00DF7796">
          <w:rPr>
            <w:rStyle w:val="ad"/>
            <w:noProof/>
          </w:rPr>
          <w:t xml:space="preserve">5.2 </w:t>
        </w:r>
        <w:r w:rsidR="00421C9F" w:rsidRPr="00DF7796">
          <w:rPr>
            <w:rStyle w:val="ad"/>
            <w:noProof/>
          </w:rPr>
          <w:t>托管人对报告期内本基金投资运作遵规守信、净值计算、利润分配等情况的说明</w:t>
        </w:r>
        <w:r w:rsidR="00421C9F">
          <w:rPr>
            <w:noProof/>
            <w:webHidden/>
          </w:rPr>
          <w:tab/>
        </w:r>
        <w:r w:rsidR="00421C9F">
          <w:rPr>
            <w:noProof/>
            <w:webHidden/>
          </w:rPr>
          <w:fldChar w:fldCharType="begin"/>
        </w:r>
        <w:r w:rsidR="00421C9F">
          <w:rPr>
            <w:noProof/>
            <w:webHidden/>
          </w:rPr>
          <w:instrText xml:space="preserve"> PAGEREF _Toc161660166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7" w:history="1">
        <w:r w:rsidR="00421C9F" w:rsidRPr="00DF7796">
          <w:rPr>
            <w:rStyle w:val="ad"/>
            <w:noProof/>
          </w:rPr>
          <w:t xml:space="preserve">5.3 </w:t>
        </w:r>
        <w:r w:rsidR="00421C9F" w:rsidRPr="00DF7796">
          <w:rPr>
            <w:rStyle w:val="ad"/>
            <w:noProof/>
          </w:rPr>
          <w:t>托管人对本年度报告中财务信息等内容的真实、准确和完整发表意见</w:t>
        </w:r>
        <w:r w:rsidR="00421C9F">
          <w:rPr>
            <w:noProof/>
            <w:webHidden/>
          </w:rPr>
          <w:tab/>
        </w:r>
        <w:r w:rsidR="00421C9F">
          <w:rPr>
            <w:noProof/>
            <w:webHidden/>
          </w:rPr>
          <w:fldChar w:fldCharType="begin"/>
        </w:r>
        <w:r w:rsidR="00421C9F">
          <w:rPr>
            <w:noProof/>
            <w:webHidden/>
          </w:rPr>
          <w:instrText xml:space="preserve"> PAGEREF _Toc161660167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68" w:history="1">
        <w:r w:rsidR="00421C9F" w:rsidRPr="00DF7796">
          <w:rPr>
            <w:rStyle w:val="ad"/>
            <w:b/>
            <w:bCs/>
            <w:noProof/>
          </w:rPr>
          <w:t xml:space="preserve">§6  </w:t>
        </w:r>
        <w:r w:rsidR="00421C9F" w:rsidRPr="00DF7796">
          <w:rPr>
            <w:rStyle w:val="ad"/>
            <w:b/>
            <w:bCs/>
            <w:noProof/>
          </w:rPr>
          <w:t>审计报告</w:t>
        </w:r>
        <w:r w:rsidR="00421C9F">
          <w:rPr>
            <w:noProof/>
            <w:webHidden/>
          </w:rPr>
          <w:tab/>
        </w:r>
        <w:r w:rsidR="00421C9F">
          <w:rPr>
            <w:noProof/>
            <w:webHidden/>
          </w:rPr>
          <w:fldChar w:fldCharType="begin"/>
        </w:r>
        <w:r w:rsidR="00421C9F">
          <w:rPr>
            <w:noProof/>
            <w:webHidden/>
          </w:rPr>
          <w:instrText xml:space="preserve"> PAGEREF _Toc161660168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69" w:history="1">
        <w:r w:rsidR="00421C9F" w:rsidRPr="00DF7796">
          <w:rPr>
            <w:rStyle w:val="ad"/>
            <w:noProof/>
          </w:rPr>
          <w:t xml:space="preserve">6.1 </w:t>
        </w:r>
        <w:r w:rsidR="00421C9F" w:rsidRPr="00DF7796">
          <w:rPr>
            <w:rStyle w:val="ad"/>
            <w:noProof/>
          </w:rPr>
          <w:t>审计意见</w:t>
        </w:r>
        <w:r w:rsidR="00421C9F">
          <w:rPr>
            <w:noProof/>
            <w:webHidden/>
          </w:rPr>
          <w:tab/>
        </w:r>
        <w:r w:rsidR="00421C9F">
          <w:rPr>
            <w:noProof/>
            <w:webHidden/>
          </w:rPr>
          <w:fldChar w:fldCharType="begin"/>
        </w:r>
        <w:r w:rsidR="00421C9F">
          <w:rPr>
            <w:noProof/>
            <w:webHidden/>
          </w:rPr>
          <w:instrText xml:space="preserve"> PAGEREF _Toc161660169 \h </w:instrText>
        </w:r>
        <w:r w:rsidR="00421C9F">
          <w:rPr>
            <w:noProof/>
            <w:webHidden/>
          </w:rPr>
        </w:r>
        <w:r w:rsidR="00421C9F">
          <w:rPr>
            <w:noProof/>
            <w:webHidden/>
          </w:rPr>
          <w:fldChar w:fldCharType="separate"/>
        </w:r>
        <w:r w:rsidR="00421C9F">
          <w:rPr>
            <w:noProof/>
            <w:webHidden/>
          </w:rPr>
          <w:t>19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0" w:history="1">
        <w:r w:rsidR="00421C9F" w:rsidRPr="00DF7796">
          <w:rPr>
            <w:rStyle w:val="ad"/>
            <w:noProof/>
          </w:rPr>
          <w:t xml:space="preserve">6.2 </w:t>
        </w:r>
        <w:r w:rsidR="00421C9F" w:rsidRPr="00DF7796">
          <w:rPr>
            <w:rStyle w:val="ad"/>
            <w:noProof/>
          </w:rPr>
          <w:t>形成审计意见的基础</w:t>
        </w:r>
        <w:r w:rsidR="00421C9F">
          <w:rPr>
            <w:noProof/>
            <w:webHidden/>
          </w:rPr>
          <w:tab/>
        </w:r>
        <w:r w:rsidR="00421C9F">
          <w:rPr>
            <w:noProof/>
            <w:webHidden/>
          </w:rPr>
          <w:fldChar w:fldCharType="begin"/>
        </w:r>
        <w:r w:rsidR="00421C9F">
          <w:rPr>
            <w:noProof/>
            <w:webHidden/>
          </w:rPr>
          <w:instrText xml:space="preserve"> PAGEREF _Toc161660170 \h </w:instrText>
        </w:r>
        <w:r w:rsidR="00421C9F">
          <w:rPr>
            <w:noProof/>
            <w:webHidden/>
          </w:rPr>
        </w:r>
        <w:r w:rsidR="00421C9F">
          <w:rPr>
            <w:noProof/>
            <w:webHidden/>
          </w:rPr>
          <w:fldChar w:fldCharType="separate"/>
        </w:r>
        <w:r w:rsidR="00421C9F">
          <w:rPr>
            <w:noProof/>
            <w:webHidden/>
          </w:rPr>
          <w:t>20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1" w:history="1">
        <w:r w:rsidR="00421C9F" w:rsidRPr="00DF7796">
          <w:rPr>
            <w:rStyle w:val="ad"/>
            <w:noProof/>
          </w:rPr>
          <w:t xml:space="preserve">6.3 </w:t>
        </w:r>
        <w:r w:rsidR="00421C9F" w:rsidRPr="00DF7796">
          <w:rPr>
            <w:rStyle w:val="ad"/>
            <w:noProof/>
          </w:rPr>
          <w:t>管理层对财务报表的责任</w:t>
        </w:r>
        <w:r w:rsidR="00421C9F">
          <w:rPr>
            <w:noProof/>
            <w:webHidden/>
          </w:rPr>
          <w:tab/>
        </w:r>
        <w:r w:rsidR="00421C9F">
          <w:rPr>
            <w:noProof/>
            <w:webHidden/>
          </w:rPr>
          <w:fldChar w:fldCharType="begin"/>
        </w:r>
        <w:r w:rsidR="00421C9F">
          <w:rPr>
            <w:noProof/>
            <w:webHidden/>
          </w:rPr>
          <w:instrText xml:space="preserve"> PAGEREF _Toc161660171 \h </w:instrText>
        </w:r>
        <w:r w:rsidR="00421C9F">
          <w:rPr>
            <w:noProof/>
            <w:webHidden/>
          </w:rPr>
        </w:r>
        <w:r w:rsidR="00421C9F">
          <w:rPr>
            <w:noProof/>
            <w:webHidden/>
          </w:rPr>
          <w:fldChar w:fldCharType="separate"/>
        </w:r>
        <w:r w:rsidR="00421C9F">
          <w:rPr>
            <w:noProof/>
            <w:webHidden/>
          </w:rPr>
          <w:t>20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2" w:history="1">
        <w:r w:rsidR="00421C9F" w:rsidRPr="00DF7796">
          <w:rPr>
            <w:rStyle w:val="ad"/>
            <w:noProof/>
          </w:rPr>
          <w:t xml:space="preserve">6.4 </w:t>
        </w:r>
        <w:r w:rsidR="00421C9F" w:rsidRPr="00DF7796">
          <w:rPr>
            <w:rStyle w:val="ad"/>
            <w:noProof/>
          </w:rPr>
          <w:t>注册会计师的责任</w:t>
        </w:r>
        <w:r w:rsidR="00421C9F">
          <w:rPr>
            <w:noProof/>
            <w:webHidden/>
          </w:rPr>
          <w:tab/>
        </w:r>
        <w:r w:rsidR="00421C9F">
          <w:rPr>
            <w:noProof/>
            <w:webHidden/>
          </w:rPr>
          <w:fldChar w:fldCharType="begin"/>
        </w:r>
        <w:r w:rsidR="00421C9F">
          <w:rPr>
            <w:noProof/>
            <w:webHidden/>
          </w:rPr>
          <w:instrText xml:space="preserve"> PAGEREF _Toc161660172 \h </w:instrText>
        </w:r>
        <w:r w:rsidR="00421C9F">
          <w:rPr>
            <w:noProof/>
            <w:webHidden/>
          </w:rPr>
        </w:r>
        <w:r w:rsidR="00421C9F">
          <w:rPr>
            <w:noProof/>
            <w:webHidden/>
          </w:rPr>
          <w:fldChar w:fldCharType="separate"/>
        </w:r>
        <w:r w:rsidR="00421C9F">
          <w:rPr>
            <w:noProof/>
            <w:webHidden/>
          </w:rPr>
          <w:t>20</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73" w:history="1">
        <w:r w:rsidR="00421C9F" w:rsidRPr="00DF7796">
          <w:rPr>
            <w:rStyle w:val="ad"/>
            <w:b/>
            <w:bCs/>
            <w:noProof/>
          </w:rPr>
          <w:t xml:space="preserve">§7  </w:t>
        </w:r>
        <w:r w:rsidR="00421C9F" w:rsidRPr="00DF7796">
          <w:rPr>
            <w:rStyle w:val="ad"/>
            <w:b/>
            <w:bCs/>
            <w:noProof/>
          </w:rPr>
          <w:t>年度财务报表</w:t>
        </w:r>
        <w:r w:rsidR="00421C9F">
          <w:rPr>
            <w:noProof/>
            <w:webHidden/>
          </w:rPr>
          <w:tab/>
        </w:r>
        <w:r w:rsidR="00421C9F">
          <w:rPr>
            <w:noProof/>
            <w:webHidden/>
          </w:rPr>
          <w:fldChar w:fldCharType="begin"/>
        </w:r>
        <w:r w:rsidR="00421C9F">
          <w:rPr>
            <w:noProof/>
            <w:webHidden/>
          </w:rPr>
          <w:instrText xml:space="preserve"> PAGEREF _Toc161660173 \h </w:instrText>
        </w:r>
        <w:r w:rsidR="00421C9F">
          <w:rPr>
            <w:noProof/>
            <w:webHidden/>
          </w:rPr>
        </w:r>
        <w:r w:rsidR="00421C9F">
          <w:rPr>
            <w:noProof/>
            <w:webHidden/>
          </w:rPr>
          <w:fldChar w:fldCharType="separate"/>
        </w:r>
        <w:r w:rsidR="00421C9F">
          <w:rPr>
            <w:noProof/>
            <w:webHidden/>
          </w:rPr>
          <w:t>21</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4" w:history="1">
        <w:r w:rsidR="00421C9F" w:rsidRPr="00DF7796">
          <w:rPr>
            <w:rStyle w:val="ad"/>
            <w:noProof/>
          </w:rPr>
          <w:t xml:space="preserve">7.1 </w:t>
        </w:r>
        <w:r w:rsidR="00421C9F" w:rsidRPr="00DF7796">
          <w:rPr>
            <w:rStyle w:val="ad"/>
            <w:noProof/>
          </w:rPr>
          <w:t>资产负债表</w:t>
        </w:r>
        <w:r w:rsidR="00421C9F">
          <w:rPr>
            <w:noProof/>
            <w:webHidden/>
          </w:rPr>
          <w:tab/>
        </w:r>
        <w:r w:rsidR="00421C9F">
          <w:rPr>
            <w:noProof/>
            <w:webHidden/>
          </w:rPr>
          <w:fldChar w:fldCharType="begin"/>
        </w:r>
        <w:r w:rsidR="00421C9F">
          <w:rPr>
            <w:noProof/>
            <w:webHidden/>
          </w:rPr>
          <w:instrText xml:space="preserve"> PAGEREF _Toc161660174 \h </w:instrText>
        </w:r>
        <w:r w:rsidR="00421C9F">
          <w:rPr>
            <w:noProof/>
            <w:webHidden/>
          </w:rPr>
        </w:r>
        <w:r w:rsidR="00421C9F">
          <w:rPr>
            <w:noProof/>
            <w:webHidden/>
          </w:rPr>
          <w:fldChar w:fldCharType="separate"/>
        </w:r>
        <w:r w:rsidR="00421C9F">
          <w:rPr>
            <w:noProof/>
            <w:webHidden/>
          </w:rPr>
          <w:t>21</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5" w:history="1">
        <w:r w:rsidR="00421C9F" w:rsidRPr="00DF7796">
          <w:rPr>
            <w:rStyle w:val="ad"/>
            <w:noProof/>
          </w:rPr>
          <w:t xml:space="preserve">7.2 </w:t>
        </w:r>
        <w:r w:rsidR="00421C9F" w:rsidRPr="00DF7796">
          <w:rPr>
            <w:rStyle w:val="ad"/>
            <w:noProof/>
          </w:rPr>
          <w:t>利润表</w:t>
        </w:r>
        <w:r w:rsidR="00421C9F">
          <w:rPr>
            <w:noProof/>
            <w:webHidden/>
          </w:rPr>
          <w:tab/>
        </w:r>
        <w:r w:rsidR="00421C9F">
          <w:rPr>
            <w:noProof/>
            <w:webHidden/>
          </w:rPr>
          <w:fldChar w:fldCharType="begin"/>
        </w:r>
        <w:r w:rsidR="00421C9F">
          <w:rPr>
            <w:noProof/>
            <w:webHidden/>
          </w:rPr>
          <w:instrText xml:space="preserve"> PAGEREF _Toc161660175 \h </w:instrText>
        </w:r>
        <w:r w:rsidR="00421C9F">
          <w:rPr>
            <w:noProof/>
            <w:webHidden/>
          </w:rPr>
        </w:r>
        <w:r w:rsidR="00421C9F">
          <w:rPr>
            <w:noProof/>
            <w:webHidden/>
          </w:rPr>
          <w:fldChar w:fldCharType="separate"/>
        </w:r>
        <w:r w:rsidR="00421C9F">
          <w:rPr>
            <w:noProof/>
            <w:webHidden/>
          </w:rPr>
          <w:t>23</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6" w:history="1">
        <w:r w:rsidR="00421C9F" w:rsidRPr="00DF7796">
          <w:rPr>
            <w:rStyle w:val="ad"/>
            <w:noProof/>
          </w:rPr>
          <w:t xml:space="preserve">7.3 </w:t>
        </w:r>
        <w:r w:rsidR="00421C9F" w:rsidRPr="00DF7796">
          <w:rPr>
            <w:rStyle w:val="ad"/>
            <w:rFonts w:ascii="宋体" w:hAnsi="宋体"/>
            <w:noProof/>
          </w:rPr>
          <w:t>净资产变动表</w:t>
        </w:r>
        <w:r w:rsidR="00421C9F">
          <w:rPr>
            <w:noProof/>
            <w:webHidden/>
          </w:rPr>
          <w:tab/>
        </w:r>
        <w:r w:rsidR="00421C9F">
          <w:rPr>
            <w:noProof/>
            <w:webHidden/>
          </w:rPr>
          <w:fldChar w:fldCharType="begin"/>
        </w:r>
        <w:r w:rsidR="00421C9F">
          <w:rPr>
            <w:noProof/>
            <w:webHidden/>
          </w:rPr>
          <w:instrText xml:space="preserve"> PAGEREF _Toc161660176 \h </w:instrText>
        </w:r>
        <w:r w:rsidR="00421C9F">
          <w:rPr>
            <w:noProof/>
            <w:webHidden/>
          </w:rPr>
        </w:r>
        <w:r w:rsidR="00421C9F">
          <w:rPr>
            <w:noProof/>
            <w:webHidden/>
          </w:rPr>
          <w:fldChar w:fldCharType="separate"/>
        </w:r>
        <w:r w:rsidR="00421C9F">
          <w:rPr>
            <w:noProof/>
            <w:webHidden/>
          </w:rPr>
          <w:t>24</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7" w:history="1">
        <w:r w:rsidR="00421C9F" w:rsidRPr="00DF7796">
          <w:rPr>
            <w:rStyle w:val="ad"/>
            <w:noProof/>
          </w:rPr>
          <w:t xml:space="preserve">7.4 </w:t>
        </w:r>
        <w:r w:rsidR="00421C9F" w:rsidRPr="00DF7796">
          <w:rPr>
            <w:rStyle w:val="ad"/>
            <w:noProof/>
          </w:rPr>
          <w:t>报表附注</w:t>
        </w:r>
        <w:r w:rsidR="00421C9F">
          <w:rPr>
            <w:noProof/>
            <w:webHidden/>
          </w:rPr>
          <w:tab/>
        </w:r>
        <w:r w:rsidR="00421C9F">
          <w:rPr>
            <w:noProof/>
            <w:webHidden/>
          </w:rPr>
          <w:fldChar w:fldCharType="begin"/>
        </w:r>
        <w:r w:rsidR="00421C9F">
          <w:rPr>
            <w:noProof/>
            <w:webHidden/>
          </w:rPr>
          <w:instrText xml:space="preserve"> PAGEREF _Toc161660177 \h </w:instrText>
        </w:r>
        <w:r w:rsidR="00421C9F">
          <w:rPr>
            <w:noProof/>
            <w:webHidden/>
          </w:rPr>
        </w:r>
        <w:r w:rsidR="00421C9F">
          <w:rPr>
            <w:noProof/>
            <w:webHidden/>
          </w:rPr>
          <w:fldChar w:fldCharType="separate"/>
        </w:r>
        <w:r w:rsidR="00421C9F">
          <w:rPr>
            <w:noProof/>
            <w:webHidden/>
          </w:rPr>
          <w:t>27</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78" w:history="1">
        <w:r w:rsidR="00421C9F" w:rsidRPr="00DF7796">
          <w:rPr>
            <w:rStyle w:val="ad"/>
            <w:b/>
            <w:bCs/>
            <w:noProof/>
          </w:rPr>
          <w:t xml:space="preserve">§8  </w:t>
        </w:r>
        <w:r w:rsidR="00421C9F" w:rsidRPr="00DF7796">
          <w:rPr>
            <w:rStyle w:val="ad"/>
            <w:b/>
            <w:bCs/>
            <w:noProof/>
          </w:rPr>
          <w:t>投资组合报告</w:t>
        </w:r>
        <w:r w:rsidR="00421C9F">
          <w:rPr>
            <w:noProof/>
            <w:webHidden/>
          </w:rPr>
          <w:tab/>
        </w:r>
        <w:r w:rsidR="00421C9F">
          <w:rPr>
            <w:noProof/>
            <w:webHidden/>
          </w:rPr>
          <w:fldChar w:fldCharType="begin"/>
        </w:r>
        <w:r w:rsidR="00421C9F">
          <w:rPr>
            <w:noProof/>
            <w:webHidden/>
          </w:rPr>
          <w:instrText xml:space="preserve"> PAGEREF _Toc161660178 \h </w:instrText>
        </w:r>
        <w:r w:rsidR="00421C9F">
          <w:rPr>
            <w:noProof/>
            <w:webHidden/>
          </w:rPr>
        </w:r>
        <w:r w:rsidR="00421C9F">
          <w:rPr>
            <w:noProof/>
            <w:webHidden/>
          </w:rPr>
          <w:fldChar w:fldCharType="separate"/>
        </w:r>
        <w:r w:rsidR="00421C9F">
          <w:rPr>
            <w:noProof/>
            <w:webHidden/>
          </w:rPr>
          <w:t>58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79" w:history="1">
        <w:r w:rsidR="00421C9F" w:rsidRPr="00DF7796">
          <w:rPr>
            <w:rStyle w:val="ad"/>
            <w:noProof/>
          </w:rPr>
          <w:t xml:space="preserve">8.1 </w:t>
        </w:r>
        <w:r w:rsidR="00421C9F" w:rsidRPr="00DF7796">
          <w:rPr>
            <w:rStyle w:val="ad"/>
            <w:noProof/>
          </w:rPr>
          <w:t>期末基金资产组合情况</w:t>
        </w:r>
        <w:r w:rsidR="00421C9F">
          <w:rPr>
            <w:noProof/>
            <w:webHidden/>
          </w:rPr>
          <w:tab/>
        </w:r>
        <w:r w:rsidR="00421C9F">
          <w:rPr>
            <w:noProof/>
            <w:webHidden/>
          </w:rPr>
          <w:fldChar w:fldCharType="begin"/>
        </w:r>
        <w:r w:rsidR="00421C9F">
          <w:rPr>
            <w:noProof/>
            <w:webHidden/>
          </w:rPr>
          <w:instrText xml:space="preserve"> PAGEREF _Toc161660179 \h </w:instrText>
        </w:r>
        <w:r w:rsidR="00421C9F">
          <w:rPr>
            <w:noProof/>
            <w:webHidden/>
          </w:rPr>
        </w:r>
        <w:r w:rsidR="00421C9F">
          <w:rPr>
            <w:noProof/>
            <w:webHidden/>
          </w:rPr>
          <w:fldChar w:fldCharType="separate"/>
        </w:r>
        <w:r w:rsidR="00421C9F">
          <w:rPr>
            <w:noProof/>
            <w:webHidden/>
          </w:rPr>
          <w:t>58</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0" w:history="1">
        <w:r w:rsidR="00421C9F" w:rsidRPr="00DF7796">
          <w:rPr>
            <w:rStyle w:val="ad"/>
            <w:noProof/>
          </w:rPr>
          <w:t xml:space="preserve">8.2 </w:t>
        </w:r>
        <w:r w:rsidR="00421C9F" w:rsidRPr="00DF7796">
          <w:rPr>
            <w:rStyle w:val="ad"/>
            <w:noProof/>
          </w:rPr>
          <w:t>期末按行业分类的股票投资组合</w:t>
        </w:r>
        <w:r w:rsidR="00421C9F">
          <w:rPr>
            <w:noProof/>
            <w:webHidden/>
          </w:rPr>
          <w:tab/>
        </w:r>
        <w:r w:rsidR="00421C9F">
          <w:rPr>
            <w:noProof/>
            <w:webHidden/>
          </w:rPr>
          <w:fldChar w:fldCharType="begin"/>
        </w:r>
        <w:r w:rsidR="00421C9F">
          <w:rPr>
            <w:noProof/>
            <w:webHidden/>
          </w:rPr>
          <w:instrText xml:space="preserve"> PAGEREF _Toc161660180 \h </w:instrText>
        </w:r>
        <w:r w:rsidR="00421C9F">
          <w:rPr>
            <w:noProof/>
            <w:webHidden/>
          </w:rPr>
        </w:r>
        <w:r w:rsidR="00421C9F">
          <w:rPr>
            <w:noProof/>
            <w:webHidden/>
          </w:rPr>
          <w:fldChar w:fldCharType="separate"/>
        </w:r>
        <w:r w:rsidR="00421C9F">
          <w:rPr>
            <w:noProof/>
            <w:webHidden/>
          </w:rPr>
          <w:t>59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1" w:history="1">
        <w:r w:rsidR="00421C9F" w:rsidRPr="00DF7796">
          <w:rPr>
            <w:rStyle w:val="ad"/>
            <w:noProof/>
          </w:rPr>
          <w:t xml:space="preserve">8.3 </w:t>
        </w:r>
        <w:r w:rsidR="00421C9F" w:rsidRPr="00DF7796">
          <w:rPr>
            <w:rStyle w:val="ad"/>
            <w:noProof/>
          </w:rPr>
          <w:t>期末按公允价值占基金资产净值比例大小排序的所有股票投资明细</w:t>
        </w:r>
        <w:r w:rsidR="00421C9F">
          <w:rPr>
            <w:noProof/>
            <w:webHidden/>
          </w:rPr>
          <w:tab/>
        </w:r>
        <w:r w:rsidR="00421C9F">
          <w:rPr>
            <w:noProof/>
            <w:webHidden/>
          </w:rPr>
          <w:fldChar w:fldCharType="begin"/>
        </w:r>
        <w:r w:rsidR="00421C9F">
          <w:rPr>
            <w:noProof/>
            <w:webHidden/>
          </w:rPr>
          <w:instrText xml:space="preserve"> PAGEREF _Toc161660181 \h </w:instrText>
        </w:r>
        <w:r w:rsidR="00421C9F">
          <w:rPr>
            <w:noProof/>
            <w:webHidden/>
          </w:rPr>
        </w:r>
        <w:r w:rsidR="00421C9F">
          <w:rPr>
            <w:noProof/>
            <w:webHidden/>
          </w:rPr>
          <w:fldChar w:fldCharType="separate"/>
        </w:r>
        <w:r w:rsidR="00421C9F">
          <w:rPr>
            <w:noProof/>
            <w:webHidden/>
          </w:rPr>
          <w:t>59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2" w:history="1">
        <w:r w:rsidR="00421C9F" w:rsidRPr="00DF7796">
          <w:rPr>
            <w:rStyle w:val="ad"/>
            <w:noProof/>
          </w:rPr>
          <w:t xml:space="preserve">8.4 </w:t>
        </w:r>
        <w:r w:rsidR="00421C9F" w:rsidRPr="00DF7796">
          <w:rPr>
            <w:rStyle w:val="ad"/>
            <w:noProof/>
          </w:rPr>
          <w:t>报告期内股票投资组合的重大变动</w:t>
        </w:r>
        <w:r w:rsidR="00421C9F">
          <w:rPr>
            <w:noProof/>
            <w:webHidden/>
          </w:rPr>
          <w:tab/>
        </w:r>
        <w:r w:rsidR="00421C9F">
          <w:rPr>
            <w:noProof/>
            <w:webHidden/>
          </w:rPr>
          <w:fldChar w:fldCharType="begin"/>
        </w:r>
        <w:r w:rsidR="00421C9F">
          <w:rPr>
            <w:noProof/>
            <w:webHidden/>
          </w:rPr>
          <w:instrText xml:space="preserve"> PAGEREF _Toc161660182 \h </w:instrText>
        </w:r>
        <w:r w:rsidR="00421C9F">
          <w:rPr>
            <w:noProof/>
            <w:webHidden/>
          </w:rPr>
        </w:r>
        <w:r w:rsidR="00421C9F">
          <w:rPr>
            <w:noProof/>
            <w:webHidden/>
          </w:rPr>
          <w:fldChar w:fldCharType="separate"/>
        </w:r>
        <w:r w:rsidR="00421C9F">
          <w:rPr>
            <w:noProof/>
            <w:webHidden/>
          </w:rPr>
          <w:t>59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3" w:history="1">
        <w:r w:rsidR="00421C9F" w:rsidRPr="00DF7796">
          <w:rPr>
            <w:rStyle w:val="ad"/>
            <w:noProof/>
          </w:rPr>
          <w:t xml:space="preserve">8.5 </w:t>
        </w:r>
        <w:r w:rsidR="00421C9F" w:rsidRPr="00DF7796">
          <w:rPr>
            <w:rStyle w:val="ad"/>
            <w:noProof/>
          </w:rPr>
          <w:t>期末按债券品种分类的债券投资组合</w:t>
        </w:r>
        <w:r w:rsidR="00421C9F">
          <w:rPr>
            <w:noProof/>
            <w:webHidden/>
          </w:rPr>
          <w:tab/>
        </w:r>
        <w:r w:rsidR="00421C9F">
          <w:rPr>
            <w:noProof/>
            <w:webHidden/>
          </w:rPr>
          <w:fldChar w:fldCharType="begin"/>
        </w:r>
        <w:r w:rsidR="00421C9F">
          <w:rPr>
            <w:noProof/>
            <w:webHidden/>
          </w:rPr>
          <w:instrText xml:space="preserve"> PAGEREF _Toc161660183 \h </w:instrText>
        </w:r>
        <w:r w:rsidR="00421C9F">
          <w:rPr>
            <w:noProof/>
            <w:webHidden/>
          </w:rPr>
        </w:r>
        <w:r w:rsidR="00421C9F">
          <w:rPr>
            <w:noProof/>
            <w:webHidden/>
          </w:rPr>
          <w:fldChar w:fldCharType="separate"/>
        </w:r>
        <w:r w:rsidR="00421C9F">
          <w:rPr>
            <w:noProof/>
            <w:webHidden/>
          </w:rPr>
          <w:t>59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4" w:history="1">
        <w:r w:rsidR="00421C9F" w:rsidRPr="00DF7796">
          <w:rPr>
            <w:rStyle w:val="ad"/>
            <w:noProof/>
          </w:rPr>
          <w:t xml:space="preserve">8.6 </w:t>
        </w:r>
        <w:r w:rsidR="00421C9F" w:rsidRPr="00DF7796">
          <w:rPr>
            <w:rStyle w:val="ad"/>
            <w:noProof/>
          </w:rPr>
          <w:t>期末按公允价值占基金资产净值比例大小排序的前五名债券投资明细</w:t>
        </w:r>
        <w:r w:rsidR="00421C9F">
          <w:rPr>
            <w:noProof/>
            <w:webHidden/>
          </w:rPr>
          <w:tab/>
        </w:r>
        <w:r w:rsidR="00421C9F">
          <w:rPr>
            <w:noProof/>
            <w:webHidden/>
          </w:rPr>
          <w:fldChar w:fldCharType="begin"/>
        </w:r>
        <w:r w:rsidR="00421C9F">
          <w:rPr>
            <w:noProof/>
            <w:webHidden/>
          </w:rPr>
          <w:instrText xml:space="preserve"> PAGEREF _Toc161660184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5" w:history="1">
        <w:r w:rsidR="00421C9F" w:rsidRPr="00DF7796">
          <w:rPr>
            <w:rStyle w:val="ad"/>
            <w:noProof/>
          </w:rPr>
          <w:t xml:space="preserve">8.7 </w:t>
        </w:r>
        <w:r w:rsidR="00421C9F" w:rsidRPr="00DF7796">
          <w:rPr>
            <w:rStyle w:val="ad"/>
            <w:noProof/>
          </w:rPr>
          <w:t>期末按公允价值占基金资产净值比例大小排序的所有资产支持证券投资明细</w:t>
        </w:r>
        <w:r w:rsidR="00421C9F">
          <w:rPr>
            <w:noProof/>
            <w:webHidden/>
          </w:rPr>
          <w:tab/>
        </w:r>
        <w:r w:rsidR="00421C9F">
          <w:rPr>
            <w:noProof/>
            <w:webHidden/>
          </w:rPr>
          <w:fldChar w:fldCharType="begin"/>
        </w:r>
        <w:r w:rsidR="00421C9F">
          <w:rPr>
            <w:noProof/>
            <w:webHidden/>
          </w:rPr>
          <w:instrText xml:space="preserve"> PAGEREF _Toc161660185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6" w:history="1">
        <w:r w:rsidR="00421C9F" w:rsidRPr="00DF7796">
          <w:rPr>
            <w:rStyle w:val="ad"/>
            <w:noProof/>
          </w:rPr>
          <w:t xml:space="preserve">8.8 </w:t>
        </w:r>
        <w:r w:rsidR="00421C9F" w:rsidRPr="00DF7796">
          <w:rPr>
            <w:rStyle w:val="ad"/>
            <w:noProof/>
          </w:rPr>
          <w:t>报告期末按公允价值占基金资产净值比例大小排序的前五名贵金属投资明细</w:t>
        </w:r>
        <w:r w:rsidR="00421C9F">
          <w:rPr>
            <w:noProof/>
            <w:webHidden/>
          </w:rPr>
          <w:tab/>
        </w:r>
        <w:r w:rsidR="00421C9F">
          <w:rPr>
            <w:noProof/>
            <w:webHidden/>
          </w:rPr>
          <w:fldChar w:fldCharType="begin"/>
        </w:r>
        <w:r w:rsidR="00421C9F">
          <w:rPr>
            <w:noProof/>
            <w:webHidden/>
          </w:rPr>
          <w:instrText xml:space="preserve"> PAGEREF _Toc161660186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7" w:history="1">
        <w:r w:rsidR="00421C9F" w:rsidRPr="00DF7796">
          <w:rPr>
            <w:rStyle w:val="ad"/>
            <w:noProof/>
          </w:rPr>
          <w:t xml:space="preserve">8.9 </w:t>
        </w:r>
        <w:r w:rsidR="00421C9F" w:rsidRPr="00DF7796">
          <w:rPr>
            <w:rStyle w:val="ad"/>
            <w:noProof/>
          </w:rPr>
          <w:t>期末按公允价值占基金资产净值比例大小排名的前五名权证投资明细</w:t>
        </w:r>
        <w:r w:rsidR="00421C9F">
          <w:rPr>
            <w:noProof/>
            <w:webHidden/>
          </w:rPr>
          <w:tab/>
        </w:r>
        <w:r w:rsidR="00421C9F">
          <w:rPr>
            <w:noProof/>
            <w:webHidden/>
          </w:rPr>
          <w:fldChar w:fldCharType="begin"/>
        </w:r>
        <w:r w:rsidR="00421C9F">
          <w:rPr>
            <w:noProof/>
            <w:webHidden/>
          </w:rPr>
          <w:instrText xml:space="preserve"> PAGEREF _Toc161660187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8" w:history="1">
        <w:r w:rsidR="00421C9F" w:rsidRPr="00DF7796">
          <w:rPr>
            <w:rStyle w:val="ad"/>
            <w:noProof/>
          </w:rPr>
          <w:t xml:space="preserve">8.10 </w:t>
        </w:r>
        <w:r w:rsidR="00421C9F" w:rsidRPr="00DF7796">
          <w:rPr>
            <w:rStyle w:val="ad"/>
            <w:noProof/>
          </w:rPr>
          <w:t>本基金投资股指期货的投资政策</w:t>
        </w:r>
        <w:r w:rsidR="00421C9F">
          <w:rPr>
            <w:noProof/>
            <w:webHidden/>
          </w:rPr>
          <w:tab/>
        </w:r>
        <w:r w:rsidR="00421C9F">
          <w:rPr>
            <w:noProof/>
            <w:webHidden/>
          </w:rPr>
          <w:fldChar w:fldCharType="begin"/>
        </w:r>
        <w:r w:rsidR="00421C9F">
          <w:rPr>
            <w:noProof/>
            <w:webHidden/>
          </w:rPr>
          <w:instrText xml:space="preserve"> PAGEREF _Toc161660188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89" w:history="1">
        <w:r w:rsidR="00421C9F" w:rsidRPr="00DF7796">
          <w:rPr>
            <w:rStyle w:val="ad"/>
            <w:noProof/>
          </w:rPr>
          <w:t>8.11</w:t>
        </w:r>
        <w:r w:rsidR="00421C9F" w:rsidRPr="00DF7796">
          <w:rPr>
            <w:rStyle w:val="ad"/>
            <w:noProof/>
          </w:rPr>
          <w:t>报告期末本基金投资的国债期货交易情况说明</w:t>
        </w:r>
        <w:r w:rsidR="00421C9F">
          <w:rPr>
            <w:noProof/>
            <w:webHidden/>
          </w:rPr>
          <w:tab/>
        </w:r>
        <w:r w:rsidR="00421C9F">
          <w:rPr>
            <w:noProof/>
            <w:webHidden/>
          </w:rPr>
          <w:fldChar w:fldCharType="begin"/>
        </w:r>
        <w:r w:rsidR="00421C9F">
          <w:rPr>
            <w:noProof/>
            <w:webHidden/>
          </w:rPr>
          <w:instrText xml:space="preserve"> PAGEREF _Toc161660189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0" w:history="1">
        <w:r w:rsidR="00421C9F" w:rsidRPr="00DF7796">
          <w:rPr>
            <w:rStyle w:val="ad"/>
            <w:noProof/>
          </w:rPr>
          <w:t xml:space="preserve">8.12 </w:t>
        </w:r>
        <w:r w:rsidR="00421C9F" w:rsidRPr="00DF7796">
          <w:rPr>
            <w:rStyle w:val="ad"/>
            <w:noProof/>
          </w:rPr>
          <w:t>本报告期投资基金情况</w:t>
        </w:r>
        <w:r w:rsidR="00421C9F">
          <w:rPr>
            <w:noProof/>
            <w:webHidden/>
          </w:rPr>
          <w:tab/>
        </w:r>
        <w:r w:rsidR="00421C9F">
          <w:rPr>
            <w:noProof/>
            <w:webHidden/>
          </w:rPr>
          <w:fldChar w:fldCharType="begin"/>
        </w:r>
        <w:r w:rsidR="00421C9F">
          <w:rPr>
            <w:noProof/>
            <w:webHidden/>
          </w:rPr>
          <w:instrText xml:space="preserve"> PAGEREF _Toc161660190 \h </w:instrText>
        </w:r>
        <w:r w:rsidR="00421C9F">
          <w:rPr>
            <w:noProof/>
            <w:webHidden/>
          </w:rPr>
        </w:r>
        <w:r w:rsidR="00421C9F">
          <w:rPr>
            <w:noProof/>
            <w:webHidden/>
          </w:rPr>
          <w:fldChar w:fldCharType="separate"/>
        </w:r>
        <w:r w:rsidR="00421C9F">
          <w:rPr>
            <w:noProof/>
            <w:webHidden/>
          </w:rPr>
          <w:t>60</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1" w:history="1">
        <w:r w:rsidR="00421C9F" w:rsidRPr="00DF7796">
          <w:rPr>
            <w:rStyle w:val="ad"/>
            <w:noProof/>
          </w:rPr>
          <w:t xml:space="preserve">8.13 </w:t>
        </w:r>
        <w:r w:rsidR="00421C9F" w:rsidRPr="00DF7796">
          <w:rPr>
            <w:rStyle w:val="ad"/>
            <w:noProof/>
          </w:rPr>
          <w:t>投资组合报告附注</w:t>
        </w:r>
        <w:r w:rsidR="00421C9F">
          <w:rPr>
            <w:noProof/>
            <w:webHidden/>
          </w:rPr>
          <w:tab/>
        </w:r>
        <w:r w:rsidR="00421C9F">
          <w:rPr>
            <w:noProof/>
            <w:webHidden/>
          </w:rPr>
          <w:fldChar w:fldCharType="begin"/>
        </w:r>
        <w:r w:rsidR="00421C9F">
          <w:rPr>
            <w:noProof/>
            <w:webHidden/>
          </w:rPr>
          <w:instrText xml:space="preserve"> PAGEREF _Toc161660191 \h </w:instrText>
        </w:r>
        <w:r w:rsidR="00421C9F">
          <w:rPr>
            <w:noProof/>
            <w:webHidden/>
          </w:rPr>
        </w:r>
        <w:r w:rsidR="00421C9F">
          <w:rPr>
            <w:noProof/>
            <w:webHidden/>
          </w:rPr>
          <w:fldChar w:fldCharType="separate"/>
        </w:r>
        <w:r w:rsidR="00421C9F">
          <w:rPr>
            <w:noProof/>
            <w:webHidden/>
          </w:rPr>
          <w:t>63</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92" w:history="1">
        <w:r w:rsidR="00421C9F" w:rsidRPr="00DF7796">
          <w:rPr>
            <w:rStyle w:val="ad"/>
            <w:b/>
            <w:bCs/>
            <w:noProof/>
          </w:rPr>
          <w:t xml:space="preserve">§9  </w:t>
        </w:r>
        <w:r w:rsidR="00421C9F" w:rsidRPr="00DF7796">
          <w:rPr>
            <w:rStyle w:val="ad"/>
            <w:b/>
            <w:bCs/>
            <w:noProof/>
          </w:rPr>
          <w:t>基金份额持有人信息</w:t>
        </w:r>
        <w:r w:rsidR="00421C9F">
          <w:rPr>
            <w:noProof/>
            <w:webHidden/>
          </w:rPr>
          <w:tab/>
        </w:r>
        <w:r w:rsidR="00421C9F">
          <w:rPr>
            <w:noProof/>
            <w:webHidden/>
          </w:rPr>
          <w:fldChar w:fldCharType="begin"/>
        </w:r>
        <w:r w:rsidR="00421C9F">
          <w:rPr>
            <w:noProof/>
            <w:webHidden/>
          </w:rPr>
          <w:instrText xml:space="preserve"> PAGEREF _Toc161660192 \h </w:instrText>
        </w:r>
        <w:r w:rsidR="00421C9F">
          <w:rPr>
            <w:noProof/>
            <w:webHidden/>
          </w:rPr>
        </w:r>
        <w:r w:rsidR="00421C9F">
          <w:rPr>
            <w:noProof/>
            <w:webHidden/>
          </w:rPr>
          <w:fldChar w:fldCharType="separate"/>
        </w:r>
        <w:r w:rsidR="00421C9F">
          <w:rPr>
            <w:noProof/>
            <w:webHidden/>
          </w:rPr>
          <w:t>64</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3" w:history="1">
        <w:r w:rsidR="00421C9F" w:rsidRPr="00DF7796">
          <w:rPr>
            <w:rStyle w:val="ad"/>
            <w:noProof/>
          </w:rPr>
          <w:t xml:space="preserve">9.1 </w:t>
        </w:r>
        <w:r w:rsidR="00421C9F" w:rsidRPr="00DF7796">
          <w:rPr>
            <w:rStyle w:val="ad"/>
            <w:noProof/>
          </w:rPr>
          <w:t>期末基金份额持有人户数及持有人结构</w:t>
        </w:r>
        <w:r w:rsidR="00421C9F">
          <w:rPr>
            <w:noProof/>
            <w:webHidden/>
          </w:rPr>
          <w:tab/>
        </w:r>
        <w:r w:rsidR="00421C9F">
          <w:rPr>
            <w:noProof/>
            <w:webHidden/>
          </w:rPr>
          <w:fldChar w:fldCharType="begin"/>
        </w:r>
        <w:r w:rsidR="00421C9F">
          <w:rPr>
            <w:noProof/>
            <w:webHidden/>
          </w:rPr>
          <w:instrText xml:space="preserve"> PAGEREF _Toc161660193 \h </w:instrText>
        </w:r>
        <w:r w:rsidR="00421C9F">
          <w:rPr>
            <w:noProof/>
            <w:webHidden/>
          </w:rPr>
        </w:r>
        <w:r w:rsidR="00421C9F">
          <w:rPr>
            <w:noProof/>
            <w:webHidden/>
          </w:rPr>
          <w:fldChar w:fldCharType="separate"/>
        </w:r>
        <w:r w:rsidR="00421C9F">
          <w:rPr>
            <w:noProof/>
            <w:webHidden/>
          </w:rPr>
          <w:t>64</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4" w:history="1">
        <w:r w:rsidR="00421C9F" w:rsidRPr="00DF7796">
          <w:rPr>
            <w:rStyle w:val="ad"/>
            <w:noProof/>
          </w:rPr>
          <w:t xml:space="preserve">9.2 </w:t>
        </w:r>
        <w:r w:rsidR="00421C9F" w:rsidRPr="00DF7796">
          <w:rPr>
            <w:rStyle w:val="ad"/>
            <w:noProof/>
          </w:rPr>
          <w:t>期末基金管理人的从业人员持有本基金的情况</w:t>
        </w:r>
        <w:r w:rsidR="00421C9F">
          <w:rPr>
            <w:noProof/>
            <w:webHidden/>
          </w:rPr>
          <w:tab/>
        </w:r>
        <w:r w:rsidR="00421C9F">
          <w:rPr>
            <w:noProof/>
            <w:webHidden/>
          </w:rPr>
          <w:fldChar w:fldCharType="begin"/>
        </w:r>
        <w:r w:rsidR="00421C9F">
          <w:rPr>
            <w:noProof/>
            <w:webHidden/>
          </w:rPr>
          <w:instrText xml:space="preserve"> PAGEREF _Toc161660194 \h </w:instrText>
        </w:r>
        <w:r w:rsidR="00421C9F">
          <w:rPr>
            <w:noProof/>
            <w:webHidden/>
          </w:rPr>
        </w:r>
        <w:r w:rsidR="00421C9F">
          <w:rPr>
            <w:noProof/>
            <w:webHidden/>
          </w:rPr>
          <w:fldChar w:fldCharType="separate"/>
        </w:r>
        <w:r w:rsidR="00421C9F">
          <w:rPr>
            <w:noProof/>
            <w:webHidden/>
          </w:rPr>
          <w:t>65</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5" w:history="1">
        <w:r w:rsidR="00421C9F" w:rsidRPr="00DF7796">
          <w:rPr>
            <w:rStyle w:val="ad"/>
            <w:noProof/>
          </w:rPr>
          <w:t>9.3</w:t>
        </w:r>
        <w:r w:rsidR="00421C9F" w:rsidRPr="00DF7796">
          <w:rPr>
            <w:rStyle w:val="ad"/>
            <w:noProof/>
          </w:rPr>
          <w:t>期末基金管理人的从业人员持有本开放式基金份额总量区间的情况</w:t>
        </w:r>
        <w:r w:rsidR="00421C9F">
          <w:rPr>
            <w:noProof/>
            <w:webHidden/>
          </w:rPr>
          <w:tab/>
        </w:r>
        <w:r w:rsidR="00421C9F">
          <w:rPr>
            <w:noProof/>
            <w:webHidden/>
          </w:rPr>
          <w:fldChar w:fldCharType="begin"/>
        </w:r>
        <w:r w:rsidR="00421C9F">
          <w:rPr>
            <w:noProof/>
            <w:webHidden/>
          </w:rPr>
          <w:instrText xml:space="preserve"> PAGEREF _Toc161660195 \h </w:instrText>
        </w:r>
        <w:r w:rsidR="00421C9F">
          <w:rPr>
            <w:noProof/>
            <w:webHidden/>
          </w:rPr>
        </w:r>
        <w:r w:rsidR="00421C9F">
          <w:rPr>
            <w:noProof/>
            <w:webHidden/>
          </w:rPr>
          <w:fldChar w:fldCharType="separate"/>
        </w:r>
        <w:r w:rsidR="00421C9F">
          <w:rPr>
            <w:noProof/>
            <w:webHidden/>
          </w:rPr>
          <w:t>65</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96" w:history="1">
        <w:r w:rsidR="00421C9F" w:rsidRPr="00DF7796">
          <w:rPr>
            <w:rStyle w:val="ad"/>
            <w:b/>
            <w:bCs/>
            <w:noProof/>
          </w:rPr>
          <w:t xml:space="preserve">§10  </w:t>
        </w:r>
        <w:r w:rsidR="00421C9F" w:rsidRPr="00DF7796">
          <w:rPr>
            <w:rStyle w:val="ad"/>
            <w:b/>
            <w:bCs/>
            <w:noProof/>
          </w:rPr>
          <w:t>开放式基金份额变动</w:t>
        </w:r>
        <w:r w:rsidR="00421C9F">
          <w:rPr>
            <w:noProof/>
            <w:webHidden/>
          </w:rPr>
          <w:tab/>
        </w:r>
        <w:r w:rsidR="00421C9F">
          <w:rPr>
            <w:noProof/>
            <w:webHidden/>
          </w:rPr>
          <w:fldChar w:fldCharType="begin"/>
        </w:r>
        <w:r w:rsidR="00421C9F">
          <w:rPr>
            <w:noProof/>
            <w:webHidden/>
          </w:rPr>
          <w:instrText xml:space="preserve"> PAGEREF _Toc161660196 \h </w:instrText>
        </w:r>
        <w:r w:rsidR="00421C9F">
          <w:rPr>
            <w:noProof/>
            <w:webHidden/>
          </w:rPr>
        </w:r>
        <w:r w:rsidR="00421C9F">
          <w:rPr>
            <w:noProof/>
            <w:webHidden/>
          </w:rPr>
          <w:fldChar w:fldCharType="separate"/>
        </w:r>
        <w:r w:rsidR="00421C9F">
          <w:rPr>
            <w:noProof/>
            <w:webHidden/>
          </w:rPr>
          <w:t>65</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197" w:history="1">
        <w:r w:rsidR="00421C9F" w:rsidRPr="00DF7796">
          <w:rPr>
            <w:rStyle w:val="ad"/>
            <w:b/>
            <w:bCs/>
            <w:noProof/>
          </w:rPr>
          <w:t xml:space="preserve">§11  </w:t>
        </w:r>
        <w:r w:rsidR="00421C9F" w:rsidRPr="00DF7796">
          <w:rPr>
            <w:rStyle w:val="ad"/>
            <w:b/>
            <w:bCs/>
            <w:noProof/>
          </w:rPr>
          <w:t>重大事件揭示</w:t>
        </w:r>
        <w:r w:rsidR="00421C9F">
          <w:rPr>
            <w:noProof/>
            <w:webHidden/>
          </w:rPr>
          <w:tab/>
        </w:r>
        <w:r w:rsidR="00421C9F">
          <w:rPr>
            <w:noProof/>
            <w:webHidden/>
          </w:rPr>
          <w:fldChar w:fldCharType="begin"/>
        </w:r>
        <w:r w:rsidR="00421C9F">
          <w:rPr>
            <w:noProof/>
            <w:webHidden/>
          </w:rPr>
          <w:instrText xml:space="preserve"> PAGEREF _Toc161660197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8" w:history="1">
        <w:r w:rsidR="00421C9F" w:rsidRPr="00DF7796">
          <w:rPr>
            <w:rStyle w:val="ad"/>
            <w:noProof/>
          </w:rPr>
          <w:t>11.1</w:t>
        </w:r>
        <w:r w:rsidR="00421C9F" w:rsidRPr="00DF7796">
          <w:rPr>
            <w:rStyle w:val="ad"/>
            <w:noProof/>
          </w:rPr>
          <w:t>基金份额持有人大会决议</w:t>
        </w:r>
        <w:r w:rsidR="00421C9F">
          <w:rPr>
            <w:noProof/>
            <w:webHidden/>
          </w:rPr>
          <w:tab/>
        </w:r>
        <w:r w:rsidR="00421C9F">
          <w:rPr>
            <w:noProof/>
            <w:webHidden/>
          </w:rPr>
          <w:fldChar w:fldCharType="begin"/>
        </w:r>
        <w:r w:rsidR="00421C9F">
          <w:rPr>
            <w:noProof/>
            <w:webHidden/>
          </w:rPr>
          <w:instrText xml:space="preserve"> PAGEREF _Toc161660198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199" w:history="1">
        <w:r w:rsidR="00421C9F" w:rsidRPr="00DF7796">
          <w:rPr>
            <w:rStyle w:val="ad"/>
            <w:noProof/>
          </w:rPr>
          <w:t xml:space="preserve">11.2 </w:t>
        </w:r>
        <w:r w:rsidR="00421C9F" w:rsidRPr="00DF7796">
          <w:rPr>
            <w:rStyle w:val="ad"/>
            <w:noProof/>
          </w:rPr>
          <w:t>基金管理人、基金托管人的专门基金托管部门的重大人事变动</w:t>
        </w:r>
        <w:r w:rsidR="00421C9F">
          <w:rPr>
            <w:noProof/>
            <w:webHidden/>
          </w:rPr>
          <w:tab/>
        </w:r>
        <w:r w:rsidR="00421C9F">
          <w:rPr>
            <w:noProof/>
            <w:webHidden/>
          </w:rPr>
          <w:fldChar w:fldCharType="begin"/>
        </w:r>
        <w:r w:rsidR="00421C9F">
          <w:rPr>
            <w:noProof/>
            <w:webHidden/>
          </w:rPr>
          <w:instrText xml:space="preserve"> PAGEREF _Toc161660199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0" w:history="1">
        <w:r w:rsidR="00421C9F" w:rsidRPr="00DF7796">
          <w:rPr>
            <w:rStyle w:val="ad"/>
            <w:noProof/>
          </w:rPr>
          <w:t xml:space="preserve">11.3 </w:t>
        </w:r>
        <w:r w:rsidR="00421C9F" w:rsidRPr="00DF7796">
          <w:rPr>
            <w:rStyle w:val="ad"/>
            <w:noProof/>
          </w:rPr>
          <w:t>涉及基金管理人、基金财产、基金托管业务的诉讼</w:t>
        </w:r>
        <w:r w:rsidR="00421C9F">
          <w:rPr>
            <w:noProof/>
            <w:webHidden/>
          </w:rPr>
          <w:tab/>
        </w:r>
        <w:r w:rsidR="00421C9F">
          <w:rPr>
            <w:noProof/>
            <w:webHidden/>
          </w:rPr>
          <w:fldChar w:fldCharType="begin"/>
        </w:r>
        <w:r w:rsidR="00421C9F">
          <w:rPr>
            <w:noProof/>
            <w:webHidden/>
          </w:rPr>
          <w:instrText xml:space="preserve"> PAGEREF _Toc161660200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1" w:history="1">
        <w:r w:rsidR="00421C9F" w:rsidRPr="00DF7796">
          <w:rPr>
            <w:rStyle w:val="ad"/>
            <w:noProof/>
          </w:rPr>
          <w:t xml:space="preserve">11.4 </w:t>
        </w:r>
        <w:r w:rsidR="00421C9F" w:rsidRPr="00DF7796">
          <w:rPr>
            <w:rStyle w:val="ad"/>
            <w:noProof/>
          </w:rPr>
          <w:t>基金投资策略的改变</w:t>
        </w:r>
        <w:r w:rsidR="00421C9F">
          <w:rPr>
            <w:noProof/>
            <w:webHidden/>
          </w:rPr>
          <w:tab/>
        </w:r>
        <w:r w:rsidR="00421C9F">
          <w:rPr>
            <w:noProof/>
            <w:webHidden/>
          </w:rPr>
          <w:fldChar w:fldCharType="begin"/>
        </w:r>
        <w:r w:rsidR="00421C9F">
          <w:rPr>
            <w:noProof/>
            <w:webHidden/>
          </w:rPr>
          <w:instrText xml:space="preserve"> PAGEREF _Toc161660201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2" w:history="1">
        <w:r w:rsidR="00421C9F" w:rsidRPr="00DF7796">
          <w:rPr>
            <w:rStyle w:val="ad"/>
            <w:noProof/>
          </w:rPr>
          <w:t xml:space="preserve">11.5 </w:t>
        </w:r>
        <w:r w:rsidR="00421C9F" w:rsidRPr="00DF7796">
          <w:rPr>
            <w:rStyle w:val="ad"/>
            <w:noProof/>
          </w:rPr>
          <w:t>为基金进行审计的会计师事务所情况</w:t>
        </w:r>
        <w:r w:rsidR="00421C9F">
          <w:rPr>
            <w:noProof/>
            <w:webHidden/>
          </w:rPr>
          <w:tab/>
        </w:r>
        <w:r w:rsidR="00421C9F">
          <w:rPr>
            <w:noProof/>
            <w:webHidden/>
          </w:rPr>
          <w:fldChar w:fldCharType="begin"/>
        </w:r>
        <w:r w:rsidR="00421C9F">
          <w:rPr>
            <w:noProof/>
            <w:webHidden/>
          </w:rPr>
          <w:instrText xml:space="preserve"> PAGEREF _Toc161660202 \h </w:instrText>
        </w:r>
        <w:r w:rsidR="00421C9F">
          <w:rPr>
            <w:noProof/>
            <w:webHidden/>
          </w:rPr>
        </w:r>
        <w:r w:rsidR="00421C9F">
          <w:rPr>
            <w:noProof/>
            <w:webHidden/>
          </w:rPr>
          <w:fldChar w:fldCharType="separate"/>
        </w:r>
        <w:r w:rsidR="00421C9F">
          <w:rPr>
            <w:noProof/>
            <w:webHidden/>
          </w:rPr>
          <w:t>66</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3" w:history="1">
        <w:r w:rsidR="00421C9F" w:rsidRPr="00DF7796">
          <w:rPr>
            <w:rStyle w:val="ad"/>
            <w:noProof/>
          </w:rPr>
          <w:t xml:space="preserve">11.6 </w:t>
        </w:r>
        <w:r w:rsidR="00421C9F" w:rsidRPr="00DF7796">
          <w:rPr>
            <w:rStyle w:val="ad"/>
            <w:noProof/>
          </w:rPr>
          <w:t>管理人、托管人及其高级管理人员受稽查或处罚等情况</w:t>
        </w:r>
        <w:r w:rsidR="00421C9F">
          <w:rPr>
            <w:noProof/>
            <w:webHidden/>
          </w:rPr>
          <w:tab/>
        </w:r>
        <w:r w:rsidR="00421C9F">
          <w:rPr>
            <w:noProof/>
            <w:webHidden/>
          </w:rPr>
          <w:fldChar w:fldCharType="begin"/>
        </w:r>
        <w:r w:rsidR="00421C9F">
          <w:rPr>
            <w:noProof/>
            <w:webHidden/>
          </w:rPr>
          <w:instrText xml:space="preserve"> PAGEREF _Toc161660203 \h </w:instrText>
        </w:r>
        <w:r w:rsidR="00421C9F">
          <w:rPr>
            <w:noProof/>
            <w:webHidden/>
          </w:rPr>
        </w:r>
        <w:r w:rsidR="00421C9F">
          <w:rPr>
            <w:noProof/>
            <w:webHidden/>
          </w:rPr>
          <w:fldChar w:fldCharType="separate"/>
        </w:r>
        <w:r w:rsidR="00421C9F">
          <w:rPr>
            <w:noProof/>
            <w:webHidden/>
          </w:rPr>
          <w:t>67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4" w:history="1">
        <w:r w:rsidR="00421C9F" w:rsidRPr="00DF7796">
          <w:rPr>
            <w:rStyle w:val="ad"/>
            <w:noProof/>
          </w:rPr>
          <w:t xml:space="preserve">11.6.1 </w:t>
        </w:r>
        <w:r w:rsidR="00421C9F" w:rsidRPr="00DF7796">
          <w:rPr>
            <w:rStyle w:val="ad"/>
            <w:noProof/>
          </w:rPr>
          <w:t>管理人及其高级管理人员受稽查或处罚等情况</w:t>
        </w:r>
        <w:r w:rsidR="00421C9F">
          <w:rPr>
            <w:noProof/>
            <w:webHidden/>
          </w:rPr>
          <w:tab/>
        </w:r>
        <w:r w:rsidR="00421C9F">
          <w:rPr>
            <w:noProof/>
            <w:webHidden/>
          </w:rPr>
          <w:fldChar w:fldCharType="begin"/>
        </w:r>
        <w:r w:rsidR="00421C9F">
          <w:rPr>
            <w:noProof/>
            <w:webHidden/>
          </w:rPr>
          <w:instrText xml:space="preserve"> PAGEREF _Toc161660204 \h </w:instrText>
        </w:r>
        <w:r w:rsidR="00421C9F">
          <w:rPr>
            <w:noProof/>
            <w:webHidden/>
          </w:rPr>
        </w:r>
        <w:r w:rsidR="00421C9F">
          <w:rPr>
            <w:noProof/>
            <w:webHidden/>
          </w:rPr>
          <w:fldChar w:fldCharType="separate"/>
        </w:r>
        <w:r w:rsidR="00421C9F">
          <w:rPr>
            <w:noProof/>
            <w:webHidden/>
          </w:rPr>
          <w:t>67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5" w:history="1">
        <w:r w:rsidR="00421C9F" w:rsidRPr="00DF7796">
          <w:rPr>
            <w:rStyle w:val="ad"/>
            <w:noProof/>
          </w:rPr>
          <w:t xml:space="preserve">11.6.2 </w:t>
        </w:r>
        <w:r w:rsidR="00421C9F" w:rsidRPr="00DF7796">
          <w:rPr>
            <w:rStyle w:val="ad"/>
            <w:noProof/>
          </w:rPr>
          <w:t>托管人及其高级管理人员受稽查或处罚等情况</w:t>
        </w:r>
        <w:r w:rsidR="00421C9F">
          <w:rPr>
            <w:noProof/>
            <w:webHidden/>
          </w:rPr>
          <w:tab/>
        </w:r>
        <w:r w:rsidR="00421C9F">
          <w:rPr>
            <w:noProof/>
            <w:webHidden/>
          </w:rPr>
          <w:fldChar w:fldCharType="begin"/>
        </w:r>
        <w:r w:rsidR="00421C9F">
          <w:rPr>
            <w:noProof/>
            <w:webHidden/>
          </w:rPr>
          <w:instrText xml:space="preserve"> PAGEREF _Toc161660205 \h </w:instrText>
        </w:r>
        <w:r w:rsidR="00421C9F">
          <w:rPr>
            <w:noProof/>
            <w:webHidden/>
          </w:rPr>
        </w:r>
        <w:r w:rsidR="00421C9F">
          <w:rPr>
            <w:noProof/>
            <w:webHidden/>
          </w:rPr>
          <w:fldChar w:fldCharType="separate"/>
        </w:r>
        <w:r w:rsidR="00421C9F">
          <w:rPr>
            <w:noProof/>
            <w:webHidden/>
          </w:rPr>
          <w:t>67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6" w:history="1">
        <w:r w:rsidR="00421C9F" w:rsidRPr="00DF7796">
          <w:rPr>
            <w:rStyle w:val="ad"/>
            <w:noProof/>
          </w:rPr>
          <w:t xml:space="preserve">11.7 </w:t>
        </w:r>
        <w:r w:rsidR="00421C9F" w:rsidRPr="00DF7796">
          <w:rPr>
            <w:rStyle w:val="ad"/>
            <w:noProof/>
          </w:rPr>
          <w:t>基金租用证券公司交易单元的有关情况</w:t>
        </w:r>
        <w:r w:rsidR="00421C9F">
          <w:rPr>
            <w:noProof/>
            <w:webHidden/>
          </w:rPr>
          <w:tab/>
        </w:r>
        <w:r w:rsidR="00421C9F">
          <w:rPr>
            <w:noProof/>
            <w:webHidden/>
          </w:rPr>
          <w:fldChar w:fldCharType="begin"/>
        </w:r>
        <w:r w:rsidR="00421C9F">
          <w:rPr>
            <w:noProof/>
            <w:webHidden/>
          </w:rPr>
          <w:instrText xml:space="preserve"> PAGEREF _Toc161660206 \h </w:instrText>
        </w:r>
        <w:r w:rsidR="00421C9F">
          <w:rPr>
            <w:noProof/>
            <w:webHidden/>
          </w:rPr>
        </w:r>
        <w:r w:rsidR="00421C9F">
          <w:rPr>
            <w:noProof/>
            <w:webHidden/>
          </w:rPr>
          <w:fldChar w:fldCharType="separate"/>
        </w:r>
        <w:r w:rsidR="00421C9F">
          <w:rPr>
            <w:noProof/>
            <w:webHidden/>
          </w:rPr>
          <w:t>67</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07" w:history="1">
        <w:r w:rsidR="00421C9F" w:rsidRPr="00DF7796">
          <w:rPr>
            <w:rStyle w:val="ad"/>
            <w:noProof/>
          </w:rPr>
          <w:t xml:space="preserve">11.8 </w:t>
        </w:r>
        <w:r w:rsidR="00421C9F" w:rsidRPr="00DF7796">
          <w:rPr>
            <w:rStyle w:val="ad"/>
            <w:noProof/>
          </w:rPr>
          <w:t>其他重大事件</w:t>
        </w:r>
        <w:r w:rsidR="00421C9F">
          <w:rPr>
            <w:noProof/>
            <w:webHidden/>
          </w:rPr>
          <w:tab/>
        </w:r>
        <w:r w:rsidR="00421C9F">
          <w:rPr>
            <w:noProof/>
            <w:webHidden/>
          </w:rPr>
          <w:fldChar w:fldCharType="begin"/>
        </w:r>
        <w:r w:rsidR="00421C9F">
          <w:rPr>
            <w:noProof/>
            <w:webHidden/>
          </w:rPr>
          <w:instrText xml:space="preserve"> PAGEREF _Toc161660207 \h </w:instrText>
        </w:r>
        <w:r w:rsidR="00421C9F">
          <w:rPr>
            <w:noProof/>
            <w:webHidden/>
          </w:rPr>
        </w:r>
        <w:r w:rsidR="00421C9F">
          <w:rPr>
            <w:noProof/>
            <w:webHidden/>
          </w:rPr>
          <w:fldChar w:fldCharType="separate"/>
        </w:r>
        <w:r w:rsidR="00421C9F">
          <w:rPr>
            <w:noProof/>
            <w:webHidden/>
          </w:rPr>
          <w:t>68</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208" w:history="1">
        <w:r w:rsidR="00421C9F" w:rsidRPr="00DF7796">
          <w:rPr>
            <w:rStyle w:val="ad"/>
            <w:b/>
            <w:bCs/>
            <w:noProof/>
          </w:rPr>
          <w:t xml:space="preserve">12  </w:t>
        </w:r>
        <w:r w:rsidR="00421C9F" w:rsidRPr="00DF7796">
          <w:rPr>
            <w:rStyle w:val="ad"/>
            <w:b/>
            <w:bCs/>
            <w:noProof/>
          </w:rPr>
          <w:t>影响投资者决策的其他重要信息</w:t>
        </w:r>
        <w:r w:rsidR="00421C9F">
          <w:rPr>
            <w:noProof/>
            <w:webHidden/>
          </w:rPr>
          <w:tab/>
        </w:r>
        <w:r w:rsidR="00421C9F">
          <w:rPr>
            <w:noProof/>
            <w:webHidden/>
          </w:rPr>
          <w:fldChar w:fldCharType="begin"/>
        </w:r>
        <w:r w:rsidR="00421C9F">
          <w:rPr>
            <w:noProof/>
            <w:webHidden/>
          </w:rPr>
          <w:instrText xml:space="preserve"> PAGEREF _Toc161660208 \h </w:instrText>
        </w:r>
        <w:r w:rsidR="00421C9F">
          <w:rPr>
            <w:noProof/>
            <w:webHidden/>
          </w:rPr>
        </w:r>
        <w:r w:rsidR="00421C9F">
          <w:rPr>
            <w:noProof/>
            <w:webHidden/>
          </w:rPr>
          <w:fldChar w:fldCharType="separate"/>
        </w:r>
        <w:r w:rsidR="00421C9F">
          <w:rPr>
            <w:noProof/>
            <w:webHidden/>
          </w:rPr>
          <w:t>69</w:t>
        </w:r>
        <w:r w:rsidR="00421C9F">
          <w:rPr>
            <w:noProof/>
            <w:webHidden/>
          </w:rPr>
          <w:fldChar w:fldCharType="end"/>
        </w:r>
      </w:hyperlink>
    </w:p>
    <w:p w:rsidR="00421C9F" w:rsidRDefault="006A3BC8">
      <w:pPr>
        <w:pStyle w:val="12"/>
        <w:rPr>
          <w:rFonts w:asciiTheme="minorHAnsi" w:eastAsiaTheme="minorEastAsia" w:hAnsiTheme="minorHAnsi" w:cstheme="minorBidi"/>
          <w:noProof/>
          <w:szCs w:val="22"/>
        </w:rPr>
      </w:pPr>
      <w:hyperlink w:anchor="_Toc161660209" w:history="1">
        <w:r w:rsidR="00421C9F" w:rsidRPr="00DF7796">
          <w:rPr>
            <w:rStyle w:val="ad"/>
            <w:b/>
            <w:bCs/>
            <w:noProof/>
          </w:rPr>
          <w:t xml:space="preserve">§13  </w:t>
        </w:r>
        <w:r w:rsidR="00421C9F" w:rsidRPr="00DF7796">
          <w:rPr>
            <w:rStyle w:val="ad"/>
            <w:b/>
            <w:bCs/>
            <w:noProof/>
          </w:rPr>
          <w:t>备查文件目录</w:t>
        </w:r>
        <w:r w:rsidR="00421C9F">
          <w:rPr>
            <w:noProof/>
            <w:webHidden/>
          </w:rPr>
          <w:tab/>
        </w:r>
        <w:r w:rsidR="00421C9F">
          <w:rPr>
            <w:noProof/>
            <w:webHidden/>
          </w:rPr>
          <w:fldChar w:fldCharType="begin"/>
        </w:r>
        <w:r w:rsidR="00421C9F">
          <w:rPr>
            <w:noProof/>
            <w:webHidden/>
          </w:rPr>
          <w:instrText xml:space="preserve"> PAGEREF _Toc161660209 \h </w:instrText>
        </w:r>
        <w:r w:rsidR="00421C9F">
          <w:rPr>
            <w:noProof/>
            <w:webHidden/>
          </w:rPr>
        </w:r>
        <w:r w:rsidR="00421C9F">
          <w:rPr>
            <w:noProof/>
            <w:webHidden/>
          </w:rPr>
          <w:fldChar w:fldCharType="separate"/>
        </w:r>
        <w:r w:rsidR="00421C9F">
          <w:rPr>
            <w:noProof/>
            <w:webHidden/>
          </w:rPr>
          <w:t>69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10" w:history="1">
        <w:r w:rsidR="00421C9F" w:rsidRPr="00DF7796">
          <w:rPr>
            <w:rStyle w:val="ad"/>
            <w:noProof/>
          </w:rPr>
          <w:t xml:space="preserve">13.1 </w:t>
        </w:r>
        <w:r w:rsidR="00421C9F" w:rsidRPr="00DF7796">
          <w:rPr>
            <w:rStyle w:val="ad"/>
            <w:noProof/>
          </w:rPr>
          <w:t>备查文件目录</w:t>
        </w:r>
        <w:r w:rsidR="00421C9F">
          <w:rPr>
            <w:noProof/>
            <w:webHidden/>
          </w:rPr>
          <w:tab/>
        </w:r>
        <w:r w:rsidR="00421C9F">
          <w:rPr>
            <w:noProof/>
            <w:webHidden/>
          </w:rPr>
          <w:fldChar w:fldCharType="begin"/>
        </w:r>
        <w:r w:rsidR="00421C9F">
          <w:rPr>
            <w:noProof/>
            <w:webHidden/>
          </w:rPr>
          <w:instrText xml:space="preserve"> PAGEREF _Toc161660210 \h </w:instrText>
        </w:r>
        <w:r w:rsidR="00421C9F">
          <w:rPr>
            <w:noProof/>
            <w:webHidden/>
          </w:rPr>
        </w:r>
        <w:r w:rsidR="00421C9F">
          <w:rPr>
            <w:noProof/>
            <w:webHidden/>
          </w:rPr>
          <w:fldChar w:fldCharType="separate"/>
        </w:r>
        <w:r w:rsidR="00421C9F">
          <w:rPr>
            <w:noProof/>
            <w:webHidden/>
          </w:rPr>
          <w:t>69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11" w:history="1">
        <w:r w:rsidR="00421C9F" w:rsidRPr="00DF7796">
          <w:rPr>
            <w:rStyle w:val="ad"/>
            <w:noProof/>
          </w:rPr>
          <w:t xml:space="preserve">13.2 </w:t>
        </w:r>
        <w:r w:rsidR="00421C9F" w:rsidRPr="00DF7796">
          <w:rPr>
            <w:rStyle w:val="ad"/>
            <w:noProof/>
          </w:rPr>
          <w:t>存放地点</w:t>
        </w:r>
        <w:r w:rsidR="00421C9F">
          <w:rPr>
            <w:noProof/>
            <w:webHidden/>
          </w:rPr>
          <w:tab/>
        </w:r>
        <w:r w:rsidR="00421C9F">
          <w:rPr>
            <w:noProof/>
            <w:webHidden/>
          </w:rPr>
          <w:fldChar w:fldCharType="begin"/>
        </w:r>
        <w:r w:rsidR="00421C9F">
          <w:rPr>
            <w:noProof/>
            <w:webHidden/>
          </w:rPr>
          <w:instrText xml:space="preserve"> PAGEREF _Toc161660211 \h </w:instrText>
        </w:r>
        <w:r w:rsidR="00421C9F">
          <w:rPr>
            <w:noProof/>
            <w:webHidden/>
          </w:rPr>
        </w:r>
        <w:r w:rsidR="00421C9F">
          <w:rPr>
            <w:noProof/>
            <w:webHidden/>
          </w:rPr>
          <w:fldChar w:fldCharType="separate"/>
        </w:r>
        <w:r w:rsidR="00421C9F">
          <w:rPr>
            <w:noProof/>
            <w:webHidden/>
          </w:rPr>
          <w:t>69</w:t>
        </w:r>
        <w:r w:rsidR="00421C9F">
          <w:rPr>
            <w:noProof/>
            <w:webHidden/>
          </w:rPr>
          <w:fldChar w:fldCharType="end"/>
        </w:r>
      </w:hyperlink>
    </w:p>
    <w:p w:rsidR="00421C9F" w:rsidRDefault="006A3BC8">
      <w:pPr>
        <w:pStyle w:val="24"/>
        <w:ind w:left="420"/>
        <w:rPr>
          <w:rFonts w:asciiTheme="minorHAnsi" w:eastAsiaTheme="minorEastAsia" w:hAnsiTheme="minorHAnsi" w:cstheme="minorBidi"/>
          <w:noProof/>
          <w:kern w:val="2"/>
          <w:szCs w:val="22"/>
        </w:rPr>
      </w:pPr>
      <w:hyperlink w:anchor="_Toc161660212" w:history="1">
        <w:r w:rsidR="00421C9F" w:rsidRPr="00DF7796">
          <w:rPr>
            <w:rStyle w:val="ad"/>
            <w:noProof/>
          </w:rPr>
          <w:t xml:space="preserve">13.3 </w:t>
        </w:r>
        <w:r w:rsidR="00421C9F" w:rsidRPr="00DF7796">
          <w:rPr>
            <w:rStyle w:val="ad"/>
            <w:noProof/>
          </w:rPr>
          <w:t>查阅方式</w:t>
        </w:r>
        <w:r w:rsidR="00421C9F">
          <w:rPr>
            <w:noProof/>
            <w:webHidden/>
          </w:rPr>
          <w:tab/>
        </w:r>
        <w:r w:rsidR="00421C9F">
          <w:rPr>
            <w:noProof/>
            <w:webHidden/>
          </w:rPr>
          <w:fldChar w:fldCharType="begin"/>
        </w:r>
        <w:r w:rsidR="00421C9F">
          <w:rPr>
            <w:noProof/>
            <w:webHidden/>
          </w:rPr>
          <w:instrText xml:space="preserve"> PAGEREF _Toc161660212 \h </w:instrText>
        </w:r>
        <w:r w:rsidR="00421C9F">
          <w:rPr>
            <w:noProof/>
            <w:webHidden/>
          </w:rPr>
        </w:r>
        <w:r w:rsidR="00421C9F">
          <w:rPr>
            <w:noProof/>
            <w:webHidden/>
          </w:rPr>
          <w:fldChar w:fldCharType="separate"/>
        </w:r>
        <w:r w:rsidR="00421C9F">
          <w:rPr>
            <w:noProof/>
            <w:webHidden/>
          </w:rPr>
          <w:t>69</w:t>
        </w:r>
        <w:r w:rsidR="00421C9F">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14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14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摩根锦程稳健养老目标一年持有期混合型基金中基金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009143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41,318,784.19</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017341</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35,052,274.94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6,266,509.25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14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224C87" w:rsidRDefault="00421C9F">
            <w:pPr>
              <w:spacing w:line="360" w:lineRule="auto"/>
              <w:rPr>
                <w:rFonts w:eastAsiaTheme="minorEastAsia"/>
                <w:szCs w:val="21"/>
              </w:rPr>
            </w:pPr>
            <w:r>
              <w:rPr>
                <w:rFonts w:eastAsiaTheme="minorEastAsia"/>
                <w:szCs w:val="21"/>
              </w:rPr>
              <w:t>1</w:t>
            </w:r>
            <w:r>
              <w:rPr>
                <w:rFonts w:eastAsiaTheme="minorEastAsia"/>
                <w:szCs w:val="21"/>
              </w:rPr>
              <w:t>、目标风险投资策略：</w:t>
            </w:r>
          </w:p>
          <w:p w:rsidR="00224C87" w:rsidRDefault="00421C9F">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rsidR="00224C87" w:rsidRDefault="00421C9F">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20%:80%</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rsidR="00224C87" w:rsidRDefault="00421C9F">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224C87" w:rsidRDefault="00421C9F">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rsidR="00224C87" w:rsidRDefault="00421C9F">
            <w:pPr>
              <w:spacing w:line="360" w:lineRule="auto"/>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、其他投资策略：包括股票投资策略、债券投资策略、证券公司短期公司债投资策略、资产支持证券投资策略、存托凭证投资策略。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中证综合债指数收益率</w:t>
            </w:r>
            <w:r w:rsidRPr="00E54740">
              <w:rPr>
                <w:rFonts w:eastAsiaTheme="minorEastAsia"/>
                <w:szCs w:val="21"/>
              </w:rPr>
              <w:t>*70%+</w:t>
            </w:r>
            <w:r w:rsidRPr="00E54740">
              <w:rPr>
                <w:rFonts w:eastAsiaTheme="minorEastAsia"/>
                <w:szCs w:val="21"/>
              </w:rPr>
              <w:t>活期存款利率（税后）</w:t>
            </w:r>
            <w:r w:rsidRPr="00E54740">
              <w:rPr>
                <w:rFonts w:eastAsiaTheme="minorEastAsia"/>
                <w:szCs w:val="21"/>
              </w:rPr>
              <w:t>*10%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224C87" w:rsidRDefault="00421C9F">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20%</w:t>
            </w:r>
            <w:r>
              <w:rPr>
                <w:rFonts w:eastAsiaTheme="minorEastAsia"/>
                <w:szCs w:val="21"/>
              </w:rPr>
              <w:t>：</w:t>
            </w:r>
            <w:r>
              <w:rPr>
                <w:rFonts w:eastAsiaTheme="minorEastAsia"/>
                <w:szCs w:val="21"/>
              </w:rPr>
              <w:t>80%</w:t>
            </w:r>
            <w:r>
              <w:rPr>
                <w:rFonts w:eastAsiaTheme="minorEastAsia"/>
                <w:szCs w:val="21"/>
              </w:rPr>
              <w:t>，在基金管理人管理的养老目标风险基金中，属于高风险类资产的配置比例较低的产品。</w:t>
            </w:r>
          </w:p>
          <w:p w:rsidR="00224C87" w:rsidRDefault="00421C9F">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147"/>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14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14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150"/>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15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(FOF)Y</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-15,521.23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6,684.62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-3,459,467.34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14,638.73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16,511,689.71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-939,541.58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-182,607.51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-5,982,712.38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-9,531.93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5,731,603.41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-0.0340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-0.0763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-0.0061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0.0319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-6.53%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457,822.16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106,836.46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2,411,606.76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117,872.68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10,037,841.88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0.0170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0.0411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0.0414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0.1138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35,510,097.10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6,373,345.71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61,107,129.59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2,963,242.06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98,228,900.88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1.0170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1.0411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1.0414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1.1138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1.31%</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4.11%</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-0.53%</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11.38%</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15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．摩根锦程稳健养老一年持有混合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24C87">
        <w:tc>
          <w:tcPr>
            <w:tcW w:w="1620" w:type="dxa"/>
            <w:vAlign w:val="center"/>
          </w:tcPr>
          <w:p w:rsidR="00224C87" w:rsidRDefault="00421C9F">
            <w:pPr>
              <w:jc w:val="left"/>
            </w:pPr>
            <w:r>
              <w:rPr>
                <w:rFonts w:eastAsiaTheme="minorEastAsia"/>
                <w:szCs w:val="21"/>
              </w:rPr>
              <w:t>过去三个月</w:t>
            </w:r>
          </w:p>
        </w:tc>
        <w:tc>
          <w:tcPr>
            <w:tcW w:w="1350" w:type="dxa"/>
            <w:vAlign w:val="center"/>
          </w:tcPr>
          <w:p w:rsidR="00224C87" w:rsidRDefault="00421C9F">
            <w:pPr>
              <w:jc w:val="center"/>
            </w:pPr>
            <w:r>
              <w:rPr>
                <w:rFonts w:eastAsiaTheme="minorEastAsia"/>
                <w:szCs w:val="21"/>
              </w:rPr>
              <w:t>-1.61%</w:t>
            </w:r>
          </w:p>
        </w:tc>
        <w:tc>
          <w:tcPr>
            <w:tcW w:w="1350" w:type="dxa"/>
            <w:vAlign w:val="center"/>
          </w:tcPr>
          <w:p w:rsidR="00224C87" w:rsidRDefault="00421C9F">
            <w:pPr>
              <w:jc w:val="center"/>
            </w:pPr>
            <w:r>
              <w:rPr>
                <w:rFonts w:eastAsiaTheme="minorEastAsia"/>
                <w:szCs w:val="21"/>
              </w:rPr>
              <w:t>0.25%</w:t>
            </w:r>
          </w:p>
        </w:tc>
        <w:tc>
          <w:tcPr>
            <w:tcW w:w="1350" w:type="dxa"/>
            <w:vAlign w:val="center"/>
          </w:tcPr>
          <w:p w:rsidR="00224C87" w:rsidRDefault="00421C9F">
            <w:pPr>
              <w:jc w:val="center"/>
            </w:pPr>
            <w:r>
              <w:rPr>
                <w:rFonts w:eastAsiaTheme="minorEastAsia"/>
                <w:szCs w:val="21"/>
              </w:rPr>
              <w:t>-0.37%</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-1.24%</w:t>
            </w:r>
          </w:p>
        </w:tc>
        <w:tc>
          <w:tcPr>
            <w:tcW w:w="1350" w:type="dxa"/>
            <w:vAlign w:val="center"/>
          </w:tcPr>
          <w:p w:rsidR="00224C87" w:rsidRDefault="00421C9F">
            <w:pPr>
              <w:jc w:val="center"/>
            </w:pPr>
            <w:r>
              <w:rPr>
                <w:rFonts w:eastAsiaTheme="minorEastAsia"/>
                <w:szCs w:val="21"/>
              </w:rPr>
              <w:t>0.09%</w:t>
            </w:r>
          </w:p>
        </w:tc>
      </w:tr>
      <w:tr w:rsidR="00224C87">
        <w:tc>
          <w:tcPr>
            <w:tcW w:w="1620" w:type="dxa"/>
            <w:vAlign w:val="center"/>
          </w:tcPr>
          <w:p w:rsidR="00224C87" w:rsidRDefault="00421C9F">
            <w:pPr>
              <w:jc w:val="left"/>
            </w:pPr>
            <w:r>
              <w:rPr>
                <w:rFonts w:eastAsiaTheme="minorEastAsia"/>
                <w:szCs w:val="21"/>
              </w:rPr>
              <w:t>过去六个月</w:t>
            </w:r>
          </w:p>
        </w:tc>
        <w:tc>
          <w:tcPr>
            <w:tcW w:w="1350" w:type="dxa"/>
            <w:vAlign w:val="center"/>
          </w:tcPr>
          <w:p w:rsidR="00224C87" w:rsidRDefault="00421C9F">
            <w:pPr>
              <w:jc w:val="center"/>
            </w:pPr>
            <w:r>
              <w:rPr>
                <w:rFonts w:eastAsiaTheme="minorEastAsia"/>
                <w:szCs w:val="21"/>
              </w:rPr>
              <w:t>-3.13%</w:t>
            </w:r>
          </w:p>
        </w:tc>
        <w:tc>
          <w:tcPr>
            <w:tcW w:w="1350" w:type="dxa"/>
            <w:vAlign w:val="center"/>
          </w:tcPr>
          <w:p w:rsidR="00224C87" w:rsidRDefault="00421C9F">
            <w:pPr>
              <w:jc w:val="center"/>
            </w:pPr>
            <w:r>
              <w:rPr>
                <w:rFonts w:eastAsiaTheme="minorEastAsia"/>
                <w:szCs w:val="21"/>
              </w:rPr>
              <w:t>0.26%</w:t>
            </w:r>
          </w:p>
        </w:tc>
        <w:tc>
          <w:tcPr>
            <w:tcW w:w="1350" w:type="dxa"/>
            <w:vAlign w:val="center"/>
          </w:tcPr>
          <w:p w:rsidR="00224C87" w:rsidRDefault="00421C9F">
            <w:pPr>
              <w:jc w:val="center"/>
            </w:pPr>
            <w:r>
              <w:rPr>
                <w:rFonts w:eastAsiaTheme="minorEastAsia"/>
                <w:szCs w:val="21"/>
              </w:rPr>
              <w:t>-0.70%</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-2.43%</w:t>
            </w:r>
          </w:p>
        </w:tc>
        <w:tc>
          <w:tcPr>
            <w:tcW w:w="1350" w:type="dxa"/>
            <w:vAlign w:val="center"/>
          </w:tcPr>
          <w:p w:rsidR="00224C87" w:rsidRDefault="00421C9F">
            <w:pPr>
              <w:jc w:val="center"/>
            </w:pPr>
            <w:r>
              <w:rPr>
                <w:rFonts w:eastAsiaTheme="minorEastAsia"/>
                <w:szCs w:val="21"/>
              </w:rPr>
              <w:t>0.10%</w:t>
            </w:r>
          </w:p>
        </w:tc>
      </w:tr>
      <w:tr w:rsidR="00224C87">
        <w:tc>
          <w:tcPr>
            <w:tcW w:w="1620" w:type="dxa"/>
            <w:vAlign w:val="center"/>
          </w:tcPr>
          <w:p w:rsidR="00224C87" w:rsidRDefault="00421C9F">
            <w:pPr>
              <w:jc w:val="left"/>
            </w:pPr>
            <w:r>
              <w:rPr>
                <w:rFonts w:eastAsiaTheme="minorEastAsia"/>
                <w:szCs w:val="21"/>
              </w:rPr>
              <w:t>过去一年</w:t>
            </w:r>
          </w:p>
        </w:tc>
        <w:tc>
          <w:tcPr>
            <w:tcW w:w="1350" w:type="dxa"/>
            <w:vAlign w:val="center"/>
          </w:tcPr>
          <w:p w:rsidR="00224C87" w:rsidRDefault="00421C9F">
            <w:pPr>
              <w:jc w:val="center"/>
            </w:pPr>
            <w:r>
              <w:rPr>
                <w:rFonts w:eastAsiaTheme="minorEastAsia"/>
                <w:szCs w:val="21"/>
              </w:rPr>
              <w:t>-2.69%</w:t>
            </w:r>
          </w:p>
        </w:tc>
        <w:tc>
          <w:tcPr>
            <w:tcW w:w="1350" w:type="dxa"/>
            <w:vAlign w:val="center"/>
          </w:tcPr>
          <w:p w:rsidR="00224C87" w:rsidRDefault="00421C9F">
            <w:pPr>
              <w:jc w:val="center"/>
            </w:pPr>
            <w:r>
              <w:rPr>
                <w:rFonts w:eastAsiaTheme="minorEastAsia"/>
                <w:szCs w:val="21"/>
              </w:rPr>
              <w:t>0.24%</w:t>
            </w:r>
          </w:p>
        </w:tc>
        <w:tc>
          <w:tcPr>
            <w:tcW w:w="1350" w:type="dxa"/>
            <w:vAlign w:val="center"/>
          </w:tcPr>
          <w:p w:rsidR="00224C87" w:rsidRDefault="00421C9F">
            <w:pPr>
              <w:jc w:val="center"/>
            </w:pPr>
            <w:r>
              <w:rPr>
                <w:rFonts w:eastAsiaTheme="minorEastAsia"/>
                <w:szCs w:val="21"/>
              </w:rPr>
              <w:t>1.28%</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-3.97%</w:t>
            </w:r>
          </w:p>
        </w:tc>
        <w:tc>
          <w:tcPr>
            <w:tcW w:w="1350" w:type="dxa"/>
            <w:vAlign w:val="center"/>
          </w:tcPr>
          <w:p w:rsidR="00224C87" w:rsidRDefault="00421C9F">
            <w:pPr>
              <w:jc w:val="center"/>
            </w:pPr>
            <w:r>
              <w:rPr>
                <w:rFonts w:eastAsiaTheme="minorEastAsia"/>
                <w:szCs w:val="21"/>
              </w:rPr>
              <w:t>0.08%</w:t>
            </w:r>
          </w:p>
        </w:tc>
      </w:tr>
      <w:tr w:rsidR="00224C87">
        <w:tc>
          <w:tcPr>
            <w:tcW w:w="1620" w:type="dxa"/>
            <w:vAlign w:val="center"/>
          </w:tcPr>
          <w:p w:rsidR="00224C87" w:rsidRDefault="00421C9F">
            <w:pPr>
              <w:jc w:val="left"/>
            </w:pPr>
            <w:r>
              <w:rPr>
                <w:rFonts w:eastAsiaTheme="minorEastAsia"/>
                <w:szCs w:val="21"/>
              </w:rPr>
              <w:t>过去三年</w:t>
            </w:r>
          </w:p>
        </w:tc>
        <w:tc>
          <w:tcPr>
            <w:tcW w:w="1350" w:type="dxa"/>
            <w:vAlign w:val="center"/>
          </w:tcPr>
          <w:p w:rsidR="00224C87" w:rsidRDefault="00421C9F">
            <w:pPr>
              <w:jc w:val="center"/>
            </w:pPr>
            <w:r>
              <w:rPr>
                <w:rFonts w:eastAsiaTheme="minorEastAsia"/>
                <w:szCs w:val="21"/>
              </w:rPr>
              <w:t>-5.67%</w:t>
            </w:r>
          </w:p>
        </w:tc>
        <w:tc>
          <w:tcPr>
            <w:tcW w:w="1350" w:type="dxa"/>
            <w:vAlign w:val="center"/>
          </w:tcPr>
          <w:p w:rsidR="00224C87" w:rsidRDefault="00421C9F">
            <w:pPr>
              <w:jc w:val="center"/>
            </w:pPr>
            <w:r>
              <w:rPr>
                <w:rFonts w:eastAsiaTheme="minorEastAsia"/>
                <w:szCs w:val="21"/>
              </w:rPr>
              <w:t>0.24%</w:t>
            </w:r>
          </w:p>
        </w:tc>
        <w:tc>
          <w:tcPr>
            <w:tcW w:w="1350" w:type="dxa"/>
            <w:vAlign w:val="center"/>
          </w:tcPr>
          <w:p w:rsidR="00224C87" w:rsidRDefault="00421C9F">
            <w:pPr>
              <w:jc w:val="center"/>
            </w:pPr>
            <w:r>
              <w:rPr>
                <w:rFonts w:eastAsiaTheme="minorEastAsia"/>
                <w:szCs w:val="21"/>
              </w:rPr>
              <w:t>2.78%</w:t>
            </w:r>
          </w:p>
        </w:tc>
        <w:tc>
          <w:tcPr>
            <w:tcW w:w="1350" w:type="dxa"/>
            <w:vAlign w:val="center"/>
          </w:tcPr>
          <w:p w:rsidR="00224C87" w:rsidRDefault="00421C9F">
            <w:pPr>
              <w:jc w:val="center"/>
            </w:pPr>
            <w:r>
              <w:rPr>
                <w:rFonts w:eastAsiaTheme="minorEastAsia"/>
                <w:szCs w:val="21"/>
              </w:rPr>
              <w:t>0.21%</w:t>
            </w:r>
          </w:p>
        </w:tc>
        <w:tc>
          <w:tcPr>
            <w:tcW w:w="1350" w:type="dxa"/>
            <w:vAlign w:val="center"/>
          </w:tcPr>
          <w:p w:rsidR="00224C87" w:rsidRDefault="00421C9F">
            <w:pPr>
              <w:jc w:val="center"/>
            </w:pPr>
            <w:r>
              <w:rPr>
                <w:rFonts w:eastAsiaTheme="minorEastAsia"/>
                <w:szCs w:val="21"/>
              </w:rPr>
              <w:t>-8.45%</w:t>
            </w:r>
          </w:p>
        </w:tc>
        <w:tc>
          <w:tcPr>
            <w:tcW w:w="1350" w:type="dxa"/>
            <w:vAlign w:val="center"/>
          </w:tcPr>
          <w:p w:rsidR="00224C87" w:rsidRDefault="00421C9F">
            <w:pPr>
              <w:jc w:val="center"/>
            </w:pPr>
            <w:r>
              <w:rPr>
                <w:rFonts w:eastAsiaTheme="minorEastAsia"/>
                <w:szCs w:val="21"/>
              </w:rPr>
              <w:t>0.03%</w:t>
            </w:r>
          </w:p>
        </w:tc>
      </w:tr>
      <w:tr w:rsidR="00224C87">
        <w:tc>
          <w:tcPr>
            <w:tcW w:w="1620" w:type="dxa"/>
            <w:vAlign w:val="center"/>
          </w:tcPr>
          <w:p w:rsidR="00224C87" w:rsidRDefault="00421C9F">
            <w:pPr>
              <w:jc w:val="left"/>
            </w:pPr>
            <w:r>
              <w:rPr>
                <w:rFonts w:eastAsiaTheme="minorEastAsia"/>
                <w:szCs w:val="21"/>
              </w:rPr>
              <w:t>过去五年</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r>
      <w:tr w:rsidR="00224C87">
        <w:tc>
          <w:tcPr>
            <w:tcW w:w="1620" w:type="dxa"/>
            <w:vAlign w:val="center"/>
          </w:tcPr>
          <w:p w:rsidR="00224C87" w:rsidRDefault="00421C9F">
            <w:pPr>
              <w:jc w:val="left"/>
            </w:pPr>
            <w:r>
              <w:rPr>
                <w:rFonts w:eastAsiaTheme="minorEastAsia"/>
                <w:szCs w:val="21"/>
              </w:rPr>
              <w:t>自基金合同生效起至今</w:t>
            </w:r>
          </w:p>
        </w:tc>
        <w:tc>
          <w:tcPr>
            <w:tcW w:w="1350" w:type="dxa"/>
            <w:vAlign w:val="center"/>
          </w:tcPr>
          <w:p w:rsidR="00224C87" w:rsidRDefault="00421C9F">
            <w:pPr>
              <w:jc w:val="center"/>
            </w:pPr>
            <w:r>
              <w:rPr>
                <w:rFonts w:eastAsiaTheme="minorEastAsia"/>
                <w:szCs w:val="21"/>
              </w:rPr>
              <w:t>1.31%</w:t>
            </w:r>
          </w:p>
        </w:tc>
        <w:tc>
          <w:tcPr>
            <w:tcW w:w="1350" w:type="dxa"/>
            <w:vAlign w:val="center"/>
          </w:tcPr>
          <w:p w:rsidR="00224C87" w:rsidRDefault="00421C9F">
            <w:pPr>
              <w:jc w:val="center"/>
            </w:pPr>
            <w:r>
              <w:rPr>
                <w:rFonts w:eastAsiaTheme="minorEastAsia"/>
                <w:szCs w:val="21"/>
              </w:rPr>
              <w:t>0.25%</w:t>
            </w:r>
          </w:p>
        </w:tc>
        <w:tc>
          <w:tcPr>
            <w:tcW w:w="1350" w:type="dxa"/>
            <w:vAlign w:val="center"/>
          </w:tcPr>
          <w:p w:rsidR="00224C87" w:rsidRDefault="00421C9F">
            <w:pPr>
              <w:jc w:val="center"/>
            </w:pPr>
            <w:r>
              <w:rPr>
                <w:rFonts w:eastAsiaTheme="minorEastAsia"/>
                <w:szCs w:val="21"/>
              </w:rPr>
              <w:t>8.26%</w:t>
            </w:r>
          </w:p>
        </w:tc>
        <w:tc>
          <w:tcPr>
            <w:tcW w:w="1350" w:type="dxa"/>
            <w:vAlign w:val="center"/>
          </w:tcPr>
          <w:p w:rsidR="00224C87" w:rsidRDefault="00421C9F">
            <w:pPr>
              <w:jc w:val="center"/>
            </w:pPr>
            <w:r>
              <w:rPr>
                <w:rFonts w:eastAsiaTheme="minorEastAsia"/>
                <w:szCs w:val="21"/>
              </w:rPr>
              <w:t>0.22%</w:t>
            </w:r>
          </w:p>
        </w:tc>
        <w:tc>
          <w:tcPr>
            <w:tcW w:w="1350" w:type="dxa"/>
            <w:vAlign w:val="center"/>
          </w:tcPr>
          <w:p w:rsidR="00224C87" w:rsidRDefault="00421C9F">
            <w:pPr>
              <w:jc w:val="center"/>
            </w:pPr>
            <w:r>
              <w:rPr>
                <w:rFonts w:eastAsiaTheme="minorEastAsia"/>
                <w:szCs w:val="21"/>
              </w:rPr>
              <w:t>-6.95%</w:t>
            </w:r>
          </w:p>
        </w:tc>
        <w:tc>
          <w:tcPr>
            <w:tcW w:w="1350" w:type="dxa"/>
            <w:vAlign w:val="center"/>
          </w:tcPr>
          <w:p w:rsidR="00224C87" w:rsidRDefault="00421C9F">
            <w:pPr>
              <w:jc w:val="center"/>
            </w:pPr>
            <w:r>
              <w:rPr>
                <w:rFonts w:eastAsiaTheme="minorEastAsia"/>
                <w:szCs w:val="21"/>
              </w:rPr>
              <w:t>0.03%</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．摩根锦程稳健养老一年持有混合</w:t>
      </w:r>
      <w:r w:rsidRPr="00E54740">
        <w:rPr>
          <w:rFonts w:ascii="Times New Roman" w:eastAsiaTheme="minorEastAsia" w:hAnsi="Times New Roman"/>
          <w:b/>
          <w:color w:val="auto"/>
          <w:sz w:val="21"/>
          <w:szCs w:val="21"/>
        </w:rPr>
        <w:t>(FOF)Y</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24C87">
        <w:tc>
          <w:tcPr>
            <w:tcW w:w="1620" w:type="dxa"/>
            <w:vAlign w:val="center"/>
          </w:tcPr>
          <w:p w:rsidR="00224C87" w:rsidRDefault="00421C9F">
            <w:pPr>
              <w:jc w:val="left"/>
            </w:pPr>
            <w:r>
              <w:rPr>
                <w:rFonts w:eastAsiaTheme="minorEastAsia"/>
                <w:szCs w:val="21"/>
              </w:rPr>
              <w:t>过去三个月</w:t>
            </w:r>
          </w:p>
        </w:tc>
        <w:tc>
          <w:tcPr>
            <w:tcW w:w="1350" w:type="dxa"/>
            <w:vAlign w:val="center"/>
          </w:tcPr>
          <w:p w:rsidR="00224C87" w:rsidRDefault="00421C9F">
            <w:pPr>
              <w:jc w:val="center"/>
            </w:pPr>
            <w:r>
              <w:rPr>
                <w:rFonts w:eastAsiaTheme="minorEastAsia"/>
                <w:szCs w:val="21"/>
              </w:rPr>
              <w:t>-1.53%</w:t>
            </w:r>
          </w:p>
        </w:tc>
        <w:tc>
          <w:tcPr>
            <w:tcW w:w="1350" w:type="dxa"/>
            <w:vAlign w:val="center"/>
          </w:tcPr>
          <w:p w:rsidR="00224C87" w:rsidRDefault="00421C9F">
            <w:pPr>
              <w:jc w:val="center"/>
            </w:pPr>
            <w:r>
              <w:rPr>
                <w:rFonts w:eastAsiaTheme="minorEastAsia"/>
                <w:szCs w:val="21"/>
              </w:rPr>
              <w:t>0.26%</w:t>
            </w:r>
          </w:p>
        </w:tc>
        <w:tc>
          <w:tcPr>
            <w:tcW w:w="1350" w:type="dxa"/>
            <w:vAlign w:val="center"/>
          </w:tcPr>
          <w:p w:rsidR="00224C87" w:rsidRDefault="00421C9F">
            <w:pPr>
              <w:jc w:val="center"/>
            </w:pPr>
            <w:r>
              <w:rPr>
                <w:rFonts w:eastAsiaTheme="minorEastAsia"/>
                <w:szCs w:val="21"/>
              </w:rPr>
              <w:t>-0.37%</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-1.16%</w:t>
            </w:r>
          </w:p>
        </w:tc>
        <w:tc>
          <w:tcPr>
            <w:tcW w:w="1350" w:type="dxa"/>
            <w:vAlign w:val="center"/>
          </w:tcPr>
          <w:p w:rsidR="00224C87" w:rsidRDefault="00421C9F">
            <w:pPr>
              <w:jc w:val="center"/>
            </w:pPr>
            <w:r>
              <w:rPr>
                <w:rFonts w:eastAsiaTheme="minorEastAsia"/>
                <w:szCs w:val="21"/>
              </w:rPr>
              <w:t>0.10%</w:t>
            </w:r>
          </w:p>
        </w:tc>
      </w:tr>
      <w:tr w:rsidR="00224C87">
        <w:tc>
          <w:tcPr>
            <w:tcW w:w="1620" w:type="dxa"/>
            <w:vAlign w:val="center"/>
          </w:tcPr>
          <w:p w:rsidR="00224C87" w:rsidRDefault="00421C9F">
            <w:pPr>
              <w:jc w:val="left"/>
            </w:pPr>
            <w:r>
              <w:rPr>
                <w:rFonts w:eastAsiaTheme="minorEastAsia"/>
                <w:szCs w:val="21"/>
              </w:rPr>
              <w:t>过去六个月</w:t>
            </w:r>
          </w:p>
        </w:tc>
        <w:tc>
          <w:tcPr>
            <w:tcW w:w="1350" w:type="dxa"/>
            <w:vAlign w:val="center"/>
          </w:tcPr>
          <w:p w:rsidR="00224C87" w:rsidRDefault="00421C9F">
            <w:pPr>
              <w:jc w:val="center"/>
            </w:pPr>
            <w:r>
              <w:rPr>
                <w:rFonts w:eastAsiaTheme="minorEastAsia"/>
                <w:szCs w:val="21"/>
              </w:rPr>
              <w:t>-2.96%</w:t>
            </w:r>
          </w:p>
        </w:tc>
        <w:tc>
          <w:tcPr>
            <w:tcW w:w="1350" w:type="dxa"/>
            <w:vAlign w:val="center"/>
          </w:tcPr>
          <w:p w:rsidR="00224C87" w:rsidRDefault="00421C9F">
            <w:pPr>
              <w:jc w:val="center"/>
            </w:pPr>
            <w:r>
              <w:rPr>
                <w:rFonts w:eastAsiaTheme="minorEastAsia"/>
                <w:szCs w:val="21"/>
              </w:rPr>
              <w:t>0.26%</w:t>
            </w:r>
          </w:p>
        </w:tc>
        <w:tc>
          <w:tcPr>
            <w:tcW w:w="1350" w:type="dxa"/>
            <w:vAlign w:val="center"/>
          </w:tcPr>
          <w:p w:rsidR="00224C87" w:rsidRDefault="00421C9F">
            <w:pPr>
              <w:jc w:val="center"/>
            </w:pPr>
            <w:r>
              <w:rPr>
                <w:rFonts w:eastAsiaTheme="minorEastAsia"/>
                <w:szCs w:val="21"/>
              </w:rPr>
              <w:t>-0.70%</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-2.26%</w:t>
            </w:r>
          </w:p>
        </w:tc>
        <w:tc>
          <w:tcPr>
            <w:tcW w:w="1350" w:type="dxa"/>
            <w:vAlign w:val="center"/>
          </w:tcPr>
          <w:p w:rsidR="00224C87" w:rsidRDefault="00421C9F">
            <w:pPr>
              <w:jc w:val="center"/>
            </w:pPr>
            <w:r>
              <w:rPr>
                <w:rFonts w:eastAsiaTheme="minorEastAsia"/>
                <w:szCs w:val="21"/>
              </w:rPr>
              <w:t>0.10%</w:t>
            </w:r>
          </w:p>
        </w:tc>
      </w:tr>
      <w:tr w:rsidR="00224C87">
        <w:tc>
          <w:tcPr>
            <w:tcW w:w="1620" w:type="dxa"/>
            <w:vAlign w:val="center"/>
          </w:tcPr>
          <w:p w:rsidR="00224C87" w:rsidRDefault="00421C9F">
            <w:pPr>
              <w:jc w:val="left"/>
            </w:pPr>
            <w:r>
              <w:rPr>
                <w:rFonts w:eastAsiaTheme="minorEastAsia"/>
                <w:szCs w:val="21"/>
              </w:rPr>
              <w:t>过去一年</w:t>
            </w:r>
          </w:p>
        </w:tc>
        <w:tc>
          <w:tcPr>
            <w:tcW w:w="1350" w:type="dxa"/>
            <w:vAlign w:val="center"/>
          </w:tcPr>
          <w:p w:rsidR="00224C87" w:rsidRDefault="00421C9F">
            <w:pPr>
              <w:jc w:val="center"/>
            </w:pPr>
            <w:r>
              <w:rPr>
                <w:rFonts w:eastAsiaTheme="minorEastAsia"/>
                <w:szCs w:val="21"/>
              </w:rPr>
              <w:t>-2.34%</w:t>
            </w:r>
          </w:p>
        </w:tc>
        <w:tc>
          <w:tcPr>
            <w:tcW w:w="1350" w:type="dxa"/>
            <w:vAlign w:val="center"/>
          </w:tcPr>
          <w:p w:rsidR="00224C87" w:rsidRDefault="00421C9F">
            <w:pPr>
              <w:jc w:val="center"/>
            </w:pPr>
            <w:r>
              <w:rPr>
                <w:rFonts w:eastAsiaTheme="minorEastAsia"/>
                <w:szCs w:val="21"/>
              </w:rPr>
              <w:t>0.24%</w:t>
            </w:r>
          </w:p>
        </w:tc>
        <w:tc>
          <w:tcPr>
            <w:tcW w:w="1350" w:type="dxa"/>
            <w:vAlign w:val="center"/>
          </w:tcPr>
          <w:p w:rsidR="00224C87" w:rsidRDefault="00421C9F">
            <w:pPr>
              <w:jc w:val="center"/>
            </w:pPr>
            <w:r>
              <w:rPr>
                <w:rFonts w:eastAsiaTheme="minorEastAsia"/>
                <w:szCs w:val="21"/>
              </w:rPr>
              <w:t>1.28%</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-3.62%</w:t>
            </w:r>
          </w:p>
        </w:tc>
        <w:tc>
          <w:tcPr>
            <w:tcW w:w="1350" w:type="dxa"/>
            <w:vAlign w:val="center"/>
          </w:tcPr>
          <w:p w:rsidR="00224C87" w:rsidRDefault="00421C9F">
            <w:pPr>
              <w:jc w:val="center"/>
            </w:pPr>
            <w:r>
              <w:rPr>
                <w:rFonts w:eastAsiaTheme="minorEastAsia"/>
                <w:szCs w:val="21"/>
              </w:rPr>
              <w:t>0.08%</w:t>
            </w:r>
          </w:p>
        </w:tc>
      </w:tr>
      <w:tr w:rsidR="00224C87">
        <w:tc>
          <w:tcPr>
            <w:tcW w:w="1620" w:type="dxa"/>
            <w:vAlign w:val="center"/>
          </w:tcPr>
          <w:p w:rsidR="00224C87" w:rsidRDefault="00421C9F">
            <w:pPr>
              <w:jc w:val="left"/>
            </w:pPr>
            <w:r>
              <w:rPr>
                <w:rFonts w:eastAsiaTheme="minorEastAsia"/>
                <w:szCs w:val="21"/>
              </w:rPr>
              <w:t>过去三年</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r>
      <w:tr w:rsidR="00224C87">
        <w:tc>
          <w:tcPr>
            <w:tcW w:w="1620" w:type="dxa"/>
            <w:vAlign w:val="center"/>
          </w:tcPr>
          <w:p w:rsidR="00224C87" w:rsidRDefault="00421C9F">
            <w:pPr>
              <w:jc w:val="left"/>
            </w:pPr>
            <w:r>
              <w:rPr>
                <w:rFonts w:eastAsiaTheme="minorEastAsia"/>
                <w:szCs w:val="21"/>
              </w:rPr>
              <w:t>过去五年</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c>
          <w:tcPr>
            <w:tcW w:w="1350" w:type="dxa"/>
            <w:vAlign w:val="center"/>
          </w:tcPr>
          <w:p w:rsidR="00224C87" w:rsidRDefault="00421C9F">
            <w:pPr>
              <w:jc w:val="center"/>
            </w:pPr>
            <w:r>
              <w:rPr>
                <w:rFonts w:eastAsiaTheme="minorEastAsia"/>
                <w:szCs w:val="21"/>
              </w:rPr>
              <w:t>-</w:t>
            </w:r>
          </w:p>
        </w:tc>
      </w:tr>
      <w:tr w:rsidR="00224C87">
        <w:tc>
          <w:tcPr>
            <w:tcW w:w="1620" w:type="dxa"/>
            <w:vAlign w:val="center"/>
          </w:tcPr>
          <w:p w:rsidR="00224C87" w:rsidRDefault="00421C9F">
            <w:pPr>
              <w:jc w:val="left"/>
            </w:pPr>
            <w:r>
              <w:rPr>
                <w:rFonts w:eastAsiaTheme="minorEastAsia"/>
                <w:szCs w:val="21"/>
              </w:rPr>
              <w:t>自基金合同生效起至今</w:t>
            </w:r>
          </w:p>
        </w:tc>
        <w:tc>
          <w:tcPr>
            <w:tcW w:w="1350" w:type="dxa"/>
            <w:vAlign w:val="center"/>
          </w:tcPr>
          <w:p w:rsidR="00224C87" w:rsidRDefault="00421C9F">
            <w:pPr>
              <w:jc w:val="center"/>
            </w:pPr>
            <w:r>
              <w:rPr>
                <w:rFonts w:eastAsiaTheme="minorEastAsia"/>
                <w:szCs w:val="21"/>
              </w:rPr>
              <w:t>-2.87%</w:t>
            </w:r>
          </w:p>
        </w:tc>
        <w:tc>
          <w:tcPr>
            <w:tcW w:w="1350" w:type="dxa"/>
            <w:vAlign w:val="center"/>
          </w:tcPr>
          <w:p w:rsidR="00224C87" w:rsidRDefault="00421C9F">
            <w:pPr>
              <w:jc w:val="center"/>
            </w:pPr>
            <w:r>
              <w:rPr>
                <w:rFonts w:eastAsiaTheme="minorEastAsia"/>
                <w:szCs w:val="21"/>
              </w:rPr>
              <w:t>0.24%</w:t>
            </w:r>
          </w:p>
        </w:tc>
        <w:tc>
          <w:tcPr>
            <w:tcW w:w="1350" w:type="dxa"/>
            <w:vAlign w:val="center"/>
          </w:tcPr>
          <w:p w:rsidR="00224C87" w:rsidRDefault="00421C9F">
            <w:pPr>
              <w:jc w:val="center"/>
            </w:pPr>
            <w:r>
              <w:rPr>
                <w:rFonts w:eastAsiaTheme="minorEastAsia"/>
                <w:szCs w:val="21"/>
              </w:rPr>
              <w:t>1.22%</w:t>
            </w:r>
          </w:p>
        </w:tc>
        <w:tc>
          <w:tcPr>
            <w:tcW w:w="1350" w:type="dxa"/>
            <w:vAlign w:val="center"/>
          </w:tcPr>
          <w:p w:rsidR="00224C87" w:rsidRDefault="00421C9F">
            <w:pPr>
              <w:jc w:val="center"/>
            </w:pPr>
            <w:r>
              <w:rPr>
                <w:rFonts w:eastAsiaTheme="minorEastAsia"/>
                <w:szCs w:val="21"/>
              </w:rPr>
              <w:t>0.16%</w:t>
            </w:r>
          </w:p>
        </w:tc>
        <w:tc>
          <w:tcPr>
            <w:tcW w:w="1350" w:type="dxa"/>
            <w:vAlign w:val="center"/>
          </w:tcPr>
          <w:p w:rsidR="00224C87" w:rsidRDefault="00421C9F">
            <w:pPr>
              <w:jc w:val="center"/>
            </w:pPr>
            <w:r>
              <w:rPr>
                <w:rFonts w:eastAsiaTheme="minorEastAsia"/>
                <w:szCs w:val="21"/>
              </w:rPr>
              <w:t>-4.09%</w:t>
            </w:r>
          </w:p>
        </w:tc>
        <w:tc>
          <w:tcPr>
            <w:tcW w:w="1350" w:type="dxa"/>
            <w:vAlign w:val="center"/>
          </w:tcPr>
          <w:p w:rsidR="00224C87" w:rsidRDefault="00421C9F">
            <w:pPr>
              <w:jc w:val="center"/>
            </w:pPr>
            <w:r>
              <w:rPr>
                <w:rFonts w:eastAsiaTheme="minorEastAsia"/>
                <w:szCs w:val="21"/>
              </w:rPr>
              <w:t>0.08%</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摩根锦程稳健养老目标一年持有期混合型基金中基金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、摩根锦程稳健养老一年持有混合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、摩根锦程稳健养老一年持有混合</w:t>
      </w:r>
      <w:r w:rsidRPr="00E54740">
        <w:rPr>
          <w:rFonts w:eastAsiaTheme="minorEastAsia"/>
          <w:b/>
          <w:szCs w:val="21"/>
        </w:rPr>
        <w:t>(FOF)Y</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摩根锦程稳健养老目标一年持有期混合型基金中基金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摩根锦程稳健养老一年持有混合</w:t>
      </w:r>
      <w:r w:rsidR="00097CBA" w:rsidRPr="00E54740">
        <w:rPr>
          <w:rFonts w:eastAsiaTheme="minorEastAsia"/>
          <w:b/>
          <w:szCs w:val="21"/>
        </w:rPr>
        <w:t>(FOF)A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、摩根锦程稳健养老一年持有混合</w:t>
      </w:r>
      <w:r w:rsidRPr="00E54740">
        <w:rPr>
          <w:rFonts w:eastAsiaTheme="minorEastAsia"/>
          <w:b/>
          <w:szCs w:val="21"/>
        </w:rPr>
        <w:t>(FOF)Y</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153"/>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15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15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224C87">
        <w:tc>
          <w:tcPr>
            <w:tcW w:w="1090" w:type="dxa"/>
            <w:vAlign w:val="center"/>
          </w:tcPr>
          <w:p w:rsidR="00224C87" w:rsidRDefault="00421C9F">
            <w:pPr>
              <w:jc w:val="center"/>
            </w:pPr>
            <w:r>
              <w:rPr>
                <w:rFonts w:eastAsiaTheme="minorEastAsia"/>
                <w:szCs w:val="21"/>
              </w:rPr>
              <w:lastRenderedPageBreak/>
              <w:t>杜习杰</w:t>
            </w:r>
          </w:p>
        </w:tc>
        <w:tc>
          <w:tcPr>
            <w:tcW w:w="1500" w:type="dxa"/>
            <w:vAlign w:val="center"/>
          </w:tcPr>
          <w:p w:rsidR="00224C87" w:rsidRDefault="00421C9F">
            <w:pPr>
              <w:jc w:val="center"/>
            </w:pPr>
            <w:r>
              <w:rPr>
                <w:rFonts w:eastAsiaTheme="minorEastAsia"/>
                <w:szCs w:val="21"/>
              </w:rPr>
              <w:t>本基金基金经理</w:t>
            </w:r>
          </w:p>
        </w:tc>
        <w:tc>
          <w:tcPr>
            <w:tcW w:w="1190" w:type="dxa"/>
            <w:vAlign w:val="center"/>
          </w:tcPr>
          <w:p w:rsidR="00224C87" w:rsidRDefault="00421C9F">
            <w:pPr>
              <w:jc w:val="center"/>
            </w:pPr>
            <w:r>
              <w:rPr>
                <w:rFonts w:eastAsiaTheme="minorEastAsia"/>
                <w:szCs w:val="21"/>
              </w:rPr>
              <w:t>2020-04-23</w:t>
            </w:r>
          </w:p>
        </w:tc>
        <w:tc>
          <w:tcPr>
            <w:tcW w:w="1260" w:type="dxa"/>
            <w:vAlign w:val="center"/>
          </w:tcPr>
          <w:p w:rsidR="00224C87" w:rsidRDefault="00421C9F">
            <w:pPr>
              <w:jc w:val="center"/>
            </w:pPr>
            <w:r>
              <w:rPr>
                <w:rFonts w:eastAsiaTheme="minorEastAsia"/>
                <w:szCs w:val="21"/>
              </w:rPr>
              <w:t>-</w:t>
            </w:r>
          </w:p>
        </w:tc>
        <w:tc>
          <w:tcPr>
            <w:tcW w:w="1260" w:type="dxa"/>
            <w:vAlign w:val="center"/>
          </w:tcPr>
          <w:p w:rsidR="00224C87" w:rsidRDefault="00421C9F">
            <w:pPr>
              <w:jc w:val="center"/>
            </w:pPr>
            <w:r>
              <w:rPr>
                <w:rFonts w:eastAsiaTheme="minorEastAsia"/>
                <w:szCs w:val="21"/>
              </w:rPr>
              <w:t>15</w:t>
            </w:r>
            <w:r>
              <w:rPr>
                <w:rFonts w:eastAsiaTheme="minorEastAsia"/>
                <w:szCs w:val="21"/>
              </w:rPr>
              <w:t>年</w:t>
            </w:r>
          </w:p>
        </w:tc>
        <w:tc>
          <w:tcPr>
            <w:tcW w:w="3240" w:type="dxa"/>
            <w:vAlign w:val="center"/>
          </w:tcPr>
          <w:p w:rsidR="00224C87" w:rsidRDefault="00421C9F">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月起加入摩根基金管理（中国）有限公司（原上投摩根基金管理有限公司），历任研究员、投资经理兼研究员，现任组合基金投资部基金经理。</w:t>
            </w:r>
          </w:p>
        </w:tc>
      </w:tr>
      <w:tr w:rsidR="00224C87">
        <w:tc>
          <w:tcPr>
            <w:tcW w:w="1090" w:type="dxa"/>
            <w:vAlign w:val="center"/>
          </w:tcPr>
          <w:p w:rsidR="00224C87" w:rsidRDefault="00421C9F">
            <w:pPr>
              <w:jc w:val="center"/>
            </w:pPr>
            <w:r>
              <w:rPr>
                <w:rFonts w:eastAsiaTheme="minorEastAsia"/>
                <w:szCs w:val="21"/>
              </w:rPr>
              <w:t>吴春杰</w:t>
            </w:r>
          </w:p>
        </w:tc>
        <w:tc>
          <w:tcPr>
            <w:tcW w:w="1500" w:type="dxa"/>
            <w:vAlign w:val="center"/>
          </w:tcPr>
          <w:p w:rsidR="00224C87" w:rsidRDefault="00421C9F">
            <w:pPr>
              <w:jc w:val="center"/>
            </w:pPr>
            <w:r>
              <w:rPr>
                <w:rFonts w:eastAsiaTheme="minorEastAsia"/>
                <w:szCs w:val="21"/>
              </w:rPr>
              <w:t>本基金基金经理</w:t>
            </w:r>
          </w:p>
        </w:tc>
        <w:tc>
          <w:tcPr>
            <w:tcW w:w="1190" w:type="dxa"/>
            <w:vAlign w:val="center"/>
          </w:tcPr>
          <w:p w:rsidR="00224C87" w:rsidRDefault="00421C9F">
            <w:pPr>
              <w:jc w:val="center"/>
            </w:pPr>
            <w:r>
              <w:rPr>
                <w:rFonts w:eastAsiaTheme="minorEastAsia"/>
                <w:szCs w:val="21"/>
              </w:rPr>
              <w:t>2022-11-18</w:t>
            </w:r>
          </w:p>
        </w:tc>
        <w:tc>
          <w:tcPr>
            <w:tcW w:w="1260" w:type="dxa"/>
            <w:vAlign w:val="center"/>
          </w:tcPr>
          <w:p w:rsidR="00224C87" w:rsidRDefault="00421C9F">
            <w:pPr>
              <w:jc w:val="center"/>
            </w:pPr>
            <w:r>
              <w:rPr>
                <w:rFonts w:eastAsiaTheme="minorEastAsia"/>
                <w:szCs w:val="21"/>
              </w:rPr>
              <w:t>-</w:t>
            </w:r>
          </w:p>
        </w:tc>
        <w:tc>
          <w:tcPr>
            <w:tcW w:w="1260" w:type="dxa"/>
            <w:vAlign w:val="center"/>
          </w:tcPr>
          <w:p w:rsidR="00224C87" w:rsidRDefault="00421C9F">
            <w:pPr>
              <w:jc w:val="center"/>
            </w:pPr>
            <w:r>
              <w:rPr>
                <w:rFonts w:eastAsiaTheme="minorEastAsia"/>
                <w:szCs w:val="21"/>
              </w:rPr>
              <w:t>13</w:t>
            </w:r>
            <w:r>
              <w:rPr>
                <w:rFonts w:eastAsiaTheme="minorEastAsia"/>
                <w:szCs w:val="21"/>
              </w:rPr>
              <w:t>年</w:t>
            </w:r>
          </w:p>
        </w:tc>
        <w:tc>
          <w:tcPr>
            <w:tcW w:w="3240" w:type="dxa"/>
            <w:vAlign w:val="center"/>
          </w:tcPr>
          <w:p w:rsidR="00224C87" w:rsidRDefault="00421C9F">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杜习杰先生为本基金首任基金经理，其任职日期为本基金基金合同生效之日；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15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15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224C87" w:rsidRDefault="00421C9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224C87" w:rsidRDefault="00421C9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224C87" w:rsidRDefault="00421C9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224C87" w:rsidRDefault="00421C9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224C87" w:rsidRDefault="00421C9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15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224C87" w:rsidRDefault="00421C9F">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2023</w:t>
      </w:r>
      <w:r>
        <w:rPr>
          <w:rFonts w:eastAsiaTheme="minorEastAsia"/>
          <w:szCs w:val="21"/>
        </w:rPr>
        <w:t>年，一季度国内宏观经济形势开局良好，二季度疫后经济修复的脉冲动能开始环比减</w:t>
      </w:r>
      <w:r>
        <w:rPr>
          <w:rFonts w:eastAsiaTheme="minorEastAsia"/>
          <w:szCs w:val="21"/>
        </w:rPr>
        <w:lastRenderedPageBreak/>
        <w:t>弱，市场对中长期经济问题的担忧随之上升，国内权益市场开始震荡走弱。进入下半年，</w:t>
      </w:r>
      <w:r>
        <w:rPr>
          <w:rFonts w:eastAsiaTheme="minorEastAsia"/>
          <w:szCs w:val="21"/>
        </w:rPr>
        <w:t>7</w:t>
      </w:r>
      <w:r>
        <w:rPr>
          <w:rFonts w:eastAsiaTheme="minorEastAsia"/>
          <w:szCs w:val="21"/>
        </w:rPr>
        <w:t>月政治局会议开始，政策面陆续释放了</w:t>
      </w:r>
      <w:r>
        <w:rPr>
          <w:rFonts w:eastAsiaTheme="minorEastAsia"/>
          <w:szCs w:val="21"/>
        </w:rPr>
        <w:t>“</w:t>
      </w:r>
      <w:r>
        <w:rPr>
          <w:rFonts w:eastAsiaTheme="minorEastAsia"/>
          <w:szCs w:val="21"/>
        </w:rPr>
        <w:t>稳经济</w:t>
      </w:r>
      <w:r>
        <w:rPr>
          <w:rFonts w:eastAsiaTheme="minorEastAsia"/>
          <w:szCs w:val="21"/>
        </w:rPr>
        <w:t>”</w:t>
      </w:r>
      <w:r>
        <w:rPr>
          <w:rFonts w:eastAsiaTheme="minorEastAsia"/>
          <w:szCs w:val="21"/>
        </w:rPr>
        <w:t>的信号。随着金融工作会议、年底中央经济工作会议的召开，政策面发力扩内需、防范化解风险的信号更加明朗，财政与货币增量政策持续落地。国内债券收益率曲线全年震荡下移。</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美国上半年就业市场韧性强于预期，市场对于美国经济陷入衰退的预期下降，美股表现较好。随着年中通胀回落趋势逐步确认，美联储对货币政策的表态趋于鸽派，美债收益率在四季度冲高回落，进一步有利于风险资产在年末的上涨。</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224C87" w:rsidRDefault="00421C9F">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:-2.69%</w:t>
      </w:r>
      <w:r>
        <w:rPr>
          <w:rFonts w:eastAsiaTheme="minorEastAsia"/>
          <w:szCs w:val="21"/>
        </w:rPr>
        <w:t>，同期业绩比较基准收益率为</w:t>
      </w:r>
      <w:r>
        <w:rPr>
          <w:rFonts w:eastAsiaTheme="minorEastAsia"/>
          <w:szCs w:val="21"/>
        </w:rPr>
        <w:t>:1.28%</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:-2.34%</w:t>
      </w:r>
      <w:r w:rsidRPr="00E54740">
        <w:rPr>
          <w:rFonts w:eastAsiaTheme="minorEastAsia"/>
          <w:szCs w:val="21"/>
        </w:rPr>
        <w:t>，同期业绩比较基准收益率为</w:t>
      </w:r>
      <w:r w:rsidRPr="00E54740">
        <w:rPr>
          <w:rFonts w:eastAsiaTheme="minorEastAsia"/>
          <w:szCs w:val="21"/>
        </w:rPr>
        <w:t>:1.28%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15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224C87" w:rsidRDefault="00421C9F">
      <w:pPr>
        <w:spacing w:line="360" w:lineRule="auto"/>
        <w:ind w:firstLineChars="200" w:firstLine="420"/>
        <w:rPr>
          <w:rFonts w:eastAsiaTheme="minorEastAsia"/>
          <w:szCs w:val="21"/>
        </w:rPr>
      </w:pPr>
      <w:r>
        <w:rPr>
          <w:rFonts w:eastAsiaTheme="minorEastAsia"/>
          <w:szCs w:val="21"/>
        </w:rPr>
        <w:t>前期总量政策的积极调整为</w:t>
      </w:r>
      <w:r>
        <w:rPr>
          <w:rFonts w:eastAsiaTheme="minorEastAsia"/>
          <w:szCs w:val="21"/>
        </w:rPr>
        <w:t>2024</w:t>
      </w:r>
      <w:r>
        <w:rPr>
          <w:rFonts w:eastAsiaTheme="minorEastAsia"/>
          <w:szCs w:val="21"/>
        </w:rPr>
        <w:t>年经济增长的修复积蓄了动能。后续关注两会将制定的各项经济目标，以及财政、货币政策发力的力度，其对各类资产的潜在回报与市场信心的恢复均较为重要。新旧经济动能的结构调整过程中，</w:t>
      </w:r>
      <w:r>
        <w:rPr>
          <w:rFonts w:eastAsiaTheme="minorEastAsia"/>
          <w:szCs w:val="21"/>
        </w:rPr>
        <w:t>“</w:t>
      </w:r>
      <w:r>
        <w:rPr>
          <w:rFonts w:eastAsiaTheme="minorEastAsia"/>
          <w:szCs w:val="21"/>
        </w:rPr>
        <w:t>先立后破</w:t>
      </w:r>
      <w:r>
        <w:rPr>
          <w:rFonts w:eastAsiaTheme="minorEastAsia"/>
          <w:szCs w:val="21"/>
        </w:rPr>
        <w:t>”</w:t>
      </w:r>
      <w:r>
        <w:rPr>
          <w:rFonts w:eastAsiaTheme="minorEastAsia"/>
          <w:szCs w:val="21"/>
        </w:rPr>
        <w:t>的定调有望为旧经济托住下行的底，同时，经济内生的修复动力在经历疫后第一年的曲折后，一些适应国内需求变化的科技创新、消费服务等领域也有望迎来较好的增长。</w:t>
      </w:r>
    </w:p>
    <w:p w:rsidR="00224C87" w:rsidRDefault="00421C9F">
      <w:pPr>
        <w:spacing w:line="360" w:lineRule="auto"/>
        <w:ind w:firstLineChars="200" w:firstLine="420"/>
        <w:rPr>
          <w:rFonts w:eastAsiaTheme="minorEastAsia"/>
          <w:szCs w:val="21"/>
        </w:rPr>
      </w:pPr>
      <w:r>
        <w:rPr>
          <w:rFonts w:eastAsiaTheme="minorEastAsia"/>
          <w:szCs w:val="21"/>
        </w:rPr>
        <w:t>对于国内权益来讲，当前历史绝对估值分位、相对债券资产的估值均处在具有较高吸引力的水平，具备长期配置价值。</w:t>
      </w:r>
      <w:r>
        <w:rPr>
          <w:rFonts w:eastAsiaTheme="minorEastAsia"/>
          <w:szCs w:val="21"/>
        </w:rPr>
        <w:t>2023</w:t>
      </w:r>
      <w:r>
        <w:rPr>
          <w:rFonts w:eastAsiaTheme="minorEastAsia"/>
          <w:szCs w:val="21"/>
        </w:rPr>
        <w:t>年底企业盈利预期指标有所企稳，并有望逐步修复。进入</w:t>
      </w:r>
      <w:r>
        <w:rPr>
          <w:rFonts w:eastAsiaTheme="minorEastAsia"/>
          <w:szCs w:val="21"/>
        </w:rPr>
        <w:t>2024</w:t>
      </w:r>
      <w:r>
        <w:rPr>
          <w:rFonts w:eastAsiaTheme="minorEastAsia"/>
          <w:szCs w:val="21"/>
        </w:rPr>
        <w:t>年，关注市场能否有增量资金流入，以打破存量资金博弈的格局。对于国内债券来讲，托底经济增长的政策在发力中，内外利差仍为负值，相对</w:t>
      </w:r>
      <w:r>
        <w:rPr>
          <w:rFonts w:eastAsiaTheme="minorEastAsia"/>
          <w:szCs w:val="21"/>
        </w:rPr>
        <w:t>A</w:t>
      </w:r>
      <w:r>
        <w:rPr>
          <w:rFonts w:eastAsiaTheme="minorEastAsia"/>
          <w:szCs w:val="21"/>
        </w:rPr>
        <w:t>股配置价值处在偏低的位置。但考虑到当前处在地方政府化债进程中、实际利率高位下，货币政策仍有进一步宽松的空间，国内债券的下行风险相对可控。</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方面，市场预期美国经济软着陆，且随着通胀回落美联储有望快速进入降息周期，美债在货币政策宽松周期中有望受益，收益率下行也有利于美股估值的维持。对于港股，来自国内经济基本面、海外高利率环境的压力均有望逐步缓和。</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16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224C87" w:rsidRDefault="00421C9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w:t>
      </w:r>
      <w:r>
        <w:rPr>
          <w:rFonts w:eastAsiaTheme="minorEastAsia"/>
          <w:szCs w:val="21"/>
        </w:rPr>
        <w:lastRenderedPageBreak/>
        <w:t>和促进公司各项业务合法合规运作，推动内部控制机制的完善与优化，保证各项法规和管理制度的落实，发现问题及时提出建议并督促有关部门改进。</w:t>
      </w:r>
    </w:p>
    <w:p w:rsidR="00224C87" w:rsidRDefault="00421C9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224C87" w:rsidRDefault="00421C9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224C87" w:rsidRDefault="00421C9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224C87" w:rsidRDefault="00421C9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224C87" w:rsidRDefault="00421C9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16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16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16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224C87" w:rsidRDefault="00421C9F">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08</w:t>
      </w:r>
      <w:r>
        <w:rPr>
          <w:rFonts w:eastAsiaTheme="minorEastAsia"/>
          <w:kern w:val="0"/>
          <w:szCs w:val="21"/>
        </w:rPr>
        <w:t>月</w:t>
      </w:r>
      <w:r>
        <w:rPr>
          <w:rFonts w:eastAsiaTheme="minorEastAsia"/>
          <w:kern w:val="0"/>
          <w:szCs w:val="21"/>
        </w:rPr>
        <w:t>15</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16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16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16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1E1CD7" w:rsidRPr="001E1CD7" w:rsidRDefault="001E1CD7" w:rsidP="001E1CD7">
      <w:pPr>
        <w:spacing w:line="360" w:lineRule="auto"/>
        <w:ind w:firstLineChars="200" w:firstLine="420"/>
        <w:rPr>
          <w:rFonts w:eastAsiaTheme="minorEastAsia"/>
          <w:szCs w:val="21"/>
        </w:rPr>
      </w:pPr>
      <w:r w:rsidRPr="001E1CD7">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E1CD7" w:rsidP="001E1CD7">
      <w:pPr>
        <w:spacing w:line="360" w:lineRule="auto"/>
        <w:ind w:firstLineChars="200" w:firstLine="420"/>
        <w:rPr>
          <w:rFonts w:eastAsiaTheme="minorEastAsia"/>
          <w:szCs w:val="21"/>
        </w:rPr>
      </w:pPr>
      <w:r w:rsidRPr="001E1CD7">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16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168"/>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22507</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摩根锦程稳健养老目标一年持有期混合型基金中基金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169"/>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224C87" w:rsidRDefault="00421C9F">
      <w:pPr>
        <w:widowControl/>
        <w:spacing w:line="360" w:lineRule="auto"/>
        <w:ind w:firstLine="420"/>
        <w:rPr>
          <w:rFonts w:eastAsiaTheme="minorEastAsia"/>
          <w:kern w:val="0"/>
          <w:szCs w:val="21"/>
        </w:rPr>
      </w:pPr>
      <w:r>
        <w:rPr>
          <w:rFonts w:eastAsiaTheme="minorEastAsia"/>
          <w:kern w:val="0"/>
          <w:szCs w:val="21"/>
        </w:rPr>
        <w:t>（一）我们审计的内容</w:t>
      </w:r>
    </w:p>
    <w:p w:rsidR="00224C87" w:rsidRDefault="00421C9F">
      <w:pPr>
        <w:widowControl/>
        <w:spacing w:line="360" w:lineRule="auto"/>
        <w:ind w:firstLine="420"/>
        <w:rPr>
          <w:rFonts w:eastAsiaTheme="minorEastAsia"/>
          <w:kern w:val="0"/>
          <w:szCs w:val="21"/>
        </w:rPr>
      </w:pPr>
      <w:r>
        <w:rPr>
          <w:rFonts w:eastAsiaTheme="minorEastAsia"/>
          <w:kern w:val="0"/>
          <w:szCs w:val="21"/>
        </w:rPr>
        <w:t>我们审计了摩根锦程稳健养老目标一年持有期混合型基金中基金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摩根锦程稳健养老</w:t>
      </w:r>
      <w:r>
        <w:rPr>
          <w:rFonts w:eastAsiaTheme="minorEastAsia"/>
          <w:kern w:val="0"/>
          <w:szCs w:val="21"/>
        </w:rPr>
        <w:t>FOF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224C87" w:rsidRDefault="00421C9F">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w:t>
      </w:r>
      <w:r w:rsidRPr="00E54740">
        <w:rPr>
          <w:rFonts w:eastAsiaTheme="minorEastAsia"/>
          <w:kern w:val="0"/>
          <w:szCs w:val="21"/>
        </w:rPr>
        <w:lastRenderedPageBreak/>
        <w:t>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发布的有关规定及允许的基金行业实务操作编制，公允反映了摩根锦程稳健养老</w:t>
      </w:r>
      <w:r w:rsidRPr="00E54740">
        <w:rPr>
          <w:rFonts w:eastAsiaTheme="minorEastAsia"/>
          <w:kern w:val="0"/>
          <w:szCs w:val="21"/>
        </w:rPr>
        <w:t>FOF</w:t>
      </w:r>
      <w:r w:rsidRPr="00E54740">
        <w:rPr>
          <w:rFonts w:eastAsiaTheme="minorEastAsia"/>
          <w:kern w:val="0"/>
          <w:szCs w:val="21"/>
        </w:rPr>
        <w:t>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17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224C87" w:rsidRDefault="00421C9F">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按照中国注册会计师职业道德守则，我们独立于摩根锦程稳健养老</w:t>
      </w:r>
      <w:r w:rsidRPr="00E54740">
        <w:rPr>
          <w:rFonts w:eastAsiaTheme="minorEastAsia" w:hint="eastAsia"/>
          <w:szCs w:val="21"/>
        </w:rPr>
        <w:t>FOF</w:t>
      </w:r>
      <w:r w:rsidRPr="00E54740">
        <w:rPr>
          <w:rFonts w:eastAsiaTheme="minorEastAsia" w:hint="eastAsia"/>
          <w:szCs w:val="21"/>
        </w:rPr>
        <w:t>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17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224C87" w:rsidRDefault="00421C9F">
      <w:pPr>
        <w:spacing w:line="360" w:lineRule="auto"/>
        <w:ind w:firstLineChars="200" w:firstLine="420"/>
        <w:rPr>
          <w:rFonts w:eastAsiaTheme="minorEastAsia"/>
          <w:szCs w:val="21"/>
        </w:rPr>
      </w:pPr>
      <w:r>
        <w:rPr>
          <w:rFonts w:eastAsiaTheme="minorEastAsia"/>
          <w:szCs w:val="21"/>
        </w:rPr>
        <w:t>摩根锦程稳健养老</w:t>
      </w:r>
      <w:r>
        <w:rPr>
          <w:rFonts w:eastAsiaTheme="minorEastAsia"/>
          <w:szCs w:val="21"/>
        </w:rPr>
        <w:t>FOF</w:t>
      </w:r>
      <w:r>
        <w:rPr>
          <w:rFonts w:eastAsiaTheme="minorEastAsia"/>
          <w:szCs w:val="21"/>
        </w:rPr>
        <w:t>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24C87" w:rsidRDefault="00421C9F">
      <w:pPr>
        <w:spacing w:line="360" w:lineRule="auto"/>
        <w:ind w:firstLineChars="200" w:firstLine="420"/>
        <w:rPr>
          <w:rFonts w:eastAsiaTheme="minorEastAsia"/>
          <w:szCs w:val="21"/>
        </w:rPr>
      </w:pPr>
      <w:r>
        <w:rPr>
          <w:rFonts w:eastAsiaTheme="minorEastAsia"/>
          <w:szCs w:val="21"/>
        </w:rPr>
        <w:t>在编制财务报表时，基金管理人管理层负责评估摩根锦程稳健养老</w:t>
      </w:r>
      <w:r>
        <w:rPr>
          <w:rFonts w:eastAsiaTheme="minorEastAsia"/>
          <w:szCs w:val="21"/>
        </w:rPr>
        <w:t>FOF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，并运用持续经营假设，除非基金管理人管理层计划清算摩根锦程稳健养老</w:t>
      </w:r>
      <w:r>
        <w:rPr>
          <w:rFonts w:eastAsiaTheme="minorEastAsia"/>
          <w:szCs w:val="21"/>
        </w:rPr>
        <w:t>FOF</w:t>
      </w:r>
      <w:r>
        <w:rPr>
          <w:rFonts w:eastAsiaTheme="minorEastAsia"/>
          <w:szCs w:val="21"/>
        </w:rPr>
        <w:t>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基金管理人治理层负责监督摩根锦程稳健养老</w:t>
      </w:r>
      <w:r w:rsidRPr="00E54740">
        <w:rPr>
          <w:rFonts w:eastAsiaTheme="minorEastAsia"/>
          <w:szCs w:val="21"/>
        </w:rPr>
        <w:t>FOF</w:t>
      </w:r>
      <w:r w:rsidRPr="00E54740">
        <w:rPr>
          <w:rFonts w:eastAsiaTheme="minorEastAsia"/>
          <w:szCs w:val="21"/>
        </w:rPr>
        <w:t>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17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224C87" w:rsidRDefault="00421C9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24C87" w:rsidRDefault="00421C9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224C87" w:rsidRDefault="00421C9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24C87" w:rsidRDefault="00421C9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224C87" w:rsidRDefault="00421C9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224C87" w:rsidRDefault="00421C9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对基金管理人管理层使用持续经营假设的恰当性得出结论。同时，根据获取的审计证据，就可能导致对摩根锦程稳健养老</w:t>
      </w:r>
      <w:r>
        <w:rPr>
          <w:rFonts w:eastAsiaTheme="minorEastAsia"/>
          <w:szCs w:val="21"/>
        </w:rPr>
        <w:t>FOF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锦程稳健养老</w:t>
      </w:r>
      <w:r>
        <w:rPr>
          <w:rFonts w:eastAsiaTheme="minorEastAsia"/>
          <w:szCs w:val="21"/>
        </w:rPr>
        <w:t>FOF</w:t>
      </w:r>
      <w:r>
        <w:rPr>
          <w:rFonts w:eastAsiaTheme="minorEastAsia"/>
          <w:szCs w:val="21"/>
        </w:rPr>
        <w:t>基金不能持续经营。</w:t>
      </w:r>
    </w:p>
    <w:p w:rsidR="00224C87" w:rsidRDefault="00421C9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17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17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会计主体：摩根锦程稳健养老目标一年持有期混合型基金中基金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961,393.25</w:t>
            </w:r>
          </w:p>
        </w:tc>
        <w:tc>
          <w:tcPr>
            <w:tcW w:w="2520" w:type="dxa"/>
            <w:vAlign w:val="center"/>
          </w:tcPr>
          <w:p w:rsidR="0058289D" w:rsidRPr="00E54740" w:rsidRDefault="0058289D" w:rsidP="0058289D">
            <w:pPr>
              <w:spacing w:line="360" w:lineRule="auto"/>
              <w:jc w:val="right"/>
              <w:rPr>
                <w:szCs w:val="21"/>
              </w:rPr>
            </w:pPr>
            <w:r w:rsidRPr="0058289D">
              <w:rPr>
                <w:szCs w:val="21"/>
              </w:rPr>
              <w:t>1,843,215.91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6,003.73</w:t>
            </w:r>
          </w:p>
        </w:tc>
        <w:tc>
          <w:tcPr>
            <w:tcW w:w="2520" w:type="dxa"/>
            <w:vAlign w:val="bottom"/>
          </w:tcPr>
          <w:p w:rsidR="00986196" w:rsidRPr="00E54740" w:rsidRDefault="00986196" w:rsidP="00CE7D52">
            <w:pPr>
              <w:spacing w:line="360" w:lineRule="auto"/>
              <w:jc w:val="right"/>
              <w:rPr>
                <w:szCs w:val="21"/>
              </w:rPr>
            </w:pPr>
            <w:r w:rsidRPr="00E54740">
              <w:rPr>
                <w:szCs w:val="21"/>
              </w:rPr>
              <w:t>11,123.69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1,137.60</w:t>
            </w:r>
          </w:p>
        </w:tc>
        <w:tc>
          <w:tcPr>
            <w:tcW w:w="2520" w:type="dxa"/>
            <w:vAlign w:val="bottom"/>
          </w:tcPr>
          <w:p w:rsidR="00986196" w:rsidRPr="00E54740" w:rsidRDefault="00986196" w:rsidP="00CE7D52">
            <w:pPr>
              <w:spacing w:line="360" w:lineRule="auto"/>
              <w:jc w:val="right"/>
              <w:rPr>
                <w:szCs w:val="21"/>
              </w:rPr>
            </w:pPr>
            <w:r w:rsidRPr="00E54740">
              <w:rPr>
                <w:szCs w:val="21"/>
              </w:rPr>
              <w:t>8,454.03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41,078,548.66</w:t>
            </w:r>
          </w:p>
        </w:tc>
        <w:tc>
          <w:tcPr>
            <w:tcW w:w="2520" w:type="dxa"/>
            <w:vAlign w:val="bottom"/>
          </w:tcPr>
          <w:p w:rsidR="00986196" w:rsidRPr="00E54740" w:rsidRDefault="00986196" w:rsidP="00CE7D52">
            <w:pPr>
              <w:spacing w:line="360" w:lineRule="auto"/>
              <w:jc w:val="right"/>
              <w:rPr>
                <w:szCs w:val="21"/>
              </w:rPr>
            </w:pPr>
            <w:r w:rsidRPr="00E54740">
              <w:rPr>
                <w:szCs w:val="21"/>
              </w:rPr>
              <w:t>63,104,463.28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39,249,331.34</w:t>
            </w:r>
          </w:p>
        </w:tc>
        <w:tc>
          <w:tcPr>
            <w:tcW w:w="2520" w:type="dxa"/>
            <w:vAlign w:val="bottom"/>
          </w:tcPr>
          <w:p w:rsidR="00986196" w:rsidRPr="00E54740" w:rsidRDefault="00986196" w:rsidP="00CE7D52">
            <w:pPr>
              <w:spacing w:line="360" w:lineRule="auto"/>
              <w:jc w:val="right"/>
              <w:rPr>
                <w:szCs w:val="21"/>
              </w:rPr>
            </w:pPr>
            <w:r w:rsidRPr="00E54740">
              <w:rPr>
                <w:szCs w:val="21"/>
              </w:rPr>
              <w:t>59,681,152.32</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1,829,217.32</w:t>
            </w:r>
          </w:p>
        </w:tc>
        <w:tc>
          <w:tcPr>
            <w:tcW w:w="2520" w:type="dxa"/>
            <w:vAlign w:val="bottom"/>
          </w:tcPr>
          <w:p w:rsidR="00986196" w:rsidRPr="00E54740" w:rsidRDefault="00986196" w:rsidP="00CE7D52">
            <w:pPr>
              <w:spacing w:line="360" w:lineRule="auto"/>
              <w:jc w:val="right"/>
              <w:rPr>
                <w:szCs w:val="21"/>
              </w:rPr>
            </w:pPr>
            <w:r w:rsidRPr="00E54740">
              <w:rPr>
                <w:szCs w:val="21"/>
              </w:rPr>
              <w:t>3,423,310.96</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800,000.00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12.40</w:t>
            </w:r>
          </w:p>
        </w:tc>
        <w:tc>
          <w:tcPr>
            <w:tcW w:w="2520" w:type="dxa"/>
            <w:vAlign w:val="bottom"/>
          </w:tcPr>
          <w:p w:rsidR="00986196" w:rsidRPr="00E54740" w:rsidRDefault="00986196" w:rsidP="00CE7D52">
            <w:pPr>
              <w:spacing w:line="360" w:lineRule="auto"/>
              <w:jc w:val="right"/>
              <w:rPr>
                <w:szCs w:val="21"/>
              </w:rPr>
            </w:pPr>
            <w:r w:rsidRPr="00E54740">
              <w:rPr>
                <w:szCs w:val="21"/>
              </w:rPr>
              <w:t>123,260.44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38,936.26</w:t>
            </w:r>
          </w:p>
        </w:tc>
        <w:tc>
          <w:tcPr>
            <w:tcW w:w="2520" w:type="dxa"/>
            <w:vAlign w:val="bottom"/>
          </w:tcPr>
          <w:p w:rsidR="00986196" w:rsidRPr="00E54740" w:rsidRDefault="00986196" w:rsidP="00CE7D52">
            <w:pPr>
              <w:spacing w:line="360" w:lineRule="auto"/>
              <w:jc w:val="right"/>
              <w:rPr>
                <w:szCs w:val="21"/>
              </w:rPr>
            </w:pPr>
            <w:r w:rsidRPr="00E54740">
              <w:rPr>
                <w:szCs w:val="21"/>
              </w:rPr>
              <w:t>412,282.33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5.52</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42,086,037.42</w:t>
            </w:r>
          </w:p>
        </w:tc>
        <w:tc>
          <w:tcPr>
            <w:tcW w:w="2520" w:type="dxa"/>
            <w:vAlign w:val="bottom"/>
          </w:tcPr>
          <w:p w:rsidR="00986196" w:rsidRPr="00E54740" w:rsidRDefault="00986196" w:rsidP="00CE7D52">
            <w:pPr>
              <w:spacing w:line="360" w:lineRule="auto"/>
              <w:jc w:val="right"/>
              <w:rPr>
                <w:szCs w:val="21"/>
              </w:rPr>
            </w:pPr>
            <w:r w:rsidRPr="00E54740">
              <w:rPr>
                <w:szCs w:val="21"/>
              </w:rPr>
              <w:t>66,302,799.68</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800,000.00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47,989.61</w:t>
            </w:r>
          </w:p>
        </w:tc>
        <w:tc>
          <w:tcPr>
            <w:tcW w:w="2520" w:type="dxa"/>
            <w:vAlign w:val="bottom"/>
          </w:tcPr>
          <w:p w:rsidR="00986196" w:rsidRPr="00E54740" w:rsidRDefault="00986196" w:rsidP="00CE7D52">
            <w:pPr>
              <w:spacing w:line="360" w:lineRule="auto"/>
              <w:jc w:val="right"/>
              <w:rPr>
                <w:szCs w:val="21"/>
              </w:rPr>
            </w:pPr>
            <w:r w:rsidRPr="00E54740">
              <w:rPr>
                <w:szCs w:val="21"/>
              </w:rPr>
              <w:t>1,250,978.96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18,764.91</w:t>
            </w:r>
          </w:p>
        </w:tc>
        <w:tc>
          <w:tcPr>
            <w:tcW w:w="2520" w:type="dxa"/>
            <w:vAlign w:val="bottom"/>
          </w:tcPr>
          <w:p w:rsidR="00986196" w:rsidRPr="00E54740" w:rsidRDefault="00986196" w:rsidP="00CE7D52">
            <w:pPr>
              <w:spacing w:line="360" w:lineRule="auto"/>
              <w:jc w:val="right"/>
              <w:rPr>
                <w:szCs w:val="21"/>
              </w:rPr>
            </w:pPr>
            <w:r w:rsidRPr="00E54740">
              <w:rPr>
                <w:szCs w:val="21"/>
              </w:rPr>
              <w:t>30,091.15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5,840.09</w:t>
            </w:r>
          </w:p>
        </w:tc>
        <w:tc>
          <w:tcPr>
            <w:tcW w:w="2520" w:type="dxa"/>
            <w:vAlign w:val="bottom"/>
          </w:tcPr>
          <w:p w:rsidR="00986196" w:rsidRPr="00E54740" w:rsidRDefault="00986196" w:rsidP="00CE7D52">
            <w:pPr>
              <w:spacing w:line="360" w:lineRule="auto"/>
              <w:jc w:val="right"/>
              <w:rPr>
                <w:szCs w:val="21"/>
              </w:rPr>
            </w:pPr>
            <w:r w:rsidRPr="00E54740">
              <w:rPr>
                <w:szCs w:val="21"/>
              </w:rPr>
              <w:t>9,219.46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130,000.00</w:t>
            </w:r>
          </w:p>
        </w:tc>
        <w:tc>
          <w:tcPr>
            <w:tcW w:w="2520" w:type="dxa"/>
            <w:vAlign w:val="bottom"/>
          </w:tcPr>
          <w:p w:rsidR="00986196" w:rsidRPr="00E54740" w:rsidRDefault="00986196" w:rsidP="00CE7D52">
            <w:pPr>
              <w:spacing w:line="360" w:lineRule="auto"/>
              <w:jc w:val="right"/>
              <w:rPr>
                <w:szCs w:val="21"/>
              </w:rPr>
            </w:pPr>
            <w:r w:rsidRPr="00E54740">
              <w:rPr>
                <w:szCs w:val="21"/>
              </w:rPr>
              <w:t>142,138.46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202,594.61</w:t>
            </w:r>
          </w:p>
        </w:tc>
        <w:tc>
          <w:tcPr>
            <w:tcW w:w="2520" w:type="dxa"/>
            <w:vAlign w:val="bottom"/>
          </w:tcPr>
          <w:p w:rsidR="00986196" w:rsidRPr="00E54740" w:rsidRDefault="00986196" w:rsidP="00CE7D52">
            <w:pPr>
              <w:spacing w:line="360" w:lineRule="auto"/>
              <w:jc w:val="right"/>
              <w:rPr>
                <w:szCs w:val="21"/>
              </w:rPr>
            </w:pPr>
            <w:r w:rsidRPr="00E54740">
              <w:rPr>
                <w:szCs w:val="21"/>
              </w:rPr>
              <w:t>2,232,428.03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41,318,784.19</w:t>
            </w:r>
          </w:p>
        </w:tc>
        <w:tc>
          <w:tcPr>
            <w:tcW w:w="2520" w:type="dxa"/>
            <w:vAlign w:val="bottom"/>
          </w:tcPr>
          <w:p w:rsidR="00986196" w:rsidRPr="00E54740" w:rsidRDefault="00986196" w:rsidP="00CE7D52">
            <w:pPr>
              <w:spacing w:line="360" w:lineRule="auto"/>
              <w:jc w:val="right"/>
              <w:rPr>
                <w:szCs w:val="21"/>
              </w:rPr>
            </w:pPr>
            <w:r w:rsidRPr="00E54740">
              <w:rPr>
                <w:szCs w:val="21"/>
              </w:rPr>
              <w:t>61,540,892.21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564,658.62</w:t>
            </w:r>
          </w:p>
        </w:tc>
        <w:tc>
          <w:tcPr>
            <w:tcW w:w="2520" w:type="dxa"/>
            <w:vAlign w:val="bottom"/>
          </w:tcPr>
          <w:p w:rsidR="00986196" w:rsidRPr="00E54740" w:rsidRDefault="00986196" w:rsidP="00CE7D52">
            <w:pPr>
              <w:spacing w:line="360" w:lineRule="auto"/>
              <w:jc w:val="right"/>
              <w:rPr>
                <w:szCs w:val="21"/>
              </w:rPr>
            </w:pPr>
            <w:r w:rsidRPr="00E54740">
              <w:rPr>
                <w:szCs w:val="21"/>
              </w:rPr>
              <w:t>2,529,479.44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41,883,442.81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64,070,371.65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42,086,037.42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66,302,799.68</w:t>
            </w:r>
          </w:p>
        </w:tc>
      </w:tr>
    </w:tbl>
    <w:p w:rsidR="00224C87" w:rsidRDefault="00421C9F">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:41,318,784.19</w:t>
      </w:r>
      <w:r>
        <w:rPr>
          <w:kern w:val="0"/>
          <w:szCs w:val="21"/>
        </w:rPr>
        <w:t>份</w:t>
      </w:r>
      <w:r>
        <w:rPr>
          <w:kern w:val="0"/>
          <w:szCs w:val="21"/>
        </w:rPr>
        <w:t>,</w:t>
      </w:r>
      <w:r>
        <w:rPr>
          <w:kern w:val="0"/>
          <w:szCs w:val="21"/>
        </w:rPr>
        <w:t>其中</w:t>
      </w:r>
      <w:r>
        <w:rPr>
          <w:kern w:val="0"/>
          <w:szCs w:val="21"/>
        </w:rPr>
        <w:t>:</w:t>
      </w:r>
    </w:p>
    <w:p w:rsidR="00224C87" w:rsidRDefault="00421C9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:1.0131</w:t>
      </w:r>
      <w:r>
        <w:rPr>
          <w:kern w:val="0"/>
          <w:szCs w:val="21"/>
        </w:rPr>
        <w:t>元</w:t>
      </w:r>
      <w:r>
        <w:rPr>
          <w:kern w:val="0"/>
          <w:szCs w:val="21"/>
        </w:rPr>
        <w:t>,</w:t>
      </w:r>
      <w:r>
        <w:rPr>
          <w:kern w:val="0"/>
          <w:szCs w:val="21"/>
        </w:rPr>
        <w:t>基金份额</w:t>
      </w:r>
      <w:r>
        <w:rPr>
          <w:kern w:val="0"/>
          <w:szCs w:val="21"/>
        </w:rPr>
        <w:t>:35,052,274.94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:1.0170</w:t>
      </w:r>
      <w:r w:rsidRPr="00E54740">
        <w:rPr>
          <w:kern w:val="0"/>
          <w:szCs w:val="21"/>
        </w:rPr>
        <w:t>元</w:t>
      </w:r>
      <w:r w:rsidRPr="00E54740">
        <w:rPr>
          <w:kern w:val="0"/>
          <w:szCs w:val="21"/>
        </w:rPr>
        <w:t>,</w:t>
      </w:r>
      <w:r w:rsidRPr="00E54740">
        <w:rPr>
          <w:kern w:val="0"/>
          <w:szCs w:val="21"/>
        </w:rPr>
        <w:t>基金份额</w:t>
      </w:r>
      <w:r w:rsidRPr="00E54740">
        <w:rPr>
          <w:kern w:val="0"/>
          <w:szCs w:val="21"/>
        </w:rPr>
        <w:t>:6,266,509.25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17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摩根锦程稳健养老目标一年持有期混合型基金中基金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-608,657.92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-5,244,948.85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4,970.49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15,329.03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3,140.67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8,814.92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1,829.82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6,514.11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499,674.95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-2,712,915.84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-113,427.87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-4,435,896.03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45,265.61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87,592.47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567,837.21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1,635,387.72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-1,113,312.48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-2,547,415.70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53.66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513,491.17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747,295.46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281,249.77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449,331.34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83,557.92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138,651.12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448.48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148,235.00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159,313.00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-1,122,149.09</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-5,992,244.31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-1,122,149.09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-5,992,244.31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-1,122,149.09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-5,992,244.31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17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摩根锦程稳健养老目标一年持有期混合型基金中基金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850C7" w:rsidRPr="00E54740" w:rsidTr="005850C7">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5850C7" w:rsidRPr="00E54740" w:rsidTr="005850C7">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61,540,892.21</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2,529,479.44</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64,070,371.65</w:t>
            </w:r>
          </w:p>
        </w:tc>
      </w:tr>
      <w:tr w:rsidR="005850C7" w:rsidRPr="00E54740" w:rsidTr="005850C7">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61,540,892.21</w:t>
            </w:r>
          </w:p>
        </w:tc>
        <w:tc>
          <w:tcPr>
            <w:tcW w:w="2053" w:type="dxa"/>
            <w:vAlign w:val="center"/>
          </w:tcPr>
          <w:p w:rsidR="00986196" w:rsidRPr="00E54740" w:rsidRDefault="00986196" w:rsidP="00CE7D52">
            <w:pPr>
              <w:spacing w:line="360" w:lineRule="auto"/>
              <w:jc w:val="right"/>
              <w:rPr>
                <w:szCs w:val="21"/>
              </w:rPr>
            </w:pPr>
            <w:r w:rsidRPr="00E54740">
              <w:rPr>
                <w:szCs w:val="21"/>
              </w:rPr>
              <w:t>2,529,479.44</w:t>
            </w:r>
          </w:p>
        </w:tc>
        <w:tc>
          <w:tcPr>
            <w:tcW w:w="1491" w:type="dxa"/>
            <w:vAlign w:val="center"/>
          </w:tcPr>
          <w:p w:rsidR="00986196" w:rsidRPr="00E54740" w:rsidRDefault="00986196" w:rsidP="00CE7D52">
            <w:pPr>
              <w:spacing w:line="360" w:lineRule="auto"/>
              <w:jc w:val="right"/>
              <w:rPr>
                <w:szCs w:val="21"/>
              </w:rPr>
            </w:pPr>
            <w:r w:rsidRPr="00E54740">
              <w:rPr>
                <w:szCs w:val="21"/>
              </w:rPr>
              <w:t>64,070,371.65</w:t>
            </w:r>
          </w:p>
        </w:tc>
      </w:tr>
      <w:tr w:rsidR="005850C7" w:rsidRPr="00E54740" w:rsidTr="005850C7">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-20,222,108.02</w:t>
            </w:r>
          </w:p>
        </w:tc>
        <w:tc>
          <w:tcPr>
            <w:tcW w:w="2053" w:type="dxa"/>
            <w:vAlign w:val="center"/>
          </w:tcPr>
          <w:p w:rsidR="00986196" w:rsidRPr="00E54740" w:rsidRDefault="00986196" w:rsidP="00CE7D52">
            <w:pPr>
              <w:spacing w:line="360" w:lineRule="auto"/>
              <w:jc w:val="right"/>
              <w:rPr>
                <w:szCs w:val="21"/>
              </w:rPr>
            </w:pPr>
            <w:r w:rsidRPr="00E54740">
              <w:rPr>
                <w:szCs w:val="21"/>
              </w:rPr>
              <w:t>-1,964,820.82</w:t>
            </w:r>
          </w:p>
        </w:tc>
        <w:tc>
          <w:tcPr>
            <w:tcW w:w="1491" w:type="dxa"/>
            <w:vAlign w:val="center"/>
          </w:tcPr>
          <w:p w:rsidR="00986196" w:rsidRPr="00E54740" w:rsidRDefault="00986196" w:rsidP="00CE7D52">
            <w:pPr>
              <w:spacing w:line="360" w:lineRule="auto"/>
              <w:jc w:val="right"/>
              <w:rPr>
                <w:szCs w:val="21"/>
              </w:rPr>
            </w:pPr>
            <w:r w:rsidRPr="00E54740">
              <w:rPr>
                <w:szCs w:val="21"/>
              </w:rPr>
              <w:t>-22,186,928.84</w:t>
            </w:r>
          </w:p>
        </w:tc>
      </w:tr>
      <w:tr w:rsidR="005850C7" w:rsidRPr="00E54740" w:rsidTr="005850C7">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-1,122,149.09</w:t>
            </w:r>
          </w:p>
        </w:tc>
        <w:tc>
          <w:tcPr>
            <w:tcW w:w="1491" w:type="dxa"/>
            <w:vAlign w:val="center"/>
          </w:tcPr>
          <w:p w:rsidR="00986196" w:rsidRPr="00E54740" w:rsidRDefault="00986196" w:rsidP="00CE7D52">
            <w:pPr>
              <w:spacing w:line="360" w:lineRule="auto"/>
              <w:jc w:val="right"/>
              <w:rPr>
                <w:szCs w:val="21"/>
              </w:rPr>
            </w:pPr>
            <w:r w:rsidRPr="00E54740">
              <w:rPr>
                <w:szCs w:val="21"/>
              </w:rPr>
              <w:t>-1,122,149.09</w:t>
            </w:r>
          </w:p>
        </w:tc>
      </w:tr>
      <w:tr w:rsidR="005850C7" w:rsidRPr="00E54740" w:rsidTr="005850C7">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-20,222,108.02</w:t>
            </w:r>
          </w:p>
        </w:tc>
        <w:tc>
          <w:tcPr>
            <w:tcW w:w="2053" w:type="dxa"/>
            <w:vAlign w:val="center"/>
          </w:tcPr>
          <w:p w:rsidR="00986196" w:rsidRPr="00E54740" w:rsidRDefault="00986196" w:rsidP="00CE7D52">
            <w:pPr>
              <w:spacing w:line="360" w:lineRule="auto"/>
              <w:jc w:val="right"/>
              <w:rPr>
                <w:szCs w:val="21"/>
              </w:rPr>
            </w:pPr>
            <w:r w:rsidRPr="00E54740">
              <w:rPr>
                <w:szCs w:val="21"/>
              </w:rPr>
              <w:t>-842,671.73</w:t>
            </w:r>
          </w:p>
        </w:tc>
        <w:tc>
          <w:tcPr>
            <w:tcW w:w="1491" w:type="dxa"/>
            <w:vAlign w:val="center"/>
          </w:tcPr>
          <w:p w:rsidR="00986196" w:rsidRPr="00E54740" w:rsidRDefault="00986196" w:rsidP="00CE7D52">
            <w:pPr>
              <w:spacing w:line="360" w:lineRule="auto"/>
              <w:jc w:val="right"/>
              <w:rPr>
                <w:szCs w:val="21"/>
              </w:rPr>
            </w:pPr>
            <w:r w:rsidRPr="00E54740">
              <w:rPr>
                <w:szCs w:val="21"/>
              </w:rPr>
              <w:t>-21,064,779.75</w:t>
            </w:r>
          </w:p>
        </w:tc>
      </w:tr>
      <w:tr w:rsidR="005850C7" w:rsidRPr="00E54740" w:rsidTr="005850C7">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3,885,941.85</w:t>
            </w:r>
          </w:p>
        </w:tc>
        <w:tc>
          <w:tcPr>
            <w:tcW w:w="2053" w:type="dxa"/>
            <w:vAlign w:val="center"/>
          </w:tcPr>
          <w:p w:rsidR="00986196" w:rsidRPr="00E54740" w:rsidRDefault="00986196" w:rsidP="00CE7D52">
            <w:pPr>
              <w:spacing w:line="360" w:lineRule="auto"/>
              <w:jc w:val="right"/>
              <w:rPr>
                <w:szCs w:val="21"/>
              </w:rPr>
            </w:pPr>
            <w:r w:rsidRPr="00E54740">
              <w:rPr>
                <w:szCs w:val="21"/>
              </w:rPr>
              <w:t>189,119.27</w:t>
            </w:r>
          </w:p>
        </w:tc>
        <w:tc>
          <w:tcPr>
            <w:tcW w:w="1491" w:type="dxa"/>
            <w:vAlign w:val="center"/>
          </w:tcPr>
          <w:p w:rsidR="00986196" w:rsidRPr="00E54740" w:rsidRDefault="00986196" w:rsidP="00CE7D52">
            <w:pPr>
              <w:spacing w:line="360" w:lineRule="auto"/>
              <w:jc w:val="right"/>
              <w:rPr>
                <w:szCs w:val="21"/>
              </w:rPr>
            </w:pPr>
            <w:r w:rsidRPr="00E54740">
              <w:rPr>
                <w:szCs w:val="21"/>
              </w:rPr>
              <w:t>4,075,061.12</w:t>
            </w:r>
          </w:p>
        </w:tc>
      </w:tr>
      <w:tr w:rsidR="005850C7" w:rsidRPr="00E54740" w:rsidTr="005850C7">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-24,108,049.87</w:t>
            </w:r>
          </w:p>
        </w:tc>
        <w:tc>
          <w:tcPr>
            <w:tcW w:w="2053" w:type="dxa"/>
            <w:vAlign w:val="center"/>
          </w:tcPr>
          <w:p w:rsidR="00986196" w:rsidRPr="00E54740" w:rsidRDefault="00986196" w:rsidP="00CE7D52">
            <w:pPr>
              <w:spacing w:line="360" w:lineRule="auto"/>
              <w:jc w:val="right"/>
              <w:rPr>
                <w:szCs w:val="21"/>
              </w:rPr>
            </w:pPr>
            <w:r w:rsidRPr="00E54740">
              <w:rPr>
                <w:szCs w:val="21"/>
              </w:rPr>
              <w:t>-1,031,791.00</w:t>
            </w:r>
          </w:p>
        </w:tc>
        <w:tc>
          <w:tcPr>
            <w:tcW w:w="1491" w:type="dxa"/>
            <w:vAlign w:val="center"/>
          </w:tcPr>
          <w:p w:rsidR="00986196" w:rsidRPr="00E54740" w:rsidRDefault="00986196" w:rsidP="00CE7D52">
            <w:pPr>
              <w:spacing w:line="360" w:lineRule="auto"/>
              <w:jc w:val="right"/>
              <w:rPr>
                <w:szCs w:val="21"/>
              </w:rPr>
            </w:pPr>
            <w:r w:rsidRPr="00E54740">
              <w:rPr>
                <w:szCs w:val="21"/>
              </w:rPr>
              <w:t>-25,139,840.87</w:t>
            </w:r>
          </w:p>
        </w:tc>
      </w:tr>
      <w:tr w:rsidR="005850C7" w:rsidRPr="00E54740" w:rsidTr="005850C7">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5850C7" w:rsidRPr="00E54740" w:rsidTr="005850C7">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41,318,784.19</w:t>
            </w:r>
          </w:p>
        </w:tc>
        <w:tc>
          <w:tcPr>
            <w:tcW w:w="2053" w:type="dxa"/>
            <w:vAlign w:val="center"/>
          </w:tcPr>
          <w:p w:rsidR="00986196" w:rsidRPr="00E54740" w:rsidRDefault="00986196" w:rsidP="00CE7D52">
            <w:pPr>
              <w:spacing w:line="360" w:lineRule="auto"/>
              <w:jc w:val="right"/>
              <w:rPr>
                <w:szCs w:val="21"/>
              </w:rPr>
            </w:pPr>
            <w:r w:rsidRPr="00E54740">
              <w:rPr>
                <w:szCs w:val="21"/>
              </w:rPr>
              <w:t>564,658.62</w:t>
            </w:r>
          </w:p>
        </w:tc>
        <w:tc>
          <w:tcPr>
            <w:tcW w:w="1491" w:type="dxa"/>
            <w:vAlign w:val="center"/>
          </w:tcPr>
          <w:p w:rsidR="00986196" w:rsidRPr="00E54740" w:rsidRDefault="00986196" w:rsidP="00CE7D52">
            <w:pPr>
              <w:spacing w:line="360" w:lineRule="auto"/>
              <w:jc w:val="right"/>
              <w:rPr>
                <w:szCs w:val="21"/>
              </w:rPr>
            </w:pPr>
            <w:r w:rsidRPr="00E54740">
              <w:rPr>
                <w:szCs w:val="21"/>
              </w:rPr>
              <w:t>41,883,442.81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lastRenderedPageBreak/>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850C7" w:rsidRPr="00E54740" w:rsidTr="005850C7">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5850C7" w:rsidRPr="00E54740" w:rsidTr="005850C7">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88,191,059.00</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10,037,841.88</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98,228,900.88</w:t>
            </w:r>
          </w:p>
        </w:tc>
      </w:tr>
      <w:tr w:rsidR="005850C7" w:rsidRPr="00E54740" w:rsidTr="005850C7">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88,191,059.00</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10,037,841.88</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98,228,900.88</w:t>
            </w:r>
          </w:p>
        </w:tc>
      </w:tr>
      <w:tr w:rsidR="005850C7" w:rsidRPr="00E54740" w:rsidTr="005850C7">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-26,650,166.79</w:t>
            </w:r>
          </w:p>
        </w:tc>
        <w:tc>
          <w:tcPr>
            <w:tcW w:w="2053" w:type="dxa"/>
            <w:vAlign w:val="center"/>
          </w:tcPr>
          <w:p w:rsidR="00281C60" w:rsidRPr="00E54740" w:rsidRDefault="00281C60" w:rsidP="00281C60">
            <w:pPr>
              <w:spacing w:line="360" w:lineRule="auto"/>
              <w:jc w:val="right"/>
              <w:rPr>
                <w:szCs w:val="21"/>
              </w:rPr>
            </w:pPr>
            <w:r w:rsidRPr="00E54740">
              <w:rPr>
                <w:szCs w:val="21"/>
              </w:rPr>
              <w:t>-7,508,362.44</w:t>
            </w:r>
          </w:p>
        </w:tc>
        <w:tc>
          <w:tcPr>
            <w:tcW w:w="1491" w:type="dxa"/>
            <w:vAlign w:val="center"/>
          </w:tcPr>
          <w:p w:rsidR="00281C60" w:rsidRPr="00E54740" w:rsidRDefault="00281C60" w:rsidP="00281C60">
            <w:pPr>
              <w:spacing w:line="360" w:lineRule="auto"/>
              <w:jc w:val="right"/>
              <w:rPr>
                <w:szCs w:val="21"/>
              </w:rPr>
            </w:pPr>
            <w:r w:rsidRPr="00E54740">
              <w:rPr>
                <w:szCs w:val="21"/>
              </w:rPr>
              <w:t>-34,158,529.23</w:t>
            </w:r>
          </w:p>
        </w:tc>
      </w:tr>
      <w:tr w:rsidR="005850C7" w:rsidRPr="00E54740" w:rsidTr="005850C7">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-5,992,244.31</w:t>
            </w:r>
          </w:p>
        </w:tc>
        <w:tc>
          <w:tcPr>
            <w:tcW w:w="1491" w:type="dxa"/>
            <w:vAlign w:val="center"/>
          </w:tcPr>
          <w:p w:rsidR="00281C60" w:rsidRPr="00E54740" w:rsidRDefault="00281C60" w:rsidP="00281C60">
            <w:pPr>
              <w:spacing w:line="360" w:lineRule="auto"/>
              <w:jc w:val="right"/>
              <w:rPr>
                <w:szCs w:val="21"/>
              </w:rPr>
            </w:pPr>
            <w:r w:rsidRPr="00E54740">
              <w:rPr>
                <w:szCs w:val="21"/>
              </w:rPr>
              <w:t>-5,992,244.31</w:t>
            </w:r>
          </w:p>
        </w:tc>
      </w:tr>
      <w:tr w:rsidR="005850C7" w:rsidRPr="00E54740" w:rsidTr="005850C7">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-26,650,166.79</w:t>
            </w:r>
          </w:p>
        </w:tc>
        <w:tc>
          <w:tcPr>
            <w:tcW w:w="2053" w:type="dxa"/>
            <w:vAlign w:val="center"/>
          </w:tcPr>
          <w:p w:rsidR="00281C60" w:rsidRPr="00E54740" w:rsidRDefault="00281C60" w:rsidP="00281C60">
            <w:pPr>
              <w:spacing w:line="360" w:lineRule="auto"/>
              <w:jc w:val="right"/>
              <w:rPr>
                <w:szCs w:val="21"/>
              </w:rPr>
            </w:pPr>
            <w:r w:rsidRPr="00E54740">
              <w:rPr>
                <w:szCs w:val="21"/>
              </w:rPr>
              <w:t>-1,516,118.13</w:t>
            </w:r>
          </w:p>
        </w:tc>
        <w:tc>
          <w:tcPr>
            <w:tcW w:w="1491" w:type="dxa"/>
            <w:vAlign w:val="center"/>
          </w:tcPr>
          <w:p w:rsidR="00281C60" w:rsidRPr="00E54740" w:rsidRDefault="00281C60" w:rsidP="00281C60">
            <w:pPr>
              <w:spacing w:line="360" w:lineRule="auto"/>
              <w:jc w:val="right"/>
              <w:rPr>
                <w:szCs w:val="21"/>
              </w:rPr>
            </w:pPr>
            <w:r w:rsidRPr="00E54740">
              <w:rPr>
                <w:szCs w:val="21"/>
              </w:rPr>
              <w:t>-28,166,284.92</w:t>
            </w:r>
          </w:p>
        </w:tc>
      </w:tr>
      <w:tr w:rsidR="005850C7" w:rsidRPr="00E54740" w:rsidTr="005850C7">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6,225,826.88</w:t>
            </w:r>
          </w:p>
        </w:tc>
        <w:tc>
          <w:tcPr>
            <w:tcW w:w="2053" w:type="dxa"/>
            <w:vAlign w:val="center"/>
          </w:tcPr>
          <w:p w:rsidR="00281C60" w:rsidRPr="00E54740" w:rsidRDefault="00281C60" w:rsidP="00281C60">
            <w:pPr>
              <w:spacing w:line="360" w:lineRule="auto"/>
              <w:jc w:val="right"/>
              <w:rPr>
                <w:szCs w:val="21"/>
              </w:rPr>
            </w:pPr>
            <w:r w:rsidRPr="00E54740">
              <w:rPr>
                <w:szCs w:val="21"/>
              </w:rPr>
              <w:t>393,047.51</w:t>
            </w:r>
          </w:p>
        </w:tc>
        <w:tc>
          <w:tcPr>
            <w:tcW w:w="1491" w:type="dxa"/>
            <w:vAlign w:val="center"/>
          </w:tcPr>
          <w:p w:rsidR="00281C60" w:rsidRPr="00E54740" w:rsidRDefault="00281C60" w:rsidP="00281C60">
            <w:pPr>
              <w:spacing w:line="360" w:lineRule="auto"/>
              <w:jc w:val="right"/>
              <w:rPr>
                <w:szCs w:val="21"/>
              </w:rPr>
            </w:pPr>
            <w:r w:rsidRPr="00E54740">
              <w:rPr>
                <w:szCs w:val="21"/>
              </w:rPr>
              <w:t>6,618,874.39</w:t>
            </w:r>
          </w:p>
        </w:tc>
      </w:tr>
      <w:tr w:rsidR="005850C7" w:rsidRPr="00E54740" w:rsidTr="005850C7">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-32,875,993.67</w:t>
            </w:r>
          </w:p>
        </w:tc>
        <w:tc>
          <w:tcPr>
            <w:tcW w:w="2053" w:type="dxa"/>
            <w:vAlign w:val="center"/>
          </w:tcPr>
          <w:p w:rsidR="00281C60" w:rsidRPr="00E54740" w:rsidRDefault="00281C60" w:rsidP="00281C60">
            <w:pPr>
              <w:spacing w:line="360" w:lineRule="auto"/>
              <w:jc w:val="right"/>
              <w:rPr>
                <w:szCs w:val="21"/>
              </w:rPr>
            </w:pPr>
            <w:r w:rsidRPr="00E54740">
              <w:rPr>
                <w:szCs w:val="21"/>
              </w:rPr>
              <w:t>-1,909,165.64</w:t>
            </w:r>
          </w:p>
        </w:tc>
        <w:tc>
          <w:tcPr>
            <w:tcW w:w="1491" w:type="dxa"/>
            <w:vAlign w:val="center"/>
          </w:tcPr>
          <w:p w:rsidR="00281C60" w:rsidRPr="00E54740" w:rsidRDefault="00281C60" w:rsidP="00281C60">
            <w:pPr>
              <w:spacing w:line="360" w:lineRule="auto"/>
              <w:jc w:val="right"/>
              <w:rPr>
                <w:szCs w:val="21"/>
              </w:rPr>
            </w:pPr>
            <w:r w:rsidRPr="00E54740">
              <w:rPr>
                <w:szCs w:val="21"/>
              </w:rPr>
              <w:t>-34,785,159.31</w:t>
            </w:r>
          </w:p>
        </w:tc>
      </w:tr>
      <w:tr w:rsidR="005850C7" w:rsidRPr="00E54740" w:rsidTr="005850C7">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5850C7" w:rsidRPr="00E54740" w:rsidTr="005850C7">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61,540,892.21</w:t>
            </w:r>
          </w:p>
        </w:tc>
        <w:tc>
          <w:tcPr>
            <w:tcW w:w="2053" w:type="dxa"/>
            <w:vAlign w:val="center"/>
          </w:tcPr>
          <w:p w:rsidR="00281C60" w:rsidRPr="00E54740" w:rsidRDefault="00281C60" w:rsidP="00281C60">
            <w:pPr>
              <w:spacing w:line="360" w:lineRule="auto"/>
              <w:jc w:val="right"/>
              <w:rPr>
                <w:szCs w:val="21"/>
              </w:rPr>
            </w:pPr>
            <w:r w:rsidRPr="00E54740">
              <w:rPr>
                <w:szCs w:val="21"/>
              </w:rPr>
              <w:t>2,529,479.44</w:t>
            </w:r>
          </w:p>
        </w:tc>
        <w:tc>
          <w:tcPr>
            <w:tcW w:w="1491" w:type="dxa"/>
            <w:vAlign w:val="center"/>
          </w:tcPr>
          <w:p w:rsidR="00281C60" w:rsidRPr="00E54740" w:rsidRDefault="00281C60" w:rsidP="00281C60">
            <w:pPr>
              <w:spacing w:line="360" w:lineRule="auto"/>
              <w:jc w:val="right"/>
              <w:rPr>
                <w:szCs w:val="21"/>
              </w:rPr>
            </w:pPr>
            <w:r w:rsidRPr="00E54740">
              <w:rPr>
                <w:szCs w:val="21"/>
              </w:rPr>
              <w:t>64,070,371.65</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lastRenderedPageBreak/>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17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224C87" w:rsidRDefault="00421C9F">
      <w:pPr>
        <w:spacing w:line="360" w:lineRule="auto"/>
        <w:ind w:firstLineChars="200" w:firstLine="420"/>
        <w:rPr>
          <w:rFonts w:eastAsiaTheme="minorEastAsia"/>
          <w:szCs w:val="21"/>
        </w:rPr>
      </w:pPr>
      <w:r>
        <w:rPr>
          <w:rFonts w:eastAsiaTheme="minorEastAsia"/>
          <w:szCs w:val="21"/>
        </w:rPr>
        <w:t>摩根锦程稳健养老目标一年持有期混合型基金中基金</w:t>
      </w:r>
      <w:r>
        <w:rPr>
          <w:rFonts w:eastAsiaTheme="minorEastAsia"/>
          <w:szCs w:val="21"/>
        </w:rPr>
        <w:t>(FOF)(</w:t>
      </w:r>
      <w:r>
        <w:rPr>
          <w:rFonts w:eastAsiaTheme="minorEastAsia"/>
          <w:szCs w:val="21"/>
        </w:rPr>
        <w:t>原名为上投摩根锦程稳健养老目标一年持有期混合型基金中基金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[2019]2542</w:t>
      </w:r>
      <w:r>
        <w:rPr>
          <w:rFonts w:eastAsiaTheme="minorEastAsia"/>
          <w:szCs w:val="21"/>
        </w:rPr>
        <w:t>号《关于准予上投摩根锦程稳健养老目标一年持有期混合型基金中基金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依照《中华人民共和国证券投资基金法》和《上投摩根锦程稳健养老目标一年持有期混合型基金中基金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405,692,476.55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0288</w:t>
      </w:r>
      <w:r>
        <w:rPr>
          <w:rFonts w:eastAsiaTheme="minorEastAsia"/>
          <w:szCs w:val="21"/>
        </w:rPr>
        <w:t>号验资报告予以验证。经向中国证监会备案，《上投摩根锦程稳健养老目标一年持有期混合型基金中基金</w:t>
      </w:r>
      <w:r>
        <w:rPr>
          <w:rFonts w:eastAsiaTheme="minorEastAsia"/>
          <w:szCs w:val="21"/>
        </w:rPr>
        <w:t>(FOF)</w:t>
      </w:r>
      <w:r>
        <w:rPr>
          <w:rFonts w:eastAsiaTheme="minorEastAsia"/>
          <w:szCs w:val="21"/>
        </w:rPr>
        <w:t>基金合同》于</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405,794,597.12</w:t>
      </w:r>
      <w:r>
        <w:rPr>
          <w:rFonts w:eastAsiaTheme="minorEastAsia"/>
          <w:szCs w:val="21"/>
        </w:rPr>
        <w:t>份基金份额，其中认购资金利息折合</w:t>
      </w:r>
      <w:r>
        <w:rPr>
          <w:rFonts w:eastAsiaTheme="minorEastAsia"/>
          <w:szCs w:val="21"/>
        </w:rPr>
        <w:t>102,120.57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224C87" w:rsidRDefault="00421C9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有限公司关于旗下基金更名事宜的公告》，上投摩根锦程稳健养老目标一年持有期混合型基金中基金</w:t>
      </w:r>
      <w:r>
        <w:rPr>
          <w:rFonts w:eastAsiaTheme="minorEastAsia"/>
          <w:szCs w:val="21"/>
        </w:rPr>
        <w:t>(FOF)</w:t>
      </w:r>
      <w:r>
        <w:rPr>
          <w:rFonts w:eastAsiaTheme="minorEastAsia"/>
          <w:szCs w:val="21"/>
        </w:rPr>
        <w:t>自该日起更名为摩根锦程稳健养老目标一年持有期混合型基金中基金</w:t>
      </w:r>
      <w:r>
        <w:rPr>
          <w:rFonts w:eastAsiaTheme="minorEastAsia"/>
          <w:szCs w:val="21"/>
        </w:rPr>
        <w:t>(FOF)</w:t>
      </w:r>
      <w:r>
        <w:rPr>
          <w:rFonts w:eastAsiaTheme="minorEastAsia"/>
          <w:szCs w:val="21"/>
        </w:rPr>
        <w:t>。</w:t>
      </w:r>
    </w:p>
    <w:p w:rsidR="00224C87" w:rsidRDefault="00421C9F">
      <w:pPr>
        <w:spacing w:line="360" w:lineRule="auto"/>
        <w:ind w:firstLineChars="200" w:firstLine="420"/>
        <w:rPr>
          <w:rFonts w:eastAsiaTheme="minorEastAsia"/>
          <w:szCs w:val="21"/>
        </w:rPr>
      </w:pPr>
      <w:r>
        <w:rPr>
          <w:rFonts w:eastAsiaTheme="minorEastAsia"/>
          <w:szCs w:val="21"/>
        </w:rPr>
        <w:t>本基金属于养老目标基金，基金份额持有人最短持有期限为</w:t>
      </w:r>
      <w:r>
        <w:rPr>
          <w:rFonts w:eastAsiaTheme="minorEastAsia"/>
          <w:szCs w:val="21"/>
        </w:rPr>
        <w:t>1</w:t>
      </w:r>
      <w:r>
        <w:rPr>
          <w:rFonts w:eastAsiaTheme="minorEastAsia"/>
          <w:szCs w:val="21"/>
        </w:rPr>
        <w:t>年。本基金不接受持有未满</w:t>
      </w:r>
      <w:r>
        <w:rPr>
          <w:rFonts w:eastAsiaTheme="minorEastAsia"/>
          <w:szCs w:val="21"/>
        </w:rPr>
        <w:t>1</w:t>
      </w:r>
      <w:r>
        <w:rPr>
          <w:rFonts w:eastAsiaTheme="minorEastAsia"/>
          <w:szCs w:val="21"/>
        </w:rPr>
        <w:t>年的份额的赎回申请，仅在该笔份额持有满</w:t>
      </w:r>
      <w:r>
        <w:rPr>
          <w:rFonts w:eastAsiaTheme="minorEastAsia"/>
          <w:szCs w:val="21"/>
        </w:rPr>
        <w:t>1</w:t>
      </w:r>
      <w:r>
        <w:rPr>
          <w:rFonts w:eastAsiaTheme="minorEastAsia"/>
          <w:szCs w:val="21"/>
        </w:rPr>
        <w:t>年后在每个工作日开放办理其赎回业务。对于本基金募集期间认购的基金份额持有人份额，自本基金基金合同生效之日满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可以根据基金合同或法律法规规定申请赎回；对于本基金申购的基金份额持有人份额，自该笔份额申购确认之日满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w:t>
      </w:r>
    </w:p>
    <w:p w:rsidR="00224C87" w:rsidRDefault="00421C9F">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类基金份额并修改基金合同及托管协议的公告》以及更新的《摩根锦程稳健养老目标一年持有期混合型基金中基金</w:t>
      </w:r>
      <w:r>
        <w:rPr>
          <w:rFonts w:eastAsiaTheme="minorEastAsia"/>
          <w:szCs w:val="21"/>
        </w:rPr>
        <w:t>(FOF)</w:t>
      </w:r>
      <w:r>
        <w:rPr>
          <w:rFonts w:eastAsiaTheme="minorEastAsia"/>
          <w:szCs w:val="21"/>
        </w:rPr>
        <w:t>招募说明书》</w:t>
      </w:r>
      <w:r>
        <w:rPr>
          <w:rFonts w:eastAsiaTheme="minorEastAsia"/>
          <w:szCs w:val="21"/>
        </w:rPr>
        <w:lastRenderedPageBreak/>
        <w:t>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类基金份额将分别计算基金份额净值，计算公式为计算日各类别基金资产净值除以计算日发售在外的该类别基金份额总数。</w:t>
      </w:r>
    </w:p>
    <w:p w:rsidR="00224C87" w:rsidRDefault="00421C9F">
      <w:pPr>
        <w:spacing w:line="360" w:lineRule="auto"/>
        <w:ind w:firstLineChars="200" w:firstLine="420"/>
        <w:rPr>
          <w:rFonts w:eastAsiaTheme="minorEastAsia"/>
          <w:szCs w:val="21"/>
        </w:rPr>
      </w:pPr>
      <w:r>
        <w:rPr>
          <w:rFonts w:eastAsiaTheme="minorEastAsia"/>
          <w:szCs w:val="21"/>
        </w:rPr>
        <w:t>根据《中华人民共和国证券投资基金法》和《摩根锦程稳健养老目标一年持有期混合型基金中基金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的基金资产投资于其他基金份额；投资于股票、股票型基金、混合型基金和商品基金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的比例合计原则上不超过</w:t>
      </w:r>
      <w:r>
        <w:rPr>
          <w:rFonts w:eastAsiaTheme="minorEastAsia"/>
          <w:szCs w:val="21"/>
        </w:rPr>
        <w:t>30%</w:t>
      </w:r>
      <w:r>
        <w:rPr>
          <w:rFonts w:eastAsiaTheme="minorEastAsia"/>
          <w:szCs w:val="21"/>
        </w:rPr>
        <w:t>。基金资产投资于高风险类资产，如股票型基金、应计入高风险类资产的混合型基金、商品基金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及股票占基金资产净值的比例合计不低于</w:t>
      </w:r>
      <w:r>
        <w:rPr>
          <w:rFonts w:eastAsiaTheme="minorEastAsia"/>
          <w:szCs w:val="21"/>
        </w:rPr>
        <w:t>10%</w:t>
      </w:r>
      <w:r>
        <w:rPr>
          <w:rFonts w:eastAsiaTheme="minorEastAsia"/>
          <w:szCs w:val="21"/>
        </w:rPr>
        <w:t>且不超过</w:t>
      </w:r>
      <w:r>
        <w:rPr>
          <w:rFonts w:eastAsiaTheme="minorEastAsia"/>
          <w:szCs w:val="21"/>
        </w:rPr>
        <w:t>25%</w:t>
      </w:r>
      <w:r>
        <w:rPr>
          <w:rFonts w:eastAsiaTheme="minorEastAsia"/>
          <w:szCs w:val="21"/>
        </w:rPr>
        <w:t>；其他资产，如债券型基金、货币市场基金和不计入高风险类资产的混合型基金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、债券、资产支持证券、债券回购、银行存款及同业存单等占基金资产净值的比例合计不低于</w:t>
      </w:r>
      <w:r>
        <w:rPr>
          <w:rFonts w:eastAsiaTheme="minorEastAsia"/>
          <w:szCs w:val="21"/>
        </w:rPr>
        <w:t>75%</w:t>
      </w:r>
      <w:r>
        <w:rPr>
          <w:rFonts w:eastAsiaTheme="minorEastAsia"/>
          <w:szCs w:val="21"/>
        </w:rPr>
        <w:t>。应计入高风险类资产的混合型基金应符合以下两种情况之一：一是基金合同约定股票资产投资比例不低于基金资产的</w:t>
      </w:r>
      <w:r>
        <w:rPr>
          <w:rFonts w:eastAsiaTheme="minorEastAsia"/>
          <w:szCs w:val="21"/>
        </w:rPr>
        <w:t>50%</w:t>
      </w:r>
      <w:r>
        <w:rPr>
          <w:rFonts w:eastAsiaTheme="minorEastAsia"/>
          <w:szCs w:val="21"/>
        </w:rPr>
        <w:t>，二是最近</w:t>
      </w:r>
      <w:r>
        <w:rPr>
          <w:rFonts w:eastAsiaTheme="minorEastAsia"/>
          <w:szCs w:val="21"/>
        </w:rPr>
        <w:t>4</w:t>
      </w:r>
      <w:r>
        <w:rPr>
          <w:rFonts w:eastAsiaTheme="minorEastAsia"/>
          <w:szCs w:val="21"/>
        </w:rPr>
        <w:t>个季度末，每季度定期报告披露的股票资产占基金资产的比例不低于</w:t>
      </w:r>
      <w:r>
        <w:rPr>
          <w:rFonts w:eastAsiaTheme="minorEastAsia"/>
          <w:szCs w:val="21"/>
        </w:rPr>
        <w:t>50%</w:t>
      </w:r>
      <w:r>
        <w:rPr>
          <w:rFonts w:eastAsiaTheme="minorEastAsia"/>
          <w:szCs w:val="21"/>
        </w:rPr>
        <w:t>。本基金每个交易日日终应保持现金或到期日在一年期以内的政府债券合计不低于基金资产净值的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×20%+</w:t>
      </w:r>
      <w:r>
        <w:rPr>
          <w:rFonts w:eastAsiaTheme="minorEastAsia"/>
          <w:szCs w:val="21"/>
        </w:rPr>
        <w:t>中证综合债指数收益率</w:t>
      </w:r>
      <w:r>
        <w:rPr>
          <w:rFonts w:eastAsiaTheme="minorEastAsia"/>
          <w:szCs w:val="21"/>
        </w:rPr>
        <w:t>×70%+</w:t>
      </w:r>
      <w:r>
        <w:rPr>
          <w:rFonts w:eastAsiaTheme="minorEastAsia"/>
          <w:szCs w:val="21"/>
        </w:rPr>
        <w:t>活期存款利率</w:t>
      </w:r>
      <w:r>
        <w:rPr>
          <w:rFonts w:eastAsiaTheme="minorEastAsia"/>
          <w:szCs w:val="21"/>
        </w:rPr>
        <w:t>(</w:t>
      </w:r>
      <w:r>
        <w:rPr>
          <w:rFonts w:eastAsiaTheme="minorEastAsia"/>
          <w:szCs w:val="21"/>
        </w:rPr>
        <w:t>税后</w:t>
      </w:r>
      <w:r>
        <w:rPr>
          <w:rFonts w:eastAsiaTheme="minorEastAsia"/>
          <w:szCs w:val="21"/>
        </w:rPr>
        <w:t>)×10%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224C87" w:rsidRDefault="00421C9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w:t>
      </w:r>
      <w:r>
        <w:rPr>
          <w:rFonts w:eastAsiaTheme="minorEastAsia"/>
          <w:szCs w:val="21"/>
        </w:rPr>
        <w:lastRenderedPageBreak/>
        <w:t>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颁布的《证券投资基金会计核算业务指引》、《摩根锦程稳健养老目标一年持有期混合型基金中基金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224C87" w:rsidRDefault="00421C9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224C87" w:rsidRDefault="00421C9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224C87" w:rsidRDefault="00421C9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224C87" w:rsidRDefault="00421C9F">
      <w:pPr>
        <w:spacing w:line="360" w:lineRule="auto"/>
        <w:ind w:firstLineChars="200" w:firstLine="420"/>
        <w:rPr>
          <w:rFonts w:eastAsiaTheme="minorEastAsia"/>
          <w:szCs w:val="21"/>
        </w:rPr>
      </w:pPr>
      <w:r>
        <w:rPr>
          <w:rFonts w:eastAsiaTheme="minorEastAsia"/>
          <w:szCs w:val="21"/>
        </w:rPr>
        <w:lastRenderedPageBreak/>
        <w:t>债务工具</w:t>
      </w:r>
    </w:p>
    <w:p w:rsidR="00224C87" w:rsidRDefault="00421C9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224C87" w:rsidRDefault="00421C9F">
      <w:pPr>
        <w:spacing w:line="360" w:lineRule="auto"/>
        <w:ind w:firstLineChars="200" w:firstLine="420"/>
        <w:rPr>
          <w:rFonts w:eastAsiaTheme="minorEastAsia"/>
          <w:szCs w:val="21"/>
        </w:rPr>
      </w:pPr>
      <w:r>
        <w:rPr>
          <w:rFonts w:eastAsiaTheme="minorEastAsia"/>
          <w:szCs w:val="21"/>
        </w:rPr>
        <w:t>以摊余成本计量：</w:t>
      </w:r>
    </w:p>
    <w:p w:rsidR="00224C87" w:rsidRDefault="00421C9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224C87" w:rsidRDefault="00421C9F">
      <w:pPr>
        <w:spacing w:line="360" w:lineRule="auto"/>
        <w:ind w:firstLineChars="200" w:firstLine="420"/>
        <w:rPr>
          <w:rFonts w:eastAsiaTheme="minorEastAsia"/>
          <w:szCs w:val="21"/>
        </w:rPr>
      </w:pPr>
      <w:r>
        <w:rPr>
          <w:rFonts w:eastAsiaTheme="minorEastAsia"/>
          <w:szCs w:val="21"/>
        </w:rPr>
        <w:t>以公允价值计量且其变动计入当期损益：</w:t>
      </w:r>
    </w:p>
    <w:p w:rsidR="00224C87" w:rsidRDefault="00421C9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224C87" w:rsidRDefault="00421C9F">
      <w:pPr>
        <w:spacing w:line="360" w:lineRule="auto"/>
        <w:ind w:firstLineChars="200" w:firstLine="420"/>
        <w:rPr>
          <w:rFonts w:eastAsiaTheme="minorEastAsia"/>
          <w:szCs w:val="21"/>
        </w:rPr>
      </w:pPr>
      <w:r>
        <w:rPr>
          <w:rFonts w:eastAsiaTheme="minorEastAsia"/>
          <w:szCs w:val="21"/>
        </w:rPr>
        <w:t>权益工具</w:t>
      </w:r>
    </w:p>
    <w:p w:rsidR="00224C87" w:rsidRDefault="00421C9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224C87" w:rsidRDefault="00421C9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224C87" w:rsidRDefault="00421C9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224C87" w:rsidRDefault="00421C9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224C87" w:rsidRDefault="00421C9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224C87" w:rsidRDefault="00421C9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w:t>
      </w:r>
      <w:r>
        <w:rPr>
          <w:rFonts w:eastAsiaTheme="minorEastAsia"/>
          <w:szCs w:val="21"/>
        </w:rPr>
        <w:lastRenderedPageBreak/>
        <w:t>生违约的风险为权重，计算合同应收的现金流量与预期能收到的现金流量之间差额的现值的概率加权金额，确认预期信用损失。</w:t>
      </w:r>
    </w:p>
    <w:p w:rsidR="00224C87" w:rsidRDefault="00421C9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224C87" w:rsidRDefault="00421C9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224C87" w:rsidRDefault="00421C9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224C87" w:rsidRDefault="00421C9F">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224C87" w:rsidRDefault="00421C9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224C87" w:rsidRDefault="00421C9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224C87" w:rsidRDefault="00421C9F">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rsidR="00224C87" w:rsidRDefault="00421C9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Pr>
          <w:rFonts w:eastAsiaTheme="minorEastAsia"/>
          <w:szCs w:val="21"/>
        </w:rPr>
        <w:lastRenderedPageBreak/>
        <w:t>考虑因大量持有相关资产或负债所产生的溢价或折价。</w:t>
      </w:r>
    </w:p>
    <w:p w:rsidR="00224C87" w:rsidRDefault="00421C9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224C87" w:rsidRDefault="00421C9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224C87" w:rsidRDefault="00421C9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224C87" w:rsidRDefault="00421C9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224C87" w:rsidRDefault="00421C9F">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224C87" w:rsidRDefault="00421C9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224C87" w:rsidRDefault="00421C9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224C87" w:rsidRDefault="00421C9F">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224C87" w:rsidRDefault="00421C9F">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A</w:t>
      </w:r>
      <w:r>
        <w:rPr>
          <w:rFonts w:eastAsiaTheme="minorEastAsia"/>
          <w:szCs w:val="21"/>
        </w:rPr>
        <w:t>类基金份额的基金份额持有人可选择现金红利或将现金红利按分红除权日的基金份额净值自动转为基金份额进行再投资；</w:t>
      </w:r>
      <w:r>
        <w:rPr>
          <w:rFonts w:eastAsiaTheme="minorEastAsia"/>
          <w:szCs w:val="21"/>
        </w:rPr>
        <w:t>Y</w:t>
      </w:r>
      <w:r>
        <w:rPr>
          <w:rFonts w:eastAsiaTheme="minorEastAsia"/>
          <w:szCs w:val="21"/>
        </w:rPr>
        <w:t>类基金份额的收益分配仅采用红利再投资方式。若期末未分配利润中的未实现部分为正数，包括基金经营活动产生的未实现损益以及基金份额交易产生的未实现平准金等，则期末可供</w:t>
      </w:r>
      <w:r>
        <w:rPr>
          <w:rFonts w:eastAsiaTheme="minorEastAsia"/>
          <w:szCs w:val="21"/>
        </w:rPr>
        <w:lastRenderedPageBreak/>
        <w:t>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224C87" w:rsidRDefault="00421C9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224C87" w:rsidRDefault="00421C9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224C87" w:rsidRDefault="00421C9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224C87" w:rsidRDefault="00421C9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224C87" w:rsidRDefault="00421C9F">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w:t>
      </w:r>
      <w:r>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rsidR="00224C87" w:rsidRDefault="00421C9F">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rsidR="00224C87" w:rsidRDefault="00421C9F">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rsidR="00224C87" w:rsidRDefault="00421C9F">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224C87" w:rsidRDefault="00421C9F">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rsidR="00224C87" w:rsidRDefault="00421C9F">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224C87" w:rsidRDefault="00421C9F">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224C87" w:rsidRDefault="00421C9F">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224C87" w:rsidRDefault="00421C9F">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224C87" w:rsidRDefault="00421C9F">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224C87" w:rsidRDefault="00421C9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224C87" w:rsidRDefault="00421C9F">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24C87" w:rsidRDefault="00421C9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224C87" w:rsidRDefault="00421C9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224C87" w:rsidRDefault="00421C9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w:t>
      </w:r>
      <w:r w:rsidRPr="00E54740">
        <w:rPr>
          <w:rFonts w:eastAsiaTheme="minorEastAsia"/>
          <w:szCs w:val="21"/>
        </w:rPr>
        <w:lastRenderedPageBreak/>
        <w:t>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961,393.25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1,843,215.91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961,321.27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1,843,058.52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71.98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157.39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961,393.25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1,843,215.91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1,798,698.17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29,037.32</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1,829,217.32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1,481.83</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1,798,698.17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29,037.32</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1,829,217.32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1,481.83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41,254,659.57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39,249,331.34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-2,005,328.23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43,053,357.74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29,037.32</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41,078,548.66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-2,003,846.40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3,400,952.00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29,770.96</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3,423,310.96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-7,412.00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3,400,952.00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29,770.96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3,423,310.96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-7,412.00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60,564,274.24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59,681,152.32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-883,121.92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63,965,226.24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29,770.96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63,104,463.28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-890,533.92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lastRenderedPageBreak/>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800,000.00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800,000.00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2,138.46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2,138.46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224C87">
        <w:tc>
          <w:tcPr>
            <w:tcW w:w="2715" w:type="dxa"/>
            <w:vAlign w:val="center"/>
          </w:tcPr>
          <w:p w:rsidR="00224C87" w:rsidRDefault="00421C9F">
            <w:pPr>
              <w:jc w:val="left"/>
            </w:pPr>
            <w:r>
              <w:rPr>
                <w:rFonts w:eastAsiaTheme="minorEastAsia"/>
                <w:szCs w:val="21"/>
              </w:rPr>
              <w:lastRenderedPageBreak/>
              <w:t>预提费用</w:t>
            </w:r>
          </w:p>
        </w:tc>
        <w:tc>
          <w:tcPr>
            <w:tcW w:w="3150" w:type="dxa"/>
            <w:vAlign w:val="center"/>
          </w:tcPr>
          <w:p w:rsidR="00224C87" w:rsidRDefault="00421C9F">
            <w:pPr>
              <w:jc w:val="right"/>
            </w:pPr>
            <w:r>
              <w:rPr>
                <w:rFonts w:eastAsiaTheme="minorEastAsia"/>
                <w:szCs w:val="21"/>
              </w:rPr>
              <w:t>130,000.00</w:t>
            </w:r>
          </w:p>
        </w:tc>
        <w:tc>
          <w:tcPr>
            <w:tcW w:w="3150" w:type="dxa"/>
            <w:vAlign w:val="center"/>
          </w:tcPr>
          <w:p w:rsidR="00224C87" w:rsidRDefault="00421C9F">
            <w:pPr>
              <w:jc w:val="right"/>
            </w:pPr>
            <w:r>
              <w:rPr>
                <w:rFonts w:eastAsiaTheme="minorEastAsia"/>
                <w:szCs w:val="21"/>
              </w:rPr>
              <w:t>140,000.00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130,000.00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142,138.46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58,695,522.83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58,695,522.83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338,093.02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338,093.02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-23,981,340.91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-23,981,340.91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35,052,274.94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35,052,274.94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(FOF)Y</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3,547,848.83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3,547,848.83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-126,708.96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-126,708.96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6,266,509.25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6,266,509.25</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4,927,255.25</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-2,515,648.49</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2,411,606.76</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4,927,255.25</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-2,515,648.49</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2,411,606.76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-15,521.23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-924,020.35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-939,541.58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-2,028,412.73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1,014,169.71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-1,014,243.02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28,930.00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-12,865.16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16,064.84</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-2,057,342.73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1,027,034.87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-1,030,307.86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2,883,321.29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-2,425,499.13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457,822.16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239,828.89</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-121,956.21</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117,872.68</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239,828.89</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-121,956.21</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117,872.68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6,684.62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-189,292.13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-182,607.51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294,575.45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-123,004.16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171,571.29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305,555.56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-132,501.13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173,054.43</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-10,980.11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9,496.97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-1,483.14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541,088.96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-434,252.50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106,836.46</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2,865.15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7,464.13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234.82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1,148.95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40.70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201.84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3,140.67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8,814.92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lastRenderedPageBreak/>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本基金本报告期及上年度可比期间无股票投资收益。</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37,554,817.99</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197,630,302.08</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37,639,142.83</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201,867,381.92</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3,737.31</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25,365.72</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198,816.19</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-113,427.87</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-4,435,896.03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47,030.44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83,247.81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-1,764.83</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4,344.66</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45,265.61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87,592.47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6,000,119.47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9,213,846.39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5,900,909.83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9,034,934.00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100,974.47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174,564.64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-1,764.83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4,344.66</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567,837.21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1,635,387.72</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567,837.21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1,635,387.72</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-1,113,312.48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-2,547,415.70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8,893.83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-440.60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-1,122,206.31</w:t>
            </w:r>
          </w:p>
        </w:tc>
        <w:tc>
          <w:tcPr>
            <w:tcW w:w="3149" w:type="dxa"/>
            <w:vAlign w:val="center"/>
          </w:tcPr>
          <w:p w:rsidR="00570FBA" w:rsidRPr="00E54740" w:rsidRDefault="00570FBA" w:rsidP="00CE7D52">
            <w:pPr>
              <w:spacing w:line="360" w:lineRule="auto"/>
              <w:jc w:val="right"/>
              <w:rPr>
                <w:szCs w:val="21"/>
              </w:rPr>
            </w:pPr>
            <w:r w:rsidRPr="00E54740">
              <w:rPr>
                <w:szCs w:val="21"/>
              </w:rPr>
              <w:t>-2,546,975.10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-1,113,312.48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-2,547,415.70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224C87">
        <w:tc>
          <w:tcPr>
            <w:tcW w:w="1984" w:type="dxa"/>
            <w:vAlign w:val="center"/>
          </w:tcPr>
          <w:p w:rsidR="00224C87" w:rsidRDefault="00421C9F">
            <w:pPr>
              <w:jc w:val="left"/>
            </w:pPr>
            <w:r>
              <w:rPr>
                <w:rFonts w:eastAsiaTheme="minorEastAsia"/>
                <w:szCs w:val="21"/>
              </w:rPr>
              <w:t>销售服务费返还</w:t>
            </w:r>
          </w:p>
        </w:tc>
        <w:tc>
          <w:tcPr>
            <w:tcW w:w="3598" w:type="dxa"/>
            <w:vAlign w:val="center"/>
          </w:tcPr>
          <w:p w:rsidR="00224C87" w:rsidRDefault="00421C9F">
            <w:pPr>
              <w:jc w:val="right"/>
            </w:pPr>
            <w:r>
              <w:rPr>
                <w:rFonts w:eastAsiaTheme="minorEastAsia"/>
                <w:szCs w:val="21"/>
              </w:rPr>
              <w:t>9.12</w:t>
            </w:r>
          </w:p>
        </w:tc>
        <w:tc>
          <w:tcPr>
            <w:tcW w:w="3598" w:type="dxa"/>
            <w:vAlign w:val="center"/>
          </w:tcPr>
          <w:p w:rsidR="00224C87" w:rsidRDefault="00421C9F">
            <w:pPr>
              <w:jc w:val="right"/>
            </w:pPr>
            <w:r>
              <w:rPr>
                <w:rFonts w:eastAsiaTheme="minorEastAsia"/>
                <w:szCs w:val="21"/>
              </w:rPr>
              <w:t>53.66</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9.12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53.66</w:t>
            </w:r>
          </w:p>
        </w:tc>
      </w:tr>
    </w:tbl>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10,160.57</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2,452.80</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346,930.51</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402,720.71</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74,333.44</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89,689.42</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224C87">
        <w:tc>
          <w:tcPr>
            <w:tcW w:w="2855" w:type="dxa"/>
            <w:vAlign w:val="center"/>
          </w:tcPr>
          <w:p w:rsidR="00224C87" w:rsidRDefault="00421C9F">
            <w:pPr>
              <w:jc w:val="left"/>
            </w:pPr>
            <w:r>
              <w:rPr>
                <w:rFonts w:eastAsiaTheme="minorEastAsia"/>
                <w:szCs w:val="21"/>
              </w:rPr>
              <w:t>银行汇划费</w:t>
            </w:r>
          </w:p>
        </w:tc>
        <w:tc>
          <w:tcPr>
            <w:tcW w:w="2893" w:type="dxa"/>
            <w:vAlign w:val="center"/>
          </w:tcPr>
          <w:p w:rsidR="00224C87" w:rsidRDefault="00421C9F">
            <w:pPr>
              <w:jc w:val="right"/>
            </w:pPr>
            <w:r>
              <w:rPr>
                <w:rFonts w:eastAsiaTheme="minorEastAsia"/>
                <w:szCs w:val="21"/>
              </w:rPr>
              <w:t>235.00</w:t>
            </w:r>
          </w:p>
        </w:tc>
        <w:tc>
          <w:tcPr>
            <w:tcW w:w="3367" w:type="dxa"/>
            <w:vAlign w:val="center"/>
          </w:tcPr>
          <w:p w:rsidR="00224C87" w:rsidRDefault="00421C9F">
            <w:pPr>
              <w:jc w:val="right"/>
            </w:pPr>
            <w:r>
              <w:rPr>
                <w:rFonts w:eastAsiaTheme="minorEastAsia"/>
                <w:szCs w:val="21"/>
              </w:rPr>
              <w:t>1,313.00</w:t>
            </w:r>
          </w:p>
        </w:tc>
      </w:tr>
      <w:tr w:rsidR="00224C87">
        <w:tc>
          <w:tcPr>
            <w:tcW w:w="2855" w:type="dxa"/>
            <w:vAlign w:val="center"/>
          </w:tcPr>
          <w:p w:rsidR="00224C87" w:rsidRDefault="00421C9F">
            <w:pPr>
              <w:jc w:val="left"/>
            </w:pPr>
            <w:r>
              <w:rPr>
                <w:rFonts w:eastAsiaTheme="minorEastAsia"/>
                <w:szCs w:val="21"/>
              </w:rPr>
              <w:t>账户维护费</w:t>
            </w:r>
          </w:p>
        </w:tc>
        <w:tc>
          <w:tcPr>
            <w:tcW w:w="2893" w:type="dxa"/>
            <w:vAlign w:val="center"/>
          </w:tcPr>
          <w:p w:rsidR="00224C87" w:rsidRDefault="00421C9F">
            <w:pPr>
              <w:jc w:val="right"/>
            </w:pPr>
            <w:r>
              <w:rPr>
                <w:rFonts w:eastAsiaTheme="minorEastAsia"/>
                <w:szCs w:val="21"/>
              </w:rPr>
              <w:t>18,000.00</w:t>
            </w:r>
          </w:p>
        </w:tc>
        <w:tc>
          <w:tcPr>
            <w:tcW w:w="3367" w:type="dxa"/>
            <w:vAlign w:val="center"/>
          </w:tcPr>
          <w:p w:rsidR="00224C87" w:rsidRDefault="00421C9F">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148,235.00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159,313.00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5850C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224C87">
        <w:tc>
          <w:tcPr>
            <w:tcW w:w="5220" w:type="dxa"/>
            <w:vAlign w:val="center"/>
          </w:tcPr>
          <w:p w:rsidR="00224C87" w:rsidRDefault="00421C9F">
            <w:pPr>
              <w:jc w:val="left"/>
            </w:pPr>
            <w:r>
              <w:rPr>
                <w:szCs w:val="21"/>
              </w:rPr>
              <w:t>摩根基金管理（中国）有限公司</w:t>
            </w:r>
          </w:p>
        </w:tc>
        <w:tc>
          <w:tcPr>
            <w:tcW w:w="3780" w:type="dxa"/>
            <w:vAlign w:val="center"/>
          </w:tcPr>
          <w:p w:rsidR="00224C87" w:rsidRDefault="00421C9F">
            <w:pPr>
              <w:jc w:val="left"/>
            </w:pPr>
            <w:r>
              <w:rPr>
                <w:szCs w:val="21"/>
              </w:rPr>
              <w:t>基金管理人、注册登记机构、基金销售机构</w:t>
            </w:r>
          </w:p>
        </w:tc>
      </w:tr>
      <w:tr w:rsidR="00224C87">
        <w:tc>
          <w:tcPr>
            <w:tcW w:w="5220" w:type="dxa"/>
            <w:vAlign w:val="center"/>
          </w:tcPr>
          <w:p w:rsidR="00224C87" w:rsidRDefault="00421C9F">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224C87" w:rsidRDefault="00421C9F">
            <w:pPr>
              <w:jc w:val="left"/>
            </w:pPr>
            <w:r>
              <w:rPr>
                <w:szCs w:val="21"/>
              </w:rPr>
              <w:t>基金托管人、基金销售机构</w:t>
            </w:r>
          </w:p>
        </w:tc>
      </w:tr>
      <w:tr w:rsidR="00224C87">
        <w:tc>
          <w:tcPr>
            <w:tcW w:w="5220" w:type="dxa"/>
            <w:vAlign w:val="center"/>
          </w:tcPr>
          <w:p w:rsidR="00224C87" w:rsidRDefault="00421C9F">
            <w:pPr>
              <w:jc w:val="left"/>
            </w:pPr>
            <w:r>
              <w:rPr>
                <w:szCs w:val="21"/>
              </w:rPr>
              <w:t>上海国际信托有限公司</w:t>
            </w:r>
            <w:r>
              <w:rPr>
                <w:szCs w:val="21"/>
              </w:rPr>
              <w:t>(“</w:t>
            </w:r>
            <w:r>
              <w:rPr>
                <w:szCs w:val="21"/>
              </w:rPr>
              <w:t>上海信托</w:t>
            </w:r>
            <w:r>
              <w:rPr>
                <w:szCs w:val="21"/>
              </w:rPr>
              <w:t>”)</w:t>
            </w:r>
          </w:p>
        </w:tc>
        <w:tc>
          <w:tcPr>
            <w:tcW w:w="3780" w:type="dxa"/>
            <w:vAlign w:val="center"/>
          </w:tcPr>
          <w:p w:rsidR="00224C87" w:rsidRDefault="00421C9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224C87">
        <w:tc>
          <w:tcPr>
            <w:tcW w:w="5220" w:type="dxa"/>
            <w:vAlign w:val="center"/>
          </w:tcPr>
          <w:p w:rsidR="00224C87" w:rsidRDefault="00421C9F">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224C87" w:rsidRDefault="00421C9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224C87">
        <w:tc>
          <w:tcPr>
            <w:tcW w:w="5220" w:type="dxa"/>
            <w:vAlign w:val="center"/>
          </w:tcPr>
          <w:p w:rsidR="00224C87" w:rsidRDefault="00421C9F">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224C87" w:rsidRDefault="00421C9F">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224C87">
        <w:tc>
          <w:tcPr>
            <w:tcW w:w="5220" w:type="dxa"/>
            <w:vAlign w:val="center"/>
          </w:tcPr>
          <w:p w:rsidR="00224C87" w:rsidRDefault="00421C9F">
            <w:pPr>
              <w:jc w:val="left"/>
            </w:pPr>
            <w:r>
              <w:rPr>
                <w:szCs w:val="21"/>
              </w:rPr>
              <w:t>上信资产管理有限公司</w:t>
            </w:r>
          </w:p>
        </w:tc>
        <w:tc>
          <w:tcPr>
            <w:tcW w:w="3780" w:type="dxa"/>
            <w:vAlign w:val="center"/>
          </w:tcPr>
          <w:p w:rsidR="00224C87" w:rsidRDefault="00421C9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224C87">
        <w:tc>
          <w:tcPr>
            <w:tcW w:w="5220" w:type="dxa"/>
            <w:vAlign w:val="center"/>
          </w:tcPr>
          <w:p w:rsidR="00224C87" w:rsidRDefault="00421C9F">
            <w:pPr>
              <w:jc w:val="left"/>
            </w:pPr>
            <w:r>
              <w:rPr>
                <w:szCs w:val="21"/>
              </w:rPr>
              <w:t>上海国利货币经纪有限公司</w:t>
            </w:r>
          </w:p>
        </w:tc>
        <w:tc>
          <w:tcPr>
            <w:tcW w:w="3780" w:type="dxa"/>
            <w:vAlign w:val="center"/>
          </w:tcPr>
          <w:p w:rsidR="00224C87" w:rsidRDefault="00421C9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224C87">
        <w:tc>
          <w:tcPr>
            <w:tcW w:w="5220" w:type="dxa"/>
            <w:vAlign w:val="center"/>
          </w:tcPr>
          <w:p w:rsidR="00224C87" w:rsidRDefault="00421C9F">
            <w:pPr>
              <w:jc w:val="left"/>
            </w:pPr>
            <w:r>
              <w:rPr>
                <w:szCs w:val="21"/>
              </w:rPr>
              <w:t>摩根资产管理控股公司</w:t>
            </w:r>
            <w:r>
              <w:rPr>
                <w:szCs w:val="21"/>
              </w:rPr>
              <w:t>(JPMorgan Asset Management Holdings Inc.)</w:t>
            </w:r>
          </w:p>
        </w:tc>
        <w:tc>
          <w:tcPr>
            <w:tcW w:w="3780" w:type="dxa"/>
            <w:vAlign w:val="center"/>
          </w:tcPr>
          <w:p w:rsidR="00224C87" w:rsidRDefault="00421C9F">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224C87">
        <w:tc>
          <w:tcPr>
            <w:tcW w:w="5220" w:type="dxa"/>
            <w:vAlign w:val="center"/>
          </w:tcPr>
          <w:p w:rsidR="00224C87" w:rsidRDefault="00421C9F">
            <w:pPr>
              <w:jc w:val="left"/>
            </w:pPr>
            <w:r>
              <w:rPr>
                <w:szCs w:val="21"/>
              </w:rPr>
              <w:t>摩根大通公司</w:t>
            </w:r>
            <w:r>
              <w:rPr>
                <w:szCs w:val="21"/>
              </w:rPr>
              <w:t>(JPMorgan Chase &amp;Co.)</w:t>
            </w:r>
          </w:p>
        </w:tc>
        <w:tc>
          <w:tcPr>
            <w:tcW w:w="3780" w:type="dxa"/>
            <w:vAlign w:val="center"/>
          </w:tcPr>
          <w:p w:rsidR="00224C87" w:rsidRDefault="00421C9F">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224C87">
        <w:tc>
          <w:tcPr>
            <w:tcW w:w="5220" w:type="dxa"/>
            <w:vAlign w:val="center"/>
          </w:tcPr>
          <w:p w:rsidR="00224C87" w:rsidRDefault="00421C9F">
            <w:pPr>
              <w:jc w:val="left"/>
            </w:pPr>
            <w:r>
              <w:rPr>
                <w:szCs w:val="21"/>
              </w:rPr>
              <w:t>尚腾资本管理有限公司</w:t>
            </w:r>
          </w:p>
        </w:tc>
        <w:tc>
          <w:tcPr>
            <w:tcW w:w="3780" w:type="dxa"/>
            <w:vAlign w:val="center"/>
          </w:tcPr>
          <w:p w:rsidR="00224C87" w:rsidRDefault="00421C9F">
            <w:pPr>
              <w:jc w:val="left"/>
            </w:pPr>
            <w:r>
              <w:rPr>
                <w:szCs w:val="21"/>
              </w:rPr>
              <w:t>基金管理人的子公司</w:t>
            </w:r>
          </w:p>
        </w:tc>
      </w:tr>
      <w:tr w:rsidR="00224C87">
        <w:tc>
          <w:tcPr>
            <w:tcW w:w="5220" w:type="dxa"/>
            <w:vAlign w:val="center"/>
          </w:tcPr>
          <w:p w:rsidR="00224C87" w:rsidRDefault="00421C9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224C87" w:rsidRDefault="00421C9F">
            <w:pPr>
              <w:jc w:val="left"/>
            </w:pPr>
            <w:r>
              <w:rPr>
                <w:szCs w:val="21"/>
              </w:rPr>
              <w:t>基金管理人的子公司</w:t>
            </w:r>
          </w:p>
        </w:tc>
      </w:tr>
    </w:tbl>
    <w:p w:rsidR="00224C87" w:rsidRDefault="00421C9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224C87" w:rsidRDefault="00224C87">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281,249.77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449,331.34</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131,675.07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216,468.15</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149,574.70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232,863.19</w:t>
            </w:r>
          </w:p>
        </w:tc>
      </w:tr>
    </w:tbl>
    <w:p w:rsidR="00224C87" w:rsidRDefault="00421C9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管理人所管理的其他基金部分不收取管理费。支付基金管理人的管理人报酬按前一日基金资产净值扣除本基金持有的基金管理人管理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 xml:space="preserve">2. </w:t>
      </w:r>
      <w:r w:rsidRPr="00A31F52">
        <w:rPr>
          <w:rFonts w:eastAsiaTheme="minorEastAsia"/>
          <w:kern w:val="0"/>
          <w:szCs w:val="21"/>
        </w:rPr>
        <w:t>本基金</w:t>
      </w:r>
      <w:r w:rsidRPr="00A31F52">
        <w:rPr>
          <w:rFonts w:eastAsiaTheme="minorEastAsia"/>
          <w:kern w:val="0"/>
          <w:szCs w:val="21"/>
        </w:rPr>
        <w:t>2023</w:t>
      </w:r>
      <w:r w:rsidRPr="00A31F52">
        <w:rPr>
          <w:rFonts w:eastAsiaTheme="minorEastAsia"/>
          <w:kern w:val="0"/>
          <w:szCs w:val="21"/>
        </w:rPr>
        <w:t>年度因投资于基金管理人所管理的其他基金而已在管理费计算基数中扣除部分对应的管理费金额为</w:t>
      </w:r>
      <w:r w:rsidRPr="00A31F52">
        <w:rPr>
          <w:rFonts w:eastAsiaTheme="minorEastAsia"/>
          <w:kern w:val="0"/>
          <w:szCs w:val="21"/>
        </w:rPr>
        <w:t>42,646.64</w:t>
      </w:r>
      <w:r w:rsidRPr="00A31F52">
        <w:rPr>
          <w:rFonts w:eastAsiaTheme="minorEastAsia"/>
          <w:kern w:val="0"/>
          <w:szCs w:val="21"/>
        </w:rPr>
        <w:t>元</w:t>
      </w:r>
      <w:r w:rsidRPr="00A31F52">
        <w:rPr>
          <w:rFonts w:eastAsiaTheme="minorEastAsia"/>
          <w:kern w:val="0"/>
          <w:szCs w:val="21"/>
        </w:rPr>
        <w:t>(2022</w:t>
      </w:r>
      <w:r w:rsidRPr="00A31F52">
        <w:rPr>
          <w:rFonts w:eastAsiaTheme="minorEastAsia"/>
          <w:kern w:val="0"/>
          <w:szCs w:val="21"/>
        </w:rPr>
        <w:t>年度：</w:t>
      </w:r>
      <w:r w:rsidRPr="00A31F52">
        <w:rPr>
          <w:rFonts w:eastAsiaTheme="minorEastAsia"/>
          <w:kern w:val="0"/>
          <w:szCs w:val="21"/>
        </w:rPr>
        <w:t>56,590.20</w:t>
      </w:r>
      <w:r w:rsidRPr="00A31F52">
        <w:rPr>
          <w:rFonts w:eastAsiaTheme="minorEastAsia"/>
          <w:kern w:val="0"/>
          <w:szCs w:val="21"/>
        </w:rPr>
        <w:t>元</w:t>
      </w:r>
      <w:r w:rsidRPr="00A31F52">
        <w:rPr>
          <w:rFonts w:eastAsiaTheme="minorEastAsia"/>
          <w:kern w:val="0"/>
          <w:szCs w:val="21"/>
        </w:rPr>
        <w:t>)</w:t>
      </w:r>
      <w:r w:rsidRPr="00A31F52">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83,557.92</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138,651.12</w:t>
            </w:r>
          </w:p>
        </w:tc>
      </w:tr>
    </w:tbl>
    <w:p w:rsidR="00224C87" w:rsidRDefault="00421C9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托管人所托管的其他基金部分不收取托管费。支付基金托管人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2023</w:t>
      </w:r>
      <w:r w:rsidRPr="00E54740">
        <w:rPr>
          <w:rFonts w:eastAsiaTheme="minorEastAsia"/>
          <w:kern w:val="0"/>
          <w:szCs w:val="21"/>
        </w:rPr>
        <w:t>年度因投资于基金托管人所托管的其他基金而已在托管费计算基数中扣除部分对应的托管费金额为</w:t>
      </w:r>
      <w:r w:rsidRPr="00E54740">
        <w:rPr>
          <w:rFonts w:eastAsiaTheme="minorEastAsia"/>
          <w:kern w:val="0"/>
          <w:szCs w:val="21"/>
        </w:rPr>
        <w:t>24,407.55</w:t>
      </w:r>
      <w:r w:rsidRPr="00E54740">
        <w:rPr>
          <w:rFonts w:eastAsiaTheme="minorEastAsia"/>
          <w:kern w:val="0"/>
          <w:szCs w:val="21"/>
        </w:rPr>
        <w:t>元</w:t>
      </w:r>
      <w:r w:rsidRPr="00E54740">
        <w:rPr>
          <w:rFonts w:eastAsiaTheme="minorEastAsia"/>
          <w:kern w:val="0"/>
          <w:szCs w:val="21"/>
        </w:rPr>
        <w:t>(2022</w:t>
      </w:r>
      <w:r w:rsidRPr="00E54740">
        <w:rPr>
          <w:rFonts w:eastAsiaTheme="minorEastAsia"/>
          <w:kern w:val="0"/>
          <w:szCs w:val="21"/>
        </w:rPr>
        <w:t>年度：</w:t>
      </w:r>
      <w:r w:rsidRPr="00E54740">
        <w:rPr>
          <w:rFonts w:eastAsiaTheme="minorEastAsia"/>
          <w:kern w:val="0"/>
          <w:szCs w:val="21"/>
        </w:rPr>
        <w:t>29,989.41</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24C87">
        <w:tc>
          <w:tcPr>
            <w:tcW w:w="2268" w:type="dxa"/>
            <w:vAlign w:val="center"/>
          </w:tcPr>
          <w:p w:rsidR="00224C87" w:rsidRDefault="00421C9F">
            <w:pPr>
              <w:jc w:val="left"/>
            </w:pPr>
            <w:r>
              <w:rPr>
                <w:rFonts w:eastAsiaTheme="minorEastAsia"/>
                <w:szCs w:val="21"/>
              </w:rPr>
              <w:t>中国建设银行</w:t>
            </w:r>
          </w:p>
        </w:tc>
        <w:tc>
          <w:tcPr>
            <w:tcW w:w="1683" w:type="dxa"/>
            <w:vAlign w:val="center"/>
          </w:tcPr>
          <w:p w:rsidR="00224C87" w:rsidRDefault="00421C9F">
            <w:pPr>
              <w:jc w:val="right"/>
            </w:pPr>
            <w:r>
              <w:rPr>
                <w:rFonts w:eastAsiaTheme="minorEastAsia"/>
                <w:szCs w:val="21"/>
              </w:rPr>
              <w:t>961,393.25</w:t>
            </w:r>
          </w:p>
        </w:tc>
        <w:tc>
          <w:tcPr>
            <w:tcW w:w="1683" w:type="dxa"/>
            <w:vAlign w:val="center"/>
          </w:tcPr>
          <w:p w:rsidR="00224C87" w:rsidRDefault="00421C9F">
            <w:pPr>
              <w:jc w:val="right"/>
            </w:pPr>
            <w:r>
              <w:rPr>
                <w:rFonts w:eastAsiaTheme="minorEastAsia"/>
                <w:szCs w:val="21"/>
              </w:rPr>
              <w:t>2,865.15</w:t>
            </w:r>
          </w:p>
        </w:tc>
        <w:tc>
          <w:tcPr>
            <w:tcW w:w="1683" w:type="dxa"/>
            <w:vAlign w:val="center"/>
          </w:tcPr>
          <w:p w:rsidR="00224C87" w:rsidRDefault="00421C9F">
            <w:pPr>
              <w:jc w:val="right"/>
            </w:pPr>
            <w:r>
              <w:rPr>
                <w:rFonts w:eastAsiaTheme="minorEastAsia"/>
                <w:szCs w:val="21"/>
              </w:rPr>
              <w:t>1,843,215.91</w:t>
            </w:r>
          </w:p>
        </w:tc>
        <w:tc>
          <w:tcPr>
            <w:tcW w:w="1683" w:type="dxa"/>
            <w:vAlign w:val="center"/>
          </w:tcPr>
          <w:p w:rsidR="00224C87" w:rsidRDefault="00421C9F">
            <w:pPr>
              <w:jc w:val="right"/>
            </w:pPr>
            <w:r>
              <w:rPr>
                <w:rFonts w:eastAsiaTheme="minorEastAsia"/>
                <w:szCs w:val="21"/>
              </w:rPr>
              <w:t>7,464.13</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 xml:space="preserve">2,089,137.22 </w:t>
      </w:r>
      <w:r>
        <w:rPr>
          <w:rFonts w:eastAsiaTheme="minorEastAsia"/>
          <w:kern w:val="0"/>
          <w:szCs w:val="21"/>
        </w:rPr>
        <w:t>元</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 xml:space="preserve">10,020,087.67 </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4.99%(2022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15.64%)</w:t>
      </w:r>
      <w:r>
        <w:rPr>
          <w:rFonts w:eastAsiaTheme="minorEastAsia"/>
          <w:kern w:val="0"/>
          <w:szCs w:val="21"/>
        </w:rPr>
        <w:t>。</w:t>
      </w:r>
      <w:r>
        <w:rPr>
          <w:rFonts w:eastAsiaTheme="minorEastAsia"/>
          <w:kern w:val="0"/>
          <w:szCs w:val="21"/>
        </w:rPr>
        <w:t xml:space="preserve"> </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2,967,219.02</w:t>
      </w:r>
      <w:r w:rsidRPr="00E54740">
        <w:rPr>
          <w:rFonts w:eastAsiaTheme="minorEastAsia"/>
          <w:kern w:val="0"/>
          <w:szCs w:val="21"/>
        </w:rPr>
        <w:t>元，占本基金资产净值的比例为</w:t>
      </w:r>
      <w:r w:rsidRPr="00E54740">
        <w:rPr>
          <w:rFonts w:eastAsiaTheme="minorEastAsia"/>
          <w:kern w:val="0"/>
          <w:szCs w:val="21"/>
        </w:rPr>
        <w:t>7.08%</w:t>
      </w:r>
      <w:r w:rsidRPr="00E54740">
        <w:rPr>
          <w:rFonts w:eastAsiaTheme="minorEastAsia"/>
          <w:kern w:val="0"/>
          <w:szCs w:val="21"/>
        </w:rPr>
        <w:t>（</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313.33</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12,748.92</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24.93</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53.48</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37,598.35</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68,531.59</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5,713.22</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13,148.86</w:t>
            </w:r>
          </w:p>
        </w:tc>
      </w:tr>
      <w:tr w:rsidR="00224C87">
        <w:tc>
          <w:tcPr>
            <w:tcW w:w="3095" w:type="dxa"/>
            <w:vAlign w:val="center"/>
          </w:tcPr>
          <w:p w:rsidR="00224C87" w:rsidRDefault="00421C9F">
            <w:pPr>
              <w:jc w:val="left"/>
            </w:pPr>
            <w:r>
              <w:rPr>
                <w:rFonts w:eastAsiaTheme="minorEastAsia"/>
                <w:bCs/>
                <w:kern w:val="0"/>
                <w:szCs w:val="21"/>
              </w:rPr>
              <w:t>当期交易基金产生的转换费（元）</w:t>
            </w:r>
          </w:p>
        </w:tc>
        <w:tc>
          <w:tcPr>
            <w:tcW w:w="3095" w:type="dxa"/>
            <w:vAlign w:val="center"/>
          </w:tcPr>
          <w:p w:rsidR="00224C87" w:rsidRDefault="00421C9F">
            <w:pPr>
              <w:jc w:val="right"/>
            </w:pPr>
            <w:r>
              <w:rPr>
                <w:rFonts w:eastAsiaTheme="minorEastAsia"/>
                <w:bCs/>
                <w:kern w:val="0"/>
                <w:szCs w:val="21"/>
              </w:rPr>
              <w:t>-</w:t>
            </w:r>
          </w:p>
        </w:tc>
        <w:tc>
          <w:tcPr>
            <w:tcW w:w="3096" w:type="dxa"/>
            <w:vAlign w:val="center"/>
          </w:tcPr>
          <w:p w:rsidR="00224C87" w:rsidRDefault="00421C9F">
            <w:pPr>
              <w:jc w:val="right"/>
            </w:pPr>
            <w:r>
              <w:rPr>
                <w:rFonts w:eastAsiaTheme="minorEastAsia"/>
                <w:bCs/>
                <w:kern w:val="0"/>
                <w:szCs w:val="21"/>
              </w:rPr>
              <w:t>5,879.58</w:t>
            </w: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60,178,806.19</w:t>
      </w:r>
      <w:r>
        <w:rPr>
          <w:rFonts w:eastAsiaTheme="minorEastAsia"/>
          <w:kern w:val="0"/>
          <w:szCs w:val="21"/>
        </w:rPr>
        <w:t>元，超过经确认的当日净赎回金额。</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24C87" w:rsidRDefault="00224C87">
      <w:pPr>
        <w:widowControl/>
        <w:spacing w:line="360" w:lineRule="auto"/>
        <w:ind w:firstLineChars="200" w:firstLine="420"/>
        <w:rPr>
          <w:rFonts w:eastAsiaTheme="minorEastAsia"/>
          <w:kern w:val="0"/>
          <w:szCs w:val="21"/>
        </w:rPr>
      </w:pP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224C87" w:rsidRDefault="00224C87">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224C87">
        <w:tc>
          <w:tcPr>
            <w:tcW w:w="1588" w:type="dxa"/>
            <w:vAlign w:val="center"/>
          </w:tcPr>
          <w:p w:rsidR="00224C87" w:rsidRDefault="00421C9F">
            <w:pPr>
              <w:jc w:val="center"/>
            </w:pPr>
            <w:r>
              <w:rPr>
                <w:rFonts w:eastAsiaTheme="minorEastAsia"/>
                <w:szCs w:val="21"/>
              </w:rPr>
              <w:t>货币资金</w:t>
            </w:r>
          </w:p>
        </w:tc>
        <w:tc>
          <w:tcPr>
            <w:tcW w:w="1701" w:type="dxa"/>
            <w:vAlign w:val="center"/>
          </w:tcPr>
          <w:p w:rsidR="00224C87" w:rsidRDefault="00421C9F">
            <w:pPr>
              <w:jc w:val="right"/>
            </w:pPr>
            <w:r>
              <w:rPr>
                <w:rFonts w:eastAsiaTheme="minorEastAsia"/>
                <w:szCs w:val="21"/>
              </w:rPr>
              <w:t>961,393.25</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961,393.25</w:t>
            </w:r>
          </w:p>
        </w:tc>
      </w:tr>
      <w:tr w:rsidR="00224C87">
        <w:tc>
          <w:tcPr>
            <w:tcW w:w="1588" w:type="dxa"/>
            <w:vAlign w:val="center"/>
          </w:tcPr>
          <w:p w:rsidR="00224C87" w:rsidRDefault="00421C9F">
            <w:pPr>
              <w:jc w:val="center"/>
            </w:pPr>
            <w:r>
              <w:rPr>
                <w:rFonts w:eastAsiaTheme="minorEastAsia"/>
                <w:szCs w:val="21"/>
              </w:rPr>
              <w:t>结算备付金</w:t>
            </w:r>
          </w:p>
        </w:tc>
        <w:tc>
          <w:tcPr>
            <w:tcW w:w="1701" w:type="dxa"/>
            <w:vAlign w:val="center"/>
          </w:tcPr>
          <w:p w:rsidR="00224C87" w:rsidRDefault="00421C9F">
            <w:pPr>
              <w:jc w:val="right"/>
            </w:pPr>
            <w:r>
              <w:rPr>
                <w:rFonts w:eastAsiaTheme="minorEastAsia"/>
                <w:szCs w:val="21"/>
              </w:rPr>
              <w:t>6,003.73</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6,003.73</w:t>
            </w:r>
          </w:p>
        </w:tc>
      </w:tr>
      <w:tr w:rsidR="00224C87">
        <w:tc>
          <w:tcPr>
            <w:tcW w:w="1588" w:type="dxa"/>
            <w:vAlign w:val="center"/>
          </w:tcPr>
          <w:p w:rsidR="00224C87" w:rsidRDefault="00421C9F">
            <w:pPr>
              <w:jc w:val="center"/>
            </w:pPr>
            <w:r>
              <w:rPr>
                <w:rFonts w:eastAsiaTheme="minorEastAsia"/>
                <w:szCs w:val="21"/>
              </w:rPr>
              <w:t>存出保证金</w:t>
            </w:r>
          </w:p>
        </w:tc>
        <w:tc>
          <w:tcPr>
            <w:tcW w:w="1701" w:type="dxa"/>
            <w:vAlign w:val="center"/>
          </w:tcPr>
          <w:p w:rsidR="00224C87" w:rsidRDefault="00421C9F">
            <w:pPr>
              <w:jc w:val="right"/>
            </w:pPr>
            <w:r>
              <w:rPr>
                <w:rFonts w:eastAsiaTheme="minorEastAsia"/>
                <w:szCs w:val="21"/>
              </w:rPr>
              <w:t>1,137.60</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1,137.60</w:t>
            </w:r>
          </w:p>
        </w:tc>
      </w:tr>
      <w:tr w:rsidR="00224C87">
        <w:tc>
          <w:tcPr>
            <w:tcW w:w="1588" w:type="dxa"/>
            <w:vAlign w:val="center"/>
          </w:tcPr>
          <w:p w:rsidR="00224C87" w:rsidRDefault="00421C9F">
            <w:pPr>
              <w:jc w:val="center"/>
            </w:pPr>
            <w:r>
              <w:rPr>
                <w:rFonts w:eastAsiaTheme="minorEastAsia"/>
                <w:szCs w:val="21"/>
              </w:rPr>
              <w:t>交易性金融资产</w:t>
            </w:r>
          </w:p>
        </w:tc>
        <w:tc>
          <w:tcPr>
            <w:tcW w:w="1701" w:type="dxa"/>
            <w:vAlign w:val="center"/>
          </w:tcPr>
          <w:p w:rsidR="00224C87" w:rsidRDefault="00421C9F">
            <w:pPr>
              <w:jc w:val="right"/>
            </w:pPr>
            <w:r>
              <w:rPr>
                <w:rFonts w:eastAsiaTheme="minorEastAsia"/>
                <w:szCs w:val="21"/>
              </w:rPr>
              <w:t>1,829,217.32</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39,249,331.34</w:t>
            </w:r>
          </w:p>
        </w:tc>
        <w:tc>
          <w:tcPr>
            <w:tcW w:w="1301" w:type="dxa"/>
            <w:vAlign w:val="center"/>
          </w:tcPr>
          <w:p w:rsidR="00224C87" w:rsidRDefault="00421C9F">
            <w:pPr>
              <w:jc w:val="right"/>
            </w:pPr>
            <w:r>
              <w:rPr>
                <w:rFonts w:eastAsiaTheme="minorEastAsia"/>
                <w:szCs w:val="21"/>
              </w:rPr>
              <w:t>41,078,548.66</w:t>
            </w:r>
          </w:p>
        </w:tc>
      </w:tr>
      <w:tr w:rsidR="00224C87">
        <w:tc>
          <w:tcPr>
            <w:tcW w:w="1588" w:type="dxa"/>
            <w:vAlign w:val="center"/>
          </w:tcPr>
          <w:p w:rsidR="00224C87" w:rsidRDefault="00421C9F">
            <w:pPr>
              <w:jc w:val="center"/>
            </w:pPr>
            <w:r>
              <w:rPr>
                <w:rFonts w:eastAsiaTheme="minorEastAsia"/>
                <w:szCs w:val="21"/>
              </w:rPr>
              <w:t>应收股利</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12.40</w:t>
            </w:r>
          </w:p>
        </w:tc>
        <w:tc>
          <w:tcPr>
            <w:tcW w:w="1301" w:type="dxa"/>
            <w:vAlign w:val="center"/>
          </w:tcPr>
          <w:p w:rsidR="00224C87" w:rsidRDefault="00421C9F">
            <w:pPr>
              <w:jc w:val="right"/>
            </w:pPr>
            <w:r>
              <w:rPr>
                <w:rFonts w:eastAsiaTheme="minorEastAsia"/>
                <w:szCs w:val="21"/>
              </w:rPr>
              <w:t>12.40</w:t>
            </w:r>
          </w:p>
        </w:tc>
      </w:tr>
      <w:tr w:rsidR="00224C87">
        <w:tc>
          <w:tcPr>
            <w:tcW w:w="1588" w:type="dxa"/>
            <w:vAlign w:val="center"/>
          </w:tcPr>
          <w:p w:rsidR="00224C87" w:rsidRDefault="00421C9F">
            <w:pPr>
              <w:jc w:val="center"/>
            </w:pPr>
            <w:r>
              <w:rPr>
                <w:rFonts w:eastAsiaTheme="minorEastAsia"/>
                <w:szCs w:val="21"/>
              </w:rPr>
              <w:t>应收申购款</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38,936.26</w:t>
            </w:r>
          </w:p>
        </w:tc>
        <w:tc>
          <w:tcPr>
            <w:tcW w:w="1301" w:type="dxa"/>
            <w:vAlign w:val="center"/>
          </w:tcPr>
          <w:p w:rsidR="00224C87" w:rsidRDefault="00421C9F">
            <w:pPr>
              <w:jc w:val="right"/>
            </w:pPr>
            <w:r>
              <w:rPr>
                <w:rFonts w:eastAsiaTheme="minorEastAsia"/>
                <w:szCs w:val="21"/>
              </w:rPr>
              <w:t>38,936.26</w:t>
            </w:r>
          </w:p>
        </w:tc>
      </w:tr>
      <w:tr w:rsidR="00224C87">
        <w:tc>
          <w:tcPr>
            <w:tcW w:w="1588" w:type="dxa"/>
            <w:vAlign w:val="center"/>
          </w:tcPr>
          <w:p w:rsidR="00224C87" w:rsidRDefault="00421C9F">
            <w:pPr>
              <w:jc w:val="center"/>
            </w:pPr>
            <w:r>
              <w:rPr>
                <w:rFonts w:eastAsiaTheme="minorEastAsia"/>
                <w:szCs w:val="21"/>
              </w:rPr>
              <w:t>其他资产</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5.52</w:t>
            </w:r>
          </w:p>
        </w:tc>
        <w:tc>
          <w:tcPr>
            <w:tcW w:w="1301" w:type="dxa"/>
            <w:vAlign w:val="center"/>
          </w:tcPr>
          <w:p w:rsidR="00224C87" w:rsidRDefault="00421C9F">
            <w:pPr>
              <w:jc w:val="right"/>
            </w:pPr>
            <w:r>
              <w:rPr>
                <w:rFonts w:eastAsiaTheme="minorEastAsia"/>
                <w:szCs w:val="21"/>
              </w:rPr>
              <w:t>5.52</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2,797,751.90</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39,288,285.52</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42,086,037.42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224C87">
        <w:tc>
          <w:tcPr>
            <w:tcW w:w="1588" w:type="dxa"/>
            <w:vAlign w:val="center"/>
          </w:tcPr>
          <w:p w:rsidR="00224C87" w:rsidRDefault="00421C9F">
            <w:pPr>
              <w:jc w:val="center"/>
            </w:pPr>
            <w:r>
              <w:rPr>
                <w:rFonts w:eastAsiaTheme="minorEastAsia"/>
                <w:szCs w:val="21"/>
              </w:rPr>
              <w:t>应付赎回款</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47,989.61</w:t>
            </w:r>
          </w:p>
        </w:tc>
        <w:tc>
          <w:tcPr>
            <w:tcW w:w="1301" w:type="dxa"/>
            <w:vAlign w:val="center"/>
          </w:tcPr>
          <w:p w:rsidR="00224C87" w:rsidRDefault="00421C9F">
            <w:pPr>
              <w:jc w:val="right"/>
            </w:pPr>
            <w:r>
              <w:rPr>
                <w:rFonts w:eastAsiaTheme="minorEastAsia"/>
                <w:szCs w:val="21"/>
              </w:rPr>
              <w:t>47,989.61</w:t>
            </w:r>
          </w:p>
        </w:tc>
      </w:tr>
      <w:tr w:rsidR="00224C87">
        <w:tc>
          <w:tcPr>
            <w:tcW w:w="1588" w:type="dxa"/>
            <w:vAlign w:val="center"/>
          </w:tcPr>
          <w:p w:rsidR="00224C87" w:rsidRDefault="00421C9F">
            <w:pPr>
              <w:jc w:val="center"/>
            </w:pPr>
            <w:r>
              <w:rPr>
                <w:rFonts w:eastAsiaTheme="minorEastAsia"/>
                <w:szCs w:val="21"/>
              </w:rPr>
              <w:t>应付管理人报酬</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18,764.91</w:t>
            </w:r>
          </w:p>
        </w:tc>
        <w:tc>
          <w:tcPr>
            <w:tcW w:w="1301" w:type="dxa"/>
            <w:vAlign w:val="center"/>
          </w:tcPr>
          <w:p w:rsidR="00224C87" w:rsidRDefault="00421C9F">
            <w:pPr>
              <w:jc w:val="right"/>
            </w:pPr>
            <w:r>
              <w:rPr>
                <w:rFonts w:eastAsiaTheme="minorEastAsia"/>
                <w:szCs w:val="21"/>
              </w:rPr>
              <w:t>18,764.91</w:t>
            </w:r>
          </w:p>
        </w:tc>
      </w:tr>
      <w:tr w:rsidR="00224C87">
        <w:tc>
          <w:tcPr>
            <w:tcW w:w="1588" w:type="dxa"/>
            <w:vAlign w:val="center"/>
          </w:tcPr>
          <w:p w:rsidR="00224C87" w:rsidRDefault="00421C9F">
            <w:pPr>
              <w:jc w:val="center"/>
            </w:pPr>
            <w:r>
              <w:rPr>
                <w:rFonts w:eastAsiaTheme="minorEastAsia"/>
                <w:szCs w:val="21"/>
              </w:rPr>
              <w:t>应付托管费</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5,840.09</w:t>
            </w:r>
          </w:p>
        </w:tc>
        <w:tc>
          <w:tcPr>
            <w:tcW w:w="1301" w:type="dxa"/>
            <w:vAlign w:val="center"/>
          </w:tcPr>
          <w:p w:rsidR="00224C87" w:rsidRDefault="00421C9F">
            <w:pPr>
              <w:jc w:val="right"/>
            </w:pPr>
            <w:r>
              <w:rPr>
                <w:rFonts w:eastAsiaTheme="minorEastAsia"/>
                <w:szCs w:val="21"/>
              </w:rPr>
              <w:t>5,840.09</w:t>
            </w:r>
          </w:p>
        </w:tc>
      </w:tr>
      <w:tr w:rsidR="00224C87">
        <w:tc>
          <w:tcPr>
            <w:tcW w:w="1588" w:type="dxa"/>
            <w:vAlign w:val="center"/>
          </w:tcPr>
          <w:p w:rsidR="00224C87" w:rsidRDefault="00421C9F">
            <w:pPr>
              <w:jc w:val="center"/>
            </w:pPr>
            <w:r>
              <w:rPr>
                <w:rFonts w:eastAsiaTheme="minorEastAsia"/>
                <w:szCs w:val="21"/>
              </w:rPr>
              <w:t>其他负债</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130,000.00</w:t>
            </w:r>
          </w:p>
        </w:tc>
        <w:tc>
          <w:tcPr>
            <w:tcW w:w="1301" w:type="dxa"/>
            <w:vAlign w:val="center"/>
          </w:tcPr>
          <w:p w:rsidR="00224C87" w:rsidRDefault="00421C9F">
            <w:pPr>
              <w:jc w:val="right"/>
            </w:pPr>
            <w:r>
              <w:rPr>
                <w:rFonts w:eastAsiaTheme="minorEastAsia"/>
                <w:szCs w:val="21"/>
              </w:rPr>
              <w:t>130,000.00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202,594.61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202,594.61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2,797,751.90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39,085,690.91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41,883,442.81</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224C87">
        <w:tc>
          <w:tcPr>
            <w:tcW w:w="1588" w:type="dxa"/>
            <w:vAlign w:val="center"/>
          </w:tcPr>
          <w:p w:rsidR="00224C87" w:rsidRDefault="00421C9F">
            <w:pPr>
              <w:jc w:val="center"/>
            </w:pPr>
            <w:r>
              <w:rPr>
                <w:rFonts w:eastAsiaTheme="minorEastAsia"/>
                <w:szCs w:val="21"/>
              </w:rPr>
              <w:t>货币资金</w:t>
            </w:r>
          </w:p>
        </w:tc>
        <w:tc>
          <w:tcPr>
            <w:tcW w:w="1701" w:type="dxa"/>
            <w:vAlign w:val="center"/>
          </w:tcPr>
          <w:p w:rsidR="00224C87" w:rsidRDefault="00421C9F">
            <w:pPr>
              <w:jc w:val="right"/>
            </w:pPr>
            <w:r>
              <w:rPr>
                <w:rFonts w:eastAsiaTheme="minorEastAsia"/>
                <w:szCs w:val="21"/>
              </w:rPr>
              <w:t>1,843,215.91</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1,843,215.91</w:t>
            </w:r>
          </w:p>
        </w:tc>
      </w:tr>
      <w:tr w:rsidR="00224C87">
        <w:tc>
          <w:tcPr>
            <w:tcW w:w="1588" w:type="dxa"/>
            <w:vAlign w:val="center"/>
          </w:tcPr>
          <w:p w:rsidR="00224C87" w:rsidRDefault="00421C9F">
            <w:pPr>
              <w:jc w:val="center"/>
            </w:pPr>
            <w:r>
              <w:rPr>
                <w:rFonts w:eastAsiaTheme="minorEastAsia"/>
                <w:szCs w:val="21"/>
              </w:rPr>
              <w:t>结算备付金</w:t>
            </w:r>
          </w:p>
        </w:tc>
        <w:tc>
          <w:tcPr>
            <w:tcW w:w="1701" w:type="dxa"/>
            <w:vAlign w:val="center"/>
          </w:tcPr>
          <w:p w:rsidR="00224C87" w:rsidRDefault="00421C9F">
            <w:pPr>
              <w:jc w:val="right"/>
            </w:pPr>
            <w:r>
              <w:rPr>
                <w:rFonts w:eastAsiaTheme="minorEastAsia"/>
                <w:szCs w:val="21"/>
              </w:rPr>
              <w:t>11,123.69</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11,123.69</w:t>
            </w:r>
          </w:p>
        </w:tc>
      </w:tr>
      <w:tr w:rsidR="00224C87">
        <w:tc>
          <w:tcPr>
            <w:tcW w:w="1588" w:type="dxa"/>
            <w:vAlign w:val="center"/>
          </w:tcPr>
          <w:p w:rsidR="00224C87" w:rsidRDefault="00421C9F">
            <w:pPr>
              <w:jc w:val="center"/>
            </w:pPr>
            <w:r>
              <w:rPr>
                <w:rFonts w:eastAsiaTheme="minorEastAsia"/>
                <w:szCs w:val="21"/>
              </w:rPr>
              <w:t>存出保证金</w:t>
            </w:r>
          </w:p>
        </w:tc>
        <w:tc>
          <w:tcPr>
            <w:tcW w:w="1701" w:type="dxa"/>
            <w:vAlign w:val="center"/>
          </w:tcPr>
          <w:p w:rsidR="00224C87" w:rsidRDefault="00421C9F">
            <w:pPr>
              <w:jc w:val="right"/>
            </w:pPr>
            <w:r>
              <w:rPr>
                <w:rFonts w:eastAsiaTheme="minorEastAsia"/>
                <w:szCs w:val="21"/>
              </w:rPr>
              <w:t>8,454.03</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8,454.03</w:t>
            </w:r>
          </w:p>
        </w:tc>
      </w:tr>
      <w:tr w:rsidR="00224C87">
        <w:tc>
          <w:tcPr>
            <w:tcW w:w="1588" w:type="dxa"/>
            <w:vAlign w:val="center"/>
          </w:tcPr>
          <w:p w:rsidR="00224C87" w:rsidRDefault="00421C9F">
            <w:pPr>
              <w:jc w:val="center"/>
            </w:pPr>
            <w:r>
              <w:rPr>
                <w:rFonts w:eastAsiaTheme="minorEastAsia"/>
                <w:szCs w:val="21"/>
              </w:rPr>
              <w:t>交易性金融资产</w:t>
            </w:r>
          </w:p>
        </w:tc>
        <w:tc>
          <w:tcPr>
            <w:tcW w:w="1701" w:type="dxa"/>
            <w:vAlign w:val="center"/>
          </w:tcPr>
          <w:p w:rsidR="00224C87" w:rsidRDefault="00421C9F">
            <w:pPr>
              <w:jc w:val="right"/>
            </w:pPr>
            <w:r>
              <w:rPr>
                <w:rFonts w:eastAsiaTheme="minorEastAsia"/>
                <w:szCs w:val="21"/>
              </w:rPr>
              <w:t>3,423,310.96</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59,681,152.32</w:t>
            </w:r>
          </w:p>
        </w:tc>
        <w:tc>
          <w:tcPr>
            <w:tcW w:w="1301" w:type="dxa"/>
            <w:vAlign w:val="center"/>
          </w:tcPr>
          <w:p w:rsidR="00224C87" w:rsidRDefault="00421C9F">
            <w:pPr>
              <w:jc w:val="right"/>
            </w:pPr>
            <w:r>
              <w:rPr>
                <w:rFonts w:eastAsiaTheme="minorEastAsia"/>
                <w:szCs w:val="21"/>
              </w:rPr>
              <w:t>63,104,463.28</w:t>
            </w:r>
          </w:p>
        </w:tc>
      </w:tr>
      <w:tr w:rsidR="00224C87">
        <w:tc>
          <w:tcPr>
            <w:tcW w:w="1588" w:type="dxa"/>
            <w:vAlign w:val="center"/>
          </w:tcPr>
          <w:p w:rsidR="00224C87" w:rsidRDefault="00421C9F">
            <w:pPr>
              <w:jc w:val="center"/>
            </w:pPr>
            <w:r>
              <w:rPr>
                <w:rFonts w:eastAsiaTheme="minorEastAsia"/>
                <w:szCs w:val="21"/>
              </w:rPr>
              <w:t>买入返售金融资产</w:t>
            </w:r>
          </w:p>
        </w:tc>
        <w:tc>
          <w:tcPr>
            <w:tcW w:w="1701" w:type="dxa"/>
            <w:vAlign w:val="center"/>
          </w:tcPr>
          <w:p w:rsidR="00224C87" w:rsidRDefault="00421C9F">
            <w:pPr>
              <w:jc w:val="right"/>
            </w:pPr>
            <w:r>
              <w:rPr>
                <w:rFonts w:eastAsiaTheme="minorEastAsia"/>
                <w:szCs w:val="21"/>
              </w:rPr>
              <w:t>800,000.00</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301" w:type="dxa"/>
            <w:vAlign w:val="center"/>
          </w:tcPr>
          <w:p w:rsidR="00224C87" w:rsidRDefault="00421C9F">
            <w:pPr>
              <w:jc w:val="right"/>
            </w:pPr>
            <w:r>
              <w:rPr>
                <w:rFonts w:eastAsiaTheme="minorEastAsia"/>
                <w:szCs w:val="21"/>
              </w:rPr>
              <w:t>800,000.00</w:t>
            </w:r>
          </w:p>
        </w:tc>
      </w:tr>
      <w:tr w:rsidR="00224C87">
        <w:tc>
          <w:tcPr>
            <w:tcW w:w="1588" w:type="dxa"/>
            <w:vAlign w:val="center"/>
          </w:tcPr>
          <w:p w:rsidR="00224C87" w:rsidRDefault="00421C9F">
            <w:pPr>
              <w:jc w:val="center"/>
            </w:pPr>
            <w:r>
              <w:rPr>
                <w:rFonts w:eastAsiaTheme="minorEastAsia"/>
                <w:szCs w:val="21"/>
              </w:rPr>
              <w:t>应收股利</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123,260.44</w:t>
            </w:r>
          </w:p>
        </w:tc>
        <w:tc>
          <w:tcPr>
            <w:tcW w:w="1301" w:type="dxa"/>
            <w:vAlign w:val="center"/>
          </w:tcPr>
          <w:p w:rsidR="00224C87" w:rsidRDefault="00421C9F">
            <w:pPr>
              <w:jc w:val="right"/>
            </w:pPr>
            <w:r>
              <w:rPr>
                <w:rFonts w:eastAsiaTheme="minorEastAsia"/>
                <w:szCs w:val="21"/>
              </w:rPr>
              <w:t>123,260.44</w:t>
            </w:r>
          </w:p>
        </w:tc>
      </w:tr>
      <w:tr w:rsidR="00224C87">
        <w:tc>
          <w:tcPr>
            <w:tcW w:w="1588" w:type="dxa"/>
            <w:vAlign w:val="center"/>
          </w:tcPr>
          <w:p w:rsidR="00224C87" w:rsidRDefault="00421C9F">
            <w:pPr>
              <w:jc w:val="center"/>
            </w:pPr>
            <w:r>
              <w:rPr>
                <w:rFonts w:eastAsiaTheme="minorEastAsia"/>
                <w:szCs w:val="21"/>
              </w:rPr>
              <w:t>应收申购款</w:t>
            </w:r>
          </w:p>
        </w:tc>
        <w:tc>
          <w:tcPr>
            <w:tcW w:w="1701" w:type="dxa"/>
            <w:vAlign w:val="center"/>
          </w:tcPr>
          <w:p w:rsidR="00224C87" w:rsidRDefault="00421C9F">
            <w:pPr>
              <w:jc w:val="right"/>
            </w:pPr>
            <w:r>
              <w:rPr>
                <w:rFonts w:eastAsiaTheme="minorEastAsia"/>
                <w:szCs w:val="21"/>
              </w:rPr>
              <w:t>497.02</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411,785.31</w:t>
            </w:r>
          </w:p>
        </w:tc>
        <w:tc>
          <w:tcPr>
            <w:tcW w:w="1301" w:type="dxa"/>
            <w:vAlign w:val="center"/>
          </w:tcPr>
          <w:p w:rsidR="00224C87" w:rsidRDefault="00421C9F">
            <w:pPr>
              <w:jc w:val="right"/>
            </w:pPr>
            <w:r>
              <w:rPr>
                <w:rFonts w:eastAsiaTheme="minorEastAsia"/>
                <w:szCs w:val="21"/>
              </w:rPr>
              <w:t>412,282.33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6,086,601.61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60,216,198.07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66,302,799.68</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224C87">
        <w:tc>
          <w:tcPr>
            <w:tcW w:w="1588" w:type="dxa"/>
            <w:vAlign w:val="center"/>
          </w:tcPr>
          <w:p w:rsidR="00224C87" w:rsidRDefault="00421C9F">
            <w:pPr>
              <w:jc w:val="center"/>
            </w:pPr>
            <w:r>
              <w:rPr>
                <w:rFonts w:eastAsiaTheme="minorEastAsia"/>
                <w:szCs w:val="21"/>
              </w:rPr>
              <w:t>应付清算款</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center"/>
            </w:pPr>
            <w:r>
              <w:rPr>
                <w:rFonts w:eastAsiaTheme="minorEastAsia"/>
                <w:szCs w:val="21"/>
              </w:rPr>
              <w:t>800,000.00</w:t>
            </w:r>
          </w:p>
        </w:tc>
        <w:tc>
          <w:tcPr>
            <w:tcW w:w="1301" w:type="dxa"/>
            <w:vAlign w:val="center"/>
          </w:tcPr>
          <w:p w:rsidR="00224C87" w:rsidRDefault="00421C9F">
            <w:pPr>
              <w:jc w:val="right"/>
            </w:pPr>
            <w:r>
              <w:rPr>
                <w:rFonts w:eastAsiaTheme="minorEastAsia"/>
                <w:szCs w:val="21"/>
              </w:rPr>
              <w:t>800,000.00</w:t>
            </w:r>
          </w:p>
        </w:tc>
      </w:tr>
      <w:tr w:rsidR="00224C87">
        <w:tc>
          <w:tcPr>
            <w:tcW w:w="1588" w:type="dxa"/>
            <w:vAlign w:val="center"/>
          </w:tcPr>
          <w:p w:rsidR="00224C87" w:rsidRDefault="00421C9F">
            <w:pPr>
              <w:jc w:val="center"/>
            </w:pPr>
            <w:r>
              <w:rPr>
                <w:rFonts w:eastAsiaTheme="minorEastAsia"/>
                <w:szCs w:val="21"/>
              </w:rPr>
              <w:t>应付赎回款</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center"/>
            </w:pPr>
            <w:r>
              <w:rPr>
                <w:rFonts w:eastAsiaTheme="minorEastAsia"/>
                <w:szCs w:val="21"/>
              </w:rPr>
              <w:t>1,250,978.96</w:t>
            </w:r>
          </w:p>
        </w:tc>
        <w:tc>
          <w:tcPr>
            <w:tcW w:w="1301" w:type="dxa"/>
            <w:vAlign w:val="center"/>
          </w:tcPr>
          <w:p w:rsidR="00224C87" w:rsidRDefault="00421C9F">
            <w:pPr>
              <w:jc w:val="right"/>
            </w:pPr>
            <w:r>
              <w:rPr>
                <w:rFonts w:eastAsiaTheme="minorEastAsia"/>
                <w:szCs w:val="21"/>
              </w:rPr>
              <w:t>1,250,978.96</w:t>
            </w:r>
          </w:p>
        </w:tc>
      </w:tr>
      <w:tr w:rsidR="00224C87">
        <w:tc>
          <w:tcPr>
            <w:tcW w:w="1588" w:type="dxa"/>
            <w:vAlign w:val="center"/>
          </w:tcPr>
          <w:p w:rsidR="00224C87" w:rsidRDefault="00421C9F">
            <w:pPr>
              <w:jc w:val="center"/>
            </w:pPr>
            <w:r>
              <w:rPr>
                <w:rFonts w:eastAsiaTheme="minorEastAsia"/>
                <w:szCs w:val="21"/>
              </w:rPr>
              <w:t>应付管理人报酬</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center"/>
            </w:pPr>
            <w:r>
              <w:rPr>
                <w:rFonts w:eastAsiaTheme="minorEastAsia"/>
                <w:szCs w:val="21"/>
              </w:rPr>
              <w:t>30,091.15</w:t>
            </w:r>
          </w:p>
        </w:tc>
        <w:tc>
          <w:tcPr>
            <w:tcW w:w="1301" w:type="dxa"/>
            <w:vAlign w:val="center"/>
          </w:tcPr>
          <w:p w:rsidR="00224C87" w:rsidRDefault="00421C9F">
            <w:pPr>
              <w:jc w:val="right"/>
            </w:pPr>
            <w:r>
              <w:rPr>
                <w:rFonts w:eastAsiaTheme="minorEastAsia"/>
                <w:szCs w:val="21"/>
              </w:rPr>
              <w:t>30,091.15</w:t>
            </w:r>
          </w:p>
        </w:tc>
      </w:tr>
      <w:tr w:rsidR="00224C87">
        <w:tc>
          <w:tcPr>
            <w:tcW w:w="1588" w:type="dxa"/>
            <w:vAlign w:val="center"/>
          </w:tcPr>
          <w:p w:rsidR="00224C87" w:rsidRDefault="00421C9F">
            <w:pPr>
              <w:jc w:val="center"/>
            </w:pPr>
            <w:r>
              <w:rPr>
                <w:rFonts w:eastAsiaTheme="minorEastAsia"/>
                <w:szCs w:val="21"/>
              </w:rPr>
              <w:t>应付托管费</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center"/>
            </w:pPr>
            <w:r>
              <w:rPr>
                <w:rFonts w:eastAsiaTheme="minorEastAsia"/>
                <w:szCs w:val="21"/>
              </w:rPr>
              <w:t>9,219.46</w:t>
            </w:r>
          </w:p>
        </w:tc>
        <w:tc>
          <w:tcPr>
            <w:tcW w:w="1301" w:type="dxa"/>
            <w:vAlign w:val="center"/>
          </w:tcPr>
          <w:p w:rsidR="00224C87" w:rsidRDefault="00421C9F">
            <w:pPr>
              <w:jc w:val="right"/>
            </w:pPr>
            <w:r>
              <w:rPr>
                <w:rFonts w:eastAsiaTheme="minorEastAsia"/>
                <w:szCs w:val="21"/>
              </w:rPr>
              <w:t>9,219.46</w:t>
            </w:r>
          </w:p>
        </w:tc>
      </w:tr>
      <w:tr w:rsidR="00224C87">
        <w:tc>
          <w:tcPr>
            <w:tcW w:w="1588" w:type="dxa"/>
            <w:vAlign w:val="center"/>
          </w:tcPr>
          <w:p w:rsidR="00224C87" w:rsidRDefault="00421C9F">
            <w:pPr>
              <w:jc w:val="center"/>
            </w:pPr>
            <w:r>
              <w:rPr>
                <w:rFonts w:eastAsiaTheme="minorEastAsia"/>
                <w:szCs w:val="21"/>
              </w:rPr>
              <w:t>其他负债</w:t>
            </w:r>
          </w:p>
        </w:tc>
        <w:tc>
          <w:tcPr>
            <w:tcW w:w="1701" w:type="dxa"/>
            <w:vAlign w:val="center"/>
          </w:tcPr>
          <w:p w:rsidR="00224C87" w:rsidRDefault="00421C9F">
            <w:pPr>
              <w:jc w:val="right"/>
            </w:pPr>
            <w:r>
              <w:rPr>
                <w:rFonts w:eastAsiaTheme="minorEastAsia"/>
                <w:szCs w:val="21"/>
              </w:rPr>
              <w:t>-</w:t>
            </w:r>
          </w:p>
        </w:tc>
        <w:tc>
          <w:tcPr>
            <w:tcW w:w="1701"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right"/>
            </w:pPr>
            <w:r>
              <w:rPr>
                <w:rFonts w:eastAsiaTheme="minorEastAsia"/>
                <w:szCs w:val="21"/>
              </w:rPr>
              <w:t>-</w:t>
            </w:r>
          </w:p>
        </w:tc>
        <w:tc>
          <w:tcPr>
            <w:tcW w:w="1559" w:type="dxa"/>
            <w:vAlign w:val="center"/>
          </w:tcPr>
          <w:p w:rsidR="00224C87" w:rsidRDefault="00421C9F">
            <w:pPr>
              <w:jc w:val="center"/>
            </w:pPr>
            <w:r>
              <w:rPr>
                <w:rFonts w:eastAsiaTheme="minorEastAsia"/>
                <w:szCs w:val="21"/>
              </w:rPr>
              <w:t>142,138.46</w:t>
            </w:r>
          </w:p>
        </w:tc>
        <w:tc>
          <w:tcPr>
            <w:tcW w:w="1301" w:type="dxa"/>
            <w:vAlign w:val="center"/>
          </w:tcPr>
          <w:p w:rsidR="00224C87" w:rsidRDefault="00421C9F">
            <w:pPr>
              <w:jc w:val="right"/>
            </w:pPr>
            <w:r>
              <w:rPr>
                <w:rFonts w:eastAsiaTheme="minorEastAsia"/>
                <w:szCs w:val="21"/>
              </w:rPr>
              <w:t>142,138.46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2,232,428.03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2,232,428.03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6,086,601.61</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57,983,770.04</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64,070,371.65</w:t>
            </w:r>
          </w:p>
        </w:tc>
      </w:tr>
    </w:tbl>
    <w:p w:rsidR="00224C87" w:rsidRDefault="00421C9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4.37%(2022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5.34%)</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本基金通过投资组合的分散化降低其他价格风险。本基金投资于其他基金投资比例不低于</w:t>
      </w:r>
      <w:r w:rsidRPr="00E54740">
        <w:rPr>
          <w:rFonts w:eastAsiaTheme="minorEastAsia"/>
          <w:kern w:val="0"/>
          <w:szCs w:val="21"/>
        </w:rPr>
        <w:t>80%</w:t>
      </w:r>
      <w:r w:rsidRPr="00E54740">
        <w:rPr>
          <w:rFonts w:eastAsiaTheme="minorEastAsia"/>
          <w:kern w:val="0"/>
          <w:szCs w:val="21"/>
        </w:rPr>
        <w:t>，投资于股票、股票型基金、混合型基金和商品基金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30%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10%</w:t>
      </w:r>
      <w:r w:rsidRPr="00E54740">
        <w:rPr>
          <w:rFonts w:eastAsiaTheme="minorEastAsia"/>
          <w:kern w:val="0"/>
          <w:szCs w:val="21"/>
        </w:rPr>
        <w:t>且不超过</w:t>
      </w:r>
      <w:r w:rsidRPr="00E54740">
        <w:rPr>
          <w:rFonts w:eastAsiaTheme="minorEastAsia"/>
          <w:kern w:val="0"/>
          <w:szCs w:val="21"/>
        </w:rPr>
        <w:t>25%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75%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39,249,331.34</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93.71</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59,681,152.32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93.15</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39,249,331.34</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93.71</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59,681,152.32</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24C87">
        <w:tc>
          <w:tcPr>
            <w:tcW w:w="993" w:type="dxa"/>
            <w:vAlign w:val="center"/>
          </w:tcPr>
          <w:p w:rsidR="00224C87" w:rsidRDefault="00421C9F">
            <w:pPr>
              <w:jc w:val="left"/>
            </w:pPr>
            <w:r>
              <w:rPr>
                <w:rFonts w:eastAsiaTheme="minorEastAsia"/>
                <w:szCs w:val="21"/>
              </w:rPr>
              <w:t>假设</w:t>
            </w:r>
          </w:p>
        </w:tc>
        <w:tc>
          <w:tcPr>
            <w:tcW w:w="8079" w:type="dxa"/>
            <w:gridSpan w:val="4"/>
            <w:vAlign w:val="center"/>
          </w:tcPr>
          <w:p w:rsidR="00224C87" w:rsidRDefault="00421C9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24C87">
        <w:trPr>
          <w:gridAfter w:val="1"/>
          <w:wAfter w:w="72" w:type="dxa"/>
        </w:trPr>
        <w:tc>
          <w:tcPr>
            <w:tcW w:w="993" w:type="dxa"/>
            <w:vMerge/>
          </w:tcPr>
          <w:p w:rsidR="00224C87" w:rsidRDefault="00224C87"/>
        </w:tc>
        <w:tc>
          <w:tcPr>
            <w:tcW w:w="2448" w:type="dxa"/>
            <w:vAlign w:val="center"/>
          </w:tcPr>
          <w:p w:rsidR="00224C87" w:rsidRDefault="00421C9F">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224C87" w:rsidRDefault="00421C9F">
            <w:pPr>
              <w:jc w:val="right"/>
            </w:pPr>
            <w:r>
              <w:rPr>
                <w:rFonts w:eastAsiaTheme="minorEastAsia"/>
                <w:szCs w:val="21"/>
              </w:rPr>
              <w:t>增加约</w:t>
            </w:r>
            <w:r>
              <w:rPr>
                <w:rFonts w:eastAsiaTheme="minorEastAsia"/>
                <w:szCs w:val="21"/>
              </w:rPr>
              <w:t>302</w:t>
            </w:r>
          </w:p>
        </w:tc>
        <w:tc>
          <w:tcPr>
            <w:tcW w:w="2679" w:type="dxa"/>
            <w:vAlign w:val="center"/>
          </w:tcPr>
          <w:p w:rsidR="00224C87" w:rsidRDefault="00421C9F">
            <w:pPr>
              <w:jc w:val="right"/>
            </w:pPr>
            <w:r>
              <w:rPr>
                <w:rFonts w:eastAsiaTheme="minorEastAsia"/>
                <w:szCs w:val="21"/>
              </w:rPr>
              <w:t>增加约</w:t>
            </w:r>
            <w:r>
              <w:rPr>
                <w:rFonts w:eastAsiaTheme="minorEastAsia"/>
                <w:szCs w:val="21"/>
              </w:rPr>
              <w:t>291</w:t>
            </w:r>
          </w:p>
        </w:tc>
      </w:tr>
      <w:tr w:rsidR="00224C87">
        <w:trPr>
          <w:gridAfter w:val="1"/>
          <w:wAfter w:w="72" w:type="dxa"/>
        </w:trPr>
        <w:tc>
          <w:tcPr>
            <w:tcW w:w="993" w:type="dxa"/>
            <w:vMerge/>
          </w:tcPr>
          <w:p w:rsidR="00224C87" w:rsidRDefault="00224C87"/>
        </w:tc>
        <w:tc>
          <w:tcPr>
            <w:tcW w:w="2448" w:type="dxa"/>
            <w:vAlign w:val="center"/>
          </w:tcPr>
          <w:p w:rsidR="00224C87" w:rsidRDefault="00421C9F">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224C87" w:rsidRDefault="00421C9F">
            <w:pPr>
              <w:jc w:val="right"/>
            </w:pPr>
            <w:r>
              <w:rPr>
                <w:rFonts w:eastAsiaTheme="minorEastAsia"/>
                <w:szCs w:val="21"/>
              </w:rPr>
              <w:t>减少约</w:t>
            </w:r>
            <w:r>
              <w:rPr>
                <w:rFonts w:eastAsiaTheme="minorEastAsia"/>
                <w:szCs w:val="21"/>
              </w:rPr>
              <w:t>302</w:t>
            </w:r>
          </w:p>
        </w:tc>
        <w:tc>
          <w:tcPr>
            <w:tcW w:w="2679" w:type="dxa"/>
            <w:vAlign w:val="center"/>
          </w:tcPr>
          <w:p w:rsidR="00224C87" w:rsidRDefault="00421C9F">
            <w:pPr>
              <w:jc w:val="right"/>
            </w:pPr>
            <w:r>
              <w:rPr>
                <w:rFonts w:eastAsiaTheme="minorEastAsia"/>
                <w:szCs w:val="21"/>
              </w:rPr>
              <w:t>减少约</w:t>
            </w:r>
            <w:r>
              <w:rPr>
                <w:rFonts w:eastAsiaTheme="minorEastAsia"/>
                <w:szCs w:val="21"/>
              </w:rPr>
              <w:t>291</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224C87" w:rsidRDefault="00421C9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224C87" w:rsidRDefault="00224C87">
      <w:pPr>
        <w:tabs>
          <w:tab w:val="left" w:pos="426"/>
        </w:tabs>
        <w:spacing w:line="360" w:lineRule="auto"/>
        <w:ind w:firstLineChars="200" w:firstLine="420"/>
        <w:jc w:val="left"/>
        <w:rPr>
          <w:szCs w:val="21"/>
        </w:rPr>
      </w:pPr>
    </w:p>
    <w:p w:rsidR="00224C87" w:rsidRDefault="00421C9F">
      <w:pPr>
        <w:tabs>
          <w:tab w:val="left" w:pos="426"/>
        </w:tabs>
        <w:spacing w:line="360" w:lineRule="auto"/>
        <w:ind w:firstLineChars="200" w:firstLine="420"/>
        <w:jc w:val="left"/>
        <w:rPr>
          <w:szCs w:val="21"/>
        </w:rPr>
      </w:pPr>
      <w:r>
        <w:rPr>
          <w:szCs w:val="21"/>
        </w:rPr>
        <w:t>第一层次：相同资产或负债在活跃市场上未经调整的报价。</w:t>
      </w:r>
    </w:p>
    <w:p w:rsidR="00224C87" w:rsidRDefault="00421C9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39,249,331.34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59,681,152.32</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1,829,217.32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3,423,310.96</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41,078,548.66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63,104,463.28</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224C87" w:rsidRDefault="00421C9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224C87" w:rsidRDefault="00224C87">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17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17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39,249,331.34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93.26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1,829,217.32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1,829,217.32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967,396.98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40,091.78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0.10</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42,086,037.42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18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18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18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18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1,829,217.32</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4.37</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1,829,217.32</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4.37</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184"/>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24C87">
        <w:tc>
          <w:tcPr>
            <w:tcW w:w="788" w:type="dxa"/>
            <w:vAlign w:val="center"/>
          </w:tcPr>
          <w:p w:rsidR="00224C87" w:rsidRDefault="00421C9F">
            <w:pPr>
              <w:jc w:val="center"/>
            </w:pPr>
            <w:r>
              <w:rPr>
                <w:rFonts w:eastAsiaTheme="minorEastAsia"/>
                <w:szCs w:val="21"/>
              </w:rPr>
              <w:t>1</w:t>
            </w:r>
          </w:p>
        </w:tc>
        <w:tc>
          <w:tcPr>
            <w:tcW w:w="1774" w:type="dxa"/>
            <w:vAlign w:val="center"/>
          </w:tcPr>
          <w:p w:rsidR="00224C87" w:rsidRDefault="00421C9F">
            <w:pPr>
              <w:jc w:val="center"/>
            </w:pPr>
            <w:r>
              <w:rPr>
                <w:rFonts w:eastAsiaTheme="minorEastAsia"/>
                <w:szCs w:val="21"/>
              </w:rPr>
              <w:t>019703</w:t>
            </w:r>
          </w:p>
        </w:tc>
        <w:tc>
          <w:tcPr>
            <w:tcW w:w="1282" w:type="dxa"/>
            <w:vAlign w:val="center"/>
          </w:tcPr>
          <w:p w:rsidR="00224C87" w:rsidRDefault="00421C9F">
            <w:pPr>
              <w:jc w:val="center"/>
            </w:pPr>
            <w:r>
              <w:rPr>
                <w:rFonts w:eastAsiaTheme="minorEastAsia"/>
                <w:szCs w:val="21"/>
              </w:rPr>
              <w:t>23</w:t>
            </w:r>
            <w:r>
              <w:rPr>
                <w:rFonts w:eastAsiaTheme="minorEastAsia"/>
                <w:szCs w:val="21"/>
              </w:rPr>
              <w:t>国债</w:t>
            </w:r>
            <w:r>
              <w:rPr>
                <w:rFonts w:eastAsiaTheme="minorEastAsia"/>
                <w:szCs w:val="21"/>
              </w:rPr>
              <w:t>10</w:t>
            </w:r>
          </w:p>
        </w:tc>
        <w:tc>
          <w:tcPr>
            <w:tcW w:w="1763" w:type="dxa"/>
            <w:vAlign w:val="center"/>
          </w:tcPr>
          <w:p w:rsidR="00224C87" w:rsidRDefault="00421C9F">
            <w:pPr>
              <w:jc w:val="right"/>
            </w:pPr>
            <w:r>
              <w:rPr>
                <w:rFonts w:eastAsiaTheme="minorEastAsia"/>
                <w:szCs w:val="21"/>
              </w:rPr>
              <w:t>11,000</w:t>
            </w:r>
          </w:p>
        </w:tc>
        <w:tc>
          <w:tcPr>
            <w:tcW w:w="1843" w:type="dxa"/>
            <w:vAlign w:val="center"/>
          </w:tcPr>
          <w:p w:rsidR="00224C87" w:rsidRDefault="00421C9F">
            <w:pPr>
              <w:jc w:val="right"/>
            </w:pPr>
            <w:r>
              <w:rPr>
                <w:rFonts w:eastAsiaTheme="minorEastAsia"/>
                <w:szCs w:val="21"/>
              </w:rPr>
              <w:t>1,115,616.99</w:t>
            </w:r>
          </w:p>
        </w:tc>
        <w:tc>
          <w:tcPr>
            <w:tcW w:w="1493" w:type="dxa"/>
            <w:vAlign w:val="center"/>
          </w:tcPr>
          <w:p w:rsidR="00224C87" w:rsidRDefault="00421C9F">
            <w:pPr>
              <w:jc w:val="right"/>
            </w:pPr>
            <w:r>
              <w:rPr>
                <w:rFonts w:eastAsiaTheme="minorEastAsia"/>
                <w:szCs w:val="21"/>
              </w:rPr>
              <w:t>2.66</w:t>
            </w:r>
          </w:p>
        </w:tc>
      </w:tr>
      <w:tr w:rsidR="00224C87">
        <w:tc>
          <w:tcPr>
            <w:tcW w:w="788" w:type="dxa"/>
            <w:vAlign w:val="center"/>
          </w:tcPr>
          <w:p w:rsidR="00224C87" w:rsidRDefault="00421C9F">
            <w:pPr>
              <w:jc w:val="center"/>
            </w:pPr>
            <w:r>
              <w:rPr>
                <w:rFonts w:eastAsiaTheme="minorEastAsia"/>
                <w:szCs w:val="21"/>
              </w:rPr>
              <w:t>2</w:t>
            </w:r>
          </w:p>
        </w:tc>
        <w:tc>
          <w:tcPr>
            <w:tcW w:w="1774" w:type="dxa"/>
            <w:vAlign w:val="center"/>
          </w:tcPr>
          <w:p w:rsidR="00224C87" w:rsidRDefault="00421C9F">
            <w:pPr>
              <w:jc w:val="center"/>
            </w:pPr>
            <w:r>
              <w:rPr>
                <w:rFonts w:eastAsiaTheme="minorEastAsia"/>
                <w:szCs w:val="21"/>
              </w:rPr>
              <w:t>019694</w:t>
            </w:r>
          </w:p>
        </w:tc>
        <w:tc>
          <w:tcPr>
            <w:tcW w:w="1282" w:type="dxa"/>
            <w:vAlign w:val="center"/>
          </w:tcPr>
          <w:p w:rsidR="00224C87" w:rsidRDefault="00421C9F">
            <w:pPr>
              <w:jc w:val="center"/>
            </w:pPr>
            <w:r>
              <w:rPr>
                <w:rFonts w:eastAsiaTheme="minorEastAsia"/>
                <w:szCs w:val="21"/>
              </w:rPr>
              <w:t>23</w:t>
            </w:r>
            <w:r>
              <w:rPr>
                <w:rFonts w:eastAsiaTheme="minorEastAsia"/>
                <w:szCs w:val="21"/>
              </w:rPr>
              <w:t>国债</w:t>
            </w:r>
            <w:r>
              <w:rPr>
                <w:rFonts w:eastAsiaTheme="minorEastAsia"/>
                <w:szCs w:val="21"/>
              </w:rPr>
              <w:t>01</w:t>
            </w:r>
          </w:p>
        </w:tc>
        <w:tc>
          <w:tcPr>
            <w:tcW w:w="1763" w:type="dxa"/>
            <w:vAlign w:val="center"/>
          </w:tcPr>
          <w:p w:rsidR="00224C87" w:rsidRDefault="00421C9F">
            <w:pPr>
              <w:jc w:val="right"/>
            </w:pPr>
            <w:r>
              <w:rPr>
                <w:rFonts w:eastAsiaTheme="minorEastAsia"/>
                <w:szCs w:val="21"/>
              </w:rPr>
              <w:t>7,000</w:t>
            </w:r>
          </w:p>
        </w:tc>
        <w:tc>
          <w:tcPr>
            <w:tcW w:w="1843" w:type="dxa"/>
            <w:vAlign w:val="center"/>
          </w:tcPr>
          <w:p w:rsidR="00224C87" w:rsidRDefault="00421C9F">
            <w:pPr>
              <w:jc w:val="right"/>
            </w:pPr>
            <w:r>
              <w:rPr>
                <w:rFonts w:eastAsiaTheme="minorEastAsia"/>
                <w:szCs w:val="21"/>
              </w:rPr>
              <w:t>713,600.33</w:t>
            </w:r>
          </w:p>
        </w:tc>
        <w:tc>
          <w:tcPr>
            <w:tcW w:w="1493" w:type="dxa"/>
            <w:vAlign w:val="center"/>
          </w:tcPr>
          <w:p w:rsidR="00224C87" w:rsidRDefault="00421C9F">
            <w:pPr>
              <w:jc w:val="right"/>
            </w:pPr>
            <w:r>
              <w:rPr>
                <w:rFonts w:eastAsiaTheme="minorEastAsia"/>
                <w:szCs w:val="21"/>
              </w:rPr>
              <w:t>1.70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18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18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18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18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8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9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rsidTr="0090528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224C87">
        <w:tc>
          <w:tcPr>
            <w:tcW w:w="817" w:type="dxa"/>
            <w:vAlign w:val="center"/>
          </w:tcPr>
          <w:p w:rsidR="00224C87" w:rsidRDefault="00421C9F">
            <w:pPr>
              <w:jc w:val="center"/>
            </w:pPr>
            <w:r>
              <w:rPr>
                <w:rFonts w:eastAsiaTheme="minorEastAsia" w:hint="eastAsia"/>
                <w:szCs w:val="21"/>
              </w:rPr>
              <w:t>1</w:t>
            </w:r>
          </w:p>
        </w:tc>
        <w:tc>
          <w:tcPr>
            <w:tcW w:w="1134" w:type="dxa"/>
            <w:vAlign w:val="center"/>
          </w:tcPr>
          <w:p w:rsidR="00224C87" w:rsidRDefault="00421C9F">
            <w:pPr>
              <w:jc w:val="center"/>
            </w:pPr>
            <w:r>
              <w:rPr>
                <w:rFonts w:eastAsiaTheme="minorEastAsia" w:hint="eastAsia"/>
                <w:szCs w:val="21"/>
              </w:rPr>
              <w:t>968050</w:t>
            </w:r>
          </w:p>
        </w:tc>
        <w:tc>
          <w:tcPr>
            <w:tcW w:w="1134" w:type="dxa"/>
            <w:vAlign w:val="center"/>
          </w:tcPr>
          <w:p w:rsidR="00224C87" w:rsidRDefault="00421C9F">
            <w:pPr>
              <w:jc w:val="center"/>
            </w:pPr>
            <w:r>
              <w:rPr>
                <w:rFonts w:eastAsiaTheme="minorEastAsia" w:hint="eastAsia"/>
                <w:szCs w:val="21"/>
              </w:rPr>
              <w:t>摩根国际债券人民币对冲累计</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278,089.88</w:t>
            </w:r>
          </w:p>
        </w:tc>
        <w:tc>
          <w:tcPr>
            <w:tcW w:w="1134" w:type="dxa"/>
            <w:vAlign w:val="center"/>
          </w:tcPr>
          <w:p w:rsidR="00224C87" w:rsidRDefault="00421C9F">
            <w:pPr>
              <w:jc w:val="center"/>
            </w:pPr>
            <w:r>
              <w:rPr>
                <w:rFonts w:eastAsiaTheme="minorEastAsia" w:hint="eastAsia"/>
                <w:szCs w:val="21"/>
              </w:rPr>
              <w:t>2,967,219.02</w:t>
            </w:r>
          </w:p>
        </w:tc>
        <w:tc>
          <w:tcPr>
            <w:tcW w:w="1134" w:type="dxa"/>
            <w:vAlign w:val="center"/>
          </w:tcPr>
          <w:p w:rsidR="00224C87" w:rsidRDefault="00421C9F">
            <w:pPr>
              <w:jc w:val="center"/>
            </w:pPr>
            <w:r>
              <w:rPr>
                <w:rFonts w:eastAsiaTheme="minorEastAsia" w:hint="eastAsia"/>
                <w:szCs w:val="21"/>
              </w:rPr>
              <w:t>7.08%</w:t>
            </w:r>
          </w:p>
        </w:tc>
        <w:tc>
          <w:tcPr>
            <w:tcW w:w="1665" w:type="dxa"/>
            <w:vAlign w:val="center"/>
          </w:tcPr>
          <w:p w:rsidR="00224C87" w:rsidRDefault="00421C9F">
            <w:pPr>
              <w:jc w:val="center"/>
            </w:pPr>
            <w:r>
              <w:rPr>
                <w:rFonts w:eastAsiaTheme="minorEastAsia" w:hint="eastAsia"/>
                <w:szCs w:val="21"/>
              </w:rPr>
              <w:t>是</w:t>
            </w:r>
          </w:p>
        </w:tc>
      </w:tr>
      <w:tr w:rsidR="00224C87">
        <w:tc>
          <w:tcPr>
            <w:tcW w:w="817" w:type="dxa"/>
            <w:vAlign w:val="center"/>
          </w:tcPr>
          <w:p w:rsidR="00224C87" w:rsidRDefault="00421C9F">
            <w:pPr>
              <w:jc w:val="center"/>
            </w:pPr>
            <w:r>
              <w:rPr>
                <w:rFonts w:eastAsiaTheme="minorEastAsia" w:hint="eastAsia"/>
                <w:szCs w:val="21"/>
              </w:rPr>
              <w:t>2</w:t>
            </w:r>
          </w:p>
        </w:tc>
        <w:tc>
          <w:tcPr>
            <w:tcW w:w="1134" w:type="dxa"/>
            <w:vAlign w:val="center"/>
          </w:tcPr>
          <w:p w:rsidR="00224C87" w:rsidRDefault="00421C9F">
            <w:pPr>
              <w:jc w:val="center"/>
            </w:pPr>
            <w:r>
              <w:rPr>
                <w:rFonts w:eastAsiaTheme="minorEastAsia" w:hint="eastAsia"/>
                <w:szCs w:val="21"/>
              </w:rPr>
              <w:t>000107</w:t>
            </w:r>
          </w:p>
        </w:tc>
        <w:tc>
          <w:tcPr>
            <w:tcW w:w="1134" w:type="dxa"/>
            <w:vAlign w:val="center"/>
          </w:tcPr>
          <w:p w:rsidR="00224C87" w:rsidRDefault="00421C9F">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2,254,949.61</w:t>
            </w:r>
          </w:p>
        </w:tc>
        <w:tc>
          <w:tcPr>
            <w:tcW w:w="1134" w:type="dxa"/>
            <w:vAlign w:val="center"/>
          </w:tcPr>
          <w:p w:rsidR="00224C87" w:rsidRDefault="00421C9F">
            <w:pPr>
              <w:jc w:val="center"/>
            </w:pPr>
            <w:r>
              <w:rPr>
                <w:rFonts w:eastAsiaTheme="minorEastAsia" w:hint="eastAsia"/>
                <w:szCs w:val="21"/>
              </w:rPr>
              <w:t>2,775,842.97</w:t>
            </w:r>
          </w:p>
        </w:tc>
        <w:tc>
          <w:tcPr>
            <w:tcW w:w="1134" w:type="dxa"/>
            <w:vAlign w:val="center"/>
          </w:tcPr>
          <w:p w:rsidR="00224C87" w:rsidRDefault="00421C9F">
            <w:pPr>
              <w:jc w:val="center"/>
            </w:pPr>
            <w:r>
              <w:rPr>
                <w:rFonts w:eastAsiaTheme="minorEastAsia" w:hint="eastAsia"/>
                <w:szCs w:val="21"/>
              </w:rPr>
              <w:t>6.63%</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w:t>
            </w:r>
          </w:p>
        </w:tc>
        <w:tc>
          <w:tcPr>
            <w:tcW w:w="1134" w:type="dxa"/>
            <w:vAlign w:val="center"/>
          </w:tcPr>
          <w:p w:rsidR="00224C87" w:rsidRDefault="00421C9F">
            <w:pPr>
              <w:jc w:val="center"/>
            </w:pPr>
            <w:r>
              <w:rPr>
                <w:rFonts w:eastAsiaTheme="minorEastAsia" w:hint="eastAsia"/>
                <w:szCs w:val="21"/>
              </w:rPr>
              <w:t>002702</w:t>
            </w:r>
          </w:p>
        </w:tc>
        <w:tc>
          <w:tcPr>
            <w:tcW w:w="1134" w:type="dxa"/>
            <w:vAlign w:val="center"/>
          </w:tcPr>
          <w:p w:rsidR="00224C87" w:rsidRDefault="00421C9F">
            <w:pPr>
              <w:jc w:val="center"/>
            </w:pPr>
            <w:r>
              <w:rPr>
                <w:rFonts w:eastAsiaTheme="minorEastAsia" w:hint="eastAsia"/>
                <w:szCs w:val="21"/>
              </w:rPr>
              <w:t>东方红汇阳债券</w:t>
            </w:r>
            <w:r>
              <w:rPr>
                <w:rFonts w:eastAsiaTheme="minorEastAsia" w:hint="eastAsia"/>
                <w:szCs w:val="21"/>
              </w:rPr>
              <w:t>C</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2,438,402.20</w:t>
            </w:r>
          </w:p>
        </w:tc>
        <w:tc>
          <w:tcPr>
            <w:tcW w:w="1134" w:type="dxa"/>
            <w:vAlign w:val="center"/>
          </w:tcPr>
          <w:p w:rsidR="00224C87" w:rsidRDefault="00421C9F">
            <w:pPr>
              <w:jc w:val="center"/>
            </w:pPr>
            <w:r>
              <w:rPr>
                <w:rFonts w:eastAsiaTheme="minorEastAsia" w:hint="eastAsia"/>
                <w:szCs w:val="21"/>
              </w:rPr>
              <w:t>2,566,906.00</w:t>
            </w:r>
          </w:p>
        </w:tc>
        <w:tc>
          <w:tcPr>
            <w:tcW w:w="1134" w:type="dxa"/>
            <w:vAlign w:val="center"/>
          </w:tcPr>
          <w:p w:rsidR="00224C87" w:rsidRDefault="00421C9F">
            <w:pPr>
              <w:jc w:val="center"/>
            </w:pPr>
            <w:r>
              <w:rPr>
                <w:rFonts w:eastAsiaTheme="minorEastAsia" w:hint="eastAsia"/>
                <w:szCs w:val="21"/>
              </w:rPr>
              <w:t>6.13%</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4</w:t>
            </w:r>
          </w:p>
        </w:tc>
        <w:tc>
          <w:tcPr>
            <w:tcW w:w="1134" w:type="dxa"/>
            <w:vAlign w:val="center"/>
          </w:tcPr>
          <w:p w:rsidR="00224C87" w:rsidRDefault="00421C9F">
            <w:pPr>
              <w:jc w:val="center"/>
            </w:pPr>
            <w:r>
              <w:rPr>
                <w:rFonts w:eastAsiaTheme="minorEastAsia" w:hint="eastAsia"/>
                <w:szCs w:val="21"/>
              </w:rPr>
              <w:t>004585</w:t>
            </w:r>
          </w:p>
        </w:tc>
        <w:tc>
          <w:tcPr>
            <w:tcW w:w="1134" w:type="dxa"/>
            <w:vAlign w:val="center"/>
          </w:tcPr>
          <w:p w:rsidR="00224C87" w:rsidRDefault="00421C9F">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2,309,102.99</w:t>
            </w:r>
          </w:p>
        </w:tc>
        <w:tc>
          <w:tcPr>
            <w:tcW w:w="1134" w:type="dxa"/>
            <w:vAlign w:val="center"/>
          </w:tcPr>
          <w:p w:rsidR="00224C87" w:rsidRDefault="00421C9F">
            <w:pPr>
              <w:jc w:val="center"/>
            </w:pPr>
            <w:r>
              <w:rPr>
                <w:rFonts w:eastAsiaTheme="minorEastAsia" w:hint="eastAsia"/>
                <w:szCs w:val="21"/>
              </w:rPr>
              <w:t>2,464,274.71</w:t>
            </w:r>
          </w:p>
        </w:tc>
        <w:tc>
          <w:tcPr>
            <w:tcW w:w="1134" w:type="dxa"/>
            <w:vAlign w:val="center"/>
          </w:tcPr>
          <w:p w:rsidR="00224C87" w:rsidRDefault="00421C9F">
            <w:pPr>
              <w:jc w:val="center"/>
            </w:pPr>
            <w:r>
              <w:rPr>
                <w:rFonts w:eastAsiaTheme="minorEastAsia" w:hint="eastAsia"/>
                <w:szCs w:val="21"/>
              </w:rPr>
              <w:t>5.88%</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5</w:t>
            </w:r>
          </w:p>
        </w:tc>
        <w:tc>
          <w:tcPr>
            <w:tcW w:w="1134" w:type="dxa"/>
            <w:vAlign w:val="center"/>
          </w:tcPr>
          <w:p w:rsidR="00224C87" w:rsidRDefault="00421C9F">
            <w:pPr>
              <w:jc w:val="center"/>
            </w:pPr>
            <w:r>
              <w:rPr>
                <w:rFonts w:eastAsiaTheme="minorEastAsia" w:hint="eastAsia"/>
                <w:szCs w:val="21"/>
              </w:rPr>
              <w:t>531028</w:t>
            </w:r>
          </w:p>
        </w:tc>
        <w:tc>
          <w:tcPr>
            <w:tcW w:w="1134" w:type="dxa"/>
            <w:vAlign w:val="center"/>
          </w:tcPr>
          <w:p w:rsidR="00224C87" w:rsidRDefault="00421C9F">
            <w:pPr>
              <w:jc w:val="center"/>
            </w:pPr>
            <w:r>
              <w:rPr>
                <w:rFonts w:eastAsiaTheme="minorEastAsia" w:hint="eastAsia"/>
                <w:szCs w:val="21"/>
              </w:rPr>
              <w:t>建信短债债券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2,046,574.46</w:t>
            </w:r>
          </w:p>
        </w:tc>
        <w:tc>
          <w:tcPr>
            <w:tcW w:w="1134" w:type="dxa"/>
            <w:vAlign w:val="center"/>
          </w:tcPr>
          <w:p w:rsidR="00224C87" w:rsidRDefault="00421C9F">
            <w:pPr>
              <w:jc w:val="center"/>
            </w:pPr>
            <w:r>
              <w:rPr>
                <w:rFonts w:eastAsiaTheme="minorEastAsia" w:hint="eastAsia"/>
                <w:szCs w:val="21"/>
              </w:rPr>
              <w:t>2,277,223.40</w:t>
            </w:r>
          </w:p>
        </w:tc>
        <w:tc>
          <w:tcPr>
            <w:tcW w:w="1134" w:type="dxa"/>
            <w:vAlign w:val="center"/>
          </w:tcPr>
          <w:p w:rsidR="00224C87" w:rsidRDefault="00421C9F">
            <w:pPr>
              <w:jc w:val="center"/>
            </w:pPr>
            <w:r>
              <w:rPr>
                <w:rFonts w:eastAsiaTheme="minorEastAsia" w:hint="eastAsia"/>
                <w:szCs w:val="21"/>
              </w:rPr>
              <w:t>5.44%</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6</w:t>
            </w:r>
          </w:p>
        </w:tc>
        <w:tc>
          <w:tcPr>
            <w:tcW w:w="1134" w:type="dxa"/>
            <w:vAlign w:val="center"/>
          </w:tcPr>
          <w:p w:rsidR="00224C87" w:rsidRDefault="00421C9F">
            <w:pPr>
              <w:jc w:val="center"/>
            </w:pPr>
            <w:r>
              <w:rPr>
                <w:rFonts w:eastAsiaTheme="minorEastAsia" w:hint="eastAsia"/>
                <w:szCs w:val="21"/>
              </w:rPr>
              <w:t>380009</w:t>
            </w:r>
          </w:p>
        </w:tc>
        <w:tc>
          <w:tcPr>
            <w:tcW w:w="1134" w:type="dxa"/>
            <w:vAlign w:val="center"/>
          </w:tcPr>
          <w:p w:rsidR="00224C87" w:rsidRDefault="00421C9F">
            <w:pPr>
              <w:jc w:val="center"/>
            </w:pPr>
            <w:r>
              <w:rPr>
                <w:rFonts w:eastAsiaTheme="minorEastAsia" w:hint="eastAsia"/>
                <w:szCs w:val="21"/>
              </w:rPr>
              <w:t>中银添利债券发起</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1,583,092.59</w:t>
            </w:r>
          </w:p>
        </w:tc>
        <w:tc>
          <w:tcPr>
            <w:tcW w:w="1134" w:type="dxa"/>
            <w:vAlign w:val="center"/>
          </w:tcPr>
          <w:p w:rsidR="00224C87" w:rsidRDefault="00421C9F">
            <w:pPr>
              <w:jc w:val="center"/>
            </w:pPr>
            <w:r>
              <w:rPr>
                <w:rFonts w:eastAsiaTheme="minorEastAsia" w:hint="eastAsia"/>
                <w:szCs w:val="21"/>
              </w:rPr>
              <w:t>2,140,657.80</w:t>
            </w:r>
          </w:p>
        </w:tc>
        <w:tc>
          <w:tcPr>
            <w:tcW w:w="1134" w:type="dxa"/>
            <w:vAlign w:val="center"/>
          </w:tcPr>
          <w:p w:rsidR="00224C87" w:rsidRDefault="00421C9F">
            <w:pPr>
              <w:jc w:val="center"/>
            </w:pPr>
            <w:r>
              <w:rPr>
                <w:rFonts w:eastAsiaTheme="minorEastAsia" w:hint="eastAsia"/>
                <w:szCs w:val="21"/>
              </w:rPr>
              <w:t>5.11%</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7</w:t>
            </w:r>
          </w:p>
        </w:tc>
        <w:tc>
          <w:tcPr>
            <w:tcW w:w="1134" w:type="dxa"/>
            <w:vAlign w:val="center"/>
          </w:tcPr>
          <w:p w:rsidR="00224C87" w:rsidRDefault="00421C9F">
            <w:pPr>
              <w:jc w:val="center"/>
            </w:pPr>
            <w:r>
              <w:rPr>
                <w:rFonts w:eastAsiaTheme="minorEastAsia" w:hint="eastAsia"/>
                <w:szCs w:val="21"/>
              </w:rPr>
              <w:t>519782</w:t>
            </w:r>
          </w:p>
        </w:tc>
        <w:tc>
          <w:tcPr>
            <w:tcW w:w="1134" w:type="dxa"/>
            <w:vAlign w:val="center"/>
          </w:tcPr>
          <w:p w:rsidR="00224C87" w:rsidRDefault="00421C9F">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1,502,245.15</w:t>
            </w:r>
          </w:p>
        </w:tc>
        <w:tc>
          <w:tcPr>
            <w:tcW w:w="1134" w:type="dxa"/>
            <w:vAlign w:val="center"/>
          </w:tcPr>
          <w:p w:rsidR="00224C87" w:rsidRDefault="00421C9F">
            <w:pPr>
              <w:jc w:val="center"/>
            </w:pPr>
            <w:r>
              <w:rPr>
                <w:rFonts w:eastAsiaTheme="minorEastAsia" w:hint="eastAsia"/>
                <w:szCs w:val="21"/>
              </w:rPr>
              <w:t>2,013,759.62</w:t>
            </w:r>
          </w:p>
        </w:tc>
        <w:tc>
          <w:tcPr>
            <w:tcW w:w="1134" w:type="dxa"/>
            <w:vAlign w:val="center"/>
          </w:tcPr>
          <w:p w:rsidR="00224C87" w:rsidRDefault="00421C9F">
            <w:pPr>
              <w:jc w:val="center"/>
            </w:pPr>
            <w:r>
              <w:rPr>
                <w:rFonts w:eastAsiaTheme="minorEastAsia" w:hint="eastAsia"/>
                <w:szCs w:val="21"/>
              </w:rPr>
              <w:t>4.81%</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8</w:t>
            </w:r>
          </w:p>
        </w:tc>
        <w:tc>
          <w:tcPr>
            <w:tcW w:w="1134" w:type="dxa"/>
            <w:vAlign w:val="center"/>
          </w:tcPr>
          <w:p w:rsidR="00224C87" w:rsidRDefault="00421C9F">
            <w:pPr>
              <w:jc w:val="center"/>
            </w:pPr>
            <w:r>
              <w:rPr>
                <w:rFonts w:eastAsiaTheme="minorEastAsia" w:hint="eastAsia"/>
                <w:szCs w:val="21"/>
              </w:rPr>
              <w:t>006466</w:t>
            </w:r>
          </w:p>
        </w:tc>
        <w:tc>
          <w:tcPr>
            <w:tcW w:w="1134" w:type="dxa"/>
            <w:vAlign w:val="center"/>
          </w:tcPr>
          <w:p w:rsidR="00224C87" w:rsidRDefault="00421C9F">
            <w:pPr>
              <w:jc w:val="center"/>
            </w:pPr>
            <w:r>
              <w:rPr>
                <w:rFonts w:eastAsiaTheme="minorEastAsia" w:hint="eastAsia"/>
                <w:szCs w:val="21"/>
              </w:rPr>
              <w:t>浦银安盛双债增强债券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1,303,447.22</w:t>
            </w:r>
          </w:p>
        </w:tc>
        <w:tc>
          <w:tcPr>
            <w:tcW w:w="1134" w:type="dxa"/>
            <w:vAlign w:val="center"/>
          </w:tcPr>
          <w:p w:rsidR="00224C87" w:rsidRDefault="00421C9F">
            <w:pPr>
              <w:jc w:val="center"/>
            </w:pPr>
            <w:r>
              <w:rPr>
                <w:rFonts w:eastAsiaTheme="minorEastAsia" w:hint="eastAsia"/>
                <w:szCs w:val="21"/>
              </w:rPr>
              <w:t>1,532,462.90</w:t>
            </w:r>
          </w:p>
        </w:tc>
        <w:tc>
          <w:tcPr>
            <w:tcW w:w="1134" w:type="dxa"/>
            <w:vAlign w:val="center"/>
          </w:tcPr>
          <w:p w:rsidR="00224C87" w:rsidRDefault="00421C9F">
            <w:pPr>
              <w:jc w:val="center"/>
            </w:pPr>
            <w:r>
              <w:rPr>
                <w:rFonts w:eastAsiaTheme="minorEastAsia" w:hint="eastAsia"/>
                <w:szCs w:val="21"/>
              </w:rPr>
              <w:t>3.66%</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9</w:t>
            </w:r>
          </w:p>
        </w:tc>
        <w:tc>
          <w:tcPr>
            <w:tcW w:w="1134" w:type="dxa"/>
            <w:vAlign w:val="center"/>
          </w:tcPr>
          <w:p w:rsidR="00224C87" w:rsidRDefault="00421C9F">
            <w:pPr>
              <w:jc w:val="center"/>
            </w:pPr>
            <w:r>
              <w:rPr>
                <w:rFonts w:eastAsiaTheme="minorEastAsia" w:hint="eastAsia"/>
                <w:szCs w:val="21"/>
              </w:rPr>
              <w:t>100018</w:t>
            </w:r>
          </w:p>
        </w:tc>
        <w:tc>
          <w:tcPr>
            <w:tcW w:w="1134" w:type="dxa"/>
            <w:vAlign w:val="center"/>
          </w:tcPr>
          <w:p w:rsidR="00224C87" w:rsidRDefault="00421C9F">
            <w:pPr>
              <w:jc w:val="center"/>
            </w:pPr>
            <w:r>
              <w:rPr>
                <w:rFonts w:eastAsiaTheme="minorEastAsia" w:hint="eastAsia"/>
                <w:szCs w:val="21"/>
              </w:rPr>
              <w:t>富国天利增长债券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1,082,589.63</w:t>
            </w:r>
          </w:p>
        </w:tc>
        <w:tc>
          <w:tcPr>
            <w:tcW w:w="1134" w:type="dxa"/>
            <w:vAlign w:val="center"/>
          </w:tcPr>
          <w:p w:rsidR="00224C87" w:rsidRDefault="00421C9F">
            <w:pPr>
              <w:jc w:val="center"/>
            </w:pPr>
            <w:r>
              <w:rPr>
                <w:rFonts w:eastAsiaTheme="minorEastAsia" w:hint="eastAsia"/>
                <w:szCs w:val="21"/>
              </w:rPr>
              <w:t>1,468,749.35</w:t>
            </w:r>
          </w:p>
        </w:tc>
        <w:tc>
          <w:tcPr>
            <w:tcW w:w="1134" w:type="dxa"/>
            <w:vAlign w:val="center"/>
          </w:tcPr>
          <w:p w:rsidR="00224C87" w:rsidRDefault="00421C9F">
            <w:pPr>
              <w:jc w:val="center"/>
            </w:pPr>
            <w:r>
              <w:rPr>
                <w:rFonts w:eastAsiaTheme="minorEastAsia" w:hint="eastAsia"/>
                <w:szCs w:val="21"/>
              </w:rPr>
              <w:t>3.51%</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10</w:t>
            </w:r>
          </w:p>
        </w:tc>
        <w:tc>
          <w:tcPr>
            <w:tcW w:w="1134" w:type="dxa"/>
            <w:vAlign w:val="center"/>
          </w:tcPr>
          <w:p w:rsidR="00224C87" w:rsidRDefault="00421C9F">
            <w:pPr>
              <w:jc w:val="center"/>
            </w:pPr>
            <w:r>
              <w:rPr>
                <w:rFonts w:eastAsiaTheme="minorEastAsia" w:hint="eastAsia"/>
                <w:szCs w:val="21"/>
              </w:rPr>
              <w:t>009100</w:t>
            </w:r>
          </w:p>
        </w:tc>
        <w:tc>
          <w:tcPr>
            <w:tcW w:w="1134" w:type="dxa"/>
            <w:vAlign w:val="center"/>
          </w:tcPr>
          <w:p w:rsidR="00224C87" w:rsidRDefault="00421C9F">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1,158,907.87</w:t>
            </w:r>
          </w:p>
        </w:tc>
        <w:tc>
          <w:tcPr>
            <w:tcW w:w="1134" w:type="dxa"/>
            <w:vAlign w:val="center"/>
          </w:tcPr>
          <w:p w:rsidR="00224C87" w:rsidRDefault="00421C9F">
            <w:pPr>
              <w:jc w:val="center"/>
            </w:pPr>
            <w:r>
              <w:rPr>
                <w:rFonts w:eastAsiaTheme="minorEastAsia" w:hint="eastAsia"/>
                <w:szCs w:val="21"/>
              </w:rPr>
              <w:t>1,411,086.22</w:t>
            </w:r>
          </w:p>
        </w:tc>
        <w:tc>
          <w:tcPr>
            <w:tcW w:w="1134" w:type="dxa"/>
            <w:vAlign w:val="center"/>
          </w:tcPr>
          <w:p w:rsidR="00224C87" w:rsidRDefault="00421C9F">
            <w:pPr>
              <w:jc w:val="center"/>
            </w:pPr>
            <w:r>
              <w:rPr>
                <w:rFonts w:eastAsiaTheme="minorEastAsia" w:hint="eastAsia"/>
                <w:szCs w:val="21"/>
              </w:rPr>
              <w:t>3.37%</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11</w:t>
            </w:r>
          </w:p>
        </w:tc>
        <w:tc>
          <w:tcPr>
            <w:tcW w:w="1134" w:type="dxa"/>
            <w:vAlign w:val="center"/>
          </w:tcPr>
          <w:p w:rsidR="00224C87" w:rsidRDefault="00421C9F">
            <w:pPr>
              <w:jc w:val="center"/>
            </w:pPr>
            <w:r>
              <w:rPr>
                <w:rFonts w:eastAsiaTheme="minorEastAsia" w:hint="eastAsia"/>
                <w:szCs w:val="21"/>
              </w:rPr>
              <w:t>003258</w:t>
            </w:r>
          </w:p>
        </w:tc>
        <w:tc>
          <w:tcPr>
            <w:tcW w:w="1134" w:type="dxa"/>
            <w:vAlign w:val="center"/>
          </w:tcPr>
          <w:p w:rsidR="00224C87" w:rsidRDefault="00421C9F">
            <w:pPr>
              <w:jc w:val="center"/>
            </w:pPr>
            <w:r>
              <w:rPr>
                <w:rFonts w:eastAsiaTheme="minorEastAsia" w:hint="eastAsia"/>
                <w:szCs w:val="21"/>
              </w:rPr>
              <w:t>博时富祥纯债债券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1,126,067.61</w:t>
            </w:r>
          </w:p>
        </w:tc>
        <w:tc>
          <w:tcPr>
            <w:tcW w:w="1134" w:type="dxa"/>
            <w:vAlign w:val="center"/>
          </w:tcPr>
          <w:p w:rsidR="00224C87" w:rsidRDefault="00421C9F">
            <w:pPr>
              <w:jc w:val="center"/>
            </w:pPr>
            <w:r>
              <w:rPr>
                <w:rFonts w:eastAsiaTheme="minorEastAsia" w:hint="eastAsia"/>
                <w:szCs w:val="21"/>
              </w:rPr>
              <w:t>1,185,749.19</w:t>
            </w:r>
          </w:p>
        </w:tc>
        <w:tc>
          <w:tcPr>
            <w:tcW w:w="1134" w:type="dxa"/>
            <w:vAlign w:val="center"/>
          </w:tcPr>
          <w:p w:rsidR="00224C87" w:rsidRDefault="00421C9F">
            <w:pPr>
              <w:jc w:val="center"/>
            </w:pPr>
            <w:r>
              <w:rPr>
                <w:rFonts w:eastAsiaTheme="minorEastAsia" w:hint="eastAsia"/>
                <w:szCs w:val="21"/>
              </w:rPr>
              <w:t>2.83%</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12</w:t>
            </w:r>
          </w:p>
        </w:tc>
        <w:tc>
          <w:tcPr>
            <w:tcW w:w="1134" w:type="dxa"/>
            <w:vAlign w:val="center"/>
          </w:tcPr>
          <w:p w:rsidR="00224C87" w:rsidRDefault="00421C9F">
            <w:pPr>
              <w:jc w:val="center"/>
            </w:pPr>
            <w:r>
              <w:rPr>
                <w:rFonts w:eastAsiaTheme="minorEastAsia" w:hint="eastAsia"/>
                <w:szCs w:val="21"/>
              </w:rPr>
              <w:t>006551</w:t>
            </w:r>
          </w:p>
        </w:tc>
        <w:tc>
          <w:tcPr>
            <w:tcW w:w="1134" w:type="dxa"/>
            <w:vAlign w:val="center"/>
          </w:tcPr>
          <w:p w:rsidR="00224C87" w:rsidRDefault="00421C9F">
            <w:pPr>
              <w:jc w:val="center"/>
            </w:pPr>
            <w:r>
              <w:rPr>
                <w:rFonts w:eastAsiaTheme="minorEastAsia" w:hint="eastAsia"/>
                <w:szCs w:val="21"/>
              </w:rPr>
              <w:t>中庚价值领航混合</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536,041.83</w:t>
            </w:r>
          </w:p>
        </w:tc>
        <w:tc>
          <w:tcPr>
            <w:tcW w:w="1134" w:type="dxa"/>
            <w:vAlign w:val="center"/>
          </w:tcPr>
          <w:p w:rsidR="00224C87" w:rsidRDefault="00421C9F">
            <w:pPr>
              <w:jc w:val="center"/>
            </w:pPr>
            <w:r>
              <w:rPr>
                <w:rFonts w:eastAsiaTheme="minorEastAsia" w:hint="eastAsia"/>
                <w:szCs w:val="21"/>
              </w:rPr>
              <w:t>1,171,626.63</w:t>
            </w:r>
          </w:p>
        </w:tc>
        <w:tc>
          <w:tcPr>
            <w:tcW w:w="1134" w:type="dxa"/>
            <w:vAlign w:val="center"/>
          </w:tcPr>
          <w:p w:rsidR="00224C87" w:rsidRDefault="00421C9F">
            <w:pPr>
              <w:jc w:val="center"/>
            </w:pPr>
            <w:r>
              <w:rPr>
                <w:rFonts w:eastAsiaTheme="minorEastAsia" w:hint="eastAsia"/>
                <w:szCs w:val="21"/>
              </w:rPr>
              <w:t>2.80%</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13</w:t>
            </w:r>
          </w:p>
        </w:tc>
        <w:tc>
          <w:tcPr>
            <w:tcW w:w="1134" w:type="dxa"/>
            <w:vAlign w:val="center"/>
          </w:tcPr>
          <w:p w:rsidR="00224C87" w:rsidRDefault="00421C9F">
            <w:pPr>
              <w:jc w:val="center"/>
            </w:pPr>
            <w:r>
              <w:rPr>
                <w:rFonts w:eastAsiaTheme="minorEastAsia" w:hint="eastAsia"/>
                <w:szCs w:val="21"/>
              </w:rPr>
              <w:t>372010</w:t>
            </w:r>
          </w:p>
        </w:tc>
        <w:tc>
          <w:tcPr>
            <w:tcW w:w="1134" w:type="dxa"/>
            <w:vAlign w:val="center"/>
          </w:tcPr>
          <w:p w:rsidR="00224C87" w:rsidRDefault="00421C9F">
            <w:pPr>
              <w:jc w:val="center"/>
            </w:pPr>
            <w:r>
              <w:rPr>
                <w:rFonts w:eastAsiaTheme="minorEastAsia" w:hint="eastAsia"/>
                <w:szCs w:val="21"/>
              </w:rPr>
              <w:t>摩根强化回报债券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747,247.86</w:t>
            </w:r>
          </w:p>
        </w:tc>
        <w:tc>
          <w:tcPr>
            <w:tcW w:w="1134" w:type="dxa"/>
            <w:vAlign w:val="center"/>
          </w:tcPr>
          <w:p w:rsidR="00224C87" w:rsidRDefault="00421C9F">
            <w:pPr>
              <w:jc w:val="center"/>
            </w:pPr>
            <w:r>
              <w:rPr>
                <w:rFonts w:eastAsiaTheme="minorEastAsia" w:hint="eastAsia"/>
                <w:szCs w:val="21"/>
              </w:rPr>
              <w:t>1,156,291.34</w:t>
            </w:r>
          </w:p>
        </w:tc>
        <w:tc>
          <w:tcPr>
            <w:tcW w:w="1134" w:type="dxa"/>
            <w:vAlign w:val="center"/>
          </w:tcPr>
          <w:p w:rsidR="00224C87" w:rsidRDefault="00421C9F">
            <w:pPr>
              <w:jc w:val="center"/>
            </w:pPr>
            <w:r>
              <w:rPr>
                <w:rFonts w:eastAsiaTheme="minorEastAsia" w:hint="eastAsia"/>
                <w:szCs w:val="21"/>
              </w:rPr>
              <w:t>2.76%</w:t>
            </w:r>
          </w:p>
        </w:tc>
        <w:tc>
          <w:tcPr>
            <w:tcW w:w="1665" w:type="dxa"/>
            <w:vAlign w:val="center"/>
          </w:tcPr>
          <w:p w:rsidR="00224C87" w:rsidRDefault="00421C9F">
            <w:pPr>
              <w:jc w:val="center"/>
            </w:pPr>
            <w:r>
              <w:rPr>
                <w:rFonts w:eastAsiaTheme="minorEastAsia" w:hint="eastAsia"/>
                <w:szCs w:val="21"/>
              </w:rPr>
              <w:t>是</w:t>
            </w:r>
          </w:p>
        </w:tc>
      </w:tr>
      <w:tr w:rsidR="00224C87">
        <w:tc>
          <w:tcPr>
            <w:tcW w:w="817" w:type="dxa"/>
            <w:vAlign w:val="center"/>
          </w:tcPr>
          <w:p w:rsidR="00224C87" w:rsidRDefault="00421C9F">
            <w:pPr>
              <w:jc w:val="center"/>
            </w:pPr>
            <w:r>
              <w:rPr>
                <w:rFonts w:eastAsiaTheme="minorEastAsia" w:hint="eastAsia"/>
                <w:szCs w:val="21"/>
              </w:rPr>
              <w:t>14</w:t>
            </w:r>
          </w:p>
        </w:tc>
        <w:tc>
          <w:tcPr>
            <w:tcW w:w="1134" w:type="dxa"/>
            <w:vAlign w:val="center"/>
          </w:tcPr>
          <w:p w:rsidR="00224C87" w:rsidRDefault="00421C9F">
            <w:pPr>
              <w:jc w:val="center"/>
            </w:pPr>
            <w:r>
              <w:rPr>
                <w:rFonts w:eastAsiaTheme="minorEastAsia" w:hint="eastAsia"/>
                <w:szCs w:val="21"/>
              </w:rPr>
              <w:t>000015</w:t>
            </w:r>
          </w:p>
        </w:tc>
        <w:tc>
          <w:tcPr>
            <w:tcW w:w="1134" w:type="dxa"/>
            <w:vAlign w:val="center"/>
          </w:tcPr>
          <w:p w:rsidR="00224C87" w:rsidRDefault="00421C9F">
            <w:pPr>
              <w:jc w:val="center"/>
            </w:pPr>
            <w:r>
              <w:rPr>
                <w:rFonts w:eastAsiaTheme="minorEastAsia" w:hint="eastAsia"/>
                <w:szCs w:val="21"/>
              </w:rPr>
              <w:t>华夏纯债债券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981,343.16</w:t>
            </w:r>
          </w:p>
        </w:tc>
        <w:tc>
          <w:tcPr>
            <w:tcW w:w="1134" w:type="dxa"/>
            <w:vAlign w:val="center"/>
          </w:tcPr>
          <w:p w:rsidR="00224C87" w:rsidRDefault="00421C9F">
            <w:pPr>
              <w:jc w:val="center"/>
            </w:pPr>
            <w:r>
              <w:rPr>
                <w:rFonts w:eastAsiaTheme="minorEastAsia" w:hint="eastAsia"/>
                <w:szCs w:val="21"/>
              </w:rPr>
              <w:t>1,112,548.74</w:t>
            </w:r>
          </w:p>
        </w:tc>
        <w:tc>
          <w:tcPr>
            <w:tcW w:w="1134" w:type="dxa"/>
            <w:vAlign w:val="center"/>
          </w:tcPr>
          <w:p w:rsidR="00224C87" w:rsidRDefault="00421C9F">
            <w:pPr>
              <w:jc w:val="center"/>
            </w:pPr>
            <w:r>
              <w:rPr>
                <w:rFonts w:eastAsiaTheme="minorEastAsia" w:hint="eastAsia"/>
                <w:szCs w:val="21"/>
              </w:rPr>
              <w:t>2.66%</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15</w:t>
            </w:r>
          </w:p>
        </w:tc>
        <w:tc>
          <w:tcPr>
            <w:tcW w:w="1134" w:type="dxa"/>
            <w:vAlign w:val="center"/>
          </w:tcPr>
          <w:p w:rsidR="00224C87" w:rsidRDefault="00421C9F">
            <w:pPr>
              <w:jc w:val="center"/>
            </w:pPr>
            <w:r>
              <w:rPr>
                <w:rFonts w:eastAsiaTheme="minorEastAsia" w:hint="eastAsia"/>
                <w:szCs w:val="21"/>
              </w:rPr>
              <w:t>004200</w:t>
            </w:r>
          </w:p>
        </w:tc>
        <w:tc>
          <w:tcPr>
            <w:tcW w:w="1134" w:type="dxa"/>
            <w:vAlign w:val="center"/>
          </w:tcPr>
          <w:p w:rsidR="00224C87" w:rsidRDefault="00421C9F">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928,156.03</w:t>
            </w:r>
          </w:p>
        </w:tc>
        <w:tc>
          <w:tcPr>
            <w:tcW w:w="1134" w:type="dxa"/>
            <w:vAlign w:val="center"/>
          </w:tcPr>
          <w:p w:rsidR="00224C87" w:rsidRDefault="00421C9F">
            <w:pPr>
              <w:jc w:val="center"/>
            </w:pPr>
            <w:r>
              <w:rPr>
                <w:rFonts w:eastAsiaTheme="minorEastAsia" w:hint="eastAsia"/>
                <w:szCs w:val="21"/>
              </w:rPr>
              <w:t>981,339.37</w:t>
            </w:r>
          </w:p>
        </w:tc>
        <w:tc>
          <w:tcPr>
            <w:tcW w:w="1134" w:type="dxa"/>
            <w:vAlign w:val="center"/>
          </w:tcPr>
          <w:p w:rsidR="00224C87" w:rsidRDefault="00421C9F">
            <w:pPr>
              <w:jc w:val="center"/>
            </w:pPr>
            <w:r>
              <w:rPr>
                <w:rFonts w:eastAsiaTheme="minorEastAsia" w:hint="eastAsia"/>
                <w:szCs w:val="21"/>
              </w:rPr>
              <w:t>2.34%</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16</w:t>
            </w:r>
          </w:p>
        </w:tc>
        <w:tc>
          <w:tcPr>
            <w:tcW w:w="1134" w:type="dxa"/>
            <w:vAlign w:val="center"/>
          </w:tcPr>
          <w:p w:rsidR="00224C87" w:rsidRDefault="00421C9F">
            <w:pPr>
              <w:jc w:val="center"/>
            </w:pPr>
            <w:r>
              <w:rPr>
                <w:rFonts w:eastAsiaTheme="minorEastAsia" w:hint="eastAsia"/>
                <w:szCs w:val="21"/>
              </w:rPr>
              <w:t>006567</w:t>
            </w:r>
          </w:p>
        </w:tc>
        <w:tc>
          <w:tcPr>
            <w:tcW w:w="1134" w:type="dxa"/>
            <w:vAlign w:val="center"/>
          </w:tcPr>
          <w:p w:rsidR="00224C87" w:rsidRDefault="00421C9F">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403,924.86</w:t>
            </w:r>
          </w:p>
        </w:tc>
        <w:tc>
          <w:tcPr>
            <w:tcW w:w="1134" w:type="dxa"/>
            <w:vAlign w:val="center"/>
          </w:tcPr>
          <w:p w:rsidR="00224C87" w:rsidRDefault="00421C9F">
            <w:pPr>
              <w:jc w:val="center"/>
            </w:pPr>
            <w:r>
              <w:rPr>
                <w:rFonts w:eastAsiaTheme="minorEastAsia" w:hint="eastAsia"/>
                <w:szCs w:val="21"/>
              </w:rPr>
              <w:t>905,841.89</w:t>
            </w:r>
          </w:p>
        </w:tc>
        <w:tc>
          <w:tcPr>
            <w:tcW w:w="1134" w:type="dxa"/>
            <w:vAlign w:val="center"/>
          </w:tcPr>
          <w:p w:rsidR="00224C87" w:rsidRDefault="00421C9F">
            <w:pPr>
              <w:jc w:val="center"/>
            </w:pPr>
            <w:r>
              <w:rPr>
                <w:rFonts w:eastAsiaTheme="minorEastAsia" w:hint="eastAsia"/>
                <w:szCs w:val="21"/>
              </w:rPr>
              <w:t>2.16%</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17</w:t>
            </w:r>
          </w:p>
        </w:tc>
        <w:tc>
          <w:tcPr>
            <w:tcW w:w="1134" w:type="dxa"/>
            <w:vAlign w:val="center"/>
          </w:tcPr>
          <w:p w:rsidR="00224C87" w:rsidRDefault="00421C9F">
            <w:pPr>
              <w:jc w:val="center"/>
            </w:pPr>
            <w:r>
              <w:rPr>
                <w:rFonts w:eastAsiaTheme="minorEastAsia" w:hint="eastAsia"/>
                <w:szCs w:val="21"/>
              </w:rPr>
              <w:t>006102</w:t>
            </w:r>
          </w:p>
        </w:tc>
        <w:tc>
          <w:tcPr>
            <w:tcW w:w="1134" w:type="dxa"/>
            <w:vAlign w:val="center"/>
          </w:tcPr>
          <w:p w:rsidR="00224C87" w:rsidRDefault="00421C9F">
            <w:pPr>
              <w:jc w:val="center"/>
            </w:pPr>
            <w:r>
              <w:rPr>
                <w:rFonts w:eastAsiaTheme="minorEastAsia" w:hint="eastAsia"/>
                <w:szCs w:val="21"/>
              </w:rPr>
              <w:t>浙商丰利增强债券</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553,519.33</w:t>
            </w:r>
          </w:p>
        </w:tc>
        <w:tc>
          <w:tcPr>
            <w:tcW w:w="1134" w:type="dxa"/>
            <w:vAlign w:val="center"/>
          </w:tcPr>
          <w:p w:rsidR="00224C87" w:rsidRDefault="00421C9F">
            <w:pPr>
              <w:jc w:val="center"/>
            </w:pPr>
            <w:r>
              <w:rPr>
                <w:rFonts w:eastAsiaTheme="minorEastAsia" w:hint="eastAsia"/>
                <w:szCs w:val="21"/>
              </w:rPr>
              <w:t>895,151.46</w:t>
            </w:r>
          </w:p>
        </w:tc>
        <w:tc>
          <w:tcPr>
            <w:tcW w:w="1134" w:type="dxa"/>
            <w:vAlign w:val="center"/>
          </w:tcPr>
          <w:p w:rsidR="00224C87" w:rsidRDefault="00421C9F">
            <w:pPr>
              <w:jc w:val="center"/>
            </w:pPr>
            <w:r>
              <w:rPr>
                <w:rFonts w:eastAsiaTheme="minorEastAsia" w:hint="eastAsia"/>
                <w:szCs w:val="21"/>
              </w:rPr>
              <w:t>2.14%</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18</w:t>
            </w:r>
          </w:p>
        </w:tc>
        <w:tc>
          <w:tcPr>
            <w:tcW w:w="1134" w:type="dxa"/>
            <w:vAlign w:val="center"/>
          </w:tcPr>
          <w:p w:rsidR="00224C87" w:rsidRDefault="00421C9F">
            <w:pPr>
              <w:jc w:val="center"/>
            </w:pPr>
            <w:r>
              <w:rPr>
                <w:rFonts w:eastAsiaTheme="minorEastAsia" w:hint="eastAsia"/>
                <w:szCs w:val="21"/>
              </w:rPr>
              <w:t>007155</w:t>
            </w:r>
          </w:p>
        </w:tc>
        <w:tc>
          <w:tcPr>
            <w:tcW w:w="1134" w:type="dxa"/>
            <w:vAlign w:val="center"/>
          </w:tcPr>
          <w:p w:rsidR="00224C87" w:rsidRDefault="00421C9F">
            <w:pPr>
              <w:jc w:val="center"/>
            </w:pPr>
            <w:r>
              <w:rPr>
                <w:rFonts w:eastAsiaTheme="minorEastAsia" w:hint="eastAsia"/>
                <w:szCs w:val="21"/>
              </w:rPr>
              <w:t>银河中债央企</w:t>
            </w:r>
            <w:r>
              <w:rPr>
                <w:rFonts w:eastAsiaTheme="minorEastAsia" w:hint="eastAsia"/>
                <w:szCs w:val="21"/>
              </w:rPr>
              <w:t>20</w:t>
            </w:r>
            <w:r>
              <w:rPr>
                <w:rFonts w:eastAsiaTheme="minorEastAsia" w:hint="eastAsia"/>
                <w:szCs w:val="21"/>
              </w:rPr>
              <w:t>债券指数</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879,335.14</w:t>
            </w:r>
          </w:p>
        </w:tc>
        <w:tc>
          <w:tcPr>
            <w:tcW w:w="1134" w:type="dxa"/>
            <w:vAlign w:val="center"/>
          </w:tcPr>
          <w:p w:rsidR="00224C87" w:rsidRDefault="00421C9F">
            <w:pPr>
              <w:jc w:val="center"/>
            </w:pPr>
            <w:r>
              <w:rPr>
                <w:rFonts w:eastAsiaTheme="minorEastAsia" w:hint="eastAsia"/>
                <w:szCs w:val="21"/>
              </w:rPr>
              <w:t>889,975.10</w:t>
            </w:r>
          </w:p>
        </w:tc>
        <w:tc>
          <w:tcPr>
            <w:tcW w:w="1134" w:type="dxa"/>
            <w:vAlign w:val="center"/>
          </w:tcPr>
          <w:p w:rsidR="00224C87" w:rsidRDefault="00421C9F">
            <w:pPr>
              <w:jc w:val="center"/>
            </w:pPr>
            <w:r>
              <w:rPr>
                <w:rFonts w:eastAsiaTheme="minorEastAsia" w:hint="eastAsia"/>
                <w:szCs w:val="21"/>
              </w:rPr>
              <w:t>2.12%</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19</w:t>
            </w:r>
          </w:p>
        </w:tc>
        <w:tc>
          <w:tcPr>
            <w:tcW w:w="1134" w:type="dxa"/>
            <w:vAlign w:val="center"/>
          </w:tcPr>
          <w:p w:rsidR="00224C87" w:rsidRDefault="00421C9F">
            <w:pPr>
              <w:jc w:val="center"/>
            </w:pPr>
            <w:r>
              <w:rPr>
                <w:rFonts w:eastAsiaTheme="minorEastAsia" w:hint="eastAsia"/>
                <w:szCs w:val="21"/>
              </w:rPr>
              <w:t>004868</w:t>
            </w:r>
          </w:p>
        </w:tc>
        <w:tc>
          <w:tcPr>
            <w:tcW w:w="1134" w:type="dxa"/>
            <w:vAlign w:val="center"/>
          </w:tcPr>
          <w:p w:rsidR="00224C87" w:rsidRDefault="00421C9F">
            <w:pPr>
              <w:jc w:val="center"/>
            </w:pPr>
            <w:r>
              <w:rPr>
                <w:rFonts w:eastAsiaTheme="minorEastAsia" w:hint="eastAsia"/>
                <w:szCs w:val="21"/>
              </w:rPr>
              <w:t>交银股息优化混合</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383,127.08</w:t>
            </w:r>
          </w:p>
        </w:tc>
        <w:tc>
          <w:tcPr>
            <w:tcW w:w="1134" w:type="dxa"/>
            <w:vAlign w:val="center"/>
          </w:tcPr>
          <w:p w:rsidR="00224C87" w:rsidRDefault="00421C9F">
            <w:pPr>
              <w:jc w:val="center"/>
            </w:pPr>
            <w:r>
              <w:rPr>
                <w:rFonts w:eastAsiaTheme="minorEastAsia" w:hint="eastAsia"/>
                <w:szCs w:val="21"/>
              </w:rPr>
              <w:t>855,905.90</w:t>
            </w:r>
          </w:p>
        </w:tc>
        <w:tc>
          <w:tcPr>
            <w:tcW w:w="1134" w:type="dxa"/>
            <w:vAlign w:val="center"/>
          </w:tcPr>
          <w:p w:rsidR="00224C87" w:rsidRDefault="00421C9F">
            <w:pPr>
              <w:jc w:val="center"/>
            </w:pPr>
            <w:r>
              <w:rPr>
                <w:rFonts w:eastAsiaTheme="minorEastAsia" w:hint="eastAsia"/>
                <w:szCs w:val="21"/>
              </w:rPr>
              <w:t>2.04%</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20</w:t>
            </w:r>
          </w:p>
        </w:tc>
        <w:tc>
          <w:tcPr>
            <w:tcW w:w="1134" w:type="dxa"/>
            <w:vAlign w:val="center"/>
          </w:tcPr>
          <w:p w:rsidR="00224C87" w:rsidRDefault="00421C9F">
            <w:pPr>
              <w:jc w:val="center"/>
            </w:pPr>
            <w:r>
              <w:rPr>
                <w:rFonts w:eastAsiaTheme="minorEastAsia" w:hint="eastAsia"/>
                <w:szCs w:val="21"/>
              </w:rPr>
              <w:t>519756</w:t>
            </w:r>
          </w:p>
        </w:tc>
        <w:tc>
          <w:tcPr>
            <w:tcW w:w="1134" w:type="dxa"/>
            <w:vAlign w:val="center"/>
          </w:tcPr>
          <w:p w:rsidR="00224C87" w:rsidRDefault="00421C9F">
            <w:pPr>
              <w:jc w:val="center"/>
            </w:pPr>
            <w:r>
              <w:rPr>
                <w:rFonts w:eastAsiaTheme="minorEastAsia" w:hint="eastAsia"/>
                <w:szCs w:val="21"/>
              </w:rPr>
              <w:t>交银国企改革灵活配置混合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540,151.24</w:t>
            </w:r>
          </w:p>
        </w:tc>
        <w:tc>
          <w:tcPr>
            <w:tcW w:w="1134" w:type="dxa"/>
            <w:vAlign w:val="center"/>
          </w:tcPr>
          <w:p w:rsidR="00224C87" w:rsidRDefault="00421C9F">
            <w:pPr>
              <w:jc w:val="center"/>
            </w:pPr>
            <w:r>
              <w:rPr>
                <w:rFonts w:eastAsiaTheme="minorEastAsia" w:hint="eastAsia"/>
                <w:szCs w:val="21"/>
              </w:rPr>
              <w:t>835,343.89</w:t>
            </w:r>
          </w:p>
        </w:tc>
        <w:tc>
          <w:tcPr>
            <w:tcW w:w="1134" w:type="dxa"/>
            <w:vAlign w:val="center"/>
          </w:tcPr>
          <w:p w:rsidR="00224C87" w:rsidRDefault="00421C9F">
            <w:pPr>
              <w:jc w:val="center"/>
            </w:pPr>
            <w:r>
              <w:rPr>
                <w:rFonts w:eastAsiaTheme="minorEastAsia" w:hint="eastAsia"/>
                <w:szCs w:val="21"/>
              </w:rPr>
              <w:t>1.99%</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21</w:t>
            </w:r>
          </w:p>
        </w:tc>
        <w:tc>
          <w:tcPr>
            <w:tcW w:w="1134" w:type="dxa"/>
            <w:vAlign w:val="center"/>
          </w:tcPr>
          <w:p w:rsidR="00224C87" w:rsidRDefault="00421C9F">
            <w:pPr>
              <w:jc w:val="center"/>
            </w:pPr>
            <w:r>
              <w:rPr>
                <w:rFonts w:eastAsiaTheme="minorEastAsia" w:hint="eastAsia"/>
                <w:szCs w:val="21"/>
              </w:rPr>
              <w:t>000143</w:t>
            </w:r>
          </w:p>
        </w:tc>
        <w:tc>
          <w:tcPr>
            <w:tcW w:w="1134" w:type="dxa"/>
            <w:vAlign w:val="center"/>
          </w:tcPr>
          <w:p w:rsidR="00224C87" w:rsidRDefault="00421C9F">
            <w:pPr>
              <w:jc w:val="center"/>
            </w:pPr>
            <w:r>
              <w:rPr>
                <w:rFonts w:eastAsiaTheme="minorEastAsia" w:hint="eastAsia"/>
                <w:szCs w:val="21"/>
              </w:rPr>
              <w:t>鹏华双债加利债券</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491,725.37</w:t>
            </w:r>
          </w:p>
        </w:tc>
        <w:tc>
          <w:tcPr>
            <w:tcW w:w="1134" w:type="dxa"/>
            <w:vAlign w:val="center"/>
          </w:tcPr>
          <w:p w:rsidR="00224C87" w:rsidRDefault="00421C9F">
            <w:pPr>
              <w:jc w:val="center"/>
            </w:pPr>
            <w:r>
              <w:rPr>
                <w:rFonts w:eastAsiaTheme="minorEastAsia" w:hint="eastAsia"/>
                <w:szCs w:val="21"/>
              </w:rPr>
              <w:t>780,318.99</w:t>
            </w:r>
          </w:p>
        </w:tc>
        <w:tc>
          <w:tcPr>
            <w:tcW w:w="1134" w:type="dxa"/>
            <w:vAlign w:val="center"/>
          </w:tcPr>
          <w:p w:rsidR="00224C87" w:rsidRDefault="00421C9F">
            <w:pPr>
              <w:jc w:val="center"/>
            </w:pPr>
            <w:r>
              <w:rPr>
                <w:rFonts w:eastAsiaTheme="minorEastAsia" w:hint="eastAsia"/>
                <w:szCs w:val="21"/>
              </w:rPr>
              <w:t>1.86%</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22</w:t>
            </w:r>
          </w:p>
        </w:tc>
        <w:tc>
          <w:tcPr>
            <w:tcW w:w="1134" w:type="dxa"/>
            <w:vAlign w:val="center"/>
          </w:tcPr>
          <w:p w:rsidR="00224C87" w:rsidRDefault="00421C9F">
            <w:pPr>
              <w:jc w:val="center"/>
            </w:pPr>
            <w:r>
              <w:rPr>
                <w:rFonts w:eastAsiaTheme="minorEastAsia" w:hint="eastAsia"/>
                <w:szCs w:val="21"/>
              </w:rPr>
              <w:t>310358</w:t>
            </w:r>
          </w:p>
        </w:tc>
        <w:tc>
          <w:tcPr>
            <w:tcW w:w="1134" w:type="dxa"/>
            <w:vAlign w:val="center"/>
          </w:tcPr>
          <w:p w:rsidR="00224C87" w:rsidRDefault="00421C9F">
            <w:pPr>
              <w:jc w:val="center"/>
            </w:pPr>
            <w:r>
              <w:rPr>
                <w:rFonts w:eastAsiaTheme="minorEastAsia" w:hint="eastAsia"/>
                <w:szCs w:val="21"/>
              </w:rPr>
              <w:t>申万菱信新经济混合</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725,523.89</w:t>
            </w:r>
          </w:p>
        </w:tc>
        <w:tc>
          <w:tcPr>
            <w:tcW w:w="1134" w:type="dxa"/>
            <w:vAlign w:val="center"/>
          </w:tcPr>
          <w:p w:rsidR="00224C87" w:rsidRDefault="00421C9F">
            <w:pPr>
              <w:jc w:val="center"/>
            </w:pPr>
            <w:r>
              <w:rPr>
                <w:rFonts w:eastAsiaTheme="minorEastAsia" w:hint="eastAsia"/>
                <w:szCs w:val="21"/>
              </w:rPr>
              <w:t>661,605.24</w:t>
            </w:r>
          </w:p>
        </w:tc>
        <w:tc>
          <w:tcPr>
            <w:tcW w:w="1134" w:type="dxa"/>
            <w:vAlign w:val="center"/>
          </w:tcPr>
          <w:p w:rsidR="00224C87" w:rsidRDefault="00421C9F">
            <w:pPr>
              <w:jc w:val="center"/>
            </w:pPr>
            <w:r>
              <w:rPr>
                <w:rFonts w:eastAsiaTheme="minorEastAsia" w:hint="eastAsia"/>
                <w:szCs w:val="21"/>
              </w:rPr>
              <w:t>1.58%</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23</w:t>
            </w:r>
          </w:p>
        </w:tc>
        <w:tc>
          <w:tcPr>
            <w:tcW w:w="1134" w:type="dxa"/>
            <w:vAlign w:val="center"/>
          </w:tcPr>
          <w:p w:rsidR="00224C87" w:rsidRDefault="00421C9F">
            <w:pPr>
              <w:jc w:val="center"/>
            </w:pPr>
            <w:r>
              <w:rPr>
                <w:rFonts w:eastAsiaTheme="minorEastAsia" w:hint="eastAsia"/>
                <w:szCs w:val="21"/>
              </w:rPr>
              <w:t>000215</w:t>
            </w:r>
          </w:p>
        </w:tc>
        <w:tc>
          <w:tcPr>
            <w:tcW w:w="1134" w:type="dxa"/>
            <w:vAlign w:val="center"/>
          </w:tcPr>
          <w:p w:rsidR="00224C87" w:rsidRDefault="00421C9F">
            <w:pPr>
              <w:jc w:val="center"/>
            </w:pPr>
            <w:r>
              <w:rPr>
                <w:rFonts w:eastAsiaTheme="minorEastAsia" w:hint="eastAsia"/>
                <w:szCs w:val="21"/>
              </w:rPr>
              <w:t>广发趋势优选灵活配置混合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387,510.79</w:t>
            </w:r>
          </w:p>
        </w:tc>
        <w:tc>
          <w:tcPr>
            <w:tcW w:w="1134" w:type="dxa"/>
            <w:vAlign w:val="center"/>
          </w:tcPr>
          <w:p w:rsidR="00224C87" w:rsidRDefault="00421C9F">
            <w:pPr>
              <w:jc w:val="center"/>
            </w:pPr>
            <w:r>
              <w:rPr>
                <w:rFonts w:eastAsiaTheme="minorEastAsia" w:hint="eastAsia"/>
                <w:szCs w:val="21"/>
              </w:rPr>
              <w:t>637,416.50</w:t>
            </w:r>
          </w:p>
        </w:tc>
        <w:tc>
          <w:tcPr>
            <w:tcW w:w="1134" w:type="dxa"/>
            <w:vAlign w:val="center"/>
          </w:tcPr>
          <w:p w:rsidR="00224C87" w:rsidRDefault="00421C9F">
            <w:pPr>
              <w:jc w:val="center"/>
            </w:pPr>
            <w:r>
              <w:rPr>
                <w:rFonts w:eastAsiaTheme="minorEastAsia" w:hint="eastAsia"/>
                <w:szCs w:val="21"/>
              </w:rPr>
              <w:t>1.52%</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24</w:t>
            </w:r>
          </w:p>
        </w:tc>
        <w:tc>
          <w:tcPr>
            <w:tcW w:w="1134" w:type="dxa"/>
            <w:vAlign w:val="center"/>
          </w:tcPr>
          <w:p w:rsidR="00224C87" w:rsidRDefault="00421C9F">
            <w:pPr>
              <w:jc w:val="center"/>
            </w:pPr>
            <w:r>
              <w:rPr>
                <w:rFonts w:eastAsiaTheme="minorEastAsia" w:hint="eastAsia"/>
                <w:szCs w:val="21"/>
              </w:rPr>
              <w:t>377240</w:t>
            </w:r>
          </w:p>
        </w:tc>
        <w:tc>
          <w:tcPr>
            <w:tcW w:w="1134" w:type="dxa"/>
            <w:vAlign w:val="center"/>
          </w:tcPr>
          <w:p w:rsidR="00224C87" w:rsidRDefault="00421C9F">
            <w:pPr>
              <w:jc w:val="center"/>
            </w:pPr>
            <w:r>
              <w:rPr>
                <w:rFonts w:eastAsiaTheme="minorEastAsia" w:hint="eastAsia"/>
                <w:szCs w:val="21"/>
              </w:rPr>
              <w:t>摩根新兴动力混合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139,527.47</w:t>
            </w:r>
          </w:p>
        </w:tc>
        <w:tc>
          <w:tcPr>
            <w:tcW w:w="1134" w:type="dxa"/>
            <w:vAlign w:val="center"/>
          </w:tcPr>
          <w:p w:rsidR="00224C87" w:rsidRDefault="00421C9F">
            <w:pPr>
              <w:jc w:val="center"/>
            </w:pPr>
            <w:r>
              <w:rPr>
                <w:rFonts w:eastAsiaTheme="minorEastAsia" w:hint="eastAsia"/>
                <w:szCs w:val="21"/>
              </w:rPr>
              <w:t>611,646.57</w:t>
            </w:r>
          </w:p>
        </w:tc>
        <w:tc>
          <w:tcPr>
            <w:tcW w:w="1134" w:type="dxa"/>
            <w:vAlign w:val="center"/>
          </w:tcPr>
          <w:p w:rsidR="00224C87" w:rsidRDefault="00421C9F">
            <w:pPr>
              <w:jc w:val="center"/>
            </w:pPr>
            <w:r>
              <w:rPr>
                <w:rFonts w:eastAsiaTheme="minorEastAsia" w:hint="eastAsia"/>
                <w:szCs w:val="21"/>
              </w:rPr>
              <w:t>1.46%</w:t>
            </w:r>
          </w:p>
        </w:tc>
        <w:tc>
          <w:tcPr>
            <w:tcW w:w="1665" w:type="dxa"/>
            <w:vAlign w:val="center"/>
          </w:tcPr>
          <w:p w:rsidR="00224C87" w:rsidRDefault="00421C9F">
            <w:pPr>
              <w:jc w:val="center"/>
            </w:pPr>
            <w:r>
              <w:rPr>
                <w:rFonts w:eastAsiaTheme="minorEastAsia" w:hint="eastAsia"/>
                <w:szCs w:val="21"/>
              </w:rPr>
              <w:t>是</w:t>
            </w:r>
          </w:p>
        </w:tc>
      </w:tr>
      <w:tr w:rsidR="00224C87">
        <w:tc>
          <w:tcPr>
            <w:tcW w:w="817" w:type="dxa"/>
            <w:vAlign w:val="center"/>
          </w:tcPr>
          <w:p w:rsidR="00224C87" w:rsidRDefault="00421C9F">
            <w:pPr>
              <w:jc w:val="center"/>
            </w:pPr>
            <w:r>
              <w:rPr>
                <w:rFonts w:eastAsiaTheme="minorEastAsia" w:hint="eastAsia"/>
                <w:szCs w:val="21"/>
              </w:rPr>
              <w:t>25</w:t>
            </w:r>
          </w:p>
        </w:tc>
        <w:tc>
          <w:tcPr>
            <w:tcW w:w="1134" w:type="dxa"/>
            <w:vAlign w:val="center"/>
          </w:tcPr>
          <w:p w:rsidR="00224C87" w:rsidRDefault="00421C9F">
            <w:pPr>
              <w:jc w:val="center"/>
            </w:pPr>
            <w:r>
              <w:rPr>
                <w:rFonts w:eastAsiaTheme="minorEastAsia" w:hint="eastAsia"/>
                <w:szCs w:val="21"/>
              </w:rPr>
              <w:t>090016</w:t>
            </w:r>
          </w:p>
        </w:tc>
        <w:tc>
          <w:tcPr>
            <w:tcW w:w="1134" w:type="dxa"/>
            <w:vAlign w:val="center"/>
          </w:tcPr>
          <w:p w:rsidR="00224C87" w:rsidRDefault="00421C9F">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307,449.77</w:t>
            </w:r>
          </w:p>
        </w:tc>
        <w:tc>
          <w:tcPr>
            <w:tcW w:w="1134" w:type="dxa"/>
            <w:vAlign w:val="center"/>
          </w:tcPr>
          <w:p w:rsidR="00224C87" w:rsidRDefault="00421C9F">
            <w:pPr>
              <w:jc w:val="center"/>
            </w:pPr>
            <w:r>
              <w:rPr>
                <w:rFonts w:eastAsiaTheme="minorEastAsia" w:hint="eastAsia"/>
                <w:szCs w:val="21"/>
              </w:rPr>
              <w:t>574,931.07</w:t>
            </w:r>
          </w:p>
        </w:tc>
        <w:tc>
          <w:tcPr>
            <w:tcW w:w="1134" w:type="dxa"/>
            <w:vAlign w:val="center"/>
          </w:tcPr>
          <w:p w:rsidR="00224C87" w:rsidRDefault="00421C9F">
            <w:pPr>
              <w:jc w:val="center"/>
            </w:pPr>
            <w:r>
              <w:rPr>
                <w:rFonts w:eastAsiaTheme="minorEastAsia" w:hint="eastAsia"/>
                <w:szCs w:val="21"/>
              </w:rPr>
              <w:t>1.37%</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26</w:t>
            </w:r>
          </w:p>
        </w:tc>
        <w:tc>
          <w:tcPr>
            <w:tcW w:w="1134" w:type="dxa"/>
            <w:vAlign w:val="center"/>
          </w:tcPr>
          <w:p w:rsidR="00224C87" w:rsidRDefault="00421C9F">
            <w:pPr>
              <w:jc w:val="center"/>
            </w:pPr>
            <w:r>
              <w:rPr>
                <w:rFonts w:eastAsiaTheme="minorEastAsia" w:hint="eastAsia"/>
                <w:szCs w:val="21"/>
              </w:rPr>
              <w:t>000893</w:t>
            </w:r>
          </w:p>
        </w:tc>
        <w:tc>
          <w:tcPr>
            <w:tcW w:w="1134" w:type="dxa"/>
            <w:vAlign w:val="center"/>
          </w:tcPr>
          <w:p w:rsidR="00224C87" w:rsidRDefault="00421C9F">
            <w:pPr>
              <w:jc w:val="center"/>
            </w:pPr>
            <w:r>
              <w:rPr>
                <w:rFonts w:eastAsiaTheme="minorEastAsia" w:hint="eastAsia"/>
                <w:szCs w:val="21"/>
              </w:rPr>
              <w:t>工银创新动力股票</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470,104.63</w:t>
            </w:r>
          </w:p>
        </w:tc>
        <w:tc>
          <w:tcPr>
            <w:tcW w:w="1134" w:type="dxa"/>
            <w:vAlign w:val="center"/>
          </w:tcPr>
          <w:p w:rsidR="00224C87" w:rsidRDefault="00421C9F">
            <w:pPr>
              <w:jc w:val="center"/>
            </w:pPr>
            <w:r>
              <w:rPr>
                <w:rFonts w:eastAsiaTheme="minorEastAsia" w:hint="eastAsia"/>
                <w:szCs w:val="21"/>
              </w:rPr>
              <w:t>471,985.05</w:t>
            </w:r>
          </w:p>
        </w:tc>
        <w:tc>
          <w:tcPr>
            <w:tcW w:w="1134" w:type="dxa"/>
            <w:vAlign w:val="center"/>
          </w:tcPr>
          <w:p w:rsidR="00224C87" w:rsidRDefault="00421C9F">
            <w:pPr>
              <w:jc w:val="center"/>
            </w:pPr>
            <w:r>
              <w:rPr>
                <w:rFonts w:eastAsiaTheme="minorEastAsia" w:hint="eastAsia"/>
                <w:szCs w:val="21"/>
              </w:rPr>
              <w:t>1.13%</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27</w:t>
            </w:r>
          </w:p>
        </w:tc>
        <w:tc>
          <w:tcPr>
            <w:tcW w:w="1134" w:type="dxa"/>
            <w:vAlign w:val="center"/>
          </w:tcPr>
          <w:p w:rsidR="00224C87" w:rsidRDefault="00421C9F">
            <w:pPr>
              <w:jc w:val="center"/>
            </w:pPr>
            <w:r>
              <w:rPr>
                <w:rFonts w:eastAsiaTheme="minorEastAsia" w:hint="eastAsia"/>
                <w:szCs w:val="21"/>
              </w:rPr>
              <w:t>000727</w:t>
            </w:r>
          </w:p>
        </w:tc>
        <w:tc>
          <w:tcPr>
            <w:tcW w:w="1134" w:type="dxa"/>
            <w:vAlign w:val="center"/>
          </w:tcPr>
          <w:p w:rsidR="00224C87" w:rsidRDefault="00421C9F">
            <w:pPr>
              <w:jc w:val="center"/>
            </w:pPr>
            <w:r>
              <w:rPr>
                <w:rFonts w:eastAsiaTheme="minorEastAsia" w:hint="eastAsia"/>
                <w:szCs w:val="21"/>
              </w:rPr>
              <w:t>融通健康产业灵活配置混合</w:t>
            </w:r>
            <w:r>
              <w:rPr>
                <w:rFonts w:eastAsiaTheme="minorEastAsia" w:hint="eastAsia"/>
                <w:szCs w:val="21"/>
              </w:rPr>
              <w:t>A/B</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147,203.42</w:t>
            </w:r>
          </w:p>
        </w:tc>
        <w:tc>
          <w:tcPr>
            <w:tcW w:w="1134" w:type="dxa"/>
            <w:vAlign w:val="center"/>
          </w:tcPr>
          <w:p w:rsidR="00224C87" w:rsidRDefault="00421C9F">
            <w:pPr>
              <w:jc w:val="center"/>
            </w:pPr>
            <w:r>
              <w:rPr>
                <w:rFonts w:eastAsiaTheme="minorEastAsia" w:hint="eastAsia"/>
                <w:szCs w:val="21"/>
              </w:rPr>
              <w:t>451,914.50</w:t>
            </w:r>
          </w:p>
        </w:tc>
        <w:tc>
          <w:tcPr>
            <w:tcW w:w="1134" w:type="dxa"/>
            <w:vAlign w:val="center"/>
          </w:tcPr>
          <w:p w:rsidR="00224C87" w:rsidRDefault="00421C9F">
            <w:pPr>
              <w:jc w:val="center"/>
            </w:pPr>
            <w:r>
              <w:rPr>
                <w:rFonts w:eastAsiaTheme="minorEastAsia" w:hint="eastAsia"/>
                <w:szCs w:val="21"/>
              </w:rPr>
              <w:t>1.08%</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28</w:t>
            </w:r>
          </w:p>
        </w:tc>
        <w:tc>
          <w:tcPr>
            <w:tcW w:w="1134" w:type="dxa"/>
            <w:vAlign w:val="center"/>
          </w:tcPr>
          <w:p w:rsidR="00224C87" w:rsidRDefault="00421C9F">
            <w:pPr>
              <w:jc w:val="center"/>
            </w:pPr>
            <w:r>
              <w:rPr>
                <w:rFonts w:eastAsiaTheme="minorEastAsia" w:hint="eastAsia"/>
                <w:szCs w:val="21"/>
              </w:rPr>
              <w:t>002207</w:t>
            </w:r>
          </w:p>
        </w:tc>
        <w:tc>
          <w:tcPr>
            <w:tcW w:w="1134" w:type="dxa"/>
            <w:vAlign w:val="center"/>
          </w:tcPr>
          <w:p w:rsidR="00224C87" w:rsidRDefault="00421C9F">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300,420.31</w:t>
            </w:r>
          </w:p>
        </w:tc>
        <w:tc>
          <w:tcPr>
            <w:tcW w:w="1134" w:type="dxa"/>
            <w:vAlign w:val="center"/>
          </w:tcPr>
          <w:p w:rsidR="00224C87" w:rsidRDefault="00421C9F">
            <w:pPr>
              <w:jc w:val="center"/>
            </w:pPr>
            <w:r>
              <w:rPr>
                <w:rFonts w:eastAsiaTheme="minorEastAsia" w:hint="eastAsia"/>
                <w:szCs w:val="21"/>
              </w:rPr>
              <w:t>390,846.82</w:t>
            </w:r>
          </w:p>
        </w:tc>
        <w:tc>
          <w:tcPr>
            <w:tcW w:w="1134" w:type="dxa"/>
            <w:vAlign w:val="center"/>
          </w:tcPr>
          <w:p w:rsidR="00224C87" w:rsidRDefault="00421C9F">
            <w:pPr>
              <w:jc w:val="center"/>
            </w:pPr>
            <w:r>
              <w:rPr>
                <w:rFonts w:eastAsiaTheme="minorEastAsia" w:hint="eastAsia"/>
                <w:szCs w:val="21"/>
              </w:rPr>
              <w:t>0.93%</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29</w:t>
            </w:r>
          </w:p>
        </w:tc>
        <w:tc>
          <w:tcPr>
            <w:tcW w:w="1134" w:type="dxa"/>
            <w:vAlign w:val="center"/>
          </w:tcPr>
          <w:p w:rsidR="00224C87" w:rsidRDefault="00421C9F">
            <w:pPr>
              <w:jc w:val="center"/>
            </w:pPr>
            <w:r>
              <w:rPr>
                <w:rFonts w:eastAsiaTheme="minorEastAsia" w:hint="eastAsia"/>
                <w:szCs w:val="21"/>
              </w:rPr>
              <w:t>003299</w:t>
            </w:r>
          </w:p>
        </w:tc>
        <w:tc>
          <w:tcPr>
            <w:tcW w:w="1134" w:type="dxa"/>
            <w:vAlign w:val="center"/>
          </w:tcPr>
          <w:p w:rsidR="00224C87" w:rsidRDefault="00421C9F">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183,865.79</w:t>
            </w:r>
          </w:p>
        </w:tc>
        <w:tc>
          <w:tcPr>
            <w:tcW w:w="1134" w:type="dxa"/>
            <w:vAlign w:val="center"/>
          </w:tcPr>
          <w:p w:rsidR="00224C87" w:rsidRDefault="00421C9F">
            <w:pPr>
              <w:jc w:val="center"/>
            </w:pPr>
            <w:r>
              <w:rPr>
                <w:rFonts w:eastAsiaTheme="minorEastAsia" w:hint="eastAsia"/>
                <w:szCs w:val="21"/>
              </w:rPr>
              <w:t>358,538.29</w:t>
            </w:r>
          </w:p>
        </w:tc>
        <w:tc>
          <w:tcPr>
            <w:tcW w:w="1134" w:type="dxa"/>
            <w:vAlign w:val="center"/>
          </w:tcPr>
          <w:p w:rsidR="00224C87" w:rsidRDefault="00421C9F">
            <w:pPr>
              <w:jc w:val="center"/>
            </w:pPr>
            <w:r>
              <w:rPr>
                <w:rFonts w:eastAsiaTheme="minorEastAsia" w:hint="eastAsia"/>
                <w:szCs w:val="21"/>
              </w:rPr>
              <w:t>0.86%</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30</w:t>
            </w:r>
          </w:p>
        </w:tc>
        <w:tc>
          <w:tcPr>
            <w:tcW w:w="1134" w:type="dxa"/>
            <w:vAlign w:val="center"/>
          </w:tcPr>
          <w:p w:rsidR="00224C87" w:rsidRDefault="00421C9F">
            <w:pPr>
              <w:jc w:val="center"/>
            </w:pPr>
            <w:r>
              <w:rPr>
                <w:rFonts w:eastAsiaTheme="minorEastAsia" w:hint="eastAsia"/>
                <w:szCs w:val="21"/>
              </w:rPr>
              <w:t>519195</w:t>
            </w:r>
          </w:p>
        </w:tc>
        <w:tc>
          <w:tcPr>
            <w:tcW w:w="1134" w:type="dxa"/>
            <w:vAlign w:val="center"/>
          </w:tcPr>
          <w:p w:rsidR="00224C87" w:rsidRDefault="00421C9F">
            <w:pPr>
              <w:jc w:val="center"/>
            </w:pPr>
            <w:r>
              <w:rPr>
                <w:rFonts w:eastAsiaTheme="minorEastAsia" w:hint="eastAsia"/>
                <w:szCs w:val="21"/>
              </w:rPr>
              <w:t>万家品质混合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126,017.44</w:t>
            </w:r>
          </w:p>
        </w:tc>
        <w:tc>
          <w:tcPr>
            <w:tcW w:w="1134" w:type="dxa"/>
            <w:vAlign w:val="center"/>
          </w:tcPr>
          <w:p w:rsidR="00224C87" w:rsidRDefault="00421C9F">
            <w:pPr>
              <w:jc w:val="center"/>
            </w:pPr>
            <w:r>
              <w:rPr>
                <w:rFonts w:eastAsiaTheme="minorEastAsia" w:hint="eastAsia"/>
                <w:szCs w:val="21"/>
              </w:rPr>
              <w:t>271,454.17</w:t>
            </w:r>
          </w:p>
        </w:tc>
        <w:tc>
          <w:tcPr>
            <w:tcW w:w="1134" w:type="dxa"/>
            <w:vAlign w:val="center"/>
          </w:tcPr>
          <w:p w:rsidR="00224C87" w:rsidRDefault="00421C9F">
            <w:pPr>
              <w:jc w:val="center"/>
            </w:pPr>
            <w:r>
              <w:rPr>
                <w:rFonts w:eastAsiaTheme="minorEastAsia" w:hint="eastAsia"/>
                <w:szCs w:val="21"/>
              </w:rPr>
              <w:t>0.65%</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31</w:t>
            </w:r>
          </w:p>
        </w:tc>
        <w:tc>
          <w:tcPr>
            <w:tcW w:w="1134" w:type="dxa"/>
            <w:vAlign w:val="center"/>
          </w:tcPr>
          <w:p w:rsidR="00224C87" w:rsidRDefault="00421C9F">
            <w:pPr>
              <w:jc w:val="center"/>
            </w:pPr>
            <w:r>
              <w:rPr>
                <w:rFonts w:eastAsiaTheme="minorEastAsia" w:hint="eastAsia"/>
                <w:szCs w:val="21"/>
              </w:rPr>
              <w:t>512070</w:t>
            </w:r>
          </w:p>
        </w:tc>
        <w:tc>
          <w:tcPr>
            <w:tcW w:w="1134" w:type="dxa"/>
            <w:vAlign w:val="center"/>
          </w:tcPr>
          <w:p w:rsidR="00224C87" w:rsidRDefault="00421C9F">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447,700.00</w:t>
            </w:r>
          </w:p>
        </w:tc>
        <w:tc>
          <w:tcPr>
            <w:tcW w:w="1134" w:type="dxa"/>
            <w:vAlign w:val="center"/>
          </w:tcPr>
          <w:p w:rsidR="00224C87" w:rsidRDefault="00421C9F">
            <w:pPr>
              <w:jc w:val="center"/>
            </w:pPr>
            <w:r>
              <w:rPr>
                <w:rFonts w:eastAsiaTheme="minorEastAsia" w:hint="eastAsia"/>
                <w:szCs w:val="21"/>
              </w:rPr>
              <w:t>266,381.50</w:t>
            </w:r>
          </w:p>
        </w:tc>
        <w:tc>
          <w:tcPr>
            <w:tcW w:w="1134" w:type="dxa"/>
            <w:vAlign w:val="center"/>
          </w:tcPr>
          <w:p w:rsidR="00224C87" w:rsidRDefault="00421C9F">
            <w:pPr>
              <w:jc w:val="center"/>
            </w:pPr>
            <w:r>
              <w:rPr>
                <w:rFonts w:eastAsiaTheme="minorEastAsia" w:hint="eastAsia"/>
                <w:szCs w:val="21"/>
              </w:rPr>
              <w:t>0.64%</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32</w:t>
            </w:r>
          </w:p>
        </w:tc>
        <w:tc>
          <w:tcPr>
            <w:tcW w:w="1134" w:type="dxa"/>
            <w:vAlign w:val="center"/>
          </w:tcPr>
          <w:p w:rsidR="00224C87" w:rsidRDefault="00421C9F">
            <w:pPr>
              <w:jc w:val="center"/>
            </w:pPr>
            <w:r>
              <w:rPr>
                <w:rFonts w:eastAsiaTheme="minorEastAsia" w:hint="eastAsia"/>
                <w:szCs w:val="21"/>
              </w:rPr>
              <w:t>163822</w:t>
            </w:r>
          </w:p>
        </w:tc>
        <w:tc>
          <w:tcPr>
            <w:tcW w:w="1134" w:type="dxa"/>
            <w:vAlign w:val="center"/>
          </w:tcPr>
          <w:p w:rsidR="00224C87" w:rsidRDefault="00421C9F">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71,976.93</w:t>
            </w:r>
          </w:p>
        </w:tc>
        <w:tc>
          <w:tcPr>
            <w:tcW w:w="1134" w:type="dxa"/>
            <w:vAlign w:val="center"/>
          </w:tcPr>
          <w:p w:rsidR="00224C87" w:rsidRDefault="00421C9F">
            <w:pPr>
              <w:jc w:val="center"/>
            </w:pPr>
            <w:r>
              <w:rPr>
                <w:rFonts w:eastAsiaTheme="minorEastAsia" w:hint="eastAsia"/>
                <w:szCs w:val="21"/>
              </w:rPr>
              <w:t>252,639.02</w:t>
            </w:r>
          </w:p>
        </w:tc>
        <w:tc>
          <w:tcPr>
            <w:tcW w:w="1134" w:type="dxa"/>
            <w:vAlign w:val="center"/>
          </w:tcPr>
          <w:p w:rsidR="00224C87" w:rsidRDefault="00421C9F">
            <w:pPr>
              <w:jc w:val="center"/>
            </w:pPr>
            <w:r>
              <w:rPr>
                <w:rFonts w:eastAsiaTheme="minorEastAsia" w:hint="eastAsia"/>
                <w:szCs w:val="21"/>
              </w:rPr>
              <w:t>0.60%</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33</w:t>
            </w:r>
          </w:p>
        </w:tc>
        <w:tc>
          <w:tcPr>
            <w:tcW w:w="1134" w:type="dxa"/>
            <w:vAlign w:val="center"/>
          </w:tcPr>
          <w:p w:rsidR="00224C87" w:rsidRDefault="00421C9F">
            <w:pPr>
              <w:jc w:val="center"/>
            </w:pPr>
            <w:r>
              <w:rPr>
                <w:rFonts w:eastAsiaTheme="minorEastAsia" w:hint="eastAsia"/>
                <w:szCs w:val="21"/>
              </w:rPr>
              <w:t>700003</w:t>
            </w:r>
          </w:p>
        </w:tc>
        <w:tc>
          <w:tcPr>
            <w:tcW w:w="1134" w:type="dxa"/>
            <w:vAlign w:val="center"/>
          </w:tcPr>
          <w:p w:rsidR="00224C87" w:rsidRDefault="00421C9F">
            <w:pPr>
              <w:jc w:val="center"/>
            </w:pPr>
            <w:r>
              <w:rPr>
                <w:rFonts w:eastAsiaTheme="minorEastAsia" w:hint="eastAsia"/>
                <w:szCs w:val="21"/>
              </w:rPr>
              <w:t>平安策略先锋混合</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57,578.13</w:t>
            </w:r>
          </w:p>
        </w:tc>
        <w:tc>
          <w:tcPr>
            <w:tcW w:w="1134" w:type="dxa"/>
            <w:vAlign w:val="center"/>
          </w:tcPr>
          <w:p w:rsidR="00224C87" w:rsidRDefault="00421C9F">
            <w:pPr>
              <w:jc w:val="center"/>
            </w:pPr>
            <w:r>
              <w:rPr>
                <w:rFonts w:eastAsiaTheme="minorEastAsia" w:hint="eastAsia"/>
                <w:szCs w:val="21"/>
              </w:rPr>
              <w:t>240,446.27</w:t>
            </w:r>
          </w:p>
        </w:tc>
        <w:tc>
          <w:tcPr>
            <w:tcW w:w="1134" w:type="dxa"/>
            <w:vAlign w:val="center"/>
          </w:tcPr>
          <w:p w:rsidR="00224C87" w:rsidRDefault="00421C9F">
            <w:pPr>
              <w:jc w:val="center"/>
            </w:pPr>
            <w:r>
              <w:rPr>
                <w:rFonts w:eastAsiaTheme="minorEastAsia" w:hint="eastAsia"/>
                <w:szCs w:val="21"/>
              </w:rPr>
              <w:t>0.57%</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34</w:t>
            </w:r>
          </w:p>
        </w:tc>
        <w:tc>
          <w:tcPr>
            <w:tcW w:w="1134" w:type="dxa"/>
            <w:vAlign w:val="center"/>
          </w:tcPr>
          <w:p w:rsidR="00224C87" w:rsidRDefault="00421C9F">
            <w:pPr>
              <w:jc w:val="center"/>
            </w:pPr>
            <w:r>
              <w:rPr>
                <w:rFonts w:eastAsiaTheme="minorEastAsia" w:hint="eastAsia"/>
                <w:szCs w:val="21"/>
              </w:rPr>
              <w:t>008186</w:t>
            </w:r>
          </w:p>
        </w:tc>
        <w:tc>
          <w:tcPr>
            <w:tcW w:w="1134" w:type="dxa"/>
            <w:vAlign w:val="center"/>
          </w:tcPr>
          <w:p w:rsidR="00224C87" w:rsidRDefault="00421C9F">
            <w:pPr>
              <w:jc w:val="center"/>
            </w:pPr>
            <w:r>
              <w:rPr>
                <w:rFonts w:eastAsiaTheme="minorEastAsia" w:hint="eastAsia"/>
                <w:szCs w:val="21"/>
              </w:rPr>
              <w:t>淳厚信睿混合</w:t>
            </w:r>
            <w:r>
              <w:rPr>
                <w:rFonts w:eastAsiaTheme="minorEastAsia" w:hint="eastAsia"/>
                <w:szCs w:val="21"/>
              </w:rPr>
              <w:t>A</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126,283.53</w:t>
            </w:r>
          </w:p>
        </w:tc>
        <w:tc>
          <w:tcPr>
            <w:tcW w:w="1134" w:type="dxa"/>
            <w:vAlign w:val="center"/>
          </w:tcPr>
          <w:p w:rsidR="00224C87" w:rsidRDefault="00421C9F">
            <w:pPr>
              <w:jc w:val="center"/>
            </w:pPr>
            <w:r>
              <w:rPr>
                <w:rFonts w:eastAsiaTheme="minorEastAsia" w:hint="eastAsia"/>
                <w:szCs w:val="21"/>
              </w:rPr>
              <w:t>216,449.97</w:t>
            </w:r>
          </w:p>
        </w:tc>
        <w:tc>
          <w:tcPr>
            <w:tcW w:w="1134" w:type="dxa"/>
            <w:vAlign w:val="center"/>
          </w:tcPr>
          <w:p w:rsidR="00224C87" w:rsidRDefault="00421C9F">
            <w:pPr>
              <w:jc w:val="center"/>
            </w:pPr>
            <w:r>
              <w:rPr>
                <w:rFonts w:eastAsiaTheme="minorEastAsia" w:hint="eastAsia"/>
                <w:szCs w:val="21"/>
              </w:rPr>
              <w:t>0.52%</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35</w:t>
            </w:r>
          </w:p>
        </w:tc>
        <w:tc>
          <w:tcPr>
            <w:tcW w:w="1134" w:type="dxa"/>
            <w:vAlign w:val="center"/>
          </w:tcPr>
          <w:p w:rsidR="00224C87" w:rsidRDefault="00421C9F">
            <w:pPr>
              <w:jc w:val="center"/>
            </w:pPr>
            <w:r>
              <w:rPr>
                <w:rFonts w:eastAsiaTheme="minorEastAsia" w:hint="eastAsia"/>
                <w:szCs w:val="21"/>
              </w:rPr>
              <w:t>513120</w:t>
            </w:r>
          </w:p>
        </w:tc>
        <w:tc>
          <w:tcPr>
            <w:tcW w:w="1134" w:type="dxa"/>
            <w:vAlign w:val="center"/>
          </w:tcPr>
          <w:p w:rsidR="00224C87" w:rsidRDefault="00421C9F">
            <w:pPr>
              <w:jc w:val="center"/>
            </w:pPr>
            <w:r>
              <w:rPr>
                <w:rFonts w:eastAsiaTheme="minorEastAsia" w:hint="eastAsia"/>
                <w:szCs w:val="21"/>
              </w:rPr>
              <w:t>广发中证香港创新药</w:t>
            </w:r>
            <w:r>
              <w:rPr>
                <w:rFonts w:eastAsiaTheme="minorEastAsia" w:hint="eastAsia"/>
                <w:szCs w:val="21"/>
              </w:rPr>
              <w:t>(QDII-ETF)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268,500.00</w:t>
            </w:r>
          </w:p>
        </w:tc>
        <w:tc>
          <w:tcPr>
            <w:tcW w:w="1134" w:type="dxa"/>
            <w:vAlign w:val="center"/>
          </w:tcPr>
          <w:p w:rsidR="00224C87" w:rsidRDefault="00421C9F">
            <w:pPr>
              <w:jc w:val="center"/>
            </w:pPr>
            <w:r>
              <w:rPr>
                <w:rFonts w:eastAsiaTheme="minorEastAsia" w:hint="eastAsia"/>
                <w:szCs w:val="21"/>
              </w:rPr>
              <w:t>213,457.50</w:t>
            </w:r>
          </w:p>
        </w:tc>
        <w:tc>
          <w:tcPr>
            <w:tcW w:w="1134" w:type="dxa"/>
            <w:vAlign w:val="center"/>
          </w:tcPr>
          <w:p w:rsidR="00224C87" w:rsidRDefault="00421C9F">
            <w:pPr>
              <w:jc w:val="center"/>
            </w:pPr>
            <w:r>
              <w:rPr>
                <w:rFonts w:eastAsiaTheme="minorEastAsia" w:hint="eastAsia"/>
                <w:szCs w:val="21"/>
              </w:rPr>
              <w:t>0.51%</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36</w:t>
            </w:r>
          </w:p>
        </w:tc>
        <w:tc>
          <w:tcPr>
            <w:tcW w:w="1134" w:type="dxa"/>
            <w:vAlign w:val="center"/>
          </w:tcPr>
          <w:p w:rsidR="00224C87" w:rsidRDefault="00421C9F">
            <w:pPr>
              <w:jc w:val="center"/>
            </w:pPr>
            <w:r>
              <w:rPr>
                <w:rFonts w:eastAsiaTheme="minorEastAsia" w:hint="eastAsia"/>
                <w:szCs w:val="21"/>
              </w:rPr>
              <w:t>000857</w:t>
            </w:r>
          </w:p>
        </w:tc>
        <w:tc>
          <w:tcPr>
            <w:tcW w:w="1134" w:type="dxa"/>
            <w:vAlign w:val="center"/>
          </w:tcPr>
          <w:p w:rsidR="00224C87" w:rsidRDefault="00421C9F">
            <w:pPr>
              <w:jc w:val="center"/>
            </w:pPr>
            <w:r>
              <w:rPr>
                <w:rFonts w:eastAsiaTheme="minorEastAsia" w:hint="eastAsia"/>
                <w:szCs w:val="21"/>
              </w:rPr>
              <w:t>摩根天添盈货币</w:t>
            </w:r>
            <w:r>
              <w:rPr>
                <w:rFonts w:eastAsiaTheme="minorEastAsia" w:hint="eastAsia"/>
                <w:szCs w:val="21"/>
              </w:rPr>
              <w:t>E</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207,171.61</w:t>
            </w:r>
          </w:p>
        </w:tc>
        <w:tc>
          <w:tcPr>
            <w:tcW w:w="1134" w:type="dxa"/>
            <w:vAlign w:val="center"/>
          </w:tcPr>
          <w:p w:rsidR="00224C87" w:rsidRDefault="00421C9F">
            <w:pPr>
              <w:jc w:val="center"/>
            </w:pPr>
            <w:r>
              <w:rPr>
                <w:rFonts w:eastAsiaTheme="minorEastAsia" w:hint="eastAsia"/>
                <w:szCs w:val="21"/>
              </w:rPr>
              <w:t>207,171.61</w:t>
            </w:r>
          </w:p>
        </w:tc>
        <w:tc>
          <w:tcPr>
            <w:tcW w:w="1134" w:type="dxa"/>
            <w:vAlign w:val="center"/>
          </w:tcPr>
          <w:p w:rsidR="00224C87" w:rsidRDefault="00421C9F">
            <w:pPr>
              <w:jc w:val="center"/>
            </w:pPr>
            <w:r>
              <w:rPr>
                <w:rFonts w:eastAsiaTheme="minorEastAsia" w:hint="eastAsia"/>
                <w:szCs w:val="21"/>
              </w:rPr>
              <w:t>0.49%</w:t>
            </w:r>
          </w:p>
        </w:tc>
        <w:tc>
          <w:tcPr>
            <w:tcW w:w="1665" w:type="dxa"/>
            <w:vAlign w:val="center"/>
          </w:tcPr>
          <w:p w:rsidR="00224C87" w:rsidRDefault="00421C9F">
            <w:pPr>
              <w:jc w:val="center"/>
            </w:pPr>
            <w:r>
              <w:rPr>
                <w:rFonts w:eastAsiaTheme="minorEastAsia" w:hint="eastAsia"/>
                <w:szCs w:val="21"/>
              </w:rPr>
              <w:t>是</w:t>
            </w:r>
          </w:p>
        </w:tc>
      </w:tr>
      <w:tr w:rsidR="00224C87">
        <w:tc>
          <w:tcPr>
            <w:tcW w:w="817" w:type="dxa"/>
            <w:vAlign w:val="center"/>
          </w:tcPr>
          <w:p w:rsidR="00224C87" w:rsidRDefault="00421C9F">
            <w:pPr>
              <w:jc w:val="center"/>
            </w:pPr>
            <w:r>
              <w:rPr>
                <w:rFonts w:eastAsiaTheme="minorEastAsia" w:hint="eastAsia"/>
                <w:szCs w:val="21"/>
              </w:rPr>
              <w:t>37</w:t>
            </w:r>
          </w:p>
        </w:tc>
        <w:tc>
          <w:tcPr>
            <w:tcW w:w="1134" w:type="dxa"/>
            <w:vAlign w:val="center"/>
          </w:tcPr>
          <w:p w:rsidR="00224C87" w:rsidRDefault="00421C9F">
            <w:pPr>
              <w:jc w:val="center"/>
            </w:pPr>
            <w:r>
              <w:rPr>
                <w:rFonts w:eastAsiaTheme="minorEastAsia" w:hint="eastAsia"/>
                <w:szCs w:val="21"/>
              </w:rPr>
              <w:t>002980</w:t>
            </w:r>
          </w:p>
        </w:tc>
        <w:tc>
          <w:tcPr>
            <w:tcW w:w="1134" w:type="dxa"/>
            <w:vAlign w:val="center"/>
          </w:tcPr>
          <w:p w:rsidR="00224C87" w:rsidRDefault="00421C9F">
            <w:pPr>
              <w:jc w:val="center"/>
            </w:pPr>
            <w:r>
              <w:rPr>
                <w:rFonts w:eastAsiaTheme="minorEastAsia" w:hint="eastAsia"/>
                <w:szCs w:val="21"/>
              </w:rPr>
              <w:t>华夏创新前沿股票</w:t>
            </w:r>
          </w:p>
        </w:tc>
        <w:tc>
          <w:tcPr>
            <w:tcW w:w="1134" w:type="dxa"/>
            <w:vAlign w:val="center"/>
          </w:tcPr>
          <w:p w:rsidR="00224C87" w:rsidRDefault="00421C9F">
            <w:pPr>
              <w:jc w:val="center"/>
            </w:pPr>
            <w:r>
              <w:rPr>
                <w:rFonts w:eastAsiaTheme="minorEastAsia" w:hint="eastAsia"/>
                <w:szCs w:val="21"/>
              </w:rPr>
              <w:t>契约型开放式</w:t>
            </w:r>
          </w:p>
        </w:tc>
        <w:tc>
          <w:tcPr>
            <w:tcW w:w="1134" w:type="dxa"/>
            <w:vAlign w:val="center"/>
          </w:tcPr>
          <w:p w:rsidR="00224C87" w:rsidRDefault="00421C9F">
            <w:pPr>
              <w:jc w:val="center"/>
            </w:pPr>
            <w:r>
              <w:rPr>
                <w:rFonts w:eastAsiaTheme="minorEastAsia" w:hint="eastAsia"/>
                <w:szCs w:val="21"/>
              </w:rPr>
              <w:t>96,393.58</w:t>
            </w:r>
          </w:p>
        </w:tc>
        <w:tc>
          <w:tcPr>
            <w:tcW w:w="1134" w:type="dxa"/>
            <w:vAlign w:val="center"/>
          </w:tcPr>
          <w:p w:rsidR="00224C87" w:rsidRDefault="00421C9F">
            <w:pPr>
              <w:jc w:val="center"/>
            </w:pPr>
            <w:r>
              <w:rPr>
                <w:rFonts w:eastAsiaTheme="minorEastAsia" w:hint="eastAsia"/>
                <w:szCs w:val="21"/>
              </w:rPr>
              <w:t>200,209.47</w:t>
            </w:r>
          </w:p>
        </w:tc>
        <w:tc>
          <w:tcPr>
            <w:tcW w:w="1134" w:type="dxa"/>
            <w:vAlign w:val="center"/>
          </w:tcPr>
          <w:p w:rsidR="00224C87" w:rsidRDefault="00421C9F">
            <w:pPr>
              <w:jc w:val="center"/>
            </w:pPr>
            <w:r>
              <w:rPr>
                <w:rFonts w:eastAsiaTheme="minorEastAsia" w:hint="eastAsia"/>
                <w:szCs w:val="21"/>
              </w:rPr>
              <w:t>0.48%</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38</w:t>
            </w:r>
          </w:p>
        </w:tc>
        <w:tc>
          <w:tcPr>
            <w:tcW w:w="1134" w:type="dxa"/>
            <w:vAlign w:val="center"/>
          </w:tcPr>
          <w:p w:rsidR="00224C87" w:rsidRDefault="00421C9F">
            <w:pPr>
              <w:jc w:val="center"/>
            </w:pPr>
            <w:r>
              <w:rPr>
                <w:rFonts w:eastAsiaTheme="minorEastAsia" w:hint="eastAsia"/>
                <w:szCs w:val="21"/>
              </w:rPr>
              <w:t>159745</w:t>
            </w:r>
          </w:p>
        </w:tc>
        <w:tc>
          <w:tcPr>
            <w:tcW w:w="1134" w:type="dxa"/>
            <w:vAlign w:val="center"/>
          </w:tcPr>
          <w:p w:rsidR="00224C87" w:rsidRDefault="00421C9F">
            <w:pPr>
              <w:jc w:val="center"/>
            </w:pPr>
            <w:r>
              <w:rPr>
                <w:rFonts w:eastAsiaTheme="minorEastAsia" w:hint="eastAsia"/>
                <w:szCs w:val="21"/>
              </w:rPr>
              <w:t>建材</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310,200.00</w:t>
            </w:r>
          </w:p>
        </w:tc>
        <w:tc>
          <w:tcPr>
            <w:tcW w:w="1134" w:type="dxa"/>
            <w:vAlign w:val="center"/>
          </w:tcPr>
          <w:p w:rsidR="00224C87" w:rsidRDefault="00421C9F">
            <w:pPr>
              <w:jc w:val="center"/>
            </w:pPr>
            <w:r>
              <w:rPr>
                <w:rFonts w:eastAsiaTheme="minorEastAsia" w:hint="eastAsia"/>
                <w:szCs w:val="21"/>
              </w:rPr>
              <w:t>190,152.60</w:t>
            </w:r>
          </w:p>
        </w:tc>
        <w:tc>
          <w:tcPr>
            <w:tcW w:w="1134" w:type="dxa"/>
            <w:vAlign w:val="center"/>
          </w:tcPr>
          <w:p w:rsidR="00224C87" w:rsidRDefault="00421C9F">
            <w:pPr>
              <w:jc w:val="center"/>
            </w:pPr>
            <w:r>
              <w:rPr>
                <w:rFonts w:eastAsiaTheme="minorEastAsia" w:hint="eastAsia"/>
                <w:szCs w:val="21"/>
              </w:rPr>
              <w:t>0.45%</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39</w:t>
            </w:r>
          </w:p>
        </w:tc>
        <w:tc>
          <w:tcPr>
            <w:tcW w:w="1134" w:type="dxa"/>
            <w:vAlign w:val="center"/>
          </w:tcPr>
          <w:p w:rsidR="00224C87" w:rsidRDefault="00421C9F">
            <w:pPr>
              <w:jc w:val="center"/>
            </w:pPr>
            <w:r>
              <w:rPr>
                <w:rFonts w:eastAsiaTheme="minorEastAsia" w:hint="eastAsia"/>
                <w:szCs w:val="21"/>
              </w:rPr>
              <w:t>515790</w:t>
            </w:r>
          </w:p>
        </w:tc>
        <w:tc>
          <w:tcPr>
            <w:tcW w:w="1134" w:type="dxa"/>
            <w:vAlign w:val="center"/>
          </w:tcPr>
          <w:p w:rsidR="00224C87" w:rsidRDefault="00421C9F">
            <w:pPr>
              <w:jc w:val="center"/>
            </w:pPr>
            <w:r>
              <w:rPr>
                <w:rFonts w:eastAsiaTheme="minorEastAsia" w:hint="eastAsia"/>
                <w:szCs w:val="21"/>
              </w:rPr>
              <w:t>华泰柏瑞中证光伏产业</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211,800.00</w:t>
            </w:r>
          </w:p>
        </w:tc>
        <w:tc>
          <w:tcPr>
            <w:tcW w:w="1134" w:type="dxa"/>
            <w:vAlign w:val="center"/>
          </w:tcPr>
          <w:p w:rsidR="00224C87" w:rsidRDefault="00421C9F">
            <w:pPr>
              <w:jc w:val="center"/>
            </w:pPr>
            <w:r>
              <w:rPr>
                <w:rFonts w:eastAsiaTheme="minorEastAsia" w:hint="eastAsia"/>
                <w:szCs w:val="21"/>
              </w:rPr>
              <w:t>188,502.00</w:t>
            </w:r>
          </w:p>
        </w:tc>
        <w:tc>
          <w:tcPr>
            <w:tcW w:w="1134" w:type="dxa"/>
            <w:vAlign w:val="center"/>
          </w:tcPr>
          <w:p w:rsidR="00224C87" w:rsidRDefault="00421C9F">
            <w:pPr>
              <w:jc w:val="center"/>
            </w:pPr>
            <w:r>
              <w:rPr>
                <w:rFonts w:eastAsiaTheme="minorEastAsia" w:hint="eastAsia"/>
                <w:szCs w:val="21"/>
              </w:rPr>
              <w:t>0.45%</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40</w:t>
            </w:r>
          </w:p>
        </w:tc>
        <w:tc>
          <w:tcPr>
            <w:tcW w:w="1134" w:type="dxa"/>
            <w:vAlign w:val="center"/>
          </w:tcPr>
          <w:p w:rsidR="00224C87" w:rsidRDefault="00421C9F">
            <w:pPr>
              <w:jc w:val="center"/>
            </w:pPr>
            <w:r>
              <w:rPr>
                <w:rFonts w:eastAsiaTheme="minorEastAsia" w:hint="eastAsia"/>
                <w:szCs w:val="21"/>
              </w:rPr>
              <w:t>516950</w:t>
            </w:r>
          </w:p>
        </w:tc>
        <w:tc>
          <w:tcPr>
            <w:tcW w:w="1134" w:type="dxa"/>
            <w:vAlign w:val="center"/>
          </w:tcPr>
          <w:p w:rsidR="00224C87" w:rsidRDefault="00421C9F">
            <w:pPr>
              <w:jc w:val="center"/>
            </w:pPr>
            <w:r>
              <w:rPr>
                <w:rFonts w:eastAsiaTheme="minorEastAsia" w:hint="eastAsia"/>
                <w:szCs w:val="21"/>
              </w:rPr>
              <w:t>银华中证基建</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177,800.00</w:t>
            </w:r>
          </w:p>
        </w:tc>
        <w:tc>
          <w:tcPr>
            <w:tcW w:w="1134" w:type="dxa"/>
            <w:vAlign w:val="center"/>
          </w:tcPr>
          <w:p w:rsidR="00224C87" w:rsidRDefault="00421C9F">
            <w:pPr>
              <w:jc w:val="center"/>
            </w:pPr>
            <w:r>
              <w:rPr>
                <w:rFonts w:eastAsiaTheme="minorEastAsia" w:hint="eastAsia"/>
                <w:szCs w:val="21"/>
              </w:rPr>
              <w:t>161,975.80</w:t>
            </w:r>
          </w:p>
        </w:tc>
        <w:tc>
          <w:tcPr>
            <w:tcW w:w="1134" w:type="dxa"/>
            <w:vAlign w:val="center"/>
          </w:tcPr>
          <w:p w:rsidR="00224C87" w:rsidRDefault="00421C9F">
            <w:pPr>
              <w:jc w:val="center"/>
            </w:pPr>
            <w:r>
              <w:rPr>
                <w:rFonts w:eastAsiaTheme="minorEastAsia" w:hint="eastAsia"/>
                <w:szCs w:val="21"/>
              </w:rPr>
              <w:t>0.39%</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41</w:t>
            </w:r>
          </w:p>
        </w:tc>
        <w:tc>
          <w:tcPr>
            <w:tcW w:w="1134" w:type="dxa"/>
            <w:vAlign w:val="center"/>
          </w:tcPr>
          <w:p w:rsidR="00224C87" w:rsidRDefault="00421C9F">
            <w:pPr>
              <w:jc w:val="center"/>
            </w:pPr>
            <w:r>
              <w:rPr>
                <w:rFonts w:eastAsiaTheme="minorEastAsia" w:hint="eastAsia"/>
                <w:szCs w:val="21"/>
              </w:rPr>
              <w:t>513890</w:t>
            </w:r>
          </w:p>
        </w:tc>
        <w:tc>
          <w:tcPr>
            <w:tcW w:w="1134" w:type="dxa"/>
            <w:vAlign w:val="center"/>
          </w:tcPr>
          <w:p w:rsidR="00224C87" w:rsidRDefault="00421C9F">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154,300.00</w:t>
            </w:r>
          </w:p>
        </w:tc>
        <w:tc>
          <w:tcPr>
            <w:tcW w:w="1134" w:type="dxa"/>
            <w:vAlign w:val="center"/>
          </w:tcPr>
          <w:p w:rsidR="00224C87" w:rsidRDefault="00421C9F">
            <w:pPr>
              <w:jc w:val="center"/>
            </w:pPr>
            <w:r>
              <w:rPr>
                <w:rFonts w:eastAsiaTheme="minorEastAsia" w:hint="eastAsia"/>
                <w:szCs w:val="21"/>
              </w:rPr>
              <w:t>114,027.70</w:t>
            </w:r>
          </w:p>
        </w:tc>
        <w:tc>
          <w:tcPr>
            <w:tcW w:w="1134" w:type="dxa"/>
            <w:vAlign w:val="center"/>
          </w:tcPr>
          <w:p w:rsidR="00224C87" w:rsidRDefault="00421C9F">
            <w:pPr>
              <w:jc w:val="center"/>
            </w:pPr>
            <w:r>
              <w:rPr>
                <w:rFonts w:eastAsiaTheme="minorEastAsia" w:hint="eastAsia"/>
                <w:szCs w:val="21"/>
              </w:rPr>
              <w:t>0.27%</w:t>
            </w:r>
          </w:p>
        </w:tc>
        <w:tc>
          <w:tcPr>
            <w:tcW w:w="1665" w:type="dxa"/>
            <w:vAlign w:val="center"/>
          </w:tcPr>
          <w:p w:rsidR="00224C87" w:rsidRDefault="00421C9F">
            <w:pPr>
              <w:jc w:val="center"/>
            </w:pPr>
            <w:r>
              <w:rPr>
                <w:rFonts w:eastAsiaTheme="minorEastAsia" w:hint="eastAsia"/>
                <w:szCs w:val="21"/>
              </w:rPr>
              <w:t>是</w:t>
            </w:r>
          </w:p>
        </w:tc>
      </w:tr>
      <w:tr w:rsidR="00224C87">
        <w:tc>
          <w:tcPr>
            <w:tcW w:w="817" w:type="dxa"/>
            <w:vAlign w:val="center"/>
          </w:tcPr>
          <w:p w:rsidR="00224C87" w:rsidRDefault="00421C9F">
            <w:pPr>
              <w:jc w:val="center"/>
            </w:pPr>
            <w:r>
              <w:rPr>
                <w:rFonts w:eastAsiaTheme="minorEastAsia" w:hint="eastAsia"/>
                <w:szCs w:val="21"/>
              </w:rPr>
              <w:t>42</w:t>
            </w:r>
          </w:p>
        </w:tc>
        <w:tc>
          <w:tcPr>
            <w:tcW w:w="1134" w:type="dxa"/>
            <w:vAlign w:val="center"/>
          </w:tcPr>
          <w:p w:rsidR="00224C87" w:rsidRDefault="00421C9F">
            <w:pPr>
              <w:jc w:val="center"/>
            </w:pPr>
            <w:r>
              <w:rPr>
                <w:rFonts w:eastAsiaTheme="minorEastAsia" w:hint="eastAsia"/>
                <w:szCs w:val="21"/>
              </w:rPr>
              <w:t>512800</w:t>
            </w:r>
          </w:p>
        </w:tc>
        <w:tc>
          <w:tcPr>
            <w:tcW w:w="1134" w:type="dxa"/>
            <w:vAlign w:val="center"/>
          </w:tcPr>
          <w:p w:rsidR="00224C87" w:rsidRDefault="00421C9F">
            <w:pPr>
              <w:jc w:val="center"/>
            </w:pPr>
            <w:r>
              <w:rPr>
                <w:rFonts w:eastAsiaTheme="minorEastAsia" w:hint="eastAsia"/>
                <w:szCs w:val="21"/>
              </w:rPr>
              <w:t>华宝中证银行</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100,600.00</w:t>
            </w:r>
          </w:p>
        </w:tc>
        <w:tc>
          <w:tcPr>
            <w:tcW w:w="1134" w:type="dxa"/>
            <w:vAlign w:val="center"/>
          </w:tcPr>
          <w:p w:rsidR="00224C87" w:rsidRDefault="00421C9F">
            <w:pPr>
              <w:jc w:val="center"/>
            </w:pPr>
            <w:r>
              <w:rPr>
                <w:rFonts w:eastAsiaTheme="minorEastAsia" w:hint="eastAsia"/>
                <w:szCs w:val="21"/>
              </w:rPr>
              <w:t>104,825.20</w:t>
            </w:r>
          </w:p>
        </w:tc>
        <w:tc>
          <w:tcPr>
            <w:tcW w:w="1134" w:type="dxa"/>
            <w:vAlign w:val="center"/>
          </w:tcPr>
          <w:p w:rsidR="00224C87" w:rsidRDefault="00421C9F">
            <w:pPr>
              <w:jc w:val="center"/>
            </w:pPr>
            <w:r>
              <w:rPr>
                <w:rFonts w:eastAsiaTheme="minorEastAsia" w:hint="eastAsia"/>
                <w:szCs w:val="21"/>
              </w:rPr>
              <w:t>0.25%</w:t>
            </w:r>
          </w:p>
        </w:tc>
        <w:tc>
          <w:tcPr>
            <w:tcW w:w="1665" w:type="dxa"/>
            <w:vAlign w:val="center"/>
          </w:tcPr>
          <w:p w:rsidR="00224C87" w:rsidRDefault="00421C9F">
            <w:pPr>
              <w:jc w:val="center"/>
            </w:pPr>
            <w:r>
              <w:rPr>
                <w:rFonts w:eastAsiaTheme="minorEastAsia" w:hint="eastAsia"/>
                <w:szCs w:val="21"/>
              </w:rPr>
              <w:t>否</w:t>
            </w:r>
          </w:p>
        </w:tc>
      </w:tr>
      <w:tr w:rsidR="00224C87">
        <w:tc>
          <w:tcPr>
            <w:tcW w:w="817" w:type="dxa"/>
            <w:vAlign w:val="center"/>
          </w:tcPr>
          <w:p w:rsidR="00224C87" w:rsidRDefault="00421C9F">
            <w:pPr>
              <w:jc w:val="center"/>
            </w:pPr>
            <w:r>
              <w:rPr>
                <w:rFonts w:eastAsiaTheme="minorEastAsia" w:hint="eastAsia"/>
                <w:szCs w:val="21"/>
              </w:rPr>
              <w:t>43</w:t>
            </w:r>
          </w:p>
        </w:tc>
        <w:tc>
          <w:tcPr>
            <w:tcW w:w="1134" w:type="dxa"/>
            <w:vAlign w:val="center"/>
          </w:tcPr>
          <w:p w:rsidR="00224C87" w:rsidRDefault="00421C9F">
            <w:pPr>
              <w:jc w:val="center"/>
            </w:pPr>
            <w:r>
              <w:rPr>
                <w:rFonts w:eastAsiaTheme="minorEastAsia" w:hint="eastAsia"/>
                <w:szCs w:val="21"/>
              </w:rPr>
              <w:t>159766</w:t>
            </w:r>
          </w:p>
        </w:tc>
        <w:tc>
          <w:tcPr>
            <w:tcW w:w="1134" w:type="dxa"/>
            <w:vAlign w:val="center"/>
          </w:tcPr>
          <w:p w:rsidR="00224C87" w:rsidRDefault="00421C9F">
            <w:pPr>
              <w:jc w:val="center"/>
            </w:pPr>
            <w:r>
              <w:rPr>
                <w:rFonts w:eastAsiaTheme="minorEastAsia" w:hint="eastAsia"/>
                <w:szCs w:val="21"/>
              </w:rPr>
              <w:t>旅游</w:t>
            </w:r>
            <w:r>
              <w:rPr>
                <w:rFonts w:eastAsiaTheme="minorEastAsia" w:hint="eastAsia"/>
                <w:szCs w:val="21"/>
              </w:rPr>
              <w:t>ETF</w:t>
            </w:r>
          </w:p>
        </w:tc>
        <w:tc>
          <w:tcPr>
            <w:tcW w:w="1134" w:type="dxa"/>
            <w:vAlign w:val="center"/>
          </w:tcPr>
          <w:p w:rsidR="00224C87" w:rsidRDefault="00421C9F">
            <w:pPr>
              <w:jc w:val="center"/>
            </w:pPr>
            <w:r>
              <w:rPr>
                <w:rFonts w:eastAsiaTheme="minorEastAsia" w:hint="eastAsia"/>
                <w:szCs w:val="21"/>
              </w:rPr>
              <w:t>交易型开放式</w:t>
            </w:r>
          </w:p>
        </w:tc>
        <w:tc>
          <w:tcPr>
            <w:tcW w:w="1134" w:type="dxa"/>
            <w:vAlign w:val="center"/>
          </w:tcPr>
          <w:p w:rsidR="00224C87" w:rsidRDefault="00421C9F">
            <w:pPr>
              <w:jc w:val="center"/>
            </w:pPr>
            <w:r>
              <w:rPr>
                <w:rFonts w:eastAsiaTheme="minorEastAsia" w:hint="eastAsia"/>
                <w:szCs w:val="21"/>
              </w:rPr>
              <w:t>106,400.00</w:t>
            </w:r>
          </w:p>
        </w:tc>
        <w:tc>
          <w:tcPr>
            <w:tcW w:w="1134" w:type="dxa"/>
            <w:vAlign w:val="center"/>
          </w:tcPr>
          <w:p w:rsidR="00224C87" w:rsidRDefault="00421C9F">
            <w:pPr>
              <w:jc w:val="center"/>
            </w:pPr>
            <w:r>
              <w:rPr>
                <w:rFonts w:eastAsiaTheme="minorEastAsia" w:hint="eastAsia"/>
                <w:szCs w:val="21"/>
              </w:rPr>
              <w:t>74,480.00</w:t>
            </w:r>
          </w:p>
        </w:tc>
        <w:tc>
          <w:tcPr>
            <w:tcW w:w="1134" w:type="dxa"/>
            <w:vAlign w:val="center"/>
          </w:tcPr>
          <w:p w:rsidR="00224C87" w:rsidRDefault="00421C9F">
            <w:pPr>
              <w:jc w:val="center"/>
            </w:pPr>
            <w:r>
              <w:rPr>
                <w:rFonts w:eastAsiaTheme="minorEastAsia" w:hint="eastAsia"/>
                <w:szCs w:val="21"/>
              </w:rPr>
              <w:t>0.18%</w:t>
            </w:r>
          </w:p>
        </w:tc>
        <w:tc>
          <w:tcPr>
            <w:tcW w:w="1665" w:type="dxa"/>
            <w:vAlign w:val="center"/>
          </w:tcPr>
          <w:p w:rsidR="00224C87" w:rsidRDefault="00421C9F">
            <w:pPr>
              <w:jc w:val="center"/>
            </w:pPr>
            <w:r>
              <w:rPr>
                <w:rFonts w:eastAsiaTheme="minorEastAsia" w:hint="eastAsia"/>
                <w:szCs w:val="21"/>
              </w:rPr>
              <w:t>否</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9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1,137.60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12.40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38,936.26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5.52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40,091.78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9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9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摩根锦程稳健养老一年持有混合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1,226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28,590.76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35,052,274.94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摩根锦程稳健养老一年持有混合</w:t>
            </w:r>
            <w:r w:rsidRPr="00E54740">
              <w:rPr>
                <w:rFonts w:eastAsiaTheme="minorEastAsia"/>
                <w:bCs/>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1,348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4,648.75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6,266,509.25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2,574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16,052.36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41,318,784.19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9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摩根锦程稳健养老一年持有混合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16,688.55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0.0476%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摩根锦程稳健养老一年持有混合</w:t>
            </w:r>
            <w:r w:rsidRPr="00E54740">
              <w:rPr>
                <w:rFonts w:eastAsiaTheme="minorEastAsia"/>
                <w:szCs w:val="21"/>
              </w:rPr>
              <w:t>(FOF)Y</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139,989.03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2.2339%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156,677.58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0.3792%</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9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9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405,794,597.12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58,695,522.83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2,845,369.38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338,093.02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3,547,848.83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23,981,340.91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126,708.96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35,052,274.94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6,266,509.25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9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9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9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基金管理人：</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20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20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20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203"/>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20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20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20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224C87">
        <w:tc>
          <w:tcPr>
            <w:tcW w:w="1560" w:type="dxa"/>
            <w:vAlign w:val="center"/>
          </w:tcPr>
          <w:p w:rsidR="00224C87" w:rsidRDefault="00421C9F">
            <w:pPr>
              <w:jc w:val="left"/>
            </w:pPr>
            <w:r>
              <w:rPr>
                <w:rFonts w:eastAsiaTheme="minorEastAsia"/>
                <w:szCs w:val="21"/>
              </w:rPr>
              <w:t>广发证券</w:t>
            </w:r>
          </w:p>
        </w:tc>
        <w:tc>
          <w:tcPr>
            <w:tcW w:w="780" w:type="dxa"/>
            <w:vAlign w:val="center"/>
          </w:tcPr>
          <w:p w:rsidR="00224C87" w:rsidRDefault="00421C9F">
            <w:pPr>
              <w:jc w:val="right"/>
            </w:pPr>
            <w:r>
              <w:rPr>
                <w:rFonts w:eastAsiaTheme="minorEastAsia"/>
                <w:szCs w:val="21"/>
              </w:rPr>
              <w:t>2</w:t>
            </w:r>
          </w:p>
        </w:tc>
        <w:tc>
          <w:tcPr>
            <w:tcW w:w="1800" w:type="dxa"/>
            <w:vAlign w:val="center"/>
          </w:tcPr>
          <w:p w:rsidR="00224C87" w:rsidRDefault="00421C9F">
            <w:pPr>
              <w:jc w:val="right"/>
            </w:pPr>
            <w:r>
              <w:rPr>
                <w:rFonts w:eastAsiaTheme="minorEastAsia"/>
                <w:szCs w:val="21"/>
              </w:rPr>
              <w:t>-</w:t>
            </w:r>
          </w:p>
        </w:tc>
        <w:tc>
          <w:tcPr>
            <w:tcW w:w="1080" w:type="dxa"/>
            <w:vAlign w:val="center"/>
          </w:tcPr>
          <w:p w:rsidR="00224C87" w:rsidRDefault="00421C9F">
            <w:pPr>
              <w:jc w:val="right"/>
            </w:pPr>
            <w:r>
              <w:rPr>
                <w:rFonts w:eastAsiaTheme="minorEastAsia"/>
                <w:szCs w:val="21"/>
              </w:rPr>
              <w:t>-</w:t>
            </w:r>
          </w:p>
        </w:tc>
        <w:tc>
          <w:tcPr>
            <w:tcW w:w="1620" w:type="dxa"/>
            <w:vAlign w:val="center"/>
          </w:tcPr>
          <w:p w:rsidR="00224C87" w:rsidRDefault="00421C9F">
            <w:pPr>
              <w:jc w:val="right"/>
            </w:pPr>
            <w:r>
              <w:rPr>
                <w:rFonts w:eastAsiaTheme="minorEastAsia"/>
                <w:szCs w:val="21"/>
              </w:rPr>
              <w:t>1,282.30</w:t>
            </w:r>
          </w:p>
        </w:tc>
        <w:tc>
          <w:tcPr>
            <w:tcW w:w="1080" w:type="dxa"/>
            <w:vAlign w:val="center"/>
          </w:tcPr>
          <w:p w:rsidR="00224C87" w:rsidRDefault="00421C9F">
            <w:pPr>
              <w:jc w:val="right"/>
            </w:pPr>
            <w:r>
              <w:rPr>
                <w:rFonts w:eastAsiaTheme="minorEastAsia"/>
                <w:szCs w:val="21"/>
              </w:rPr>
              <w:t>100.00%</w:t>
            </w:r>
          </w:p>
        </w:tc>
        <w:tc>
          <w:tcPr>
            <w:tcW w:w="1080" w:type="dxa"/>
            <w:vAlign w:val="center"/>
          </w:tcPr>
          <w:p w:rsidR="00224C87" w:rsidRDefault="00421C9F">
            <w:pPr>
              <w:jc w:val="left"/>
            </w:pPr>
            <w:r>
              <w:rPr>
                <w:rFonts w:eastAsiaTheme="minorEastAsia"/>
                <w:szCs w:val="21"/>
              </w:rPr>
              <w:t>-</w:t>
            </w:r>
          </w:p>
        </w:tc>
      </w:tr>
      <w:tr w:rsidR="00224C87">
        <w:tc>
          <w:tcPr>
            <w:tcW w:w="1560" w:type="dxa"/>
            <w:vAlign w:val="center"/>
          </w:tcPr>
          <w:p w:rsidR="00224C87" w:rsidRDefault="00421C9F">
            <w:pPr>
              <w:jc w:val="left"/>
            </w:pPr>
            <w:r>
              <w:rPr>
                <w:rFonts w:eastAsiaTheme="minorEastAsia"/>
                <w:szCs w:val="21"/>
              </w:rPr>
              <w:t>申万宏源证券</w:t>
            </w:r>
          </w:p>
        </w:tc>
        <w:tc>
          <w:tcPr>
            <w:tcW w:w="780" w:type="dxa"/>
            <w:vAlign w:val="center"/>
          </w:tcPr>
          <w:p w:rsidR="00224C87" w:rsidRDefault="00421C9F">
            <w:pPr>
              <w:jc w:val="right"/>
            </w:pPr>
            <w:r>
              <w:rPr>
                <w:rFonts w:eastAsiaTheme="minorEastAsia"/>
                <w:szCs w:val="21"/>
              </w:rPr>
              <w:t>1</w:t>
            </w:r>
          </w:p>
        </w:tc>
        <w:tc>
          <w:tcPr>
            <w:tcW w:w="1800" w:type="dxa"/>
            <w:vAlign w:val="center"/>
          </w:tcPr>
          <w:p w:rsidR="00224C87" w:rsidRDefault="00421C9F">
            <w:pPr>
              <w:jc w:val="right"/>
            </w:pPr>
            <w:r>
              <w:rPr>
                <w:rFonts w:eastAsiaTheme="minorEastAsia"/>
                <w:szCs w:val="21"/>
              </w:rPr>
              <w:t>-</w:t>
            </w:r>
          </w:p>
        </w:tc>
        <w:tc>
          <w:tcPr>
            <w:tcW w:w="1080" w:type="dxa"/>
            <w:vAlign w:val="center"/>
          </w:tcPr>
          <w:p w:rsidR="00224C87" w:rsidRDefault="00421C9F">
            <w:pPr>
              <w:jc w:val="right"/>
            </w:pPr>
            <w:r>
              <w:rPr>
                <w:rFonts w:eastAsiaTheme="minorEastAsia"/>
                <w:szCs w:val="21"/>
              </w:rPr>
              <w:t>-</w:t>
            </w:r>
          </w:p>
        </w:tc>
        <w:tc>
          <w:tcPr>
            <w:tcW w:w="1620" w:type="dxa"/>
            <w:vAlign w:val="center"/>
          </w:tcPr>
          <w:p w:rsidR="00224C87" w:rsidRDefault="00421C9F">
            <w:pPr>
              <w:jc w:val="right"/>
            </w:pPr>
            <w:r>
              <w:rPr>
                <w:rFonts w:eastAsiaTheme="minorEastAsia"/>
                <w:szCs w:val="21"/>
              </w:rPr>
              <w:t>-</w:t>
            </w:r>
          </w:p>
        </w:tc>
        <w:tc>
          <w:tcPr>
            <w:tcW w:w="1080" w:type="dxa"/>
            <w:vAlign w:val="center"/>
          </w:tcPr>
          <w:p w:rsidR="00224C87" w:rsidRDefault="00421C9F">
            <w:pPr>
              <w:jc w:val="right"/>
            </w:pPr>
            <w:r>
              <w:rPr>
                <w:rFonts w:eastAsiaTheme="minorEastAsia"/>
                <w:szCs w:val="21"/>
              </w:rPr>
              <w:t>-</w:t>
            </w:r>
          </w:p>
        </w:tc>
        <w:tc>
          <w:tcPr>
            <w:tcW w:w="1080" w:type="dxa"/>
            <w:vAlign w:val="center"/>
          </w:tcPr>
          <w:p w:rsidR="00224C87" w:rsidRDefault="00421C9F">
            <w:pPr>
              <w:jc w:val="left"/>
            </w:pPr>
            <w:r>
              <w:rPr>
                <w:rFonts w:eastAsiaTheme="minorEastAsia"/>
                <w:szCs w:val="21"/>
              </w:rPr>
              <w:t>-</w:t>
            </w:r>
          </w:p>
        </w:tc>
      </w:tr>
    </w:tbl>
    <w:p w:rsidR="00224C87" w:rsidRDefault="00421C9F">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224C87" w:rsidRDefault="00421C9F">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224C87" w:rsidRDefault="00421C9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224C87" w:rsidRDefault="00421C9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224C87" w:rsidRDefault="00421C9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224C87" w:rsidRDefault="00421C9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224C87" w:rsidRDefault="00421C9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224C87" w:rsidRDefault="00421C9F">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224C87" w:rsidRDefault="00421C9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224C87" w:rsidRDefault="00421C9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FA6BB4" w:rsidP="00EC47EE">
            <w:pPr>
              <w:jc w:val="center"/>
              <w:rPr>
                <w:rFonts w:eastAsiaTheme="minorEastAsia"/>
                <w:szCs w:val="21"/>
              </w:rPr>
            </w:pPr>
            <w:r>
              <w:rPr>
                <w:rFonts w:eastAsiaTheme="minorEastAsia" w:hint="eastAsia"/>
                <w:szCs w:val="21"/>
              </w:rPr>
              <w:t>其他</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224C87">
        <w:tc>
          <w:tcPr>
            <w:tcW w:w="709" w:type="dxa"/>
            <w:vAlign w:val="center"/>
          </w:tcPr>
          <w:p w:rsidR="00224C87" w:rsidRDefault="00421C9F">
            <w:pPr>
              <w:jc w:val="left"/>
            </w:pPr>
            <w:r>
              <w:rPr>
                <w:rFonts w:eastAsiaTheme="minorEastAsia"/>
                <w:szCs w:val="21"/>
              </w:rPr>
              <w:t>广发证券</w:t>
            </w:r>
          </w:p>
        </w:tc>
        <w:tc>
          <w:tcPr>
            <w:tcW w:w="1134" w:type="dxa"/>
            <w:vAlign w:val="center"/>
          </w:tcPr>
          <w:p w:rsidR="00224C87" w:rsidRDefault="00421C9F">
            <w:pPr>
              <w:jc w:val="right"/>
            </w:pPr>
            <w:r>
              <w:rPr>
                <w:rFonts w:eastAsiaTheme="minorEastAsia"/>
                <w:szCs w:val="21"/>
              </w:rPr>
              <w:t>-</w:t>
            </w:r>
          </w:p>
        </w:tc>
        <w:tc>
          <w:tcPr>
            <w:tcW w:w="851" w:type="dxa"/>
            <w:vAlign w:val="center"/>
          </w:tcPr>
          <w:p w:rsidR="00224C87" w:rsidRDefault="00421C9F">
            <w:pPr>
              <w:jc w:val="right"/>
            </w:pPr>
            <w:r>
              <w:rPr>
                <w:rFonts w:eastAsiaTheme="minorEastAsia"/>
                <w:szCs w:val="21"/>
              </w:rPr>
              <w:t>-</w:t>
            </w:r>
          </w:p>
        </w:tc>
        <w:tc>
          <w:tcPr>
            <w:tcW w:w="1134" w:type="dxa"/>
            <w:vAlign w:val="center"/>
          </w:tcPr>
          <w:p w:rsidR="00224C87" w:rsidRDefault="00421C9F">
            <w:pPr>
              <w:jc w:val="right"/>
            </w:pPr>
            <w:r>
              <w:rPr>
                <w:rFonts w:eastAsiaTheme="minorEastAsia"/>
                <w:szCs w:val="21"/>
              </w:rPr>
              <w:t>-</w:t>
            </w:r>
          </w:p>
        </w:tc>
        <w:tc>
          <w:tcPr>
            <w:tcW w:w="889" w:type="dxa"/>
            <w:vAlign w:val="center"/>
          </w:tcPr>
          <w:p w:rsidR="00224C87" w:rsidRDefault="00421C9F">
            <w:pPr>
              <w:jc w:val="right"/>
            </w:pPr>
            <w:r>
              <w:rPr>
                <w:rFonts w:eastAsiaTheme="minorEastAsia"/>
                <w:szCs w:val="21"/>
              </w:rPr>
              <w:t>-</w:t>
            </w:r>
          </w:p>
        </w:tc>
        <w:tc>
          <w:tcPr>
            <w:tcW w:w="1237" w:type="dxa"/>
            <w:vAlign w:val="center"/>
          </w:tcPr>
          <w:p w:rsidR="00224C87" w:rsidRDefault="00421C9F">
            <w:pPr>
              <w:jc w:val="right"/>
            </w:pPr>
            <w:r>
              <w:rPr>
                <w:rFonts w:eastAsiaTheme="minorEastAsia"/>
                <w:szCs w:val="21"/>
              </w:rPr>
              <w:t>-</w:t>
            </w:r>
          </w:p>
        </w:tc>
        <w:tc>
          <w:tcPr>
            <w:tcW w:w="927" w:type="dxa"/>
            <w:vAlign w:val="center"/>
          </w:tcPr>
          <w:p w:rsidR="00224C87" w:rsidRDefault="00421C9F">
            <w:pPr>
              <w:jc w:val="right"/>
            </w:pPr>
            <w:r>
              <w:rPr>
                <w:rFonts w:eastAsiaTheme="minorEastAsia"/>
                <w:szCs w:val="21"/>
              </w:rPr>
              <w:t>-</w:t>
            </w:r>
          </w:p>
        </w:tc>
        <w:tc>
          <w:tcPr>
            <w:tcW w:w="1057" w:type="dxa"/>
            <w:vAlign w:val="center"/>
          </w:tcPr>
          <w:p w:rsidR="00224C87" w:rsidRDefault="00421C9F">
            <w:pPr>
              <w:jc w:val="right"/>
            </w:pPr>
            <w:r>
              <w:rPr>
                <w:rFonts w:eastAsiaTheme="minorEastAsia"/>
                <w:szCs w:val="21"/>
              </w:rPr>
              <w:t>1,336,342.00</w:t>
            </w:r>
          </w:p>
        </w:tc>
        <w:tc>
          <w:tcPr>
            <w:tcW w:w="905" w:type="dxa"/>
            <w:vAlign w:val="center"/>
          </w:tcPr>
          <w:p w:rsidR="00224C87" w:rsidRDefault="00421C9F">
            <w:pPr>
              <w:jc w:val="right"/>
            </w:pPr>
            <w:r>
              <w:rPr>
                <w:rFonts w:eastAsiaTheme="minorEastAsia"/>
                <w:szCs w:val="21"/>
              </w:rPr>
              <w:t>12.53%</w:t>
            </w:r>
          </w:p>
        </w:tc>
      </w:tr>
      <w:tr w:rsidR="00224C87">
        <w:tc>
          <w:tcPr>
            <w:tcW w:w="709" w:type="dxa"/>
            <w:vAlign w:val="center"/>
          </w:tcPr>
          <w:p w:rsidR="00224C87" w:rsidRDefault="00421C9F">
            <w:pPr>
              <w:jc w:val="left"/>
            </w:pPr>
            <w:r>
              <w:rPr>
                <w:rFonts w:eastAsiaTheme="minorEastAsia"/>
                <w:szCs w:val="21"/>
              </w:rPr>
              <w:t>申万宏源证券</w:t>
            </w:r>
          </w:p>
        </w:tc>
        <w:tc>
          <w:tcPr>
            <w:tcW w:w="1134" w:type="dxa"/>
            <w:vAlign w:val="center"/>
          </w:tcPr>
          <w:p w:rsidR="00224C87" w:rsidRDefault="00421C9F">
            <w:pPr>
              <w:jc w:val="right"/>
            </w:pPr>
            <w:r>
              <w:rPr>
                <w:rFonts w:eastAsiaTheme="minorEastAsia"/>
                <w:szCs w:val="21"/>
              </w:rPr>
              <w:t>5,997,801.00</w:t>
            </w:r>
          </w:p>
        </w:tc>
        <w:tc>
          <w:tcPr>
            <w:tcW w:w="851" w:type="dxa"/>
            <w:vAlign w:val="center"/>
          </w:tcPr>
          <w:p w:rsidR="00224C87" w:rsidRDefault="00421C9F">
            <w:pPr>
              <w:jc w:val="right"/>
            </w:pPr>
            <w:r>
              <w:rPr>
                <w:rFonts w:eastAsiaTheme="minorEastAsia"/>
                <w:szCs w:val="21"/>
              </w:rPr>
              <w:t>100.00%</w:t>
            </w:r>
          </w:p>
        </w:tc>
        <w:tc>
          <w:tcPr>
            <w:tcW w:w="1134" w:type="dxa"/>
            <w:vAlign w:val="center"/>
          </w:tcPr>
          <w:p w:rsidR="00224C87" w:rsidRDefault="00421C9F">
            <w:pPr>
              <w:jc w:val="right"/>
            </w:pPr>
            <w:r>
              <w:rPr>
                <w:rFonts w:eastAsiaTheme="minorEastAsia"/>
                <w:szCs w:val="21"/>
              </w:rPr>
              <w:t>18,100,000.00</w:t>
            </w:r>
          </w:p>
        </w:tc>
        <w:tc>
          <w:tcPr>
            <w:tcW w:w="889" w:type="dxa"/>
            <w:vAlign w:val="center"/>
          </w:tcPr>
          <w:p w:rsidR="00224C87" w:rsidRDefault="00421C9F">
            <w:pPr>
              <w:jc w:val="right"/>
            </w:pPr>
            <w:r>
              <w:rPr>
                <w:rFonts w:eastAsiaTheme="minorEastAsia"/>
                <w:szCs w:val="21"/>
              </w:rPr>
              <w:t>100.00%</w:t>
            </w:r>
          </w:p>
        </w:tc>
        <w:tc>
          <w:tcPr>
            <w:tcW w:w="1237" w:type="dxa"/>
            <w:vAlign w:val="center"/>
          </w:tcPr>
          <w:p w:rsidR="00224C87" w:rsidRDefault="00421C9F">
            <w:pPr>
              <w:jc w:val="right"/>
            </w:pPr>
            <w:r>
              <w:rPr>
                <w:rFonts w:eastAsiaTheme="minorEastAsia"/>
                <w:szCs w:val="21"/>
              </w:rPr>
              <w:t>-</w:t>
            </w:r>
          </w:p>
        </w:tc>
        <w:tc>
          <w:tcPr>
            <w:tcW w:w="927" w:type="dxa"/>
            <w:vAlign w:val="center"/>
          </w:tcPr>
          <w:p w:rsidR="00224C87" w:rsidRDefault="00421C9F">
            <w:pPr>
              <w:jc w:val="right"/>
            </w:pPr>
            <w:r>
              <w:rPr>
                <w:rFonts w:eastAsiaTheme="minorEastAsia"/>
                <w:szCs w:val="21"/>
              </w:rPr>
              <w:t>-</w:t>
            </w:r>
          </w:p>
        </w:tc>
        <w:tc>
          <w:tcPr>
            <w:tcW w:w="1057" w:type="dxa"/>
            <w:vAlign w:val="center"/>
          </w:tcPr>
          <w:p w:rsidR="00224C87" w:rsidRDefault="00421C9F">
            <w:pPr>
              <w:jc w:val="right"/>
            </w:pPr>
            <w:r>
              <w:rPr>
                <w:rFonts w:eastAsiaTheme="minorEastAsia"/>
                <w:szCs w:val="21"/>
              </w:rPr>
              <w:t>9,330,353.50</w:t>
            </w:r>
          </w:p>
        </w:tc>
        <w:tc>
          <w:tcPr>
            <w:tcW w:w="905" w:type="dxa"/>
            <w:vAlign w:val="center"/>
          </w:tcPr>
          <w:p w:rsidR="00224C87" w:rsidRDefault="00421C9F">
            <w:pPr>
              <w:jc w:val="right"/>
            </w:pPr>
            <w:r>
              <w:rPr>
                <w:rFonts w:eastAsiaTheme="minorEastAsia"/>
                <w:szCs w:val="21"/>
              </w:rPr>
              <w:t>87.47%</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20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24C87">
        <w:tc>
          <w:tcPr>
            <w:tcW w:w="720" w:type="dxa"/>
            <w:vAlign w:val="center"/>
          </w:tcPr>
          <w:p w:rsidR="00224C87" w:rsidRDefault="00421C9F">
            <w:pPr>
              <w:jc w:val="center"/>
            </w:pPr>
            <w:r>
              <w:rPr>
                <w:rFonts w:eastAsiaTheme="minorEastAsia"/>
                <w:szCs w:val="21"/>
              </w:rPr>
              <w:t>1</w:t>
            </w:r>
          </w:p>
        </w:tc>
        <w:tc>
          <w:tcPr>
            <w:tcW w:w="4320" w:type="dxa"/>
            <w:vAlign w:val="center"/>
          </w:tcPr>
          <w:p w:rsidR="00224C87" w:rsidRDefault="00421C9F">
            <w:pPr>
              <w:jc w:val="left"/>
            </w:pPr>
            <w:r>
              <w:rPr>
                <w:rFonts w:eastAsiaTheme="minorEastAsia"/>
                <w:szCs w:val="21"/>
              </w:rPr>
              <w:t>关于上投摩根基金管理有限公司股东及实际控制人变更的公告</w:t>
            </w:r>
          </w:p>
        </w:tc>
        <w:tc>
          <w:tcPr>
            <w:tcW w:w="2331" w:type="dxa"/>
            <w:vAlign w:val="center"/>
          </w:tcPr>
          <w:p w:rsidR="00224C87" w:rsidRDefault="00421C9F">
            <w:pPr>
              <w:jc w:val="center"/>
            </w:pPr>
            <w:r>
              <w:rPr>
                <w:rFonts w:eastAsiaTheme="minorEastAsia"/>
                <w:szCs w:val="21"/>
              </w:rPr>
              <w:t>基金管理人公司网站及本基金选定的信息披露报纸</w:t>
            </w:r>
          </w:p>
        </w:tc>
        <w:tc>
          <w:tcPr>
            <w:tcW w:w="1629" w:type="dxa"/>
            <w:vAlign w:val="center"/>
          </w:tcPr>
          <w:p w:rsidR="00224C87" w:rsidRDefault="00421C9F">
            <w:pPr>
              <w:jc w:val="center"/>
            </w:pPr>
            <w:r>
              <w:rPr>
                <w:rFonts w:eastAsiaTheme="minorEastAsia"/>
                <w:szCs w:val="21"/>
              </w:rPr>
              <w:t>2023-01-21</w:t>
            </w:r>
          </w:p>
        </w:tc>
      </w:tr>
      <w:tr w:rsidR="00224C87">
        <w:tc>
          <w:tcPr>
            <w:tcW w:w="720" w:type="dxa"/>
            <w:vAlign w:val="center"/>
          </w:tcPr>
          <w:p w:rsidR="00224C87" w:rsidRDefault="00421C9F">
            <w:pPr>
              <w:jc w:val="center"/>
            </w:pPr>
            <w:r>
              <w:rPr>
                <w:rFonts w:eastAsiaTheme="minorEastAsia"/>
                <w:szCs w:val="21"/>
              </w:rPr>
              <w:t>2</w:t>
            </w:r>
          </w:p>
        </w:tc>
        <w:tc>
          <w:tcPr>
            <w:tcW w:w="4320" w:type="dxa"/>
            <w:vAlign w:val="center"/>
          </w:tcPr>
          <w:p w:rsidR="00224C87" w:rsidRDefault="00421C9F">
            <w:pPr>
              <w:jc w:val="left"/>
            </w:pPr>
            <w:r>
              <w:rPr>
                <w:rFonts w:eastAsiaTheme="minorEastAsia"/>
                <w:szCs w:val="21"/>
              </w:rPr>
              <w:t>上投摩根基金管理有限公司关于董事变更的公告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2023-02-01</w:t>
            </w:r>
          </w:p>
        </w:tc>
      </w:tr>
      <w:tr w:rsidR="00224C87">
        <w:tc>
          <w:tcPr>
            <w:tcW w:w="720" w:type="dxa"/>
            <w:vAlign w:val="center"/>
          </w:tcPr>
          <w:p w:rsidR="00224C87" w:rsidRDefault="00421C9F">
            <w:pPr>
              <w:jc w:val="center"/>
            </w:pPr>
            <w:r>
              <w:rPr>
                <w:rFonts w:eastAsiaTheme="minorEastAsia"/>
                <w:szCs w:val="21"/>
              </w:rPr>
              <w:t>3</w:t>
            </w:r>
          </w:p>
        </w:tc>
        <w:tc>
          <w:tcPr>
            <w:tcW w:w="4320" w:type="dxa"/>
            <w:vAlign w:val="center"/>
          </w:tcPr>
          <w:p w:rsidR="00224C87" w:rsidRDefault="00421C9F">
            <w:pPr>
              <w:jc w:val="left"/>
            </w:pPr>
            <w:r>
              <w:rPr>
                <w:rFonts w:eastAsiaTheme="minorEastAsia"/>
                <w:szCs w:val="21"/>
              </w:rPr>
              <w:t>上投摩根基金管理有限公司关于高级管理人员变更的公告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2023-04-01</w:t>
            </w:r>
          </w:p>
        </w:tc>
      </w:tr>
      <w:tr w:rsidR="00224C87">
        <w:tc>
          <w:tcPr>
            <w:tcW w:w="720" w:type="dxa"/>
            <w:vAlign w:val="center"/>
          </w:tcPr>
          <w:p w:rsidR="00224C87" w:rsidRDefault="00421C9F">
            <w:pPr>
              <w:jc w:val="center"/>
            </w:pPr>
            <w:r>
              <w:rPr>
                <w:rFonts w:eastAsiaTheme="minorEastAsia"/>
                <w:szCs w:val="21"/>
              </w:rPr>
              <w:t>4</w:t>
            </w:r>
          </w:p>
        </w:tc>
        <w:tc>
          <w:tcPr>
            <w:tcW w:w="4320" w:type="dxa"/>
            <w:vAlign w:val="center"/>
          </w:tcPr>
          <w:p w:rsidR="00224C87" w:rsidRDefault="00421C9F">
            <w:pPr>
              <w:jc w:val="left"/>
            </w:pPr>
            <w:r>
              <w:rPr>
                <w:rFonts w:eastAsiaTheme="minorEastAsia"/>
                <w:szCs w:val="21"/>
              </w:rPr>
              <w:t>关于公司法定名称变更的公告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2023-04-12</w:t>
            </w:r>
          </w:p>
        </w:tc>
      </w:tr>
      <w:tr w:rsidR="00224C87">
        <w:tc>
          <w:tcPr>
            <w:tcW w:w="720" w:type="dxa"/>
            <w:vAlign w:val="center"/>
          </w:tcPr>
          <w:p w:rsidR="00224C87" w:rsidRDefault="00421C9F">
            <w:pPr>
              <w:jc w:val="center"/>
            </w:pPr>
            <w:r>
              <w:rPr>
                <w:rFonts w:eastAsiaTheme="minorEastAsia"/>
                <w:szCs w:val="21"/>
              </w:rPr>
              <w:t>5</w:t>
            </w:r>
          </w:p>
        </w:tc>
        <w:tc>
          <w:tcPr>
            <w:tcW w:w="4320" w:type="dxa"/>
            <w:vAlign w:val="center"/>
          </w:tcPr>
          <w:p w:rsidR="00224C87" w:rsidRDefault="00421C9F">
            <w:pPr>
              <w:jc w:val="left"/>
            </w:pPr>
            <w:r>
              <w:rPr>
                <w:rFonts w:eastAsiaTheme="minorEastAsia"/>
                <w:szCs w:val="21"/>
              </w:rPr>
              <w:t>摩根基金管理（中国）有限公司关于旗下基金更名事宜的公告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2023-04-12</w:t>
            </w:r>
          </w:p>
        </w:tc>
      </w:tr>
      <w:tr w:rsidR="00224C87">
        <w:tc>
          <w:tcPr>
            <w:tcW w:w="720" w:type="dxa"/>
            <w:vAlign w:val="center"/>
          </w:tcPr>
          <w:p w:rsidR="00224C87" w:rsidRDefault="00421C9F">
            <w:pPr>
              <w:jc w:val="center"/>
            </w:pPr>
            <w:r>
              <w:rPr>
                <w:rFonts w:eastAsiaTheme="minorEastAsia"/>
                <w:szCs w:val="21"/>
              </w:rPr>
              <w:t>6</w:t>
            </w:r>
          </w:p>
        </w:tc>
        <w:tc>
          <w:tcPr>
            <w:tcW w:w="4320" w:type="dxa"/>
            <w:vAlign w:val="center"/>
          </w:tcPr>
          <w:p w:rsidR="00224C87" w:rsidRDefault="00421C9F">
            <w:pPr>
              <w:jc w:val="left"/>
            </w:pPr>
            <w:r>
              <w:rPr>
                <w:rFonts w:eastAsiaTheme="minorEastAsia"/>
                <w:szCs w:val="21"/>
              </w:rPr>
              <w:t>摩根基金管理（中国）有限公司关于董事长变更的公告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2023-04-27</w:t>
            </w:r>
          </w:p>
        </w:tc>
      </w:tr>
      <w:tr w:rsidR="00224C87">
        <w:tc>
          <w:tcPr>
            <w:tcW w:w="720" w:type="dxa"/>
            <w:vAlign w:val="center"/>
          </w:tcPr>
          <w:p w:rsidR="00224C87" w:rsidRDefault="00421C9F">
            <w:pPr>
              <w:jc w:val="center"/>
            </w:pPr>
            <w:r>
              <w:rPr>
                <w:rFonts w:eastAsiaTheme="minorEastAsia"/>
                <w:szCs w:val="21"/>
              </w:rPr>
              <w:t>7</w:t>
            </w:r>
          </w:p>
        </w:tc>
        <w:tc>
          <w:tcPr>
            <w:tcW w:w="4320" w:type="dxa"/>
            <w:vAlign w:val="center"/>
          </w:tcPr>
          <w:p w:rsidR="00224C87" w:rsidRDefault="00421C9F">
            <w:pPr>
              <w:jc w:val="left"/>
            </w:pPr>
            <w:r>
              <w:rPr>
                <w:rFonts w:eastAsiaTheme="minorEastAsia"/>
                <w:szCs w:val="21"/>
              </w:rPr>
              <w:t>摩根基金管理（中国）有限公司关于深圳分公司法定名称变更的公告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2023-05-13</w:t>
            </w:r>
          </w:p>
        </w:tc>
      </w:tr>
      <w:tr w:rsidR="00224C87">
        <w:tc>
          <w:tcPr>
            <w:tcW w:w="720" w:type="dxa"/>
            <w:vAlign w:val="center"/>
          </w:tcPr>
          <w:p w:rsidR="00224C87" w:rsidRDefault="00421C9F">
            <w:pPr>
              <w:jc w:val="center"/>
            </w:pPr>
            <w:r>
              <w:rPr>
                <w:rFonts w:eastAsiaTheme="minorEastAsia"/>
                <w:szCs w:val="21"/>
              </w:rPr>
              <w:t>8</w:t>
            </w:r>
          </w:p>
        </w:tc>
        <w:tc>
          <w:tcPr>
            <w:tcW w:w="4320" w:type="dxa"/>
            <w:vAlign w:val="center"/>
          </w:tcPr>
          <w:p w:rsidR="00224C87" w:rsidRDefault="00421C9F">
            <w:pPr>
              <w:jc w:val="left"/>
            </w:pPr>
            <w:r>
              <w:rPr>
                <w:rFonts w:eastAsiaTheme="minorEastAsia"/>
                <w:szCs w:val="21"/>
              </w:rPr>
              <w:t>摩根基金管理（中国）有限公司关于北京分公司法定名称变更的公告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2023-05-19</w:t>
            </w:r>
          </w:p>
        </w:tc>
      </w:tr>
      <w:tr w:rsidR="00224C87">
        <w:tc>
          <w:tcPr>
            <w:tcW w:w="720" w:type="dxa"/>
            <w:vAlign w:val="center"/>
          </w:tcPr>
          <w:p w:rsidR="00224C87" w:rsidRDefault="00421C9F">
            <w:pPr>
              <w:jc w:val="center"/>
            </w:pPr>
            <w:r>
              <w:rPr>
                <w:rFonts w:eastAsiaTheme="minorEastAsia"/>
                <w:szCs w:val="21"/>
              </w:rPr>
              <w:t>9</w:t>
            </w:r>
          </w:p>
        </w:tc>
        <w:tc>
          <w:tcPr>
            <w:tcW w:w="4320" w:type="dxa"/>
            <w:vAlign w:val="center"/>
          </w:tcPr>
          <w:p w:rsidR="00224C87" w:rsidRDefault="00421C9F">
            <w:pPr>
              <w:jc w:val="left"/>
            </w:pPr>
            <w:r>
              <w:rPr>
                <w:rFonts w:eastAsiaTheme="minorEastAsia"/>
                <w:szCs w:val="21"/>
              </w:rPr>
              <w:t>摩根基金管理（中国）有限公司关于高级管理人员变更的公告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2023-06-30</w:t>
            </w:r>
          </w:p>
        </w:tc>
      </w:tr>
      <w:tr w:rsidR="00224C87">
        <w:tc>
          <w:tcPr>
            <w:tcW w:w="720" w:type="dxa"/>
            <w:vAlign w:val="center"/>
          </w:tcPr>
          <w:p w:rsidR="00224C87" w:rsidRDefault="00421C9F">
            <w:pPr>
              <w:jc w:val="center"/>
            </w:pPr>
            <w:r>
              <w:rPr>
                <w:rFonts w:eastAsiaTheme="minorEastAsia"/>
                <w:szCs w:val="21"/>
              </w:rPr>
              <w:t>10</w:t>
            </w:r>
          </w:p>
        </w:tc>
        <w:tc>
          <w:tcPr>
            <w:tcW w:w="4320" w:type="dxa"/>
            <w:vAlign w:val="center"/>
          </w:tcPr>
          <w:p w:rsidR="00224C87" w:rsidRDefault="00421C9F">
            <w:pPr>
              <w:jc w:val="left"/>
            </w:pPr>
            <w:r>
              <w:rPr>
                <w:rFonts w:eastAsiaTheme="minorEastAsia"/>
                <w:szCs w:val="21"/>
              </w:rPr>
              <w:t>摩根基金管理（中国）有限公司关于高级管理人员变更的公告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2023-09-16</w:t>
            </w:r>
          </w:p>
        </w:tc>
      </w:tr>
      <w:tr w:rsidR="00224C87">
        <w:tc>
          <w:tcPr>
            <w:tcW w:w="720" w:type="dxa"/>
            <w:vAlign w:val="center"/>
          </w:tcPr>
          <w:p w:rsidR="00224C87" w:rsidRDefault="00421C9F">
            <w:pPr>
              <w:jc w:val="center"/>
            </w:pPr>
            <w:r>
              <w:rPr>
                <w:rFonts w:eastAsiaTheme="minorEastAsia"/>
                <w:szCs w:val="21"/>
              </w:rPr>
              <w:t>11</w:t>
            </w:r>
          </w:p>
        </w:tc>
        <w:tc>
          <w:tcPr>
            <w:tcW w:w="4320" w:type="dxa"/>
            <w:vAlign w:val="center"/>
          </w:tcPr>
          <w:p w:rsidR="00224C87" w:rsidRDefault="00421C9F">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2023-10-27</w:t>
            </w:r>
          </w:p>
        </w:tc>
      </w:tr>
      <w:tr w:rsidR="00224C87">
        <w:tc>
          <w:tcPr>
            <w:tcW w:w="720" w:type="dxa"/>
            <w:vAlign w:val="center"/>
          </w:tcPr>
          <w:p w:rsidR="00224C87" w:rsidRDefault="00421C9F">
            <w:pPr>
              <w:jc w:val="center"/>
            </w:pPr>
            <w:r>
              <w:rPr>
                <w:rFonts w:eastAsiaTheme="minorEastAsia"/>
                <w:szCs w:val="21"/>
              </w:rPr>
              <w:t>12</w:t>
            </w:r>
          </w:p>
        </w:tc>
        <w:tc>
          <w:tcPr>
            <w:tcW w:w="4320" w:type="dxa"/>
            <w:vAlign w:val="center"/>
          </w:tcPr>
          <w:p w:rsidR="00224C87" w:rsidRDefault="00421C9F">
            <w:pPr>
              <w:jc w:val="left"/>
            </w:pPr>
            <w:r>
              <w:rPr>
                <w:rFonts w:eastAsiaTheme="minorEastAsia"/>
                <w:szCs w:val="21"/>
              </w:rPr>
              <w:t>摩根基金管理（中国）有限公司关于公司住所变更的公告</w:t>
            </w:r>
          </w:p>
        </w:tc>
        <w:tc>
          <w:tcPr>
            <w:tcW w:w="2331" w:type="dxa"/>
            <w:vAlign w:val="center"/>
          </w:tcPr>
          <w:p w:rsidR="00224C87" w:rsidRDefault="00421C9F">
            <w:pPr>
              <w:jc w:val="center"/>
            </w:pPr>
            <w:r>
              <w:rPr>
                <w:rFonts w:eastAsiaTheme="minorEastAsia"/>
                <w:szCs w:val="21"/>
              </w:rPr>
              <w:t>同上</w:t>
            </w:r>
          </w:p>
        </w:tc>
        <w:tc>
          <w:tcPr>
            <w:tcW w:w="1629" w:type="dxa"/>
            <w:vAlign w:val="center"/>
          </w:tcPr>
          <w:p w:rsidR="00224C87" w:rsidRDefault="00421C9F">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208"/>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20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21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（二）摩根锦程稳健养老目标一年持有期混合型基金中基金</w:t>
      </w:r>
      <w:r>
        <w:rPr>
          <w:rFonts w:eastAsiaTheme="minorEastAsia"/>
          <w:kern w:val="0"/>
          <w:szCs w:val="21"/>
        </w:rPr>
        <w:t>(FOF)</w:t>
      </w:r>
      <w:r>
        <w:rPr>
          <w:rFonts w:eastAsiaTheme="minorEastAsia"/>
          <w:kern w:val="0"/>
          <w:szCs w:val="21"/>
        </w:rPr>
        <w:t>基金合同</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（三）摩根锦程稳健养老目标一年持有期混合型基金中基金</w:t>
      </w:r>
      <w:r>
        <w:rPr>
          <w:rFonts w:eastAsiaTheme="minorEastAsia"/>
          <w:kern w:val="0"/>
          <w:szCs w:val="21"/>
        </w:rPr>
        <w:t>(FOF)</w:t>
      </w:r>
      <w:r>
        <w:rPr>
          <w:rFonts w:eastAsiaTheme="minorEastAsia"/>
          <w:kern w:val="0"/>
          <w:szCs w:val="21"/>
        </w:rPr>
        <w:t>托管协议</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（四）法律意见书</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rsidR="00224C87" w:rsidRDefault="00421C9F">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21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21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A3BC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A3BC8">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摩根锦程稳健养老目标一年持有期混合型基金中基金</w:t>
    </w:r>
    <w:r w:rsidRPr="0098122D">
      <w:rPr>
        <w:sz w:val="21"/>
        <w:szCs w:val="21"/>
      </w:rPr>
      <w:t>(FOF)2023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1CD7"/>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4C87"/>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1C9F"/>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0C7"/>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BC8"/>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ECB6-8C5D-436D-A882-2D4DA3DC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8664</Words>
  <Characters>49386</Characters>
  <Application>Microsoft Office Word</Application>
  <DocSecurity>0</DocSecurity>
  <Lines>411</Lines>
  <Paragraphs>115</Paragraphs>
  <ScaleCrop>false</ScaleCrop>
  <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5</cp:revision>
  <cp:lastPrinted>2007-07-19T00:46:00Z</cp:lastPrinted>
  <dcterms:created xsi:type="dcterms:W3CDTF">2024-03-18T05:15:00Z</dcterms:created>
  <dcterms:modified xsi:type="dcterms:W3CDTF">2024-03-27T06:05:00Z</dcterms:modified>
</cp:coreProperties>
</file>