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摩根锦程稳健养老目标一年持有期混合型基金中基金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摩根锦程稳健养老一年持有混合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009143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49,209,082.25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85E14" w:rsidRDefault="005E0A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rsidR="00E85E14" w:rsidRDefault="005E0A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rsidR="00E85E14" w:rsidRDefault="005E0A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20%:80%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rsidR="00E85E14" w:rsidRDefault="005E0A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E85E14" w:rsidRDefault="005E0A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rsidR="00E85E14" w:rsidRDefault="005E0A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、其他投资策略：包括股票投资策略、债券投资策略、证券公司短期公司债投资策略、资产支持证券投资策略、存托凭证投资策略。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E85E14" w:rsidRDefault="005E0A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基金管理人将养老目标风险基金根据不同风险程度进行划分。本基金的高风险类资产和其他资产的基准配置比例为</w:t>
            </w:r>
            <w:r>
              <w:rPr>
                <w:rFonts w:eastAsiaTheme="minorEastAsia"/>
                <w:color w:val="000000" w:themeColor="text1"/>
                <w:kern w:val="0"/>
                <w:szCs w:val="21"/>
              </w:rPr>
              <w:t>20%</w:t>
            </w:r>
            <w:r>
              <w:rPr>
                <w:rFonts w:eastAsiaTheme="minorEastAsia"/>
                <w:color w:val="000000" w:themeColor="text1"/>
                <w:kern w:val="0"/>
                <w:szCs w:val="21"/>
              </w:rPr>
              <w:t>：</w:t>
            </w:r>
            <w:r>
              <w:rPr>
                <w:rFonts w:eastAsiaTheme="minorEastAsia"/>
                <w:color w:val="000000" w:themeColor="text1"/>
                <w:kern w:val="0"/>
                <w:szCs w:val="21"/>
              </w:rPr>
              <w:t>80%</w:t>
            </w:r>
            <w:r>
              <w:rPr>
                <w:rFonts w:eastAsiaTheme="minorEastAsia"/>
                <w:color w:val="000000" w:themeColor="text1"/>
                <w:kern w:val="0"/>
                <w:szCs w:val="21"/>
              </w:rPr>
              <w:t>，在基金管理人管理的养老目标风险基金中，属于高风险类资产的配置比例较低的产品。</w:t>
            </w:r>
          </w:p>
          <w:p w:rsidR="00E85E14" w:rsidRDefault="005E0A7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009143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43,612,965.37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5,596,116.88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45,984.26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9,486.35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-573,756.45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-58,689.37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45,611,973.13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5,864,914.87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1.0480</w:t>
            </w:r>
          </w:p>
        </w:tc>
      </w:tr>
    </w:tbl>
    <w:p w:rsidR="00E85E14" w:rsidRDefault="005E0A7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85E14">
        <w:tc>
          <w:tcPr>
            <w:tcW w:w="1290" w:type="dxa"/>
            <w:vAlign w:val="center"/>
          </w:tcPr>
          <w:p w:rsidR="00E85E14" w:rsidRDefault="005E0A7A">
            <w:pPr>
              <w:jc w:val="left"/>
            </w:pPr>
            <w:r>
              <w:rPr>
                <w:rFonts w:eastAsiaTheme="minorEastAsia"/>
                <w:color w:val="000000" w:themeColor="text1"/>
                <w:szCs w:val="21"/>
              </w:rPr>
              <w:t>过去三个月</w:t>
            </w:r>
          </w:p>
        </w:tc>
        <w:tc>
          <w:tcPr>
            <w:tcW w:w="1291" w:type="dxa"/>
            <w:vAlign w:val="center"/>
          </w:tcPr>
          <w:p w:rsidR="00E85E14" w:rsidRDefault="005E0A7A">
            <w:pPr>
              <w:jc w:val="right"/>
            </w:pPr>
            <w:r>
              <w:rPr>
                <w:rFonts w:eastAsiaTheme="minorEastAsia"/>
                <w:color w:val="000000" w:themeColor="text1"/>
                <w:szCs w:val="21"/>
              </w:rPr>
              <w:t>-1.13%</w:t>
            </w:r>
          </w:p>
        </w:tc>
        <w:tc>
          <w:tcPr>
            <w:tcW w:w="1291" w:type="dxa"/>
            <w:vAlign w:val="center"/>
          </w:tcPr>
          <w:p w:rsidR="00E85E14" w:rsidRDefault="005E0A7A">
            <w:pPr>
              <w:jc w:val="right"/>
            </w:pPr>
            <w:r>
              <w:rPr>
                <w:rFonts w:eastAsiaTheme="minorEastAsia"/>
                <w:color w:val="000000" w:themeColor="text1"/>
                <w:szCs w:val="21"/>
              </w:rPr>
              <w:t>0.25%</w:t>
            </w:r>
          </w:p>
        </w:tc>
        <w:tc>
          <w:tcPr>
            <w:tcW w:w="1291" w:type="dxa"/>
            <w:vAlign w:val="center"/>
          </w:tcPr>
          <w:p w:rsidR="00E85E14" w:rsidRDefault="005E0A7A">
            <w:pPr>
              <w:jc w:val="right"/>
            </w:pPr>
            <w:r>
              <w:rPr>
                <w:rFonts w:eastAsiaTheme="minorEastAsia"/>
                <w:color w:val="000000" w:themeColor="text1"/>
                <w:szCs w:val="21"/>
              </w:rPr>
              <w:t>0.21%</w:t>
            </w:r>
          </w:p>
        </w:tc>
        <w:tc>
          <w:tcPr>
            <w:tcW w:w="1291" w:type="dxa"/>
            <w:vAlign w:val="center"/>
          </w:tcPr>
          <w:p w:rsidR="00E85E14" w:rsidRDefault="005E0A7A">
            <w:pPr>
              <w:jc w:val="right"/>
            </w:pPr>
            <w:r>
              <w:rPr>
                <w:rFonts w:eastAsiaTheme="minorEastAsia"/>
                <w:color w:val="000000" w:themeColor="text1"/>
                <w:szCs w:val="21"/>
              </w:rPr>
              <w:t>0.16%</w:t>
            </w:r>
          </w:p>
        </w:tc>
        <w:tc>
          <w:tcPr>
            <w:tcW w:w="1291" w:type="dxa"/>
            <w:vAlign w:val="center"/>
          </w:tcPr>
          <w:p w:rsidR="00E85E14" w:rsidRDefault="005E0A7A">
            <w:pPr>
              <w:jc w:val="right"/>
            </w:pPr>
            <w:r>
              <w:rPr>
                <w:rFonts w:eastAsiaTheme="minorEastAsia"/>
                <w:color w:val="000000" w:themeColor="text1"/>
                <w:szCs w:val="21"/>
              </w:rPr>
              <w:t>-1.34%</w:t>
            </w:r>
          </w:p>
        </w:tc>
        <w:tc>
          <w:tcPr>
            <w:tcW w:w="1291" w:type="dxa"/>
            <w:vAlign w:val="center"/>
          </w:tcPr>
          <w:p w:rsidR="00E85E14" w:rsidRDefault="005E0A7A">
            <w:pPr>
              <w:jc w:val="right"/>
            </w:pPr>
            <w:r>
              <w:rPr>
                <w:rFonts w:eastAsiaTheme="minorEastAsia"/>
                <w:color w:val="000000" w:themeColor="text1"/>
                <w:szCs w:val="21"/>
              </w:rPr>
              <w:t>0.09%</w:t>
            </w:r>
          </w:p>
        </w:tc>
      </w:tr>
      <w:tr w:rsidR="00E85E14">
        <w:tc>
          <w:tcPr>
            <w:tcW w:w="1290" w:type="dxa"/>
            <w:vAlign w:val="center"/>
          </w:tcPr>
          <w:p w:rsidR="00E85E14" w:rsidRDefault="005E0A7A">
            <w:pPr>
              <w:jc w:val="left"/>
            </w:pPr>
            <w:r>
              <w:rPr>
                <w:rFonts w:eastAsiaTheme="minorEastAsia"/>
                <w:color w:val="000000" w:themeColor="text1"/>
                <w:szCs w:val="21"/>
              </w:rPr>
              <w:t>过去六个月</w:t>
            </w:r>
          </w:p>
        </w:tc>
        <w:tc>
          <w:tcPr>
            <w:tcW w:w="1291" w:type="dxa"/>
            <w:vAlign w:val="center"/>
          </w:tcPr>
          <w:p w:rsidR="00E85E14" w:rsidRDefault="005E0A7A">
            <w:pPr>
              <w:jc w:val="right"/>
            </w:pPr>
            <w:r>
              <w:rPr>
                <w:rFonts w:eastAsiaTheme="minorEastAsia"/>
                <w:color w:val="000000" w:themeColor="text1"/>
                <w:szCs w:val="21"/>
              </w:rPr>
              <w:t>0.45%</w:t>
            </w:r>
          </w:p>
        </w:tc>
        <w:tc>
          <w:tcPr>
            <w:tcW w:w="1291" w:type="dxa"/>
            <w:vAlign w:val="center"/>
          </w:tcPr>
          <w:p w:rsidR="00E85E14" w:rsidRDefault="005E0A7A">
            <w:pPr>
              <w:jc w:val="right"/>
            </w:pPr>
            <w:r>
              <w:rPr>
                <w:rFonts w:eastAsiaTheme="minorEastAsia"/>
                <w:color w:val="000000" w:themeColor="text1"/>
                <w:szCs w:val="21"/>
              </w:rPr>
              <w:t>0.22%</w:t>
            </w:r>
          </w:p>
        </w:tc>
        <w:tc>
          <w:tcPr>
            <w:tcW w:w="1291" w:type="dxa"/>
            <w:vAlign w:val="center"/>
          </w:tcPr>
          <w:p w:rsidR="00E85E14" w:rsidRDefault="005E0A7A">
            <w:pPr>
              <w:jc w:val="right"/>
            </w:pPr>
            <w:r>
              <w:rPr>
                <w:rFonts w:eastAsiaTheme="minorEastAsia"/>
                <w:color w:val="000000" w:themeColor="text1"/>
                <w:szCs w:val="21"/>
              </w:rPr>
              <w:t>2.00%</w:t>
            </w:r>
          </w:p>
        </w:tc>
        <w:tc>
          <w:tcPr>
            <w:tcW w:w="1291" w:type="dxa"/>
            <w:vAlign w:val="center"/>
          </w:tcPr>
          <w:p w:rsidR="00E85E14" w:rsidRDefault="005E0A7A">
            <w:pPr>
              <w:jc w:val="right"/>
            </w:pPr>
            <w:r>
              <w:rPr>
                <w:rFonts w:eastAsiaTheme="minorEastAsia"/>
                <w:color w:val="000000" w:themeColor="text1"/>
                <w:szCs w:val="21"/>
              </w:rPr>
              <w:t>0.16%</w:t>
            </w:r>
          </w:p>
        </w:tc>
        <w:tc>
          <w:tcPr>
            <w:tcW w:w="1291" w:type="dxa"/>
            <w:vAlign w:val="center"/>
          </w:tcPr>
          <w:p w:rsidR="00E85E14" w:rsidRDefault="005E0A7A">
            <w:pPr>
              <w:jc w:val="right"/>
            </w:pPr>
            <w:r>
              <w:rPr>
                <w:rFonts w:eastAsiaTheme="minorEastAsia"/>
                <w:color w:val="000000" w:themeColor="text1"/>
                <w:szCs w:val="21"/>
              </w:rPr>
              <w:t>-1.55%</w:t>
            </w:r>
          </w:p>
        </w:tc>
        <w:tc>
          <w:tcPr>
            <w:tcW w:w="1291" w:type="dxa"/>
            <w:vAlign w:val="center"/>
          </w:tcPr>
          <w:p w:rsidR="00E85E14" w:rsidRDefault="005E0A7A">
            <w:pPr>
              <w:jc w:val="right"/>
            </w:pPr>
            <w:r>
              <w:rPr>
                <w:rFonts w:eastAsiaTheme="minorEastAsia"/>
                <w:color w:val="000000" w:themeColor="text1"/>
                <w:szCs w:val="21"/>
              </w:rPr>
              <w:t>0.06%</w:t>
            </w:r>
          </w:p>
        </w:tc>
      </w:tr>
      <w:tr w:rsidR="00E85E14">
        <w:tc>
          <w:tcPr>
            <w:tcW w:w="1290" w:type="dxa"/>
            <w:vAlign w:val="center"/>
          </w:tcPr>
          <w:p w:rsidR="00E85E14" w:rsidRDefault="005E0A7A">
            <w:pPr>
              <w:jc w:val="left"/>
            </w:pPr>
            <w:r>
              <w:rPr>
                <w:rFonts w:eastAsiaTheme="minorEastAsia"/>
                <w:color w:val="000000" w:themeColor="text1"/>
                <w:szCs w:val="21"/>
              </w:rPr>
              <w:t>过去一年</w:t>
            </w:r>
          </w:p>
        </w:tc>
        <w:tc>
          <w:tcPr>
            <w:tcW w:w="1291" w:type="dxa"/>
            <w:vAlign w:val="center"/>
          </w:tcPr>
          <w:p w:rsidR="00E85E14" w:rsidRDefault="005E0A7A">
            <w:pPr>
              <w:jc w:val="right"/>
            </w:pPr>
            <w:r>
              <w:rPr>
                <w:rFonts w:eastAsiaTheme="minorEastAsia"/>
                <w:color w:val="000000" w:themeColor="text1"/>
                <w:szCs w:val="21"/>
              </w:rPr>
              <w:t>-2.55%</w:t>
            </w:r>
          </w:p>
        </w:tc>
        <w:tc>
          <w:tcPr>
            <w:tcW w:w="1291" w:type="dxa"/>
            <w:vAlign w:val="center"/>
          </w:tcPr>
          <w:p w:rsidR="00E85E14" w:rsidRDefault="005E0A7A">
            <w:pPr>
              <w:jc w:val="right"/>
            </w:pPr>
            <w:r>
              <w:rPr>
                <w:rFonts w:eastAsiaTheme="minorEastAsia"/>
                <w:color w:val="000000" w:themeColor="text1"/>
                <w:szCs w:val="21"/>
              </w:rPr>
              <w:t>0.21%</w:t>
            </w:r>
          </w:p>
        </w:tc>
        <w:tc>
          <w:tcPr>
            <w:tcW w:w="1291" w:type="dxa"/>
            <w:vAlign w:val="center"/>
          </w:tcPr>
          <w:p w:rsidR="00E85E14" w:rsidRDefault="005E0A7A">
            <w:pPr>
              <w:jc w:val="right"/>
            </w:pPr>
            <w:r>
              <w:rPr>
                <w:rFonts w:eastAsiaTheme="minorEastAsia"/>
                <w:color w:val="000000" w:themeColor="text1"/>
                <w:szCs w:val="21"/>
              </w:rPr>
              <w:t>0.50%</w:t>
            </w:r>
          </w:p>
        </w:tc>
        <w:tc>
          <w:tcPr>
            <w:tcW w:w="1291" w:type="dxa"/>
            <w:vAlign w:val="center"/>
          </w:tcPr>
          <w:p w:rsidR="00E85E14" w:rsidRDefault="005E0A7A">
            <w:pPr>
              <w:jc w:val="right"/>
            </w:pPr>
            <w:r>
              <w:rPr>
                <w:rFonts w:eastAsiaTheme="minorEastAsia"/>
                <w:color w:val="000000" w:themeColor="text1"/>
                <w:szCs w:val="21"/>
              </w:rPr>
              <w:t>0.18%</w:t>
            </w:r>
          </w:p>
        </w:tc>
        <w:tc>
          <w:tcPr>
            <w:tcW w:w="1291" w:type="dxa"/>
            <w:vAlign w:val="center"/>
          </w:tcPr>
          <w:p w:rsidR="00E85E14" w:rsidRDefault="005E0A7A">
            <w:pPr>
              <w:jc w:val="right"/>
            </w:pPr>
            <w:r>
              <w:rPr>
                <w:rFonts w:eastAsiaTheme="minorEastAsia"/>
                <w:color w:val="000000" w:themeColor="text1"/>
                <w:szCs w:val="21"/>
              </w:rPr>
              <w:t>-3.05%</w:t>
            </w:r>
          </w:p>
        </w:tc>
        <w:tc>
          <w:tcPr>
            <w:tcW w:w="1291" w:type="dxa"/>
            <w:vAlign w:val="center"/>
          </w:tcPr>
          <w:p w:rsidR="00E85E14" w:rsidRDefault="005E0A7A">
            <w:pPr>
              <w:jc w:val="right"/>
            </w:pPr>
            <w:r>
              <w:rPr>
                <w:rFonts w:eastAsiaTheme="minorEastAsia"/>
                <w:color w:val="000000" w:themeColor="text1"/>
                <w:szCs w:val="21"/>
              </w:rPr>
              <w:t>0.03%</w:t>
            </w:r>
          </w:p>
        </w:tc>
      </w:tr>
      <w:tr w:rsidR="00E85E14">
        <w:tc>
          <w:tcPr>
            <w:tcW w:w="1290" w:type="dxa"/>
            <w:vAlign w:val="center"/>
          </w:tcPr>
          <w:p w:rsidR="00E85E14" w:rsidRDefault="005E0A7A">
            <w:pPr>
              <w:jc w:val="left"/>
            </w:pPr>
            <w:r>
              <w:rPr>
                <w:rFonts w:eastAsiaTheme="minorEastAsia"/>
                <w:color w:val="000000" w:themeColor="text1"/>
                <w:szCs w:val="21"/>
              </w:rPr>
              <w:t>过去三年</w:t>
            </w:r>
          </w:p>
        </w:tc>
        <w:tc>
          <w:tcPr>
            <w:tcW w:w="1291" w:type="dxa"/>
            <w:vAlign w:val="center"/>
          </w:tcPr>
          <w:p w:rsidR="00E85E14" w:rsidRDefault="005E0A7A">
            <w:pPr>
              <w:jc w:val="right"/>
            </w:pPr>
            <w:r>
              <w:rPr>
                <w:rFonts w:eastAsiaTheme="minorEastAsia"/>
                <w:color w:val="000000" w:themeColor="text1"/>
                <w:szCs w:val="21"/>
              </w:rPr>
              <w:t>3.68%</w:t>
            </w:r>
          </w:p>
        </w:tc>
        <w:tc>
          <w:tcPr>
            <w:tcW w:w="1291" w:type="dxa"/>
            <w:vAlign w:val="center"/>
          </w:tcPr>
          <w:p w:rsidR="00E85E14" w:rsidRDefault="005E0A7A">
            <w:pPr>
              <w:jc w:val="right"/>
            </w:pPr>
            <w:r>
              <w:rPr>
                <w:rFonts w:eastAsiaTheme="minorEastAsia"/>
                <w:color w:val="000000" w:themeColor="text1"/>
                <w:szCs w:val="21"/>
              </w:rPr>
              <w:t>0.25%</w:t>
            </w:r>
          </w:p>
        </w:tc>
        <w:tc>
          <w:tcPr>
            <w:tcW w:w="1291" w:type="dxa"/>
            <w:vAlign w:val="center"/>
          </w:tcPr>
          <w:p w:rsidR="00E85E14" w:rsidRDefault="005E0A7A">
            <w:pPr>
              <w:jc w:val="right"/>
            </w:pPr>
            <w:r>
              <w:rPr>
                <w:rFonts w:eastAsiaTheme="minorEastAsia"/>
                <w:color w:val="000000" w:themeColor="text1"/>
                <w:szCs w:val="21"/>
              </w:rPr>
              <w:t>8.22%</w:t>
            </w:r>
          </w:p>
        </w:tc>
        <w:tc>
          <w:tcPr>
            <w:tcW w:w="1291" w:type="dxa"/>
            <w:vAlign w:val="center"/>
          </w:tcPr>
          <w:p w:rsidR="00E85E14" w:rsidRDefault="005E0A7A">
            <w:pPr>
              <w:jc w:val="right"/>
            </w:pPr>
            <w:r>
              <w:rPr>
                <w:rFonts w:eastAsiaTheme="minorEastAsia"/>
                <w:color w:val="000000" w:themeColor="text1"/>
                <w:szCs w:val="21"/>
              </w:rPr>
              <w:t>0.23%</w:t>
            </w:r>
          </w:p>
        </w:tc>
        <w:tc>
          <w:tcPr>
            <w:tcW w:w="1291" w:type="dxa"/>
            <w:vAlign w:val="center"/>
          </w:tcPr>
          <w:p w:rsidR="00E85E14" w:rsidRDefault="005E0A7A">
            <w:pPr>
              <w:jc w:val="right"/>
            </w:pPr>
            <w:r>
              <w:rPr>
                <w:rFonts w:eastAsiaTheme="minorEastAsia"/>
                <w:color w:val="000000" w:themeColor="text1"/>
                <w:szCs w:val="21"/>
              </w:rPr>
              <w:t>-4.54%</w:t>
            </w:r>
          </w:p>
        </w:tc>
        <w:tc>
          <w:tcPr>
            <w:tcW w:w="1291" w:type="dxa"/>
            <w:vAlign w:val="center"/>
          </w:tcPr>
          <w:p w:rsidR="00E85E14" w:rsidRDefault="005E0A7A">
            <w:pPr>
              <w:jc w:val="right"/>
            </w:pPr>
            <w:r>
              <w:rPr>
                <w:rFonts w:eastAsiaTheme="minorEastAsia"/>
                <w:color w:val="000000" w:themeColor="text1"/>
                <w:szCs w:val="21"/>
              </w:rPr>
              <w:t>0.02%</w:t>
            </w:r>
          </w:p>
        </w:tc>
      </w:tr>
      <w:tr w:rsidR="00E85E14">
        <w:tc>
          <w:tcPr>
            <w:tcW w:w="1290" w:type="dxa"/>
            <w:vAlign w:val="center"/>
          </w:tcPr>
          <w:p w:rsidR="00E85E14" w:rsidRDefault="005E0A7A">
            <w:pPr>
              <w:jc w:val="left"/>
            </w:pPr>
            <w:r>
              <w:rPr>
                <w:rFonts w:eastAsiaTheme="minorEastAsia"/>
                <w:color w:val="000000" w:themeColor="text1"/>
                <w:szCs w:val="21"/>
              </w:rPr>
              <w:t>过去五年</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r>
      <w:tr w:rsidR="00E85E14">
        <w:tc>
          <w:tcPr>
            <w:tcW w:w="1290" w:type="dxa"/>
            <w:vAlign w:val="center"/>
          </w:tcPr>
          <w:p w:rsidR="00E85E14" w:rsidRDefault="005E0A7A">
            <w:pPr>
              <w:jc w:val="left"/>
            </w:pPr>
            <w:r>
              <w:rPr>
                <w:rFonts w:eastAsiaTheme="minorEastAsia"/>
                <w:color w:val="000000" w:themeColor="text1"/>
                <w:szCs w:val="21"/>
              </w:rPr>
              <w:t>自基金合同生效起至今</w:t>
            </w:r>
          </w:p>
        </w:tc>
        <w:tc>
          <w:tcPr>
            <w:tcW w:w="1291" w:type="dxa"/>
            <w:vAlign w:val="center"/>
          </w:tcPr>
          <w:p w:rsidR="00E85E14" w:rsidRDefault="005E0A7A">
            <w:pPr>
              <w:jc w:val="right"/>
            </w:pPr>
            <w:r>
              <w:rPr>
                <w:rFonts w:eastAsiaTheme="minorEastAsia"/>
                <w:color w:val="000000" w:themeColor="text1"/>
                <w:szCs w:val="21"/>
              </w:rPr>
              <w:t>4.58%</w:t>
            </w:r>
          </w:p>
        </w:tc>
        <w:tc>
          <w:tcPr>
            <w:tcW w:w="1291" w:type="dxa"/>
            <w:vAlign w:val="center"/>
          </w:tcPr>
          <w:p w:rsidR="00E85E14" w:rsidRDefault="005E0A7A">
            <w:pPr>
              <w:jc w:val="right"/>
            </w:pPr>
            <w:r>
              <w:rPr>
                <w:rFonts w:eastAsiaTheme="minorEastAsia"/>
                <w:color w:val="000000" w:themeColor="text1"/>
                <w:szCs w:val="21"/>
              </w:rPr>
              <w:t>0.24%</w:t>
            </w:r>
          </w:p>
        </w:tc>
        <w:tc>
          <w:tcPr>
            <w:tcW w:w="1291" w:type="dxa"/>
            <w:vAlign w:val="center"/>
          </w:tcPr>
          <w:p w:rsidR="00E85E14" w:rsidRDefault="005E0A7A">
            <w:pPr>
              <w:jc w:val="right"/>
            </w:pPr>
            <w:r>
              <w:rPr>
                <w:rFonts w:eastAsiaTheme="minorEastAsia"/>
                <w:color w:val="000000" w:themeColor="text1"/>
                <w:szCs w:val="21"/>
              </w:rPr>
              <w:t>9.03%</w:t>
            </w:r>
          </w:p>
        </w:tc>
        <w:tc>
          <w:tcPr>
            <w:tcW w:w="1291" w:type="dxa"/>
            <w:vAlign w:val="center"/>
          </w:tcPr>
          <w:p w:rsidR="00E85E14" w:rsidRDefault="005E0A7A">
            <w:pPr>
              <w:jc w:val="right"/>
            </w:pPr>
            <w:r>
              <w:rPr>
                <w:rFonts w:eastAsiaTheme="minorEastAsia"/>
                <w:color w:val="000000" w:themeColor="text1"/>
                <w:szCs w:val="21"/>
              </w:rPr>
              <w:t>0.23%</w:t>
            </w:r>
          </w:p>
        </w:tc>
        <w:tc>
          <w:tcPr>
            <w:tcW w:w="1291" w:type="dxa"/>
            <w:vAlign w:val="center"/>
          </w:tcPr>
          <w:p w:rsidR="00E85E14" w:rsidRDefault="005E0A7A">
            <w:pPr>
              <w:jc w:val="right"/>
            </w:pPr>
            <w:r>
              <w:rPr>
                <w:rFonts w:eastAsiaTheme="minorEastAsia"/>
                <w:color w:val="000000" w:themeColor="text1"/>
                <w:szCs w:val="21"/>
              </w:rPr>
              <w:t>-4.45%</w:t>
            </w:r>
          </w:p>
        </w:tc>
        <w:tc>
          <w:tcPr>
            <w:tcW w:w="1291" w:type="dxa"/>
            <w:vAlign w:val="center"/>
          </w:tcPr>
          <w:p w:rsidR="00E85E14" w:rsidRDefault="005E0A7A">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85E14">
        <w:tc>
          <w:tcPr>
            <w:tcW w:w="1290" w:type="dxa"/>
            <w:vAlign w:val="center"/>
          </w:tcPr>
          <w:p w:rsidR="00E85E14" w:rsidRDefault="005E0A7A">
            <w:pPr>
              <w:jc w:val="left"/>
            </w:pPr>
            <w:r>
              <w:rPr>
                <w:rFonts w:eastAsiaTheme="minorEastAsia"/>
                <w:color w:val="000000" w:themeColor="text1"/>
                <w:szCs w:val="21"/>
              </w:rPr>
              <w:t>过去三个月</w:t>
            </w:r>
          </w:p>
        </w:tc>
        <w:tc>
          <w:tcPr>
            <w:tcW w:w="1291" w:type="dxa"/>
            <w:vAlign w:val="center"/>
          </w:tcPr>
          <w:p w:rsidR="00E85E14" w:rsidRDefault="005E0A7A">
            <w:pPr>
              <w:jc w:val="right"/>
            </w:pPr>
            <w:r>
              <w:rPr>
                <w:rFonts w:eastAsiaTheme="minorEastAsia"/>
                <w:color w:val="000000" w:themeColor="text1"/>
                <w:szCs w:val="21"/>
              </w:rPr>
              <w:t>-1.04%</w:t>
            </w:r>
          </w:p>
        </w:tc>
        <w:tc>
          <w:tcPr>
            <w:tcW w:w="1291" w:type="dxa"/>
            <w:vAlign w:val="center"/>
          </w:tcPr>
          <w:p w:rsidR="00E85E14" w:rsidRDefault="005E0A7A">
            <w:pPr>
              <w:jc w:val="right"/>
            </w:pPr>
            <w:r>
              <w:rPr>
                <w:rFonts w:eastAsiaTheme="minorEastAsia"/>
                <w:color w:val="000000" w:themeColor="text1"/>
                <w:szCs w:val="21"/>
              </w:rPr>
              <w:t>0.24%</w:t>
            </w:r>
          </w:p>
        </w:tc>
        <w:tc>
          <w:tcPr>
            <w:tcW w:w="1291" w:type="dxa"/>
            <w:vAlign w:val="center"/>
          </w:tcPr>
          <w:p w:rsidR="00E85E14" w:rsidRDefault="005E0A7A">
            <w:pPr>
              <w:jc w:val="right"/>
            </w:pPr>
            <w:r>
              <w:rPr>
                <w:rFonts w:eastAsiaTheme="minorEastAsia"/>
                <w:color w:val="000000" w:themeColor="text1"/>
                <w:szCs w:val="21"/>
              </w:rPr>
              <w:t>0.21%</w:t>
            </w:r>
          </w:p>
        </w:tc>
        <w:tc>
          <w:tcPr>
            <w:tcW w:w="1291" w:type="dxa"/>
            <w:vAlign w:val="center"/>
          </w:tcPr>
          <w:p w:rsidR="00E85E14" w:rsidRDefault="005E0A7A">
            <w:pPr>
              <w:jc w:val="right"/>
            </w:pPr>
            <w:r>
              <w:rPr>
                <w:rFonts w:eastAsiaTheme="minorEastAsia"/>
                <w:color w:val="000000" w:themeColor="text1"/>
                <w:szCs w:val="21"/>
              </w:rPr>
              <w:t>0.16%</w:t>
            </w:r>
          </w:p>
        </w:tc>
        <w:tc>
          <w:tcPr>
            <w:tcW w:w="1291" w:type="dxa"/>
            <w:vAlign w:val="center"/>
          </w:tcPr>
          <w:p w:rsidR="00E85E14" w:rsidRDefault="005E0A7A">
            <w:pPr>
              <w:jc w:val="right"/>
            </w:pPr>
            <w:r>
              <w:rPr>
                <w:rFonts w:eastAsiaTheme="minorEastAsia"/>
                <w:color w:val="000000" w:themeColor="text1"/>
                <w:szCs w:val="21"/>
              </w:rPr>
              <w:t>-1.25%</w:t>
            </w:r>
          </w:p>
        </w:tc>
        <w:tc>
          <w:tcPr>
            <w:tcW w:w="1291" w:type="dxa"/>
            <w:vAlign w:val="center"/>
          </w:tcPr>
          <w:p w:rsidR="00E85E14" w:rsidRDefault="005E0A7A">
            <w:pPr>
              <w:jc w:val="right"/>
            </w:pPr>
            <w:r>
              <w:rPr>
                <w:rFonts w:eastAsiaTheme="minorEastAsia"/>
                <w:color w:val="000000" w:themeColor="text1"/>
                <w:szCs w:val="21"/>
              </w:rPr>
              <w:t>0.08%</w:t>
            </w:r>
          </w:p>
        </w:tc>
      </w:tr>
      <w:tr w:rsidR="00E85E14">
        <w:tc>
          <w:tcPr>
            <w:tcW w:w="1290" w:type="dxa"/>
            <w:vAlign w:val="center"/>
          </w:tcPr>
          <w:p w:rsidR="00E85E14" w:rsidRDefault="005E0A7A">
            <w:pPr>
              <w:jc w:val="left"/>
            </w:pPr>
            <w:r>
              <w:rPr>
                <w:rFonts w:eastAsiaTheme="minorEastAsia"/>
                <w:color w:val="000000" w:themeColor="text1"/>
                <w:szCs w:val="21"/>
              </w:rPr>
              <w:t>过去六个月</w:t>
            </w:r>
          </w:p>
        </w:tc>
        <w:tc>
          <w:tcPr>
            <w:tcW w:w="1291" w:type="dxa"/>
            <w:vAlign w:val="center"/>
          </w:tcPr>
          <w:p w:rsidR="00E85E14" w:rsidRDefault="005E0A7A">
            <w:pPr>
              <w:jc w:val="right"/>
            </w:pPr>
            <w:r>
              <w:rPr>
                <w:rFonts w:eastAsiaTheme="minorEastAsia"/>
                <w:color w:val="000000" w:themeColor="text1"/>
                <w:szCs w:val="21"/>
              </w:rPr>
              <w:t>0.63%</w:t>
            </w:r>
          </w:p>
        </w:tc>
        <w:tc>
          <w:tcPr>
            <w:tcW w:w="1291" w:type="dxa"/>
            <w:vAlign w:val="center"/>
          </w:tcPr>
          <w:p w:rsidR="00E85E14" w:rsidRDefault="005E0A7A">
            <w:pPr>
              <w:jc w:val="right"/>
            </w:pPr>
            <w:r>
              <w:rPr>
                <w:rFonts w:eastAsiaTheme="minorEastAsia"/>
                <w:color w:val="000000" w:themeColor="text1"/>
                <w:szCs w:val="21"/>
              </w:rPr>
              <w:t>0.22%</w:t>
            </w:r>
          </w:p>
        </w:tc>
        <w:tc>
          <w:tcPr>
            <w:tcW w:w="1291" w:type="dxa"/>
            <w:vAlign w:val="center"/>
          </w:tcPr>
          <w:p w:rsidR="00E85E14" w:rsidRDefault="005E0A7A">
            <w:pPr>
              <w:jc w:val="right"/>
            </w:pPr>
            <w:r>
              <w:rPr>
                <w:rFonts w:eastAsiaTheme="minorEastAsia"/>
                <w:color w:val="000000" w:themeColor="text1"/>
                <w:szCs w:val="21"/>
              </w:rPr>
              <w:t>2.00%</w:t>
            </w:r>
          </w:p>
        </w:tc>
        <w:tc>
          <w:tcPr>
            <w:tcW w:w="1291" w:type="dxa"/>
            <w:vAlign w:val="center"/>
          </w:tcPr>
          <w:p w:rsidR="00E85E14" w:rsidRDefault="005E0A7A">
            <w:pPr>
              <w:jc w:val="right"/>
            </w:pPr>
            <w:r>
              <w:rPr>
                <w:rFonts w:eastAsiaTheme="minorEastAsia"/>
                <w:color w:val="000000" w:themeColor="text1"/>
                <w:szCs w:val="21"/>
              </w:rPr>
              <w:t>0.16%</w:t>
            </w:r>
          </w:p>
        </w:tc>
        <w:tc>
          <w:tcPr>
            <w:tcW w:w="1291" w:type="dxa"/>
            <w:vAlign w:val="center"/>
          </w:tcPr>
          <w:p w:rsidR="00E85E14" w:rsidRDefault="005E0A7A">
            <w:pPr>
              <w:jc w:val="right"/>
            </w:pPr>
            <w:r>
              <w:rPr>
                <w:rFonts w:eastAsiaTheme="minorEastAsia"/>
                <w:color w:val="000000" w:themeColor="text1"/>
                <w:szCs w:val="21"/>
              </w:rPr>
              <w:t>-1.37%</w:t>
            </w:r>
          </w:p>
        </w:tc>
        <w:tc>
          <w:tcPr>
            <w:tcW w:w="1291" w:type="dxa"/>
            <w:vAlign w:val="center"/>
          </w:tcPr>
          <w:p w:rsidR="00E85E14" w:rsidRDefault="005E0A7A">
            <w:pPr>
              <w:jc w:val="right"/>
            </w:pPr>
            <w:r>
              <w:rPr>
                <w:rFonts w:eastAsiaTheme="minorEastAsia"/>
                <w:color w:val="000000" w:themeColor="text1"/>
                <w:szCs w:val="21"/>
              </w:rPr>
              <w:t>0.06%</w:t>
            </w:r>
          </w:p>
        </w:tc>
      </w:tr>
      <w:tr w:rsidR="00E85E14">
        <w:tc>
          <w:tcPr>
            <w:tcW w:w="1290" w:type="dxa"/>
            <w:vAlign w:val="center"/>
          </w:tcPr>
          <w:p w:rsidR="00E85E14" w:rsidRDefault="005E0A7A">
            <w:pPr>
              <w:jc w:val="left"/>
            </w:pPr>
            <w:r>
              <w:rPr>
                <w:rFonts w:eastAsiaTheme="minorEastAsia"/>
                <w:color w:val="000000" w:themeColor="text1"/>
                <w:szCs w:val="21"/>
              </w:rPr>
              <w:t>过去一年</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r>
      <w:tr w:rsidR="00E85E14">
        <w:tc>
          <w:tcPr>
            <w:tcW w:w="1290" w:type="dxa"/>
            <w:vAlign w:val="center"/>
          </w:tcPr>
          <w:p w:rsidR="00E85E14" w:rsidRDefault="005E0A7A">
            <w:pPr>
              <w:jc w:val="left"/>
            </w:pPr>
            <w:r>
              <w:rPr>
                <w:rFonts w:eastAsiaTheme="minorEastAsia"/>
                <w:color w:val="000000" w:themeColor="text1"/>
                <w:szCs w:val="21"/>
              </w:rPr>
              <w:t>过去三年</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r>
      <w:tr w:rsidR="00E85E14">
        <w:tc>
          <w:tcPr>
            <w:tcW w:w="1290" w:type="dxa"/>
            <w:vAlign w:val="center"/>
          </w:tcPr>
          <w:p w:rsidR="00E85E14" w:rsidRDefault="005E0A7A">
            <w:pPr>
              <w:jc w:val="left"/>
            </w:pPr>
            <w:r>
              <w:rPr>
                <w:rFonts w:eastAsiaTheme="minorEastAsia"/>
                <w:color w:val="000000" w:themeColor="text1"/>
                <w:szCs w:val="21"/>
              </w:rPr>
              <w:t>过去五年</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c>
          <w:tcPr>
            <w:tcW w:w="1291" w:type="dxa"/>
            <w:vAlign w:val="center"/>
          </w:tcPr>
          <w:p w:rsidR="00E85E14" w:rsidRDefault="005E0A7A">
            <w:pPr>
              <w:jc w:val="right"/>
            </w:pPr>
            <w:r>
              <w:rPr>
                <w:rFonts w:eastAsiaTheme="minorEastAsia"/>
                <w:color w:val="000000" w:themeColor="text1"/>
                <w:szCs w:val="21"/>
              </w:rPr>
              <w:t>-</w:t>
            </w:r>
          </w:p>
        </w:tc>
      </w:tr>
      <w:tr w:rsidR="00E85E14">
        <w:tc>
          <w:tcPr>
            <w:tcW w:w="1290" w:type="dxa"/>
            <w:vAlign w:val="center"/>
          </w:tcPr>
          <w:p w:rsidR="00E85E14" w:rsidRDefault="005E0A7A">
            <w:pPr>
              <w:jc w:val="left"/>
            </w:pPr>
            <w:r>
              <w:rPr>
                <w:rFonts w:eastAsiaTheme="minorEastAsia"/>
                <w:color w:val="000000" w:themeColor="text1"/>
                <w:szCs w:val="21"/>
              </w:rPr>
              <w:t>自基金合同生效起至今</w:t>
            </w:r>
          </w:p>
        </w:tc>
        <w:tc>
          <w:tcPr>
            <w:tcW w:w="1291" w:type="dxa"/>
            <w:vAlign w:val="center"/>
          </w:tcPr>
          <w:p w:rsidR="00E85E14" w:rsidRDefault="005E0A7A">
            <w:pPr>
              <w:jc w:val="right"/>
            </w:pPr>
            <w:r>
              <w:rPr>
                <w:rFonts w:eastAsiaTheme="minorEastAsia"/>
                <w:color w:val="000000" w:themeColor="text1"/>
                <w:szCs w:val="21"/>
              </w:rPr>
              <w:t>0.10%</w:t>
            </w:r>
          </w:p>
        </w:tc>
        <w:tc>
          <w:tcPr>
            <w:tcW w:w="1291" w:type="dxa"/>
            <w:vAlign w:val="center"/>
          </w:tcPr>
          <w:p w:rsidR="00E85E14" w:rsidRDefault="005E0A7A">
            <w:pPr>
              <w:jc w:val="right"/>
            </w:pPr>
            <w:r>
              <w:rPr>
                <w:rFonts w:eastAsiaTheme="minorEastAsia"/>
                <w:color w:val="000000" w:themeColor="text1"/>
                <w:szCs w:val="21"/>
              </w:rPr>
              <w:t>0.21%</w:t>
            </w:r>
          </w:p>
        </w:tc>
        <w:tc>
          <w:tcPr>
            <w:tcW w:w="1291" w:type="dxa"/>
            <w:vAlign w:val="center"/>
          </w:tcPr>
          <w:p w:rsidR="00E85E14" w:rsidRDefault="005E0A7A">
            <w:pPr>
              <w:jc w:val="right"/>
            </w:pPr>
            <w:r>
              <w:rPr>
                <w:rFonts w:eastAsiaTheme="minorEastAsia"/>
                <w:color w:val="000000" w:themeColor="text1"/>
                <w:szCs w:val="21"/>
              </w:rPr>
              <w:t>1.94%</w:t>
            </w:r>
          </w:p>
        </w:tc>
        <w:tc>
          <w:tcPr>
            <w:tcW w:w="1291" w:type="dxa"/>
            <w:vAlign w:val="center"/>
          </w:tcPr>
          <w:p w:rsidR="00E85E14" w:rsidRDefault="005E0A7A">
            <w:pPr>
              <w:jc w:val="right"/>
            </w:pPr>
            <w:r>
              <w:rPr>
                <w:rFonts w:eastAsiaTheme="minorEastAsia"/>
                <w:color w:val="000000" w:themeColor="text1"/>
                <w:szCs w:val="21"/>
              </w:rPr>
              <w:t>0.15%</w:t>
            </w:r>
          </w:p>
        </w:tc>
        <w:tc>
          <w:tcPr>
            <w:tcW w:w="1291" w:type="dxa"/>
            <w:vAlign w:val="center"/>
          </w:tcPr>
          <w:p w:rsidR="00E85E14" w:rsidRDefault="005E0A7A">
            <w:pPr>
              <w:jc w:val="right"/>
            </w:pPr>
            <w:r>
              <w:rPr>
                <w:rFonts w:eastAsiaTheme="minorEastAsia"/>
                <w:color w:val="000000" w:themeColor="text1"/>
                <w:szCs w:val="21"/>
              </w:rPr>
              <w:t>-1.84%</w:t>
            </w:r>
          </w:p>
        </w:tc>
        <w:tc>
          <w:tcPr>
            <w:tcW w:w="1291" w:type="dxa"/>
            <w:vAlign w:val="center"/>
          </w:tcPr>
          <w:p w:rsidR="00E85E14" w:rsidRDefault="005E0A7A">
            <w:pPr>
              <w:jc w:val="right"/>
            </w:pPr>
            <w:r>
              <w:rPr>
                <w:rFonts w:eastAsiaTheme="minorEastAsia"/>
                <w:color w:val="000000" w:themeColor="text1"/>
                <w:szCs w:val="21"/>
              </w:rPr>
              <w:t>0.06%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摩根锦程稳健养老目标一年持有期混合型基金中基金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85E14">
        <w:tc>
          <w:tcPr>
            <w:tcW w:w="952" w:type="dxa"/>
            <w:vAlign w:val="center"/>
          </w:tcPr>
          <w:p w:rsidR="00E85E14" w:rsidRDefault="005E0A7A">
            <w:pPr>
              <w:jc w:val="center"/>
            </w:pPr>
            <w:r>
              <w:rPr>
                <w:rFonts w:eastAsiaTheme="minorEastAsia"/>
                <w:color w:val="000000" w:themeColor="text1"/>
                <w:szCs w:val="21"/>
              </w:rPr>
              <w:t>杜习杰</w:t>
            </w:r>
          </w:p>
        </w:tc>
        <w:tc>
          <w:tcPr>
            <w:tcW w:w="930" w:type="dxa"/>
            <w:vAlign w:val="center"/>
          </w:tcPr>
          <w:p w:rsidR="00E85E14" w:rsidRDefault="005E0A7A">
            <w:pPr>
              <w:jc w:val="center"/>
            </w:pPr>
            <w:r>
              <w:rPr>
                <w:rFonts w:eastAsiaTheme="minorEastAsia"/>
                <w:color w:val="000000" w:themeColor="text1"/>
                <w:szCs w:val="21"/>
              </w:rPr>
              <w:t>本基金基金经理</w:t>
            </w:r>
          </w:p>
        </w:tc>
        <w:tc>
          <w:tcPr>
            <w:tcW w:w="1210" w:type="dxa"/>
            <w:vAlign w:val="center"/>
          </w:tcPr>
          <w:p w:rsidR="00E85E14" w:rsidRDefault="005E0A7A">
            <w:pPr>
              <w:jc w:val="center"/>
            </w:pPr>
            <w:r>
              <w:rPr>
                <w:rFonts w:eastAsiaTheme="minorEastAsia"/>
                <w:color w:val="000000" w:themeColor="text1"/>
                <w:szCs w:val="21"/>
              </w:rPr>
              <w:t>2020-04-23</w:t>
            </w:r>
          </w:p>
        </w:tc>
        <w:tc>
          <w:tcPr>
            <w:tcW w:w="1309" w:type="dxa"/>
            <w:vAlign w:val="center"/>
          </w:tcPr>
          <w:p w:rsidR="00E85E14" w:rsidRDefault="005E0A7A">
            <w:pPr>
              <w:jc w:val="center"/>
            </w:pPr>
            <w:r>
              <w:rPr>
                <w:rFonts w:eastAsiaTheme="minorEastAsia"/>
                <w:color w:val="000000" w:themeColor="text1"/>
                <w:szCs w:val="21"/>
              </w:rPr>
              <w:t>-</w:t>
            </w:r>
          </w:p>
        </w:tc>
        <w:tc>
          <w:tcPr>
            <w:tcW w:w="1254" w:type="dxa"/>
            <w:vAlign w:val="center"/>
          </w:tcPr>
          <w:p w:rsidR="00E85E14" w:rsidRDefault="005E0A7A">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E85E14" w:rsidRDefault="005E0A7A">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E85E14">
        <w:tc>
          <w:tcPr>
            <w:tcW w:w="952" w:type="dxa"/>
            <w:vAlign w:val="center"/>
          </w:tcPr>
          <w:p w:rsidR="00E85E14" w:rsidRDefault="005E0A7A">
            <w:pPr>
              <w:jc w:val="center"/>
            </w:pPr>
            <w:r>
              <w:rPr>
                <w:rFonts w:eastAsiaTheme="minorEastAsia"/>
                <w:color w:val="000000" w:themeColor="text1"/>
                <w:szCs w:val="21"/>
              </w:rPr>
              <w:t>吴春杰</w:t>
            </w:r>
          </w:p>
        </w:tc>
        <w:tc>
          <w:tcPr>
            <w:tcW w:w="930" w:type="dxa"/>
            <w:vAlign w:val="center"/>
          </w:tcPr>
          <w:p w:rsidR="00E85E14" w:rsidRDefault="005E0A7A">
            <w:pPr>
              <w:jc w:val="center"/>
            </w:pPr>
            <w:r>
              <w:rPr>
                <w:rFonts w:eastAsiaTheme="minorEastAsia"/>
                <w:color w:val="000000" w:themeColor="text1"/>
                <w:szCs w:val="21"/>
              </w:rPr>
              <w:t>本基金基金经理</w:t>
            </w:r>
          </w:p>
        </w:tc>
        <w:tc>
          <w:tcPr>
            <w:tcW w:w="1210" w:type="dxa"/>
            <w:vAlign w:val="center"/>
          </w:tcPr>
          <w:p w:rsidR="00E85E14" w:rsidRDefault="005E0A7A">
            <w:pPr>
              <w:jc w:val="center"/>
            </w:pPr>
            <w:r>
              <w:rPr>
                <w:rFonts w:eastAsiaTheme="minorEastAsia"/>
                <w:color w:val="000000" w:themeColor="text1"/>
                <w:szCs w:val="21"/>
              </w:rPr>
              <w:t>2022-11-18</w:t>
            </w:r>
          </w:p>
        </w:tc>
        <w:tc>
          <w:tcPr>
            <w:tcW w:w="1309" w:type="dxa"/>
            <w:vAlign w:val="center"/>
          </w:tcPr>
          <w:p w:rsidR="00E85E14" w:rsidRDefault="005E0A7A">
            <w:pPr>
              <w:jc w:val="center"/>
            </w:pPr>
            <w:r>
              <w:rPr>
                <w:rFonts w:eastAsiaTheme="minorEastAsia"/>
                <w:color w:val="000000" w:themeColor="text1"/>
                <w:szCs w:val="21"/>
              </w:rPr>
              <w:t>-</w:t>
            </w:r>
          </w:p>
        </w:tc>
        <w:tc>
          <w:tcPr>
            <w:tcW w:w="1254" w:type="dxa"/>
            <w:vAlign w:val="center"/>
          </w:tcPr>
          <w:p w:rsidR="00E85E14" w:rsidRDefault="005E0A7A">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E85E14" w:rsidRDefault="005E0A7A">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E85E14" w:rsidRDefault="005E0A7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85E14" w:rsidRDefault="005E0A7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杜习杰先生为本基金首任基金经理，其任职日期为本基金基金合同生效之日；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回顾上半年，一季度国内实际</w:t>
      </w:r>
      <w:r>
        <w:rPr>
          <w:rFonts w:eastAsiaTheme="minorEastAsia"/>
          <w:color w:val="000000" w:themeColor="text1"/>
          <w:szCs w:val="21"/>
        </w:rPr>
        <w:t>GDP</w:t>
      </w:r>
      <w:r>
        <w:rPr>
          <w:rFonts w:eastAsiaTheme="minorEastAsia"/>
          <w:color w:val="000000" w:themeColor="text1"/>
          <w:szCs w:val="21"/>
        </w:rPr>
        <w:t>同比增长</w:t>
      </w:r>
      <w:r>
        <w:rPr>
          <w:rFonts w:eastAsiaTheme="minorEastAsia"/>
          <w:color w:val="000000" w:themeColor="text1"/>
          <w:szCs w:val="21"/>
        </w:rPr>
        <w:t>4.5%</w:t>
      </w:r>
      <w:r>
        <w:rPr>
          <w:rFonts w:eastAsiaTheme="minorEastAsia"/>
          <w:color w:val="000000" w:themeColor="text1"/>
          <w:szCs w:val="21"/>
        </w:rPr>
        <w:t>，实现了良好的开局。二季度多项经济数据不及预期，一方面，去年底防疫政策调整后的经济脉冲恢复动能减弱；另一方面，中期经济面临的结构问题有一些显现，比如房地产市场、就业等问题。短期、中期的经济悲观预期叠加下，国内股票市场回吐年初以来的涨幅。在流动性宽松的环境中，人工智能、中特估等主题成为资金追逐的方向。国内债券市场表现较好，</w:t>
      </w:r>
      <w:r>
        <w:rPr>
          <w:rFonts w:eastAsiaTheme="minorEastAsia"/>
          <w:color w:val="000000" w:themeColor="text1"/>
          <w:szCs w:val="21"/>
        </w:rPr>
        <w:t>10</w:t>
      </w:r>
      <w:r>
        <w:rPr>
          <w:rFonts w:eastAsiaTheme="minorEastAsia"/>
          <w:color w:val="000000" w:themeColor="text1"/>
          <w:szCs w:val="21"/>
        </w:rPr>
        <w:t>年期国债收益率下行至</w:t>
      </w:r>
      <w:r>
        <w:rPr>
          <w:rFonts w:eastAsiaTheme="minorEastAsia"/>
          <w:color w:val="000000" w:themeColor="text1"/>
          <w:szCs w:val="21"/>
        </w:rPr>
        <w:t>2.67%</w:t>
      </w:r>
      <w:r>
        <w:rPr>
          <w:rFonts w:eastAsiaTheme="minorEastAsia"/>
          <w:color w:val="000000" w:themeColor="text1"/>
          <w:szCs w:val="21"/>
        </w:rPr>
        <w:t>。</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海外资产方面，二季度美国就业市场韧性强于预期，市场对于美国经济陷入衰退的预期下降，美股表现亮眼，纳斯达克指数上涨超过</w:t>
      </w:r>
      <w:r>
        <w:rPr>
          <w:rFonts w:eastAsiaTheme="minorEastAsia"/>
          <w:color w:val="000000" w:themeColor="text1"/>
          <w:szCs w:val="21"/>
        </w:rPr>
        <w:t>10%</w:t>
      </w:r>
      <w:r>
        <w:rPr>
          <w:rFonts w:eastAsiaTheme="minorEastAsia"/>
          <w:color w:val="000000" w:themeColor="text1"/>
          <w:szCs w:val="21"/>
        </w:rPr>
        <w:t>。尽管美联储在</w:t>
      </w:r>
      <w:r>
        <w:rPr>
          <w:rFonts w:eastAsiaTheme="minorEastAsia"/>
          <w:color w:val="000000" w:themeColor="text1"/>
          <w:szCs w:val="21"/>
        </w:rPr>
        <w:t>6</w:t>
      </w:r>
      <w:r>
        <w:rPr>
          <w:rFonts w:eastAsiaTheme="minorEastAsia"/>
          <w:color w:val="000000" w:themeColor="text1"/>
          <w:szCs w:val="21"/>
        </w:rPr>
        <w:t>月议息会议上暂停加息，但提示年内仍有</w:t>
      </w:r>
      <w:r>
        <w:rPr>
          <w:rFonts w:eastAsiaTheme="minorEastAsia"/>
          <w:color w:val="000000" w:themeColor="text1"/>
          <w:szCs w:val="21"/>
        </w:rPr>
        <w:t>2</w:t>
      </w:r>
      <w:r>
        <w:rPr>
          <w:rFonts w:eastAsiaTheme="minorEastAsia"/>
          <w:color w:val="000000" w:themeColor="text1"/>
          <w:szCs w:val="21"/>
        </w:rPr>
        <w:t>次加息的可能性，</w:t>
      </w:r>
      <w:r>
        <w:rPr>
          <w:rFonts w:eastAsiaTheme="minorEastAsia"/>
          <w:color w:val="000000" w:themeColor="text1"/>
          <w:szCs w:val="21"/>
        </w:rPr>
        <w:t>10</w:t>
      </w:r>
      <w:r>
        <w:rPr>
          <w:rFonts w:eastAsiaTheme="minorEastAsia"/>
          <w:color w:val="000000" w:themeColor="text1"/>
          <w:szCs w:val="21"/>
        </w:rPr>
        <w:t>年期美债收益率升至</w:t>
      </w:r>
      <w:r>
        <w:rPr>
          <w:rFonts w:eastAsiaTheme="minorEastAsia"/>
          <w:color w:val="000000" w:themeColor="text1"/>
          <w:szCs w:val="21"/>
        </w:rPr>
        <w:t>3.87%</w:t>
      </w:r>
      <w:r>
        <w:rPr>
          <w:rFonts w:eastAsiaTheme="minorEastAsia"/>
          <w:color w:val="000000" w:themeColor="text1"/>
          <w:szCs w:val="21"/>
        </w:rPr>
        <w:t>，黄金价格有所回落。</w:t>
      </w:r>
      <w:r>
        <w:rPr>
          <w:rFonts w:eastAsiaTheme="minorEastAsia"/>
          <w:color w:val="000000" w:themeColor="text1"/>
          <w:szCs w:val="21"/>
        </w:rPr>
        <w:t xml:space="preserve"> </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对于国内权益来讲，当前历史估值分位、相对债券资产的估值处均在具备吸引力的水平，为长期投资提供一定安全边际。二季度国内经济复苏进程曲折，但</w:t>
      </w:r>
      <w:r>
        <w:rPr>
          <w:rFonts w:eastAsiaTheme="minorEastAsia"/>
          <w:color w:val="000000" w:themeColor="text1"/>
          <w:szCs w:val="21"/>
        </w:rPr>
        <w:t>5</w:t>
      </w:r>
      <w:r>
        <w:rPr>
          <w:rFonts w:eastAsiaTheme="minorEastAsia"/>
          <w:color w:val="000000" w:themeColor="text1"/>
          <w:szCs w:val="21"/>
        </w:rPr>
        <w:t>月底以来，已经看到宏观经济政策的积极调整，包括逆回购、</w:t>
      </w:r>
      <w:r>
        <w:rPr>
          <w:rFonts w:eastAsiaTheme="minorEastAsia"/>
          <w:color w:val="000000" w:themeColor="text1"/>
          <w:szCs w:val="21"/>
        </w:rPr>
        <w:t>MLF</w:t>
      </w:r>
      <w:r>
        <w:rPr>
          <w:rFonts w:eastAsiaTheme="minorEastAsia"/>
          <w:color w:val="000000" w:themeColor="text1"/>
          <w:szCs w:val="21"/>
        </w:rPr>
        <w:t>、</w:t>
      </w:r>
      <w:r>
        <w:rPr>
          <w:rFonts w:eastAsiaTheme="minorEastAsia"/>
          <w:color w:val="000000" w:themeColor="text1"/>
          <w:szCs w:val="21"/>
        </w:rPr>
        <w:t>LPR</w:t>
      </w:r>
      <w:r>
        <w:rPr>
          <w:rFonts w:eastAsiaTheme="minorEastAsia"/>
          <w:color w:val="000000" w:themeColor="text1"/>
          <w:szCs w:val="21"/>
        </w:rPr>
        <w:t>等利率下调、房地产企业股权再融资获批、新能源汽车购置税减免延期等。后续仍有可能有增量政策出台，下半年经济增速较二季度有所提高还是可以期待的。结构上，关注受益于稳内需政策加码的领域，包括地产后周期与基建、信创与自主可控等领域，以及中报业绩改善的方向。</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对于国内债券来讲，国内托底经济增长发力，内外利差仍为负值，相对配置价值处在偏低的位置。考虑到</w:t>
      </w:r>
      <w:r>
        <w:rPr>
          <w:rFonts w:eastAsiaTheme="minorEastAsia"/>
          <w:color w:val="000000" w:themeColor="text1"/>
          <w:szCs w:val="21"/>
        </w:rPr>
        <w:t>6</w:t>
      </w:r>
      <w:r>
        <w:rPr>
          <w:rFonts w:eastAsiaTheme="minorEastAsia"/>
          <w:color w:val="000000" w:themeColor="text1"/>
          <w:szCs w:val="21"/>
        </w:rPr>
        <w:t>月央行降息以及后续潜在的延续，国内债券的下行风险也相对可控。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加息周期接近尾声，美债中期机会逐步显现。海外权益面临的盈利下调风险在增大，银行风险事件以及可能持续更久的高利率会导致一定程度的信用收缩，并向需求传导。我们倾向于认为可以等待更好的时机配置发达国家资产。对于港股，估值仍在历史较低位置，平台经济监管政策趋于呵护，叠加国内经济基本面修复，具有较好的配置价值。</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本报告期摩根锦程稳健养老一年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:-1.13%</w:t>
      </w:r>
      <w:r>
        <w:rPr>
          <w:rFonts w:eastAsiaTheme="minorEastAsia"/>
          <w:color w:val="000000" w:themeColor="text1"/>
          <w:szCs w:val="21"/>
        </w:rPr>
        <w:t>，同期业绩比较基准收益率为</w:t>
      </w:r>
      <w:r>
        <w:rPr>
          <w:rFonts w:eastAsiaTheme="minorEastAsia"/>
          <w:color w:val="000000" w:themeColor="text1"/>
          <w:szCs w:val="21"/>
        </w:rPr>
        <w:t>:0.21%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摩根锦程稳健养老一年</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:-1.04%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48,886,681.33</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92.23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2,239,553.59</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4.23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2,239,553.59</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4.23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1,839,089.78</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3.47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38,614.81</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53,003,939.51</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2,239,553.59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2,239,553.59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85E14">
        <w:tc>
          <w:tcPr>
            <w:tcW w:w="1504" w:type="dxa"/>
            <w:vAlign w:val="center"/>
          </w:tcPr>
          <w:p w:rsidR="00E85E14" w:rsidRDefault="005E0A7A">
            <w:pPr>
              <w:jc w:val="center"/>
            </w:pPr>
            <w:r>
              <w:rPr>
                <w:rFonts w:eastAsiaTheme="minorEastAsia"/>
                <w:color w:val="000000" w:themeColor="text1"/>
                <w:szCs w:val="21"/>
              </w:rPr>
              <w:t>1</w:t>
            </w:r>
          </w:p>
        </w:tc>
        <w:tc>
          <w:tcPr>
            <w:tcW w:w="1504" w:type="dxa"/>
            <w:vAlign w:val="center"/>
          </w:tcPr>
          <w:p w:rsidR="00E85E14" w:rsidRDefault="005E0A7A">
            <w:pPr>
              <w:jc w:val="center"/>
            </w:pPr>
            <w:r>
              <w:rPr>
                <w:rFonts w:eastAsiaTheme="minorEastAsia"/>
                <w:color w:val="000000" w:themeColor="text1"/>
                <w:szCs w:val="21"/>
              </w:rPr>
              <w:t>019679</w:t>
            </w:r>
          </w:p>
        </w:tc>
        <w:tc>
          <w:tcPr>
            <w:tcW w:w="1504" w:type="dxa"/>
            <w:vAlign w:val="center"/>
          </w:tcPr>
          <w:p w:rsidR="00E85E14" w:rsidRDefault="005E0A7A">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503" w:type="dxa"/>
            <w:vAlign w:val="center"/>
          </w:tcPr>
          <w:p w:rsidR="00E85E14" w:rsidRDefault="005E0A7A">
            <w:pPr>
              <w:jc w:val="right"/>
            </w:pPr>
            <w:r>
              <w:rPr>
                <w:rFonts w:eastAsiaTheme="minorEastAsia"/>
                <w:color w:val="000000" w:themeColor="text1"/>
                <w:szCs w:val="21"/>
              </w:rPr>
              <w:t>22,000</w:t>
            </w:r>
          </w:p>
        </w:tc>
        <w:tc>
          <w:tcPr>
            <w:tcW w:w="1503" w:type="dxa"/>
            <w:vAlign w:val="center"/>
          </w:tcPr>
          <w:p w:rsidR="00E85E14" w:rsidRDefault="005E0A7A">
            <w:pPr>
              <w:jc w:val="right"/>
            </w:pPr>
            <w:r>
              <w:rPr>
                <w:rFonts w:eastAsiaTheme="minorEastAsia"/>
                <w:color w:val="000000" w:themeColor="text1"/>
                <w:szCs w:val="21"/>
              </w:rPr>
              <w:t>2,239,553.59</w:t>
            </w:r>
          </w:p>
        </w:tc>
        <w:tc>
          <w:tcPr>
            <w:tcW w:w="1503" w:type="dxa"/>
            <w:vAlign w:val="center"/>
          </w:tcPr>
          <w:p w:rsidR="00E85E14" w:rsidRDefault="005E0A7A">
            <w:pPr>
              <w:jc w:val="right"/>
            </w:pPr>
            <w:r>
              <w:rPr>
                <w:rFonts w:eastAsiaTheme="minorEastAsia"/>
                <w:color w:val="000000" w:themeColor="text1"/>
                <w:szCs w:val="21"/>
              </w:rPr>
              <w:t>4.35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1,129.47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0.31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37,485.03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38,614.81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E85E14">
        <w:tc>
          <w:tcPr>
            <w:tcW w:w="817" w:type="dxa"/>
            <w:vAlign w:val="center"/>
          </w:tcPr>
          <w:p w:rsidR="00E85E14" w:rsidRDefault="005E0A7A">
            <w:pPr>
              <w:jc w:val="center"/>
            </w:pPr>
            <w:r>
              <w:rPr>
                <w:sz w:val="24"/>
              </w:rPr>
              <w:t>1</w:t>
            </w:r>
          </w:p>
        </w:tc>
        <w:tc>
          <w:tcPr>
            <w:tcW w:w="1133" w:type="dxa"/>
            <w:vAlign w:val="center"/>
          </w:tcPr>
          <w:p w:rsidR="00E85E14" w:rsidRDefault="005E0A7A">
            <w:pPr>
              <w:jc w:val="center"/>
            </w:pPr>
            <w:r>
              <w:rPr>
                <w:sz w:val="24"/>
              </w:rPr>
              <w:t>372010</w:t>
            </w:r>
          </w:p>
        </w:tc>
        <w:tc>
          <w:tcPr>
            <w:tcW w:w="1135" w:type="dxa"/>
            <w:vAlign w:val="center"/>
          </w:tcPr>
          <w:p w:rsidR="00E85E14" w:rsidRDefault="005E0A7A">
            <w:pPr>
              <w:jc w:val="center"/>
            </w:pPr>
            <w:r>
              <w:rPr>
                <w:sz w:val="24"/>
              </w:rPr>
              <w:t>摩根强化回报债券</w:t>
            </w:r>
            <w:r>
              <w:rPr>
                <w:sz w:val="24"/>
              </w:rPr>
              <w:t>A</w:t>
            </w:r>
          </w:p>
        </w:tc>
        <w:tc>
          <w:tcPr>
            <w:tcW w:w="1135" w:type="dxa"/>
            <w:vAlign w:val="center"/>
          </w:tcPr>
          <w:p w:rsidR="00E85E14" w:rsidRDefault="005E0A7A">
            <w:pPr>
              <w:jc w:val="center"/>
            </w:pPr>
            <w:r>
              <w:rPr>
                <w:sz w:val="24"/>
              </w:rPr>
              <w:t>契约型开放式</w:t>
            </w:r>
          </w:p>
        </w:tc>
        <w:tc>
          <w:tcPr>
            <w:tcW w:w="1133" w:type="dxa"/>
            <w:vAlign w:val="center"/>
          </w:tcPr>
          <w:p w:rsidR="00E85E14" w:rsidRDefault="005E0A7A">
            <w:pPr>
              <w:jc w:val="center"/>
            </w:pPr>
            <w:r>
              <w:rPr>
                <w:sz w:val="24"/>
              </w:rPr>
              <w:t>2,167,247.86</w:t>
            </w:r>
          </w:p>
        </w:tc>
        <w:tc>
          <w:tcPr>
            <w:tcW w:w="1276" w:type="dxa"/>
            <w:vAlign w:val="center"/>
          </w:tcPr>
          <w:p w:rsidR="00E85E14" w:rsidRDefault="005E0A7A">
            <w:pPr>
              <w:jc w:val="center"/>
            </w:pPr>
            <w:r>
              <w:rPr>
                <w:sz w:val="24"/>
              </w:rPr>
              <w:t>3,388,492.03</w:t>
            </w:r>
          </w:p>
        </w:tc>
        <w:tc>
          <w:tcPr>
            <w:tcW w:w="1135" w:type="dxa"/>
            <w:vAlign w:val="center"/>
          </w:tcPr>
          <w:p w:rsidR="00E85E14" w:rsidRDefault="005E0A7A">
            <w:pPr>
              <w:jc w:val="center"/>
            </w:pPr>
            <w:r>
              <w:rPr>
                <w:sz w:val="24"/>
              </w:rPr>
              <w:t>6.58%</w:t>
            </w:r>
          </w:p>
        </w:tc>
        <w:tc>
          <w:tcPr>
            <w:tcW w:w="1272" w:type="dxa"/>
            <w:vAlign w:val="center"/>
          </w:tcPr>
          <w:p w:rsidR="00E85E14" w:rsidRDefault="005E0A7A">
            <w:pPr>
              <w:jc w:val="center"/>
            </w:pPr>
            <w:r>
              <w:rPr>
                <w:sz w:val="24"/>
              </w:rPr>
              <w:t>是</w:t>
            </w:r>
          </w:p>
        </w:tc>
      </w:tr>
      <w:tr w:rsidR="00E85E14">
        <w:tc>
          <w:tcPr>
            <w:tcW w:w="817" w:type="dxa"/>
            <w:vAlign w:val="center"/>
          </w:tcPr>
          <w:p w:rsidR="00E85E14" w:rsidRDefault="005E0A7A">
            <w:pPr>
              <w:jc w:val="center"/>
            </w:pPr>
            <w:r>
              <w:rPr>
                <w:sz w:val="24"/>
              </w:rPr>
              <w:t>2</w:t>
            </w:r>
          </w:p>
        </w:tc>
        <w:tc>
          <w:tcPr>
            <w:tcW w:w="1133" w:type="dxa"/>
            <w:vAlign w:val="center"/>
          </w:tcPr>
          <w:p w:rsidR="00E85E14" w:rsidRDefault="005E0A7A">
            <w:pPr>
              <w:jc w:val="center"/>
            </w:pPr>
            <w:r>
              <w:rPr>
                <w:sz w:val="24"/>
              </w:rPr>
              <w:t>004585</w:t>
            </w:r>
          </w:p>
        </w:tc>
        <w:tc>
          <w:tcPr>
            <w:tcW w:w="1135" w:type="dxa"/>
            <w:vAlign w:val="center"/>
          </w:tcPr>
          <w:p w:rsidR="00E85E14" w:rsidRDefault="005E0A7A">
            <w:pPr>
              <w:jc w:val="center"/>
            </w:pPr>
            <w:r>
              <w:rPr>
                <w:sz w:val="24"/>
              </w:rPr>
              <w:t>鹏扬汇利债券</w:t>
            </w:r>
            <w:r>
              <w:rPr>
                <w:sz w:val="24"/>
              </w:rPr>
              <w:t>A</w:t>
            </w:r>
          </w:p>
        </w:tc>
        <w:tc>
          <w:tcPr>
            <w:tcW w:w="1135" w:type="dxa"/>
            <w:vAlign w:val="center"/>
          </w:tcPr>
          <w:p w:rsidR="00E85E14" w:rsidRDefault="005E0A7A">
            <w:pPr>
              <w:jc w:val="center"/>
            </w:pPr>
            <w:r>
              <w:rPr>
                <w:sz w:val="24"/>
              </w:rPr>
              <w:t>契约型开放式</w:t>
            </w:r>
          </w:p>
        </w:tc>
        <w:tc>
          <w:tcPr>
            <w:tcW w:w="1133" w:type="dxa"/>
            <w:vAlign w:val="center"/>
          </w:tcPr>
          <w:p w:rsidR="00E85E14" w:rsidRDefault="005E0A7A">
            <w:pPr>
              <w:jc w:val="center"/>
            </w:pPr>
            <w:r>
              <w:rPr>
                <w:sz w:val="24"/>
              </w:rPr>
              <w:t>2,819,102.99</w:t>
            </w:r>
          </w:p>
        </w:tc>
        <w:tc>
          <w:tcPr>
            <w:tcW w:w="1276" w:type="dxa"/>
            <w:vAlign w:val="center"/>
          </w:tcPr>
          <w:p w:rsidR="00E85E14" w:rsidRDefault="005E0A7A">
            <w:pPr>
              <w:jc w:val="center"/>
            </w:pPr>
            <w:r>
              <w:rPr>
                <w:sz w:val="24"/>
              </w:rPr>
              <w:t>3,045,195.05</w:t>
            </w:r>
          </w:p>
        </w:tc>
        <w:tc>
          <w:tcPr>
            <w:tcW w:w="1135" w:type="dxa"/>
            <w:vAlign w:val="center"/>
          </w:tcPr>
          <w:p w:rsidR="00E85E14" w:rsidRDefault="005E0A7A">
            <w:pPr>
              <w:jc w:val="center"/>
            </w:pPr>
            <w:r>
              <w:rPr>
                <w:sz w:val="24"/>
              </w:rPr>
              <w:t>5.92%</w:t>
            </w:r>
          </w:p>
        </w:tc>
        <w:tc>
          <w:tcPr>
            <w:tcW w:w="1272" w:type="dxa"/>
            <w:vAlign w:val="center"/>
          </w:tcPr>
          <w:p w:rsidR="00E85E14" w:rsidRDefault="005E0A7A">
            <w:pPr>
              <w:jc w:val="center"/>
            </w:pPr>
            <w:r>
              <w:rPr>
                <w:sz w:val="24"/>
              </w:rPr>
              <w:t>否</w:t>
            </w:r>
          </w:p>
        </w:tc>
      </w:tr>
      <w:tr w:rsidR="00E85E14">
        <w:tc>
          <w:tcPr>
            <w:tcW w:w="817" w:type="dxa"/>
            <w:vAlign w:val="center"/>
          </w:tcPr>
          <w:p w:rsidR="00E85E14" w:rsidRDefault="005E0A7A">
            <w:pPr>
              <w:jc w:val="center"/>
            </w:pPr>
            <w:r>
              <w:rPr>
                <w:sz w:val="24"/>
              </w:rPr>
              <w:t>3</w:t>
            </w:r>
          </w:p>
        </w:tc>
        <w:tc>
          <w:tcPr>
            <w:tcW w:w="1133" w:type="dxa"/>
            <w:vAlign w:val="center"/>
          </w:tcPr>
          <w:p w:rsidR="00E85E14" w:rsidRDefault="005E0A7A">
            <w:pPr>
              <w:jc w:val="center"/>
            </w:pPr>
            <w:r>
              <w:rPr>
                <w:sz w:val="24"/>
              </w:rPr>
              <w:t>000107</w:t>
            </w:r>
          </w:p>
        </w:tc>
        <w:tc>
          <w:tcPr>
            <w:tcW w:w="1135" w:type="dxa"/>
            <w:vAlign w:val="center"/>
          </w:tcPr>
          <w:p w:rsidR="00E85E14" w:rsidRDefault="005E0A7A">
            <w:pPr>
              <w:jc w:val="center"/>
            </w:pPr>
            <w:r>
              <w:rPr>
                <w:sz w:val="24"/>
              </w:rPr>
              <w:t>富国稳健增强债券</w:t>
            </w:r>
            <w:r>
              <w:rPr>
                <w:sz w:val="24"/>
              </w:rPr>
              <w:t>A</w:t>
            </w:r>
          </w:p>
        </w:tc>
        <w:tc>
          <w:tcPr>
            <w:tcW w:w="1135" w:type="dxa"/>
            <w:vAlign w:val="center"/>
          </w:tcPr>
          <w:p w:rsidR="00E85E14" w:rsidRDefault="005E0A7A">
            <w:pPr>
              <w:jc w:val="center"/>
            </w:pPr>
            <w:r>
              <w:rPr>
                <w:sz w:val="24"/>
              </w:rPr>
              <w:t>契约型开放式</w:t>
            </w:r>
          </w:p>
        </w:tc>
        <w:tc>
          <w:tcPr>
            <w:tcW w:w="1133" w:type="dxa"/>
            <w:vAlign w:val="center"/>
          </w:tcPr>
          <w:p w:rsidR="00E85E14" w:rsidRDefault="005E0A7A">
            <w:pPr>
              <w:jc w:val="center"/>
            </w:pPr>
            <w:r>
              <w:rPr>
                <w:sz w:val="24"/>
              </w:rPr>
              <w:t>2,454,949.61</w:t>
            </w:r>
          </w:p>
        </w:tc>
        <w:tc>
          <w:tcPr>
            <w:tcW w:w="1276" w:type="dxa"/>
            <w:vAlign w:val="center"/>
          </w:tcPr>
          <w:p w:rsidR="00E85E14" w:rsidRDefault="005E0A7A">
            <w:pPr>
              <w:jc w:val="center"/>
            </w:pPr>
            <w:r>
              <w:rPr>
                <w:sz w:val="24"/>
              </w:rPr>
              <w:t>3,041,682.57</w:t>
            </w:r>
          </w:p>
        </w:tc>
        <w:tc>
          <w:tcPr>
            <w:tcW w:w="1135" w:type="dxa"/>
            <w:vAlign w:val="center"/>
          </w:tcPr>
          <w:p w:rsidR="00E85E14" w:rsidRDefault="005E0A7A">
            <w:pPr>
              <w:jc w:val="center"/>
            </w:pPr>
            <w:r>
              <w:rPr>
                <w:sz w:val="24"/>
              </w:rPr>
              <w:t>5.91%</w:t>
            </w:r>
          </w:p>
        </w:tc>
        <w:tc>
          <w:tcPr>
            <w:tcW w:w="1272" w:type="dxa"/>
            <w:vAlign w:val="center"/>
          </w:tcPr>
          <w:p w:rsidR="00E85E14" w:rsidRDefault="005E0A7A">
            <w:pPr>
              <w:jc w:val="center"/>
            </w:pPr>
            <w:r>
              <w:rPr>
                <w:sz w:val="24"/>
              </w:rPr>
              <w:t>否</w:t>
            </w:r>
          </w:p>
        </w:tc>
      </w:tr>
      <w:tr w:rsidR="00E85E14">
        <w:tc>
          <w:tcPr>
            <w:tcW w:w="817" w:type="dxa"/>
            <w:vAlign w:val="center"/>
          </w:tcPr>
          <w:p w:rsidR="00E85E14" w:rsidRDefault="005E0A7A">
            <w:pPr>
              <w:jc w:val="center"/>
            </w:pPr>
            <w:r>
              <w:rPr>
                <w:sz w:val="24"/>
              </w:rPr>
              <w:t>4</w:t>
            </w:r>
          </w:p>
        </w:tc>
        <w:tc>
          <w:tcPr>
            <w:tcW w:w="1133" w:type="dxa"/>
            <w:vAlign w:val="center"/>
          </w:tcPr>
          <w:p w:rsidR="00E85E14" w:rsidRDefault="005E0A7A">
            <w:pPr>
              <w:jc w:val="center"/>
            </w:pPr>
            <w:r>
              <w:rPr>
                <w:sz w:val="24"/>
              </w:rPr>
              <w:t>968050</w:t>
            </w:r>
          </w:p>
        </w:tc>
        <w:tc>
          <w:tcPr>
            <w:tcW w:w="1135" w:type="dxa"/>
            <w:vAlign w:val="center"/>
          </w:tcPr>
          <w:p w:rsidR="00E85E14" w:rsidRDefault="005E0A7A">
            <w:pPr>
              <w:jc w:val="center"/>
            </w:pPr>
            <w:r>
              <w:rPr>
                <w:sz w:val="24"/>
              </w:rPr>
              <w:t>摩根国际债券人民币对冲累计</w:t>
            </w:r>
          </w:p>
        </w:tc>
        <w:tc>
          <w:tcPr>
            <w:tcW w:w="1135" w:type="dxa"/>
            <w:vAlign w:val="center"/>
          </w:tcPr>
          <w:p w:rsidR="00E85E14" w:rsidRDefault="005E0A7A">
            <w:pPr>
              <w:jc w:val="center"/>
            </w:pPr>
            <w:r>
              <w:rPr>
                <w:sz w:val="24"/>
              </w:rPr>
              <w:t>契约型开放式</w:t>
            </w:r>
          </w:p>
        </w:tc>
        <w:tc>
          <w:tcPr>
            <w:tcW w:w="1133" w:type="dxa"/>
            <w:vAlign w:val="center"/>
          </w:tcPr>
          <w:p w:rsidR="00E85E14" w:rsidRDefault="005E0A7A">
            <w:pPr>
              <w:jc w:val="center"/>
            </w:pPr>
            <w:r>
              <w:rPr>
                <w:sz w:val="24"/>
              </w:rPr>
              <w:t>248,935.36</w:t>
            </w:r>
          </w:p>
        </w:tc>
        <w:tc>
          <w:tcPr>
            <w:tcW w:w="1276" w:type="dxa"/>
            <w:vAlign w:val="center"/>
          </w:tcPr>
          <w:p w:rsidR="00E85E14" w:rsidRDefault="005E0A7A">
            <w:pPr>
              <w:jc w:val="center"/>
            </w:pPr>
            <w:r>
              <w:rPr>
                <w:sz w:val="24"/>
              </w:rPr>
              <w:t>2,596,395.80</w:t>
            </w:r>
          </w:p>
        </w:tc>
        <w:tc>
          <w:tcPr>
            <w:tcW w:w="1135" w:type="dxa"/>
            <w:vAlign w:val="center"/>
          </w:tcPr>
          <w:p w:rsidR="00E85E14" w:rsidRDefault="005E0A7A">
            <w:pPr>
              <w:jc w:val="center"/>
            </w:pPr>
            <w:r>
              <w:rPr>
                <w:sz w:val="24"/>
              </w:rPr>
              <w:t>5.04%</w:t>
            </w:r>
          </w:p>
        </w:tc>
        <w:tc>
          <w:tcPr>
            <w:tcW w:w="1272" w:type="dxa"/>
            <w:vAlign w:val="center"/>
          </w:tcPr>
          <w:p w:rsidR="00E85E14" w:rsidRDefault="005E0A7A">
            <w:pPr>
              <w:jc w:val="center"/>
            </w:pPr>
            <w:r>
              <w:rPr>
                <w:sz w:val="24"/>
              </w:rPr>
              <w:t>否</w:t>
            </w:r>
          </w:p>
        </w:tc>
      </w:tr>
      <w:tr w:rsidR="00E85E14">
        <w:tc>
          <w:tcPr>
            <w:tcW w:w="817" w:type="dxa"/>
            <w:vAlign w:val="center"/>
          </w:tcPr>
          <w:p w:rsidR="00E85E14" w:rsidRDefault="005E0A7A">
            <w:pPr>
              <w:jc w:val="center"/>
            </w:pPr>
            <w:r>
              <w:rPr>
                <w:sz w:val="24"/>
              </w:rPr>
              <w:t>5</w:t>
            </w:r>
          </w:p>
        </w:tc>
        <w:tc>
          <w:tcPr>
            <w:tcW w:w="1133" w:type="dxa"/>
            <w:vAlign w:val="center"/>
          </w:tcPr>
          <w:p w:rsidR="00E85E14" w:rsidRDefault="005E0A7A">
            <w:pPr>
              <w:jc w:val="center"/>
            </w:pPr>
            <w:r>
              <w:rPr>
                <w:sz w:val="24"/>
              </w:rPr>
              <w:t>519782</w:t>
            </w:r>
          </w:p>
        </w:tc>
        <w:tc>
          <w:tcPr>
            <w:tcW w:w="1135" w:type="dxa"/>
            <w:vAlign w:val="center"/>
          </w:tcPr>
          <w:p w:rsidR="00E85E14" w:rsidRDefault="005E0A7A">
            <w:pPr>
              <w:jc w:val="center"/>
            </w:pPr>
            <w:r>
              <w:rPr>
                <w:sz w:val="24"/>
              </w:rPr>
              <w:t>交银裕隆纯债债券</w:t>
            </w:r>
            <w:r>
              <w:rPr>
                <w:sz w:val="24"/>
              </w:rPr>
              <w:t>A</w:t>
            </w:r>
          </w:p>
        </w:tc>
        <w:tc>
          <w:tcPr>
            <w:tcW w:w="1135" w:type="dxa"/>
            <w:vAlign w:val="center"/>
          </w:tcPr>
          <w:p w:rsidR="00E85E14" w:rsidRDefault="005E0A7A">
            <w:pPr>
              <w:jc w:val="center"/>
            </w:pPr>
            <w:r>
              <w:rPr>
                <w:sz w:val="24"/>
              </w:rPr>
              <w:t>契约型开放式</w:t>
            </w:r>
          </w:p>
        </w:tc>
        <w:tc>
          <w:tcPr>
            <w:tcW w:w="1133" w:type="dxa"/>
            <w:vAlign w:val="center"/>
          </w:tcPr>
          <w:p w:rsidR="00E85E14" w:rsidRDefault="005E0A7A">
            <w:pPr>
              <w:jc w:val="center"/>
            </w:pPr>
            <w:r>
              <w:rPr>
                <w:sz w:val="24"/>
              </w:rPr>
              <w:t>1,872,245.15</w:t>
            </w:r>
          </w:p>
        </w:tc>
        <w:tc>
          <w:tcPr>
            <w:tcW w:w="1276" w:type="dxa"/>
            <w:vAlign w:val="center"/>
          </w:tcPr>
          <w:p w:rsidR="00E85E14" w:rsidRDefault="005E0A7A">
            <w:pPr>
              <w:jc w:val="center"/>
            </w:pPr>
            <w:r>
              <w:rPr>
                <w:sz w:val="24"/>
              </w:rPr>
              <w:t>2,454,138.94</w:t>
            </w:r>
          </w:p>
        </w:tc>
        <w:tc>
          <w:tcPr>
            <w:tcW w:w="1135" w:type="dxa"/>
            <w:vAlign w:val="center"/>
          </w:tcPr>
          <w:p w:rsidR="00E85E14" w:rsidRDefault="005E0A7A">
            <w:pPr>
              <w:jc w:val="center"/>
            </w:pPr>
            <w:r>
              <w:rPr>
                <w:sz w:val="24"/>
              </w:rPr>
              <w:t>4.77%</w:t>
            </w:r>
          </w:p>
        </w:tc>
        <w:tc>
          <w:tcPr>
            <w:tcW w:w="1272" w:type="dxa"/>
            <w:vAlign w:val="center"/>
          </w:tcPr>
          <w:p w:rsidR="00E85E14" w:rsidRDefault="005E0A7A">
            <w:pPr>
              <w:jc w:val="center"/>
            </w:pPr>
            <w:r>
              <w:rPr>
                <w:sz w:val="24"/>
              </w:rPr>
              <w:t>否</w:t>
            </w:r>
          </w:p>
        </w:tc>
      </w:tr>
      <w:tr w:rsidR="00E85E14">
        <w:tc>
          <w:tcPr>
            <w:tcW w:w="817" w:type="dxa"/>
            <w:vAlign w:val="center"/>
          </w:tcPr>
          <w:p w:rsidR="00E85E14" w:rsidRDefault="005E0A7A">
            <w:pPr>
              <w:jc w:val="center"/>
            </w:pPr>
            <w:r>
              <w:rPr>
                <w:sz w:val="24"/>
              </w:rPr>
              <w:t>6</w:t>
            </w:r>
          </w:p>
        </w:tc>
        <w:tc>
          <w:tcPr>
            <w:tcW w:w="1133" w:type="dxa"/>
            <w:vAlign w:val="center"/>
          </w:tcPr>
          <w:p w:rsidR="00E85E14" w:rsidRDefault="005E0A7A">
            <w:pPr>
              <w:jc w:val="center"/>
            </w:pPr>
            <w:r>
              <w:rPr>
                <w:sz w:val="24"/>
              </w:rPr>
              <w:t>003949</w:t>
            </w:r>
          </w:p>
        </w:tc>
        <w:tc>
          <w:tcPr>
            <w:tcW w:w="1135" w:type="dxa"/>
            <w:vAlign w:val="center"/>
          </w:tcPr>
          <w:p w:rsidR="00E85E14" w:rsidRDefault="005E0A7A">
            <w:pPr>
              <w:jc w:val="center"/>
            </w:pPr>
            <w:r>
              <w:rPr>
                <w:sz w:val="24"/>
              </w:rPr>
              <w:t>兴全稳泰债券</w:t>
            </w:r>
            <w:r>
              <w:rPr>
                <w:sz w:val="24"/>
              </w:rPr>
              <w:t>A</w:t>
            </w:r>
          </w:p>
        </w:tc>
        <w:tc>
          <w:tcPr>
            <w:tcW w:w="1135" w:type="dxa"/>
            <w:vAlign w:val="center"/>
          </w:tcPr>
          <w:p w:rsidR="00E85E14" w:rsidRDefault="005E0A7A">
            <w:pPr>
              <w:jc w:val="center"/>
            </w:pPr>
            <w:r>
              <w:rPr>
                <w:sz w:val="24"/>
              </w:rPr>
              <w:t>契约型开放式</w:t>
            </w:r>
          </w:p>
        </w:tc>
        <w:tc>
          <w:tcPr>
            <w:tcW w:w="1133" w:type="dxa"/>
            <w:vAlign w:val="center"/>
          </w:tcPr>
          <w:p w:rsidR="00E85E14" w:rsidRDefault="005E0A7A">
            <w:pPr>
              <w:jc w:val="center"/>
            </w:pPr>
            <w:r>
              <w:rPr>
                <w:sz w:val="24"/>
              </w:rPr>
              <w:t>2,157,154.82</w:t>
            </w:r>
          </w:p>
        </w:tc>
        <w:tc>
          <w:tcPr>
            <w:tcW w:w="1276" w:type="dxa"/>
            <w:vAlign w:val="center"/>
          </w:tcPr>
          <w:p w:rsidR="00E85E14" w:rsidRDefault="005E0A7A">
            <w:pPr>
              <w:jc w:val="center"/>
            </w:pPr>
            <w:r>
              <w:rPr>
                <w:sz w:val="24"/>
              </w:rPr>
              <w:t>2,442,546.40</w:t>
            </w:r>
          </w:p>
        </w:tc>
        <w:tc>
          <w:tcPr>
            <w:tcW w:w="1135" w:type="dxa"/>
            <w:vAlign w:val="center"/>
          </w:tcPr>
          <w:p w:rsidR="00E85E14" w:rsidRDefault="005E0A7A">
            <w:pPr>
              <w:jc w:val="center"/>
            </w:pPr>
            <w:r>
              <w:rPr>
                <w:sz w:val="24"/>
              </w:rPr>
              <w:t>4.74%</w:t>
            </w:r>
          </w:p>
        </w:tc>
        <w:tc>
          <w:tcPr>
            <w:tcW w:w="1272" w:type="dxa"/>
            <w:vAlign w:val="center"/>
          </w:tcPr>
          <w:p w:rsidR="00E85E14" w:rsidRDefault="005E0A7A">
            <w:pPr>
              <w:jc w:val="center"/>
            </w:pPr>
            <w:r>
              <w:rPr>
                <w:sz w:val="24"/>
              </w:rPr>
              <w:t>否</w:t>
            </w:r>
          </w:p>
        </w:tc>
      </w:tr>
      <w:tr w:rsidR="00E85E14">
        <w:tc>
          <w:tcPr>
            <w:tcW w:w="817" w:type="dxa"/>
            <w:vAlign w:val="center"/>
          </w:tcPr>
          <w:p w:rsidR="00E85E14" w:rsidRDefault="005E0A7A">
            <w:pPr>
              <w:jc w:val="center"/>
            </w:pPr>
            <w:r>
              <w:rPr>
                <w:sz w:val="24"/>
              </w:rPr>
              <w:t>7</w:t>
            </w:r>
          </w:p>
        </w:tc>
        <w:tc>
          <w:tcPr>
            <w:tcW w:w="1133" w:type="dxa"/>
            <w:vAlign w:val="center"/>
          </w:tcPr>
          <w:p w:rsidR="00E85E14" w:rsidRDefault="005E0A7A">
            <w:pPr>
              <w:jc w:val="center"/>
            </w:pPr>
            <w:r>
              <w:rPr>
                <w:sz w:val="24"/>
              </w:rPr>
              <w:t>002702</w:t>
            </w:r>
          </w:p>
        </w:tc>
        <w:tc>
          <w:tcPr>
            <w:tcW w:w="1135" w:type="dxa"/>
            <w:vAlign w:val="center"/>
          </w:tcPr>
          <w:p w:rsidR="00E85E14" w:rsidRDefault="005E0A7A">
            <w:pPr>
              <w:jc w:val="center"/>
            </w:pPr>
            <w:r>
              <w:rPr>
                <w:sz w:val="24"/>
              </w:rPr>
              <w:t>东方红汇阳债券</w:t>
            </w:r>
            <w:r>
              <w:rPr>
                <w:sz w:val="24"/>
              </w:rPr>
              <w:t>C</w:t>
            </w:r>
          </w:p>
        </w:tc>
        <w:tc>
          <w:tcPr>
            <w:tcW w:w="1135" w:type="dxa"/>
            <w:vAlign w:val="center"/>
          </w:tcPr>
          <w:p w:rsidR="00E85E14" w:rsidRDefault="005E0A7A">
            <w:pPr>
              <w:jc w:val="center"/>
            </w:pPr>
            <w:r>
              <w:rPr>
                <w:sz w:val="24"/>
              </w:rPr>
              <w:t>契约型开放式</w:t>
            </w:r>
          </w:p>
        </w:tc>
        <w:tc>
          <w:tcPr>
            <w:tcW w:w="1133" w:type="dxa"/>
            <w:vAlign w:val="center"/>
          </w:tcPr>
          <w:p w:rsidR="00E85E14" w:rsidRDefault="005E0A7A">
            <w:pPr>
              <w:jc w:val="center"/>
            </w:pPr>
            <w:r>
              <w:rPr>
                <w:sz w:val="24"/>
              </w:rPr>
              <w:t>2,044,079.95</w:t>
            </w:r>
          </w:p>
        </w:tc>
        <w:tc>
          <w:tcPr>
            <w:tcW w:w="1276" w:type="dxa"/>
            <w:vAlign w:val="center"/>
          </w:tcPr>
          <w:p w:rsidR="00E85E14" w:rsidRDefault="005E0A7A">
            <w:pPr>
              <w:jc w:val="center"/>
            </w:pPr>
            <w:r>
              <w:rPr>
                <w:sz w:val="24"/>
              </w:rPr>
              <w:t>2,203,518.19</w:t>
            </w:r>
          </w:p>
        </w:tc>
        <w:tc>
          <w:tcPr>
            <w:tcW w:w="1135" w:type="dxa"/>
            <w:vAlign w:val="center"/>
          </w:tcPr>
          <w:p w:rsidR="00E85E14" w:rsidRDefault="005E0A7A">
            <w:pPr>
              <w:jc w:val="center"/>
            </w:pPr>
            <w:r>
              <w:rPr>
                <w:sz w:val="24"/>
              </w:rPr>
              <w:t>4.28%</w:t>
            </w:r>
          </w:p>
        </w:tc>
        <w:tc>
          <w:tcPr>
            <w:tcW w:w="1272" w:type="dxa"/>
            <w:vAlign w:val="center"/>
          </w:tcPr>
          <w:p w:rsidR="00E85E14" w:rsidRDefault="005E0A7A">
            <w:pPr>
              <w:jc w:val="center"/>
            </w:pPr>
            <w:r>
              <w:rPr>
                <w:sz w:val="24"/>
              </w:rPr>
              <w:t>否</w:t>
            </w:r>
          </w:p>
        </w:tc>
      </w:tr>
      <w:tr w:rsidR="00E85E14">
        <w:tc>
          <w:tcPr>
            <w:tcW w:w="817" w:type="dxa"/>
            <w:vAlign w:val="center"/>
          </w:tcPr>
          <w:p w:rsidR="00E85E14" w:rsidRDefault="005E0A7A">
            <w:pPr>
              <w:jc w:val="center"/>
            </w:pPr>
            <w:r>
              <w:rPr>
                <w:sz w:val="24"/>
              </w:rPr>
              <w:t>8</w:t>
            </w:r>
          </w:p>
        </w:tc>
        <w:tc>
          <w:tcPr>
            <w:tcW w:w="1133" w:type="dxa"/>
            <w:vAlign w:val="center"/>
          </w:tcPr>
          <w:p w:rsidR="00E85E14" w:rsidRDefault="005E0A7A">
            <w:pPr>
              <w:jc w:val="center"/>
            </w:pPr>
            <w:r>
              <w:rPr>
                <w:sz w:val="24"/>
              </w:rPr>
              <w:t>380009</w:t>
            </w:r>
          </w:p>
        </w:tc>
        <w:tc>
          <w:tcPr>
            <w:tcW w:w="1135" w:type="dxa"/>
            <w:vAlign w:val="center"/>
          </w:tcPr>
          <w:p w:rsidR="00E85E14" w:rsidRDefault="005E0A7A">
            <w:pPr>
              <w:jc w:val="center"/>
            </w:pPr>
            <w:r>
              <w:rPr>
                <w:sz w:val="24"/>
              </w:rPr>
              <w:t>中银添利债券发起</w:t>
            </w:r>
            <w:r>
              <w:rPr>
                <w:sz w:val="24"/>
              </w:rPr>
              <w:t>A</w:t>
            </w:r>
          </w:p>
        </w:tc>
        <w:tc>
          <w:tcPr>
            <w:tcW w:w="1135" w:type="dxa"/>
            <w:vAlign w:val="center"/>
          </w:tcPr>
          <w:p w:rsidR="00E85E14" w:rsidRDefault="005E0A7A">
            <w:pPr>
              <w:jc w:val="center"/>
            </w:pPr>
            <w:r>
              <w:rPr>
                <w:sz w:val="24"/>
              </w:rPr>
              <w:t>契约型开放式</w:t>
            </w:r>
          </w:p>
        </w:tc>
        <w:tc>
          <w:tcPr>
            <w:tcW w:w="1133" w:type="dxa"/>
            <w:vAlign w:val="center"/>
          </w:tcPr>
          <w:p w:rsidR="00E85E14" w:rsidRDefault="005E0A7A">
            <w:pPr>
              <w:jc w:val="center"/>
            </w:pPr>
            <w:r>
              <w:rPr>
                <w:sz w:val="24"/>
              </w:rPr>
              <w:t>1,583,092.59</w:t>
            </w:r>
          </w:p>
        </w:tc>
        <w:tc>
          <w:tcPr>
            <w:tcW w:w="1276" w:type="dxa"/>
            <w:vAlign w:val="center"/>
          </w:tcPr>
          <w:p w:rsidR="00E85E14" w:rsidRDefault="005E0A7A">
            <w:pPr>
              <w:jc w:val="center"/>
            </w:pPr>
            <w:r>
              <w:rPr>
                <w:sz w:val="24"/>
              </w:rPr>
              <w:t>2,117,861.27</w:t>
            </w:r>
          </w:p>
        </w:tc>
        <w:tc>
          <w:tcPr>
            <w:tcW w:w="1135" w:type="dxa"/>
            <w:vAlign w:val="center"/>
          </w:tcPr>
          <w:p w:rsidR="00E85E14" w:rsidRDefault="005E0A7A">
            <w:pPr>
              <w:jc w:val="center"/>
            </w:pPr>
            <w:r>
              <w:rPr>
                <w:sz w:val="24"/>
              </w:rPr>
              <w:t>4.11%</w:t>
            </w:r>
          </w:p>
        </w:tc>
        <w:tc>
          <w:tcPr>
            <w:tcW w:w="1272" w:type="dxa"/>
            <w:vAlign w:val="center"/>
          </w:tcPr>
          <w:p w:rsidR="00E85E14" w:rsidRDefault="005E0A7A">
            <w:pPr>
              <w:jc w:val="center"/>
            </w:pPr>
            <w:r>
              <w:rPr>
                <w:sz w:val="24"/>
              </w:rPr>
              <w:t>否</w:t>
            </w:r>
          </w:p>
        </w:tc>
      </w:tr>
      <w:tr w:rsidR="00E85E14">
        <w:tc>
          <w:tcPr>
            <w:tcW w:w="817" w:type="dxa"/>
            <w:vAlign w:val="center"/>
          </w:tcPr>
          <w:p w:rsidR="00E85E14" w:rsidRDefault="005E0A7A">
            <w:pPr>
              <w:jc w:val="center"/>
            </w:pPr>
            <w:r>
              <w:rPr>
                <w:sz w:val="24"/>
              </w:rPr>
              <w:t>9</w:t>
            </w:r>
          </w:p>
        </w:tc>
        <w:tc>
          <w:tcPr>
            <w:tcW w:w="1133" w:type="dxa"/>
            <w:vAlign w:val="center"/>
          </w:tcPr>
          <w:p w:rsidR="00E85E14" w:rsidRDefault="005E0A7A">
            <w:pPr>
              <w:jc w:val="center"/>
            </w:pPr>
            <w:r>
              <w:rPr>
                <w:sz w:val="24"/>
              </w:rPr>
              <w:t>000015</w:t>
            </w:r>
          </w:p>
        </w:tc>
        <w:tc>
          <w:tcPr>
            <w:tcW w:w="1135" w:type="dxa"/>
            <w:vAlign w:val="center"/>
          </w:tcPr>
          <w:p w:rsidR="00E85E14" w:rsidRDefault="005E0A7A">
            <w:pPr>
              <w:jc w:val="center"/>
            </w:pPr>
            <w:r>
              <w:rPr>
                <w:sz w:val="24"/>
              </w:rPr>
              <w:t>华夏纯债债券</w:t>
            </w:r>
            <w:r>
              <w:rPr>
                <w:sz w:val="24"/>
              </w:rPr>
              <w:t>A</w:t>
            </w:r>
          </w:p>
        </w:tc>
        <w:tc>
          <w:tcPr>
            <w:tcW w:w="1135" w:type="dxa"/>
            <w:vAlign w:val="center"/>
          </w:tcPr>
          <w:p w:rsidR="00E85E14" w:rsidRDefault="005E0A7A">
            <w:pPr>
              <w:jc w:val="center"/>
            </w:pPr>
            <w:r>
              <w:rPr>
                <w:sz w:val="24"/>
              </w:rPr>
              <w:t>契约型开放式</w:t>
            </w:r>
          </w:p>
        </w:tc>
        <w:tc>
          <w:tcPr>
            <w:tcW w:w="1133" w:type="dxa"/>
            <w:vAlign w:val="center"/>
          </w:tcPr>
          <w:p w:rsidR="00E85E14" w:rsidRDefault="005E0A7A">
            <w:pPr>
              <w:jc w:val="center"/>
            </w:pPr>
            <w:r>
              <w:rPr>
                <w:sz w:val="24"/>
              </w:rPr>
              <w:t>1,381,343.16</w:t>
            </w:r>
          </w:p>
        </w:tc>
        <w:tc>
          <w:tcPr>
            <w:tcW w:w="1276" w:type="dxa"/>
            <w:vAlign w:val="center"/>
          </w:tcPr>
          <w:p w:rsidR="00E85E14" w:rsidRDefault="005E0A7A">
            <w:pPr>
              <w:jc w:val="center"/>
            </w:pPr>
            <w:r>
              <w:rPr>
                <w:sz w:val="24"/>
              </w:rPr>
              <w:t>1,813,703.57</w:t>
            </w:r>
          </w:p>
        </w:tc>
        <w:tc>
          <w:tcPr>
            <w:tcW w:w="1135" w:type="dxa"/>
            <w:vAlign w:val="center"/>
          </w:tcPr>
          <w:p w:rsidR="00E85E14" w:rsidRDefault="005E0A7A">
            <w:pPr>
              <w:jc w:val="center"/>
            </w:pPr>
            <w:r>
              <w:rPr>
                <w:sz w:val="24"/>
              </w:rPr>
              <w:t>3.52%</w:t>
            </w:r>
          </w:p>
        </w:tc>
        <w:tc>
          <w:tcPr>
            <w:tcW w:w="1272" w:type="dxa"/>
            <w:vAlign w:val="center"/>
          </w:tcPr>
          <w:p w:rsidR="00E85E14" w:rsidRDefault="005E0A7A">
            <w:pPr>
              <w:jc w:val="center"/>
            </w:pPr>
            <w:r>
              <w:rPr>
                <w:sz w:val="24"/>
              </w:rPr>
              <w:t>否</w:t>
            </w:r>
          </w:p>
        </w:tc>
      </w:tr>
      <w:tr w:rsidR="00E85E14">
        <w:tc>
          <w:tcPr>
            <w:tcW w:w="817" w:type="dxa"/>
            <w:vAlign w:val="center"/>
          </w:tcPr>
          <w:p w:rsidR="00E85E14" w:rsidRDefault="005E0A7A">
            <w:pPr>
              <w:jc w:val="center"/>
            </w:pPr>
            <w:r>
              <w:rPr>
                <w:sz w:val="24"/>
              </w:rPr>
              <w:t>10</w:t>
            </w:r>
          </w:p>
        </w:tc>
        <w:tc>
          <w:tcPr>
            <w:tcW w:w="1133" w:type="dxa"/>
            <w:vAlign w:val="center"/>
          </w:tcPr>
          <w:p w:rsidR="00E85E14" w:rsidRDefault="005E0A7A">
            <w:pPr>
              <w:jc w:val="center"/>
            </w:pPr>
            <w:r>
              <w:rPr>
                <w:sz w:val="24"/>
              </w:rPr>
              <w:t>003258</w:t>
            </w:r>
          </w:p>
        </w:tc>
        <w:tc>
          <w:tcPr>
            <w:tcW w:w="1135" w:type="dxa"/>
            <w:vAlign w:val="center"/>
          </w:tcPr>
          <w:p w:rsidR="00E85E14" w:rsidRDefault="005E0A7A">
            <w:pPr>
              <w:jc w:val="center"/>
            </w:pPr>
            <w:r>
              <w:rPr>
                <w:sz w:val="24"/>
              </w:rPr>
              <w:t>博时富祥纯债债券</w:t>
            </w:r>
            <w:r>
              <w:rPr>
                <w:sz w:val="24"/>
              </w:rPr>
              <w:t>A</w:t>
            </w:r>
          </w:p>
        </w:tc>
        <w:tc>
          <w:tcPr>
            <w:tcW w:w="1135" w:type="dxa"/>
            <w:vAlign w:val="center"/>
          </w:tcPr>
          <w:p w:rsidR="00E85E14" w:rsidRDefault="005E0A7A">
            <w:pPr>
              <w:jc w:val="center"/>
            </w:pPr>
            <w:r>
              <w:rPr>
                <w:sz w:val="24"/>
              </w:rPr>
              <w:t>契约型开放式</w:t>
            </w:r>
          </w:p>
        </w:tc>
        <w:tc>
          <w:tcPr>
            <w:tcW w:w="1133" w:type="dxa"/>
            <w:vAlign w:val="center"/>
          </w:tcPr>
          <w:p w:rsidR="00E85E14" w:rsidRDefault="005E0A7A">
            <w:pPr>
              <w:jc w:val="center"/>
            </w:pPr>
            <w:r>
              <w:rPr>
                <w:sz w:val="24"/>
              </w:rPr>
              <w:t>1,556,067.61</w:t>
            </w:r>
          </w:p>
        </w:tc>
        <w:tc>
          <w:tcPr>
            <w:tcW w:w="1276" w:type="dxa"/>
            <w:vAlign w:val="center"/>
          </w:tcPr>
          <w:p w:rsidR="00E85E14" w:rsidRDefault="005E0A7A">
            <w:pPr>
              <w:jc w:val="center"/>
            </w:pPr>
            <w:r>
              <w:rPr>
                <w:sz w:val="24"/>
              </w:rPr>
              <w:t>1,629,825.21</w:t>
            </w:r>
          </w:p>
        </w:tc>
        <w:tc>
          <w:tcPr>
            <w:tcW w:w="1135" w:type="dxa"/>
            <w:vAlign w:val="center"/>
          </w:tcPr>
          <w:p w:rsidR="00E85E14" w:rsidRDefault="005E0A7A">
            <w:pPr>
              <w:jc w:val="center"/>
            </w:pPr>
            <w:r>
              <w:rPr>
                <w:sz w:val="24"/>
              </w:rPr>
              <w:t>3.17%</w:t>
            </w:r>
          </w:p>
        </w:tc>
        <w:tc>
          <w:tcPr>
            <w:tcW w:w="1272" w:type="dxa"/>
            <w:vAlign w:val="center"/>
          </w:tcPr>
          <w:p w:rsidR="00E85E14" w:rsidRDefault="005E0A7A">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748.88</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1,924.28</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176.49</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2,866.29</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94,019.14</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6,263.18</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56783C">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20,</w:t>
            </w:r>
            <w:r w:rsidR="0056783C">
              <w:rPr>
                <w:rFonts w:eastAsiaTheme="minorEastAsia"/>
                <w:color w:val="000000" w:themeColor="text1"/>
                <w:sz w:val="24"/>
              </w:rPr>
              <w:t>448</w:t>
            </w:r>
            <w:r w:rsidRPr="00575270">
              <w:rPr>
                <w:rFonts w:eastAsiaTheme="minorEastAsia" w:hint="eastAsia"/>
                <w:color w:val="000000" w:themeColor="text1"/>
                <w:sz w:val="24"/>
              </w:rPr>
              <w:t>.</w:t>
            </w:r>
            <w:r w:rsidR="0056783C">
              <w:rPr>
                <w:rFonts w:eastAsiaTheme="minorEastAsia"/>
                <w:color w:val="000000" w:themeColor="text1"/>
                <w:sz w:val="24"/>
              </w:rPr>
              <w:t>82</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1,340.44</w:t>
            </w:r>
          </w:p>
        </w:tc>
      </w:tr>
      <w:tr w:rsidR="00E85E14">
        <w:tc>
          <w:tcPr>
            <w:tcW w:w="3012" w:type="dxa"/>
            <w:vAlign w:val="center"/>
          </w:tcPr>
          <w:p w:rsidR="00E85E14" w:rsidRDefault="005E0A7A">
            <w:pPr>
              <w:jc w:val="left"/>
            </w:pPr>
            <w:r>
              <w:rPr>
                <w:rFonts w:eastAsiaTheme="minorEastAsia"/>
                <w:color w:val="000000" w:themeColor="text1"/>
                <w:sz w:val="24"/>
              </w:rPr>
              <w:t>当期交易基金产生的交易费（元）</w:t>
            </w:r>
          </w:p>
        </w:tc>
        <w:tc>
          <w:tcPr>
            <w:tcW w:w="3012" w:type="dxa"/>
            <w:vAlign w:val="center"/>
          </w:tcPr>
          <w:p w:rsidR="00E85E14" w:rsidRDefault="005E0A7A">
            <w:pPr>
              <w:jc w:val="right"/>
            </w:pPr>
            <w:r>
              <w:rPr>
                <w:rFonts w:eastAsiaTheme="minorEastAsia"/>
                <w:color w:val="000000" w:themeColor="text1"/>
                <w:sz w:val="24"/>
              </w:rPr>
              <w:t>1,397.09</w:t>
            </w:r>
          </w:p>
        </w:tc>
        <w:tc>
          <w:tcPr>
            <w:tcW w:w="3012" w:type="dxa"/>
            <w:vAlign w:val="center"/>
          </w:tcPr>
          <w:p w:rsidR="00E85E14" w:rsidRDefault="005E0A7A">
            <w:pPr>
              <w:jc w:val="right"/>
            </w:pPr>
            <w:r>
              <w:rPr>
                <w:rFonts w:eastAsiaTheme="minorEastAsia"/>
                <w:color w:val="000000" w:themeColor="text1"/>
                <w:sz w:val="24"/>
              </w:rPr>
              <w:t>-</w:t>
            </w:r>
          </w:p>
        </w:tc>
      </w:tr>
      <w:tr w:rsidR="00E85E14">
        <w:tc>
          <w:tcPr>
            <w:tcW w:w="3012" w:type="dxa"/>
            <w:vAlign w:val="center"/>
          </w:tcPr>
          <w:p w:rsidR="00E85E14" w:rsidRDefault="005E0A7A">
            <w:pPr>
              <w:jc w:val="left"/>
            </w:pPr>
            <w:r>
              <w:rPr>
                <w:rFonts w:eastAsiaTheme="minorEastAsia"/>
                <w:color w:val="000000" w:themeColor="text1"/>
                <w:sz w:val="24"/>
              </w:rPr>
              <w:t>当期交易基金产生的转换费（元）</w:t>
            </w:r>
          </w:p>
        </w:tc>
        <w:tc>
          <w:tcPr>
            <w:tcW w:w="3012" w:type="dxa"/>
            <w:vAlign w:val="center"/>
          </w:tcPr>
          <w:p w:rsidR="00E85E14" w:rsidRDefault="005E0A7A">
            <w:pPr>
              <w:jc w:val="right"/>
            </w:pPr>
            <w:r>
              <w:rPr>
                <w:rFonts w:eastAsiaTheme="minorEastAsia"/>
                <w:color w:val="000000" w:themeColor="text1"/>
                <w:sz w:val="24"/>
              </w:rPr>
              <w:t>10,317.15</w:t>
            </w:r>
          </w:p>
        </w:tc>
        <w:tc>
          <w:tcPr>
            <w:tcW w:w="3012" w:type="dxa"/>
            <w:vAlign w:val="center"/>
          </w:tcPr>
          <w:p w:rsidR="00E85E14" w:rsidRDefault="005E0A7A">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52,810,441.73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4,986,064.21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57,674.22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610,052.67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9,255,150.58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43,612,965.37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5,596,116.88</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基金合同</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托管协议</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E85E14" w:rsidRDefault="005E0A7A">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3C" w:rsidRDefault="00BA623C">
      <w:r>
        <w:separator/>
      </w:r>
    </w:p>
  </w:endnote>
  <w:endnote w:type="continuationSeparator" w:id="0">
    <w:p w:rsidR="00BA623C" w:rsidRDefault="00BA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D489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D489A">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D489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3C" w:rsidRDefault="00BA623C">
      <w:r>
        <w:separator/>
      </w:r>
    </w:p>
  </w:footnote>
  <w:footnote w:type="continuationSeparator" w:id="0">
    <w:p w:rsidR="00BA623C" w:rsidRDefault="00BA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摩根锦程稳健养老目标一年持有期混合型基金中基金</w:t>
    </w:r>
    <w:r>
      <w:t>(FOF)2023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89A"/>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6783C"/>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0A7A"/>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5E14"/>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987F1-04CF-4231-96CB-A3EB5AB4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33</TotalTime>
  <Pages>15</Pages>
  <Words>1274</Words>
  <Characters>7263</Characters>
  <Application>Microsoft Office Word</Application>
  <DocSecurity>0</DocSecurity>
  <Lines>60</Lines>
  <Paragraphs>17</Paragraphs>
  <ScaleCrop>false</ScaleCrop>
  <Company>TRT. Ltd. Co.</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225</cp:revision>
  <cp:lastPrinted>2007-07-19T00:46:00Z</cp:lastPrinted>
  <dcterms:created xsi:type="dcterms:W3CDTF">2013-06-21T06:56:00Z</dcterms:created>
  <dcterms:modified xsi:type="dcterms:W3CDTF">2023-07-20T06:29:00Z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