
<file path=[Content_Types].xml><?xml version="1.0" encoding="utf-8"?>
<Types xmlns="http://schemas.openxmlformats.org/package/2006/content-types">
  <Default Extension="jp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44529FF" w14:textId="77777777" w:rsidR="00082598" w:rsidRDefault="00B82462">
      <w:pPr>
        <w:rPr>
          <w:rFonts w:ascii="宋体" w:hAnsi="宋体"/>
          <w:sz w:val="48"/>
        </w:rPr>
      </w:pPr>
      <w:r>
        <w:rPr>
          <w:rFonts w:ascii="宋体" w:hAnsi="宋体" w:hint="eastAsia"/>
          <w:sz w:val="48"/>
        </w:rPr>
        <w:t xml:space="preserve">　 </w:t>
      </w:r>
    </w:p>
    <w:p w14:paraId="1C690284" w14:textId="77777777" w:rsidR="00082598" w:rsidRDefault="00B82462">
      <w:pPr>
        <w:rPr>
          <w:rFonts w:ascii="宋体" w:hAnsi="宋体"/>
          <w:sz w:val="48"/>
        </w:rPr>
      </w:pPr>
      <w:r>
        <w:rPr>
          <w:rFonts w:ascii="宋体" w:hAnsi="宋体" w:hint="eastAsia"/>
          <w:sz w:val="48"/>
        </w:rPr>
        <w:t xml:space="preserve">　 </w:t>
      </w:r>
    </w:p>
    <w:p w14:paraId="03924492" w14:textId="77777777" w:rsidR="00082598" w:rsidRDefault="00B82462">
      <w:pPr>
        <w:spacing w:line="360" w:lineRule="auto"/>
        <w:jc w:val="center"/>
      </w:pPr>
      <w:bookmarkStart w:id="0" w:name="_Toc510201001"/>
      <w:bookmarkStart w:id="1" w:name="_Toc436040501"/>
      <w:bookmarkStart w:id="2" w:name="_Toc435537850"/>
      <w:bookmarkStart w:id="3" w:name="_Toc435537894"/>
      <w:bookmarkStart w:id="4" w:name="_Toc435538034"/>
      <w:bookmarkStart w:id="5" w:name="_Toc435538201"/>
      <w:bookmarkStart w:id="6" w:name="_Toc435716465"/>
      <w:bookmarkEnd w:id="0"/>
      <w:bookmarkEnd w:id="1"/>
      <w:bookmarkEnd w:id="2"/>
      <w:bookmarkEnd w:id="3"/>
      <w:bookmarkEnd w:id="4"/>
      <w:bookmarkEnd w:id="5"/>
      <w:bookmarkEnd w:id="6"/>
      <w:r>
        <w:rPr>
          <w:rFonts w:ascii="宋体" w:hAnsi="宋体" w:hint="eastAsia"/>
          <w:b/>
          <w:bCs/>
          <w:color w:val="000000" w:themeColor="text1"/>
          <w:sz w:val="48"/>
          <w:szCs w:val="30"/>
        </w:rPr>
        <w:t>摩根MSCI中国A股交易型开放式指数证券投资基金联接基金</w:t>
      </w:r>
      <w:r>
        <w:rPr>
          <w:rFonts w:ascii="宋体" w:hAnsi="宋体" w:hint="eastAsia"/>
          <w:b/>
          <w:bCs/>
          <w:color w:val="000000" w:themeColor="text1"/>
          <w:sz w:val="48"/>
          <w:szCs w:val="30"/>
        </w:rPr>
        <w:br/>
        <w:t>2025年第1季度报告</w:t>
      </w:r>
    </w:p>
    <w:p w14:paraId="1D5D3483" w14:textId="77777777" w:rsidR="00082598" w:rsidRDefault="00B82462">
      <w:pPr>
        <w:jc w:val="center"/>
        <w:rPr>
          <w:rFonts w:ascii="宋体" w:hAnsi="宋体"/>
          <w:sz w:val="28"/>
          <w:szCs w:val="30"/>
        </w:rPr>
      </w:pPr>
      <w:r>
        <w:rPr>
          <w:rFonts w:ascii="宋体" w:hAnsi="宋体" w:hint="eastAsia"/>
          <w:sz w:val="28"/>
          <w:szCs w:val="30"/>
        </w:rPr>
        <w:t xml:space="preserve">　 </w:t>
      </w:r>
    </w:p>
    <w:p w14:paraId="1BB44428" w14:textId="77777777" w:rsidR="00082598" w:rsidRDefault="00B82462">
      <w:pPr>
        <w:jc w:val="center"/>
      </w:pPr>
      <w:r>
        <w:rPr>
          <w:rFonts w:ascii="宋体" w:hAnsi="宋体" w:hint="eastAsia"/>
          <w:b/>
          <w:bCs/>
          <w:sz w:val="28"/>
          <w:szCs w:val="30"/>
        </w:rPr>
        <w:t>2025年3月31日</w:t>
      </w:r>
    </w:p>
    <w:p w14:paraId="6DA77FB4" w14:textId="77777777" w:rsidR="00082598" w:rsidRDefault="00B82462">
      <w:pPr>
        <w:jc w:val="center"/>
        <w:rPr>
          <w:rFonts w:ascii="宋体" w:hAnsi="宋体"/>
          <w:sz w:val="28"/>
          <w:szCs w:val="30"/>
        </w:rPr>
      </w:pPr>
      <w:r>
        <w:rPr>
          <w:rFonts w:ascii="宋体" w:hAnsi="宋体" w:hint="eastAsia"/>
          <w:sz w:val="28"/>
          <w:szCs w:val="30"/>
        </w:rPr>
        <w:t xml:space="preserve">　 </w:t>
      </w:r>
    </w:p>
    <w:p w14:paraId="4DDB200A" w14:textId="77777777" w:rsidR="00082598" w:rsidRDefault="00B82462">
      <w:pPr>
        <w:jc w:val="center"/>
        <w:rPr>
          <w:rFonts w:ascii="宋体" w:hAnsi="宋体"/>
          <w:sz w:val="28"/>
          <w:szCs w:val="30"/>
        </w:rPr>
      </w:pPr>
      <w:r>
        <w:rPr>
          <w:rFonts w:ascii="宋体" w:hAnsi="宋体" w:hint="eastAsia"/>
          <w:sz w:val="28"/>
          <w:szCs w:val="30"/>
        </w:rPr>
        <w:t xml:space="preserve">　 </w:t>
      </w:r>
    </w:p>
    <w:p w14:paraId="6A68FF04" w14:textId="77777777" w:rsidR="00082598" w:rsidRDefault="00B82462">
      <w:pPr>
        <w:jc w:val="center"/>
        <w:rPr>
          <w:rFonts w:ascii="宋体" w:hAnsi="宋体"/>
          <w:sz w:val="28"/>
          <w:szCs w:val="30"/>
        </w:rPr>
      </w:pPr>
      <w:r>
        <w:rPr>
          <w:rFonts w:ascii="宋体" w:hAnsi="宋体" w:hint="eastAsia"/>
          <w:sz w:val="28"/>
          <w:szCs w:val="30"/>
        </w:rPr>
        <w:t xml:space="preserve">　 </w:t>
      </w:r>
    </w:p>
    <w:p w14:paraId="590C1F0F" w14:textId="77777777" w:rsidR="00082598" w:rsidRDefault="00B82462">
      <w:pPr>
        <w:jc w:val="center"/>
        <w:rPr>
          <w:rFonts w:ascii="宋体" w:hAnsi="宋体"/>
          <w:sz w:val="28"/>
          <w:szCs w:val="30"/>
        </w:rPr>
      </w:pPr>
      <w:r>
        <w:rPr>
          <w:rFonts w:ascii="宋体" w:hAnsi="宋体" w:hint="eastAsia"/>
          <w:sz w:val="28"/>
          <w:szCs w:val="30"/>
        </w:rPr>
        <w:t xml:space="preserve">　 </w:t>
      </w:r>
    </w:p>
    <w:p w14:paraId="41105DC9" w14:textId="77777777" w:rsidR="00082598" w:rsidRDefault="00B82462">
      <w:pPr>
        <w:jc w:val="center"/>
        <w:rPr>
          <w:rFonts w:ascii="宋体" w:hAnsi="宋体"/>
          <w:sz w:val="28"/>
          <w:szCs w:val="30"/>
        </w:rPr>
      </w:pPr>
      <w:r>
        <w:rPr>
          <w:rFonts w:ascii="宋体" w:hAnsi="宋体" w:hint="eastAsia"/>
          <w:sz w:val="28"/>
          <w:szCs w:val="30"/>
        </w:rPr>
        <w:t xml:space="preserve">　 </w:t>
      </w:r>
    </w:p>
    <w:p w14:paraId="2BEAD1F8" w14:textId="77777777" w:rsidR="00082598" w:rsidRDefault="00B82462">
      <w:pPr>
        <w:jc w:val="center"/>
        <w:rPr>
          <w:rFonts w:ascii="宋体" w:hAnsi="宋体"/>
          <w:sz w:val="28"/>
          <w:szCs w:val="30"/>
        </w:rPr>
      </w:pPr>
      <w:r>
        <w:rPr>
          <w:rFonts w:ascii="宋体" w:hAnsi="宋体" w:hint="eastAsia"/>
          <w:sz w:val="28"/>
          <w:szCs w:val="30"/>
        </w:rPr>
        <w:t xml:space="preserve">　 </w:t>
      </w:r>
    </w:p>
    <w:p w14:paraId="6A85EAC9" w14:textId="77777777" w:rsidR="00082598" w:rsidRDefault="00B82462">
      <w:pPr>
        <w:jc w:val="center"/>
        <w:rPr>
          <w:rFonts w:ascii="宋体" w:hAnsi="宋体"/>
          <w:sz w:val="28"/>
          <w:szCs w:val="30"/>
        </w:rPr>
      </w:pPr>
      <w:r>
        <w:rPr>
          <w:rFonts w:ascii="宋体" w:hAnsi="宋体" w:hint="eastAsia"/>
          <w:sz w:val="28"/>
          <w:szCs w:val="30"/>
        </w:rPr>
        <w:t xml:space="preserve">　 </w:t>
      </w:r>
    </w:p>
    <w:p w14:paraId="2E8D1D1A" w14:textId="77777777" w:rsidR="00082598" w:rsidRDefault="00B82462">
      <w:pPr>
        <w:jc w:val="center"/>
        <w:rPr>
          <w:rFonts w:ascii="宋体" w:hAnsi="宋体"/>
          <w:sz w:val="28"/>
          <w:szCs w:val="30"/>
        </w:rPr>
      </w:pPr>
      <w:r>
        <w:rPr>
          <w:rFonts w:ascii="宋体" w:hAnsi="宋体" w:hint="eastAsia"/>
          <w:sz w:val="28"/>
          <w:szCs w:val="30"/>
        </w:rPr>
        <w:t xml:space="preserve">　 </w:t>
      </w:r>
    </w:p>
    <w:p w14:paraId="76A2407D" w14:textId="77777777" w:rsidR="00082598" w:rsidRDefault="00B82462">
      <w:pPr>
        <w:jc w:val="center"/>
        <w:rPr>
          <w:rFonts w:ascii="宋体" w:hAnsi="宋体"/>
          <w:sz w:val="28"/>
          <w:szCs w:val="30"/>
        </w:rPr>
      </w:pPr>
      <w:r>
        <w:rPr>
          <w:rFonts w:ascii="宋体" w:hAnsi="宋体" w:hint="eastAsia"/>
          <w:sz w:val="28"/>
          <w:szCs w:val="30"/>
        </w:rPr>
        <w:t xml:space="preserve">　 </w:t>
      </w:r>
    </w:p>
    <w:p w14:paraId="4990F7A4" w14:textId="77777777" w:rsidR="00082598" w:rsidRDefault="00B82462">
      <w:pPr>
        <w:jc w:val="center"/>
        <w:rPr>
          <w:rFonts w:ascii="宋体" w:hAnsi="宋体"/>
          <w:sz w:val="28"/>
          <w:szCs w:val="30"/>
        </w:rPr>
      </w:pPr>
      <w:r>
        <w:rPr>
          <w:rFonts w:ascii="宋体" w:hAnsi="宋体" w:hint="eastAsia"/>
          <w:sz w:val="28"/>
          <w:szCs w:val="30"/>
        </w:rPr>
        <w:t xml:space="preserve">　 </w:t>
      </w:r>
    </w:p>
    <w:p w14:paraId="59792EB6" w14:textId="77777777" w:rsidR="00082598" w:rsidRDefault="00B82462">
      <w:pPr>
        <w:jc w:val="center"/>
        <w:rPr>
          <w:rFonts w:ascii="宋体" w:hAnsi="宋体"/>
          <w:sz w:val="28"/>
          <w:szCs w:val="30"/>
        </w:rPr>
      </w:pPr>
      <w:r>
        <w:rPr>
          <w:rFonts w:ascii="宋体" w:hAnsi="宋体" w:hint="eastAsia"/>
          <w:sz w:val="28"/>
          <w:szCs w:val="30"/>
        </w:rPr>
        <w:t xml:space="preserve">　 </w:t>
      </w:r>
    </w:p>
    <w:p w14:paraId="1901D7AF" w14:textId="77777777" w:rsidR="00082598" w:rsidRDefault="00B82462">
      <w:pPr>
        <w:ind w:firstLineChars="800" w:firstLine="2249"/>
        <w:jc w:val="left"/>
      </w:pPr>
      <w:r>
        <w:rPr>
          <w:rFonts w:ascii="宋体" w:hAnsi="宋体" w:hint="eastAsia"/>
          <w:b/>
          <w:bCs/>
          <w:sz w:val="28"/>
          <w:szCs w:val="30"/>
        </w:rPr>
        <w:t>基金管理人：摩根基金管理（中国）有限公司</w:t>
      </w:r>
    </w:p>
    <w:p w14:paraId="76BC06B3" w14:textId="77777777" w:rsidR="00082598" w:rsidRDefault="00B82462">
      <w:pPr>
        <w:ind w:firstLineChars="800" w:firstLine="2249"/>
        <w:jc w:val="left"/>
      </w:pPr>
      <w:r>
        <w:rPr>
          <w:rFonts w:ascii="宋体" w:hAnsi="宋体" w:hint="eastAsia"/>
          <w:b/>
          <w:bCs/>
          <w:sz w:val="28"/>
          <w:szCs w:val="30"/>
        </w:rPr>
        <w:t>基金托管人：平安银行股份有限公司</w:t>
      </w:r>
    </w:p>
    <w:p w14:paraId="2659EEB9" w14:textId="77777777" w:rsidR="00082598" w:rsidRDefault="00B82462">
      <w:pPr>
        <w:ind w:firstLineChars="800" w:firstLine="2249"/>
        <w:jc w:val="left"/>
      </w:pPr>
      <w:r>
        <w:rPr>
          <w:rFonts w:ascii="宋体" w:hAnsi="宋体" w:hint="eastAsia"/>
          <w:b/>
          <w:bCs/>
          <w:sz w:val="28"/>
          <w:szCs w:val="30"/>
        </w:rPr>
        <w:t>报告送出日期：2025年4月22日</w:t>
      </w:r>
    </w:p>
    <w:p w14:paraId="6328060C" w14:textId="77777777" w:rsidR="00082598" w:rsidRDefault="00B82462">
      <w:pPr>
        <w:pStyle w:val="XBRLTitle1"/>
        <w:spacing w:before="156"/>
        <w:ind w:left="425"/>
      </w:pPr>
      <w:r>
        <w:rPr>
          <w:rFonts w:hAnsi="宋体" w:cs="宋体" w:hint="eastAsia"/>
          <w:color w:val="404040"/>
          <w:kern w:val="0"/>
        </w:rPr>
        <w:br w:type="page"/>
      </w:r>
      <w:bookmarkStart w:id="7" w:name="_Toc17881663"/>
      <w:bookmarkStart w:id="8" w:name="_Toc512627214"/>
      <w:bookmarkStart w:id="9" w:name="_Toc492299860"/>
      <w:bookmarkStart w:id="10" w:name="_Toc466644444"/>
      <w:bookmarkStart w:id="11" w:name="_Toc447872908"/>
      <w:bookmarkStart w:id="12" w:name="_Toc438646451"/>
      <w:bookmarkStart w:id="13" w:name="_Toc512694294"/>
      <w:bookmarkStart w:id="14" w:name="m101"/>
      <w:bookmarkStart w:id="15" w:name="m01_01"/>
      <w:bookmarkStart w:id="16" w:name="_Toc194311890"/>
      <w:proofErr w:type="spellStart"/>
      <w:r>
        <w:rPr>
          <w:rFonts w:hAnsi="宋体" w:hint="eastAsia"/>
        </w:rPr>
        <w:lastRenderedPageBreak/>
        <w:t>重要提示</w:t>
      </w:r>
      <w:bookmarkEnd w:id="7"/>
      <w:bookmarkEnd w:id="8"/>
      <w:bookmarkEnd w:id="9"/>
      <w:bookmarkEnd w:id="10"/>
      <w:bookmarkEnd w:id="11"/>
      <w:bookmarkEnd w:id="12"/>
      <w:bookmarkEnd w:id="13"/>
      <w:proofErr w:type="spellEnd"/>
      <w:r>
        <w:rPr>
          <w:rFonts w:hAnsi="宋体" w:hint="eastAsia"/>
        </w:rPr>
        <w:t xml:space="preserve"> </w:t>
      </w:r>
    </w:p>
    <w:p w14:paraId="117CE835" w14:textId="77777777" w:rsidR="00082598" w:rsidRDefault="00B82462">
      <w:pPr>
        <w:spacing w:line="360" w:lineRule="auto"/>
        <w:ind w:firstLineChars="200" w:firstLine="420"/>
      </w:pPr>
      <w:bookmarkStart w:id="17" w:name="m502"/>
      <w:bookmarkStart w:id="18" w:name="_Toc438646470"/>
      <w:bookmarkStart w:id="19" w:name="m504"/>
      <w:bookmarkStart w:id="20" w:name="m08QD_01"/>
      <w:bookmarkStart w:id="21" w:name="m201"/>
      <w:bookmarkStart w:id="22" w:name="m201_01"/>
      <w:r>
        <w:rPr>
          <w:rFonts w:ascii="宋体" w:hAnsi="宋体" w:hint="eastAsia"/>
        </w:rPr>
        <w:t xml:space="preserve">基金管理人的董事会及董事保证本报告所载资料不存在虚假记载、误导性陈述或重大遗漏，并对其内容的真实性、准确性和完整性承担个别及连带责任。 </w:t>
      </w:r>
      <w:r>
        <w:rPr>
          <w:rFonts w:ascii="宋体" w:hAnsi="宋体" w:hint="eastAsia"/>
        </w:rPr>
        <w:br/>
        <w:t xml:space="preserve">　　基金托管人平安银行股份有限公司根据本基金合同规定，于2025年4月21日复核了本报告中的财务指标、净值表现和投资组合报告等内容，保证复核内容不存在虚假记载、误导性陈述或者重大遗漏。 </w:t>
      </w:r>
      <w:r>
        <w:rPr>
          <w:rFonts w:ascii="宋体" w:hAnsi="宋体" w:hint="eastAsia"/>
        </w:rPr>
        <w:br/>
        <w:t xml:space="preserve">　　基金管理人承诺以诚实信用、勤勉尽责的原则管理和运用基金资产，但不保证基金一定盈利。 </w:t>
      </w:r>
      <w:r>
        <w:rPr>
          <w:rFonts w:ascii="宋体" w:hAnsi="宋体" w:hint="eastAsia"/>
        </w:rPr>
        <w:br/>
        <w:t xml:space="preserve">　　基金的过往业绩并不代表其未来表现。投资有风险，投资者在</w:t>
      </w:r>
      <w:proofErr w:type="gramStart"/>
      <w:r>
        <w:rPr>
          <w:rFonts w:ascii="宋体" w:hAnsi="宋体" w:hint="eastAsia"/>
        </w:rPr>
        <w:t>作出</w:t>
      </w:r>
      <w:proofErr w:type="gramEnd"/>
      <w:r>
        <w:rPr>
          <w:rFonts w:ascii="宋体" w:hAnsi="宋体" w:hint="eastAsia"/>
        </w:rPr>
        <w:t xml:space="preserve">投资决策前应仔细阅读本基金的招募说明书。 </w:t>
      </w:r>
      <w:r>
        <w:rPr>
          <w:rFonts w:ascii="宋体" w:hAnsi="宋体" w:hint="eastAsia"/>
        </w:rPr>
        <w:br/>
        <w:t xml:space="preserve">　　本报告中财务资料未经审计。</w:t>
      </w:r>
      <w:r>
        <w:rPr>
          <w:rFonts w:ascii="宋体" w:hAnsi="宋体" w:hint="eastAsia"/>
        </w:rPr>
        <w:br/>
        <w:t xml:space="preserve">　　本报告期自2025年1月1日起至3月31日止。</w:t>
      </w:r>
    </w:p>
    <w:p w14:paraId="7FE4F7AA" w14:textId="77777777" w:rsidR="00082598" w:rsidRDefault="00B82462">
      <w:pPr>
        <w:pStyle w:val="XBRLTitle1"/>
        <w:spacing w:before="156"/>
        <w:ind w:left="425"/>
      </w:pPr>
      <w:bookmarkStart w:id="23" w:name="_Toc17881664"/>
      <w:bookmarkStart w:id="24" w:name="_Toc492299861"/>
      <w:bookmarkStart w:id="25" w:name="_Toc466644445"/>
      <w:bookmarkStart w:id="26" w:name="_Toc447872909"/>
      <w:bookmarkStart w:id="27" w:name="_Toc438646452"/>
      <w:bookmarkStart w:id="28" w:name="_Toc512627215"/>
      <w:bookmarkStart w:id="29" w:name="_Toc512694295"/>
      <w:bookmarkEnd w:id="14"/>
      <w:proofErr w:type="spellStart"/>
      <w:r>
        <w:rPr>
          <w:rFonts w:hAnsi="宋体" w:hint="eastAsia"/>
        </w:rPr>
        <w:t>基金产品概况</w:t>
      </w:r>
      <w:bookmarkEnd w:id="23"/>
      <w:bookmarkEnd w:id="24"/>
      <w:bookmarkEnd w:id="25"/>
      <w:bookmarkEnd w:id="26"/>
      <w:bookmarkEnd w:id="27"/>
      <w:bookmarkEnd w:id="28"/>
      <w:bookmarkEnd w:id="29"/>
      <w:proofErr w:type="spellEnd"/>
      <w:r>
        <w:rPr>
          <w:rFonts w:hAnsi="宋体" w:hint="eastAsia"/>
        </w:rPr>
        <w:t xml:space="preserve"> </w:t>
      </w:r>
    </w:p>
    <w:p w14:paraId="0DFE40BA" w14:textId="77777777" w:rsidR="00082598" w:rsidRDefault="00B82462">
      <w:pPr>
        <w:pStyle w:val="XBRLTitle2"/>
        <w:spacing w:before="156"/>
        <w:ind w:left="454"/>
      </w:pPr>
      <w:bookmarkStart w:id="30" w:name="_Toc17881665"/>
      <w:bookmarkStart w:id="31" w:name="_Toc492299866"/>
      <w:bookmarkStart w:id="32" w:name="_Toc466644450"/>
      <w:bookmarkStart w:id="33" w:name="_Toc447872912"/>
      <w:bookmarkStart w:id="34" w:name="_Toc438646456"/>
      <w:bookmarkStart w:id="35" w:name="_Toc512627218"/>
      <w:bookmarkStart w:id="36" w:name="_Toc512694298"/>
      <w:bookmarkStart w:id="37" w:name="m401_tab"/>
      <w:bookmarkStart w:id="38" w:name="m401"/>
      <w:proofErr w:type="spellStart"/>
      <w:r>
        <w:rPr>
          <w:rFonts w:hAnsi="宋体" w:hint="eastAsia"/>
        </w:rPr>
        <w:t>基金基本情况</w:t>
      </w:r>
      <w:bookmarkEnd w:id="30"/>
      <w:proofErr w:type="spellEnd"/>
    </w:p>
    <w:tbl>
      <w:tblPr>
        <w:tblW w:w="49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501"/>
        <w:gridCol w:w="2579"/>
        <w:gridCol w:w="2578"/>
      </w:tblGrid>
      <w:tr w:rsidR="00082598" w14:paraId="6A13A463" w14:textId="77777777">
        <w:trPr>
          <w:divId w:val="851801071"/>
          <w:trHeight w:val="31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6E05DEBB" w14:textId="77777777" w:rsidR="00082598" w:rsidRDefault="00B82462">
            <w:pPr>
              <w:jc w:val="left"/>
            </w:pPr>
            <w:r>
              <w:rPr>
                <w:rFonts w:ascii="宋体" w:hAnsi="宋体" w:hint="eastAsia"/>
              </w:rPr>
              <w:t>基金简称</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723EB0DB" w14:textId="77777777" w:rsidR="00082598" w:rsidRDefault="00B82462">
            <w:pPr>
              <w:jc w:val="left"/>
            </w:pPr>
            <w:r>
              <w:rPr>
                <w:rFonts w:ascii="宋体" w:hAnsi="宋体" w:hint="eastAsia"/>
                <w:szCs w:val="24"/>
                <w:lang w:eastAsia="zh-Hans"/>
              </w:rPr>
              <w:t>摩根MSCI中国A股ETF联接</w:t>
            </w:r>
            <w:r>
              <w:rPr>
                <w:rFonts w:ascii="宋体" w:hAnsi="宋体" w:hint="eastAsia"/>
                <w:lang w:eastAsia="zh-Hans"/>
              </w:rPr>
              <w:t xml:space="preserve"> </w:t>
            </w:r>
          </w:p>
        </w:tc>
      </w:tr>
      <w:tr w:rsidR="00082598" w14:paraId="1114F6D1" w14:textId="77777777">
        <w:trPr>
          <w:divId w:val="851801071"/>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0E965A49" w14:textId="77777777" w:rsidR="00082598" w:rsidRDefault="00B82462">
            <w:pPr>
              <w:jc w:val="left"/>
            </w:pPr>
            <w:r>
              <w:rPr>
                <w:rFonts w:ascii="宋体" w:hAnsi="宋体" w:hint="eastAsia"/>
              </w:rPr>
              <w:t>基金主代码</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391260B6" w14:textId="77777777" w:rsidR="00082598" w:rsidRDefault="00B82462">
            <w:pPr>
              <w:jc w:val="left"/>
            </w:pPr>
            <w:r>
              <w:rPr>
                <w:rFonts w:ascii="宋体" w:hAnsi="宋体" w:hint="eastAsia"/>
                <w:lang w:eastAsia="zh-Hans"/>
              </w:rPr>
              <w:t>008944</w:t>
            </w:r>
          </w:p>
        </w:tc>
      </w:tr>
      <w:tr w:rsidR="00082598" w14:paraId="741E6AB8" w14:textId="77777777">
        <w:trPr>
          <w:divId w:val="851801071"/>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6C4D7B73" w14:textId="77777777" w:rsidR="00082598" w:rsidRDefault="00B82462">
            <w:pPr>
              <w:jc w:val="left"/>
            </w:pPr>
            <w:bookmarkStart w:id="39" w:name="OLE_LINK1"/>
            <w:r>
              <w:rPr>
                <w:rFonts w:ascii="宋体" w:hAnsi="宋体" w:hint="eastAsia"/>
              </w:rPr>
              <w:t>基金运作方式</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7385EE93" w14:textId="77777777" w:rsidR="00082598" w:rsidRDefault="00B82462">
            <w:pPr>
              <w:jc w:val="left"/>
            </w:pPr>
            <w:r>
              <w:rPr>
                <w:rFonts w:ascii="宋体" w:hAnsi="宋体" w:hint="eastAsia"/>
                <w:lang w:eastAsia="zh-Hans"/>
              </w:rPr>
              <w:t>契约型开放式</w:t>
            </w:r>
          </w:p>
        </w:tc>
      </w:tr>
      <w:tr w:rsidR="00082598" w14:paraId="66D21E4A" w14:textId="77777777">
        <w:trPr>
          <w:divId w:val="851801071"/>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4DF115A5" w14:textId="77777777" w:rsidR="00082598" w:rsidRDefault="00B82462">
            <w:pPr>
              <w:jc w:val="left"/>
            </w:pPr>
            <w:r>
              <w:rPr>
                <w:rFonts w:ascii="宋体" w:hAnsi="宋体" w:hint="eastAsia"/>
              </w:rPr>
              <w:t>基金合同生效日</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34D83E13" w14:textId="77777777" w:rsidR="00082598" w:rsidRDefault="00B82462">
            <w:pPr>
              <w:jc w:val="left"/>
            </w:pPr>
            <w:r>
              <w:rPr>
                <w:rFonts w:ascii="宋体" w:hAnsi="宋体" w:hint="eastAsia"/>
                <w:lang w:eastAsia="zh-Hans"/>
              </w:rPr>
              <w:t>2020年7月22日</w:t>
            </w:r>
          </w:p>
        </w:tc>
      </w:tr>
      <w:tr w:rsidR="00082598" w14:paraId="34FC2FBC" w14:textId="77777777">
        <w:trPr>
          <w:divId w:val="851801071"/>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25E0F059" w14:textId="77777777" w:rsidR="00082598" w:rsidRDefault="00B82462">
            <w:pPr>
              <w:jc w:val="left"/>
            </w:pPr>
            <w:r>
              <w:rPr>
                <w:rFonts w:ascii="宋体" w:hAnsi="宋体" w:hint="eastAsia"/>
              </w:rPr>
              <w:t>报告期末基金份额总额</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41715CA6" w14:textId="77777777" w:rsidR="00082598" w:rsidRDefault="00B82462">
            <w:pPr>
              <w:jc w:val="left"/>
            </w:pPr>
            <w:r>
              <w:rPr>
                <w:rFonts w:ascii="宋体" w:hAnsi="宋体" w:hint="eastAsia"/>
                <w:lang w:eastAsia="zh-Hans"/>
              </w:rPr>
              <w:t>47,156,019.29</w:t>
            </w:r>
            <w:r>
              <w:rPr>
                <w:rFonts w:hint="eastAsia"/>
              </w:rPr>
              <w:t>份</w:t>
            </w:r>
            <w:r>
              <w:rPr>
                <w:rFonts w:ascii="宋体" w:hAnsi="宋体" w:hint="eastAsia"/>
                <w:lang w:eastAsia="zh-Hans"/>
              </w:rPr>
              <w:t xml:space="preserve"> </w:t>
            </w:r>
          </w:p>
        </w:tc>
      </w:tr>
      <w:tr w:rsidR="00082598" w14:paraId="2F8DFC47" w14:textId="77777777">
        <w:trPr>
          <w:divId w:val="851801071"/>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49C01A8F" w14:textId="77777777" w:rsidR="00082598" w:rsidRDefault="00B82462">
            <w:pPr>
              <w:jc w:val="left"/>
            </w:pPr>
            <w:r>
              <w:rPr>
                <w:rFonts w:ascii="宋体" w:hAnsi="宋体" w:hint="eastAsia"/>
              </w:rPr>
              <w:t>投资目标</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69C7C2ED" w14:textId="77777777" w:rsidR="00082598" w:rsidRDefault="00B82462">
            <w:pPr>
              <w:jc w:val="left"/>
            </w:pPr>
            <w:r>
              <w:rPr>
                <w:rFonts w:ascii="宋体" w:hAnsi="宋体" w:hint="eastAsia"/>
                <w:lang w:eastAsia="zh-Hans"/>
              </w:rPr>
              <w:t>通过对目标ETF基金份额的投资，追求跟踪标的指数，获得与指数收益相似的回报。</w:t>
            </w:r>
          </w:p>
        </w:tc>
      </w:tr>
      <w:tr w:rsidR="00082598" w14:paraId="0F09E5C8" w14:textId="77777777">
        <w:trPr>
          <w:divId w:val="851801071"/>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75140522" w14:textId="77777777" w:rsidR="00082598" w:rsidRDefault="00B82462">
            <w:pPr>
              <w:jc w:val="left"/>
            </w:pPr>
            <w:r>
              <w:rPr>
                <w:rFonts w:ascii="宋体" w:hAnsi="宋体" w:hint="eastAsia"/>
              </w:rPr>
              <w:t>投资策略</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1C15E549" w14:textId="77777777" w:rsidR="00082598" w:rsidRDefault="00B82462">
            <w:pPr>
              <w:jc w:val="left"/>
            </w:pPr>
            <w:r>
              <w:rPr>
                <w:rFonts w:ascii="宋体" w:hAnsi="宋体" w:hint="eastAsia"/>
                <w:lang w:eastAsia="zh-Hans"/>
              </w:rPr>
              <w:t>本基金为摩根MSCI中国A股交易型开放式指数证券投资基金的联接基金，通过将基金资产主要投资于目标ETF基金份额，以实现对标的指数的跟踪。本基金力争日均跟踪偏离度的绝对值不超过0.35%，年跟踪误差不超过4%。如因标的指数编制规则调整或其他因素导致跟踪误差超过上述范围，基金管理人应采取合理措施避免跟踪误差进一步扩大。</w:t>
            </w:r>
            <w:r>
              <w:rPr>
                <w:rFonts w:ascii="宋体" w:hAnsi="宋体" w:hint="eastAsia"/>
                <w:lang w:eastAsia="zh-Hans"/>
              </w:rPr>
              <w:br/>
              <w:t>基金也可以通过买入标的指数成份股来跟踪标的指数。为了提高投资效率，基金还可以根据风险管理原则，少量投资于股指期货、股票期权和其他经中国证监会允许的衍生工具等。</w:t>
            </w:r>
            <w:r>
              <w:rPr>
                <w:rFonts w:ascii="宋体" w:hAnsi="宋体" w:hint="eastAsia"/>
                <w:lang w:eastAsia="zh-Hans"/>
              </w:rPr>
              <w:br/>
              <w:t>1、目标ETF投资策略</w:t>
            </w:r>
            <w:r>
              <w:rPr>
                <w:rFonts w:ascii="宋体" w:hAnsi="宋体" w:hint="eastAsia"/>
                <w:lang w:eastAsia="zh-Hans"/>
              </w:rPr>
              <w:br/>
              <w:t>为了实现追踪误差最小化，本基金投资于目标ETF基金份额的比例不低于基金资产净值的90%。本基金主要通过申购、赎回或二级市场买卖的方式投资于目标ETF。当目标ETF申购、赎回或交易模式进行了变更或</w:t>
            </w:r>
            <w:r>
              <w:rPr>
                <w:rFonts w:ascii="宋体" w:hAnsi="宋体" w:hint="eastAsia"/>
                <w:lang w:eastAsia="zh-Hans"/>
              </w:rPr>
              <w:lastRenderedPageBreak/>
              <w:t>调整，本基金也将作相应的变更或调整，无须召开基金份额持有人大会。本基金在综合考虑合规、风险、效率、成本等因素的基础上，决定采用申赎的方式或二级市场交易的方式进行目标ETF的买卖。本基金还可适度参与目标ETF基金份额交易和申购、赎回之间的套利，以增强基金收益。</w:t>
            </w:r>
            <w:r>
              <w:rPr>
                <w:rFonts w:ascii="宋体" w:hAnsi="宋体" w:hint="eastAsia"/>
                <w:lang w:eastAsia="zh-Hans"/>
              </w:rPr>
              <w:br/>
              <w:t>本基金可以基金资产特殊申购目标ETF份额，以进行基金建仓。</w:t>
            </w:r>
            <w:r>
              <w:rPr>
                <w:rFonts w:ascii="宋体" w:hAnsi="宋体" w:hint="eastAsia"/>
                <w:lang w:eastAsia="zh-Hans"/>
              </w:rPr>
              <w:br/>
              <w:t>2、股票投资策略</w:t>
            </w:r>
            <w:r>
              <w:rPr>
                <w:rFonts w:ascii="宋体" w:hAnsi="宋体" w:hint="eastAsia"/>
                <w:lang w:eastAsia="zh-Hans"/>
              </w:rPr>
              <w:br/>
              <w:t>为更好地跟踪标的指数，本基金也可以通过被动指数化的方法买入标的指数成份股，根据成份股在标的指数中的基准权重构建组合，对于因法规限制、流动性限制而无法交易的成份股，将采用与被限制股预期收益率相近的股票或股票组合进行相应的替代。</w:t>
            </w:r>
            <w:r>
              <w:rPr>
                <w:rFonts w:ascii="宋体" w:hAnsi="宋体" w:hint="eastAsia"/>
                <w:lang w:eastAsia="zh-Hans"/>
              </w:rPr>
              <w:br/>
              <w:t>3、金融衍生品投资策略</w:t>
            </w:r>
            <w:r>
              <w:rPr>
                <w:rFonts w:ascii="宋体" w:hAnsi="宋体" w:hint="eastAsia"/>
                <w:lang w:eastAsia="zh-Hans"/>
              </w:rPr>
              <w:br/>
              <w:t>本基金将根据风险管理的原则，主要选择流动性好、交易活跃的衍生品合约，力争利用金融衍生品提高投资效率，降低交易成本和跟踪误差。</w:t>
            </w:r>
            <w:r>
              <w:rPr>
                <w:rFonts w:ascii="宋体" w:hAnsi="宋体" w:hint="eastAsia"/>
                <w:lang w:eastAsia="zh-Hans"/>
              </w:rPr>
              <w:br/>
              <w:t>4、债券投资策略</w:t>
            </w:r>
            <w:r>
              <w:rPr>
                <w:rFonts w:ascii="宋体" w:hAnsi="宋体" w:hint="eastAsia"/>
                <w:lang w:eastAsia="zh-Hans"/>
              </w:rPr>
              <w:br/>
              <w:t>在保证基金资产流动性的基础上，使基金资产得到更加合理有效的利用，从而提高投资组合收益。</w:t>
            </w:r>
            <w:r>
              <w:rPr>
                <w:rFonts w:ascii="宋体" w:hAnsi="宋体" w:hint="eastAsia"/>
                <w:lang w:eastAsia="zh-Hans"/>
              </w:rPr>
              <w:br/>
              <w:t>5、资产支持证券投资策略</w:t>
            </w:r>
            <w:r>
              <w:rPr>
                <w:rFonts w:ascii="宋体" w:hAnsi="宋体" w:hint="eastAsia"/>
                <w:lang w:eastAsia="zh-Hans"/>
              </w:rPr>
              <w:br/>
              <w:t>综合考虑市场利率、发行条款、支持资产的构成及质量等因素，对资产支持证券的风险与收益状况进行评估，在严格控制风险的情况下，确定资产合理配置比例。</w:t>
            </w:r>
            <w:r>
              <w:rPr>
                <w:rFonts w:ascii="宋体" w:hAnsi="宋体" w:hint="eastAsia"/>
                <w:lang w:eastAsia="zh-Hans"/>
              </w:rPr>
              <w:br/>
              <w:t>6、融资及转融通证券出借策略</w:t>
            </w:r>
            <w:r>
              <w:rPr>
                <w:rFonts w:ascii="宋体" w:hAnsi="宋体" w:hint="eastAsia"/>
                <w:lang w:eastAsia="zh-Hans"/>
              </w:rPr>
              <w:br/>
              <w:t>本基金参与融资业务，将综合考虑融资成本、保证金比例、冲抵保证金证券折算率、信用资质等条件，选择合适的交易对手方。同时，在保障投资组合流动性以及控制融资杠杆风险的前提下，确定融资比例。转融通证券出借策略按照分散化投资原则，分批、分期进行交易。</w:t>
            </w:r>
            <w:r>
              <w:rPr>
                <w:rFonts w:ascii="宋体" w:hAnsi="宋体" w:hint="eastAsia"/>
                <w:lang w:eastAsia="zh-Hans"/>
              </w:rPr>
              <w:br/>
              <w:t>7、存托凭证投资策略</w:t>
            </w:r>
            <w:r>
              <w:rPr>
                <w:rFonts w:ascii="宋体" w:hAnsi="宋体" w:hint="eastAsia"/>
                <w:lang w:eastAsia="zh-Hans"/>
              </w:rPr>
              <w:br/>
              <w:t>本基金将根据本基金的投资目标和股票投资策略，基于对基础证券投资价值的深入研究判断，进行存托凭证的投资。</w:t>
            </w:r>
          </w:p>
        </w:tc>
      </w:tr>
      <w:tr w:rsidR="00082598" w14:paraId="34B8CA00" w14:textId="77777777">
        <w:trPr>
          <w:divId w:val="851801071"/>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09C0EF58" w14:textId="77777777" w:rsidR="00082598" w:rsidRDefault="00B82462">
            <w:pPr>
              <w:jc w:val="left"/>
            </w:pPr>
            <w:r>
              <w:rPr>
                <w:rFonts w:ascii="宋体" w:hAnsi="宋体" w:hint="eastAsia"/>
              </w:rPr>
              <w:lastRenderedPageBreak/>
              <w:t>业绩比较基准</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49AAB399" w14:textId="77777777" w:rsidR="00082598" w:rsidRDefault="00B82462">
            <w:pPr>
              <w:jc w:val="left"/>
            </w:pPr>
            <w:r>
              <w:rPr>
                <w:rFonts w:ascii="宋体" w:hAnsi="宋体" w:hint="eastAsia"/>
                <w:lang w:eastAsia="zh-Hans"/>
              </w:rPr>
              <w:t>MSCI中国A股人民币指数收益率×95%＋活期存款利率（税后）×5%。</w:t>
            </w:r>
          </w:p>
        </w:tc>
      </w:tr>
      <w:tr w:rsidR="00082598" w14:paraId="2F7B27BF" w14:textId="77777777">
        <w:trPr>
          <w:divId w:val="851801071"/>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302A3E8A" w14:textId="77777777" w:rsidR="00082598" w:rsidRDefault="00B82462">
            <w:pPr>
              <w:jc w:val="left"/>
            </w:pPr>
            <w:r>
              <w:rPr>
                <w:rFonts w:ascii="宋体" w:hAnsi="宋体" w:hint="eastAsia"/>
              </w:rPr>
              <w:t>风险收益特征</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5FADF41F" w14:textId="77777777" w:rsidR="00082598" w:rsidRDefault="00B82462">
            <w:pPr>
              <w:jc w:val="left"/>
            </w:pPr>
            <w:r>
              <w:rPr>
                <w:rFonts w:ascii="宋体" w:hAnsi="宋体" w:hint="eastAsia"/>
                <w:lang w:eastAsia="zh-Hans"/>
              </w:rPr>
              <w:t>本基金为ETF联接基金，具有与目标ETF相似的风险收益特征。目标ETF为股票型指数基金，因此本基金的预期风险和预期收益高于货币市场基金、债券型基金和混合型基金，且具有与标的指数以及标的指数所代表的股票市场相似的风险收益特征。</w:t>
            </w:r>
          </w:p>
        </w:tc>
      </w:tr>
      <w:tr w:rsidR="00082598" w14:paraId="69EAA7AD" w14:textId="77777777">
        <w:trPr>
          <w:divId w:val="851801071"/>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22B0A61A" w14:textId="77777777" w:rsidR="00082598" w:rsidRDefault="00B82462">
            <w:pPr>
              <w:jc w:val="left"/>
            </w:pPr>
            <w:r>
              <w:rPr>
                <w:rFonts w:ascii="宋体" w:hAnsi="宋体" w:hint="eastAsia"/>
              </w:rPr>
              <w:t>基金管理人</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6DE0F382" w14:textId="77777777" w:rsidR="00082598" w:rsidRDefault="00B82462">
            <w:pPr>
              <w:jc w:val="left"/>
            </w:pPr>
            <w:r>
              <w:rPr>
                <w:rFonts w:ascii="宋体" w:hAnsi="宋体" w:hint="eastAsia"/>
                <w:lang w:eastAsia="zh-Hans"/>
              </w:rPr>
              <w:t>摩根基金管理（中国）有限公司</w:t>
            </w:r>
          </w:p>
        </w:tc>
      </w:tr>
      <w:tr w:rsidR="00082598" w14:paraId="7B73F324" w14:textId="77777777">
        <w:trPr>
          <w:divId w:val="851801071"/>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6A2F95F3" w14:textId="77777777" w:rsidR="00082598" w:rsidRDefault="00B82462">
            <w:pPr>
              <w:jc w:val="left"/>
            </w:pPr>
            <w:r>
              <w:rPr>
                <w:rFonts w:ascii="宋体" w:hAnsi="宋体" w:hint="eastAsia"/>
              </w:rPr>
              <w:lastRenderedPageBreak/>
              <w:t>基金托管人</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3E988004" w14:textId="77777777" w:rsidR="00082598" w:rsidRDefault="00B82462">
            <w:pPr>
              <w:jc w:val="left"/>
            </w:pPr>
            <w:r>
              <w:rPr>
                <w:rFonts w:ascii="宋体" w:hAnsi="宋体" w:hint="eastAsia"/>
                <w:lang w:eastAsia="zh-Hans"/>
              </w:rPr>
              <w:t>平安银行股份有限公司</w:t>
            </w:r>
          </w:p>
        </w:tc>
      </w:tr>
      <w:tr w:rsidR="00082598" w14:paraId="1A7F6D58" w14:textId="77777777">
        <w:trPr>
          <w:divId w:val="851801071"/>
          <w:trHeight w:val="285"/>
        </w:trPr>
        <w:tc>
          <w:tcPr>
            <w:tcW w:w="1585"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2A43962E" w14:textId="77777777" w:rsidR="00082598" w:rsidRDefault="00B82462">
            <w:pPr>
              <w:jc w:val="left"/>
            </w:pPr>
            <w:bookmarkStart w:id="40" w:name="m02_01" w:colFirst="1" w:colLast="2"/>
            <w:r>
              <w:rPr>
                <w:rFonts w:ascii="宋体" w:hAnsi="宋体" w:hint="eastAsia"/>
              </w:rPr>
              <w:t>下属分级基金的基金简称</w:t>
            </w:r>
            <w:r>
              <w:rPr>
                <w:rFonts w:ascii="宋体" w:hAnsi="宋体" w:hint="eastAsia"/>
                <w:lang w:eastAsia="zh-Hans"/>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14:paraId="7DE51DFA" w14:textId="77777777" w:rsidR="00082598" w:rsidRDefault="00B82462">
            <w:pPr>
              <w:jc w:val="center"/>
            </w:pPr>
            <w:r>
              <w:rPr>
                <w:rFonts w:ascii="宋体" w:hAnsi="宋体" w:hint="eastAsia"/>
                <w:lang w:eastAsia="zh-Hans"/>
              </w:rPr>
              <w:t>摩根MSCI中国A股ETF联接A</w:t>
            </w:r>
            <w:r>
              <w:rPr>
                <w:rFonts w:ascii="宋体" w:hAnsi="宋体" w:hint="eastAsia"/>
                <w:kern w:val="0"/>
                <w:sz w:val="20"/>
                <w:lang w:eastAsia="zh-Hans"/>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14:paraId="59BBF3A9" w14:textId="77777777" w:rsidR="00082598" w:rsidRDefault="00B82462">
            <w:pPr>
              <w:jc w:val="center"/>
            </w:pPr>
            <w:r>
              <w:rPr>
                <w:rFonts w:ascii="宋体" w:hAnsi="宋体" w:hint="eastAsia"/>
                <w:lang w:eastAsia="zh-Hans"/>
              </w:rPr>
              <w:t>摩根MSCI中国A股ETF联接C</w:t>
            </w:r>
            <w:r>
              <w:rPr>
                <w:rFonts w:ascii="宋体" w:hAnsi="宋体" w:hint="eastAsia"/>
                <w:kern w:val="0"/>
                <w:sz w:val="20"/>
                <w:lang w:eastAsia="zh-Hans"/>
              </w:rPr>
              <w:t xml:space="preserve"> </w:t>
            </w:r>
          </w:p>
        </w:tc>
      </w:tr>
      <w:tr w:rsidR="00082598" w14:paraId="6DD8F1BC" w14:textId="77777777">
        <w:trPr>
          <w:divId w:val="851801071"/>
          <w:trHeight w:val="285"/>
        </w:trPr>
        <w:tc>
          <w:tcPr>
            <w:tcW w:w="1585"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25927F5E" w14:textId="77777777" w:rsidR="00082598" w:rsidRDefault="00B82462">
            <w:pPr>
              <w:jc w:val="left"/>
            </w:pPr>
            <w:r>
              <w:rPr>
                <w:rFonts w:ascii="宋体" w:hAnsi="宋体" w:hint="eastAsia"/>
              </w:rPr>
              <w:t>下属分级基金的交易代码</w:t>
            </w:r>
            <w:r>
              <w:rPr>
                <w:rFonts w:ascii="宋体" w:hAnsi="宋体" w:hint="eastAsia"/>
                <w:lang w:eastAsia="zh-Hans"/>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14:paraId="002D0E0C" w14:textId="77777777" w:rsidR="00082598" w:rsidRDefault="00B82462">
            <w:pPr>
              <w:jc w:val="center"/>
            </w:pPr>
            <w:r>
              <w:rPr>
                <w:rFonts w:ascii="宋体" w:hAnsi="宋体" w:hint="eastAsia"/>
                <w:lang w:eastAsia="zh-Hans"/>
              </w:rPr>
              <w:t>008944</w:t>
            </w:r>
            <w:r>
              <w:rPr>
                <w:rFonts w:ascii="宋体" w:hAnsi="宋体" w:hint="eastAsia"/>
                <w:kern w:val="0"/>
                <w:sz w:val="20"/>
                <w:lang w:eastAsia="zh-Hans"/>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14:paraId="5B808E1E" w14:textId="77777777" w:rsidR="00082598" w:rsidRDefault="00B82462">
            <w:pPr>
              <w:jc w:val="center"/>
            </w:pPr>
            <w:r>
              <w:rPr>
                <w:rFonts w:ascii="宋体" w:hAnsi="宋体" w:hint="eastAsia"/>
                <w:lang w:eastAsia="zh-Hans"/>
              </w:rPr>
              <w:t>008945</w:t>
            </w:r>
            <w:r>
              <w:rPr>
                <w:rFonts w:ascii="宋体" w:hAnsi="宋体" w:hint="eastAsia"/>
                <w:kern w:val="0"/>
                <w:sz w:val="20"/>
                <w:lang w:eastAsia="zh-Hans"/>
              </w:rPr>
              <w:t xml:space="preserve"> </w:t>
            </w:r>
          </w:p>
        </w:tc>
      </w:tr>
      <w:bookmarkEnd w:id="40"/>
      <w:tr w:rsidR="00082598" w14:paraId="6387E378" w14:textId="77777777">
        <w:trPr>
          <w:divId w:val="851801071"/>
          <w:trHeight w:val="285"/>
        </w:trPr>
        <w:tc>
          <w:tcPr>
            <w:tcW w:w="1585"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36BEA38C" w14:textId="77777777" w:rsidR="00082598" w:rsidRDefault="00B82462">
            <w:pPr>
              <w:jc w:val="left"/>
            </w:pPr>
            <w:r>
              <w:rPr>
                <w:rFonts w:ascii="宋体" w:hAnsi="宋体" w:hint="eastAsia"/>
              </w:rPr>
              <w:t>报告期末下属分级基金的份额总额</w:t>
            </w:r>
            <w:r>
              <w:rPr>
                <w:rFonts w:ascii="宋体" w:hAnsi="宋体" w:hint="eastAsia"/>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A94FB37" w14:textId="77777777" w:rsidR="00082598" w:rsidRDefault="00B82462">
            <w:pPr>
              <w:jc w:val="center"/>
            </w:pPr>
            <w:r>
              <w:rPr>
                <w:rFonts w:ascii="宋体" w:hAnsi="宋体" w:hint="eastAsia"/>
                <w:lang w:eastAsia="zh-Hans"/>
              </w:rPr>
              <w:t>26,069,465.89</w:t>
            </w:r>
            <w:r>
              <w:rPr>
                <w:rFonts w:hint="eastAsia"/>
              </w:rPr>
              <w:t>份</w:t>
            </w:r>
            <w:r>
              <w:rPr>
                <w:rFonts w:ascii="宋体" w:hAnsi="宋体" w:hint="eastAsia"/>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0764026" w14:textId="77777777" w:rsidR="00082598" w:rsidRDefault="00B82462">
            <w:pPr>
              <w:jc w:val="center"/>
            </w:pPr>
            <w:r>
              <w:rPr>
                <w:rFonts w:ascii="宋体" w:hAnsi="宋体" w:hint="eastAsia"/>
                <w:lang w:eastAsia="zh-Hans"/>
              </w:rPr>
              <w:t>21,086,553.40</w:t>
            </w:r>
            <w:r>
              <w:rPr>
                <w:rFonts w:hint="eastAsia"/>
              </w:rPr>
              <w:t>份</w:t>
            </w:r>
            <w:r>
              <w:rPr>
                <w:rFonts w:ascii="宋体" w:hAnsi="宋体" w:hint="eastAsia"/>
                <w:lang w:eastAsia="zh-Hans"/>
              </w:rPr>
              <w:t xml:space="preserve"> </w:t>
            </w:r>
          </w:p>
        </w:tc>
      </w:tr>
    </w:tbl>
    <w:p w14:paraId="6F2E617C" w14:textId="77777777" w:rsidR="00082598" w:rsidRDefault="00B82462">
      <w:pPr>
        <w:pStyle w:val="XBRLTitle3"/>
        <w:numPr>
          <w:ilvl w:val="2"/>
          <w:numId w:val="2"/>
        </w:numPr>
        <w:spacing w:before="156"/>
        <w:ind w:left="0" w:firstLine="0"/>
      </w:pPr>
      <w:bookmarkStart w:id="41" w:name="_Toc17881666"/>
      <w:bookmarkStart w:id="42" w:name="_Toc492299863"/>
      <w:bookmarkStart w:id="43" w:name="_Toc466644447"/>
      <w:bookmarkStart w:id="44" w:name="_Toc475438078"/>
      <w:proofErr w:type="spellStart"/>
      <w:r>
        <w:rPr>
          <w:rFonts w:hAnsi="宋体" w:hint="eastAsia"/>
          <w:szCs w:val="24"/>
        </w:rPr>
        <w:t>目标基金基本情况</w:t>
      </w:r>
      <w:bookmarkEnd w:id="41"/>
      <w:bookmarkEnd w:id="42"/>
      <w:bookmarkEnd w:id="43"/>
      <w:bookmarkEnd w:id="44"/>
      <w:proofErr w:type="spellEnd"/>
    </w:p>
    <w:tbl>
      <w:tblPr>
        <w:tblW w:w="5000" w:type="pct"/>
        <w:tblBorders>
          <w:insideH w:val="outset" w:sz="6" w:space="0" w:color="auto"/>
          <w:insideV w:val="outset" w:sz="6" w:space="0" w:color="auto"/>
        </w:tblBorders>
        <w:tblCellMar>
          <w:left w:w="0" w:type="dxa"/>
          <w:right w:w="0" w:type="dxa"/>
        </w:tblCellMar>
        <w:tblLook w:val="04A0" w:firstRow="1" w:lastRow="0" w:firstColumn="1" w:lastColumn="0" w:noHBand="0" w:noVBand="1"/>
      </w:tblPr>
      <w:tblGrid>
        <w:gridCol w:w="2963"/>
        <w:gridCol w:w="5872"/>
      </w:tblGrid>
      <w:tr w:rsidR="00082598" w14:paraId="000F5A9F" w14:textId="77777777">
        <w:trPr>
          <w:divId w:val="911351933"/>
          <w:trHeight w:val="64"/>
        </w:trPr>
        <w:tc>
          <w:tcPr>
            <w:tcW w:w="1677" w:type="pct"/>
            <w:tcBorders>
              <w:top w:val="single" w:sz="4" w:space="0" w:color="000000"/>
              <w:left w:val="single" w:sz="4" w:space="0" w:color="000000"/>
              <w:bottom w:val="single" w:sz="4" w:space="0" w:color="000000"/>
              <w:right w:val="single" w:sz="4" w:space="0" w:color="000000"/>
            </w:tcBorders>
            <w:hideMark/>
          </w:tcPr>
          <w:p w14:paraId="615ECBA7" w14:textId="77777777" w:rsidR="00082598" w:rsidRDefault="00B82462">
            <w:pPr>
              <w:widowControl/>
              <w:spacing w:line="315" w:lineRule="atLeast"/>
              <w:jc w:val="left"/>
            </w:pPr>
            <w:r>
              <w:rPr>
                <w:rFonts w:asciiTheme="minorEastAsia" w:eastAsiaTheme="minorEastAsia" w:hAnsiTheme="minorEastAsia" w:hint="eastAsia"/>
              </w:rPr>
              <w:t xml:space="preserve">基金名称 </w:t>
            </w:r>
          </w:p>
        </w:tc>
        <w:tc>
          <w:tcPr>
            <w:tcW w:w="3823" w:type="pct"/>
            <w:tcBorders>
              <w:top w:val="single" w:sz="4" w:space="0" w:color="000000"/>
              <w:left w:val="nil"/>
              <w:bottom w:val="single" w:sz="4" w:space="0" w:color="000000"/>
              <w:right w:val="single" w:sz="4" w:space="0" w:color="000000"/>
            </w:tcBorders>
            <w:hideMark/>
          </w:tcPr>
          <w:p w14:paraId="0CB7BE62" w14:textId="77777777" w:rsidR="00082598" w:rsidRDefault="00B82462">
            <w:pPr>
              <w:widowControl/>
              <w:spacing w:line="315" w:lineRule="atLeast"/>
              <w:jc w:val="left"/>
            </w:pPr>
            <w:r>
              <w:rPr>
                <w:rFonts w:asciiTheme="minorEastAsia" w:eastAsiaTheme="minorEastAsia" w:hAnsiTheme="minorEastAsia" w:hint="eastAsia"/>
              </w:rPr>
              <w:t>摩根MSCI中国A股交易型开放式指数证券投资基金</w:t>
            </w:r>
          </w:p>
        </w:tc>
      </w:tr>
      <w:tr w:rsidR="00082598" w14:paraId="6F857F7E" w14:textId="77777777">
        <w:trPr>
          <w:divId w:val="911351933"/>
        </w:trPr>
        <w:tc>
          <w:tcPr>
            <w:tcW w:w="1677" w:type="pct"/>
            <w:tcBorders>
              <w:top w:val="nil"/>
              <w:left w:val="single" w:sz="4" w:space="0" w:color="000000"/>
              <w:bottom w:val="single" w:sz="4" w:space="0" w:color="000000"/>
              <w:right w:val="single" w:sz="4" w:space="0" w:color="000000"/>
            </w:tcBorders>
            <w:hideMark/>
          </w:tcPr>
          <w:p w14:paraId="68142EE5" w14:textId="77777777" w:rsidR="00082598" w:rsidRDefault="00B82462">
            <w:pPr>
              <w:widowControl/>
              <w:spacing w:line="315" w:lineRule="atLeast"/>
              <w:jc w:val="left"/>
            </w:pPr>
            <w:r>
              <w:rPr>
                <w:rFonts w:asciiTheme="minorEastAsia" w:eastAsiaTheme="minorEastAsia" w:hAnsiTheme="minorEastAsia" w:hint="eastAsia"/>
              </w:rPr>
              <w:t xml:space="preserve">基金主代码 </w:t>
            </w:r>
          </w:p>
        </w:tc>
        <w:tc>
          <w:tcPr>
            <w:tcW w:w="3323" w:type="pct"/>
            <w:tcBorders>
              <w:top w:val="nil"/>
              <w:left w:val="nil"/>
              <w:bottom w:val="single" w:sz="4" w:space="0" w:color="000000"/>
              <w:right w:val="single" w:sz="4" w:space="0" w:color="000000"/>
            </w:tcBorders>
            <w:hideMark/>
          </w:tcPr>
          <w:p w14:paraId="6957FCAE" w14:textId="77777777" w:rsidR="00082598" w:rsidRDefault="00B82462">
            <w:pPr>
              <w:widowControl/>
              <w:spacing w:line="315" w:lineRule="atLeast"/>
              <w:jc w:val="left"/>
            </w:pPr>
            <w:r>
              <w:rPr>
                <w:rFonts w:asciiTheme="minorEastAsia" w:eastAsiaTheme="minorEastAsia" w:hAnsiTheme="minorEastAsia" w:hint="eastAsia"/>
              </w:rPr>
              <w:t>515770</w:t>
            </w:r>
          </w:p>
        </w:tc>
      </w:tr>
      <w:tr w:rsidR="00082598" w14:paraId="47B4B25E" w14:textId="77777777">
        <w:trPr>
          <w:divId w:val="911351933"/>
        </w:trPr>
        <w:tc>
          <w:tcPr>
            <w:tcW w:w="1677" w:type="pct"/>
            <w:tcBorders>
              <w:top w:val="nil"/>
              <w:left w:val="single" w:sz="4" w:space="0" w:color="000000"/>
              <w:bottom w:val="single" w:sz="4" w:space="0" w:color="000000"/>
              <w:right w:val="single" w:sz="4" w:space="0" w:color="000000"/>
            </w:tcBorders>
            <w:hideMark/>
          </w:tcPr>
          <w:p w14:paraId="6F78EE45" w14:textId="77777777" w:rsidR="00082598" w:rsidRDefault="00B82462">
            <w:pPr>
              <w:widowControl/>
              <w:spacing w:line="315" w:lineRule="atLeast"/>
              <w:jc w:val="left"/>
            </w:pPr>
            <w:r>
              <w:rPr>
                <w:rFonts w:asciiTheme="minorEastAsia" w:eastAsiaTheme="minorEastAsia" w:hAnsiTheme="minorEastAsia" w:hint="eastAsia"/>
              </w:rPr>
              <w:t xml:space="preserve">基金运作方式 </w:t>
            </w:r>
          </w:p>
        </w:tc>
        <w:tc>
          <w:tcPr>
            <w:tcW w:w="3323" w:type="pct"/>
            <w:tcBorders>
              <w:top w:val="nil"/>
              <w:left w:val="nil"/>
              <w:bottom w:val="single" w:sz="4" w:space="0" w:color="000000"/>
              <w:right w:val="single" w:sz="4" w:space="0" w:color="000000"/>
            </w:tcBorders>
            <w:hideMark/>
          </w:tcPr>
          <w:p w14:paraId="0D59C3AE" w14:textId="77777777" w:rsidR="00082598" w:rsidRDefault="00B82462">
            <w:pPr>
              <w:widowControl/>
              <w:spacing w:line="315" w:lineRule="atLeast"/>
              <w:jc w:val="left"/>
            </w:pPr>
            <w:r>
              <w:rPr>
                <w:rFonts w:asciiTheme="minorEastAsia" w:eastAsiaTheme="minorEastAsia" w:hAnsiTheme="minorEastAsia" w:hint="eastAsia"/>
              </w:rPr>
              <w:t>交易型开放式</w:t>
            </w:r>
          </w:p>
        </w:tc>
      </w:tr>
      <w:tr w:rsidR="00082598" w14:paraId="1E3C4814" w14:textId="77777777">
        <w:trPr>
          <w:divId w:val="911351933"/>
        </w:trPr>
        <w:tc>
          <w:tcPr>
            <w:tcW w:w="1677" w:type="pct"/>
            <w:tcBorders>
              <w:top w:val="nil"/>
              <w:left w:val="single" w:sz="4" w:space="0" w:color="000000"/>
              <w:bottom w:val="single" w:sz="4" w:space="0" w:color="000000"/>
              <w:right w:val="single" w:sz="4" w:space="0" w:color="000000"/>
            </w:tcBorders>
            <w:hideMark/>
          </w:tcPr>
          <w:p w14:paraId="7A2B96EA" w14:textId="77777777" w:rsidR="00082598" w:rsidRDefault="00B82462">
            <w:pPr>
              <w:widowControl/>
              <w:spacing w:line="315" w:lineRule="atLeast"/>
              <w:jc w:val="left"/>
            </w:pPr>
            <w:r>
              <w:rPr>
                <w:rFonts w:asciiTheme="minorEastAsia" w:eastAsiaTheme="minorEastAsia" w:hAnsiTheme="minorEastAsia" w:hint="eastAsia"/>
              </w:rPr>
              <w:t xml:space="preserve">基金合同生效日 </w:t>
            </w:r>
          </w:p>
        </w:tc>
        <w:tc>
          <w:tcPr>
            <w:tcW w:w="3323" w:type="pct"/>
            <w:tcBorders>
              <w:top w:val="nil"/>
              <w:left w:val="nil"/>
              <w:bottom w:val="single" w:sz="4" w:space="0" w:color="000000"/>
              <w:right w:val="single" w:sz="4" w:space="0" w:color="000000"/>
            </w:tcBorders>
            <w:hideMark/>
          </w:tcPr>
          <w:p w14:paraId="754975E2" w14:textId="77777777" w:rsidR="00082598" w:rsidRDefault="00B82462">
            <w:pPr>
              <w:widowControl/>
              <w:spacing w:line="315" w:lineRule="atLeast"/>
              <w:jc w:val="left"/>
            </w:pPr>
            <w:r>
              <w:rPr>
                <w:rFonts w:asciiTheme="minorEastAsia" w:eastAsiaTheme="minorEastAsia" w:hAnsiTheme="minorEastAsia" w:hint="eastAsia"/>
              </w:rPr>
              <w:t>2020年5月13日</w:t>
            </w:r>
          </w:p>
        </w:tc>
      </w:tr>
      <w:tr w:rsidR="00082598" w14:paraId="3CF75328" w14:textId="77777777">
        <w:trPr>
          <w:divId w:val="911351933"/>
        </w:trPr>
        <w:tc>
          <w:tcPr>
            <w:tcW w:w="1677" w:type="pct"/>
            <w:tcBorders>
              <w:top w:val="nil"/>
              <w:left w:val="single" w:sz="4" w:space="0" w:color="000000"/>
              <w:bottom w:val="single" w:sz="4" w:space="0" w:color="000000"/>
              <w:right w:val="single" w:sz="4" w:space="0" w:color="000000"/>
            </w:tcBorders>
            <w:hideMark/>
          </w:tcPr>
          <w:p w14:paraId="09A5ED2D" w14:textId="77777777" w:rsidR="00082598" w:rsidRDefault="00B82462">
            <w:pPr>
              <w:widowControl/>
              <w:spacing w:line="315" w:lineRule="atLeast"/>
              <w:jc w:val="left"/>
            </w:pPr>
            <w:r>
              <w:rPr>
                <w:rFonts w:asciiTheme="minorEastAsia" w:eastAsiaTheme="minorEastAsia" w:hAnsiTheme="minorEastAsia" w:hint="eastAsia"/>
              </w:rPr>
              <w:t xml:space="preserve">基金份额上市的证券交易所 </w:t>
            </w:r>
          </w:p>
        </w:tc>
        <w:tc>
          <w:tcPr>
            <w:tcW w:w="3323" w:type="pct"/>
            <w:tcBorders>
              <w:top w:val="nil"/>
              <w:left w:val="nil"/>
              <w:bottom w:val="single" w:sz="4" w:space="0" w:color="000000"/>
              <w:right w:val="single" w:sz="4" w:space="0" w:color="000000"/>
            </w:tcBorders>
            <w:hideMark/>
          </w:tcPr>
          <w:p w14:paraId="3D889CE2" w14:textId="77777777" w:rsidR="00082598" w:rsidRDefault="00B82462">
            <w:pPr>
              <w:widowControl/>
              <w:spacing w:line="315" w:lineRule="atLeast"/>
              <w:jc w:val="left"/>
            </w:pPr>
            <w:r>
              <w:rPr>
                <w:rFonts w:asciiTheme="minorEastAsia" w:eastAsiaTheme="minorEastAsia" w:hAnsiTheme="minorEastAsia" w:hint="eastAsia"/>
              </w:rPr>
              <w:t>上海证券交易所</w:t>
            </w:r>
          </w:p>
        </w:tc>
      </w:tr>
      <w:tr w:rsidR="00082598" w14:paraId="15F349F7" w14:textId="77777777">
        <w:trPr>
          <w:divId w:val="911351933"/>
        </w:trPr>
        <w:tc>
          <w:tcPr>
            <w:tcW w:w="1677" w:type="pct"/>
            <w:tcBorders>
              <w:top w:val="nil"/>
              <w:left w:val="single" w:sz="4" w:space="0" w:color="000000"/>
              <w:bottom w:val="single" w:sz="4" w:space="0" w:color="000000"/>
              <w:right w:val="single" w:sz="4" w:space="0" w:color="000000"/>
            </w:tcBorders>
            <w:hideMark/>
          </w:tcPr>
          <w:p w14:paraId="773E0330" w14:textId="77777777" w:rsidR="00082598" w:rsidRDefault="00B82462">
            <w:pPr>
              <w:widowControl/>
              <w:spacing w:line="315" w:lineRule="atLeast"/>
              <w:jc w:val="left"/>
            </w:pPr>
            <w:r>
              <w:rPr>
                <w:rFonts w:asciiTheme="minorEastAsia" w:eastAsiaTheme="minorEastAsia" w:hAnsiTheme="minorEastAsia" w:hint="eastAsia"/>
              </w:rPr>
              <w:t xml:space="preserve">上市日期 </w:t>
            </w:r>
          </w:p>
        </w:tc>
        <w:tc>
          <w:tcPr>
            <w:tcW w:w="3323" w:type="pct"/>
            <w:tcBorders>
              <w:top w:val="nil"/>
              <w:left w:val="nil"/>
              <w:bottom w:val="single" w:sz="4" w:space="0" w:color="000000"/>
              <w:right w:val="single" w:sz="4" w:space="0" w:color="000000"/>
            </w:tcBorders>
            <w:hideMark/>
          </w:tcPr>
          <w:p w14:paraId="210D4A97" w14:textId="77777777" w:rsidR="00082598" w:rsidRDefault="00B82462">
            <w:pPr>
              <w:widowControl/>
              <w:spacing w:line="315" w:lineRule="atLeast"/>
              <w:jc w:val="left"/>
            </w:pPr>
            <w:r>
              <w:rPr>
                <w:rFonts w:asciiTheme="minorEastAsia" w:eastAsiaTheme="minorEastAsia" w:hAnsiTheme="minorEastAsia" w:hint="eastAsia"/>
              </w:rPr>
              <w:t>2020年6月19日</w:t>
            </w:r>
          </w:p>
        </w:tc>
      </w:tr>
      <w:tr w:rsidR="00082598" w14:paraId="6A88C862" w14:textId="77777777">
        <w:trPr>
          <w:divId w:val="911351933"/>
        </w:trPr>
        <w:tc>
          <w:tcPr>
            <w:tcW w:w="1677" w:type="pct"/>
            <w:tcBorders>
              <w:top w:val="nil"/>
              <w:left w:val="single" w:sz="4" w:space="0" w:color="000000"/>
              <w:bottom w:val="single" w:sz="4" w:space="0" w:color="000000"/>
              <w:right w:val="single" w:sz="4" w:space="0" w:color="000000"/>
            </w:tcBorders>
            <w:hideMark/>
          </w:tcPr>
          <w:p w14:paraId="31694AAB" w14:textId="77777777" w:rsidR="00082598" w:rsidRDefault="00B82462">
            <w:pPr>
              <w:widowControl/>
              <w:spacing w:line="315" w:lineRule="atLeast"/>
              <w:jc w:val="left"/>
            </w:pPr>
            <w:r>
              <w:rPr>
                <w:rFonts w:asciiTheme="minorEastAsia" w:eastAsiaTheme="minorEastAsia" w:hAnsiTheme="minorEastAsia" w:hint="eastAsia"/>
              </w:rPr>
              <w:t xml:space="preserve">基金管理人名称 </w:t>
            </w:r>
          </w:p>
        </w:tc>
        <w:tc>
          <w:tcPr>
            <w:tcW w:w="3323" w:type="pct"/>
            <w:tcBorders>
              <w:top w:val="nil"/>
              <w:left w:val="nil"/>
              <w:bottom w:val="single" w:sz="4" w:space="0" w:color="000000"/>
              <w:right w:val="single" w:sz="4" w:space="0" w:color="000000"/>
            </w:tcBorders>
            <w:hideMark/>
          </w:tcPr>
          <w:p w14:paraId="2F6255F8" w14:textId="77777777" w:rsidR="00082598" w:rsidRDefault="00B82462">
            <w:pPr>
              <w:widowControl/>
              <w:spacing w:line="315" w:lineRule="atLeast"/>
              <w:jc w:val="left"/>
            </w:pPr>
            <w:r>
              <w:rPr>
                <w:rFonts w:asciiTheme="minorEastAsia" w:eastAsiaTheme="minorEastAsia" w:hAnsiTheme="minorEastAsia" w:hint="eastAsia"/>
              </w:rPr>
              <w:t>摩根基金管理（中国）有限公司</w:t>
            </w:r>
          </w:p>
        </w:tc>
      </w:tr>
      <w:tr w:rsidR="00082598" w14:paraId="5A1E0F03" w14:textId="77777777">
        <w:trPr>
          <w:divId w:val="911351933"/>
        </w:trPr>
        <w:tc>
          <w:tcPr>
            <w:tcW w:w="1677" w:type="pct"/>
            <w:tcBorders>
              <w:top w:val="nil"/>
              <w:left w:val="single" w:sz="4" w:space="0" w:color="000000"/>
              <w:bottom w:val="single" w:sz="4" w:space="0" w:color="000000"/>
              <w:right w:val="single" w:sz="4" w:space="0" w:color="000000"/>
            </w:tcBorders>
            <w:hideMark/>
          </w:tcPr>
          <w:p w14:paraId="1C7C47C6" w14:textId="77777777" w:rsidR="00082598" w:rsidRDefault="00B82462">
            <w:pPr>
              <w:widowControl/>
              <w:spacing w:line="315" w:lineRule="atLeast"/>
              <w:jc w:val="left"/>
            </w:pPr>
            <w:r>
              <w:rPr>
                <w:rFonts w:asciiTheme="minorEastAsia" w:eastAsiaTheme="minorEastAsia" w:hAnsiTheme="minorEastAsia" w:hint="eastAsia"/>
              </w:rPr>
              <w:t xml:space="preserve">基金托管人名称 </w:t>
            </w:r>
          </w:p>
        </w:tc>
        <w:tc>
          <w:tcPr>
            <w:tcW w:w="3323" w:type="pct"/>
            <w:tcBorders>
              <w:top w:val="nil"/>
              <w:left w:val="nil"/>
              <w:bottom w:val="single" w:sz="4" w:space="0" w:color="000000"/>
              <w:right w:val="single" w:sz="4" w:space="0" w:color="000000"/>
            </w:tcBorders>
            <w:hideMark/>
          </w:tcPr>
          <w:p w14:paraId="66DA272E" w14:textId="77777777" w:rsidR="00082598" w:rsidRDefault="00B82462">
            <w:pPr>
              <w:widowControl/>
              <w:spacing w:line="315" w:lineRule="atLeast"/>
              <w:jc w:val="left"/>
            </w:pPr>
            <w:r>
              <w:rPr>
                <w:rFonts w:asciiTheme="minorEastAsia" w:eastAsiaTheme="minorEastAsia" w:hAnsiTheme="minorEastAsia" w:hint="eastAsia"/>
              </w:rPr>
              <w:t>平安银行股份有限公司</w:t>
            </w:r>
          </w:p>
        </w:tc>
      </w:tr>
    </w:tbl>
    <w:p w14:paraId="4E32D73B" w14:textId="77777777" w:rsidR="00082598" w:rsidRDefault="00B82462">
      <w:pPr>
        <w:pStyle w:val="XBRLTitle3"/>
        <w:numPr>
          <w:ilvl w:val="2"/>
          <w:numId w:val="2"/>
        </w:numPr>
        <w:spacing w:before="156"/>
        <w:ind w:left="0" w:firstLine="0"/>
      </w:pPr>
      <w:bookmarkStart w:id="45" w:name="_Toc17881667"/>
      <w:bookmarkStart w:id="46" w:name="_Toc492299864"/>
      <w:bookmarkStart w:id="47" w:name="_Toc466644448"/>
      <w:bookmarkStart w:id="48" w:name="_Toc475438079"/>
      <w:proofErr w:type="spellStart"/>
      <w:r>
        <w:rPr>
          <w:rFonts w:hAnsi="宋体" w:hint="eastAsia"/>
          <w:szCs w:val="24"/>
        </w:rPr>
        <w:t>目标基金</w:t>
      </w:r>
      <w:r>
        <w:rPr>
          <w:rFonts w:hint="eastAsia"/>
          <w:lang w:eastAsia="zh-CN"/>
        </w:rPr>
        <w:t>产品说明</w:t>
      </w:r>
      <w:bookmarkEnd w:id="45"/>
      <w:bookmarkEnd w:id="46"/>
      <w:bookmarkEnd w:id="47"/>
      <w:bookmarkEnd w:id="48"/>
      <w:proofErr w:type="spellEnd"/>
    </w:p>
    <w:tbl>
      <w:tblPr>
        <w:tblW w:w="5000" w:type="pct"/>
        <w:tblBorders>
          <w:insideH w:val="outset" w:sz="6" w:space="0" w:color="auto"/>
          <w:insideV w:val="outset" w:sz="6" w:space="0" w:color="auto"/>
        </w:tblBorders>
        <w:tblCellMar>
          <w:left w:w="0" w:type="dxa"/>
          <w:right w:w="0" w:type="dxa"/>
        </w:tblCellMar>
        <w:tblLook w:val="04A0" w:firstRow="1" w:lastRow="0" w:firstColumn="1" w:lastColumn="0" w:noHBand="0" w:noVBand="1"/>
      </w:tblPr>
      <w:tblGrid>
        <w:gridCol w:w="2286"/>
        <w:gridCol w:w="6549"/>
      </w:tblGrid>
      <w:tr w:rsidR="00082598" w14:paraId="5DFC5A4F" w14:textId="77777777">
        <w:trPr>
          <w:divId w:val="1394966042"/>
          <w:trHeight w:val="64"/>
        </w:trPr>
        <w:tc>
          <w:tcPr>
            <w:tcW w:w="1294" w:type="pct"/>
            <w:tcBorders>
              <w:top w:val="single" w:sz="4" w:space="0" w:color="000000"/>
              <w:left w:val="single" w:sz="4" w:space="0" w:color="000000"/>
              <w:bottom w:val="single" w:sz="4" w:space="0" w:color="000000"/>
              <w:right w:val="single" w:sz="4" w:space="0" w:color="000000"/>
            </w:tcBorders>
            <w:hideMark/>
          </w:tcPr>
          <w:p w14:paraId="0F77D6EA" w14:textId="77777777" w:rsidR="00082598" w:rsidRDefault="00B82462">
            <w:pPr>
              <w:widowControl/>
              <w:spacing w:line="315" w:lineRule="atLeast"/>
              <w:jc w:val="left"/>
            </w:pPr>
            <w:r>
              <w:rPr>
                <w:rFonts w:asciiTheme="minorEastAsia" w:eastAsiaTheme="minorEastAsia" w:hAnsiTheme="minorEastAsia" w:hint="eastAsia"/>
              </w:rPr>
              <w:t xml:space="preserve">投资目标 </w:t>
            </w:r>
          </w:p>
        </w:tc>
        <w:tc>
          <w:tcPr>
            <w:tcW w:w="3706" w:type="pct"/>
            <w:tcBorders>
              <w:top w:val="single" w:sz="4" w:space="0" w:color="000000"/>
              <w:left w:val="nil"/>
              <w:bottom w:val="single" w:sz="4" w:space="0" w:color="000000"/>
              <w:right w:val="single" w:sz="4" w:space="0" w:color="000000"/>
            </w:tcBorders>
            <w:hideMark/>
          </w:tcPr>
          <w:p w14:paraId="037C98BE" w14:textId="77777777" w:rsidR="00082598" w:rsidRDefault="00B82462">
            <w:pPr>
              <w:widowControl/>
              <w:spacing w:line="315" w:lineRule="atLeast"/>
              <w:jc w:val="left"/>
            </w:pPr>
            <w:r>
              <w:rPr>
                <w:rFonts w:asciiTheme="minorEastAsia" w:eastAsiaTheme="minorEastAsia" w:hAnsiTheme="minorEastAsia" w:hint="eastAsia"/>
              </w:rPr>
              <w:t>本基金进行被动式指数化投资，紧密跟踪标的指数，追求跟踪偏离度和跟踪误差最小化。</w:t>
            </w:r>
          </w:p>
        </w:tc>
      </w:tr>
      <w:tr w:rsidR="00082598" w14:paraId="6F949685" w14:textId="77777777">
        <w:trPr>
          <w:divId w:val="1394966042"/>
        </w:trPr>
        <w:tc>
          <w:tcPr>
            <w:tcW w:w="1294" w:type="pct"/>
            <w:tcBorders>
              <w:top w:val="nil"/>
              <w:left w:val="single" w:sz="4" w:space="0" w:color="000000"/>
              <w:bottom w:val="single" w:sz="4" w:space="0" w:color="000000"/>
              <w:right w:val="single" w:sz="4" w:space="0" w:color="000000"/>
            </w:tcBorders>
            <w:hideMark/>
          </w:tcPr>
          <w:p w14:paraId="352165C3" w14:textId="77777777" w:rsidR="00082598" w:rsidRDefault="00B82462">
            <w:pPr>
              <w:widowControl/>
              <w:spacing w:line="315" w:lineRule="atLeast"/>
              <w:jc w:val="left"/>
            </w:pPr>
            <w:r>
              <w:rPr>
                <w:rFonts w:asciiTheme="minorEastAsia" w:eastAsiaTheme="minorEastAsia" w:hAnsiTheme="minorEastAsia" w:hint="eastAsia"/>
              </w:rPr>
              <w:t xml:space="preserve">投资策略 </w:t>
            </w:r>
          </w:p>
        </w:tc>
        <w:tc>
          <w:tcPr>
            <w:tcW w:w="3706" w:type="pct"/>
            <w:tcBorders>
              <w:top w:val="nil"/>
              <w:left w:val="nil"/>
              <w:bottom w:val="single" w:sz="4" w:space="0" w:color="000000"/>
              <w:right w:val="single" w:sz="4" w:space="0" w:color="000000"/>
            </w:tcBorders>
            <w:hideMark/>
          </w:tcPr>
          <w:p w14:paraId="5D49B43E" w14:textId="77777777" w:rsidR="00082598" w:rsidRDefault="00B82462">
            <w:pPr>
              <w:widowControl/>
              <w:spacing w:line="315" w:lineRule="atLeast"/>
              <w:jc w:val="left"/>
            </w:pPr>
            <w:r>
              <w:rPr>
                <w:rFonts w:asciiTheme="minorEastAsia" w:eastAsiaTheme="minorEastAsia" w:hAnsiTheme="minorEastAsia" w:hint="eastAsia"/>
              </w:rPr>
              <w:t>本基金采用完全复制法，按照标的指数成份股构成及其权重构建股票资产组合，并根据标的指数成份股及其权重的变化对股票组合进行动态调整。但因特殊情况导致基金无法有效跟踪标的指数时，本基金将运用其他方法建立实际组合，力求实现基金相对业绩比较基准的跟踪误差最小化。</w:t>
            </w:r>
          </w:p>
        </w:tc>
      </w:tr>
      <w:tr w:rsidR="00082598" w14:paraId="3E9DA39C" w14:textId="77777777">
        <w:trPr>
          <w:divId w:val="1394966042"/>
        </w:trPr>
        <w:tc>
          <w:tcPr>
            <w:tcW w:w="1294" w:type="pct"/>
            <w:tcBorders>
              <w:top w:val="nil"/>
              <w:left w:val="single" w:sz="4" w:space="0" w:color="000000"/>
              <w:bottom w:val="single" w:sz="4" w:space="0" w:color="000000"/>
              <w:right w:val="single" w:sz="4" w:space="0" w:color="000000"/>
            </w:tcBorders>
            <w:hideMark/>
          </w:tcPr>
          <w:p w14:paraId="325F7104" w14:textId="77777777" w:rsidR="00082598" w:rsidRDefault="00B82462">
            <w:pPr>
              <w:widowControl/>
              <w:spacing w:line="315" w:lineRule="atLeast"/>
              <w:jc w:val="left"/>
            </w:pPr>
            <w:r>
              <w:rPr>
                <w:rFonts w:asciiTheme="minorEastAsia" w:eastAsiaTheme="minorEastAsia" w:hAnsiTheme="minorEastAsia" w:hint="eastAsia"/>
              </w:rPr>
              <w:t xml:space="preserve">业绩比较基准 </w:t>
            </w:r>
          </w:p>
        </w:tc>
        <w:tc>
          <w:tcPr>
            <w:tcW w:w="3706" w:type="pct"/>
            <w:tcBorders>
              <w:top w:val="nil"/>
              <w:left w:val="nil"/>
              <w:bottom w:val="single" w:sz="4" w:space="0" w:color="000000"/>
              <w:right w:val="single" w:sz="4" w:space="0" w:color="000000"/>
            </w:tcBorders>
            <w:hideMark/>
          </w:tcPr>
          <w:p w14:paraId="127F744F" w14:textId="77777777" w:rsidR="00082598" w:rsidRDefault="00B82462">
            <w:pPr>
              <w:widowControl/>
              <w:spacing w:line="315" w:lineRule="atLeast"/>
              <w:jc w:val="left"/>
            </w:pPr>
            <w:r>
              <w:rPr>
                <w:rFonts w:asciiTheme="minorEastAsia" w:eastAsiaTheme="minorEastAsia" w:hAnsiTheme="minorEastAsia" w:hint="eastAsia"/>
              </w:rPr>
              <w:t>本基金的业绩比较基准为标的指数，即MSCI中国A股人民币指数收益率。</w:t>
            </w:r>
          </w:p>
        </w:tc>
      </w:tr>
      <w:tr w:rsidR="00082598" w14:paraId="19639DE4" w14:textId="77777777">
        <w:trPr>
          <w:divId w:val="1394966042"/>
        </w:trPr>
        <w:tc>
          <w:tcPr>
            <w:tcW w:w="1294" w:type="pct"/>
            <w:tcBorders>
              <w:top w:val="nil"/>
              <w:left w:val="single" w:sz="4" w:space="0" w:color="000000"/>
              <w:bottom w:val="single" w:sz="4" w:space="0" w:color="000000"/>
              <w:right w:val="single" w:sz="4" w:space="0" w:color="000000"/>
            </w:tcBorders>
            <w:hideMark/>
          </w:tcPr>
          <w:p w14:paraId="409A7841" w14:textId="77777777" w:rsidR="00082598" w:rsidRDefault="00B82462">
            <w:pPr>
              <w:widowControl/>
              <w:spacing w:line="315" w:lineRule="atLeast"/>
              <w:jc w:val="left"/>
            </w:pPr>
            <w:r>
              <w:rPr>
                <w:rFonts w:asciiTheme="minorEastAsia" w:eastAsiaTheme="minorEastAsia" w:hAnsiTheme="minorEastAsia" w:hint="eastAsia"/>
              </w:rPr>
              <w:t xml:space="preserve">风险收益特征 </w:t>
            </w:r>
          </w:p>
        </w:tc>
        <w:tc>
          <w:tcPr>
            <w:tcW w:w="3706" w:type="pct"/>
            <w:tcBorders>
              <w:top w:val="nil"/>
              <w:left w:val="nil"/>
              <w:bottom w:val="single" w:sz="4" w:space="0" w:color="000000"/>
              <w:right w:val="single" w:sz="4" w:space="0" w:color="000000"/>
            </w:tcBorders>
            <w:hideMark/>
          </w:tcPr>
          <w:p w14:paraId="010434A0" w14:textId="77777777" w:rsidR="00082598" w:rsidRDefault="00B82462">
            <w:pPr>
              <w:widowControl/>
              <w:spacing w:line="315" w:lineRule="atLeast"/>
              <w:jc w:val="left"/>
            </w:pPr>
            <w:r>
              <w:rPr>
                <w:rFonts w:asciiTheme="minorEastAsia" w:eastAsiaTheme="minorEastAsia" w:hAnsiTheme="minorEastAsia" w:hint="eastAsia"/>
              </w:rPr>
              <w:t>本基金为股票</w:t>
            </w:r>
            <w:proofErr w:type="gramStart"/>
            <w:r>
              <w:rPr>
                <w:rFonts w:asciiTheme="minorEastAsia" w:eastAsiaTheme="minorEastAsia" w:hAnsiTheme="minorEastAsia" w:hint="eastAsia"/>
              </w:rPr>
              <w:t>型指数</w:t>
            </w:r>
            <w:proofErr w:type="gramEnd"/>
            <w:r>
              <w:rPr>
                <w:rFonts w:asciiTheme="minorEastAsia" w:eastAsiaTheme="minorEastAsia" w:hAnsiTheme="minorEastAsia" w:hint="eastAsia"/>
              </w:rPr>
              <w:t>基金，其预期风险和预期收益高于货币市场基金、债券型基金和混合型基金。本基金主要投资于标的指数成份股及备选成份股，具有与标的指数相似的风险收益特征。</w:t>
            </w:r>
          </w:p>
        </w:tc>
      </w:tr>
    </w:tbl>
    <w:p w14:paraId="1DACFD69" w14:textId="77777777" w:rsidR="00082598" w:rsidRDefault="00B82462">
      <w:pPr>
        <w:pStyle w:val="XBRLTitle1"/>
        <w:spacing w:before="156"/>
        <w:ind w:left="425"/>
      </w:pPr>
      <w:bookmarkStart w:id="49" w:name="_Toc17881668"/>
      <w:bookmarkStart w:id="50" w:name="_Toc492299865"/>
      <w:bookmarkStart w:id="51" w:name="_Toc466644449"/>
      <w:bookmarkStart w:id="52" w:name="_Toc447872911"/>
      <w:bookmarkStart w:id="53" w:name="_Toc438646455"/>
      <w:bookmarkStart w:id="54" w:name="_Toc512627217"/>
      <w:bookmarkStart w:id="55" w:name="_Toc512694297"/>
      <w:bookmarkEnd w:id="39"/>
      <w:proofErr w:type="spellStart"/>
      <w:r>
        <w:rPr>
          <w:rFonts w:hAnsi="宋体" w:hint="eastAsia"/>
        </w:rPr>
        <w:t>主要财务指标和基金净值表现</w:t>
      </w:r>
      <w:bookmarkEnd w:id="49"/>
      <w:bookmarkEnd w:id="50"/>
      <w:bookmarkEnd w:id="51"/>
      <w:bookmarkEnd w:id="52"/>
      <w:bookmarkEnd w:id="53"/>
      <w:bookmarkEnd w:id="54"/>
      <w:bookmarkEnd w:id="55"/>
      <w:proofErr w:type="spellEnd"/>
      <w:r>
        <w:rPr>
          <w:rFonts w:hAnsi="宋体" w:hint="eastAsia"/>
        </w:rPr>
        <w:t xml:space="preserve"> </w:t>
      </w:r>
    </w:p>
    <w:p w14:paraId="1082725D" w14:textId="77777777" w:rsidR="00082598" w:rsidRDefault="00B82462">
      <w:pPr>
        <w:pStyle w:val="XBRLTitle2"/>
        <w:spacing w:before="156"/>
        <w:ind w:left="454"/>
      </w:pPr>
      <w:bookmarkStart w:id="56" w:name="_Toc17881669"/>
      <w:proofErr w:type="spellStart"/>
      <w:r>
        <w:rPr>
          <w:rFonts w:hAnsi="宋体" w:hint="eastAsia"/>
        </w:rPr>
        <w:t>主要财务指标</w:t>
      </w:r>
      <w:bookmarkEnd w:id="56"/>
      <w:bookmarkEnd w:id="31"/>
      <w:bookmarkEnd w:id="32"/>
      <w:bookmarkEnd w:id="33"/>
      <w:bookmarkEnd w:id="34"/>
      <w:bookmarkEnd w:id="35"/>
      <w:bookmarkEnd w:id="36"/>
      <w:proofErr w:type="spellEnd"/>
    </w:p>
    <w:p w14:paraId="776A0102" w14:textId="77777777" w:rsidR="00082598" w:rsidRDefault="00B82462">
      <w:pPr>
        <w:jc w:val="right"/>
        <w:divId w:val="996572237"/>
      </w:pPr>
      <w:r>
        <w:rPr>
          <w:rFonts w:ascii="宋体" w:hAnsi="宋体" w:hint="eastAsia"/>
        </w:rPr>
        <w:t>单位：人民币元</w:t>
      </w:r>
      <w:r>
        <w:rPr>
          <w:rFonts w:ascii="宋体" w:hAnsi="宋体" w:hint="eastAsia"/>
          <w:lang w:eastAsia="zh-Hans"/>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907"/>
        <w:gridCol w:w="2964"/>
        <w:gridCol w:w="2964"/>
      </w:tblGrid>
      <w:tr w:rsidR="00082598" w14:paraId="3C9BEC90" w14:textId="77777777">
        <w:trPr>
          <w:divId w:val="996572237"/>
          <w:trHeight w:val="315"/>
        </w:trPr>
        <w:tc>
          <w:tcPr>
            <w:tcW w:w="0" w:type="auto"/>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0" w:type="dxa"/>
              <w:bottom w:w="0" w:type="dxa"/>
              <w:right w:w="0" w:type="dxa"/>
            </w:tcMar>
            <w:vAlign w:val="center"/>
            <w:hideMark/>
          </w:tcPr>
          <w:p w14:paraId="38B59A28" w14:textId="77777777" w:rsidR="00082598" w:rsidRDefault="00B82462">
            <w:pPr>
              <w:pStyle w:val="a5"/>
            </w:pPr>
            <w:r>
              <w:rPr>
                <w:rFonts w:hint="eastAsia"/>
                <w:kern w:val="2"/>
                <w:sz w:val="21"/>
                <w:lang w:eastAsia="zh-Hans"/>
              </w:rPr>
              <w:t xml:space="preserve">主要财务指标 </w:t>
            </w:r>
          </w:p>
        </w:tc>
        <w:tc>
          <w:tcPr>
            <w:tcW w:w="0" w:type="auto"/>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0" w:type="dxa"/>
              <w:bottom w:w="0" w:type="dxa"/>
              <w:right w:w="0" w:type="dxa"/>
            </w:tcMar>
            <w:vAlign w:val="center"/>
            <w:hideMark/>
          </w:tcPr>
          <w:p w14:paraId="29E7CC78" w14:textId="77777777" w:rsidR="00082598" w:rsidRDefault="00B82462">
            <w:pPr>
              <w:pStyle w:val="a5"/>
              <w:jc w:val="center"/>
            </w:pPr>
            <w:r>
              <w:rPr>
                <w:rFonts w:hint="eastAsia"/>
                <w:kern w:val="2"/>
                <w:sz w:val="21"/>
                <w:szCs w:val="24"/>
                <w:lang w:eastAsia="zh-Hans"/>
              </w:rPr>
              <w:t xml:space="preserve">报告期（2025年1月1日-2025年3月31日） </w:t>
            </w:r>
          </w:p>
        </w:tc>
      </w:tr>
      <w:tr w:rsidR="00082598" w14:paraId="78516455" w14:textId="77777777">
        <w:trPr>
          <w:divId w:val="996572237"/>
          <w:trHeight w:val="28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4CF2967" w14:textId="77777777" w:rsidR="00082598" w:rsidRDefault="00082598">
            <w:pPr>
              <w:widowControl/>
              <w:jc w:val="left"/>
              <w:rPr>
                <w:rFonts w:ascii="宋体" w:hAnsi="宋体"/>
                <w:kern w:val="0"/>
                <w:sz w:val="24"/>
              </w:rPr>
            </w:pPr>
          </w:p>
        </w:tc>
        <w:tc>
          <w:tcPr>
            <w:tcW w:w="0" w:type="auto"/>
            <w:tcBorders>
              <w:top w:val="single" w:sz="4" w:space="0" w:color="auto"/>
              <w:left w:val="single" w:sz="4" w:space="0" w:color="auto"/>
              <w:bottom w:val="single" w:sz="4" w:space="0" w:color="auto"/>
              <w:right w:val="single" w:sz="4" w:space="0" w:color="auto"/>
            </w:tcBorders>
            <w:shd w:val="clear" w:color="auto" w:fill="D9D9D9"/>
            <w:tcMar>
              <w:top w:w="15" w:type="dxa"/>
              <w:left w:w="0" w:type="dxa"/>
              <w:bottom w:w="0" w:type="dxa"/>
              <w:right w:w="0" w:type="dxa"/>
            </w:tcMar>
            <w:vAlign w:val="center"/>
            <w:hideMark/>
          </w:tcPr>
          <w:p w14:paraId="5A742D22" w14:textId="77777777" w:rsidR="00082598" w:rsidRDefault="00B82462">
            <w:pPr>
              <w:jc w:val="center"/>
            </w:pPr>
            <w:r>
              <w:rPr>
                <w:rFonts w:ascii="宋体" w:hAnsi="宋体" w:hint="eastAsia"/>
                <w:szCs w:val="24"/>
                <w:lang w:eastAsia="zh-Hans"/>
              </w:rPr>
              <w:t>摩根MSCI中国A股ETF联接A</w:t>
            </w:r>
          </w:p>
        </w:tc>
        <w:tc>
          <w:tcPr>
            <w:tcW w:w="0" w:type="auto"/>
            <w:tcBorders>
              <w:top w:val="single" w:sz="4" w:space="0" w:color="auto"/>
              <w:left w:val="single" w:sz="4" w:space="0" w:color="auto"/>
              <w:bottom w:val="single" w:sz="4" w:space="0" w:color="auto"/>
              <w:right w:val="single" w:sz="4" w:space="0" w:color="auto"/>
            </w:tcBorders>
            <w:shd w:val="clear" w:color="auto" w:fill="D9D9D9"/>
            <w:tcMar>
              <w:top w:w="15" w:type="dxa"/>
              <w:left w:w="0" w:type="dxa"/>
              <w:bottom w:w="0" w:type="dxa"/>
              <w:right w:w="0" w:type="dxa"/>
            </w:tcMar>
            <w:vAlign w:val="center"/>
            <w:hideMark/>
          </w:tcPr>
          <w:p w14:paraId="35F44D97" w14:textId="77777777" w:rsidR="00082598" w:rsidRDefault="00B82462">
            <w:pPr>
              <w:jc w:val="center"/>
            </w:pPr>
            <w:r>
              <w:rPr>
                <w:rFonts w:ascii="宋体" w:hAnsi="宋体" w:hint="eastAsia"/>
                <w:szCs w:val="24"/>
                <w:lang w:eastAsia="zh-Hans"/>
              </w:rPr>
              <w:t>摩根MSCI中国A股ETF联接C</w:t>
            </w:r>
          </w:p>
        </w:tc>
      </w:tr>
      <w:tr w:rsidR="00082598" w14:paraId="3F1A5444" w14:textId="77777777">
        <w:trPr>
          <w:divId w:val="996572237"/>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6582FFD9" w14:textId="77777777" w:rsidR="00082598" w:rsidRDefault="00B82462">
            <w:pPr>
              <w:pStyle w:val="a5"/>
            </w:pPr>
            <w:r>
              <w:rPr>
                <w:rFonts w:hint="eastAsia"/>
                <w:kern w:val="2"/>
                <w:sz w:val="21"/>
              </w:rPr>
              <w:t>1.本期已实现收益</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6D9E021E" w14:textId="77777777" w:rsidR="00082598" w:rsidRDefault="00B82462">
            <w:pPr>
              <w:jc w:val="right"/>
            </w:pPr>
            <w:r>
              <w:rPr>
                <w:rFonts w:ascii="宋体" w:hAnsi="宋体" w:hint="eastAsia"/>
                <w:szCs w:val="24"/>
                <w:lang w:eastAsia="zh-Hans"/>
              </w:rPr>
              <w:t>-15,573.42</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61C43461" w14:textId="77777777" w:rsidR="00082598" w:rsidRDefault="00B82462">
            <w:pPr>
              <w:jc w:val="right"/>
            </w:pPr>
            <w:r>
              <w:rPr>
                <w:rFonts w:ascii="宋体" w:hAnsi="宋体" w:hint="eastAsia"/>
                <w:szCs w:val="24"/>
                <w:lang w:eastAsia="zh-Hans"/>
              </w:rPr>
              <w:t>-17,618.13</w:t>
            </w:r>
          </w:p>
        </w:tc>
      </w:tr>
      <w:tr w:rsidR="00082598" w14:paraId="127852D8" w14:textId="77777777">
        <w:trPr>
          <w:divId w:val="996572237"/>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701F852C" w14:textId="77777777" w:rsidR="00082598" w:rsidRDefault="00B82462">
            <w:pPr>
              <w:pStyle w:val="a5"/>
            </w:pPr>
            <w:r>
              <w:rPr>
                <w:rFonts w:hint="eastAsia"/>
                <w:kern w:val="2"/>
                <w:sz w:val="21"/>
              </w:rPr>
              <w:t>2.本期利润</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0444EC56" w14:textId="77777777" w:rsidR="00082598" w:rsidRDefault="00B82462">
            <w:pPr>
              <w:jc w:val="right"/>
            </w:pPr>
            <w:r>
              <w:rPr>
                <w:rFonts w:ascii="宋体" w:hAnsi="宋体" w:hint="eastAsia"/>
                <w:szCs w:val="24"/>
                <w:lang w:eastAsia="zh-Hans"/>
              </w:rPr>
              <w:t>-241,666.39</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632B62C0" w14:textId="77777777" w:rsidR="00082598" w:rsidRDefault="00B82462">
            <w:pPr>
              <w:jc w:val="right"/>
            </w:pPr>
            <w:r>
              <w:rPr>
                <w:rFonts w:ascii="宋体" w:hAnsi="宋体" w:hint="eastAsia"/>
                <w:szCs w:val="24"/>
                <w:lang w:eastAsia="zh-Hans"/>
              </w:rPr>
              <w:t>-197,677.68</w:t>
            </w:r>
          </w:p>
        </w:tc>
      </w:tr>
      <w:tr w:rsidR="00082598" w14:paraId="73C29753" w14:textId="77777777">
        <w:trPr>
          <w:divId w:val="996572237"/>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2D0EDBF2" w14:textId="77777777" w:rsidR="00082598" w:rsidRDefault="00B82462">
            <w:pPr>
              <w:pStyle w:val="a5"/>
            </w:pPr>
            <w:r>
              <w:rPr>
                <w:rFonts w:hint="eastAsia"/>
                <w:kern w:val="2"/>
                <w:sz w:val="21"/>
              </w:rPr>
              <w:t>3.加权平均基金份额本期利润</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2E18A496" w14:textId="77777777" w:rsidR="00082598" w:rsidRDefault="00B82462">
            <w:pPr>
              <w:jc w:val="right"/>
            </w:pPr>
            <w:r>
              <w:rPr>
                <w:rFonts w:ascii="宋体" w:hAnsi="宋体" w:hint="eastAsia"/>
                <w:szCs w:val="24"/>
                <w:lang w:eastAsia="zh-Hans"/>
              </w:rPr>
              <w:t>-0.0091</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026EE7E3" w14:textId="77777777" w:rsidR="00082598" w:rsidRDefault="00B82462">
            <w:pPr>
              <w:jc w:val="right"/>
            </w:pPr>
            <w:r>
              <w:rPr>
                <w:rFonts w:ascii="宋体" w:hAnsi="宋体" w:hint="eastAsia"/>
                <w:szCs w:val="24"/>
                <w:lang w:eastAsia="zh-Hans"/>
              </w:rPr>
              <w:t>-0.0092</w:t>
            </w:r>
          </w:p>
        </w:tc>
      </w:tr>
      <w:tr w:rsidR="00082598" w14:paraId="1B78E2B2" w14:textId="77777777">
        <w:trPr>
          <w:divId w:val="996572237"/>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0B343D46" w14:textId="77777777" w:rsidR="00082598" w:rsidRDefault="00B82462">
            <w:pPr>
              <w:pStyle w:val="a5"/>
            </w:pPr>
            <w:r>
              <w:rPr>
                <w:rFonts w:hint="eastAsia"/>
                <w:kern w:val="2"/>
                <w:sz w:val="21"/>
              </w:rPr>
              <w:t>4.期末基金资产净值</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6E1F630B" w14:textId="77777777" w:rsidR="00082598" w:rsidRDefault="00B82462">
            <w:pPr>
              <w:jc w:val="right"/>
            </w:pPr>
            <w:r>
              <w:rPr>
                <w:rFonts w:ascii="宋体" w:hAnsi="宋体" w:hint="eastAsia"/>
                <w:szCs w:val="24"/>
                <w:lang w:eastAsia="zh-Hans"/>
              </w:rPr>
              <w:t>25,025,966.74</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45279B2D" w14:textId="77777777" w:rsidR="00082598" w:rsidRDefault="00B82462">
            <w:pPr>
              <w:jc w:val="right"/>
            </w:pPr>
            <w:r>
              <w:rPr>
                <w:rFonts w:ascii="宋体" w:hAnsi="宋体" w:hint="eastAsia"/>
                <w:szCs w:val="24"/>
                <w:lang w:eastAsia="zh-Hans"/>
              </w:rPr>
              <w:t>20,147,712.91</w:t>
            </w:r>
          </w:p>
        </w:tc>
      </w:tr>
      <w:tr w:rsidR="00082598" w14:paraId="235AE2BF" w14:textId="77777777">
        <w:trPr>
          <w:divId w:val="996572237"/>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079D75DF" w14:textId="77777777" w:rsidR="00082598" w:rsidRDefault="00B82462">
            <w:pPr>
              <w:pStyle w:val="a5"/>
            </w:pPr>
            <w:r>
              <w:rPr>
                <w:rFonts w:hint="eastAsia"/>
                <w:kern w:val="2"/>
                <w:sz w:val="21"/>
              </w:rPr>
              <w:t>5.期末基金份额净值</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3EBFB01F" w14:textId="77777777" w:rsidR="00082598" w:rsidRDefault="00B82462">
            <w:pPr>
              <w:jc w:val="right"/>
            </w:pPr>
            <w:r>
              <w:rPr>
                <w:rFonts w:ascii="宋体" w:hAnsi="宋体" w:hint="eastAsia"/>
                <w:szCs w:val="24"/>
                <w:lang w:eastAsia="zh-Hans"/>
              </w:rPr>
              <w:t>0.9600</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5AD4735F" w14:textId="77777777" w:rsidR="00082598" w:rsidRDefault="00B82462">
            <w:pPr>
              <w:jc w:val="right"/>
            </w:pPr>
            <w:r>
              <w:rPr>
                <w:rFonts w:ascii="宋体" w:hAnsi="宋体" w:hint="eastAsia"/>
                <w:szCs w:val="24"/>
                <w:lang w:eastAsia="zh-Hans"/>
              </w:rPr>
              <w:t>0.9555</w:t>
            </w:r>
          </w:p>
        </w:tc>
      </w:tr>
    </w:tbl>
    <w:p w14:paraId="70B98E0E" w14:textId="77777777" w:rsidR="00082598" w:rsidRDefault="00B82462">
      <w:pPr>
        <w:wordWrap w:val="0"/>
        <w:spacing w:line="360" w:lineRule="auto"/>
        <w:jc w:val="left"/>
        <w:divId w:val="906692341"/>
      </w:pPr>
      <w:r>
        <w:rPr>
          <w:rFonts w:ascii="宋体" w:hAnsi="宋体" w:hint="eastAsia"/>
          <w:szCs w:val="21"/>
        </w:rPr>
        <w:t>注：本期已实现收益指基金本期利息收入、投资收益、其他收入(不含公允价值变动收益)扣除相关费用后的余额,本期利润为本期已实现收益加上本期公允价值变动收益。</w:t>
      </w:r>
      <w:r>
        <w:rPr>
          <w:rFonts w:ascii="宋体" w:hAnsi="宋体" w:hint="eastAsia"/>
          <w:szCs w:val="21"/>
        </w:rPr>
        <w:br/>
      </w:r>
      <w:r>
        <w:rPr>
          <w:rFonts w:ascii="宋体" w:hAnsi="宋体" w:hint="eastAsia"/>
          <w:szCs w:val="21"/>
        </w:rPr>
        <w:lastRenderedPageBreak/>
        <w:t xml:space="preserve">　　上述基金业绩指标不包括持有人认购或交易基金的各项费用（例如，开放式基金的申购赎回费、红利再投资费、基金转换费等），计入费用后实际收益水平要低于所列数字。</w:t>
      </w:r>
    </w:p>
    <w:p w14:paraId="198B92AB" w14:textId="77777777" w:rsidR="00082598" w:rsidRDefault="00B82462">
      <w:pPr>
        <w:pStyle w:val="XBRLTitle2"/>
        <w:spacing w:before="156"/>
        <w:ind w:left="454"/>
      </w:pPr>
      <w:bookmarkStart w:id="57" w:name="_Toc17881670"/>
      <w:bookmarkStart w:id="58" w:name="_Toc492299867"/>
      <w:bookmarkStart w:id="59" w:name="_Toc466644451"/>
      <w:bookmarkStart w:id="60" w:name="_Toc447872913"/>
      <w:bookmarkStart w:id="61" w:name="_Toc438646457"/>
      <w:bookmarkStart w:id="62" w:name="_Toc512627219"/>
      <w:bookmarkStart w:id="63" w:name="_Toc512694299"/>
      <w:proofErr w:type="spellStart"/>
      <w:r>
        <w:rPr>
          <w:rFonts w:hAnsi="宋体" w:hint="eastAsia"/>
        </w:rPr>
        <w:t>基金净值表现</w:t>
      </w:r>
      <w:bookmarkEnd w:id="57"/>
      <w:bookmarkEnd w:id="58"/>
      <w:bookmarkEnd w:id="59"/>
      <w:bookmarkEnd w:id="60"/>
      <w:bookmarkEnd w:id="61"/>
      <w:bookmarkEnd w:id="62"/>
      <w:bookmarkEnd w:id="63"/>
      <w:proofErr w:type="spellEnd"/>
      <w:r>
        <w:rPr>
          <w:rFonts w:hAnsi="宋体" w:hint="eastAsia"/>
        </w:rPr>
        <w:t xml:space="preserve"> </w:t>
      </w:r>
    </w:p>
    <w:p w14:paraId="1A866D09" w14:textId="77777777" w:rsidR="00082598" w:rsidRDefault="00B82462">
      <w:pPr>
        <w:pStyle w:val="XBRLTitle3"/>
        <w:numPr>
          <w:ilvl w:val="2"/>
          <w:numId w:val="2"/>
        </w:numPr>
        <w:spacing w:before="156"/>
        <w:ind w:left="0" w:firstLine="0"/>
      </w:pPr>
      <w:bookmarkStart w:id="64" w:name="_Toc17881671"/>
      <w:bookmarkStart w:id="65" w:name="_Toc492299868"/>
      <w:bookmarkStart w:id="66" w:name="_Toc466644452"/>
      <w:bookmarkStart w:id="67" w:name="_Toc447872914"/>
      <w:proofErr w:type="spellStart"/>
      <w:r>
        <w:rPr>
          <w:rFonts w:hAnsi="宋体" w:hint="eastAsia"/>
        </w:rPr>
        <w:t>基金份额净值增长率及其与同期业绩比较基准收益率的比较</w:t>
      </w:r>
      <w:bookmarkEnd w:id="64"/>
      <w:bookmarkEnd w:id="65"/>
      <w:bookmarkEnd w:id="66"/>
      <w:bookmarkEnd w:id="67"/>
      <w:proofErr w:type="spellEnd"/>
      <w:r>
        <w:rPr>
          <w:rFonts w:hint="eastAsia"/>
          <w:lang w:eastAsia="zh-CN"/>
        </w:rPr>
        <w:t xml:space="preserve"> </w:t>
      </w:r>
    </w:p>
    <w:p w14:paraId="3211AD9D" w14:textId="77777777" w:rsidR="00082598" w:rsidRDefault="00B82462">
      <w:pPr>
        <w:spacing w:line="360" w:lineRule="auto"/>
        <w:jc w:val="center"/>
        <w:divId w:val="811798592"/>
      </w:pPr>
      <w:r>
        <w:rPr>
          <w:rFonts w:ascii="宋体" w:hAnsi="宋体" w:hint="eastAsia"/>
        </w:rPr>
        <w:t>摩根MSCI中国A股ETF联接A</w:t>
      </w:r>
      <w:r>
        <w:rPr>
          <w:rFonts w:ascii="宋体" w:hAnsi="宋体" w:hint="eastAsia"/>
          <w:kern w:val="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19"/>
        <w:gridCol w:w="1290"/>
        <w:gridCol w:w="1285"/>
        <w:gridCol w:w="1286"/>
        <w:gridCol w:w="1286"/>
        <w:gridCol w:w="1286"/>
        <w:gridCol w:w="1283"/>
      </w:tblGrid>
      <w:tr w:rsidR="00082598" w14:paraId="1E4AF022" w14:textId="77777777">
        <w:trPr>
          <w:divId w:val="811798592"/>
          <w:trHeight w:val="315"/>
        </w:trPr>
        <w:tc>
          <w:tcPr>
            <w:tcW w:w="63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6B3E347A" w14:textId="77777777" w:rsidR="00082598" w:rsidRDefault="00B82462">
            <w:pPr>
              <w:spacing w:line="360" w:lineRule="auto"/>
              <w:jc w:val="center"/>
            </w:pPr>
            <w:r>
              <w:rPr>
                <w:rFonts w:ascii="宋体" w:hAnsi="宋体" w:hint="eastAsia"/>
              </w:rPr>
              <w:t xml:space="preserve">阶段 </w:t>
            </w:r>
          </w:p>
        </w:tc>
        <w:tc>
          <w:tcPr>
            <w:tcW w:w="73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4C70215C" w14:textId="77777777" w:rsidR="00082598" w:rsidRDefault="00B82462">
            <w:pPr>
              <w:spacing w:line="360" w:lineRule="auto"/>
              <w:jc w:val="center"/>
            </w:pPr>
            <w:r>
              <w:rPr>
                <w:rFonts w:ascii="宋体" w:hAnsi="宋体" w:hint="eastAsia"/>
              </w:rPr>
              <w:t xml:space="preserve">净值增长率① </w:t>
            </w:r>
          </w:p>
        </w:tc>
        <w:tc>
          <w:tcPr>
            <w:tcW w:w="72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04BC95C6" w14:textId="77777777" w:rsidR="00082598" w:rsidRDefault="00B82462">
            <w:pPr>
              <w:spacing w:line="360" w:lineRule="auto"/>
              <w:jc w:val="center"/>
            </w:pPr>
            <w:r>
              <w:rPr>
                <w:rFonts w:ascii="宋体" w:hAnsi="宋体" w:hint="eastAsia"/>
              </w:rPr>
              <w:t xml:space="preserve">净值增长率标准差②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51CA8E1E" w14:textId="77777777" w:rsidR="00082598" w:rsidRDefault="00B82462">
            <w:pPr>
              <w:spacing w:line="360" w:lineRule="auto"/>
              <w:jc w:val="center"/>
            </w:pPr>
            <w:r>
              <w:rPr>
                <w:rFonts w:ascii="宋体" w:hAnsi="宋体" w:hint="eastAsia"/>
              </w:rPr>
              <w:t xml:space="preserve">业绩比较基准收益率③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62BAEFC9" w14:textId="77777777" w:rsidR="00082598" w:rsidRDefault="00B82462">
            <w:pPr>
              <w:spacing w:line="360" w:lineRule="auto"/>
              <w:jc w:val="center"/>
            </w:pPr>
            <w:r>
              <w:rPr>
                <w:rFonts w:ascii="宋体" w:hAnsi="宋体" w:hint="eastAsia"/>
              </w:rPr>
              <w:t xml:space="preserve">业绩比较基准收益率标准差④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88DD886" w14:textId="77777777" w:rsidR="00082598" w:rsidRDefault="00B82462">
            <w:pPr>
              <w:spacing w:line="360" w:lineRule="auto"/>
              <w:jc w:val="center"/>
            </w:pPr>
            <w:r>
              <w:rPr>
                <w:rFonts w:ascii="宋体" w:hAnsi="宋体" w:hint="eastAsia"/>
              </w:rPr>
              <w:t xml:space="preserve">①－③ </w:t>
            </w:r>
          </w:p>
        </w:tc>
        <w:tc>
          <w:tcPr>
            <w:tcW w:w="72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34B852BD" w14:textId="77777777" w:rsidR="00082598" w:rsidRDefault="00B82462">
            <w:pPr>
              <w:spacing w:line="360" w:lineRule="auto"/>
              <w:jc w:val="center"/>
            </w:pPr>
            <w:r>
              <w:rPr>
                <w:rFonts w:ascii="宋体" w:hAnsi="宋体" w:hint="eastAsia"/>
              </w:rPr>
              <w:t xml:space="preserve">②－④ </w:t>
            </w:r>
          </w:p>
        </w:tc>
      </w:tr>
      <w:tr w:rsidR="00082598" w14:paraId="56D37E1C" w14:textId="77777777">
        <w:trPr>
          <w:divId w:val="811798592"/>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BEB092A" w14:textId="77777777" w:rsidR="00082598" w:rsidRDefault="00B82462">
            <w:pPr>
              <w:spacing w:line="360" w:lineRule="auto"/>
              <w:jc w:val="center"/>
            </w:pPr>
            <w:r>
              <w:rPr>
                <w:rFonts w:ascii="宋体" w:hAnsi="宋体" w:hint="eastAsia"/>
              </w:rPr>
              <w:t>过去三个月</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2CB6EAB" w14:textId="77777777" w:rsidR="00082598" w:rsidRDefault="00B82462">
            <w:pPr>
              <w:spacing w:line="360" w:lineRule="auto"/>
              <w:jc w:val="right"/>
            </w:pPr>
            <w:r>
              <w:rPr>
                <w:rFonts w:ascii="宋体" w:hAnsi="宋体" w:hint="eastAsia"/>
              </w:rPr>
              <w:t xml:space="preserve">-0.96%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1616ADE" w14:textId="77777777" w:rsidR="00082598" w:rsidRDefault="00B82462">
            <w:pPr>
              <w:spacing w:line="360" w:lineRule="auto"/>
              <w:jc w:val="right"/>
            </w:pPr>
            <w:r>
              <w:rPr>
                <w:rFonts w:ascii="宋体" w:hAnsi="宋体" w:hint="eastAsia"/>
              </w:rPr>
              <w:t xml:space="preserve">0.88%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14D8AD5" w14:textId="77777777" w:rsidR="00082598" w:rsidRDefault="00B82462">
            <w:pPr>
              <w:spacing w:line="360" w:lineRule="auto"/>
              <w:jc w:val="right"/>
            </w:pPr>
            <w:r>
              <w:rPr>
                <w:rFonts w:ascii="宋体" w:hAnsi="宋体" w:hint="eastAsia"/>
              </w:rPr>
              <w:t xml:space="preserve">-1.12%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6D3F274" w14:textId="77777777" w:rsidR="00082598" w:rsidRDefault="00B82462">
            <w:pPr>
              <w:spacing w:line="360" w:lineRule="auto"/>
              <w:jc w:val="right"/>
            </w:pPr>
            <w:r>
              <w:rPr>
                <w:rFonts w:ascii="宋体" w:hAnsi="宋体" w:hint="eastAsia"/>
              </w:rPr>
              <w:t xml:space="preserve">0.88% </w:t>
            </w:r>
          </w:p>
        </w:tc>
        <w:tc>
          <w:tcPr>
            <w:tcW w:w="728" w:type="pct"/>
            <w:tcBorders>
              <w:top w:val="single" w:sz="4" w:space="0" w:color="auto"/>
              <w:left w:val="single" w:sz="4" w:space="0" w:color="auto"/>
              <w:bottom w:val="single" w:sz="4" w:space="0" w:color="auto"/>
              <w:right w:val="single" w:sz="4" w:space="0" w:color="auto"/>
            </w:tcBorders>
            <w:vAlign w:val="center"/>
            <w:hideMark/>
          </w:tcPr>
          <w:p w14:paraId="3C094D9E" w14:textId="77777777" w:rsidR="00082598" w:rsidRDefault="00B82462">
            <w:pPr>
              <w:spacing w:line="360" w:lineRule="auto"/>
              <w:jc w:val="right"/>
            </w:pPr>
            <w:r>
              <w:rPr>
                <w:rFonts w:ascii="宋体" w:hAnsi="宋体" w:hint="eastAsia"/>
              </w:rPr>
              <w:t xml:space="preserve">0.16%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BF37B71" w14:textId="77777777" w:rsidR="00082598" w:rsidRDefault="00B82462">
            <w:pPr>
              <w:spacing w:line="360" w:lineRule="auto"/>
              <w:jc w:val="right"/>
            </w:pPr>
            <w:r>
              <w:rPr>
                <w:rFonts w:ascii="宋体" w:hAnsi="宋体" w:hint="eastAsia"/>
              </w:rPr>
              <w:t xml:space="preserve">0.00% </w:t>
            </w:r>
          </w:p>
        </w:tc>
      </w:tr>
      <w:tr w:rsidR="00082598" w14:paraId="26940C09" w14:textId="77777777">
        <w:trPr>
          <w:divId w:val="811798592"/>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A99CCC5" w14:textId="77777777" w:rsidR="00082598" w:rsidRDefault="00B82462">
            <w:pPr>
              <w:spacing w:line="360" w:lineRule="auto"/>
              <w:jc w:val="center"/>
            </w:pPr>
            <w:r>
              <w:rPr>
                <w:rFonts w:ascii="宋体" w:hAnsi="宋体" w:hint="eastAsia"/>
              </w:rPr>
              <w:t>过去六个月</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95157D0" w14:textId="77777777" w:rsidR="00082598" w:rsidRDefault="00B82462">
            <w:pPr>
              <w:spacing w:line="360" w:lineRule="auto"/>
              <w:jc w:val="right"/>
            </w:pPr>
            <w:r>
              <w:rPr>
                <w:rFonts w:ascii="宋体" w:hAnsi="宋体" w:hint="eastAsia"/>
              </w:rPr>
              <w:t xml:space="preserve">-1.80%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0A2B3E2" w14:textId="77777777" w:rsidR="00082598" w:rsidRDefault="00B82462">
            <w:pPr>
              <w:spacing w:line="360" w:lineRule="auto"/>
              <w:jc w:val="right"/>
            </w:pPr>
            <w:r>
              <w:rPr>
                <w:rFonts w:ascii="宋体" w:hAnsi="宋体" w:hint="eastAsia"/>
              </w:rPr>
              <w:t xml:space="preserve">1.21%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CDBBF78" w14:textId="77777777" w:rsidR="00082598" w:rsidRDefault="00B82462">
            <w:pPr>
              <w:spacing w:line="360" w:lineRule="auto"/>
              <w:jc w:val="right"/>
            </w:pPr>
            <w:r>
              <w:rPr>
                <w:rFonts w:ascii="宋体" w:hAnsi="宋体" w:hint="eastAsia"/>
              </w:rPr>
              <w:t xml:space="preserve">-3.43%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54D1451" w14:textId="77777777" w:rsidR="00082598" w:rsidRDefault="00B82462">
            <w:pPr>
              <w:spacing w:line="360" w:lineRule="auto"/>
              <w:jc w:val="right"/>
            </w:pPr>
            <w:r>
              <w:rPr>
                <w:rFonts w:ascii="宋体" w:hAnsi="宋体" w:hint="eastAsia"/>
              </w:rPr>
              <w:t xml:space="preserve">1.31% </w:t>
            </w:r>
          </w:p>
        </w:tc>
        <w:tc>
          <w:tcPr>
            <w:tcW w:w="728" w:type="pct"/>
            <w:tcBorders>
              <w:top w:val="single" w:sz="4" w:space="0" w:color="auto"/>
              <w:left w:val="single" w:sz="4" w:space="0" w:color="auto"/>
              <w:bottom w:val="single" w:sz="4" w:space="0" w:color="auto"/>
              <w:right w:val="single" w:sz="4" w:space="0" w:color="auto"/>
            </w:tcBorders>
            <w:vAlign w:val="center"/>
            <w:hideMark/>
          </w:tcPr>
          <w:p w14:paraId="59114A54" w14:textId="77777777" w:rsidR="00082598" w:rsidRDefault="00B82462">
            <w:pPr>
              <w:spacing w:line="360" w:lineRule="auto"/>
              <w:jc w:val="right"/>
            </w:pPr>
            <w:r>
              <w:rPr>
                <w:rFonts w:ascii="宋体" w:hAnsi="宋体" w:hint="eastAsia"/>
              </w:rPr>
              <w:t xml:space="preserve">1.63%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75D6FBB" w14:textId="77777777" w:rsidR="00082598" w:rsidRDefault="00B82462">
            <w:pPr>
              <w:spacing w:line="360" w:lineRule="auto"/>
              <w:jc w:val="right"/>
            </w:pPr>
            <w:r>
              <w:rPr>
                <w:rFonts w:ascii="宋体" w:hAnsi="宋体" w:hint="eastAsia"/>
              </w:rPr>
              <w:t xml:space="preserve">-0.10% </w:t>
            </w:r>
          </w:p>
        </w:tc>
      </w:tr>
      <w:tr w:rsidR="00082598" w14:paraId="294FAD8C" w14:textId="77777777">
        <w:trPr>
          <w:divId w:val="811798592"/>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89E8A77" w14:textId="77777777" w:rsidR="00082598" w:rsidRDefault="00B82462">
            <w:pPr>
              <w:spacing w:line="360" w:lineRule="auto"/>
              <w:jc w:val="center"/>
            </w:pPr>
            <w:r>
              <w:rPr>
                <w:rFonts w:ascii="宋体" w:hAnsi="宋体" w:hint="eastAsia"/>
              </w:rPr>
              <w:t>过去一年</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532BEDD" w14:textId="77777777" w:rsidR="00082598" w:rsidRDefault="00B82462">
            <w:pPr>
              <w:spacing w:line="360" w:lineRule="auto"/>
              <w:jc w:val="right"/>
            </w:pPr>
            <w:r>
              <w:rPr>
                <w:rFonts w:ascii="宋体" w:hAnsi="宋体" w:hint="eastAsia"/>
              </w:rPr>
              <w:t xml:space="preserve">11.69%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6D0F0A3" w14:textId="77777777" w:rsidR="00082598" w:rsidRDefault="00B82462">
            <w:pPr>
              <w:spacing w:line="360" w:lineRule="auto"/>
              <w:jc w:val="right"/>
            </w:pPr>
            <w:r>
              <w:rPr>
                <w:rFonts w:ascii="宋体" w:hAnsi="宋体" w:hint="eastAsia"/>
              </w:rPr>
              <w:t xml:space="preserve">1.19%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8AC7A94" w14:textId="77777777" w:rsidR="00082598" w:rsidRDefault="00B82462">
            <w:pPr>
              <w:spacing w:line="360" w:lineRule="auto"/>
              <w:jc w:val="right"/>
            </w:pPr>
            <w:r>
              <w:rPr>
                <w:rFonts w:ascii="宋体" w:hAnsi="宋体" w:hint="eastAsia"/>
              </w:rPr>
              <w:t xml:space="preserve">7.54%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BE73FAD" w14:textId="77777777" w:rsidR="00082598" w:rsidRDefault="00B82462">
            <w:pPr>
              <w:spacing w:line="360" w:lineRule="auto"/>
              <w:jc w:val="right"/>
            </w:pPr>
            <w:r>
              <w:rPr>
                <w:rFonts w:ascii="宋体" w:hAnsi="宋体" w:hint="eastAsia"/>
              </w:rPr>
              <w:t xml:space="preserve">1.26% </w:t>
            </w:r>
          </w:p>
        </w:tc>
        <w:tc>
          <w:tcPr>
            <w:tcW w:w="728" w:type="pct"/>
            <w:tcBorders>
              <w:top w:val="single" w:sz="4" w:space="0" w:color="auto"/>
              <w:left w:val="single" w:sz="4" w:space="0" w:color="auto"/>
              <w:bottom w:val="single" w:sz="4" w:space="0" w:color="auto"/>
              <w:right w:val="single" w:sz="4" w:space="0" w:color="auto"/>
            </w:tcBorders>
            <w:vAlign w:val="center"/>
            <w:hideMark/>
          </w:tcPr>
          <w:p w14:paraId="7182CDB9" w14:textId="77777777" w:rsidR="00082598" w:rsidRDefault="00B82462">
            <w:pPr>
              <w:spacing w:line="360" w:lineRule="auto"/>
              <w:jc w:val="right"/>
            </w:pPr>
            <w:r>
              <w:rPr>
                <w:rFonts w:ascii="宋体" w:hAnsi="宋体" w:hint="eastAsia"/>
              </w:rPr>
              <w:t xml:space="preserve">4.15%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21B3867" w14:textId="77777777" w:rsidR="00082598" w:rsidRDefault="00B82462">
            <w:pPr>
              <w:spacing w:line="360" w:lineRule="auto"/>
              <w:jc w:val="right"/>
            </w:pPr>
            <w:r>
              <w:rPr>
                <w:rFonts w:ascii="宋体" w:hAnsi="宋体" w:hint="eastAsia"/>
              </w:rPr>
              <w:t xml:space="preserve">-0.07% </w:t>
            </w:r>
          </w:p>
        </w:tc>
      </w:tr>
      <w:tr w:rsidR="00082598" w14:paraId="0B0A58B0" w14:textId="77777777">
        <w:trPr>
          <w:divId w:val="811798592"/>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0C19D70" w14:textId="77777777" w:rsidR="00082598" w:rsidRDefault="00B82462">
            <w:pPr>
              <w:spacing w:line="360" w:lineRule="auto"/>
              <w:jc w:val="center"/>
            </w:pPr>
            <w:r>
              <w:rPr>
                <w:rFonts w:ascii="宋体" w:hAnsi="宋体" w:hint="eastAsia"/>
              </w:rPr>
              <w:t>过去三年</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EC1B9C3" w14:textId="77777777" w:rsidR="00082598" w:rsidRDefault="00B82462">
            <w:pPr>
              <w:spacing w:line="360" w:lineRule="auto"/>
              <w:jc w:val="right"/>
            </w:pPr>
            <w:r>
              <w:rPr>
                <w:rFonts w:ascii="宋体" w:hAnsi="宋体" w:hint="eastAsia"/>
              </w:rPr>
              <w:t xml:space="preserve">-3.46%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9005337" w14:textId="77777777" w:rsidR="00082598" w:rsidRDefault="00B82462">
            <w:pPr>
              <w:spacing w:line="360" w:lineRule="auto"/>
              <w:jc w:val="right"/>
            </w:pPr>
            <w:r>
              <w:rPr>
                <w:rFonts w:ascii="宋体" w:hAnsi="宋体" w:hint="eastAsia"/>
              </w:rPr>
              <w:t xml:space="preserve">1.02%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C855BF8" w14:textId="77777777" w:rsidR="00082598" w:rsidRDefault="00B82462">
            <w:pPr>
              <w:spacing w:line="360" w:lineRule="auto"/>
              <w:jc w:val="right"/>
            </w:pPr>
            <w:r>
              <w:rPr>
                <w:rFonts w:ascii="宋体" w:hAnsi="宋体" w:hint="eastAsia"/>
              </w:rPr>
              <w:t xml:space="preserve">-9.89%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325FDA7" w14:textId="77777777" w:rsidR="00082598" w:rsidRDefault="00B82462">
            <w:pPr>
              <w:spacing w:line="360" w:lineRule="auto"/>
              <w:jc w:val="right"/>
            </w:pPr>
            <w:r>
              <w:rPr>
                <w:rFonts w:ascii="宋体" w:hAnsi="宋体" w:hint="eastAsia"/>
              </w:rPr>
              <w:t xml:space="preserve">1.08% </w:t>
            </w:r>
          </w:p>
        </w:tc>
        <w:tc>
          <w:tcPr>
            <w:tcW w:w="728" w:type="pct"/>
            <w:tcBorders>
              <w:top w:val="single" w:sz="4" w:space="0" w:color="auto"/>
              <w:left w:val="single" w:sz="4" w:space="0" w:color="auto"/>
              <w:bottom w:val="single" w:sz="4" w:space="0" w:color="auto"/>
              <w:right w:val="single" w:sz="4" w:space="0" w:color="auto"/>
            </w:tcBorders>
            <w:vAlign w:val="center"/>
            <w:hideMark/>
          </w:tcPr>
          <w:p w14:paraId="2380D13A" w14:textId="77777777" w:rsidR="00082598" w:rsidRDefault="00B82462">
            <w:pPr>
              <w:spacing w:line="360" w:lineRule="auto"/>
              <w:jc w:val="right"/>
            </w:pPr>
            <w:r>
              <w:rPr>
                <w:rFonts w:ascii="宋体" w:hAnsi="宋体" w:hint="eastAsia"/>
              </w:rPr>
              <w:t xml:space="preserve">6.43%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FE76495" w14:textId="77777777" w:rsidR="00082598" w:rsidRDefault="00B82462">
            <w:pPr>
              <w:spacing w:line="360" w:lineRule="auto"/>
              <w:jc w:val="right"/>
            </w:pPr>
            <w:r>
              <w:rPr>
                <w:rFonts w:ascii="宋体" w:hAnsi="宋体" w:hint="eastAsia"/>
              </w:rPr>
              <w:t xml:space="preserve">-0.06% </w:t>
            </w:r>
          </w:p>
        </w:tc>
      </w:tr>
      <w:tr w:rsidR="00082598" w14:paraId="049526CB" w14:textId="77777777">
        <w:trPr>
          <w:divId w:val="811798592"/>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6F90007" w14:textId="77777777" w:rsidR="00082598" w:rsidRDefault="00B82462">
            <w:pPr>
              <w:spacing w:line="360" w:lineRule="auto"/>
              <w:jc w:val="center"/>
            </w:pPr>
            <w:r>
              <w:rPr>
                <w:rFonts w:ascii="宋体" w:hAnsi="宋体" w:hint="eastAsia"/>
              </w:rPr>
              <w:t>自基金合同生效起至今</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982C6D7" w14:textId="77777777" w:rsidR="00082598" w:rsidRDefault="00B82462">
            <w:pPr>
              <w:spacing w:line="360" w:lineRule="auto"/>
              <w:jc w:val="right"/>
            </w:pPr>
            <w:r>
              <w:rPr>
                <w:rFonts w:ascii="宋体" w:hAnsi="宋体" w:hint="eastAsia"/>
              </w:rPr>
              <w:t xml:space="preserve">-4.00%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912E5B8" w14:textId="77777777" w:rsidR="00082598" w:rsidRDefault="00B82462">
            <w:pPr>
              <w:spacing w:line="360" w:lineRule="auto"/>
              <w:jc w:val="right"/>
            </w:pPr>
            <w:r>
              <w:rPr>
                <w:rFonts w:ascii="宋体" w:hAnsi="宋体" w:hint="eastAsia"/>
              </w:rPr>
              <w:t xml:space="preserve">1.04%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503A5DA" w14:textId="77777777" w:rsidR="00082598" w:rsidRDefault="00B82462">
            <w:pPr>
              <w:spacing w:line="360" w:lineRule="auto"/>
              <w:jc w:val="right"/>
            </w:pPr>
            <w:r>
              <w:rPr>
                <w:rFonts w:ascii="宋体" w:hAnsi="宋体" w:hint="eastAsia"/>
              </w:rPr>
              <w:t xml:space="preserve">-15.14%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7FE6626" w14:textId="77777777" w:rsidR="00082598" w:rsidRDefault="00B82462">
            <w:pPr>
              <w:spacing w:line="360" w:lineRule="auto"/>
              <w:jc w:val="right"/>
            </w:pPr>
            <w:r>
              <w:rPr>
                <w:rFonts w:ascii="宋体" w:hAnsi="宋体" w:hint="eastAsia"/>
              </w:rPr>
              <w:t xml:space="preserve">1.10% </w:t>
            </w:r>
          </w:p>
        </w:tc>
        <w:tc>
          <w:tcPr>
            <w:tcW w:w="728" w:type="pct"/>
            <w:tcBorders>
              <w:top w:val="single" w:sz="4" w:space="0" w:color="auto"/>
              <w:left w:val="single" w:sz="4" w:space="0" w:color="auto"/>
              <w:bottom w:val="single" w:sz="4" w:space="0" w:color="auto"/>
              <w:right w:val="single" w:sz="4" w:space="0" w:color="auto"/>
            </w:tcBorders>
            <w:vAlign w:val="center"/>
            <w:hideMark/>
          </w:tcPr>
          <w:p w14:paraId="05A1A45D" w14:textId="77777777" w:rsidR="00082598" w:rsidRDefault="00B82462">
            <w:pPr>
              <w:spacing w:line="360" w:lineRule="auto"/>
              <w:jc w:val="right"/>
            </w:pPr>
            <w:r>
              <w:rPr>
                <w:rFonts w:ascii="宋体" w:hAnsi="宋体" w:hint="eastAsia"/>
              </w:rPr>
              <w:t xml:space="preserve">11.14%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52B2E1F" w14:textId="77777777" w:rsidR="00082598" w:rsidRDefault="00B82462">
            <w:pPr>
              <w:spacing w:line="360" w:lineRule="auto"/>
              <w:jc w:val="right"/>
            </w:pPr>
            <w:r>
              <w:rPr>
                <w:rFonts w:ascii="宋体" w:hAnsi="宋体" w:hint="eastAsia"/>
              </w:rPr>
              <w:t xml:space="preserve">-0.06% </w:t>
            </w:r>
          </w:p>
        </w:tc>
      </w:tr>
    </w:tbl>
    <w:p w14:paraId="68FDF0D1" w14:textId="77777777" w:rsidR="00082598" w:rsidRDefault="00B82462">
      <w:pPr>
        <w:spacing w:line="360" w:lineRule="auto"/>
        <w:jc w:val="center"/>
        <w:divId w:val="1556428770"/>
      </w:pPr>
      <w:r>
        <w:rPr>
          <w:rFonts w:ascii="宋体" w:hAnsi="宋体" w:hint="eastAsia"/>
        </w:rPr>
        <w:t>摩根MSCI中国A股ETF联接C</w:t>
      </w:r>
      <w:r>
        <w:rPr>
          <w:rFonts w:ascii="宋体" w:hAnsi="宋体" w:hint="eastAsia"/>
          <w:kern w:val="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19"/>
        <w:gridCol w:w="1290"/>
        <w:gridCol w:w="1285"/>
        <w:gridCol w:w="1286"/>
        <w:gridCol w:w="1286"/>
        <w:gridCol w:w="1286"/>
        <w:gridCol w:w="1283"/>
      </w:tblGrid>
      <w:tr w:rsidR="00082598" w14:paraId="6F87668C" w14:textId="77777777">
        <w:trPr>
          <w:divId w:val="1556428770"/>
          <w:trHeight w:val="315"/>
        </w:trPr>
        <w:tc>
          <w:tcPr>
            <w:tcW w:w="63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710C6F2B" w14:textId="77777777" w:rsidR="00082598" w:rsidRDefault="00B82462">
            <w:pPr>
              <w:spacing w:line="360" w:lineRule="auto"/>
              <w:jc w:val="center"/>
            </w:pPr>
            <w:r>
              <w:rPr>
                <w:rFonts w:ascii="宋体" w:hAnsi="宋体" w:hint="eastAsia"/>
              </w:rPr>
              <w:t xml:space="preserve">阶段 </w:t>
            </w:r>
          </w:p>
        </w:tc>
        <w:tc>
          <w:tcPr>
            <w:tcW w:w="73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0511BE62" w14:textId="77777777" w:rsidR="00082598" w:rsidRDefault="00B82462">
            <w:pPr>
              <w:spacing w:line="360" w:lineRule="auto"/>
              <w:jc w:val="center"/>
            </w:pPr>
            <w:r>
              <w:rPr>
                <w:rFonts w:ascii="宋体" w:hAnsi="宋体" w:hint="eastAsia"/>
              </w:rPr>
              <w:t xml:space="preserve">净值增长率① </w:t>
            </w:r>
          </w:p>
        </w:tc>
        <w:tc>
          <w:tcPr>
            <w:tcW w:w="72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14C16F86" w14:textId="77777777" w:rsidR="00082598" w:rsidRDefault="00B82462">
            <w:pPr>
              <w:spacing w:line="360" w:lineRule="auto"/>
              <w:jc w:val="center"/>
            </w:pPr>
            <w:r>
              <w:rPr>
                <w:rFonts w:ascii="宋体" w:hAnsi="宋体" w:hint="eastAsia"/>
              </w:rPr>
              <w:t xml:space="preserve">净值增长率标准差②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5BE02AD0" w14:textId="77777777" w:rsidR="00082598" w:rsidRDefault="00B82462">
            <w:pPr>
              <w:spacing w:line="360" w:lineRule="auto"/>
              <w:jc w:val="center"/>
            </w:pPr>
            <w:r>
              <w:rPr>
                <w:rFonts w:ascii="宋体" w:hAnsi="宋体" w:hint="eastAsia"/>
              </w:rPr>
              <w:t xml:space="preserve">业绩比较基准收益率③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41D7642D" w14:textId="77777777" w:rsidR="00082598" w:rsidRDefault="00B82462">
            <w:pPr>
              <w:spacing w:line="360" w:lineRule="auto"/>
              <w:jc w:val="center"/>
            </w:pPr>
            <w:r>
              <w:rPr>
                <w:rFonts w:ascii="宋体" w:hAnsi="宋体" w:hint="eastAsia"/>
              </w:rPr>
              <w:t xml:space="preserve">业绩比较基准收益率标准差④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F2ADA6D" w14:textId="77777777" w:rsidR="00082598" w:rsidRDefault="00B82462">
            <w:pPr>
              <w:spacing w:line="360" w:lineRule="auto"/>
              <w:jc w:val="center"/>
            </w:pPr>
            <w:r>
              <w:rPr>
                <w:rFonts w:ascii="宋体" w:hAnsi="宋体" w:hint="eastAsia"/>
              </w:rPr>
              <w:t xml:space="preserve">①－③ </w:t>
            </w:r>
          </w:p>
        </w:tc>
        <w:tc>
          <w:tcPr>
            <w:tcW w:w="72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2A0A7DC3" w14:textId="77777777" w:rsidR="00082598" w:rsidRDefault="00B82462">
            <w:pPr>
              <w:spacing w:line="360" w:lineRule="auto"/>
              <w:jc w:val="center"/>
            </w:pPr>
            <w:r>
              <w:rPr>
                <w:rFonts w:ascii="宋体" w:hAnsi="宋体" w:hint="eastAsia"/>
              </w:rPr>
              <w:t xml:space="preserve">②－④ </w:t>
            </w:r>
          </w:p>
        </w:tc>
      </w:tr>
      <w:tr w:rsidR="00082598" w14:paraId="1FEA692A" w14:textId="77777777">
        <w:trPr>
          <w:divId w:val="1556428770"/>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875F85A" w14:textId="77777777" w:rsidR="00082598" w:rsidRDefault="00B82462">
            <w:pPr>
              <w:spacing w:line="360" w:lineRule="auto"/>
              <w:jc w:val="center"/>
            </w:pPr>
            <w:r>
              <w:rPr>
                <w:rFonts w:ascii="宋体" w:hAnsi="宋体" w:hint="eastAsia"/>
              </w:rPr>
              <w:t>过去三个月</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0C57954" w14:textId="77777777" w:rsidR="00082598" w:rsidRDefault="00B82462">
            <w:pPr>
              <w:spacing w:line="360" w:lineRule="auto"/>
              <w:jc w:val="right"/>
            </w:pPr>
            <w:r>
              <w:rPr>
                <w:rFonts w:ascii="宋体" w:hAnsi="宋体" w:hint="eastAsia"/>
              </w:rPr>
              <w:t xml:space="preserve">-0.98%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2CC3CD1" w14:textId="77777777" w:rsidR="00082598" w:rsidRDefault="00B82462">
            <w:pPr>
              <w:spacing w:line="360" w:lineRule="auto"/>
              <w:jc w:val="right"/>
            </w:pPr>
            <w:r>
              <w:rPr>
                <w:rFonts w:ascii="宋体" w:hAnsi="宋体" w:hint="eastAsia"/>
              </w:rPr>
              <w:t xml:space="preserve">0.88%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0460BB3" w14:textId="77777777" w:rsidR="00082598" w:rsidRDefault="00B82462">
            <w:pPr>
              <w:spacing w:line="360" w:lineRule="auto"/>
              <w:jc w:val="right"/>
            </w:pPr>
            <w:r>
              <w:rPr>
                <w:rFonts w:ascii="宋体" w:hAnsi="宋体" w:hint="eastAsia"/>
              </w:rPr>
              <w:t xml:space="preserve">-1.12%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A3B897A" w14:textId="77777777" w:rsidR="00082598" w:rsidRDefault="00B82462">
            <w:pPr>
              <w:spacing w:line="360" w:lineRule="auto"/>
              <w:jc w:val="right"/>
            </w:pPr>
            <w:r>
              <w:rPr>
                <w:rFonts w:ascii="宋体" w:hAnsi="宋体" w:hint="eastAsia"/>
              </w:rPr>
              <w:t xml:space="preserve">0.88% </w:t>
            </w:r>
          </w:p>
        </w:tc>
        <w:tc>
          <w:tcPr>
            <w:tcW w:w="728" w:type="pct"/>
            <w:tcBorders>
              <w:top w:val="single" w:sz="4" w:space="0" w:color="auto"/>
              <w:left w:val="single" w:sz="4" w:space="0" w:color="auto"/>
              <w:bottom w:val="single" w:sz="4" w:space="0" w:color="auto"/>
              <w:right w:val="single" w:sz="4" w:space="0" w:color="auto"/>
            </w:tcBorders>
            <w:vAlign w:val="center"/>
            <w:hideMark/>
          </w:tcPr>
          <w:p w14:paraId="7915D0AE" w14:textId="77777777" w:rsidR="00082598" w:rsidRDefault="00B82462">
            <w:pPr>
              <w:spacing w:line="360" w:lineRule="auto"/>
              <w:jc w:val="right"/>
            </w:pPr>
            <w:r>
              <w:rPr>
                <w:rFonts w:ascii="宋体" w:hAnsi="宋体" w:hint="eastAsia"/>
              </w:rPr>
              <w:t xml:space="preserve">0.14%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4F396BB" w14:textId="77777777" w:rsidR="00082598" w:rsidRDefault="00B82462">
            <w:pPr>
              <w:spacing w:line="360" w:lineRule="auto"/>
              <w:jc w:val="right"/>
            </w:pPr>
            <w:r>
              <w:rPr>
                <w:rFonts w:ascii="宋体" w:hAnsi="宋体" w:hint="eastAsia"/>
              </w:rPr>
              <w:t xml:space="preserve">0.00% </w:t>
            </w:r>
          </w:p>
        </w:tc>
      </w:tr>
      <w:tr w:rsidR="00082598" w14:paraId="12F941DE" w14:textId="77777777">
        <w:trPr>
          <w:divId w:val="1556428770"/>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ED132F1" w14:textId="77777777" w:rsidR="00082598" w:rsidRDefault="00B82462">
            <w:pPr>
              <w:spacing w:line="360" w:lineRule="auto"/>
              <w:jc w:val="center"/>
            </w:pPr>
            <w:r>
              <w:rPr>
                <w:rFonts w:ascii="宋体" w:hAnsi="宋体" w:hint="eastAsia"/>
              </w:rPr>
              <w:t>过去六个月</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A9C3AB7" w14:textId="77777777" w:rsidR="00082598" w:rsidRDefault="00B82462">
            <w:pPr>
              <w:spacing w:line="360" w:lineRule="auto"/>
              <w:jc w:val="right"/>
            </w:pPr>
            <w:r>
              <w:rPr>
                <w:rFonts w:ascii="宋体" w:hAnsi="宋体" w:hint="eastAsia"/>
              </w:rPr>
              <w:t xml:space="preserve">-1.85%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6855F5E" w14:textId="77777777" w:rsidR="00082598" w:rsidRDefault="00B82462">
            <w:pPr>
              <w:spacing w:line="360" w:lineRule="auto"/>
              <w:jc w:val="right"/>
            </w:pPr>
            <w:r>
              <w:rPr>
                <w:rFonts w:ascii="宋体" w:hAnsi="宋体" w:hint="eastAsia"/>
              </w:rPr>
              <w:t xml:space="preserve">1.21%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5A8474F" w14:textId="77777777" w:rsidR="00082598" w:rsidRDefault="00B82462">
            <w:pPr>
              <w:spacing w:line="360" w:lineRule="auto"/>
              <w:jc w:val="right"/>
            </w:pPr>
            <w:r>
              <w:rPr>
                <w:rFonts w:ascii="宋体" w:hAnsi="宋体" w:hint="eastAsia"/>
              </w:rPr>
              <w:t xml:space="preserve">-3.43%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3C450FA" w14:textId="77777777" w:rsidR="00082598" w:rsidRDefault="00B82462">
            <w:pPr>
              <w:spacing w:line="360" w:lineRule="auto"/>
              <w:jc w:val="right"/>
            </w:pPr>
            <w:r>
              <w:rPr>
                <w:rFonts w:ascii="宋体" w:hAnsi="宋体" w:hint="eastAsia"/>
              </w:rPr>
              <w:t xml:space="preserve">1.31% </w:t>
            </w:r>
          </w:p>
        </w:tc>
        <w:tc>
          <w:tcPr>
            <w:tcW w:w="728" w:type="pct"/>
            <w:tcBorders>
              <w:top w:val="single" w:sz="4" w:space="0" w:color="auto"/>
              <w:left w:val="single" w:sz="4" w:space="0" w:color="auto"/>
              <w:bottom w:val="single" w:sz="4" w:space="0" w:color="auto"/>
              <w:right w:val="single" w:sz="4" w:space="0" w:color="auto"/>
            </w:tcBorders>
            <w:vAlign w:val="center"/>
            <w:hideMark/>
          </w:tcPr>
          <w:p w14:paraId="4D637843" w14:textId="77777777" w:rsidR="00082598" w:rsidRDefault="00B82462">
            <w:pPr>
              <w:spacing w:line="360" w:lineRule="auto"/>
              <w:jc w:val="right"/>
            </w:pPr>
            <w:r>
              <w:rPr>
                <w:rFonts w:ascii="宋体" w:hAnsi="宋体" w:hint="eastAsia"/>
              </w:rPr>
              <w:t xml:space="preserve">1.58%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C097C7A" w14:textId="77777777" w:rsidR="00082598" w:rsidRDefault="00B82462">
            <w:pPr>
              <w:spacing w:line="360" w:lineRule="auto"/>
              <w:jc w:val="right"/>
            </w:pPr>
            <w:r>
              <w:rPr>
                <w:rFonts w:ascii="宋体" w:hAnsi="宋体" w:hint="eastAsia"/>
              </w:rPr>
              <w:t xml:space="preserve">-0.10% </w:t>
            </w:r>
          </w:p>
        </w:tc>
      </w:tr>
      <w:tr w:rsidR="00082598" w14:paraId="4D5058B2" w14:textId="77777777">
        <w:trPr>
          <w:divId w:val="1556428770"/>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F60AAB3" w14:textId="77777777" w:rsidR="00082598" w:rsidRDefault="00B82462">
            <w:pPr>
              <w:spacing w:line="360" w:lineRule="auto"/>
              <w:jc w:val="center"/>
            </w:pPr>
            <w:r>
              <w:rPr>
                <w:rFonts w:ascii="宋体" w:hAnsi="宋体" w:hint="eastAsia"/>
              </w:rPr>
              <w:t>过去一年</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A81990D" w14:textId="77777777" w:rsidR="00082598" w:rsidRDefault="00B82462">
            <w:pPr>
              <w:spacing w:line="360" w:lineRule="auto"/>
              <w:jc w:val="right"/>
            </w:pPr>
            <w:r>
              <w:rPr>
                <w:rFonts w:ascii="宋体" w:hAnsi="宋体" w:hint="eastAsia"/>
              </w:rPr>
              <w:t xml:space="preserve">11.57%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8D963AA" w14:textId="77777777" w:rsidR="00082598" w:rsidRDefault="00B82462">
            <w:pPr>
              <w:spacing w:line="360" w:lineRule="auto"/>
              <w:jc w:val="right"/>
            </w:pPr>
            <w:r>
              <w:rPr>
                <w:rFonts w:ascii="宋体" w:hAnsi="宋体" w:hint="eastAsia"/>
              </w:rPr>
              <w:t xml:space="preserve">1.19%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6D11F5C" w14:textId="77777777" w:rsidR="00082598" w:rsidRDefault="00B82462">
            <w:pPr>
              <w:spacing w:line="360" w:lineRule="auto"/>
              <w:jc w:val="right"/>
            </w:pPr>
            <w:r>
              <w:rPr>
                <w:rFonts w:ascii="宋体" w:hAnsi="宋体" w:hint="eastAsia"/>
              </w:rPr>
              <w:t xml:space="preserve">7.54%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FAD0BDF" w14:textId="77777777" w:rsidR="00082598" w:rsidRDefault="00B82462">
            <w:pPr>
              <w:spacing w:line="360" w:lineRule="auto"/>
              <w:jc w:val="right"/>
            </w:pPr>
            <w:r>
              <w:rPr>
                <w:rFonts w:ascii="宋体" w:hAnsi="宋体" w:hint="eastAsia"/>
              </w:rPr>
              <w:t xml:space="preserve">1.26% </w:t>
            </w:r>
          </w:p>
        </w:tc>
        <w:tc>
          <w:tcPr>
            <w:tcW w:w="728" w:type="pct"/>
            <w:tcBorders>
              <w:top w:val="single" w:sz="4" w:space="0" w:color="auto"/>
              <w:left w:val="single" w:sz="4" w:space="0" w:color="auto"/>
              <w:bottom w:val="single" w:sz="4" w:space="0" w:color="auto"/>
              <w:right w:val="single" w:sz="4" w:space="0" w:color="auto"/>
            </w:tcBorders>
            <w:vAlign w:val="center"/>
            <w:hideMark/>
          </w:tcPr>
          <w:p w14:paraId="2CAD6917" w14:textId="77777777" w:rsidR="00082598" w:rsidRDefault="00B82462">
            <w:pPr>
              <w:spacing w:line="360" w:lineRule="auto"/>
              <w:jc w:val="right"/>
            </w:pPr>
            <w:r>
              <w:rPr>
                <w:rFonts w:ascii="宋体" w:hAnsi="宋体" w:hint="eastAsia"/>
              </w:rPr>
              <w:t xml:space="preserve">4.03%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3A57398" w14:textId="77777777" w:rsidR="00082598" w:rsidRDefault="00B82462">
            <w:pPr>
              <w:spacing w:line="360" w:lineRule="auto"/>
              <w:jc w:val="right"/>
            </w:pPr>
            <w:r>
              <w:rPr>
                <w:rFonts w:ascii="宋体" w:hAnsi="宋体" w:hint="eastAsia"/>
              </w:rPr>
              <w:t xml:space="preserve">-0.07% </w:t>
            </w:r>
          </w:p>
        </w:tc>
      </w:tr>
      <w:tr w:rsidR="00082598" w14:paraId="67D479B5" w14:textId="77777777">
        <w:trPr>
          <w:divId w:val="1556428770"/>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E6793A3" w14:textId="77777777" w:rsidR="00082598" w:rsidRDefault="00B82462">
            <w:pPr>
              <w:spacing w:line="360" w:lineRule="auto"/>
              <w:jc w:val="center"/>
            </w:pPr>
            <w:r>
              <w:rPr>
                <w:rFonts w:ascii="宋体" w:hAnsi="宋体" w:hint="eastAsia"/>
              </w:rPr>
              <w:t>过去三年</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6978812" w14:textId="77777777" w:rsidR="00082598" w:rsidRDefault="00B82462">
            <w:pPr>
              <w:spacing w:line="360" w:lineRule="auto"/>
              <w:jc w:val="right"/>
            </w:pPr>
            <w:r>
              <w:rPr>
                <w:rFonts w:ascii="宋体" w:hAnsi="宋体" w:hint="eastAsia"/>
              </w:rPr>
              <w:t xml:space="preserve">-3.76%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E4BC253" w14:textId="77777777" w:rsidR="00082598" w:rsidRDefault="00B82462">
            <w:pPr>
              <w:spacing w:line="360" w:lineRule="auto"/>
              <w:jc w:val="right"/>
            </w:pPr>
            <w:r>
              <w:rPr>
                <w:rFonts w:ascii="宋体" w:hAnsi="宋体" w:hint="eastAsia"/>
              </w:rPr>
              <w:t xml:space="preserve">1.02%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B6AD54D" w14:textId="77777777" w:rsidR="00082598" w:rsidRDefault="00B82462">
            <w:pPr>
              <w:spacing w:line="360" w:lineRule="auto"/>
              <w:jc w:val="right"/>
            </w:pPr>
            <w:r>
              <w:rPr>
                <w:rFonts w:ascii="宋体" w:hAnsi="宋体" w:hint="eastAsia"/>
              </w:rPr>
              <w:t xml:space="preserve">-9.89%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C85BB39" w14:textId="77777777" w:rsidR="00082598" w:rsidRDefault="00B82462">
            <w:pPr>
              <w:spacing w:line="360" w:lineRule="auto"/>
              <w:jc w:val="right"/>
            </w:pPr>
            <w:r>
              <w:rPr>
                <w:rFonts w:ascii="宋体" w:hAnsi="宋体" w:hint="eastAsia"/>
              </w:rPr>
              <w:t xml:space="preserve">1.08% </w:t>
            </w:r>
          </w:p>
        </w:tc>
        <w:tc>
          <w:tcPr>
            <w:tcW w:w="728" w:type="pct"/>
            <w:tcBorders>
              <w:top w:val="single" w:sz="4" w:space="0" w:color="auto"/>
              <w:left w:val="single" w:sz="4" w:space="0" w:color="auto"/>
              <w:bottom w:val="single" w:sz="4" w:space="0" w:color="auto"/>
              <w:right w:val="single" w:sz="4" w:space="0" w:color="auto"/>
            </w:tcBorders>
            <w:vAlign w:val="center"/>
            <w:hideMark/>
          </w:tcPr>
          <w:p w14:paraId="016C41CB" w14:textId="77777777" w:rsidR="00082598" w:rsidRDefault="00B82462">
            <w:pPr>
              <w:spacing w:line="360" w:lineRule="auto"/>
              <w:jc w:val="right"/>
            </w:pPr>
            <w:r>
              <w:rPr>
                <w:rFonts w:ascii="宋体" w:hAnsi="宋体" w:hint="eastAsia"/>
              </w:rPr>
              <w:t xml:space="preserve">6.13%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124B22F" w14:textId="77777777" w:rsidR="00082598" w:rsidRDefault="00B82462">
            <w:pPr>
              <w:spacing w:line="360" w:lineRule="auto"/>
              <w:jc w:val="right"/>
            </w:pPr>
            <w:r>
              <w:rPr>
                <w:rFonts w:ascii="宋体" w:hAnsi="宋体" w:hint="eastAsia"/>
              </w:rPr>
              <w:t xml:space="preserve">-0.06% </w:t>
            </w:r>
          </w:p>
        </w:tc>
      </w:tr>
      <w:tr w:rsidR="00082598" w14:paraId="29669C94" w14:textId="77777777">
        <w:trPr>
          <w:divId w:val="1556428770"/>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D4E08C7" w14:textId="77777777" w:rsidR="00082598" w:rsidRDefault="00B82462">
            <w:pPr>
              <w:spacing w:line="360" w:lineRule="auto"/>
              <w:jc w:val="center"/>
            </w:pPr>
            <w:r>
              <w:rPr>
                <w:rFonts w:ascii="宋体" w:hAnsi="宋体" w:hint="eastAsia"/>
              </w:rPr>
              <w:t>自基金合同生效起至今</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5B3B1BB" w14:textId="77777777" w:rsidR="00082598" w:rsidRDefault="00B82462">
            <w:pPr>
              <w:spacing w:line="360" w:lineRule="auto"/>
              <w:jc w:val="right"/>
            </w:pPr>
            <w:r>
              <w:rPr>
                <w:rFonts w:ascii="宋体" w:hAnsi="宋体" w:hint="eastAsia"/>
              </w:rPr>
              <w:t xml:space="preserve">-4.45%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9B61AF1" w14:textId="77777777" w:rsidR="00082598" w:rsidRDefault="00B82462">
            <w:pPr>
              <w:spacing w:line="360" w:lineRule="auto"/>
              <w:jc w:val="right"/>
            </w:pPr>
            <w:r>
              <w:rPr>
                <w:rFonts w:ascii="宋体" w:hAnsi="宋体" w:hint="eastAsia"/>
              </w:rPr>
              <w:t xml:space="preserve">1.04%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A345861" w14:textId="77777777" w:rsidR="00082598" w:rsidRDefault="00B82462">
            <w:pPr>
              <w:spacing w:line="360" w:lineRule="auto"/>
              <w:jc w:val="right"/>
            </w:pPr>
            <w:r>
              <w:rPr>
                <w:rFonts w:ascii="宋体" w:hAnsi="宋体" w:hint="eastAsia"/>
              </w:rPr>
              <w:t xml:space="preserve">-15.14%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52F705B" w14:textId="77777777" w:rsidR="00082598" w:rsidRDefault="00B82462">
            <w:pPr>
              <w:spacing w:line="360" w:lineRule="auto"/>
              <w:jc w:val="right"/>
            </w:pPr>
            <w:r>
              <w:rPr>
                <w:rFonts w:ascii="宋体" w:hAnsi="宋体" w:hint="eastAsia"/>
              </w:rPr>
              <w:t xml:space="preserve">1.10% </w:t>
            </w:r>
          </w:p>
        </w:tc>
        <w:tc>
          <w:tcPr>
            <w:tcW w:w="728" w:type="pct"/>
            <w:tcBorders>
              <w:top w:val="single" w:sz="4" w:space="0" w:color="auto"/>
              <w:left w:val="single" w:sz="4" w:space="0" w:color="auto"/>
              <w:bottom w:val="single" w:sz="4" w:space="0" w:color="auto"/>
              <w:right w:val="single" w:sz="4" w:space="0" w:color="auto"/>
            </w:tcBorders>
            <w:vAlign w:val="center"/>
            <w:hideMark/>
          </w:tcPr>
          <w:p w14:paraId="17F63B36" w14:textId="77777777" w:rsidR="00082598" w:rsidRDefault="00B82462">
            <w:pPr>
              <w:spacing w:line="360" w:lineRule="auto"/>
              <w:jc w:val="right"/>
            </w:pPr>
            <w:r>
              <w:rPr>
                <w:rFonts w:ascii="宋体" w:hAnsi="宋体" w:hint="eastAsia"/>
              </w:rPr>
              <w:t xml:space="preserve">10.69%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C4A4C86" w14:textId="77777777" w:rsidR="00082598" w:rsidRDefault="00B82462">
            <w:pPr>
              <w:spacing w:line="360" w:lineRule="auto"/>
              <w:jc w:val="right"/>
            </w:pPr>
            <w:r>
              <w:rPr>
                <w:rFonts w:ascii="宋体" w:hAnsi="宋体" w:hint="eastAsia"/>
              </w:rPr>
              <w:t xml:space="preserve">-0.06% </w:t>
            </w:r>
          </w:p>
        </w:tc>
      </w:tr>
    </w:tbl>
    <w:p w14:paraId="6091A2D2" w14:textId="77777777" w:rsidR="00082598" w:rsidRDefault="00B82462">
      <w:pPr>
        <w:pStyle w:val="XBRLTitle3"/>
        <w:numPr>
          <w:ilvl w:val="2"/>
          <w:numId w:val="2"/>
        </w:numPr>
        <w:spacing w:before="156"/>
        <w:ind w:left="0" w:firstLine="0"/>
      </w:pPr>
      <w:bookmarkStart w:id="68" w:name="_Toc17881672"/>
      <w:bookmarkStart w:id="69" w:name="_Toc492299869"/>
      <w:bookmarkStart w:id="70" w:name="_Toc466644453"/>
      <w:bookmarkStart w:id="71" w:name="_Toc447872915"/>
      <w:proofErr w:type="spellStart"/>
      <w:r>
        <w:rPr>
          <w:rFonts w:hAnsi="宋体" w:hint="eastAsia"/>
        </w:rPr>
        <w:t>自基金合同生效以来基金累计净值增长率变动及其与同期业绩比较基准收益率变动的比较</w:t>
      </w:r>
      <w:bookmarkEnd w:id="68"/>
      <w:bookmarkEnd w:id="69"/>
      <w:bookmarkEnd w:id="70"/>
      <w:bookmarkEnd w:id="71"/>
      <w:proofErr w:type="spellEnd"/>
      <w:r>
        <w:rPr>
          <w:rStyle w:val="spelle"/>
          <w:rFonts w:hAnsi="宋体" w:hint="eastAsia"/>
        </w:rPr>
        <w:t xml:space="preserve"> </w:t>
      </w:r>
    </w:p>
    <w:p w14:paraId="4E202FF3" w14:textId="77777777" w:rsidR="00082598" w:rsidRDefault="00B82462">
      <w:pPr>
        <w:spacing w:line="360" w:lineRule="auto"/>
        <w:jc w:val="left"/>
        <w:divId w:val="1366712657"/>
      </w:pPr>
      <w:bookmarkStart w:id="72" w:name="m07_04_07_09_tab"/>
      <w:bookmarkStart w:id="73" w:name="m07_04_07_09"/>
      <w:r>
        <w:rPr>
          <w:rFonts w:ascii="宋体" w:hAnsi="宋体"/>
          <w:noProof/>
        </w:rPr>
        <w:lastRenderedPageBreak/>
        <w:drawing>
          <wp:inline distT="0" distB="0" distL="0" distR="0" wp14:anchorId="17D75586" wp14:editId="3AF8A21D">
            <wp:extent cx="5229225" cy="3009900"/>
            <wp:effectExtent l="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29225" cy="3009900"/>
                    </a:xfrm>
                    <a:prstGeom prst="rect">
                      <a:avLst/>
                    </a:prstGeom>
                    <a:noFill/>
                    <a:ln>
                      <a:noFill/>
                    </a:ln>
                  </pic:spPr>
                </pic:pic>
              </a:graphicData>
            </a:graphic>
          </wp:inline>
        </w:drawing>
      </w:r>
    </w:p>
    <w:p w14:paraId="43DC5911" w14:textId="77777777" w:rsidR="00082598" w:rsidRDefault="00B82462">
      <w:pPr>
        <w:spacing w:line="360" w:lineRule="auto"/>
        <w:jc w:val="left"/>
        <w:divId w:val="315455930"/>
      </w:pPr>
      <w:r>
        <w:rPr>
          <w:rFonts w:ascii="宋体" w:hAnsi="宋体"/>
          <w:noProof/>
        </w:rPr>
        <w:drawing>
          <wp:inline distT="0" distB="0" distL="0" distR="0" wp14:anchorId="6F70015B" wp14:editId="36F1038F">
            <wp:extent cx="5229225" cy="3009900"/>
            <wp:effectExtent l="0" t="0" r="952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29225" cy="3009900"/>
                    </a:xfrm>
                    <a:prstGeom prst="rect">
                      <a:avLst/>
                    </a:prstGeom>
                    <a:noFill/>
                    <a:ln>
                      <a:noFill/>
                    </a:ln>
                  </pic:spPr>
                </pic:pic>
              </a:graphicData>
            </a:graphic>
          </wp:inline>
        </w:drawing>
      </w:r>
    </w:p>
    <w:p w14:paraId="7751A834" w14:textId="77777777" w:rsidR="00082598" w:rsidRDefault="00B82462">
      <w:pPr>
        <w:spacing w:line="360" w:lineRule="auto"/>
      </w:pPr>
      <w:r>
        <w:rPr>
          <w:rFonts w:ascii="宋体" w:hAnsi="宋体" w:hint="eastAsia"/>
        </w:rPr>
        <w:t>注：</w:t>
      </w:r>
      <w:r>
        <w:rPr>
          <w:rFonts w:ascii="宋体" w:hAnsi="宋体" w:hint="eastAsia"/>
          <w:lang w:eastAsia="zh-Hans"/>
        </w:rPr>
        <w:t>本基金合同生效日为2020年7月22日，图示的时间段为合同生效日至本报告期末。</w:t>
      </w:r>
      <w:r>
        <w:rPr>
          <w:rFonts w:ascii="宋体" w:hAnsi="宋体" w:hint="eastAsia"/>
          <w:lang w:eastAsia="zh-Hans"/>
        </w:rPr>
        <w:br/>
        <w:t xml:space="preserve">　　本基金建仓期为本基金合同生效日起 6 个月，建仓期结束时资产配置比例符合本基金基金合同规定。</w:t>
      </w:r>
      <w:r>
        <w:rPr>
          <w:rFonts w:ascii="宋体" w:hAnsi="宋体" w:hint="eastAsia"/>
          <w:kern w:val="0"/>
          <w:lang w:eastAsia="zh-Hans"/>
        </w:rPr>
        <w:t xml:space="preserve"> </w:t>
      </w:r>
      <w:bookmarkEnd w:id="72"/>
      <w:bookmarkEnd w:id="73"/>
      <w:bookmarkEnd w:id="15"/>
    </w:p>
    <w:p w14:paraId="12AEDA97" w14:textId="77777777" w:rsidR="00082598" w:rsidRDefault="00B82462">
      <w:pPr>
        <w:pStyle w:val="XBRLTitle1"/>
        <w:spacing w:before="156"/>
        <w:ind w:left="425"/>
      </w:pPr>
      <w:bookmarkStart w:id="74" w:name="_Toc17881674"/>
      <w:bookmarkStart w:id="75" w:name="_Toc492299870"/>
      <w:bookmarkStart w:id="76" w:name="_Toc466644454"/>
      <w:bookmarkStart w:id="77" w:name="_Toc447872916"/>
      <w:bookmarkStart w:id="78" w:name="_Toc438646458"/>
      <w:bookmarkStart w:id="79" w:name="_Toc512627220"/>
      <w:bookmarkStart w:id="80" w:name="_Toc512694300"/>
      <w:proofErr w:type="spellStart"/>
      <w:r>
        <w:rPr>
          <w:rFonts w:hAnsi="宋体" w:hint="eastAsia"/>
        </w:rPr>
        <w:t>管理人报告</w:t>
      </w:r>
      <w:bookmarkEnd w:id="74"/>
      <w:bookmarkEnd w:id="75"/>
      <w:bookmarkEnd w:id="76"/>
      <w:bookmarkEnd w:id="77"/>
      <w:bookmarkEnd w:id="78"/>
      <w:bookmarkEnd w:id="79"/>
      <w:bookmarkEnd w:id="80"/>
      <w:proofErr w:type="spellEnd"/>
      <w:r>
        <w:rPr>
          <w:rFonts w:hAnsi="宋体" w:hint="eastAsia"/>
        </w:rPr>
        <w:t xml:space="preserve"> </w:t>
      </w:r>
    </w:p>
    <w:p w14:paraId="59048488" w14:textId="77777777" w:rsidR="00082598" w:rsidRDefault="00B82462">
      <w:pPr>
        <w:pStyle w:val="XBRLTitle2"/>
        <w:spacing w:before="156"/>
        <w:ind w:left="454"/>
      </w:pPr>
      <w:bookmarkStart w:id="81" w:name="_Toc17881675"/>
      <w:bookmarkStart w:id="82" w:name="_Toc492299871"/>
      <w:bookmarkStart w:id="83" w:name="_Toc466644455"/>
      <w:bookmarkStart w:id="84" w:name="_Toc447872917"/>
      <w:bookmarkStart w:id="85" w:name="_Toc438646459"/>
      <w:bookmarkStart w:id="86" w:name="_Toc512627221"/>
      <w:bookmarkStart w:id="87" w:name="_Toc512694301"/>
      <w:proofErr w:type="spellStart"/>
      <w:r>
        <w:rPr>
          <w:rFonts w:hAnsi="宋体" w:hint="eastAsia"/>
        </w:rPr>
        <w:t>基金经理（或基金经理小组）简介</w:t>
      </w:r>
      <w:bookmarkEnd w:id="81"/>
      <w:bookmarkEnd w:id="82"/>
      <w:bookmarkEnd w:id="83"/>
      <w:bookmarkEnd w:id="84"/>
      <w:bookmarkEnd w:id="85"/>
      <w:bookmarkEnd w:id="86"/>
      <w:bookmarkEnd w:id="87"/>
      <w:proofErr w:type="spellEnd"/>
      <w:r>
        <w:rPr>
          <w:rFonts w:hAnsi="宋体" w:hint="eastAsia"/>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66"/>
        <w:gridCol w:w="903"/>
        <w:gridCol w:w="1352"/>
        <w:gridCol w:w="1053"/>
        <w:gridCol w:w="1050"/>
        <w:gridCol w:w="3711"/>
      </w:tblGrid>
      <w:tr w:rsidR="00082598" w14:paraId="06A03E62" w14:textId="77777777">
        <w:trPr>
          <w:divId w:val="1368992730"/>
          <w:trHeight w:val="315"/>
        </w:trPr>
        <w:tc>
          <w:tcPr>
            <w:tcW w:w="434"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D5D3FA8" w14:textId="77777777" w:rsidR="00082598" w:rsidRDefault="00B82462">
            <w:pPr>
              <w:snapToGrid w:val="0"/>
              <w:jc w:val="center"/>
            </w:pPr>
            <w:bookmarkStart w:id="88" w:name="m04_02"/>
            <w:bookmarkEnd w:id="88"/>
            <w:r>
              <w:rPr>
                <w:rFonts w:ascii="宋体" w:hAnsi="宋体" w:hint="eastAsia"/>
                <w:szCs w:val="24"/>
              </w:rPr>
              <w:t>姓名</w:t>
            </w:r>
            <w:r>
              <w:rPr>
                <w:rFonts w:ascii="宋体" w:hAnsi="宋体" w:hint="eastAsia"/>
                <w:szCs w:val="24"/>
                <w:lang w:eastAsia="zh-Hans"/>
              </w:rPr>
              <w:t xml:space="preserve"> </w:t>
            </w:r>
          </w:p>
        </w:tc>
        <w:tc>
          <w:tcPr>
            <w:tcW w:w="511"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D5FD93D" w14:textId="77777777" w:rsidR="00082598" w:rsidRDefault="00B82462">
            <w:pPr>
              <w:snapToGrid w:val="0"/>
              <w:jc w:val="center"/>
            </w:pPr>
            <w:r>
              <w:rPr>
                <w:rFonts w:ascii="宋体" w:hAnsi="宋体" w:hint="eastAsia"/>
                <w:szCs w:val="24"/>
              </w:rPr>
              <w:t>职务</w:t>
            </w:r>
            <w:r>
              <w:rPr>
                <w:rFonts w:ascii="宋体" w:hAnsi="宋体" w:hint="eastAsia"/>
                <w:szCs w:val="24"/>
                <w:lang w:eastAsia="zh-Hans"/>
              </w:rPr>
              <w:t xml:space="preserve"> </w:t>
            </w:r>
          </w:p>
        </w:tc>
        <w:tc>
          <w:tcPr>
            <w:tcW w:w="1361"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11DBE66" w14:textId="77777777" w:rsidR="00082598" w:rsidRDefault="00B82462">
            <w:pPr>
              <w:snapToGrid w:val="0"/>
              <w:jc w:val="center"/>
            </w:pPr>
            <w:proofErr w:type="gramStart"/>
            <w:r>
              <w:rPr>
                <w:rFonts w:ascii="宋体" w:hAnsi="宋体" w:hint="eastAsia"/>
                <w:szCs w:val="24"/>
              </w:rPr>
              <w:t>任本基金</w:t>
            </w:r>
            <w:proofErr w:type="gramEnd"/>
            <w:r>
              <w:rPr>
                <w:rFonts w:ascii="宋体" w:hAnsi="宋体" w:hint="eastAsia"/>
                <w:szCs w:val="24"/>
              </w:rPr>
              <w:t>的基金经理期限</w:t>
            </w:r>
            <w:r>
              <w:rPr>
                <w:rFonts w:ascii="宋体" w:hAnsi="宋体" w:hint="eastAsia"/>
                <w:szCs w:val="24"/>
                <w:lang w:eastAsia="zh-Hans"/>
              </w:rPr>
              <w:t xml:space="preserve"> </w:t>
            </w:r>
          </w:p>
        </w:tc>
        <w:tc>
          <w:tcPr>
            <w:tcW w:w="594"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D1DFC3C" w14:textId="77777777" w:rsidR="00082598" w:rsidRDefault="00B82462">
            <w:pPr>
              <w:snapToGrid w:val="0"/>
              <w:jc w:val="center"/>
            </w:pPr>
            <w:r>
              <w:rPr>
                <w:rFonts w:ascii="宋体" w:hAnsi="宋体" w:hint="eastAsia"/>
                <w:szCs w:val="24"/>
              </w:rPr>
              <w:t>证券从业年限</w:t>
            </w:r>
            <w:r>
              <w:rPr>
                <w:rFonts w:ascii="宋体" w:hAnsi="宋体" w:hint="eastAsia"/>
                <w:szCs w:val="24"/>
                <w:lang w:eastAsia="zh-Hans"/>
              </w:rPr>
              <w:t xml:space="preserve"> </w:t>
            </w:r>
          </w:p>
        </w:tc>
        <w:tc>
          <w:tcPr>
            <w:tcW w:w="2100"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26277F2" w14:textId="77777777" w:rsidR="00082598" w:rsidRDefault="00B82462">
            <w:pPr>
              <w:snapToGrid w:val="0"/>
              <w:ind w:firstLineChars="100" w:firstLine="210"/>
              <w:jc w:val="center"/>
            </w:pPr>
            <w:r>
              <w:rPr>
                <w:rFonts w:ascii="宋体" w:hAnsi="宋体" w:hint="eastAsia"/>
                <w:szCs w:val="24"/>
              </w:rPr>
              <w:t>说明</w:t>
            </w:r>
            <w:r>
              <w:rPr>
                <w:rFonts w:ascii="宋体" w:hAnsi="宋体" w:hint="eastAsia"/>
                <w:szCs w:val="24"/>
                <w:lang w:eastAsia="zh-Hans"/>
              </w:rPr>
              <w:t xml:space="preserve"> </w:t>
            </w:r>
          </w:p>
        </w:tc>
      </w:tr>
      <w:tr w:rsidR="00082598" w14:paraId="746D4ACE" w14:textId="77777777">
        <w:trPr>
          <w:divId w:val="1368992730"/>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C85E34F" w14:textId="77777777" w:rsidR="00082598" w:rsidRDefault="00082598">
            <w:pPr>
              <w:widowControl/>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76E1FE5" w14:textId="77777777" w:rsidR="00082598" w:rsidRDefault="00082598">
            <w:pPr>
              <w:widowControl/>
              <w:jc w:val="left"/>
            </w:pPr>
          </w:p>
        </w:tc>
        <w:tc>
          <w:tcPr>
            <w:tcW w:w="76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6CA77FE" w14:textId="77777777" w:rsidR="00082598" w:rsidRDefault="00B82462">
            <w:pPr>
              <w:snapToGrid w:val="0"/>
              <w:jc w:val="center"/>
            </w:pPr>
            <w:r>
              <w:rPr>
                <w:rFonts w:ascii="宋体" w:hAnsi="宋体" w:hint="eastAsia"/>
                <w:szCs w:val="24"/>
              </w:rPr>
              <w:t>任职日期</w:t>
            </w:r>
            <w:r>
              <w:rPr>
                <w:rFonts w:ascii="宋体" w:hAnsi="宋体" w:hint="eastAsia"/>
                <w:szCs w:val="24"/>
                <w:lang w:eastAsia="zh-Hans"/>
              </w:rPr>
              <w:t xml:space="preserve"> </w:t>
            </w:r>
          </w:p>
        </w:tc>
        <w:tc>
          <w:tcPr>
            <w:tcW w:w="59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06A4962" w14:textId="77777777" w:rsidR="00082598" w:rsidRDefault="00B82462">
            <w:pPr>
              <w:snapToGrid w:val="0"/>
              <w:jc w:val="center"/>
            </w:pPr>
            <w:r>
              <w:rPr>
                <w:rFonts w:ascii="宋体" w:hAnsi="宋体" w:hint="eastAsia"/>
                <w:szCs w:val="24"/>
              </w:rPr>
              <w:t>离任日期</w:t>
            </w:r>
            <w:r>
              <w:rPr>
                <w:rFonts w:ascii="宋体" w:hAnsi="宋体" w:hint="eastAsia"/>
                <w:szCs w:val="24"/>
                <w:lang w:eastAsia="zh-Hans"/>
              </w:rPr>
              <w:t xml:space="preserve">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88DDC9E" w14:textId="77777777" w:rsidR="00082598" w:rsidRDefault="00082598">
            <w:pPr>
              <w:widowControl/>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5554CBA" w14:textId="77777777" w:rsidR="00082598" w:rsidRDefault="00082598">
            <w:pPr>
              <w:widowControl/>
              <w:jc w:val="left"/>
            </w:pPr>
          </w:p>
        </w:tc>
      </w:tr>
      <w:tr w:rsidR="00082598" w14:paraId="3FDBA723" w14:textId="77777777">
        <w:trPr>
          <w:divId w:val="1368992730"/>
          <w:trHeight w:val="285"/>
        </w:trPr>
        <w:tc>
          <w:tcPr>
            <w:tcW w:w="43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FDBB115" w14:textId="77777777" w:rsidR="00082598" w:rsidRDefault="00B82462">
            <w:pPr>
              <w:jc w:val="center"/>
            </w:pPr>
            <w:r>
              <w:rPr>
                <w:rFonts w:ascii="宋体" w:hAnsi="宋体" w:hint="eastAsia"/>
                <w:szCs w:val="24"/>
                <w:lang w:eastAsia="zh-Hans"/>
              </w:rPr>
              <w:t>何智豪</w:t>
            </w:r>
          </w:p>
        </w:tc>
        <w:tc>
          <w:tcPr>
            <w:tcW w:w="51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A252A00" w14:textId="77777777" w:rsidR="00082598" w:rsidRDefault="00B82462">
            <w:pPr>
              <w:jc w:val="left"/>
            </w:pPr>
            <w:r>
              <w:rPr>
                <w:rFonts w:ascii="宋体" w:hAnsi="宋体" w:hint="eastAsia"/>
                <w:szCs w:val="24"/>
                <w:lang w:eastAsia="zh-Hans"/>
              </w:rPr>
              <w:t>本基金基金经理</w:t>
            </w:r>
          </w:p>
        </w:tc>
        <w:tc>
          <w:tcPr>
            <w:tcW w:w="76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EC924C2" w14:textId="77777777" w:rsidR="00082598" w:rsidRDefault="00B82462">
            <w:pPr>
              <w:jc w:val="center"/>
            </w:pPr>
            <w:r>
              <w:rPr>
                <w:rFonts w:ascii="宋体" w:hAnsi="宋体" w:hint="eastAsia"/>
                <w:szCs w:val="24"/>
                <w:lang w:eastAsia="zh-Hans"/>
              </w:rPr>
              <w:t>2021年2月19日</w:t>
            </w:r>
          </w:p>
        </w:tc>
        <w:tc>
          <w:tcPr>
            <w:tcW w:w="59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593E963" w14:textId="77777777" w:rsidR="00082598" w:rsidRDefault="00B82462">
            <w:pPr>
              <w:jc w:val="center"/>
            </w:pPr>
            <w:r>
              <w:rPr>
                <w:rFonts w:ascii="宋体" w:hAnsi="宋体" w:hint="eastAsia"/>
                <w:szCs w:val="24"/>
                <w:lang w:eastAsia="zh-Hans"/>
              </w:rPr>
              <w:t>-</w:t>
            </w:r>
          </w:p>
        </w:tc>
        <w:tc>
          <w:tcPr>
            <w:tcW w:w="59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66D5CAC" w14:textId="77777777" w:rsidR="00082598" w:rsidRDefault="00B82462">
            <w:pPr>
              <w:jc w:val="center"/>
            </w:pPr>
            <w:r>
              <w:rPr>
                <w:rFonts w:ascii="宋体" w:hAnsi="宋体" w:hint="eastAsia"/>
                <w:szCs w:val="24"/>
                <w:lang w:eastAsia="zh-Hans"/>
              </w:rPr>
              <w:t>11年</w:t>
            </w:r>
          </w:p>
        </w:tc>
        <w:tc>
          <w:tcPr>
            <w:tcW w:w="21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C8906EE" w14:textId="77777777" w:rsidR="00082598" w:rsidRDefault="00B82462">
            <w:pPr>
              <w:jc w:val="left"/>
            </w:pPr>
            <w:r>
              <w:rPr>
                <w:rFonts w:ascii="宋体" w:hAnsi="宋体" w:hint="eastAsia"/>
                <w:szCs w:val="24"/>
                <w:lang w:eastAsia="zh-Hans"/>
              </w:rPr>
              <w:t>何智豪先生曾任中国国际金融股份有限公司组合与量化策略研究员、资产管理</w:t>
            </w:r>
            <w:r>
              <w:rPr>
                <w:rFonts w:ascii="宋体" w:hAnsi="宋体" w:hint="eastAsia"/>
                <w:szCs w:val="24"/>
                <w:lang w:eastAsia="zh-Hans"/>
              </w:rPr>
              <w:lastRenderedPageBreak/>
              <w:t>部高级经理。2020年7月起加入摩根基金管理(中国)有限公司(原上投摩根基金管理有限公司)，现任指数及量化投资部基金经理。</w:t>
            </w:r>
          </w:p>
        </w:tc>
      </w:tr>
      <w:tr w:rsidR="00082598" w14:paraId="2E5ECB20" w14:textId="77777777">
        <w:trPr>
          <w:divId w:val="1368992730"/>
          <w:trHeight w:val="285"/>
        </w:trPr>
        <w:tc>
          <w:tcPr>
            <w:tcW w:w="43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8A7B8E9" w14:textId="77777777" w:rsidR="00082598" w:rsidRDefault="00B82462">
            <w:pPr>
              <w:jc w:val="center"/>
            </w:pPr>
            <w:r>
              <w:rPr>
                <w:rFonts w:ascii="宋体" w:hAnsi="宋体" w:hint="eastAsia"/>
                <w:szCs w:val="24"/>
                <w:lang w:eastAsia="zh-Hans"/>
              </w:rPr>
              <w:lastRenderedPageBreak/>
              <w:t>韩秀一</w:t>
            </w:r>
          </w:p>
        </w:tc>
        <w:tc>
          <w:tcPr>
            <w:tcW w:w="51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56DC2A0" w14:textId="77777777" w:rsidR="00082598" w:rsidRDefault="00B82462">
            <w:pPr>
              <w:jc w:val="left"/>
            </w:pPr>
            <w:r>
              <w:rPr>
                <w:rFonts w:ascii="宋体" w:hAnsi="宋体" w:hint="eastAsia"/>
                <w:szCs w:val="24"/>
                <w:lang w:eastAsia="zh-Hans"/>
              </w:rPr>
              <w:t>本基金基金经理</w:t>
            </w:r>
          </w:p>
        </w:tc>
        <w:tc>
          <w:tcPr>
            <w:tcW w:w="76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ED030E4" w14:textId="77777777" w:rsidR="00082598" w:rsidRDefault="00B82462">
            <w:pPr>
              <w:jc w:val="center"/>
            </w:pPr>
            <w:r>
              <w:rPr>
                <w:rFonts w:ascii="宋体" w:hAnsi="宋体" w:hint="eastAsia"/>
                <w:szCs w:val="24"/>
                <w:lang w:eastAsia="zh-Hans"/>
              </w:rPr>
              <w:t>2023年11月23日</w:t>
            </w:r>
          </w:p>
        </w:tc>
        <w:tc>
          <w:tcPr>
            <w:tcW w:w="59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3F08094" w14:textId="77777777" w:rsidR="00082598" w:rsidRDefault="00B82462">
            <w:pPr>
              <w:jc w:val="center"/>
            </w:pPr>
            <w:r>
              <w:rPr>
                <w:rFonts w:ascii="宋体" w:hAnsi="宋体" w:hint="eastAsia"/>
                <w:szCs w:val="24"/>
                <w:lang w:eastAsia="zh-Hans"/>
              </w:rPr>
              <w:t>-</w:t>
            </w:r>
          </w:p>
        </w:tc>
        <w:tc>
          <w:tcPr>
            <w:tcW w:w="59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C81A13A" w14:textId="77777777" w:rsidR="00082598" w:rsidRDefault="00B82462">
            <w:pPr>
              <w:jc w:val="center"/>
            </w:pPr>
            <w:r>
              <w:rPr>
                <w:rFonts w:ascii="宋体" w:hAnsi="宋体" w:hint="eastAsia"/>
                <w:szCs w:val="24"/>
                <w:lang w:eastAsia="zh-Hans"/>
              </w:rPr>
              <w:t>6年</w:t>
            </w:r>
          </w:p>
        </w:tc>
        <w:tc>
          <w:tcPr>
            <w:tcW w:w="21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4132AD3" w14:textId="77777777" w:rsidR="00082598" w:rsidRDefault="00B82462">
            <w:pPr>
              <w:jc w:val="left"/>
            </w:pPr>
            <w:r>
              <w:rPr>
                <w:rFonts w:ascii="宋体" w:hAnsi="宋体" w:hint="eastAsia"/>
                <w:szCs w:val="24"/>
                <w:lang w:eastAsia="zh-Hans"/>
              </w:rPr>
              <w:t>韩秀一先生曾任中国国际金融股份有限公司资产管理部分析员。自2020年7月加入摩根基金管理(中国)有限公司(原上投摩根基金管理有限公司)，历任研究员、研究员兼投资经理助理，现任指数及量化投资部基金经理。</w:t>
            </w:r>
          </w:p>
        </w:tc>
      </w:tr>
    </w:tbl>
    <w:p w14:paraId="05A368BD" w14:textId="77777777" w:rsidR="00082598" w:rsidRDefault="00B82462">
      <w:pPr>
        <w:wordWrap w:val="0"/>
        <w:spacing w:line="360" w:lineRule="auto"/>
        <w:jc w:val="left"/>
        <w:divId w:val="1700812518"/>
      </w:pPr>
      <w:r>
        <w:rPr>
          <w:rFonts w:ascii="宋体" w:hAnsi="宋体" w:hint="eastAsia"/>
          <w:szCs w:val="21"/>
        </w:rPr>
        <w:t>注：1.对基金的</w:t>
      </w:r>
      <w:proofErr w:type="gramStart"/>
      <w:r>
        <w:rPr>
          <w:rFonts w:ascii="宋体" w:hAnsi="宋体" w:hint="eastAsia"/>
          <w:szCs w:val="21"/>
        </w:rPr>
        <w:t>首任基金</w:t>
      </w:r>
      <w:proofErr w:type="gramEnd"/>
      <w:r>
        <w:rPr>
          <w:rFonts w:ascii="宋体" w:hAnsi="宋体" w:hint="eastAsia"/>
          <w:szCs w:val="21"/>
        </w:rPr>
        <w:t>经理，其"任职日期"为基金合同生效日，"离任日期"为根据公司决定确定的解聘日期；对非</w:t>
      </w:r>
      <w:proofErr w:type="gramStart"/>
      <w:r>
        <w:rPr>
          <w:rFonts w:ascii="宋体" w:hAnsi="宋体" w:hint="eastAsia"/>
          <w:szCs w:val="21"/>
        </w:rPr>
        <w:t>首任基金</w:t>
      </w:r>
      <w:proofErr w:type="gramEnd"/>
      <w:r>
        <w:rPr>
          <w:rFonts w:ascii="宋体" w:hAnsi="宋体" w:hint="eastAsia"/>
          <w:szCs w:val="21"/>
        </w:rPr>
        <w:t>经理，"任职日期"和"离任日期"分别指根据公司决定确定的聘任日期和解聘日期。</w:t>
      </w:r>
      <w:r>
        <w:rPr>
          <w:rFonts w:ascii="宋体" w:hAnsi="宋体" w:hint="eastAsia"/>
          <w:szCs w:val="21"/>
        </w:rPr>
        <w:br/>
        <w:t xml:space="preserve">　　2.证券从业的含义遵从中国证监会及行业协会的相关规定。</w:t>
      </w:r>
    </w:p>
    <w:p w14:paraId="68F5D387" w14:textId="77777777" w:rsidR="00082598" w:rsidRDefault="00B82462">
      <w:pPr>
        <w:pStyle w:val="XBRLTitle2"/>
        <w:spacing w:before="156"/>
        <w:ind w:left="454"/>
      </w:pPr>
      <w:bookmarkStart w:id="89" w:name="_Toc17881676"/>
      <w:bookmarkStart w:id="90" w:name="_Toc492299872"/>
      <w:bookmarkStart w:id="91" w:name="_Toc466644456"/>
      <w:bookmarkStart w:id="92" w:name="_Toc447872918"/>
      <w:bookmarkStart w:id="93" w:name="_Toc438646460"/>
      <w:bookmarkStart w:id="94" w:name="_Toc512627222"/>
      <w:bookmarkStart w:id="95" w:name="_Toc512694302"/>
      <w:bookmarkStart w:id="96" w:name="m402"/>
      <w:r>
        <w:rPr>
          <w:rFonts w:hAnsi="宋体" w:hint="eastAsia"/>
          <w:lang w:eastAsia="zh-CN"/>
        </w:rPr>
        <w:t>管理人对报告期内本基金运作遵规守信情况的说明</w:t>
      </w:r>
      <w:bookmarkEnd w:id="89"/>
      <w:bookmarkEnd w:id="90"/>
      <w:bookmarkEnd w:id="91"/>
      <w:bookmarkEnd w:id="92"/>
      <w:bookmarkEnd w:id="93"/>
      <w:bookmarkEnd w:id="94"/>
      <w:bookmarkEnd w:id="95"/>
      <w:r>
        <w:rPr>
          <w:rFonts w:hAnsi="宋体" w:hint="eastAsia"/>
        </w:rPr>
        <w:t xml:space="preserve"> </w:t>
      </w:r>
      <w:bookmarkEnd w:id="96"/>
    </w:p>
    <w:p w14:paraId="39C0DD13" w14:textId="77777777" w:rsidR="00082598" w:rsidRDefault="00B82462">
      <w:pPr>
        <w:spacing w:line="360" w:lineRule="auto"/>
        <w:ind w:firstLineChars="200" w:firstLine="420"/>
        <w:jc w:val="left"/>
      </w:pPr>
      <w:bookmarkStart w:id="97" w:name="m404_01_0570"/>
      <w:r>
        <w:rPr>
          <w:rFonts w:ascii="宋体" w:hAnsi="宋体" w:cs="宋体" w:hint="eastAsia"/>
          <w:color w:val="000000"/>
          <w:kern w:val="0"/>
        </w:rPr>
        <w:t>在本报告期内，基金管理人不存在损害基金份额持有人利益的行为，在控制风险的前提下，勤勉尽责地为基金份额持有人谋求利益。基金管理人遵守了《证券投资基金法》及其他有关法律法规、本</w:t>
      </w:r>
      <w:proofErr w:type="gramStart"/>
      <w:r>
        <w:rPr>
          <w:rFonts w:ascii="宋体" w:hAnsi="宋体" w:cs="宋体" w:hint="eastAsia"/>
          <w:color w:val="000000"/>
          <w:kern w:val="0"/>
        </w:rPr>
        <w:t>基金基金</w:t>
      </w:r>
      <w:proofErr w:type="gramEnd"/>
      <w:r>
        <w:rPr>
          <w:rFonts w:ascii="宋体" w:hAnsi="宋体" w:cs="宋体" w:hint="eastAsia"/>
          <w:color w:val="000000"/>
          <w:kern w:val="0"/>
        </w:rPr>
        <w:t>合同的规定。</w:t>
      </w:r>
    </w:p>
    <w:p w14:paraId="36EE057C" w14:textId="77777777" w:rsidR="00082598" w:rsidRDefault="00B82462">
      <w:pPr>
        <w:pStyle w:val="XBRLTitle2"/>
        <w:spacing w:before="156"/>
        <w:ind w:left="454"/>
      </w:pPr>
      <w:bookmarkStart w:id="98" w:name="m403"/>
      <w:bookmarkStart w:id="99" w:name="_Toc492299873"/>
      <w:bookmarkStart w:id="100" w:name="_Toc466644457"/>
      <w:bookmarkStart w:id="101" w:name="_Toc447872919"/>
      <w:bookmarkStart w:id="102" w:name="_Toc438646462"/>
      <w:bookmarkStart w:id="103" w:name="_Toc512627223"/>
      <w:bookmarkStart w:id="104" w:name="_Toc512694303"/>
      <w:bookmarkStart w:id="105" w:name="_Toc17881677"/>
      <w:bookmarkEnd w:id="98"/>
      <w:proofErr w:type="spellStart"/>
      <w:r>
        <w:rPr>
          <w:rFonts w:hAnsi="宋体" w:hint="eastAsia"/>
        </w:rPr>
        <w:t>公平交易专项说明</w:t>
      </w:r>
      <w:bookmarkEnd w:id="99"/>
      <w:bookmarkEnd w:id="100"/>
      <w:bookmarkEnd w:id="101"/>
      <w:bookmarkEnd w:id="102"/>
      <w:bookmarkEnd w:id="103"/>
      <w:bookmarkEnd w:id="104"/>
      <w:bookmarkEnd w:id="105"/>
      <w:proofErr w:type="spellEnd"/>
      <w:r>
        <w:rPr>
          <w:rFonts w:hAnsi="宋体" w:hint="eastAsia"/>
        </w:rPr>
        <w:t xml:space="preserve"> </w:t>
      </w:r>
    </w:p>
    <w:p w14:paraId="645528E2" w14:textId="77777777" w:rsidR="00082598" w:rsidRDefault="00B82462">
      <w:pPr>
        <w:pStyle w:val="XBRLTitle3"/>
        <w:numPr>
          <w:ilvl w:val="2"/>
          <w:numId w:val="2"/>
        </w:numPr>
        <w:spacing w:before="156"/>
        <w:ind w:left="0" w:firstLine="0"/>
      </w:pPr>
      <w:bookmarkStart w:id="106" w:name="_Toc17881678"/>
      <w:bookmarkStart w:id="107" w:name="_Toc492299874"/>
      <w:bookmarkStart w:id="108" w:name="_Toc466644458"/>
      <w:bookmarkStart w:id="109" w:name="_Toc447872920"/>
      <w:proofErr w:type="spellStart"/>
      <w:r>
        <w:rPr>
          <w:rFonts w:hAnsi="宋体" w:hint="eastAsia"/>
        </w:rPr>
        <w:t>公平交易制度的执行情况</w:t>
      </w:r>
      <w:bookmarkEnd w:id="106"/>
      <w:bookmarkEnd w:id="107"/>
      <w:bookmarkEnd w:id="108"/>
      <w:bookmarkEnd w:id="109"/>
      <w:proofErr w:type="spellEnd"/>
    </w:p>
    <w:p w14:paraId="320E40D7" w14:textId="77777777" w:rsidR="00082598" w:rsidRDefault="00B82462">
      <w:pPr>
        <w:spacing w:line="360" w:lineRule="auto"/>
        <w:ind w:firstLineChars="200" w:firstLine="420"/>
        <w:jc w:val="left"/>
      </w:pPr>
      <w:r>
        <w:rPr>
          <w:rFonts w:ascii="宋体" w:hAnsi="宋体" w:cs="宋体" w:hint="eastAsia"/>
          <w:color w:val="000000"/>
          <w:kern w:val="0"/>
        </w:rPr>
        <w:t xml:space="preserve">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 </w:t>
      </w:r>
      <w:r>
        <w:rPr>
          <w:rFonts w:ascii="宋体" w:hAnsi="宋体" w:cs="宋体" w:hint="eastAsia"/>
          <w:color w:val="000000"/>
          <w:kern w:val="0"/>
        </w:rPr>
        <w:br/>
        <w:t xml:space="preserve">　　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 </w:t>
      </w:r>
      <w:r>
        <w:rPr>
          <w:rFonts w:ascii="宋体" w:hAnsi="宋体" w:cs="宋体" w:hint="eastAsia"/>
          <w:color w:val="000000"/>
          <w:kern w:val="0"/>
        </w:rPr>
        <w:br/>
        <w:t xml:space="preserve">　　报告期内，通过对不同投资组合之间的收益率差异比较、对同向交易和反向交易的交易时机和交易价差监控分析，未发现整体公平交易执行出现异常的情况。</w:t>
      </w:r>
    </w:p>
    <w:p w14:paraId="67DA50AB" w14:textId="77777777" w:rsidR="00082598" w:rsidRDefault="00B82462">
      <w:pPr>
        <w:pStyle w:val="XBRLTitle3"/>
        <w:numPr>
          <w:ilvl w:val="2"/>
          <w:numId w:val="2"/>
        </w:numPr>
        <w:spacing w:before="156"/>
        <w:ind w:left="0" w:firstLine="0"/>
      </w:pPr>
      <w:bookmarkStart w:id="110" w:name="_Toc17881679"/>
      <w:bookmarkStart w:id="111" w:name="_Toc492299875"/>
      <w:bookmarkStart w:id="112" w:name="_Toc466644459"/>
      <w:bookmarkStart w:id="113" w:name="_Toc447872921"/>
      <w:bookmarkStart w:id="114" w:name="m404_01_0578"/>
      <w:bookmarkEnd w:id="97"/>
      <w:proofErr w:type="spellStart"/>
      <w:r>
        <w:rPr>
          <w:rFonts w:hAnsi="宋体" w:hint="eastAsia"/>
        </w:rPr>
        <w:t>异常交易行为的专项说明</w:t>
      </w:r>
      <w:bookmarkEnd w:id="110"/>
      <w:bookmarkEnd w:id="111"/>
      <w:bookmarkEnd w:id="112"/>
      <w:bookmarkEnd w:id="113"/>
      <w:proofErr w:type="spellEnd"/>
    </w:p>
    <w:p w14:paraId="3D55A4C9" w14:textId="77777777" w:rsidR="00082598" w:rsidRDefault="00B82462">
      <w:pPr>
        <w:spacing w:line="360" w:lineRule="auto"/>
        <w:ind w:firstLineChars="200" w:firstLine="420"/>
        <w:jc w:val="left"/>
      </w:pPr>
      <w:r>
        <w:rPr>
          <w:rFonts w:ascii="宋体" w:hAnsi="宋体" w:cs="宋体" w:hint="eastAsia"/>
          <w:color w:val="000000"/>
          <w:kern w:val="0"/>
        </w:rPr>
        <w:lastRenderedPageBreak/>
        <w:t xml:space="preserve">报告期内，通过对交易价格、交易时间、交易方向等的分析，未发现有可能导致不公平交易和利益输送的异常交易行为。 </w:t>
      </w:r>
      <w:r>
        <w:rPr>
          <w:rFonts w:ascii="宋体" w:hAnsi="宋体" w:cs="宋体" w:hint="eastAsia"/>
          <w:color w:val="000000"/>
          <w:kern w:val="0"/>
        </w:rPr>
        <w:br/>
        <w:t xml:space="preserve">　　所有投资组合参与的交易所公开竞价同日反向交易成交较少的单边交易量超过该证券当日成交量的5%的情形：无。</w:t>
      </w:r>
    </w:p>
    <w:p w14:paraId="199F85BE" w14:textId="77777777" w:rsidR="00082598" w:rsidRDefault="00B82462">
      <w:pPr>
        <w:pStyle w:val="XBRLTitle2"/>
        <w:spacing w:before="156"/>
        <w:ind w:left="454"/>
      </w:pPr>
      <w:bookmarkStart w:id="115" w:name="_Toc17881680"/>
      <w:bookmarkStart w:id="116" w:name="_Toc492299876"/>
      <w:bookmarkStart w:id="117" w:name="_Toc466644460"/>
      <w:bookmarkStart w:id="118" w:name="_Toc447872922"/>
      <w:bookmarkStart w:id="119" w:name="_Toc438646463"/>
      <w:bookmarkStart w:id="120" w:name="_Toc512627224"/>
      <w:bookmarkStart w:id="121" w:name="_Toc512694304"/>
      <w:bookmarkEnd w:id="114"/>
      <w:proofErr w:type="spellStart"/>
      <w:r>
        <w:rPr>
          <w:rFonts w:hAnsi="宋体" w:hint="eastAsia"/>
        </w:rPr>
        <w:t>报告期内基金的投资策略和运作分析</w:t>
      </w:r>
      <w:bookmarkEnd w:id="115"/>
      <w:bookmarkEnd w:id="116"/>
      <w:bookmarkEnd w:id="117"/>
      <w:bookmarkEnd w:id="118"/>
      <w:bookmarkEnd w:id="119"/>
      <w:bookmarkEnd w:id="120"/>
      <w:bookmarkEnd w:id="121"/>
      <w:proofErr w:type="spellEnd"/>
      <w:r>
        <w:rPr>
          <w:rFonts w:hAnsi="宋体" w:hint="eastAsia"/>
        </w:rPr>
        <w:t xml:space="preserve"> </w:t>
      </w:r>
    </w:p>
    <w:p w14:paraId="17DA91E2" w14:textId="77777777" w:rsidR="00082598" w:rsidRDefault="00B82462">
      <w:pPr>
        <w:spacing w:line="360" w:lineRule="auto"/>
        <w:ind w:firstLineChars="200" w:firstLine="420"/>
        <w:jc w:val="left"/>
      </w:pPr>
      <w:bookmarkStart w:id="122" w:name="m405_01_2550"/>
      <w:r>
        <w:rPr>
          <w:rFonts w:ascii="宋体" w:hAnsi="宋体" w:cs="宋体" w:hint="eastAsia"/>
          <w:color w:val="000000"/>
          <w:kern w:val="0"/>
        </w:rPr>
        <w:t>2025年一季度，A股市场呈现V型反转特征，科技成长板块主导结构性行情。春节前市场受宏观经济数据影响出现调整，但节后受益于人工智能（</w:t>
      </w:r>
      <w:proofErr w:type="spellStart"/>
      <w:r>
        <w:rPr>
          <w:rFonts w:ascii="宋体" w:hAnsi="宋体" w:cs="宋体" w:hint="eastAsia"/>
          <w:color w:val="000000"/>
          <w:kern w:val="0"/>
        </w:rPr>
        <w:t>DeepSeek</w:t>
      </w:r>
      <w:proofErr w:type="spellEnd"/>
      <w:r>
        <w:rPr>
          <w:rFonts w:ascii="宋体" w:hAnsi="宋体" w:cs="宋体" w:hint="eastAsia"/>
          <w:color w:val="000000"/>
          <w:kern w:val="0"/>
        </w:rPr>
        <w:t>）、人形机器人等科技主题爆发，市场快速反弹，本轮反弹更多呈现结构性特征，科技强于消费，成长强于价值。3月以来，市场风格趋于均衡，大盘相对小盘、价值相对成长修复，前期领涨的科技板块出现回调，资金转向消费、红利等低估值蓝筹。本基金采用被动投资的方法跟踪标的指数，争取跟踪误差保持在合理范围内。</w:t>
      </w:r>
      <w:r>
        <w:rPr>
          <w:rFonts w:ascii="宋体" w:hAnsi="宋体" w:cs="宋体" w:hint="eastAsia"/>
          <w:color w:val="000000"/>
          <w:kern w:val="0"/>
        </w:rPr>
        <w:br/>
        <w:t xml:space="preserve">　　展望后市，随着全国两会后各项政策逐步落地，经济恢复动能逐步增强，</w:t>
      </w:r>
      <w:proofErr w:type="gramStart"/>
      <w:r>
        <w:rPr>
          <w:rFonts w:ascii="宋体" w:hAnsi="宋体" w:cs="宋体" w:hint="eastAsia"/>
          <w:color w:val="000000"/>
          <w:kern w:val="0"/>
        </w:rPr>
        <w:t>蓝筹类股票</w:t>
      </w:r>
      <w:proofErr w:type="gramEnd"/>
      <w:r>
        <w:rPr>
          <w:rFonts w:ascii="宋体" w:hAnsi="宋体" w:cs="宋体" w:hint="eastAsia"/>
          <w:color w:val="000000"/>
          <w:kern w:val="0"/>
        </w:rPr>
        <w:t>有望走出震荡上行的行情。未来随着中长期资金入市的逐步推进，有望对A</w:t>
      </w:r>
      <w:proofErr w:type="gramStart"/>
      <w:r>
        <w:rPr>
          <w:rFonts w:ascii="宋体" w:hAnsi="宋体" w:cs="宋体" w:hint="eastAsia"/>
          <w:color w:val="000000"/>
          <w:kern w:val="0"/>
        </w:rPr>
        <w:t>股核心</w:t>
      </w:r>
      <w:proofErr w:type="gramEnd"/>
      <w:r>
        <w:rPr>
          <w:rFonts w:ascii="宋体" w:hAnsi="宋体" w:cs="宋体" w:hint="eastAsia"/>
          <w:color w:val="000000"/>
          <w:kern w:val="0"/>
        </w:rPr>
        <w:t>资产持续带来增量资金。海外方面美国经济放缓，同时</w:t>
      </w:r>
      <w:proofErr w:type="spellStart"/>
      <w:r>
        <w:rPr>
          <w:rFonts w:ascii="宋体" w:hAnsi="宋体" w:cs="宋体" w:hint="eastAsia"/>
          <w:color w:val="000000"/>
          <w:kern w:val="0"/>
        </w:rPr>
        <w:t>DeepSeek</w:t>
      </w:r>
      <w:proofErr w:type="spellEnd"/>
      <w:r>
        <w:rPr>
          <w:rFonts w:ascii="宋体" w:hAnsi="宋体" w:cs="宋体" w:hint="eastAsia"/>
          <w:color w:val="000000"/>
          <w:kern w:val="0"/>
        </w:rPr>
        <w:t>催动美国例外主义破损，资金有望从估值较高的美股流向相对低估的非美市场，配置</w:t>
      </w:r>
      <w:proofErr w:type="gramStart"/>
      <w:r>
        <w:rPr>
          <w:rFonts w:ascii="宋体" w:hAnsi="宋体" w:cs="宋体" w:hint="eastAsia"/>
          <w:color w:val="000000"/>
          <w:kern w:val="0"/>
        </w:rPr>
        <w:t>型外资</w:t>
      </w:r>
      <w:proofErr w:type="gramEnd"/>
      <w:r>
        <w:rPr>
          <w:rFonts w:ascii="宋体" w:hAnsi="宋体" w:cs="宋体" w:hint="eastAsia"/>
          <w:color w:val="000000"/>
          <w:kern w:val="0"/>
        </w:rPr>
        <w:t>转向净流入。海外投资者普遍对中国经济和消费的逐步复苏持更积极态度，中国核心资产的估值仍然在全球范围内相对低估，消费政策预期等催化下配置</w:t>
      </w:r>
      <w:proofErr w:type="gramStart"/>
      <w:r>
        <w:rPr>
          <w:rFonts w:ascii="宋体" w:hAnsi="宋体" w:cs="宋体" w:hint="eastAsia"/>
          <w:color w:val="000000"/>
          <w:kern w:val="0"/>
        </w:rPr>
        <w:t>型外资</w:t>
      </w:r>
      <w:proofErr w:type="gramEnd"/>
      <w:r>
        <w:rPr>
          <w:rFonts w:ascii="宋体" w:hAnsi="宋体" w:cs="宋体" w:hint="eastAsia"/>
          <w:color w:val="000000"/>
          <w:kern w:val="0"/>
        </w:rPr>
        <w:t>有望进一步回流中国核心资产。</w:t>
      </w:r>
    </w:p>
    <w:p w14:paraId="371B45FF" w14:textId="77777777" w:rsidR="00082598" w:rsidRDefault="00B82462">
      <w:pPr>
        <w:pStyle w:val="XBRLTitle2"/>
        <w:spacing w:before="156"/>
        <w:ind w:left="454"/>
      </w:pPr>
      <w:bookmarkStart w:id="123" w:name="_Toc17881681"/>
      <w:bookmarkStart w:id="124" w:name="_Toc466644462"/>
      <w:bookmarkStart w:id="125" w:name="_Toc447872924"/>
      <w:bookmarkStart w:id="126" w:name="_Toc492299877"/>
      <w:bookmarkStart w:id="127" w:name="_Toc512627225"/>
      <w:bookmarkStart w:id="128" w:name="_Toc512694305"/>
      <w:bookmarkStart w:id="129" w:name="m405_01_2549"/>
      <w:bookmarkEnd w:id="122"/>
      <w:proofErr w:type="spellStart"/>
      <w:r>
        <w:rPr>
          <w:rFonts w:hint="eastAsia"/>
        </w:rPr>
        <w:t>报告期内基金的业绩表现</w:t>
      </w:r>
      <w:bookmarkEnd w:id="123"/>
      <w:bookmarkEnd w:id="124"/>
      <w:bookmarkEnd w:id="125"/>
      <w:bookmarkEnd w:id="126"/>
      <w:bookmarkEnd w:id="127"/>
      <w:bookmarkEnd w:id="128"/>
      <w:bookmarkEnd w:id="129"/>
      <w:proofErr w:type="spellEnd"/>
    </w:p>
    <w:p w14:paraId="2C5918A3" w14:textId="77777777" w:rsidR="00082598" w:rsidRDefault="00B82462">
      <w:pPr>
        <w:spacing w:line="360" w:lineRule="auto"/>
        <w:ind w:firstLineChars="200" w:firstLine="420"/>
      </w:pPr>
      <w:r>
        <w:rPr>
          <w:rFonts w:ascii="宋体" w:hAnsi="宋体" w:hint="eastAsia"/>
        </w:rPr>
        <w:t>本报告期摩根MSCI中国A股ETF联接A份额净值增长率为：-0.96%，同期业绩比较基准收益率为：-1.12%；</w:t>
      </w:r>
      <w:r>
        <w:rPr>
          <w:rFonts w:ascii="宋体" w:hAnsi="宋体" w:hint="eastAsia"/>
        </w:rPr>
        <w:br/>
        <w:t xml:space="preserve">　　摩根MSCI中国A股ETF联接C份额净值增长率为：-0.98%，同期业绩比较基准收益率为：-1.12%。</w:t>
      </w:r>
    </w:p>
    <w:p w14:paraId="7112E640" w14:textId="77777777" w:rsidR="00082598" w:rsidRDefault="00B82462">
      <w:pPr>
        <w:pStyle w:val="XBRLTitle2"/>
        <w:spacing w:before="156"/>
        <w:ind w:left="454"/>
      </w:pPr>
      <w:bookmarkStart w:id="130" w:name="m406"/>
      <w:bookmarkStart w:id="131" w:name="_Toc17881682"/>
      <w:bookmarkStart w:id="132" w:name="_Toc466644464"/>
      <w:bookmarkStart w:id="133" w:name="_Toc447872926"/>
      <w:bookmarkStart w:id="134" w:name="_Toc438646465"/>
      <w:bookmarkStart w:id="135" w:name="_Toc492299878"/>
      <w:bookmarkStart w:id="136" w:name="_Toc512627226"/>
      <w:bookmarkStart w:id="137" w:name="_Toc512694306"/>
      <w:bookmarkStart w:id="138" w:name="m407"/>
      <w:bookmarkEnd w:id="130"/>
      <w:proofErr w:type="spellStart"/>
      <w:r>
        <w:rPr>
          <w:rFonts w:hAnsi="宋体" w:hint="eastAsia"/>
        </w:rPr>
        <w:t>报告期内基金持有人数或基金资产净值预警说明</w:t>
      </w:r>
      <w:bookmarkEnd w:id="131"/>
      <w:bookmarkEnd w:id="132"/>
      <w:bookmarkEnd w:id="133"/>
      <w:bookmarkEnd w:id="134"/>
      <w:bookmarkEnd w:id="135"/>
      <w:bookmarkEnd w:id="136"/>
      <w:bookmarkEnd w:id="137"/>
      <w:proofErr w:type="spellEnd"/>
      <w:r>
        <w:rPr>
          <w:rFonts w:hAnsi="宋体" w:hint="eastAsia"/>
        </w:rPr>
        <w:t xml:space="preserve"> </w:t>
      </w:r>
    </w:p>
    <w:p w14:paraId="7D181890" w14:textId="77777777" w:rsidR="00082598" w:rsidRDefault="00B82462">
      <w:pPr>
        <w:spacing w:line="360" w:lineRule="auto"/>
        <w:ind w:firstLineChars="200" w:firstLine="420"/>
        <w:jc w:val="left"/>
      </w:pPr>
      <w:r>
        <w:rPr>
          <w:rFonts w:ascii="宋体" w:hAnsi="宋体" w:hint="eastAsia"/>
        </w:rPr>
        <w:t>截至本报告期末,本基金已连续超过二十个工作日出现基金资产净值低于五千万元的情形，相应解决方案已报送中国证监会。</w:t>
      </w:r>
    </w:p>
    <w:p w14:paraId="20733B22" w14:textId="77777777" w:rsidR="00082598" w:rsidRDefault="00B82462">
      <w:pPr>
        <w:pStyle w:val="XBRLTitle1"/>
        <w:spacing w:before="156"/>
        <w:ind w:left="425"/>
      </w:pPr>
      <w:bookmarkStart w:id="139" w:name="_Toc17881683"/>
      <w:bookmarkStart w:id="140" w:name="_Toc492299879"/>
      <w:bookmarkStart w:id="141" w:name="_Toc466644465"/>
      <w:bookmarkStart w:id="142" w:name="_Toc447872927"/>
      <w:bookmarkStart w:id="143" w:name="_Toc438646466"/>
      <w:bookmarkStart w:id="144" w:name="_Toc512627227"/>
      <w:bookmarkStart w:id="145" w:name="_Toc512694307"/>
      <w:bookmarkEnd w:id="138"/>
      <w:proofErr w:type="spellStart"/>
      <w:r>
        <w:rPr>
          <w:rFonts w:hAnsi="宋体" w:hint="eastAsia"/>
        </w:rPr>
        <w:t>投资组合报告</w:t>
      </w:r>
      <w:bookmarkEnd w:id="139"/>
      <w:bookmarkEnd w:id="140"/>
      <w:bookmarkEnd w:id="141"/>
      <w:bookmarkEnd w:id="142"/>
      <w:bookmarkEnd w:id="143"/>
      <w:bookmarkEnd w:id="144"/>
      <w:bookmarkEnd w:id="145"/>
      <w:proofErr w:type="spellEnd"/>
      <w:r>
        <w:rPr>
          <w:rFonts w:hAnsi="宋体" w:hint="eastAsia"/>
        </w:rPr>
        <w:t xml:space="preserve"> </w:t>
      </w:r>
    </w:p>
    <w:p w14:paraId="7FB053B3" w14:textId="77777777" w:rsidR="00082598" w:rsidRDefault="00B82462">
      <w:pPr>
        <w:pStyle w:val="XBRLTitle2"/>
        <w:spacing w:before="156"/>
        <w:ind w:left="454"/>
      </w:pPr>
      <w:bookmarkStart w:id="146" w:name="_Toc17881684"/>
      <w:bookmarkStart w:id="147" w:name="_Toc512627228"/>
      <w:bookmarkStart w:id="148" w:name="_Toc492299880"/>
      <w:bookmarkStart w:id="149" w:name="_Toc466644466"/>
      <w:bookmarkStart w:id="150" w:name="_Toc447872928"/>
      <w:bookmarkStart w:id="151" w:name="_Toc438646467"/>
      <w:bookmarkStart w:id="152" w:name="_Toc512694308"/>
      <w:bookmarkStart w:id="153" w:name="m501"/>
      <w:proofErr w:type="spellStart"/>
      <w:r>
        <w:rPr>
          <w:rFonts w:hAnsi="宋体" w:hint="eastAsia"/>
        </w:rPr>
        <w:t>报告期末基金资产组合情况</w:t>
      </w:r>
      <w:bookmarkEnd w:id="146"/>
      <w:bookmarkEnd w:id="147"/>
      <w:bookmarkEnd w:id="148"/>
      <w:bookmarkEnd w:id="149"/>
      <w:bookmarkEnd w:id="150"/>
      <w:bookmarkEnd w:id="151"/>
      <w:bookmarkEnd w:id="152"/>
      <w:proofErr w:type="spellEnd"/>
      <w:r>
        <w:rPr>
          <w:rFonts w:hAnsi="宋体" w:hint="eastAsia"/>
        </w:rPr>
        <w:t xml:space="preserve"> </w:t>
      </w:r>
    </w:p>
    <w:tbl>
      <w:tblPr>
        <w:tblW w:w="5000" w:type="pct"/>
        <w:tblCellMar>
          <w:left w:w="0" w:type="dxa"/>
          <w:right w:w="0" w:type="dxa"/>
        </w:tblCellMar>
        <w:tblLook w:val="04A0" w:firstRow="1" w:lastRow="0" w:firstColumn="1" w:lastColumn="0" w:noHBand="0" w:noVBand="1"/>
      </w:tblPr>
      <w:tblGrid>
        <w:gridCol w:w="619"/>
        <w:gridCol w:w="3497"/>
        <w:gridCol w:w="2364"/>
        <w:gridCol w:w="2355"/>
      </w:tblGrid>
      <w:tr w:rsidR="00082598" w14:paraId="3A05809D" w14:textId="77777777">
        <w:trPr>
          <w:divId w:val="1107457978"/>
          <w:trHeight w:val="20"/>
        </w:trPr>
        <w:tc>
          <w:tcPr>
            <w:tcW w:w="35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2A87FDC1" w14:textId="77777777" w:rsidR="00082598" w:rsidRDefault="00B82462">
            <w:pPr>
              <w:jc w:val="center"/>
            </w:pPr>
            <w:bookmarkStart w:id="154" w:name="m08QD_01_tab"/>
            <w:bookmarkEnd w:id="154"/>
            <w:r>
              <w:rPr>
                <w:rFonts w:ascii="宋体" w:hAnsi="宋体" w:hint="eastAsia"/>
                <w:color w:val="000000"/>
              </w:rPr>
              <w:t>序号</w:t>
            </w: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shd w:val="clear" w:color="auto" w:fill="D9D9D9"/>
            <w:vAlign w:val="center"/>
            <w:hideMark/>
          </w:tcPr>
          <w:p w14:paraId="3E1E952D" w14:textId="77777777" w:rsidR="00082598" w:rsidRDefault="00B82462">
            <w:pPr>
              <w:jc w:val="center"/>
            </w:pPr>
            <w:r>
              <w:rPr>
                <w:rFonts w:ascii="宋体" w:hAnsi="宋体" w:hint="eastAsia"/>
                <w:color w:val="000000"/>
              </w:rPr>
              <w:t>项目</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shd w:val="clear" w:color="auto" w:fill="D9D9D9"/>
            <w:vAlign w:val="center"/>
            <w:hideMark/>
          </w:tcPr>
          <w:p w14:paraId="364DC4CD" w14:textId="77777777" w:rsidR="00082598" w:rsidRDefault="00B82462">
            <w:pPr>
              <w:jc w:val="center"/>
            </w:pPr>
            <w:r>
              <w:rPr>
                <w:rFonts w:ascii="宋体" w:hAnsi="宋体" w:hint="eastAsia"/>
                <w:color w:val="000000"/>
              </w:rPr>
              <w:t>金额（元）</w:t>
            </w:r>
            <w:r>
              <w:rPr>
                <w:rFonts w:ascii="宋体" w:hAnsi="宋体" w:hint="eastAsia"/>
                <w:color w:val="000000"/>
                <w:lang w:eastAsia="zh-Hans"/>
              </w:rPr>
              <w:t xml:space="preserve"> </w:t>
            </w:r>
          </w:p>
        </w:tc>
        <w:tc>
          <w:tcPr>
            <w:tcW w:w="1333" w:type="pct"/>
            <w:tcBorders>
              <w:top w:val="single" w:sz="4" w:space="0" w:color="auto"/>
              <w:left w:val="nil"/>
              <w:bottom w:val="single" w:sz="4" w:space="0" w:color="auto"/>
              <w:right w:val="single" w:sz="4" w:space="0" w:color="auto"/>
            </w:tcBorders>
            <w:shd w:val="clear" w:color="auto" w:fill="D9D9D9"/>
            <w:vAlign w:val="center"/>
            <w:hideMark/>
          </w:tcPr>
          <w:p w14:paraId="6083C410" w14:textId="77777777" w:rsidR="00082598" w:rsidRDefault="00B82462">
            <w:pPr>
              <w:jc w:val="center"/>
            </w:pPr>
            <w:r>
              <w:rPr>
                <w:rFonts w:ascii="宋体" w:hAnsi="宋体" w:hint="eastAsia"/>
                <w:color w:val="000000"/>
              </w:rPr>
              <w:t>占基金总资产的比例（</w:t>
            </w:r>
            <w:r>
              <w:rPr>
                <w:rFonts w:ascii="宋体" w:hAnsi="宋体" w:hint="eastAsia"/>
                <w:color w:val="000000"/>
                <w:lang w:eastAsia="zh-Hans"/>
              </w:rPr>
              <w:t>%</w:t>
            </w:r>
            <w:r>
              <w:rPr>
                <w:rFonts w:ascii="宋体" w:hAnsi="宋体" w:hint="eastAsia"/>
                <w:color w:val="000000"/>
              </w:rPr>
              <w:t>）</w:t>
            </w:r>
            <w:r>
              <w:rPr>
                <w:rFonts w:ascii="宋体" w:hAnsi="宋体" w:hint="eastAsia"/>
                <w:color w:val="000000"/>
                <w:lang w:eastAsia="zh-Hans"/>
              </w:rPr>
              <w:t xml:space="preserve"> </w:t>
            </w:r>
          </w:p>
        </w:tc>
      </w:tr>
      <w:tr w:rsidR="00082598" w14:paraId="071EA878" w14:textId="77777777">
        <w:trPr>
          <w:divId w:val="1107457978"/>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0023E8F8" w14:textId="77777777" w:rsidR="00082598" w:rsidRDefault="00B82462">
            <w:pPr>
              <w:jc w:val="center"/>
            </w:pPr>
            <w:r>
              <w:rPr>
                <w:rFonts w:ascii="宋体" w:hAnsi="宋体" w:hint="eastAsia"/>
                <w:color w:val="000000"/>
                <w:lang w:eastAsia="zh-Hans"/>
              </w:rPr>
              <w:t xml:space="preserve">1 </w:t>
            </w:r>
          </w:p>
        </w:tc>
        <w:tc>
          <w:tcPr>
            <w:tcW w:w="1979" w:type="pct"/>
            <w:tcBorders>
              <w:top w:val="single" w:sz="4" w:space="0" w:color="auto"/>
              <w:left w:val="nil"/>
              <w:bottom w:val="single" w:sz="4" w:space="0" w:color="auto"/>
              <w:right w:val="single" w:sz="4" w:space="0" w:color="auto"/>
            </w:tcBorders>
            <w:vAlign w:val="center"/>
            <w:hideMark/>
          </w:tcPr>
          <w:p w14:paraId="7CAD3514" w14:textId="77777777" w:rsidR="00082598" w:rsidRDefault="00B82462">
            <w:pPr>
              <w:ind w:leftChars="50" w:left="105"/>
            </w:pPr>
            <w:r>
              <w:rPr>
                <w:rFonts w:ascii="宋体" w:hAnsi="宋体" w:hint="eastAsia"/>
                <w:color w:val="000000"/>
              </w:rPr>
              <w:t>权益投资</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1BDA28F2" w14:textId="77777777" w:rsidR="00082598" w:rsidRDefault="00B82462">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1B618456" w14:textId="77777777" w:rsidR="00082598" w:rsidRDefault="00B82462">
            <w:pPr>
              <w:jc w:val="right"/>
            </w:pPr>
            <w:r>
              <w:rPr>
                <w:rFonts w:ascii="宋体" w:hAnsi="宋体" w:hint="eastAsia"/>
                <w:szCs w:val="24"/>
                <w:lang w:eastAsia="zh-Hans"/>
              </w:rPr>
              <w:t>-</w:t>
            </w:r>
          </w:p>
        </w:tc>
      </w:tr>
      <w:tr w:rsidR="00082598" w14:paraId="2A274335" w14:textId="77777777">
        <w:trPr>
          <w:divId w:val="1107457978"/>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3E31B32C" w14:textId="77777777" w:rsidR="00082598" w:rsidRDefault="00B82462">
            <w:pPr>
              <w:jc w:val="center"/>
              <w:rPr>
                <w:rFonts w:ascii="宋体" w:hAnsi="宋体"/>
                <w:color w:val="000000"/>
                <w:lang w:eastAsia="zh-Hans"/>
              </w:rPr>
            </w:pPr>
            <w:r>
              <w:rPr>
                <w:rFonts w:ascii="宋体" w:hAnsi="宋体" w:hint="eastAsia"/>
                <w:color w:val="000000"/>
                <w:lang w:eastAsia="zh-Hans"/>
              </w:rPr>
              <w:lastRenderedPageBreak/>
              <w:t xml:space="preserve">　 </w:t>
            </w:r>
          </w:p>
        </w:tc>
        <w:tc>
          <w:tcPr>
            <w:tcW w:w="1979" w:type="pct"/>
            <w:tcBorders>
              <w:top w:val="single" w:sz="4" w:space="0" w:color="auto"/>
              <w:left w:val="nil"/>
              <w:bottom w:val="single" w:sz="4" w:space="0" w:color="auto"/>
              <w:right w:val="single" w:sz="4" w:space="0" w:color="auto"/>
            </w:tcBorders>
            <w:vAlign w:val="center"/>
            <w:hideMark/>
          </w:tcPr>
          <w:p w14:paraId="13B385F0" w14:textId="77777777" w:rsidR="00082598" w:rsidRDefault="00B82462">
            <w:pPr>
              <w:ind w:leftChars="50" w:left="105"/>
            </w:pPr>
            <w:r>
              <w:rPr>
                <w:rFonts w:ascii="宋体" w:hAnsi="宋体" w:hint="eastAsia"/>
                <w:color w:val="000000"/>
              </w:rPr>
              <w:t>其中：股票</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692611B1" w14:textId="77777777" w:rsidR="00082598" w:rsidRDefault="00B82462">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74819468" w14:textId="77777777" w:rsidR="00082598" w:rsidRDefault="00B82462">
            <w:pPr>
              <w:jc w:val="right"/>
            </w:pPr>
            <w:r>
              <w:rPr>
                <w:rFonts w:ascii="宋体" w:hAnsi="宋体" w:hint="eastAsia"/>
                <w:szCs w:val="24"/>
                <w:lang w:eastAsia="zh-Hans"/>
              </w:rPr>
              <w:t>-</w:t>
            </w:r>
          </w:p>
        </w:tc>
      </w:tr>
      <w:tr w:rsidR="00082598" w14:paraId="7C58B71C" w14:textId="77777777">
        <w:trPr>
          <w:divId w:val="1107457978"/>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3F4A119C" w14:textId="77777777" w:rsidR="00082598" w:rsidRDefault="00B82462">
            <w:pPr>
              <w:jc w:val="center"/>
            </w:pPr>
            <w:r>
              <w:rPr>
                <w:rFonts w:ascii="宋体" w:hAnsi="宋体" w:hint="eastAsia"/>
                <w:color w:val="000000"/>
                <w:lang w:eastAsia="zh-Hans"/>
              </w:rPr>
              <w:t>2</w:t>
            </w:r>
          </w:p>
        </w:tc>
        <w:tc>
          <w:tcPr>
            <w:tcW w:w="1979" w:type="pct"/>
            <w:tcBorders>
              <w:top w:val="single" w:sz="4" w:space="0" w:color="auto"/>
              <w:left w:val="nil"/>
              <w:bottom w:val="single" w:sz="4" w:space="0" w:color="auto"/>
              <w:right w:val="single" w:sz="4" w:space="0" w:color="auto"/>
            </w:tcBorders>
            <w:vAlign w:val="center"/>
            <w:hideMark/>
          </w:tcPr>
          <w:p w14:paraId="179260D8" w14:textId="77777777" w:rsidR="00082598" w:rsidRDefault="00B82462">
            <w:pPr>
              <w:ind w:leftChars="50" w:left="105"/>
            </w:pPr>
            <w:r>
              <w:rPr>
                <w:rFonts w:ascii="宋体" w:hAnsi="宋体" w:hint="eastAsia"/>
                <w:color w:val="000000"/>
              </w:rPr>
              <w:t>基金投资</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659A09C5" w14:textId="77777777" w:rsidR="00082598" w:rsidRDefault="00B82462">
            <w:pPr>
              <w:jc w:val="right"/>
            </w:pPr>
            <w:r>
              <w:rPr>
                <w:rFonts w:ascii="宋体" w:hAnsi="宋体" w:hint="eastAsia"/>
                <w:szCs w:val="24"/>
                <w:lang w:eastAsia="zh-Hans"/>
              </w:rPr>
              <w:t>42,921,858.50</w:t>
            </w:r>
          </w:p>
        </w:tc>
        <w:tc>
          <w:tcPr>
            <w:tcW w:w="1333" w:type="pct"/>
            <w:tcBorders>
              <w:top w:val="single" w:sz="4" w:space="0" w:color="auto"/>
              <w:left w:val="nil"/>
              <w:bottom w:val="single" w:sz="4" w:space="0" w:color="auto"/>
              <w:right w:val="single" w:sz="4" w:space="0" w:color="auto"/>
            </w:tcBorders>
            <w:vAlign w:val="center"/>
            <w:hideMark/>
          </w:tcPr>
          <w:p w14:paraId="6175B975" w14:textId="77777777" w:rsidR="00082598" w:rsidRDefault="00B82462">
            <w:pPr>
              <w:jc w:val="right"/>
            </w:pPr>
            <w:r>
              <w:rPr>
                <w:rFonts w:ascii="宋体" w:hAnsi="宋体" w:hint="eastAsia"/>
                <w:szCs w:val="24"/>
                <w:lang w:eastAsia="zh-Hans"/>
              </w:rPr>
              <w:t>94.65</w:t>
            </w:r>
          </w:p>
        </w:tc>
      </w:tr>
      <w:tr w:rsidR="00082598" w14:paraId="1E928C1A" w14:textId="77777777">
        <w:trPr>
          <w:divId w:val="1107457978"/>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7275A5CE" w14:textId="77777777" w:rsidR="00082598" w:rsidRDefault="00B82462">
            <w:pPr>
              <w:jc w:val="center"/>
            </w:pPr>
            <w:r>
              <w:rPr>
                <w:rFonts w:ascii="宋体" w:hAnsi="宋体" w:hint="eastAsia"/>
                <w:color w:val="000000"/>
                <w:lang w:eastAsia="zh-Hans"/>
              </w:rPr>
              <w:t>3</w:t>
            </w:r>
            <w:r>
              <w:rPr>
                <w:rFonts w:ascii="宋体" w:hAnsi="宋体" w:hint="eastAsia"/>
                <w:color w:val="000000"/>
              </w:rPr>
              <w:t xml:space="preserve"> </w:t>
            </w:r>
          </w:p>
        </w:tc>
        <w:tc>
          <w:tcPr>
            <w:tcW w:w="1979" w:type="pct"/>
            <w:tcBorders>
              <w:top w:val="single" w:sz="4" w:space="0" w:color="auto"/>
              <w:left w:val="nil"/>
              <w:bottom w:val="single" w:sz="4" w:space="0" w:color="auto"/>
              <w:right w:val="single" w:sz="4" w:space="0" w:color="auto"/>
            </w:tcBorders>
            <w:vAlign w:val="center"/>
            <w:hideMark/>
          </w:tcPr>
          <w:p w14:paraId="2666BAC3" w14:textId="77777777" w:rsidR="00082598" w:rsidRDefault="00B82462">
            <w:pPr>
              <w:ind w:leftChars="50" w:left="105"/>
            </w:pPr>
            <w:r>
              <w:rPr>
                <w:rFonts w:ascii="宋体" w:hAnsi="宋体" w:hint="eastAsia"/>
                <w:color w:val="000000"/>
              </w:rPr>
              <w:t>固定收益投资</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4E17861C" w14:textId="77777777" w:rsidR="00082598" w:rsidRDefault="00B82462">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7780ADA5" w14:textId="77777777" w:rsidR="00082598" w:rsidRDefault="00B82462">
            <w:pPr>
              <w:jc w:val="right"/>
            </w:pPr>
            <w:r>
              <w:rPr>
                <w:rFonts w:ascii="宋体" w:hAnsi="宋体" w:hint="eastAsia"/>
                <w:szCs w:val="24"/>
                <w:lang w:eastAsia="zh-Hans"/>
              </w:rPr>
              <w:t>-</w:t>
            </w:r>
          </w:p>
        </w:tc>
      </w:tr>
      <w:tr w:rsidR="00082598" w14:paraId="2857A06D" w14:textId="77777777">
        <w:trPr>
          <w:divId w:val="1107457978"/>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77159057" w14:textId="77777777" w:rsidR="00082598" w:rsidRDefault="00B82462">
            <w:pPr>
              <w:jc w:val="center"/>
              <w:rPr>
                <w:rFonts w:ascii="宋体" w:hAnsi="宋体"/>
                <w:color w:val="000000"/>
                <w:lang w:eastAsia="zh-Hans"/>
              </w:rPr>
            </w:pP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vAlign w:val="center"/>
            <w:hideMark/>
          </w:tcPr>
          <w:p w14:paraId="114F6413" w14:textId="77777777" w:rsidR="00082598" w:rsidRDefault="00B82462">
            <w:pPr>
              <w:ind w:leftChars="50" w:left="105"/>
            </w:pPr>
            <w:r>
              <w:rPr>
                <w:rFonts w:ascii="宋体" w:hAnsi="宋体" w:hint="eastAsia"/>
                <w:color w:val="000000"/>
              </w:rPr>
              <w:t>其中：债券</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2DBEFA28" w14:textId="77777777" w:rsidR="00082598" w:rsidRDefault="00B82462">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128F8E6D" w14:textId="77777777" w:rsidR="00082598" w:rsidRDefault="00B82462">
            <w:pPr>
              <w:jc w:val="right"/>
            </w:pPr>
            <w:r>
              <w:rPr>
                <w:rFonts w:ascii="宋体" w:hAnsi="宋体" w:hint="eastAsia"/>
                <w:szCs w:val="24"/>
                <w:lang w:eastAsia="zh-Hans"/>
              </w:rPr>
              <w:t>-</w:t>
            </w:r>
          </w:p>
        </w:tc>
      </w:tr>
      <w:tr w:rsidR="00082598" w14:paraId="1866F8EB" w14:textId="77777777">
        <w:trPr>
          <w:divId w:val="1107457978"/>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44B22B3F" w14:textId="77777777" w:rsidR="00082598" w:rsidRDefault="00B82462">
            <w:pPr>
              <w:jc w:val="center"/>
              <w:rPr>
                <w:rFonts w:ascii="宋体" w:hAnsi="宋体"/>
                <w:color w:val="000000"/>
                <w:lang w:eastAsia="zh-Hans"/>
              </w:rPr>
            </w:pP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vAlign w:val="center"/>
            <w:hideMark/>
          </w:tcPr>
          <w:p w14:paraId="0231EBD4" w14:textId="77777777" w:rsidR="00082598" w:rsidRDefault="00B82462">
            <w:pPr>
              <w:ind w:leftChars="50" w:left="105" w:firstLineChars="300" w:firstLine="630"/>
            </w:pPr>
            <w:r>
              <w:rPr>
                <w:rFonts w:ascii="宋体" w:hAnsi="宋体" w:hint="eastAsia"/>
                <w:color w:val="000000"/>
              </w:rPr>
              <w:t>资产支持证券</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5030D29F" w14:textId="77777777" w:rsidR="00082598" w:rsidRDefault="00B82462">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7C0CF6DA" w14:textId="77777777" w:rsidR="00082598" w:rsidRDefault="00B82462">
            <w:pPr>
              <w:jc w:val="right"/>
            </w:pPr>
            <w:r>
              <w:rPr>
                <w:rFonts w:ascii="宋体" w:hAnsi="宋体" w:hint="eastAsia"/>
                <w:szCs w:val="24"/>
                <w:lang w:eastAsia="zh-Hans"/>
              </w:rPr>
              <w:t>-</w:t>
            </w:r>
          </w:p>
        </w:tc>
      </w:tr>
      <w:tr w:rsidR="00082598" w14:paraId="37B9E863" w14:textId="77777777">
        <w:trPr>
          <w:divId w:val="1107457978"/>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4167FC41" w14:textId="77777777" w:rsidR="00082598" w:rsidRDefault="00B82462">
            <w:pPr>
              <w:jc w:val="center"/>
            </w:pPr>
            <w:r>
              <w:rPr>
                <w:rFonts w:ascii="宋体" w:hAnsi="宋体" w:hint="eastAsia"/>
                <w:color w:val="000000"/>
                <w:lang w:eastAsia="zh-Hans"/>
              </w:rPr>
              <w:t>4</w:t>
            </w:r>
          </w:p>
        </w:tc>
        <w:tc>
          <w:tcPr>
            <w:tcW w:w="1979" w:type="pct"/>
            <w:tcBorders>
              <w:top w:val="single" w:sz="4" w:space="0" w:color="auto"/>
              <w:left w:val="nil"/>
              <w:bottom w:val="single" w:sz="4" w:space="0" w:color="auto"/>
              <w:right w:val="single" w:sz="4" w:space="0" w:color="auto"/>
            </w:tcBorders>
            <w:vAlign w:val="center"/>
            <w:hideMark/>
          </w:tcPr>
          <w:p w14:paraId="4D451BE2" w14:textId="77777777" w:rsidR="00082598" w:rsidRDefault="00B82462">
            <w:pPr>
              <w:ind w:leftChars="50" w:left="105"/>
            </w:pPr>
            <w:r>
              <w:rPr>
                <w:rFonts w:ascii="宋体" w:hAnsi="宋体" w:hint="eastAsia"/>
                <w:color w:val="000000"/>
              </w:rPr>
              <w:t>贵金属投资</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6F4B97DF" w14:textId="77777777" w:rsidR="00082598" w:rsidRDefault="00B82462">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420E3FFF" w14:textId="77777777" w:rsidR="00082598" w:rsidRDefault="00B82462">
            <w:pPr>
              <w:jc w:val="right"/>
            </w:pPr>
            <w:r>
              <w:rPr>
                <w:rFonts w:ascii="宋体" w:hAnsi="宋体" w:hint="eastAsia"/>
                <w:szCs w:val="24"/>
                <w:lang w:eastAsia="zh-Hans"/>
              </w:rPr>
              <w:t>-</w:t>
            </w:r>
          </w:p>
        </w:tc>
      </w:tr>
      <w:tr w:rsidR="00082598" w14:paraId="0D63B0B1" w14:textId="77777777">
        <w:trPr>
          <w:divId w:val="1107457978"/>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7214F421" w14:textId="77777777" w:rsidR="00082598" w:rsidRDefault="00B82462">
            <w:pPr>
              <w:jc w:val="center"/>
            </w:pPr>
            <w:r>
              <w:rPr>
                <w:rFonts w:ascii="宋体" w:hAnsi="宋体" w:hint="eastAsia"/>
                <w:color w:val="000000"/>
                <w:lang w:eastAsia="zh-Hans"/>
              </w:rPr>
              <w:t>5</w:t>
            </w:r>
          </w:p>
        </w:tc>
        <w:tc>
          <w:tcPr>
            <w:tcW w:w="1979" w:type="pct"/>
            <w:tcBorders>
              <w:top w:val="single" w:sz="4" w:space="0" w:color="auto"/>
              <w:left w:val="nil"/>
              <w:bottom w:val="single" w:sz="4" w:space="0" w:color="auto"/>
              <w:right w:val="single" w:sz="4" w:space="0" w:color="auto"/>
            </w:tcBorders>
            <w:vAlign w:val="center"/>
            <w:hideMark/>
          </w:tcPr>
          <w:p w14:paraId="28E691D9" w14:textId="77777777" w:rsidR="00082598" w:rsidRDefault="00B82462">
            <w:pPr>
              <w:ind w:leftChars="50" w:left="105"/>
            </w:pPr>
            <w:r>
              <w:rPr>
                <w:rFonts w:ascii="宋体" w:hAnsi="宋体" w:hint="eastAsia"/>
                <w:color w:val="000000"/>
              </w:rPr>
              <w:t>金融衍生</w:t>
            </w:r>
            <w:proofErr w:type="gramStart"/>
            <w:r>
              <w:rPr>
                <w:rFonts w:ascii="宋体" w:hAnsi="宋体" w:hint="eastAsia"/>
                <w:color w:val="000000"/>
              </w:rPr>
              <w:t>品投资</w:t>
            </w:r>
            <w:proofErr w:type="gramEnd"/>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3075EF0D" w14:textId="77777777" w:rsidR="00082598" w:rsidRDefault="00B82462">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3760888F" w14:textId="77777777" w:rsidR="00082598" w:rsidRDefault="00B82462">
            <w:pPr>
              <w:jc w:val="right"/>
            </w:pPr>
            <w:r>
              <w:rPr>
                <w:rFonts w:ascii="宋体" w:hAnsi="宋体" w:hint="eastAsia"/>
                <w:szCs w:val="24"/>
                <w:lang w:eastAsia="zh-Hans"/>
              </w:rPr>
              <w:t>-</w:t>
            </w:r>
          </w:p>
        </w:tc>
      </w:tr>
      <w:tr w:rsidR="00082598" w14:paraId="21D52DF8" w14:textId="77777777">
        <w:trPr>
          <w:divId w:val="1107457978"/>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447E2881" w14:textId="77777777" w:rsidR="00082598" w:rsidRDefault="00B82462">
            <w:pPr>
              <w:jc w:val="center"/>
            </w:pPr>
            <w:r>
              <w:rPr>
                <w:rFonts w:ascii="宋体" w:hAnsi="宋体" w:hint="eastAsia"/>
                <w:color w:val="000000"/>
                <w:lang w:eastAsia="zh-Hans"/>
              </w:rPr>
              <w:t>6</w:t>
            </w:r>
          </w:p>
        </w:tc>
        <w:tc>
          <w:tcPr>
            <w:tcW w:w="1979" w:type="pct"/>
            <w:tcBorders>
              <w:top w:val="single" w:sz="4" w:space="0" w:color="auto"/>
              <w:left w:val="nil"/>
              <w:bottom w:val="single" w:sz="4" w:space="0" w:color="auto"/>
              <w:right w:val="single" w:sz="4" w:space="0" w:color="auto"/>
            </w:tcBorders>
            <w:vAlign w:val="center"/>
            <w:hideMark/>
          </w:tcPr>
          <w:p w14:paraId="36E4AB2A" w14:textId="77777777" w:rsidR="00082598" w:rsidRDefault="00B82462">
            <w:pPr>
              <w:ind w:leftChars="50" w:left="105"/>
            </w:pPr>
            <w:r>
              <w:rPr>
                <w:rFonts w:ascii="宋体" w:hAnsi="宋体" w:hint="eastAsia"/>
                <w:color w:val="000000"/>
              </w:rPr>
              <w:t>买入返售金融资产</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7D873CFA" w14:textId="77777777" w:rsidR="00082598" w:rsidRDefault="00B82462">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483B310A" w14:textId="77777777" w:rsidR="00082598" w:rsidRDefault="00B82462">
            <w:pPr>
              <w:jc w:val="right"/>
            </w:pPr>
            <w:r>
              <w:rPr>
                <w:rFonts w:ascii="宋体" w:hAnsi="宋体" w:hint="eastAsia"/>
                <w:szCs w:val="24"/>
                <w:lang w:eastAsia="zh-Hans"/>
              </w:rPr>
              <w:t>-</w:t>
            </w:r>
          </w:p>
        </w:tc>
      </w:tr>
      <w:tr w:rsidR="00082598" w14:paraId="5F2191AB" w14:textId="77777777">
        <w:trPr>
          <w:divId w:val="1107457978"/>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0A5134B3" w14:textId="77777777" w:rsidR="00082598" w:rsidRDefault="00B82462">
            <w:pPr>
              <w:jc w:val="center"/>
              <w:rPr>
                <w:rFonts w:ascii="宋体" w:hAnsi="宋体"/>
                <w:color w:val="000000"/>
                <w:lang w:eastAsia="zh-Hans"/>
              </w:rPr>
            </w:pP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vAlign w:val="center"/>
            <w:hideMark/>
          </w:tcPr>
          <w:p w14:paraId="685F73F1" w14:textId="77777777" w:rsidR="00082598" w:rsidRDefault="00B82462">
            <w:pPr>
              <w:ind w:leftChars="50" w:left="105"/>
            </w:pPr>
            <w:r>
              <w:rPr>
                <w:rFonts w:ascii="宋体" w:hAnsi="宋体" w:hint="eastAsia"/>
                <w:color w:val="000000"/>
              </w:rPr>
              <w:t>其中：买断式回购的买入返售金融资产</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30EFD83E" w14:textId="77777777" w:rsidR="00082598" w:rsidRDefault="00B82462">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7C478761" w14:textId="77777777" w:rsidR="00082598" w:rsidRDefault="00B82462">
            <w:pPr>
              <w:jc w:val="right"/>
            </w:pPr>
            <w:r>
              <w:rPr>
                <w:rFonts w:ascii="宋体" w:hAnsi="宋体" w:hint="eastAsia"/>
                <w:szCs w:val="24"/>
                <w:lang w:eastAsia="zh-Hans"/>
              </w:rPr>
              <w:t>-</w:t>
            </w:r>
          </w:p>
        </w:tc>
      </w:tr>
      <w:tr w:rsidR="00082598" w14:paraId="44BD60D1" w14:textId="77777777">
        <w:trPr>
          <w:divId w:val="1107457978"/>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25DE29A9" w14:textId="77777777" w:rsidR="00082598" w:rsidRDefault="00B82462">
            <w:pPr>
              <w:jc w:val="center"/>
            </w:pPr>
            <w:r>
              <w:rPr>
                <w:rFonts w:ascii="宋体" w:hAnsi="宋体" w:hint="eastAsia"/>
                <w:color w:val="000000"/>
                <w:lang w:eastAsia="zh-Hans"/>
              </w:rPr>
              <w:t>7</w:t>
            </w:r>
          </w:p>
        </w:tc>
        <w:tc>
          <w:tcPr>
            <w:tcW w:w="1979" w:type="pct"/>
            <w:tcBorders>
              <w:top w:val="single" w:sz="4" w:space="0" w:color="auto"/>
              <w:left w:val="nil"/>
              <w:bottom w:val="single" w:sz="4" w:space="0" w:color="auto"/>
              <w:right w:val="single" w:sz="4" w:space="0" w:color="auto"/>
            </w:tcBorders>
            <w:vAlign w:val="center"/>
            <w:hideMark/>
          </w:tcPr>
          <w:p w14:paraId="56F0F862" w14:textId="77777777" w:rsidR="00082598" w:rsidRDefault="00B82462">
            <w:pPr>
              <w:ind w:leftChars="50" w:left="105"/>
            </w:pPr>
            <w:r>
              <w:rPr>
                <w:rFonts w:ascii="宋体" w:hAnsi="宋体" w:hint="eastAsia"/>
                <w:color w:val="000000"/>
              </w:rPr>
              <w:t>银行存款和结算备付金合计</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7575A615" w14:textId="77777777" w:rsidR="00082598" w:rsidRDefault="00B82462">
            <w:pPr>
              <w:jc w:val="right"/>
            </w:pPr>
            <w:r>
              <w:rPr>
                <w:rFonts w:ascii="宋体" w:hAnsi="宋体" w:hint="eastAsia"/>
                <w:szCs w:val="24"/>
                <w:lang w:eastAsia="zh-Hans"/>
              </w:rPr>
              <w:t>2,420,070.60</w:t>
            </w:r>
          </w:p>
        </w:tc>
        <w:tc>
          <w:tcPr>
            <w:tcW w:w="1333" w:type="pct"/>
            <w:tcBorders>
              <w:top w:val="single" w:sz="4" w:space="0" w:color="auto"/>
              <w:left w:val="nil"/>
              <w:bottom w:val="single" w:sz="4" w:space="0" w:color="auto"/>
              <w:right w:val="single" w:sz="4" w:space="0" w:color="auto"/>
            </w:tcBorders>
            <w:vAlign w:val="center"/>
            <w:hideMark/>
          </w:tcPr>
          <w:p w14:paraId="3D7175B4" w14:textId="77777777" w:rsidR="00082598" w:rsidRDefault="00B82462">
            <w:pPr>
              <w:jc w:val="right"/>
            </w:pPr>
            <w:r>
              <w:rPr>
                <w:rFonts w:ascii="宋体" w:hAnsi="宋体" w:hint="eastAsia"/>
                <w:szCs w:val="24"/>
                <w:lang w:eastAsia="zh-Hans"/>
              </w:rPr>
              <w:t>5.34</w:t>
            </w:r>
          </w:p>
        </w:tc>
      </w:tr>
      <w:tr w:rsidR="00082598" w14:paraId="48B42BFC" w14:textId="77777777">
        <w:trPr>
          <w:divId w:val="1107457978"/>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30381761" w14:textId="77777777" w:rsidR="00082598" w:rsidRDefault="00B82462">
            <w:pPr>
              <w:jc w:val="center"/>
            </w:pPr>
            <w:r>
              <w:rPr>
                <w:rFonts w:ascii="宋体" w:hAnsi="宋体" w:hint="eastAsia"/>
                <w:color w:val="000000"/>
                <w:lang w:eastAsia="zh-Hans"/>
              </w:rPr>
              <w:t>8</w:t>
            </w:r>
          </w:p>
        </w:tc>
        <w:tc>
          <w:tcPr>
            <w:tcW w:w="1979" w:type="pct"/>
            <w:tcBorders>
              <w:top w:val="single" w:sz="4" w:space="0" w:color="auto"/>
              <w:left w:val="nil"/>
              <w:bottom w:val="single" w:sz="4" w:space="0" w:color="auto"/>
              <w:right w:val="single" w:sz="4" w:space="0" w:color="auto"/>
            </w:tcBorders>
            <w:vAlign w:val="center"/>
            <w:hideMark/>
          </w:tcPr>
          <w:p w14:paraId="72E5BBD4" w14:textId="77777777" w:rsidR="00082598" w:rsidRDefault="00B82462">
            <w:pPr>
              <w:ind w:leftChars="50" w:left="105"/>
            </w:pPr>
            <w:r>
              <w:rPr>
                <w:rFonts w:ascii="宋体" w:hAnsi="宋体" w:hint="eastAsia"/>
                <w:color w:val="000000"/>
              </w:rPr>
              <w:t>其他资产</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72639AD1" w14:textId="77777777" w:rsidR="00082598" w:rsidRDefault="00B82462">
            <w:pPr>
              <w:jc w:val="right"/>
            </w:pPr>
            <w:r>
              <w:rPr>
                <w:rFonts w:ascii="宋体" w:hAnsi="宋体" w:hint="eastAsia"/>
                <w:szCs w:val="24"/>
                <w:lang w:eastAsia="zh-Hans"/>
              </w:rPr>
              <w:t>7,638.47</w:t>
            </w:r>
          </w:p>
        </w:tc>
        <w:tc>
          <w:tcPr>
            <w:tcW w:w="1333" w:type="pct"/>
            <w:tcBorders>
              <w:top w:val="single" w:sz="4" w:space="0" w:color="auto"/>
              <w:left w:val="nil"/>
              <w:bottom w:val="single" w:sz="4" w:space="0" w:color="auto"/>
              <w:right w:val="single" w:sz="4" w:space="0" w:color="auto"/>
            </w:tcBorders>
            <w:vAlign w:val="center"/>
            <w:hideMark/>
          </w:tcPr>
          <w:p w14:paraId="723725DB" w14:textId="77777777" w:rsidR="00082598" w:rsidRDefault="00B82462">
            <w:pPr>
              <w:jc w:val="right"/>
            </w:pPr>
            <w:r>
              <w:rPr>
                <w:rFonts w:ascii="宋体" w:hAnsi="宋体" w:hint="eastAsia"/>
                <w:szCs w:val="24"/>
                <w:lang w:eastAsia="zh-Hans"/>
              </w:rPr>
              <w:t>0.02</w:t>
            </w:r>
          </w:p>
        </w:tc>
      </w:tr>
      <w:tr w:rsidR="00082598" w14:paraId="7E005B57" w14:textId="77777777">
        <w:trPr>
          <w:divId w:val="1107457978"/>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43082BE7" w14:textId="77777777" w:rsidR="00082598" w:rsidRDefault="00B82462">
            <w:pPr>
              <w:jc w:val="center"/>
            </w:pPr>
            <w:r>
              <w:rPr>
                <w:rFonts w:ascii="宋体" w:hAnsi="宋体" w:hint="eastAsia"/>
                <w:color w:val="000000"/>
                <w:lang w:eastAsia="zh-Hans"/>
              </w:rPr>
              <w:t>9</w:t>
            </w:r>
          </w:p>
        </w:tc>
        <w:tc>
          <w:tcPr>
            <w:tcW w:w="1979" w:type="pct"/>
            <w:tcBorders>
              <w:top w:val="single" w:sz="4" w:space="0" w:color="auto"/>
              <w:left w:val="nil"/>
              <w:bottom w:val="single" w:sz="4" w:space="0" w:color="auto"/>
              <w:right w:val="single" w:sz="4" w:space="0" w:color="auto"/>
            </w:tcBorders>
            <w:vAlign w:val="center"/>
            <w:hideMark/>
          </w:tcPr>
          <w:p w14:paraId="2B891017" w14:textId="77777777" w:rsidR="00082598" w:rsidRDefault="00B82462">
            <w:pPr>
              <w:ind w:leftChars="50" w:left="105"/>
            </w:pPr>
            <w:r>
              <w:rPr>
                <w:rFonts w:ascii="宋体" w:hAnsi="宋体" w:hint="eastAsia"/>
                <w:color w:val="000000"/>
              </w:rPr>
              <w:t>合计</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443B0DA9" w14:textId="77777777" w:rsidR="00082598" w:rsidRDefault="00B82462">
            <w:pPr>
              <w:jc w:val="right"/>
            </w:pPr>
            <w:r>
              <w:rPr>
                <w:rFonts w:ascii="宋体" w:hAnsi="宋体" w:hint="eastAsia"/>
                <w:szCs w:val="24"/>
                <w:lang w:eastAsia="zh-Hans"/>
              </w:rPr>
              <w:t>45,349,567.57</w:t>
            </w:r>
          </w:p>
        </w:tc>
        <w:tc>
          <w:tcPr>
            <w:tcW w:w="1333" w:type="pct"/>
            <w:tcBorders>
              <w:top w:val="single" w:sz="4" w:space="0" w:color="auto"/>
              <w:left w:val="nil"/>
              <w:bottom w:val="single" w:sz="4" w:space="0" w:color="auto"/>
              <w:right w:val="single" w:sz="4" w:space="0" w:color="auto"/>
            </w:tcBorders>
            <w:vAlign w:val="center"/>
            <w:hideMark/>
          </w:tcPr>
          <w:p w14:paraId="2887D4ED" w14:textId="77777777" w:rsidR="00082598" w:rsidRDefault="00B82462">
            <w:pPr>
              <w:jc w:val="right"/>
            </w:pPr>
            <w:r>
              <w:rPr>
                <w:rFonts w:ascii="宋体" w:hAnsi="宋体" w:hint="eastAsia"/>
                <w:szCs w:val="24"/>
                <w:lang w:eastAsia="zh-Hans"/>
              </w:rPr>
              <w:t>100.00</w:t>
            </w:r>
          </w:p>
        </w:tc>
      </w:tr>
    </w:tbl>
    <w:p w14:paraId="6EBD113D" w14:textId="77777777" w:rsidR="00082598" w:rsidRDefault="00B82462">
      <w:pPr>
        <w:pStyle w:val="XBRLTitle2"/>
        <w:spacing w:before="156"/>
        <w:ind w:left="454"/>
      </w:pPr>
      <w:bookmarkStart w:id="155" w:name="_Toc17881685"/>
      <w:bookmarkStart w:id="156" w:name="_Toc492299881"/>
      <w:bookmarkStart w:id="157" w:name="_Toc438646468"/>
      <w:bookmarkStart w:id="158" w:name="_Toc475467580"/>
      <w:bookmarkStart w:id="159" w:name="_Toc512627229"/>
      <w:bookmarkStart w:id="160" w:name="_Toc512694309"/>
      <w:bookmarkEnd w:id="153"/>
      <w:proofErr w:type="spellStart"/>
      <w:r>
        <w:rPr>
          <w:rFonts w:hAnsi="宋体" w:hint="eastAsia"/>
        </w:rPr>
        <w:t>报告期末按行业分类的股票投资组合</w:t>
      </w:r>
      <w:bookmarkEnd w:id="155"/>
      <w:proofErr w:type="spellEnd"/>
      <w:r>
        <w:rPr>
          <w:rFonts w:hAnsi="宋体" w:hint="eastAsia"/>
          <w:lang w:eastAsia="zh-CN"/>
        </w:rPr>
        <w:t xml:space="preserve"> </w:t>
      </w:r>
    </w:p>
    <w:p w14:paraId="664B3C15" w14:textId="77777777" w:rsidR="00082598" w:rsidRDefault="00B82462">
      <w:pPr>
        <w:pStyle w:val="XBRLTitle3"/>
        <w:numPr>
          <w:ilvl w:val="2"/>
          <w:numId w:val="2"/>
        </w:numPr>
        <w:spacing w:before="156"/>
        <w:ind w:left="0" w:firstLine="0"/>
      </w:pPr>
      <w:bookmarkStart w:id="161" w:name="_Toc17881686"/>
      <w:bookmarkStart w:id="162" w:name="_Toc492299882"/>
      <w:bookmarkStart w:id="163" w:name="_Toc475467581"/>
      <w:proofErr w:type="spellStart"/>
      <w:r>
        <w:rPr>
          <w:rFonts w:hAnsi="宋体" w:hint="eastAsia"/>
        </w:rPr>
        <w:t>报告期末按行业分类的境内股票投资组合</w:t>
      </w:r>
      <w:bookmarkEnd w:id="161"/>
      <w:proofErr w:type="spellEnd"/>
      <w:r>
        <w:rPr>
          <w:rFonts w:hint="eastAsia"/>
          <w:lang w:eastAsia="zh-CN"/>
        </w:rPr>
        <w:t xml:space="preserve"> </w:t>
      </w:r>
    </w:p>
    <w:p w14:paraId="6F4CD342" w14:textId="77777777" w:rsidR="00082598" w:rsidRDefault="00B82462">
      <w:pPr>
        <w:spacing w:line="360" w:lineRule="auto"/>
        <w:ind w:firstLineChars="200" w:firstLine="420"/>
        <w:divId w:val="1639190718"/>
      </w:pPr>
      <w:r>
        <w:rPr>
          <w:rFonts w:ascii="宋体" w:hAnsi="宋体" w:hint="eastAsia"/>
          <w:szCs w:val="21"/>
          <w:lang w:eastAsia="zh-Hans"/>
        </w:rPr>
        <w:t>本基金本报告期末未持有境内股票。</w:t>
      </w:r>
    </w:p>
    <w:p w14:paraId="71517ED0" w14:textId="77777777" w:rsidR="00082598" w:rsidRDefault="00B82462">
      <w:pPr>
        <w:pStyle w:val="XBRLTitle3"/>
        <w:numPr>
          <w:ilvl w:val="2"/>
          <w:numId w:val="2"/>
        </w:numPr>
        <w:spacing w:before="156"/>
        <w:ind w:left="0" w:firstLine="0"/>
      </w:pPr>
      <w:bookmarkStart w:id="164" w:name="_Toc17881687"/>
      <w:bookmarkStart w:id="165" w:name="_Toc492299883"/>
      <w:bookmarkStart w:id="166" w:name="_Toc475467582"/>
      <w:bookmarkStart w:id="167" w:name="m502_tab"/>
      <w:proofErr w:type="spellStart"/>
      <w:r>
        <w:rPr>
          <w:rFonts w:hAnsi="宋体" w:hint="eastAsia"/>
        </w:rPr>
        <w:t>报告期末按行业分类的港股通投资股票投资组合</w:t>
      </w:r>
      <w:bookmarkEnd w:id="164"/>
      <w:bookmarkEnd w:id="165"/>
      <w:bookmarkEnd w:id="166"/>
      <w:proofErr w:type="spellEnd"/>
      <w:r>
        <w:rPr>
          <w:rFonts w:hint="eastAsia"/>
          <w:szCs w:val="24"/>
        </w:rPr>
        <w:t xml:space="preserve"> </w:t>
      </w:r>
    </w:p>
    <w:p w14:paraId="5E7AEADF" w14:textId="77777777" w:rsidR="00082598" w:rsidRDefault="00B82462">
      <w:pPr>
        <w:spacing w:line="360" w:lineRule="auto"/>
        <w:ind w:firstLineChars="200" w:firstLine="420"/>
        <w:divId w:val="1609966453"/>
      </w:pPr>
      <w:r>
        <w:rPr>
          <w:rFonts w:ascii="宋体" w:hAnsi="宋体" w:hint="eastAsia"/>
          <w:szCs w:val="21"/>
          <w:lang w:eastAsia="zh-Hans"/>
        </w:rPr>
        <w:t>本基金本报告期末未持有港股通股票 。</w:t>
      </w:r>
    </w:p>
    <w:p w14:paraId="2C9149D9" w14:textId="77777777" w:rsidR="00082598" w:rsidRDefault="00B82462">
      <w:pPr>
        <w:pStyle w:val="XBRLTitle2"/>
        <w:spacing w:before="156"/>
        <w:ind w:left="454"/>
      </w:pPr>
      <w:bookmarkStart w:id="168" w:name="_Toc1788168512"/>
      <w:proofErr w:type="spellStart"/>
      <w:r>
        <w:rPr>
          <w:rFonts w:hAnsi="宋体" w:hint="eastAsia"/>
        </w:rPr>
        <w:t>期末按公允价值占基金资产净值比例大小排序的股票投资明细</w:t>
      </w:r>
      <w:bookmarkEnd w:id="168"/>
      <w:bookmarkEnd w:id="156"/>
      <w:bookmarkEnd w:id="157"/>
      <w:bookmarkEnd w:id="158"/>
      <w:bookmarkEnd w:id="159"/>
      <w:bookmarkEnd w:id="160"/>
      <w:proofErr w:type="spellEnd"/>
      <w:r>
        <w:rPr>
          <w:rFonts w:hAnsi="宋体" w:hint="eastAsia"/>
          <w:lang w:eastAsia="zh-CN"/>
        </w:rPr>
        <w:t xml:space="preserve"> </w:t>
      </w:r>
    </w:p>
    <w:p w14:paraId="5CCAE5B1" w14:textId="77777777" w:rsidR="00082598" w:rsidRDefault="00B82462">
      <w:pPr>
        <w:pStyle w:val="XBRLTitle3"/>
        <w:numPr>
          <w:ilvl w:val="2"/>
          <w:numId w:val="2"/>
        </w:numPr>
        <w:spacing w:before="156"/>
        <w:ind w:left="0" w:firstLine="0"/>
      </w:pPr>
      <w:bookmarkStart w:id="169" w:name="_Toc1788168513"/>
      <w:proofErr w:type="spellStart"/>
      <w:r>
        <w:rPr>
          <w:rFonts w:hAnsi="宋体" w:hint="eastAsia"/>
        </w:rPr>
        <w:t>报告期末按公允价值占基金资产净值比例大小排序的前十名股票投资明细</w:t>
      </w:r>
      <w:bookmarkEnd w:id="169"/>
      <w:bookmarkEnd w:id="162"/>
      <w:bookmarkEnd w:id="163"/>
      <w:proofErr w:type="spellEnd"/>
      <w:r>
        <w:rPr>
          <w:rFonts w:hint="eastAsia"/>
          <w:lang w:eastAsia="zh-CN"/>
        </w:rPr>
        <w:t xml:space="preserve"> </w:t>
      </w:r>
    </w:p>
    <w:p w14:paraId="6EDAABA9" w14:textId="77777777" w:rsidR="00082598" w:rsidRDefault="00B82462">
      <w:pPr>
        <w:spacing w:line="360" w:lineRule="auto"/>
        <w:ind w:firstLineChars="200" w:firstLine="420"/>
        <w:jc w:val="left"/>
      </w:pPr>
      <w:r>
        <w:rPr>
          <w:rFonts w:ascii="宋体" w:hAnsi="宋体" w:hint="eastAsia"/>
          <w:color w:val="000000"/>
          <w:szCs w:val="21"/>
          <w:lang w:eastAsia="zh-Hans"/>
        </w:rPr>
        <w:t>本基金本报告期末未持有股票。</w:t>
      </w:r>
    </w:p>
    <w:p w14:paraId="55F875F8" w14:textId="77777777" w:rsidR="00082598" w:rsidRDefault="00B82462">
      <w:pPr>
        <w:pStyle w:val="XBRLTitle2"/>
        <w:spacing w:before="156"/>
        <w:ind w:left="454"/>
      </w:pPr>
      <w:bookmarkStart w:id="170" w:name="_Toc17881689"/>
      <w:bookmarkStart w:id="171" w:name="_Toc512627231"/>
      <w:bookmarkStart w:id="172" w:name="_Toc492299885"/>
      <w:bookmarkStart w:id="173" w:name="_Toc466644469"/>
      <w:bookmarkStart w:id="174" w:name="_Toc447872931"/>
      <w:bookmarkStart w:id="175" w:name="_Toc438646471"/>
      <w:bookmarkStart w:id="176" w:name="_Toc512694311"/>
      <w:bookmarkStart w:id="177" w:name="m505"/>
      <w:bookmarkEnd w:id="167"/>
      <w:proofErr w:type="spellStart"/>
      <w:r>
        <w:rPr>
          <w:rFonts w:hAnsi="宋体" w:hint="eastAsia"/>
        </w:rPr>
        <w:t>报告期末按债券品种分类的债券投资组合</w:t>
      </w:r>
      <w:bookmarkEnd w:id="170"/>
      <w:bookmarkEnd w:id="171"/>
      <w:bookmarkEnd w:id="172"/>
      <w:bookmarkEnd w:id="173"/>
      <w:bookmarkEnd w:id="174"/>
      <w:bookmarkEnd w:id="175"/>
      <w:bookmarkEnd w:id="176"/>
      <w:proofErr w:type="spellEnd"/>
      <w:r>
        <w:rPr>
          <w:rFonts w:hAnsi="宋体" w:hint="eastAsia"/>
        </w:rPr>
        <w:t xml:space="preserve"> </w:t>
      </w:r>
    </w:p>
    <w:p w14:paraId="37D2836F" w14:textId="77777777" w:rsidR="00082598" w:rsidRDefault="00B82462">
      <w:pPr>
        <w:spacing w:line="360" w:lineRule="auto"/>
        <w:ind w:firstLineChars="200" w:firstLine="420"/>
        <w:jc w:val="left"/>
      </w:pPr>
      <w:r>
        <w:rPr>
          <w:rFonts w:ascii="宋体" w:hAnsi="宋体" w:hint="eastAsia"/>
        </w:rPr>
        <w:t>本基金本报告期末未持有债券。</w:t>
      </w:r>
      <w:bookmarkStart w:id="178" w:name="m08QD_06"/>
      <w:bookmarkEnd w:id="178"/>
      <w:r>
        <w:rPr>
          <w:rFonts w:ascii="宋体" w:hAnsi="宋体" w:hint="eastAsia"/>
        </w:rPr>
        <w:t xml:space="preserve"> </w:t>
      </w:r>
    </w:p>
    <w:p w14:paraId="22091916" w14:textId="77777777" w:rsidR="00082598" w:rsidRDefault="00B82462">
      <w:pPr>
        <w:pStyle w:val="XBRLTitle2"/>
        <w:spacing w:before="156"/>
        <w:ind w:left="454"/>
      </w:pPr>
      <w:bookmarkStart w:id="179" w:name="_Toc17881690"/>
      <w:bookmarkStart w:id="180" w:name="_Toc512627232"/>
      <w:bookmarkStart w:id="181" w:name="_Toc492299886"/>
      <w:bookmarkStart w:id="182" w:name="_Toc466644470"/>
      <w:bookmarkStart w:id="183" w:name="_Toc447872932"/>
      <w:bookmarkStart w:id="184" w:name="_Toc438646472"/>
      <w:bookmarkStart w:id="185" w:name="_Toc512694312"/>
      <w:bookmarkStart w:id="186" w:name="m506"/>
      <w:bookmarkEnd w:id="177"/>
      <w:proofErr w:type="spellStart"/>
      <w:r>
        <w:rPr>
          <w:rFonts w:hAnsi="宋体" w:hint="eastAsia"/>
        </w:rPr>
        <w:t>报告期末按公允价值占基金资产净值比例大小排序的前五名债券投资明细</w:t>
      </w:r>
      <w:bookmarkEnd w:id="179"/>
      <w:bookmarkEnd w:id="180"/>
      <w:bookmarkEnd w:id="181"/>
      <w:bookmarkEnd w:id="182"/>
      <w:bookmarkEnd w:id="183"/>
      <w:bookmarkEnd w:id="184"/>
      <w:bookmarkEnd w:id="185"/>
      <w:proofErr w:type="spellEnd"/>
      <w:r>
        <w:rPr>
          <w:rFonts w:hAnsi="宋体" w:hint="eastAsia"/>
        </w:rPr>
        <w:t xml:space="preserve"> </w:t>
      </w:r>
    </w:p>
    <w:p w14:paraId="521419B6" w14:textId="77777777" w:rsidR="00082598" w:rsidRDefault="00B82462">
      <w:pPr>
        <w:spacing w:line="360" w:lineRule="auto"/>
        <w:ind w:firstLineChars="200" w:firstLine="420"/>
        <w:jc w:val="left"/>
      </w:pPr>
      <w:r>
        <w:rPr>
          <w:rFonts w:ascii="宋体" w:hAnsi="宋体" w:hint="eastAsia"/>
          <w:color w:val="000000"/>
          <w:szCs w:val="21"/>
          <w:lang w:eastAsia="zh-Hans"/>
        </w:rPr>
        <w:t>本基金本报告期末未持有债券。</w:t>
      </w:r>
    </w:p>
    <w:p w14:paraId="682B4836" w14:textId="77777777" w:rsidR="00082598" w:rsidRDefault="00B82462">
      <w:pPr>
        <w:pStyle w:val="XBRLTitle2"/>
        <w:spacing w:before="156"/>
        <w:ind w:left="454"/>
      </w:pPr>
      <w:bookmarkStart w:id="187" w:name="_Toc17881691"/>
      <w:bookmarkStart w:id="188" w:name="_Toc512627233"/>
      <w:bookmarkStart w:id="189" w:name="_Toc492299887"/>
      <w:bookmarkStart w:id="190" w:name="_Toc466644471"/>
      <w:bookmarkStart w:id="191" w:name="_Toc447872933"/>
      <w:bookmarkStart w:id="192" w:name="_Toc438646473"/>
      <w:bookmarkStart w:id="193" w:name="_Toc512694313"/>
      <w:bookmarkStart w:id="194" w:name="m507"/>
      <w:bookmarkEnd w:id="186"/>
      <w:proofErr w:type="spellStart"/>
      <w:r>
        <w:rPr>
          <w:rFonts w:hAnsi="宋体" w:hint="eastAsia"/>
        </w:rPr>
        <w:t>报告期末按公允价值占基金资产净值比例大小排序的前十名资产支持证券投资明细</w:t>
      </w:r>
      <w:bookmarkEnd w:id="187"/>
      <w:bookmarkEnd w:id="188"/>
      <w:bookmarkEnd w:id="189"/>
      <w:bookmarkEnd w:id="190"/>
      <w:bookmarkEnd w:id="191"/>
      <w:bookmarkEnd w:id="192"/>
      <w:bookmarkEnd w:id="193"/>
      <w:proofErr w:type="spellEnd"/>
      <w:r>
        <w:rPr>
          <w:rFonts w:hAnsi="宋体" w:hint="eastAsia"/>
        </w:rPr>
        <w:t xml:space="preserve"> </w:t>
      </w:r>
    </w:p>
    <w:p w14:paraId="5F7E2B70" w14:textId="77777777" w:rsidR="00082598" w:rsidRDefault="00B82462">
      <w:pPr>
        <w:spacing w:line="360" w:lineRule="auto"/>
        <w:ind w:firstLineChars="200" w:firstLine="420"/>
        <w:jc w:val="left"/>
      </w:pPr>
      <w:r>
        <w:rPr>
          <w:rFonts w:ascii="宋体" w:hAnsi="宋体" w:hint="eastAsia"/>
          <w:color w:val="000000"/>
          <w:szCs w:val="21"/>
          <w:lang w:eastAsia="zh-Hans"/>
        </w:rPr>
        <w:t>本基金本报告期末未持有资产支持证券。</w:t>
      </w:r>
    </w:p>
    <w:p w14:paraId="06555024" w14:textId="77777777" w:rsidR="00082598" w:rsidRDefault="00B82462">
      <w:pPr>
        <w:pStyle w:val="XBRLTitle2"/>
        <w:spacing w:before="156"/>
        <w:ind w:left="454"/>
      </w:pPr>
      <w:bookmarkStart w:id="195" w:name="_Toc17881692"/>
      <w:bookmarkStart w:id="196" w:name="_Toc512627234"/>
      <w:bookmarkStart w:id="197" w:name="_Toc492299888"/>
      <w:bookmarkStart w:id="198" w:name="_Toc466644472"/>
      <w:bookmarkStart w:id="199" w:name="_Toc447872934"/>
      <w:bookmarkStart w:id="200" w:name="_Toc438646474"/>
      <w:bookmarkStart w:id="201" w:name="_Toc512694314"/>
      <w:bookmarkStart w:id="202" w:name="m508"/>
      <w:bookmarkEnd w:id="194"/>
      <w:proofErr w:type="spellStart"/>
      <w:r>
        <w:rPr>
          <w:rFonts w:hAnsi="宋体" w:hint="eastAsia"/>
        </w:rPr>
        <w:t>报告期末按公允价值占基金资产净值比例大小排序的前五名</w:t>
      </w:r>
      <w:r>
        <w:rPr>
          <w:rFonts w:hAnsi="宋体" w:hint="eastAsia"/>
          <w:lang w:eastAsia="zh-CN"/>
        </w:rPr>
        <w:t>贵金属</w:t>
      </w:r>
      <w:r>
        <w:rPr>
          <w:rFonts w:hAnsi="宋体" w:hint="eastAsia"/>
        </w:rPr>
        <w:t>投资明细</w:t>
      </w:r>
      <w:bookmarkEnd w:id="195"/>
      <w:bookmarkEnd w:id="196"/>
      <w:bookmarkEnd w:id="197"/>
      <w:bookmarkEnd w:id="198"/>
      <w:bookmarkEnd w:id="199"/>
      <w:bookmarkEnd w:id="200"/>
      <w:bookmarkEnd w:id="201"/>
      <w:proofErr w:type="spellEnd"/>
      <w:r>
        <w:rPr>
          <w:rFonts w:hAnsi="宋体" w:hint="eastAsia"/>
        </w:rPr>
        <w:t xml:space="preserve"> </w:t>
      </w:r>
    </w:p>
    <w:p w14:paraId="11F03080" w14:textId="77777777" w:rsidR="00082598" w:rsidRDefault="00B82462">
      <w:pPr>
        <w:spacing w:line="360" w:lineRule="auto"/>
        <w:ind w:firstLineChars="200" w:firstLine="420"/>
        <w:divId w:val="1460995229"/>
      </w:pPr>
      <w:r>
        <w:rPr>
          <w:rFonts w:ascii="宋体" w:hAnsi="宋体" w:hint="eastAsia"/>
          <w:szCs w:val="21"/>
          <w:lang w:eastAsia="zh-Hans"/>
        </w:rPr>
        <w:t>本基金本报告期末未持有贵金属。</w:t>
      </w:r>
    </w:p>
    <w:p w14:paraId="4681538D" w14:textId="77777777" w:rsidR="00082598" w:rsidRDefault="00B82462">
      <w:pPr>
        <w:pStyle w:val="XBRLTitle2"/>
        <w:spacing w:before="156"/>
        <w:ind w:left="454"/>
      </w:pPr>
      <w:bookmarkStart w:id="203" w:name="_Toc17881693"/>
      <w:bookmarkStart w:id="204" w:name="_Toc512627235"/>
      <w:bookmarkStart w:id="205" w:name="_Toc492299889"/>
      <w:bookmarkStart w:id="206" w:name="_Toc466644473"/>
      <w:bookmarkStart w:id="207" w:name="_Toc447872935"/>
      <w:bookmarkStart w:id="208" w:name="_Toc438646475"/>
      <w:bookmarkStart w:id="209" w:name="_Toc512694315"/>
      <w:bookmarkStart w:id="210" w:name="m509"/>
      <w:bookmarkEnd w:id="202"/>
      <w:proofErr w:type="spellStart"/>
      <w:r>
        <w:rPr>
          <w:rFonts w:hAnsi="宋体" w:hint="eastAsia"/>
        </w:rPr>
        <w:t>报告期末按公允价值占基金资产净值比例大小排序的前</w:t>
      </w:r>
      <w:r>
        <w:rPr>
          <w:rFonts w:hAnsi="宋体" w:hint="eastAsia"/>
          <w:lang w:eastAsia="zh-CN"/>
        </w:rPr>
        <w:t>五</w:t>
      </w:r>
      <w:r>
        <w:rPr>
          <w:rFonts w:hAnsi="宋体" w:hint="eastAsia"/>
        </w:rPr>
        <w:t>名</w:t>
      </w:r>
      <w:r>
        <w:rPr>
          <w:rFonts w:hAnsi="宋体" w:hint="eastAsia"/>
          <w:lang w:eastAsia="zh-CN"/>
        </w:rPr>
        <w:t>权证</w:t>
      </w:r>
      <w:r>
        <w:rPr>
          <w:rFonts w:hAnsi="宋体" w:hint="eastAsia"/>
        </w:rPr>
        <w:t>投资明细</w:t>
      </w:r>
      <w:bookmarkEnd w:id="203"/>
      <w:bookmarkEnd w:id="204"/>
      <w:bookmarkEnd w:id="205"/>
      <w:bookmarkEnd w:id="206"/>
      <w:bookmarkEnd w:id="207"/>
      <w:bookmarkEnd w:id="208"/>
      <w:bookmarkEnd w:id="209"/>
      <w:proofErr w:type="spellEnd"/>
      <w:r>
        <w:rPr>
          <w:rFonts w:hAnsi="宋体" w:hint="eastAsia"/>
        </w:rPr>
        <w:t xml:space="preserve"> </w:t>
      </w:r>
    </w:p>
    <w:p w14:paraId="6A6F12C6" w14:textId="77777777" w:rsidR="00082598" w:rsidRDefault="00B82462">
      <w:pPr>
        <w:spacing w:line="360" w:lineRule="auto"/>
        <w:ind w:firstLineChars="200" w:firstLine="420"/>
        <w:divId w:val="84881965"/>
      </w:pPr>
      <w:r>
        <w:rPr>
          <w:rFonts w:ascii="宋体" w:hAnsi="宋体" w:hint="eastAsia"/>
          <w:szCs w:val="21"/>
          <w:lang w:eastAsia="zh-Hans"/>
        </w:rPr>
        <w:t>本基金本报告期末未持有权证。</w:t>
      </w:r>
    </w:p>
    <w:p w14:paraId="42302BDE" w14:textId="77777777" w:rsidR="00082598" w:rsidRDefault="00B82462">
      <w:pPr>
        <w:pStyle w:val="XBRLTitle2"/>
        <w:spacing w:before="156"/>
        <w:ind w:left="454"/>
      </w:pPr>
      <w:bookmarkStart w:id="211" w:name="_Toc17881694"/>
      <w:bookmarkStart w:id="212" w:name="_Toc512627236"/>
      <w:bookmarkStart w:id="213" w:name="_Toc492299890"/>
      <w:bookmarkStart w:id="214" w:name="_Toc466644474"/>
      <w:bookmarkStart w:id="215" w:name="_Toc512694316"/>
      <w:proofErr w:type="spellStart"/>
      <w:r>
        <w:rPr>
          <w:rFonts w:hAnsi="宋体" w:hint="eastAsia"/>
          <w:kern w:val="2"/>
        </w:rPr>
        <w:t>报告期末按公允价值占基金资产净值比例大小排序的前十名基金投资明细</w:t>
      </w:r>
      <w:bookmarkEnd w:id="211"/>
      <w:bookmarkEnd w:id="212"/>
      <w:bookmarkEnd w:id="213"/>
      <w:bookmarkEnd w:id="214"/>
      <w:bookmarkEnd w:id="215"/>
      <w:proofErr w:type="spellEnd"/>
      <w:r>
        <w:rPr>
          <w:rFonts w:hAnsi="宋体" w:hint="eastAsia"/>
        </w:rPr>
        <w:t xml:space="preserve"> </w:t>
      </w:r>
    </w:p>
    <w:tbl>
      <w:tblPr>
        <w:tblW w:w="5000" w:type="pct"/>
        <w:tblBorders>
          <w:insideH w:val="outset" w:sz="6" w:space="0" w:color="auto"/>
          <w:insideV w:val="outset" w:sz="6" w:space="0" w:color="auto"/>
        </w:tblBorders>
        <w:tblCellMar>
          <w:left w:w="0" w:type="dxa"/>
          <w:right w:w="0" w:type="dxa"/>
        </w:tblCellMar>
        <w:tblLook w:val="04A0" w:firstRow="1" w:lastRow="0" w:firstColumn="1" w:lastColumn="0" w:noHBand="0" w:noVBand="1"/>
      </w:tblPr>
      <w:tblGrid>
        <w:gridCol w:w="1156"/>
        <w:gridCol w:w="1163"/>
        <w:gridCol w:w="1150"/>
        <w:gridCol w:w="1228"/>
        <w:gridCol w:w="1202"/>
        <w:gridCol w:w="1581"/>
        <w:gridCol w:w="1355"/>
      </w:tblGrid>
      <w:tr w:rsidR="00082598" w14:paraId="28C55CE0" w14:textId="77777777">
        <w:trPr>
          <w:divId w:val="501626153"/>
          <w:trHeight w:val="1153"/>
        </w:trPr>
        <w:tc>
          <w:tcPr>
            <w:tcW w:w="12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4D0FB9BE" w14:textId="77777777" w:rsidR="00082598" w:rsidRDefault="00B82462">
            <w:pPr>
              <w:pStyle w:val="a5"/>
              <w:spacing w:before="0" w:beforeAutospacing="0" w:after="0" w:afterAutospacing="0"/>
              <w:ind w:firstLineChars="50" w:firstLine="105"/>
              <w:jc w:val="center"/>
            </w:pPr>
            <w:bookmarkStart w:id="216" w:name="OLE_LINK45"/>
            <w:bookmarkStart w:id="217" w:name="OLE_LINK46"/>
            <w:bookmarkStart w:id="218" w:name="m08QD_10"/>
            <w:bookmarkStart w:id="219" w:name="OLE_LINK42"/>
            <w:bookmarkStart w:id="220" w:name="OLE_LINK41"/>
            <w:r>
              <w:rPr>
                <w:rFonts w:hint="eastAsia"/>
                <w:kern w:val="2"/>
                <w:sz w:val="21"/>
              </w:rPr>
              <w:lastRenderedPageBreak/>
              <w:t>序号</w:t>
            </w:r>
            <w:r>
              <w:rPr>
                <w:rFonts w:hint="eastAsia"/>
                <w:kern w:val="2"/>
                <w:sz w:val="21"/>
                <w:lang w:eastAsia="zh-Hans"/>
              </w:rPr>
              <w:t xml:space="preserve"> </w:t>
            </w:r>
          </w:p>
        </w:tc>
        <w:tc>
          <w:tcPr>
            <w:tcW w:w="12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6F557C8C" w14:textId="77777777" w:rsidR="00082598" w:rsidRDefault="00B82462">
            <w:pPr>
              <w:pStyle w:val="a5"/>
              <w:spacing w:before="0" w:beforeAutospacing="0" w:after="0" w:afterAutospacing="0"/>
              <w:jc w:val="center"/>
            </w:pPr>
            <w:r>
              <w:rPr>
                <w:rFonts w:hint="eastAsia"/>
                <w:kern w:val="2"/>
                <w:sz w:val="21"/>
              </w:rPr>
              <w:t>基金名称</w:t>
            </w:r>
            <w:r>
              <w:rPr>
                <w:rFonts w:hint="eastAsia"/>
                <w:kern w:val="2"/>
                <w:sz w:val="21"/>
                <w:lang w:eastAsia="zh-Hans"/>
              </w:rPr>
              <w:t xml:space="preserve"> </w:t>
            </w:r>
          </w:p>
        </w:tc>
        <w:tc>
          <w:tcPr>
            <w:tcW w:w="12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3D97EE7C" w14:textId="77777777" w:rsidR="00082598" w:rsidRDefault="00B82462">
            <w:pPr>
              <w:pStyle w:val="a5"/>
              <w:spacing w:before="0" w:beforeAutospacing="0" w:after="0" w:afterAutospacing="0"/>
              <w:jc w:val="center"/>
            </w:pPr>
            <w:r>
              <w:rPr>
                <w:rFonts w:hint="eastAsia"/>
                <w:kern w:val="2"/>
                <w:sz w:val="21"/>
              </w:rPr>
              <w:t>基金类型</w:t>
            </w:r>
            <w:r>
              <w:rPr>
                <w:rFonts w:hint="eastAsia"/>
                <w:kern w:val="2"/>
                <w:sz w:val="21"/>
                <w:lang w:eastAsia="zh-Hans"/>
              </w:rPr>
              <w:t xml:space="preserve"> </w:t>
            </w:r>
          </w:p>
        </w:tc>
        <w:tc>
          <w:tcPr>
            <w:tcW w:w="128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08A4ECFB" w14:textId="77777777" w:rsidR="00082598" w:rsidRDefault="00B82462">
            <w:pPr>
              <w:pStyle w:val="a5"/>
              <w:spacing w:before="0" w:beforeAutospacing="0" w:after="0" w:afterAutospacing="0"/>
              <w:jc w:val="center"/>
            </w:pPr>
            <w:r>
              <w:rPr>
                <w:rFonts w:hint="eastAsia"/>
                <w:kern w:val="2"/>
                <w:sz w:val="21"/>
              </w:rPr>
              <w:t>运作方式</w:t>
            </w:r>
            <w:r>
              <w:rPr>
                <w:rFonts w:hint="eastAsia"/>
                <w:kern w:val="2"/>
                <w:sz w:val="21"/>
                <w:lang w:eastAsia="zh-Hans"/>
              </w:rPr>
              <w:t xml:space="preserve"> </w:t>
            </w:r>
          </w:p>
        </w:tc>
        <w:tc>
          <w:tcPr>
            <w:tcW w:w="124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3A241C2C" w14:textId="77777777" w:rsidR="00082598" w:rsidRDefault="00B82462">
            <w:pPr>
              <w:pStyle w:val="a5"/>
              <w:spacing w:before="0" w:beforeAutospacing="0" w:after="0" w:afterAutospacing="0"/>
              <w:jc w:val="center"/>
            </w:pPr>
            <w:r>
              <w:rPr>
                <w:rFonts w:hint="eastAsia"/>
                <w:kern w:val="2"/>
                <w:sz w:val="21"/>
              </w:rPr>
              <w:t>管理人</w:t>
            </w:r>
            <w:r>
              <w:rPr>
                <w:rFonts w:hint="eastAsia"/>
                <w:kern w:val="2"/>
                <w:sz w:val="21"/>
                <w:lang w:eastAsia="zh-Hans"/>
              </w:rPr>
              <w:t xml:space="preserve"> </w:t>
            </w:r>
          </w:p>
        </w:tc>
        <w:tc>
          <w:tcPr>
            <w:tcW w:w="137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1659864C" w14:textId="77777777" w:rsidR="00082598" w:rsidRDefault="00B82462">
            <w:pPr>
              <w:pStyle w:val="a5"/>
              <w:spacing w:before="0" w:beforeAutospacing="0" w:after="0" w:afterAutospacing="0"/>
              <w:jc w:val="center"/>
            </w:pPr>
            <w:r>
              <w:rPr>
                <w:rFonts w:hint="eastAsia"/>
                <w:kern w:val="2"/>
                <w:sz w:val="21"/>
              </w:rPr>
              <w:t>公允价值（元）</w:t>
            </w:r>
            <w:r>
              <w:rPr>
                <w:rFonts w:hint="eastAsia"/>
                <w:kern w:val="2"/>
                <w:sz w:val="21"/>
                <w:lang w:eastAsia="zh-Hans"/>
              </w:rPr>
              <w:t xml:space="preserve"> </w:t>
            </w:r>
          </w:p>
        </w:tc>
        <w:tc>
          <w:tcPr>
            <w:tcW w:w="139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0381E1F0" w14:textId="77777777" w:rsidR="00082598" w:rsidRDefault="00B82462">
            <w:pPr>
              <w:pStyle w:val="a5"/>
              <w:spacing w:before="0" w:beforeAutospacing="0" w:after="0" w:afterAutospacing="0"/>
              <w:jc w:val="center"/>
            </w:pPr>
            <w:r>
              <w:rPr>
                <w:rFonts w:hint="eastAsia"/>
                <w:kern w:val="2"/>
                <w:sz w:val="21"/>
              </w:rPr>
              <w:t>占基金资产净值比例（%）</w:t>
            </w:r>
            <w:r>
              <w:rPr>
                <w:rFonts w:hint="eastAsia"/>
                <w:kern w:val="2"/>
                <w:sz w:val="21"/>
                <w:lang w:eastAsia="zh-Hans"/>
              </w:rPr>
              <w:t xml:space="preserve"> </w:t>
            </w:r>
          </w:p>
        </w:tc>
      </w:tr>
      <w:tr w:rsidR="00082598" w14:paraId="0D840353" w14:textId="77777777">
        <w:trPr>
          <w:divId w:val="501626153"/>
        </w:trPr>
        <w:tc>
          <w:tcPr>
            <w:tcW w:w="12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688C90E" w14:textId="77777777" w:rsidR="00082598" w:rsidRDefault="00B82462">
            <w:pPr>
              <w:pStyle w:val="a5"/>
              <w:spacing w:before="0" w:beforeAutospacing="0" w:after="0" w:afterAutospacing="0"/>
              <w:ind w:firstLineChars="50" w:firstLine="105"/>
              <w:jc w:val="center"/>
            </w:pPr>
            <w:r>
              <w:rPr>
                <w:rFonts w:hint="eastAsia"/>
                <w:kern w:val="2"/>
                <w:sz w:val="21"/>
                <w:lang w:eastAsia="zh-Hans"/>
              </w:rPr>
              <w:t>1</w:t>
            </w:r>
          </w:p>
        </w:tc>
        <w:tc>
          <w:tcPr>
            <w:tcW w:w="12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895E318" w14:textId="77777777" w:rsidR="00082598" w:rsidRDefault="00B82462">
            <w:pPr>
              <w:pStyle w:val="a5"/>
              <w:spacing w:before="0" w:beforeAutospacing="0" w:after="0" w:afterAutospacing="0"/>
              <w:jc w:val="center"/>
            </w:pPr>
            <w:r>
              <w:rPr>
                <w:rFonts w:hint="eastAsia"/>
                <w:kern w:val="2"/>
                <w:sz w:val="21"/>
                <w:lang w:eastAsia="zh-Hans"/>
              </w:rPr>
              <w:t>摩根MSCI中国A股ETF</w:t>
            </w:r>
          </w:p>
        </w:tc>
        <w:tc>
          <w:tcPr>
            <w:tcW w:w="12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935F4B8" w14:textId="77777777" w:rsidR="00082598" w:rsidRDefault="00B82462">
            <w:pPr>
              <w:pStyle w:val="a5"/>
              <w:spacing w:before="0" w:beforeAutospacing="0" w:after="0" w:afterAutospacing="0"/>
              <w:jc w:val="center"/>
            </w:pPr>
            <w:r>
              <w:rPr>
                <w:rFonts w:hint="eastAsia"/>
                <w:kern w:val="2"/>
                <w:sz w:val="21"/>
                <w:lang w:eastAsia="zh-Hans"/>
              </w:rPr>
              <w:t>股票型</w:t>
            </w:r>
          </w:p>
        </w:tc>
        <w:tc>
          <w:tcPr>
            <w:tcW w:w="1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5FA315A" w14:textId="77777777" w:rsidR="00082598" w:rsidRDefault="00B82462">
            <w:pPr>
              <w:pStyle w:val="a5"/>
              <w:spacing w:before="0" w:beforeAutospacing="0" w:after="0" w:afterAutospacing="0"/>
              <w:jc w:val="center"/>
            </w:pPr>
            <w:r>
              <w:rPr>
                <w:rFonts w:hint="eastAsia"/>
                <w:kern w:val="2"/>
                <w:sz w:val="21"/>
                <w:lang w:eastAsia="zh-Hans"/>
              </w:rPr>
              <w:t>交易型开放式</w:t>
            </w:r>
          </w:p>
        </w:tc>
        <w:tc>
          <w:tcPr>
            <w:tcW w:w="12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A4422DB" w14:textId="77777777" w:rsidR="00082598" w:rsidRDefault="00B82462">
            <w:pPr>
              <w:pStyle w:val="a5"/>
              <w:spacing w:before="0" w:beforeAutospacing="0" w:after="0" w:afterAutospacing="0"/>
              <w:jc w:val="center"/>
            </w:pPr>
            <w:r>
              <w:rPr>
                <w:rFonts w:hint="eastAsia"/>
                <w:kern w:val="2"/>
                <w:sz w:val="21"/>
                <w:lang w:eastAsia="zh-Hans"/>
              </w:rPr>
              <w:t>摩根基金管理（中国）有限公司</w:t>
            </w:r>
          </w:p>
        </w:tc>
        <w:tc>
          <w:tcPr>
            <w:tcW w:w="13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2FA319B" w14:textId="77777777" w:rsidR="00082598" w:rsidRDefault="00B82462">
            <w:pPr>
              <w:pStyle w:val="a5"/>
              <w:spacing w:before="0" w:beforeAutospacing="0" w:after="0" w:afterAutospacing="0"/>
              <w:jc w:val="right"/>
            </w:pPr>
            <w:r>
              <w:rPr>
                <w:rFonts w:hint="eastAsia"/>
                <w:kern w:val="2"/>
                <w:sz w:val="21"/>
                <w:lang w:eastAsia="zh-Hans"/>
              </w:rPr>
              <w:t>42,921,858.50</w:t>
            </w:r>
          </w:p>
        </w:tc>
        <w:tc>
          <w:tcPr>
            <w:tcW w:w="13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34DDF7F" w14:textId="77777777" w:rsidR="00082598" w:rsidRDefault="00B82462">
            <w:pPr>
              <w:pStyle w:val="a5"/>
              <w:spacing w:before="0" w:beforeAutospacing="0" w:after="0" w:afterAutospacing="0"/>
              <w:jc w:val="right"/>
            </w:pPr>
            <w:r>
              <w:rPr>
                <w:rFonts w:hint="eastAsia"/>
                <w:kern w:val="2"/>
                <w:sz w:val="21"/>
                <w:lang w:eastAsia="zh-Hans"/>
              </w:rPr>
              <w:t>95.02</w:t>
            </w:r>
            <w:bookmarkEnd w:id="216"/>
            <w:bookmarkEnd w:id="217"/>
            <w:bookmarkEnd w:id="218"/>
          </w:p>
        </w:tc>
      </w:tr>
    </w:tbl>
    <w:p w14:paraId="1C80481E" w14:textId="77777777" w:rsidR="00082598" w:rsidRDefault="00B82462">
      <w:pPr>
        <w:pStyle w:val="XBRLTitle2"/>
        <w:spacing w:before="156"/>
        <w:ind w:left="454"/>
      </w:pPr>
      <w:bookmarkStart w:id="221" w:name="_Toc17881695"/>
      <w:bookmarkStart w:id="222" w:name="_Toc492299891"/>
      <w:bookmarkStart w:id="223" w:name="_Toc466644475"/>
      <w:bookmarkStart w:id="224" w:name="_Toc447872936"/>
      <w:bookmarkStart w:id="225" w:name="_Toc512627237"/>
      <w:bookmarkStart w:id="226" w:name="_Toc512694317"/>
      <w:proofErr w:type="spellStart"/>
      <w:r>
        <w:rPr>
          <w:rFonts w:hAnsi="宋体" w:hint="eastAsia"/>
        </w:rPr>
        <w:t>报告期末本基金投资的股指期货交易情况说明</w:t>
      </w:r>
      <w:bookmarkEnd w:id="221"/>
      <w:bookmarkEnd w:id="222"/>
      <w:bookmarkEnd w:id="223"/>
      <w:bookmarkEnd w:id="224"/>
      <w:bookmarkEnd w:id="225"/>
      <w:bookmarkEnd w:id="226"/>
      <w:proofErr w:type="spellEnd"/>
      <w:r>
        <w:rPr>
          <w:rFonts w:hAnsi="宋体" w:hint="eastAsia"/>
        </w:rPr>
        <w:t xml:space="preserve"> </w:t>
      </w:r>
      <w:bookmarkEnd w:id="210"/>
    </w:p>
    <w:p w14:paraId="005B6CE3" w14:textId="77777777" w:rsidR="00082598" w:rsidRDefault="00B82462">
      <w:pPr>
        <w:spacing w:line="360" w:lineRule="auto"/>
        <w:ind w:firstLineChars="200" w:firstLine="420"/>
        <w:divId w:val="601766922"/>
      </w:pPr>
      <w:r>
        <w:rPr>
          <w:rFonts w:ascii="宋体" w:hAnsi="宋体" w:hint="eastAsia"/>
          <w:szCs w:val="21"/>
          <w:lang w:eastAsia="zh-Hans"/>
        </w:rPr>
        <w:t>本基金本报告期末未持有股指期货。</w:t>
      </w:r>
    </w:p>
    <w:p w14:paraId="4E6CE69A" w14:textId="77777777" w:rsidR="00082598" w:rsidRDefault="00B82462">
      <w:pPr>
        <w:pStyle w:val="XBRLTitle2"/>
        <w:spacing w:before="156"/>
        <w:ind w:left="454"/>
      </w:pPr>
      <w:bookmarkStart w:id="227" w:name="_Toc17881698"/>
      <w:bookmarkStart w:id="228" w:name="_Toc492299894"/>
      <w:bookmarkStart w:id="229" w:name="_Toc466644478"/>
      <w:bookmarkStart w:id="230" w:name="_Toc447872939"/>
      <w:bookmarkStart w:id="231" w:name="_Toc512627238"/>
      <w:bookmarkStart w:id="232" w:name="_Toc512694318"/>
      <w:bookmarkStart w:id="233" w:name="_Toc438646476"/>
      <w:proofErr w:type="spellStart"/>
      <w:r>
        <w:rPr>
          <w:rFonts w:hAnsi="宋体" w:hint="eastAsia"/>
        </w:rPr>
        <w:t>报告期末本基金投资的国债期货交易情况说明</w:t>
      </w:r>
      <w:bookmarkEnd w:id="227"/>
      <w:bookmarkEnd w:id="228"/>
      <w:bookmarkEnd w:id="229"/>
      <w:bookmarkEnd w:id="230"/>
      <w:bookmarkEnd w:id="231"/>
      <w:bookmarkEnd w:id="232"/>
      <w:bookmarkEnd w:id="233"/>
      <w:proofErr w:type="spellEnd"/>
      <w:r>
        <w:rPr>
          <w:rFonts w:hAnsi="宋体" w:hint="eastAsia"/>
        </w:rPr>
        <w:t xml:space="preserve"> </w:t>
      </w:r>
    </w:p>
    <w:p w14:paraId="42D78D3F" w14:textId="77777777" w:rsidR="00082598" w:rsidRDefault="00B82462">
      <w:pPr>
        <w:spacing w:line="360" w:lineRule="auto"/>
        <w:ind w:firstLineChars="200" w:firstLine="420"/>
        <w:divId w:val="1998997853"/>
      </w:pPr>
      <w:bookmarkStart w:id="234" w:name="m510_01_1597"/>
      <w:bookmarkStart w:id="235" w:name="m510_01_1598"/>
      <w:bookmarkEnd w:id="234"/>
      <w:r>
        <w:rPr>
          <w:rFonts w:ascii="宋体" w:hAnsi="宋体" w:hint="eastAsia"/>
          <w:szCs w:val="21"/>
          <w:lang w:eastAsia="zh-Hans"/>
        </w:rPr>
        <w:t>本基金本报告期末未持有国债期货。</w:t>
      </w:r>
    </w:p>
    <w:p w14:paraId="62526FF1" w14:textId="77777777" w:rsidR="00082598" w:rsidRDefault="00B82462">
      <w:pPr>
        <w:pStyle w:val="XBRLTitle2"/>
        <w:spacing w:before="156"/>
        <w:ind w:left="454"/>
      </w:pPr>
      <w:bookmarkStart w:id="236" w:name="_Toc17881702"/>
      <w:bookmarkStart w:id="237" w:name="_Toc492299898"/>
      <w:bookmarkStart w:id="238" w:name="_Toc466644482"/>
      <w:bookmarkStart w:id="239" w:name="_Toc447872943"/>
      <w:bookmarkStart w:id="240" w:name="_Toc512627239"/>
      <w:bookmarkStart w:id="241" w:name="_Toc512694319"/>
      <w:proofErr w:type="spellStart"/>
      <w:r>
        <w:rPr>
          <w:rFonts w:hint="eastAsia"/>
        </w:rPr>
        <w:t>投资组合报告附注</w:t>
      </w:r>
      <w:bookmarkEnd w:id="236"/>
      <w:bookmarkEnd w:id="237"/>
      <w:bookmarkEnd w:id="238"/>
      <w:bookmarkEnd w:id="239"/>
      <w:bookmarkEnd w:id="240"/>
      <w:bookmarkEnd w:id="241"/>
      <w:proofErr w:type="spellEnd"/>
    </w:p>
    <w:p w14:paraId="0F9D6A63" w14:textId="77777777" w:rsidR="00082598" w:rsidRDefault="00B82462">
      <w:pPr>
        <w:pStyle w:val="XBRLTitle3"/>
        <w:numPr>
          <w:ilvl w:val="2"/>
          <w:numId w:val="2"/>
        </w:numPr>
        <w:spacing w:before="156"/>
        <w:ind w:left="0" w:firstLine="0"/>
      </w:pPr>
      <w:bookmarkStart w:id="242" w:name="_Toc512519515"/>
      <w:bookmarkStart w:id="243" w:name="_Toc481075083"/>
      <w:bookmarkStart w:id="244" w:name="_Toc490050036"/>
      <w:bookmarkStart w:id="245" w:name="_Toc513295927"/>
      <w:bookmarkStart w:id="246" w:name="_Toc17881703"/>
      <w:r>
        <w:rPr>
          <w:rFonts w:hint="eastAsia"/>
          <w:lang w:eastAsia="zh-CN"/>
        </w:rPr>
        <w:t xml:space="preserve"> </w:t>
      </w:r>
      <w:bookmarkEnd w:id="242"/>
      <w:bookmarkEnd w:id="243"/>
      <w:bookmarkEnd w:id="244"/>
      <w:bookmarkEnd w:id="245"/>
      <w:bookmarkEnd w:id="246"/>
    </w:p>
    <w:p w14:paraId="250718C8" w14:textId="77777777" w:rsidR="00082598" w:rsidRDefault="00B82462">
      <w:pPr>
        <w:spacing w:line="360" w:lineRule="auto"/>
        <w:ind w:firstLineChars="200" w:firstLine="420"/>
      </w:pPr>
      <w:r>
        <w:rPr>
          <w:rFonts w:ascii="宋体" w:hAnsi="宋体" w:hint="eastAsia"/>
        </w:rPr>
        <w:t>报告期内，本基金投资决策程序符合相关法律法规的要求，未发现本基金投资的前十名证券的发行主体本期出现被监管部门立案调查，或者在报告编制日前一年内受到公开谴责、处罚的情形。</w:t>
      </w:r>
    </w:p>
    <w:p w14:paraId="1C4E68B5" w14:textId="77777777" w:rsidR="00082598" w:rsidRDefault="00B82462">
      <w:pPr>
        <w:pStyle w:val="XBRLTitle3"/>
        <w:numPr>
          <w:ilvl w:val="2"/>
          <w:numId w:val="2"/>
        </w:numPr>
        <w:spacing w:before="156"/>
        <w:ind w:left="0" w:firstLine="0"/>
      </w:pPr>
      <w:bookmarkStart w:id="247" w:name="_Toc512519516"/>
      <w:bookmarkStart w:id="248" w:name="_Toc481075084"/>
      <w:bookmarkStart w:id="249" w:name="_Toc490050037"/>
      <w:bookmarkStart w:id="250" w:name="_Toc513295928"/>
      <w:bookmarkStart w:id="251" w:name="_Toc17881704"/>
      <w:r>
        <w:rPr>
          <w:rFonts w:hint="eastAsia"/>
          <w:lang w:eastAsia="zh-CN"/>
        </w:rPr>
        <w:t xml:space="preserve"> </w:t>
      </w:r>
      <w:bookmarkEnd w:id="247"/>
      <w:bookmarkEnd w:id="248"/>
      <w:bookmarkEnd w:id="249"/>
      <w:bookmarkEnd w:id="250"/>
      <w:bookmarkEnd w:id="251"/>
    </w:p>
    <w:p w14:paraId="07139623" w14:textId="77777777" w:rsidR="00082598" w:rsidRDefault="00B82462">
      <w:pPr>
        <w:spacing w:line="360" w:lineRule="auto"/>
        <w:ind w:firstLineChars="200" w:firstLine="420"/>
      </w:pPr>
      <w:r>
        <w:rPr>
          <w:rFonts w:ascii="宋体" w:hAnsi="宋体" w:hint="eastAsia"/>
        </w:rPr>
        <w:t>报告期内本基金投资的前十名股票中没有在基金合同规定备选股票库之外的股票。</w:t>
      </w:r>
    </w:p>
    <w:p w14:paraId="157380E7" w14:textId="77777777" w:rsidR="00082598" w:rsidRDefault="00B82462">
      <w:pPr>
        <w:pStyle w:val="XBRLTitle3"/>
        <w:numPr>
          <w:ilvl w:val="2"/>
          <w:numId w:val="2"/>
        </w:numPr>
        <w:spacing w:before="156"/>
        <w:ind w:left="0" w:firstLine="0"/>
      </w:pPr>
      <w:bookmarkStart w:id="252" w:name="_Toc17881705"/>
      <w:bookmarkStart w:id="253" w:name="_Toc492299901"/>
      <w:bookmarkStart w:id="254" w:name="_Toc466644485"/>
      <w:bookmarkStart w:id="255" w:name="_Toc447872946"/>
      <w:bookmarkStart w:id="256" w:name="m510_02"/>
      <w:bookmarkEnd w:id="235"/>
      <w:proofErr w:type="spellStart"/>
      <w:r>
        <w:rPr>
          <w:rFonts w:hAnsi="宋体" w:hint="eastAsia"/>
        </w:rPr>
        <w:t>其他资产构成</w:t>
      </w:r>
      <w:bookmarkEnd w:id="252"/>
      <w:bookmarkEnd w:id="253"/>
      <w:bookmarkEnd w:id="254"/>
      <w:bookmarkEnd w:id="255"/>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7"/>
        <w:gridCol w:w="2255"/>
        <w:gridCol w:w="5663"/>
      </w:tblGrid>
      <w:tr w:rsidR="00082598" w14:paraId="127238FE" w14:textId="77777777">
        <w:trPr>
          <w:divId w:val="1716349886"/>
          <w:trHeight w:val="315"/>
        </w:trPr>
        <w:tc>
          <w:tcPr>
            <w:tcW w:w="51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B24DCA3" w14:textId="77777777" w:rsidR="00082598" w:rsidRDefault="00B82462">
            <w:pPr>
              <w:jc w:val="center"/>
            </w:pPr>
            <w:r>
              <w:rPr>
                <w:rFonts w:ascii="宋体" w:hAnsi="宋体" w:hint="eastAsia"/>
              </w:rPr>
              <w:t xml:space="preserve">序号 </w:t>
            </w:r>
          </w:p>
        </w:tc>
        <w:tc>
          <w:tcPr>
            <w:tcW w:w="127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0310DF7" w14:textId="77777777" w:rsidR="00082598" w:rsidRDefault="00B82462">
            <w:pPr>
              <w:jc w:val="center"/>
            </w:pPr>
            <w:r>
              <w:rPr>
                <w:rFonts w:ascii="宋体" w:hAnsi="宋体" w:hint="eastAsia"/>
              </w:rPr>
              <w:t xml:space="preserve">名称 </w:t>
            </w:r>
          </w:p>
        </w:tc>
        <w:tc>
          <w:tcPr>
            <w:tcW w:w="320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4F191C7" w14:textId="77777777" w:rsidR="00082598" w:rsidRDefault="00B82462">
            <w:pPr>
              <w:jc w:val="center"/>
            </w:pPr>
            <w:r>
              <w:rPr>
                <w:rFonts w:ascii="宋体" w:hAnsi="宋体" w:hint="eastAsia"/>
              </w:rPr>
              <w:t>金额（元）</w:t>
            </w:r>
            <w:r>
              <w:t xml:space="preserve"> </w:t>
            </w:r>
          </w:p>
        </w:tc>
      </w:tr>
      <w:tr w:rsidR="00082598" w14:paraId="7B42D827" w14:textId="77777777">
        <w:trPr>
          <w:divId w:val="1716349886"/>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3011681" w14:textId="77777777" w:rsidR="00082598" w:rsidRDefault="00B82462">
            <w:pPr>
              <w:jc w:val="center"/>
            </w:pPr>
            <w:r>
              <w:rPr>
                <w:rFonts w:ascii="宋体" w:hAnsi="宋体" w:hint="eastAsia"/>
              </w:rPr>
              <w:t xml:space="preserve">1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BC92F7A" w14:textId="77777777" w:rsidR="00082598" w:rsidRDefault="00B82462">
            <w:pPr>
              <w:jc w:val="left"/>
            </w:pPr>
            <w:r>
              <w:rPr>
                <w:rFonts w:ascii="宋体" w:hAnsi="宋体" w:hint="eastAsia"/>
              </w:rPr>
              <w:t xml:space="preserve">存出保证金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02F2248" w14:textId="77777777" w:rsidR="00082598" w:rsidRDefault="00B82462">
            <w:pPr>
              <w:jc w:val="right"/>
            </w:pPr>
            <w:r>
              <w:rPr>
                <w:rFonts w:ascii="宋体" w:hAnsi="宋体" w:hint="eastAsia"/>
              </w:rPr>
              <w:t>4,974.09</w:t>
            </w:r>
          </w:p>
        </w:tc>
      </w:tr>
      <w:tr w:rsidR="00082598" w14:paraId="3894D56E" w14:textId="77777777">
        <w:trPr>
          <w:divId w:val="1716349886"/>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E6B529E" w14:textId="77777777" w:rsidR="00082598" w:rsidRDefault="00B82462">
            <w:pPr>
              <w:jc w:val="center"/>
            </w:pPr>
            <w:r>
              <w:rPr>
                <w:rFonts w:ascii="宋体" w:hAnsi="宋体" w:hint="eastAsia"/>
              </w:rPr>
              <w:t xml:space="preserve">2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64D5A62" w14:textId="77777777" w:rsidR="00082598" w:rsidRDefault="00B82462">
            <w:pPr>
              <w:jc w:val="left"/>
            </w:pPr>
            <w:r>
              <w:rPr>
                <w:rFonts w:ascii="宋体" w:hAnsi="宋体" w:hint="eastAsia"/>
              </w:rPr>
              <w:t xml:space="preserve">应收证券清算款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091130D" w14:textId="77777777" w:rsidR="00082598" w:rsidRDefault="00B82462">
            <w:pPr>
              <w:jc w:val="right"/>
            </w:pPr>
            <w:r>
              <w:rPr>
                <w:rFonts w:ascii="宋体" w:hAnsi="宋体" w:hint="eastAsia"/>
              </w:rPr>
              <w:t>-</w:t>
            </w:r>
          </w:p>
        </w:tc>
      </w:tr>
      <w:tr w:rsidR="00082598" w14:paraId="13F61A0D" w14:textId="77777777">
        <w:trPr>
          <w:divId w:val="1716349886"/>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0CCB288" w14:textId="77777777" w:rsidR="00082598" w:rsidRDefault="00B82462">
            <w:pPr>
              <w:jc w:val="center"/>
            </w:pPr>
            <w:r>
              <w:rPr>
                <w:rFonts w:ascii="宋体" w:hAnsi="宋体" w:hint="eastAsia"/>
              </w:rPr>
              <w:t xml:space="preserve">3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7E9CF85" w14:textId="77777777" w:rsidR="00082598" w:rsidRDefault="00B82462">
            <w:pPr>
              <w:jc w:val="left"/>
            </w:pPr>
            <w:r>
              <w:rPr>
                <w:rFonts w:ascii="宋体" w:hAnsi="宋体" w:hint="eastAsia"/>
              </w:rPr>
              <w:t xml:space="preserve">应收股利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FCAD910" w14:textId="77777777" w:rsidR="00082598" w:rsidRDefault="00B82462">
            <w:pPr>
              <w:jc w:val="right"/>
            </w:pPr>
            <w:r>
              <w:rPr>
                <w:rFonts w:ascii="宋体" w:hAnsi="宋体" w:hint="eastAsia"/>
              </w:rPr>
              <w:t>-</w:t>
            </w:r>
          </w:p>
        </w:tc>
      </w:tr>
      <w:tr w:rsidR="00082598" w14:paraId="5C26EE9B" w14:textId="77777777">
        <w:trPr>
          <w:divId w:val="1716349886"/>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3521307" w14:textId="77777777" w:rsidR="00082598" w:rsidRDefault="00B82462">
            <w:pPr>
              <w:jc w:val="center"/>
            </w:pPr>
            <w:r>
              <w:rPr>
                <w:rFonts w:ascii="宋体" w:hAnsi="宋体" w:hint="eastAsia"/>
              </w:rPr>
              <w:t xml:space="preserve">4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EB0D71F" w14:textId="77777777" w:rsidR="00082598" w:rsidRDefault="00B82462">
            <w:pPr>
              <w:jc w:val="left"/>
            </w:pPr>
            <w:r>
              <w:rPr>
                <w:rFonts w:ascii="宋体" w:hAnsi="宋体" w:hint="eastAsia"/>
              </w:rPr>
              <w:t xml:space="preserve">应收利息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139A976" w14:textId="77777777" w:rsidR="00082598" w:rsidRDefault="00B82462">
            <w:pPr>
              <w:jc w:val="right"/>
            </w:pPr>
            <w:r>
              <w:rPr>
                <w:rFonts w:ascii="宋体" w:hAnsi="宋体" w:hint="eastAsia"/>
              </w:rPr>
              <w:t>-</w:t>
            </w:r>
          </w:p>
        </w:tc>
      </w:tr>
      <w:tr w:rsidR="00082598" w14:paraId="5E6A4AE5" w14:textId="77777777">
        <w:trPr>
          <w:divId w:val="1716349886"/>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C9C88DF" w14:textId="77777777" w:rsidR="00082598" w:rsidRDefault="00B82462">
            <w:pPr>
              <w:jc w:val="center"/>
            </w:pPr>
            <w:r>
              <w:rPr>
                <w:rFonts w:ascii="宋体" w:hAnsi="宋体" w:hint="eastAsia"/>
              </w:rPr>
              <w:t xml:space="preserve">5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C3BC7AC" w14:textId="77777777" w:rsidR="00082598" w:rsidRDefault="00B82462">
            <w:pPr>
              <w:jc w:val="left"/>
            </w:pPr>
            <w:r>
              <w:rPr>
                <w:rFonts w:ascii="宋体" w:hAnsi="宋体" w:hint="eastAsia"/>
              </w:rPr>
              <w:t xml:space="preserve">应收申购款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C680A92" w14:textId="77777777" w:rsidR="00082598" w:rsidRDefault="00B82462">
            <w:pPr>
              <w:jc w:val="right"/>
            </w:pPr>
            <w:r>
              <w:rPr>
                <w:rFonts w:ascii="宋体" w:hAnsi="宋体" w:hint="eastAsia"/>
              </w:rPr>
              <w:t>2,664.38</w:t>
            </w:r>
          </w:p>
        </w:tc>
      </w:tr>
      <w:tr w:rsidR="00082598" w14:paraId="6E5EC0D4" w14:textId="77777777">
        <w:trPr>
          <w:divId w:val="1716349886"/>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EC81473" w14:textId="77777777" w:rsidR="00082598" w:rsidRDefault="00B82462">
            <w:pPr>
              <w:jc w:val="center"/>
            </w:pPr>
            <w:r>
              <w:rPr>
                <w:rFonts w:ascii="宋体" w:hAnsi="宋体" w:hint="eastAsia"/>
              </w:rPr>
              <w:t xml:space="preserve">6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CC550C6" w14:textId="77777777" w:rsidR="00082598" w:rsidRDefault="00B82462">
            <w:pPr>
              <w:jc w:val="left"/>
            </w:pPr>
            <w:r>
              <w:rPr>
                <w:rFonts w:ascii="宋体" w:hAnsi="宋体" w:hint="eastAsia"/>
              </w:rPr>
              <w:t xml:space="preserve">其他应收款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8B8A355" w14:textId="77777777" w:rsidR="00082598" w:rsidRDefault="00B82462">
            <w:pPr>
              <w:jc w:val="right"/>
            </w:pPr>
            <w:r>
              <w:rPr>
                <w:rFonts w:ascii="宋体" w:hAnsi="宋体" w:hint="eastAsia"/>
              </w:rPr>
              <w:t>-</w:t>
            </w:r>
          </w:p>
        </w:tc>
      </w:tr>
      <w:tr w:rsidR="00082598" w14:paraId="1BFB6A62" w14:textId="77777777">
        <w:trPr>
          <w:divId w:val="1716349886"/>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41873C2" w14:textId="77777777" w:rsidR="00082598" w:rsidRDefault="00B82462">
            <w:pPr>
              <w:jc w:val="center"/>
            </w:pPr>
            <w:r>
              <w:rPr>
                <w:rFonts w:ascii="宋体" w:hAnsi="宋体" w:hint="eastAsia"/>
              </w:rPr>
              <w:t>7</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91DC54C" w14:textId="77777777" w:rsidR="00082598" w:rsidRDefault="00B82462">
            <w:pPr>
              <w:jc w:val="left"/>
            </w:pPr>
            <w:r>
              <w:rPr>
                <w:rFonts w:ascii="宋体" w:hAnsi="宋体" w:hint="eastAsia"/>
              </w:rPr>
              <w:t xml:space="preserve">其他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626DD10" w14:textId="77777777" w:rsidR="00082598" w:rsidRDefault="00B82462">
            <w:pPr>
              <w:jc w:val="right"/>
            </w:pPr>
            <w:r>
              <w:rPr>
                <w:rFonts w:ascii="宋体" w:hAnsi="宋体" w:hint="eastAsia"/>
              </w:rPr>
              <w:t>-</w:t>
            </w:r>
          </w:p>
        </w:tc>
      </w:tr>
      <w:tr w:rsidR="00082598" w14:paraId="47362EF7" w14:textId="77777777">
        <w:trPr>
          <w:divId w:val="1716349886"/>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72CF497" w14:textId="77777777" w:rsidR="00082598" w:rsidRDefault="00B82462">
            <w:pPr>
              <w:jc w:val="center"/>
            </w:pPr>
            <w:r>
              <w:rPr>
                <w:rFonts w:ascii="宋体" w:hAnsi="宋体" w:hint="eastAsia"/>
              </w:rPr>
              <w:t>8</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2B0072B" w14:textId="77777777" w:rsidR="00082598" w:rsidRDefault="00B82462">
            <w:r>
              <w:rPr>
                <w:rFonts w:ascii="宋体" w:hAnsi="宋体" w:hint="eastAsia"/>
              </w:rPr>
              <w:t xml:space="preserve">合计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60FCCF2" w14:textId="77777777" w:rsidR="00082598" w:rsidRDefault="00B82462">
            <w:pPr>
              <w:jc w:val="right"/>
            </w:pPr>
            <w:r>
              <w:rPr>
                <w:rFonts w:ascii="宋体" w:hAnsi="宋体" w:hint="eastAsia"/>
              </w:rPr>
              <w:t>7,638.47</w:t>
            </w:r>
          </w:p>
        </w:tc>
      </w:tr>
    </w:tbl>
    <w:p w14:paraId="04B48569" w14:textId="77777777" w:rsidR="00082598" w:rsidRDefault="00B82462">
      <w:pPr>
        <w:pStyle w:val="XBRLTitle3"/>
        <w:numPr>
          <w:ilvl w:val="2"/>
          <w:numId w:val="2"/>
        </w:numPr>
        <w:spacing w:before="156"/>
        <w:ind w:left="0" w:firstLine="0"/>
      </w:pPr>
      <w:bookmarkStart w:id="257" w:name="_Toc17881706"/>
      <w:bookmarkStart w:id="258" w:name="_Toc492299902"/>
      <w:bookmarkStart w:id="259" w:name="_Toc466644486"/>
      <w:bookmarkStart w:id="260" w:name="_Toc447872947"/>
      <w:bookmarkStart w:id="261" w:name="m510_03"/>
      <w:bookmarkEnd w:id="256"/>
      <w:proofErr w:type="spellStart"/>
      <w:r>
        <w:rPr>
          <w:rFonts w:hAnsi="宋体" w:hint="eastAsia"/>
        </w:rPr>
        <w:t>报告期末持有的处于转股期的可转换债券明细</w:t>
      </w:r>
      <w:bookmarkEnd w:id="257"/>
      <w:bookmarkEnd w:id="258"/>
      <w:bookmarkEnd w:id="259"/>
      <w:bookmarkEnd w:id="260"/>
      <w:proofErr w:type="spellEnd"/>
    </w:p>
    <w:p w14:paraId="1C6ED228" w14:textId="77777777" w:rsidR="00082598" w:rsidRDefault="00B82462">
      <w:pPr>
        <w:spacing w:line="360" w:lineRule="auto"/>
        <w:ind w:firstLineChars="200" w:firstLine="420"/>
        <w:jc w:val="left"/>
      </w:pPr>
      <w:r>
        <w:rPr>
          <w:rFonts w:ascii="宋体" w:hAnsi="宋体" w:hint="eastAsia"/>
        </w:rPr>
        <w:t xml:space="preserve">本基金本报告期末未持有处于转股期的可转换债券。 </w:t>
      </w:r>
    </w:p>
    <w:p w14:paraId="6281072B" w14:textId="77777777" w:rsidR="00082598" w:rsidRDefault="00B82462">
      <w:pPr>
        <w:pStyle w:val="XBRLTitle3"/>
        <w:numPr>
          <w:ilvl w:val="2"/>
          <w:numId w:val="2"/>
        </w:numPr>
        <w:spacing w:before="156"/>
        <w:ind w:left="0" w:firstLine="0"/>
      </w:pPr>
      <w:bookmarkStart w:id="262" w:name="_Toc17881707"/>
      <w:bookmarkStart w:id="263" w:name="_Toc492299903"/>
      <w:bookmarkStart w:id="264" w:name="_Toc466644487"/>
      <w:bookmarkStart w:id="265" w:name="_Toc447872948"/>
      <w:bookmarkStart w:id="266" w:name="m510_04"/>
      <w:bookmarkEnd w:id="261"/>
      <w:proofErr w:type="spellStart"/>
      <w:r>
        <w:rPr>
          <w:rFonts w:hAnsi="宋体" w:hint="eastAsia"/>
        </w:rPr>
        <w:t>报告期末前十名股票中存在流通受限情况的说明</w:t>
      </w:r>
      <w:bookmarkEnd w:id="262"/>
      <w:bookmarkEnd w:id="263"/>
      <w:bookmarkEnd w:id="264"/>
      <w:bookmarkEnd w:id="265"/>
      <w:proofErr w:type="spellEnd"/>
    </w:p>
    <w:p w14:paraId="0AFCF722" w14:textId="77777777" w:rsidR="00082598" w:rsidRDefault="00B82462">
      <w:pPr>
        <w:spacing w:line="360" w:lineRule="auto"/>
        <w:ind w:firstLineChars="200" w:firstLine="420"/>
        <w:jc w:val="left"/>
        <w:divId w:val="298802935"/>
      </w:pPr>
      <w:r>
        <w:rPr>
          <w:rFonts w:ascii="宋体" w:hAnsi="宋体" w:hint="eastAsia"/>
        </w:rPr>
        <w:t>本基金本报告</w:t>
      </w:r>
      <w:proofErr w:type="gramStart"/>
      <w:r>
        <w:rPr>
          <w:rFonts w:ascii="宋体" w:hAnsi="宋体" w:hint="eastAsia"/>
        </w:rPr>
        <w:t>期末前</w:t>
      </w:r>
      <w:proofErr w:type="gramEnd"/>
      <w:r>
        <w:rPr>
          <w:rFonts w:ascii="宋体" w:hAnsi="宋体" w:hint="eastAsia"/>
        </w:rPr>
        <w:t>十名股票中不存在流通受限情况。</w:t>
      </w:r>
      <w:bookmarkEnd w:id="17"/>
      <w:bookmarkEnd w:id="18"/>
      <w:bookmarkEnd w:id="19"/>
      <w:bookmarkEnd w:id="20"/>
      <w:bookmarkEnd w:id="16"/>
    </w:p>
    <w:p w14:paraId="25A18628" w14:textId="77777777" w:rsidR="00082598" w:rsidRDefault="00B82462">
      <w:pPr>
        <w:pStyle w:val="XBRLTitle3"/>
        <w:numPr>
          <w:ilvl w:val="2"/>
          <w:numId w:val="2"/>
        </w:numPr>
        <w:spacing w:before="156"/>
        <w:ind w:left="0" w:firstLine="0"/>
      </w:pPr>
      <w:bookmarkStart w:id="267" w:name="_Toc17881708"/>
      <w:bookmarkStart w:id="268" w:name="_Toc492299904"/>
      <w:bookmarkStart w:id="269" w:name="_Toc466644488"/>
      <w:bookmarkStart w:id="270" w:name="_Toc447872949"/>
      <w:bookmarkStart w:id="271" w:name="m510_05_1678"/>
      <w:bookmarkEnd w:id="266"/>
      <w:proofErr w:type="spellStart"/>
      <w:r>
        <w:rPr>
          <w:rFonts w:hAnsi="宋体" w:hint="eastAsia"/>
        </w:rPr>
        <w:t>投资组合报告附注的其他文字描述部分</w:t>
      </w:r>
      <w:bookmarkEnd w:id="267"/>
      <w:bookmarkEnd w:id="268"/>
      <w:bookmarkEnd w:id="269"/>
      <w:bookmarkEnd w:id="270"/>
      <w:proofErr w:type="spellEnd"/>
      <w:r>
        <w:rPr>
          <w:rFonts w:hint="eastAsia"/>
          <w:sz w:val="21"/>
        </w:rPr>
        <w:t xml:space="preserve"> </w:t>
      </w:r>
    </w:p>
    <w:p w14:paraId="40A465DA" w14:textId="77777777" w:rsidR="00082598" w:rsidRDefault="00B82462">
      <w:pPr>
        <w:spacing w:line="360" w:lineRule="auto"/>
        <w:ind w:firstLineChars="200" w:firstLine="420"/>
        <w:jc w:val="left"/>
      </w:pPr>
      <w:r>
        <w:rPr>
          <w:rFonts w:ascii="宋体" w:hAnsi="宋体" w:hint="eastAsia"/>
        </w:rPr>
        <w:t>因四舍五入原因，投资组合报告中分项之和与合计可能存在尾差。</w:t>
      </w:r>
    </w:p>
    <w:p w14:paraId="7DE4344F" w14:textId="77777777" w:rsidR="00082598" w:rsidRDefault="00B82462">
      <w:pPr>
        <w:pStyle w:val="XBRLTitle1"/>
        <w:spacing w:before="156"/>
        <w:ind w:left="425"/>
      </w:pPr>
      <w:bookmarkStart w:id="272" w:name="_Toc17881709"/>
      <w:bookmarkStart w:id="273" w:name="_Toc512627240"/>
      <w:bookmarkStart w:id="274" w:name="_Toc492299905"/>
      <w:bookmarkStart w:id="275" w:name="_Toc466644489"/>
      <w:bookmarkStart w:id="276" w:name="_Toc447872950"/>
      <w:bookmarkStart w:id="277" w:name="_Toc438646477"/>
      <w:bookmarkStart w:id="278" w:name="_Toc512694320"/>
      <w:bookmarkStart w:id="279" w:name="m601"/>
      <w:bookmarkEnd w:id="271"/>
      <w:proofErr w:type="spellStart"/>
      <w:r>
        <w:rPr>
          <w:rFonts w:hAnsi="宋体" w:hint="eastAsia"/>
        </w:rPr>
        <w:lastRenderedPageBreak/>
        <w:t>开放式基金份额变动</w:t>
      </w:r>
      <w:bookmarkEnd w:id="272"/>
      <w:bookmarkEnd w:id="273"/>
      <w:bookmarkEnd w:id="274"/>
      <w:bookmarkEnd w:id="275"/>
      <w:bookmarkEnd w:id="276"/>
      <w:bookmarkEnd w:id="277"/>
      <w:bookmarkEnd w:id="278"/>
      <w:proofErr w:type="spellEnd"/>
      <w:r>
        <w:rPr>
          <w:rFonts w:hAnsi="宋体" w:hint="eastAsia"/>
        </w:rPr>
        <w:t xml:space="preserve"> </w:t>
      </w:r>
    </w:p>
    <w:p w14:paraId="36B7ABEB" w14:textId="77777777" w:rsidR="00082598" w:rsidRDefault="00B82462">
      <w:pPr>
        <w:jc w:val="right"/>
      </w:pPr>
      <w:bookmarkStart w:id="280" w:name="m601_tab"/>
      <w:r>
        <w:rPr>
          <w:rFonts w:ascii="宋体" w:hAnsi="宋体" w:hint="eastAsia"/>
        </w:rPr>
        <w:t xml:space="preserve">                                                                             </w:t>
      </w:r>
    </w:p>
    <w:p w14:paraId="3F4B1B88" w14:textId="77777777" w:rsidR="00082598" w:rsidRDefault="00B82462">
      <w:pPr>
        <w:wordWrap w:val="0"/>
        <w:spacing w:line="360" w:lineRule="auto"/>
        <w:jc w:val="right"/>
        <w:divId w:val="313070910"/>
      </w:pPr>
      <w:bookmarkStart w:id="281" w:name="m10_01_tab"/>
      <w:r>
        <w:rPr>
          <w:rFonts w:ascii="宋体" w:hAnsi="宋体" w:hint="eastAsia"/>
          <w:lang w:val="x-none"/>
        </w:rPr>
        <w:t xml:space="preserve">单位：份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5"/>
        <w:gridCol w:w="2610"/>
        <w:gridCol w:w="2610"/>
      </w:tblGrid>
      <w:tr w:rsidR="00082598" w14:paraId="197432F2" w14:textId="77777777">
        <w:trPr>
          <w:divId w:val="313070910"/>
          <w:trHeight w:val="356"/>
        </w:trPr>
        <w:tc>
          <w:tcPr>
            <w:tcW w:w="2045" w:type="pct"/>
            <w:tcBorders>
              <w:top w:val="single" w:sz="4" w:space="0" w:color="auto"/>
              <w:left w:val="single" w:sz="4" w:space="0" w:color="auto"/>
              <w:bottom w:val="single" w:sz="4" w:space="0" w:color="auto"/>
              <w:right w:val="single" w:sz="4" w:space="0" w:color="auto"/>
            </w:tcBorders>
            <w:shd w:val="clear" w:color="auto" w:fill="D9D9D9"/>
            <w:tcMar>
              <w:top w:w="0" w:type="dxa"/>
              <w:left w:w="0" w:type="dxa"/>
              <w:bottom w:w="0" w:type="dxa"/>
              <w:right w:w="0" w:type="dxa"/>
            </w:tcMar>
            <w:vAlign w:val="center"/>
            <w:hideMark/>
          </w:tcPr>
          <w:p w14:paraId="3F6BFCFC" w14:textId="77777777" w:rsidR="00082598" w:rsidRDefault="00B82462">
            <w:pPr>
              <w:pStyle w:val="xl33"/>
              <w:widowControl w:val="0"/>
              <w:pBdr>
                <w:left w:val="none" w:sz="0" w:space="0" w:color="auto"/>
                <w:bottom w:val="none" w:sz="0" w:space="0" w:color="auto"/>
                <w:right w:val="none" w:sz="0" w:space="0" w:color="auto"/>
              </w:pBdr>
              <w:spacing w:before="0" w:beforeAutospacing="0" w:after="0" w:afterAutospacing="0"/>
              <w:jc w:val="both"/>
              <w:rPr>
                <w:rFonts w:cs="Times New Roman"/>
              </w:rPr>
            </w:pPr>
            <w:bookmarkStart w:id="282" w:name="m10_01" w:colFirst="1" w:colLast="2"/>
            <w:bookmarkEnd w:id="281"/>
            <w:r>
              <w:rPr>
                <w:rFonts w:ascii="宋体" w:hAnsi="宋体" w:cs="Times New Roman" w:hint="eastAsia"/>
                <w:kern w:val="2"/>
                <w:sz w:val="21"/>
              </w:rPr>
              <w:t xml:space="preserve">项目 </w:t>
            </w:r>
          </w:p>
        </w:tc>
        <w:tc>
          <w:tcPr>
            <w:tcW w:w="584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CD51B73" w14:textId="77777777" w:rsidR="00082598" w:rsidRDefault="00B82462">
            <w:pPr>
              <w:ind w:right="3"/>
              <w:jc w:val="center"/>
            </w:pPr>
            <w:r>
              <w:rPr>
                <w:rFonts w:ascii="宋体" w:hAnsi="宋体" w:hint="eastAsia"/>
                <w:lang w:eastAsia="zh-Hans"/>
              </w:rPr>
              <w:t>摩根MSCI中国A股ETF联接A</w:t>
            </w:r>
            <w:r>
              <w:rPr>
                <w:rFonts w:ascii="宋体" w:hAnsi="宋体" w:hint="eastAsia"/>
                <w:kern w:val="0"/>
                <w:szCs w:val="24"/>
                <w:lang w:eastAsia="zh-Hans"/>
              </w:rPr>
              <w:t xml:space="preserve"> </w:t>
            </w:r>
          </w:p>
        </w:tc>
        <w:tc>
          <w:tcPr>
            <w:tcW w:w="584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68AE4B2" w14:textId="77777777" w:rsidR="00082598" w:rsidRDefault="00B82462">
            <w:pPr>
              <w:ind w:right="3"/>
              <w:jc w:val="center"/>
            </w:pPr>
            <w:r>
              <w:rPr>
                <w:rFonts w:ascii="宋体" w:hAnsi="宋体" w:hint="eastAsia"/>
                <w:lang w:eastAsia="zh-Hans"/>
              </w:rPr>
              <w:t>摩根MSCI中国A股ETF联接C</w:t>
            </w:r>
            <w:r>
              <w:rPr>
                <w:rFonts w:ascii="宋体" w:hAnsi="宋体" w:hint="eastAsia"/>
                <w:kern w:val="0"/>
                <w:szCs w:val="24"/>
                <w:lang w:eastAsia="zh-Hans"/>
              </w:rPr>
              <w:t xml:space="preserve"> </w:t>
            </w:r>
          </w:p>
        </w:tc>
      </w:tr>
      <w:tr w:rsidR="00082598" w14:paraId="359FE62F" w14:textId="77777777">
        <w:trPr>
          <w:divId w:val="313070910"/>
        </w:trPr>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19D31CD2" w14:textId="77777777" w:rsidR="00082598" w:rsidRDefault="00B82462">
            <w:pPr>
              <w:pStyle w:val="xl33"/>
              <w:widowControl w:val="0"/>
              <w:pBdr>
                <w:left w:val="none" w:sz="0" w:space="0" w:color="auto"/>
                <w:bottom w:val="none" w:sz="0" w:space="0" w:color="auto"/>
                <w:right w:val="none" w:sz="0" w:space="0" w:color="auto"/>
              </w:pBdr>
              <w:spacing w:before="0" w:beforeAutospacing="0" w:after="0" w:afterAutospacing="0"/>
              <w:jc w:val="both"/>
              <w:rPr>
                <w:rFonts w:cs="Times New Roman"/>
              </w:rPr>
            </w:pPr>
            <w:r>
              <w:rPr>
                <w:rFonts w:ascii="宋体" w:hAnsi="宋体" w:cs="Times New Roman" w:hint="eastAsia"/>
                <w:kern w:val="2"/>
                <w:sz w:val="21"/>
              </w:rPr>
              <w:t>报告期期</w:t>
            </w:r>
            <w:proofErr w:type="gramStart"/>
            <w:r>
              <w:rPr>
                <w:rFonts w:ascii="宋体" w:hAnsi="宋体" w:cs="Times New Roman" w:hint="eastAsia"/>
                <w:kern w:val="2"/>
                <w:sz w:val="21"/>
              </w:rPr>
              <w:t>初</w:t>
            </w:r>
            <w:r>
              <w:rPr>
                <w:rStyle w:val="grame"/>
                <w:rFonts w:ascii="宋体" w:hAnsi="宋体" w:cs="Times New Roman" w:hint="eastAsia"/>
                <w:kern w:val="2"/>
                <w:sz w:val="21"/>
              </w:rPr>
              <w:t>基金</w:t>
            </w:r>
            <w:proofErr w:type="gramEnd"/>
            <w:r>
              <w:rPr>
                <w:rFonts w:ascii="宋体" w:hAnsi="宋体" w:cs="Times New Roman" w:hint="eastAsia"/>
                <w:kern w:val="2"/>
                <w:sz w:val="21"/>
              </w:rPr>
              <w:t xml:space="preserve">份额总额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530572E3" w14:textId="77777777" w:rsidR="00082598" w:rsidRDefault="00B82462">
            <w:pPr>
              <w:jc w:val="right"/>
            </w:pPr>
            <w:r>
              <w:rPr>
                <w:rFonts w:ascii="宋体" w:hAnsi="宋体" w:hint="eastAsia"/>
              </w:rPr>
              <w:t>26,668,307.85</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13155D10" w14:textId="77777777" w:rsidR="00082598" w:rsidRDefault="00B82462">
            <w:pPr>
              <w:jc w:val="right"/>
            </w:pPr>
            <w:r>
              <w:rPr>
                <w:rFonts w:ascii="宋体" w:hAnsi="宋体" w:hint="eastAsia"/>
              </w:rPr>
              <w:t>21,543,113.81</w:t>
            </w:r>
          </w:p>
        </w:tc>
      </w:tr>
      <w:tr w:rsidR="00082598" w14:paraId="72D3924C" w14:textId="77777777">
        <w:trPr>
          <w:divId w:val="313070910"/>
        </w:trPr>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524E7BD4" w14:textId="77777777" w:rsidR="00082598" w:rsidRDefault="00B82462">
            <w:pPr>
              <w:pStyle w:val="xl33"/>
              <w:widowControl w:val="0"/>
              <w:pBdr>
                <w:left w:val="none" w:sz="0" w:space="0" w:color="auto"/>
                <w:bottom w:val="none" w:sz="0" w:space="0" w:color="auto"/>
                <w:right w:val="none" w:sz="0" w:space="0" w:color="auto"/>
              </w:pBdr>
              <w:spacing w:before="0" w:beforeAutospacing="0" w:after="0" w:afterAutospacing="0"/>
              <w:jc w:val="both"/>
              <w:rPr>
                <w:rFonts w:cs="Times New Roman"/>
              </w:rPr>
            </w:pPr>
            <w:r>
              <w:rPr>
                <w:rFonts w:ascii="宋体" w:hAnsi="宋体" w:cs="Times New Roman" w:hint="eastAsia"/>
                <w:kern w:val="2"/>
                <w:sz w:val="21"/>
              </w:rPr>
              <w:t xml:space="preserve">报告期期间基金总申购份额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27F15D4B" w14:textId="77777777" w:rsidR="00082598" w:rsidRDefault="00B82462">
            <w:pPr>
              <w:jc w:val="right"/>
            </w:pPr>
            <w:r>
              <w:rPr>
                <w:rFonts w:ascii="宋体" w:hAnsi="宋体" w:hint="eastAsia"/>
              </w:rPr>
              <w:t>449,516.36</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7194C196" w14:textId="77777777" w:rsidR="00082598" w:rsidRDefault="00B82462">
            <w:pPr>
              <w:jc w:val="right"/>
            </w:pPr>
            <w:r>
              <w:rPr>
                <w:rFonts w:ascii="宋体" w:hAnsi="宋体" w:hint="eastAsia"/>
              </w:rPr>
              <w:t>1,416,115.10</w:t>
            </w:r>
          </w:p>
        </w:tc>
      </w:tr>
      <w:tr w:rsidR="00082598" w14:paraId="14B1EC8C" w14:textId="77777777">
        <w:trPr>
          <w:divId w:val="313070910"/>
        </w:trPr>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39A062B9" w14:textId="77777777" w:rsidR="00082598" w:rsidRDefault="00B82462">
            <w:pPr>
              <w:pStyle w:val="xl33"/>
              <w:widowControl w:val="0"/>
              <w:pBdr>
                <w:left w:val="none" w:sz="0" w:space="0" w:color="auto"/>
                <w:bottom w:val="none" w:sz="0" w:space="0" w:color="auto"/>
                <w:right w:val="none" w:sz="0" w:space="0" w:color="auto"/>
              </w:pBdr>
              <w:spacing w:before="0" w:beforeAutospacing="0" w:after="0" w:afterAutospacing="0"/>
              <w:jc w:val="both"/>
              <w:rPr>
                <w:rFonts w:cs="Times New Roman"/>
              </w:rPr>
            </w:pPr>
            <w:r>
              <w:rPr>
                <w:rFonts w:ascii="宋体" w:hAnsi="宋体" w:cs="Times New Roman" w:hint="eastAsia"/>
                <w:kern w:val="2"/>
                <w:sz w:val="21"/>
              </w:rPr>
              <w:t xml:space="preserve">减:报告期期间基金总赎回份额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58F82973" w14:textId="77777777" w:rsidR="00082598" w:rsidRDefault="00B82462">
            <w:pPr>
              <w:jc w:val="right"/>
            </w:pPr>
            <w:r>
              <w:rPr>
                <w:rFonts w:ascii="宋体" w:hAnsi="宋体" w:hint="eastAsia"/>
              </w:rPr>
              <w:t>1,048,358.32</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435AFD3D" w14:textId="77777777" w:rsidR="00082598" w:rsidRDefault="00B82462">
            <w:pPr>
              <w:jc w:val="right"/>
            </w:pPr>
            <w:r>
              <w:rPr>
                <w:rFonts w:ascii="宋体" w:hAnsi="宋体" w:hint="eastAsia"/>
              </w:rPr>
              <w:t>1,872,675.51</w:t>
            </w:r>
          </w:p>
        </w:tc>
      </w:tr>
      <w:tr w:rsidR="00082598" w14:paraId="64012700" w14:textId="77777777">
        <w:trPr>
          <w:divId w:val="313070910"/>
        </w:trPr>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08CC731B" w14:textId="77777777" w:rsidR="00082598" w:rsidRDefault="00B82462">
            <w:pPr>
              <w:pStyle w:val="xl33"/>
              <w:widowControl w:val="0"/>
              <w:pBdr>
                <w:left w:val="none" w:sz="0" w:space="0" w:color="auto"/>
                <w:bottom w:val="none" w:sz="0" w:space="0" w:color="auto"/>
                <w:right w:val="none" w:sz="0" w:space="0" w:color="auto"/>
              </w:pBdr>
              <w:spacing w:before="0" w:beforeAutospacing="0" w:after="0" w:afterAutospacing="0"/>
              <w:jc w:val="both"/>
              <w:rPr>
                <w:rFonts w:cs="Times New Roman"/>
              </w:rPr>
            </w:pPr>
            <w:r>
              <w:rPr>
                <w:rFonts w:ascii="宋体" w:hAnsi="宋体" w:cs="Times New Roman" w:hint="eastAsia"/>
                <w:kern w:val="2"/>
                <w:sz w:val="21"/>
              </w:rPr>
              <w:t xml:space="preserve">报告期期间基金拆分变动份额（份额减少以“-”填列）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266887C9" w14:textId="77777777" w:rsidR="00082598" w:rsidRDefault="00B82462">
            <w:pPr>
              <w:jc w:val="right"/>
            </w:pPr>
            <w:r>
              <w:rPr>
                <w:rFonts w:ascii="宋体" w:hAnsi="宋体" w:hint="eastAsia"/>
              </w:rPr>
              <w:t>-</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132DED9C" w14:textId="77777777" w:rsidR="00082598" w:rsidRDefault="00B82462">
            <w:pPr>
              <w:jc w:val="right"/>
            </w:pPr>
            <w:r>
              <w:rPr>
                <w:rFonts w:ascii="宋体" w:hAnsi="宋体" w:hint="eastAsia"/>
              </w:rPr>
              <w:t>-</w:t>
            </w:r>
          </w:p>
        </w:tc>
      </w:tr>
      <w:tr w:rsidR="00082598" w14:paraId="66AF7876" w14:textId="77777777">
        <w:trPr>
          <w:divId w:val="313070910"/>
        </w:trPr>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1B422715" w14:textId="77777777" w:rsidR="00082598" w:rsidRDefault="00B82462">
            <w:pPr>
              <w:pStyle w:val="xl33"/>
              <w:widowControl w:val="0"/>
              <w:pBdr>
                <w:left w:val="none" w:sz="0" w:space="0" w:color="auto"/>
                <w:bottom w:val="none" w:sz="0" w:space="0" w:color="auto"/>
                <w:right w:val="none" w:sz="0" w:space="0" w:color="auto"/>
              </w:pBdr>
              <w:spacing w:before="0" w:beforeAutospacing="0" w:after="0" w:afterAutospacing="0"/>
              <w:jc w:val="both"/>
              <w:rPr>
                <w:rFonts w:cs="Times New Roman"/>
              </w:rPr>
            </w:pPr>
            <w:r>
              <w:rPr>
                <w:rFonts w:ascii="宋体" w:hAnsi="宋体" w:cs="Times New Roman" w:hint="eastAsia"/>
                <w:kern w:val="2"/>
                <w:sz w:val="21"/>
              </w:rPr>
              <w:t xml:space="preserve">报告期期末基金份额总额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53E222AD" w14:textId="77777777" w:rsidR="00082598" w:rsidRDefault="00B82462">
            <w:pPr>
              <w:jc w:val="right"/>
            </w:pPr>
            <w:r>
              <w:rPr>
                <w:rFonts w:ascii="宋体" w:hAnsi="宋体" w:hint="eastAsia"/>
              </w:rPr>
              <w:t>26,069,465.89</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25591CB8" w14:textId="77777777" w:rsidR="00082598" w:rsidRDefault="00B82462">
            <w:pPr>
              <w:jc w:val="right"/>
            </w:pPr>
            <w:r>
              <w:rPr>
                <w:rFonts w:ascii="宋体" w:hAnsi="宋体" w:hint="eastAsia"/>
              </w:rPr>
              <w:t>21,086,553.40</w:t>
            </w:r>
          </w:p>
        </w:tc>
      </w:tr>
    </w:tbl>
    <w:p w14:paraId="74AD3ADA" w14:textId="77777777" w:rsidR="00082598" w:rsidRDefault="00B82462">
      <w:pPr>
        <w:spacing w:line="360" w:lineRule="auto"/>
        <w:jc w:val="left"/>
        <w:divId w:val="313070910"/>
      </w:pPr>
      <w:r>
        <w:rPr>
          <w:rFonts w:ascii="宋体" w:hAnsi="宋体" w:hint="eastAsia"/>
          <w:szCs w:val="24"/>
        </w:rPr>
        <w:t>注：</w:t>
      </w:r>
      <w:r>
        <w:rPr>
          <w:rFonts w:ascii="宋体" w:hAnsi="宋体" w:hint="eastAsia"/>
          <w:szCs w:val="21"/>
          <w:lang w:eastAsia="zh-Hans"/>
        </w:rPr>
        <w:t>总申购份额包含红利再投、转换入份额，总赎回份额包含转换出份额。</w:t>
      </w:r>
      <w:bookmarkEnd w:id="282"/>
      <w:r>
        <w:rPr>
          <w:rFonts w:ascii="宋体" w:hAnsi="宋体" w:hint="eastAsia"/>
        </w:rPr>
        <w:t xml:space="preserve"> </w:t>
      </w:r>
    </w:p>
    <w:p w14:paraId="34B7C44B" w14:textId="77777777" w:rsidR="00082598" w:rsidRDefault="00B82462">
      <w:pPr>
        <w:pStyle w:val="XBRLTitle1"/>
        <w:spacing w:before="156"/>
        <w:ind w:left="425"/>
      </w:pPr>
      <w:bookmarkStart w:id="283" w:name="_Toc17881710"/>
      <w:bookmarkStart w:id="284" w:name="_Toc492299906"/>
      <w:bookmarkStart w:id="285" w:name="_Toc466644490"/>
      <w:bookmarkStart w:id="286" w:name="_Toc447872951"/>
      <w:bookmarkStart w:id="287" w:name="_Toc438646478"/>
      <w:bookmarkStart w:id="288" w:name="_Toc512627241"/>
      <w:bookmarkStart w:id="289" w:name="_Toc512694321"/>
      <w:bookmarkStart w:id="290" w:name="m7manage01"/>
      <w:bookmarkEnd w:id="280"/>
      <w:bookmarkEnd w:id="279"/>
      <w:proofErr w:type="spellStart"/>
      <w:r>
        <w:rPr>
          <w:rFonts w:hint="eastAsia"/>
        </w:rPr>
        <w:t>基金管理人运用固有资金投资本基金情况</w:t>
      </w:r>
      <w:bookmarkEnd w:id="283"/>
      <w:bookmarkEnd w:id="284"/>
      <w:bookmarkEnd w:id="285"/>
      <w:bookmarkEnd w:id="286"/>
      <w:bookmarkEnd w:id="287"/>
      <w:bookmarkEnd w:id="288"/>
      <w:bookmarkEnd w:id="289"/>
      <w:bookmarkEnd w:id="290"/>
      <w:proofErr w:type="spellEnd"/>
    </w:p>
    <w:p w14:paraId="08F237E8" w14:textId="77777777" w:rsidR="00082598" w:rsidRDefault="00B82462">
      <w:pPr>
        <w:pStyle w:val="XBRLTitle2"/>
        <w:spacing w:before="156"/>
        <w:ind w:left="454"/>
      </w:pPr>
      <w:bookmarkStart w:id="291" w:name="_Toc17881711"/>
      <w:bookmarkStart w:id="292" w:name="_Toc492299907"/>
      <w:bookmarkStart w:id="293" w:name="_Toc466644491"/>
      <w:bookmarkStart w:id="294" w:name="_Toc458599606"/>
      <w:bookmarkStart w:id="295" w:name="_Toc462325491"/>
      <w:bookmarkStart w:id="296" w:name="_Toc512627242"/>
      <w:bookmarkStart w:id="297" w:name="_Toc512694322"/>
      <w:proofErr w:type="spellStart"/>
      <w:r>
        <w:rPr>
          <w:rFonts w:hint="eastAsia"/>
        </w:rPr>
        <w:t>基金管理人持有本基金份额变动情况</w:t>
      </w:r>
      <w:bookmarkEnd w:id="291"/>
      <w:bookmarkEnd w:id="292"/>
      <w:bookmarkEnd w:id="293"/>
      <w:bookmarkEnd w:id="294"/>
      <w:bookmarkEnd w:id="295"/>
      <w:bookmarkEnd w:id="296"/>
      <w:bookmarkEnd w:id="297"/>
      <w:proofErr w:type="spellEnd"/>
      <w:r>
        <w:rPr>
          <w:rFonts w:hint="eastAsia"/>
          <w:lang w:eastAsia="zh-CN"/>
        </w:rPr>
        <w:t xml:space="preserve"> </w:t>
      </w:r>
    </w:p>
    <w:p w14:paraId="4F577DC5" w14:textId="77777777" w:rsidR="00082598" w:rsidRDefault="00B82462">
      <w:pPr>
        <w:spacing w:line="360" w:lineRule="auto"/>
        <w:ind w:firstLineChars="200" w:firstLine="420"/>
        <w:jc w:val="left"/>
        <w:divId w:val="1785228065"/>
      </w:pPr>
      <w:r>
        <w:rPr>
          <w:rFonts w:ascii="宋体" w:hAnsi="宋体" w:hint="eastAsia"/>
          <w:szCs w:val="21"/>
          <w:lang w:eastAsia="zh-Hans"/>
        </w:rPr>
        <w:t>无。</w:t>
      </w:r>
      <w:r>
        <w:rPr>
          <w:rFonts w:ascii="宋体" w:hAnsi="宋体" w:hint="eastAsia"/>
          <w:szCs w:val="21"/>
        </w:rPr>
        <w:t xml:space="preserve"> </w:t>
      </w:r>
    </w:p>
    <w:p w14:paraId="6A80DB23" w14:textId="77777777" w:rsidR="00082598" w:rsidRDefault="00B82462">
      <w:pPr>
        <w:pStyle w:val="XBRLTitle2"/>
        <w:spacing w:before="156"/>
        <w:ind w:left="454"/>
      </w:pPr>
      <w:bookmarkStart w:id="298" w:name="_Toc17881712"/>
      <w:bookmarkStart w:id="299" w:name="_Toc492299908"/>
      <w:bookmarkStart w:id="300" w:name="_Toc466644492"/>
      <w:bookmarkStart w:id="301" w:name="_Toc458599607"/>
      <w:bookmarkStart w:id="302" w:name="_Toc462325492"/>
      <w:bookmarkStart w:id="303" w:name="_Toc512627243"/>
      <w:bookmarkStart w:id="304" w:name="_Toc512694323"/>
      <w:proofErr w:type="spellStart"/>
      <w:r>
        <w:rPr>
          <w:rFonts w:hint="eastAsia"/>
        </w:rPr>
        <w:t>基金管理人运用固有资金投资本基金交易明细</w:t>
      </w:r>
      <w:bookmarkEnd w:id="298"/>
      <w:bookmarkEnd w:id="299"/>
      <w:bookmarkEnd w:id="300"/>
      <w:bookmarkEnd w:id="301"/>
      <w:bookmarkEnd w:id="302"/>
      <w:bookmarkEnd w:id="303"/>
      <w:bookmarkEnd w:id="304"/>
      <w:proofErr w:type="spellEnd"/>
      <w:r>
        <w:rPr>
          <w:rFonts w:hint="eastAsia"/>
          <w:lang w:eastAsia="zh-CN"/>
        </w:rPr>
        <w:t xml:space="preserve"> </w:t>
      </w:r>
    </w:p>
    <w:p w14:paraId="6C63AF1F" w14:textId="77777777" w:rsidR="00082598" w:rsidRDefault="00B82462">
      <w:pPr>
        <w:spacing w:line="360" w:lineRule="auto"/>
        <w:ind w:firstLineChars="200" w:firstLine="420"/>
        <w:jc w:val="left"/>
        <w:divId w:val="1801142905"/>
      </w:pPr>
      <w:r>
        <w:rPr>
          <w:rFonts w:ascii="宋体" w:hAnsi="宋体" w:hint="eastAsia"/>
          <w:lang w:eastAsia="zh-Hans"/>
        </w:rPr>
        <w:t>无。</w:t>
      </w:r>
      <w:r>
        <w:rPr>
          <w:rFonts w:ascii="宋体" w:hAnsi="宋体" w:hint="eastAsia"/>
        </w:rPr>
        <w:t xml:space="preserve"> </w:t>
      </w:r>
    </w:p>
    <w:p w14:paraId="47421732" w14:textId="77777777" w:rsidR="00082598" w:rsidRDefault="00B82462">
      <w:pPr>
        <w:pStyle w:val="XBRLTitle1"/>
        <w:spacing w:before="156"/>
        <w:ind w:left="425"/>
      </w:pPr>
      <w:bookmarkStart w:id="305" w:name="_Toc17881714"/>
      <w:bookmarkStart w:id="306" w:name="_Toc479856294"/>
      <w:bookmarkStart w:id="307" w:name="_Toc492299909"/>
      <w:bookmarkStart w:id="308" w:name="_Toc512627244"/>
      <w:bookmarkStart w:id="309" w:name="_Toc512694324"/>
      <w:bookmarkStart w:id="310" w:name="m701"/>
      <w:proofErr w:type="spellStart"/>
      <w:r>
        <w:rPr>
          <w:rFonts w:hint="eastAsia"/>
        </w:rPr>
        <w:t>影响投资者决策的其他重要信息</w:t>
      </w:r>
      <w:bookmarkEnd w:id="305"/>
      <w:bookmarkEnd w:id="306"/>
      <w:bookmarkEnd w:id="307"/>
      <w:bookmarkEnd w:id="308"/>
      <w:bookmarkEnd w:id="309"/>
      <w:proofErr w:type="spellEnd"/>
      <w:r>
        <w:rPr>
          <w:rFonts w:hint="eastAsia"/>
          <w:lang w:eastAsia="zh-CN"/>
        </w:rPr>
        <w:t xml:space="preserve"> </w:t>
      </w:r>
    </w:p>
    <w:p w14:paraId="4D80B866" w14:textId="77777777" w:rsidR="00082598" w:rsidRDefault="00B82462">
      <w:pPr>
        <w:pStyle w:val="XBRLTitle2"/>
        <w:spacing w:before="156"/>
        <w:ind w:left="454"/>
      </w:pPr>
      <w:bookmarkStart w:id="311" w:name="_Toc17881715"/>
      <w:bookmarkStart w:id="312" w:name="_Toc492299910"/>
      <w:bookmarkStart w:id="313" w:name="_Toc512627245"/>
      <w:bookmarkStart w:id="314" w:name="_Toc512694325"/>
      <w:r>
        <w:rPr>
          <w:rFonts w:hint="eastAsia"/>
          <w:kern w:val="0"/>
        </w:rPr>
        <w:t>报告期内单一投资者持有基金份额比例达到或超过20%的情况</w:t>
      </w:r>
      <w:bookmarkEnd w:id="311"/>
      <w:bookmarkEnd w:id="312"/>
      <w:bookmarkEnd w:id="313"/>
      <w:bookmarkEnd w:id="314"/>
      <w:r>
        <w:rPr>
          <w:rFonts w:hint="eastAsia"/>
          <w:kern w:val="0"/>
          <w:lang w:eastAsia="zh-CN"/>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0"/>
        <w:gridCol w:w="1047"/>
        <w:gridCol w:w="1100"/>
        <w:gridCol w:w="1290"/>
        <w:gridCol w:w="1231"/>
        <w:gridCol w:w="1223"/>
        <w:gridCol w:w="1290"/>
        <w:gridCol w:w="1414"/>
      </w:tblGrid>
      <w:tr w:rsidR="00082598" w14:paraId="04486C16" w14:textId="77777777">
        <w:trPr>
          <w:divId w:val="1258975296"/>
          <w:trHeight w:val="315"/>
        </w:trPr>
        <w:tc>
          <w:tcPr>
            <w:tcW w:w="122"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E2EF5B9" w14:textId="77777777" w:rsidR="00082598" w:rsidRDefault="00B82462">
            <w:pPr>
              <w:jc w:val="center"/>
            </w:pPr>
            <w:bookmarkStart w:id="315" w:name="m13_01"/>
            <w:bookmarkStart w:id="316" w:name="m13_01_01"/>
            <w:bookmarkStart w:id="317" w:name="_Toc433036733"/>
            <w:bookmarkStart w:id="318" w:name="m12_01"/>
            <w:bookmarkEnd w:id="37"/>
            <w:bookmarkEnd w:id="38"/>
            <w:bookmarkEnd w:id="219"/>
            <w:bookmarkEnd w:id="220"/>
            <w:bookmarkEnd w:id="315"/>
            <w:bookmarkEnd w:id="316"/>
            <w:bookmarkEnd w:id="317"/>
            <w:bookmarkEnd w:id="318"/>
            <w:bookmarkEnd w:id="21"/>
            <w:r>
              <w:rPr>
                <w:rFonts w:ascii="宋体" w:hAnsi="宋体" w:hint="eastAsia"/>
                <w:color w:val="000000"/>
                <w:kern w:val="0"/>
              </w:rPr>
              <w:t xml:space="preserve">投资者类别 </w:t>
            </w:r>
          </w:p>
        </w:tc>
        <w:tc>
          <w:tcPr>
            <w:tcW w:w="3367" w:type="pct"/>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A959DC9" w14:textId="77777777" w:rsidR="00082598" w:rsidRDefault="00B82462">
            <w:pPr>
              <w:widowControl/>
              <w:jc w:val="center"/>
            </w:pPr>
            <w:r>
              <w:rPr>
                <w:rFonts w:ascii="宋体" w:hAnsi="宋体" w:hint="eastAsia"/>
                <w:color w:val="000000"/>
                <w:kern w:val="0"/>
              </w:rPr>
              <w:t xml:space="preserve">报告期内持有基金份额变化情况 </w:t>
            </w:r>
          </w:p>
        </w:tc>
        <w:tc>
          <w:tcPr>
            <w:tcW w:w="1512"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8D31137" w14:textId="77777777" w:rsidR="00082598" w:rsidRDefault="00B82462">
            <w:pPr>
              <w:widowControl/>
              <w:jc w:val="center"/>
            </w:pPr>
            <w:r>
              <w:rPr>
                <w:rFonts w:ascii="宋体" w:hAnsi="宋体" w:hint="eastAsia"/>
                <w:color w:val="000000"/>
                <w:kern w:val="0"/>
              </w:rPr>
              <w:t xml:space="preserve">报告期末持有基金情况 </w:t>
            </w:r>
          </w:p>
        </w:tc>
      </w:tr>
      <w:tr w:rsidR="00082598" w14:paraId="65FE8D8E" w14:textId="77777777">
        <w:trPr>
          <w:divId w:val="1258975296"/>
          <w:trHeight w:val="28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9673A31" w14:textId="77777777" w:rsidR="00082598" w:rsidRDefault="00082598">
            <w:pPr>
              <w:widowControl/>
              <w:jc w:val="left"/>
            </w:pPr>
          </w:p>
        </w:tc>
        <w:tc>
          <w:tcPr>
            <w:tcW w:w="61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8305E77" w14:textId="77777777" w:rsidR="00082598" w:rsidRDefault="00B82462">
            <w:pPr>
              <w:widowControl/>
              <w:jc w:val="center"/>
            </w:pPr>
            <w:r>
              <w:rPr>
                <w:rFonts w:ascii="宋体" w:hAnsi="宋体" w:hint="eastAsia"/>
                <w:color w:val="000000"/>
                <w:kern w:val="0"/>
              </w:rPr>
              <w:t xml:space="preserve">序号 </w:t>
            </w:r>
          </w:p>
        </w:tc>
        <w:tc>
          <w:tcPr>
            <w:tcW w:w="64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2A4CDF4" w14:textId="77777777" w:rsidR="00082598" w:rsidRDefault="00B82462">
            <w:pPr>
              <w:widowControl/>
              <w:jc w:val="center"/>
            </w:pPr>
            <w:r>
              <w:rPr>
                <w:rFonts w:ascii="宋体" w:hAnsi="宋体" w:hint="eastAsia"/>
                <w:color w:val="000000"/>
                <w:kern w:val="0"/>
              </w:rPr>
              <w:t xml:space="preserve">持有基金份额比例达到或者超过20%的时间区间 </w:t>
            </w:r>
          </w:p>
        </w:tc>
        <w:tc>
          <w:tcPr>
            <w:tcW w:w="69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77DD17E" w14:textId="77777777" w:rsidR="00082598" w:rsidRDefault="00B82462">
            <w:pPr>
              <w:widowControl/>
              <w:jc w:val="center"/>
            </w:pPr>
            <w:r>
              <w:rPr>
                <w:rFonts w:ascii="宋体" w:hAnsi="宋体" w:hint="eastAsia"/>
                <w:color w:val="000000"/>
                <w:kern w:val="0"/>
              </w:rPr>
              <w:t xml:space="preserve">期初 </w:t>
            </w:r>
          </w:p>
          <w:p w14:paraId="30DAD665" w14:textId="77777777" w:rsidR="00082598" w:rsidRDefault="00B82462">
            <w:pPr>
              <w:widowControl/>
              <w:jc w:val="center"/>
            </w:pPr>
            <w:r>
              <w:rPr>
                <w:rFonts w:ascii="宋体" w:hAnsi="宋体" w:hint="eastAsia"/>
                <w:color w:val="000000"/>
                <w:kern w:val="0"/>
              </w:rPr>
              <w:t xml:space="preserve">份额 </w:t>
            </w:r>
          </w:p>
        </w:tc>
        <w:tc>
          <w:tcPr>
            <w:tcW w:w="71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65FB1D6" w14:textId="77777777" w:rsidR="00082598" w:rsidRDefault="00B82462">
            <w:pPr>
              <w:widowControl/>
              <w:jc w:val="center"/>
            </w:pPr>
            <w:r>
              <w:rPr>
                <w:rFonts w:ascii="宋体" w:hAnsi="宋体" w:hint="eastAsia"/>
                <w:color w:val="000000"/>
                <w:kern w:val="0"/>
              </w:rPr>
              <w:t xml:space="preserve">申购 </w:t>
            </w:r>
          </w:p>
          <w:p w14:paraId="30365415" w14:textId="77777777" w:rsidR="00082598" w:rsidRDefault="00B82462">
            <w:pPr>
              <w:widowControl/>
              <w:jc w:val="center"/>
            </w:pPr>
            <w:r>
              <w:rPr>
                <w:rFonts w:ascii="宋体" w:hAnsi="宋体" w:hint="eastAsia"/>
                <w:color w:val="000000"/>
                <w:kern w:val="0"/>
              </w:rPr>
              <w:t xml:space="preserve">份额 </w:t>
            </w:r>
          </w:p>
        </w:tc>
        <w:tc>
          <w:tcPr>
            <w:tcW w:w="70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F446E57" w14:textId="77777777" w:rsidR="00082598" w:rsidRDefault="00B82462">
            <w:pPr>
              <w:widowControl/>
              <w:jc w:val="center"/>
            </w:pPr>
            <w:r>
              <w:rPr>
                <w:rFonts w:ascii="宋体" w:hAnsi="宋体" w:hint="eastAsia"/>
                <w:color w:val="000000"/>
                <w:kern w:val="0"/>
              </w:rPr>
              <w:t xml:space="preserve">赎回 </w:t>
            </w:r>
          </w:p>
          <w:p w14:paraId="6F49C8BC" w14:textId="77777777" w:rsidR="00082598" w:rsidRDefault="00B82462">
            <w:pPr>
              <w:widowControl/>
              <w:jc w:val="center"/>
            </w:pPr>
            <w:r>
              <w:rPr>
                <w:rFonts w:ascii="宋体" w:hAnsi="宋体" w:hint="eastAsia"/>
                <w:color w:val="000000"/>
                <w:kern w:val="0"/>
              </w:rPr>
              <w:t xml:space="preserve">份额 </w:t>
            </w:r>
          </w:p>
        </w:tc>
        <w:tc>
          <w:tcPr>
            <w:tcW w:w="69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CA6B8EC" w14:textId="77777777" w:rsidR="00082598" w:rsidRDefault="00B82462">
            <w:pPr>
              <w:widowControl/>
              <w:jc w:val="center"/>
            </w:pPr>
            <w:r>
              <w:rPr>
                <w:rFonts w:ascii="宋体" w:hAnsi="宋体" w:hint="eastAsia"/>
                <w:color w:val="000000"/>
                <w:kern w:val="0"/>
              </w:rPr>
              <w:t xml:space="preserve">持有份额 </w:t>
            </w:r>
          </w:p>
        </w:tc>
        <w:tc>
          <w:tcPr>
            <w:tcW w:w="81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31133D7" w14:textId="77777777" w:rsidR="00082598" w:rsidRDefault="00B82462">
            <w:pPr>
              <w:widowControl/>
              <w:jc w:val="center"/>
            </w:pPr>
            <w:r>
              <w:rPr>
                <w:rFonts w:ascii="宋体" w:hAnsi="宋体" w:hint="eastAsia"/>
                <w:color w:val="000000"/>
                <w:kern w:val="0"/>
              </w:rPr>
              <w:t xml:space="preserve">份额占比 </w:t>
            </w:r>
          </w:p>
        </w:tc>
      </w:tr>
      <w:tr w:rsidR="00082598" w14:paraId="00B80ABC" w14:textId="77777777">
        <w:trPr>
          <w:divId w:val="1258975296"/>
          <w:trHeight w:val="285"/>
        </w:trPr>
        <w:tc>
          <w:tcPr>
            <w:tcW w:w="12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189613E" w14:textId="77777777" w:rsidR="00082598" w:rsidRDefault="00B82462">
            <w:pPr>
              <w:widowControl/>
              <w:jc w:val="center"/>
            </w:pPr>
            <w:r>
              <w:rPr>
                <w:rFonts w:ascii="宋体" w:hAnsi="宋体" w:hint="eastAsia"/>
                <w:color w:val="000000"/>
                <w:szCs w:val="21"/>
              </w:rPr>
              <w:t>个人</w:t>
            </w:r>
          </w:p>
        </w:tc>
        <w:tc>
          <w:tcPr>
            <w:tcW w:w="61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E646D80" w14:textId="77777777" w:rsidR="00082598" w:rsidRDefault="00B82462">
            <w:pPr>
              <w:widowControl/>
              <w:jc w:val="center"/>
            </w:pPr>
            <w:r>
              <w:rPr>
                <w:rFonts w:ascii="宋体" w:hAnsi="宋体" w:hint="eastAsia"/>
                <w:color w:val="000000"/>
                <w:szCs w:val="21"/>
              </w:rPr>
              <w:t>1</w:t>
            </w:r>
          </w:p>
        </w:tc>
        <w:tc>
          <w:tcPr>
            <w:tcW w:w="6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DC9A995" w14:textId="77777777" w:rsidR="00082598" w:rsidRDefault="00B82462">
            <w:pPr>
              <w:widowControl/>
              <w:jc w:val="center"/>
            </w:pPr>
            <w:r>
              <w:rPr>
                <w:rFonts w:ascii="宋体" w:hAnsi="宋体" w:hint="eastAsia"/>
                <w:color w:val="000000"/>
                <w:szCs w:val="21"/>
              </w:rPr>
              <w:t>20250101-20250331</w:t>
            </w:r>
          </w:p>
        </w:tc>
        <w:tc>
          <w:tcPr>
            <w:tcW w:w="69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C7B8A0E" w14:textId="77777777" w:rsidR="00082598" w:rsidRDefault="00B82462">
            <w:pPr>
              <w:widowControl/>
              <w:jc w:val="right"/>
            </w:pPr>
            <w:r>
              <w:rPr>
                <w:rFonts w:ascii="宋体" w:hAnsi="宋体" w:hint="eastAsia"/>
                <w:color w:val="000000"/>
                <w:szCs w:val="21"/>
              </w:rPr>
              <w:t>9,781,864.42</w:t>
            </w:r>
          </w:p>
        </w:tc>
        <w:tc>
          <w:tcPr>
            <w:tcW w:w="7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A6BF528" w14:textId="77777777" w:rsidR="00082598" w:rsidRDefault="00B82462">
            <w:pPr>
              <w:widowControl/>
              <w:jc w:val="right"/>
            </w:pPr>
            <w:r>
              <w:rPr>
                <w:rFonts w:ascii="宋体" w:hAnsi="宋体" w:hint="eastAsia"/>
                <w:color w:val="000000"/>
                <w:szCs w:val="21"/>
              </w:rPr>
              <w:t>0.00</w:t>
            </w:r>
          </w:p>
        </w:tc>
        <w:tc>
          <w:tcPr>
            <w:tcW w:w="70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AA8D09B" w14:textId="77777777" w:rsidR="00082598" w:rsidRDefault="00B82462">
            <w:pPr>
              <w:widowControl/>
              <w:jc w:val="right"/>
            </w:pPr>
            <w:r>
              <w:rPr>
                <w:rFonts w:ascii="宋体" w:hAnsi="宋体" w:hint="eastAsia"/>
                <w:color w:val="000000"/>
                <w:szCs w:val="21"/>
              </w:rPr>
              <w:t>0.00</w:t>
            </w:r>
          </w:p>
        </w:tc>
        <w:tc>
          <w:tcPr>
            <w:tcW w:w="69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9579250" w14:textId="77777777" w:rsidR="00082598" w:rsidRDefault="00B82462">
            <w:pPr>
              <w:widowControl/>
              <w:jc w:val="right"/>
            </w:pPr>
            <w:r>
              <w:rPr>
                <w:rFonts w:ascii="宋体" w:hAnsi="宋体" w:hint="eastAsia"/>
                <w:color w:val="000000"/>
                <w:szCs w:val="21"/>
              </w:rPr>
              <w:t>9,781,864.42</w:t>
            </w:r>
            <w:r>
              <w:rPr>
                <w:rFonts w:ascii="宋体" w:hAnsi="宋体" w:hint="eastAsia"/>
                <w:color w:val="000000"/>
                <w:kern w:val="0"/>
                <w:sz w:val="22"/>
              </w:rPr>
              <w:t xml:space="preserve"> </w:t>
            </w:r>
          </w:p>
        </w:tc>
        <w:tc>
          <w:tcPr>
            <w:tcW w:w="81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F94F642" w14:textId="77777777" w:rsidR="00082598" w:rsidRDefault="00B82462">
            <w:pPr>
              <w:widowControl/>
              <w:jc w:val="right"/>
            </w:pPr>
            <w:r>
              <w:rPr>
                <w:rFonts w:ascii="宋体" w:hAnsi="宋体" w:hint="eastAsia"/>
                <w:color w:val="000000"/>
                <w:szCs w:val="21"/>
              </w:rPr>
              <w:t>20.74</w:t>
            </w:r>
            <w:r>
              <w:rPr>
                <w:szCs w:val="21"/>
              </w:rPr>
              <w:t>%</w:t>
            </w:r>
            <w:r>
              <w:t xml:space="preserve"> </w:t>
            </w:r>
          </w:p>
        </w:tc>
      </w:tr>
      <w:tr w:rsidR="00082598" w14:paraId="722461E6" w14:textId="77777777">
        <w:trPr>
          <w:divId w:val="1258975296"/>
          <w:trHeight w:val="285"/>
        </w:trPr>
        <w:tc>
          <w:tcPr>
            <w:tcW w:w="5000" w:type="pct"/>
            <w:gridSpan w:val="8"/>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F809016" w14:textId="77777777" w:rsidR="00082598" w:rsidRDefault="00B82462">
            <w:pPr>
              <w:widowControl/>
              <w:jc w:val="center"/>
            </w:pPr>
            <w:r>
              <w:rPr>
                <w:rFonts w:ascii="宋体" w:hAnsi="宋体" w:hint="eastAsia"/>
                <w:color w:val="000000"/>
                <w:kern w:val="0"/>
              </w:rPr>
              <w:t xml:space="preserve">产品特有风险 </w:t>
            </w:r>
          </w:p>
        </w:tc>
      </w:tr>
      <w:tr w:rsidR="00082598" w14:paraId="5EED8761" w14:textId="77777777">
        <w:trPr>
          <w:divId w:val="1258975296"/>
          <w:trHeight w:val="285"/>
        </w:trPr>
        <w:tc>
          <w:tcPr>
            <w:tcW w:w="5000" w:type="pct"/>
            <w:gridSpan w:val="8"/>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8CCABF3" w14:textId="77777777" w:rsidR="00082598" w:rsidRDefault="00B82462">
            <w:pPr>
              <w:widowControl/>
              <w:jc w:val="left"/>
            </w:pPr>
            <w:r>
              <w:rPr>
                <w:rFonts w:ascii="宋体" w:hAnsi="宋体" w:hint="eastAsia"/>
                <w:color w:val="000000"/>
                <w:szCs w:val="21"/>
              </w:rPr>
              <w:t>本基金的集中度风险主要体现在有单一投资者持有基金份额比例达到或者超过20%，如果投资者发生大额赎回，可能出现基金可变现资产无法满足投资者赎回需要以及因为资产变现成本过高导致投资者的利益受到损害的风险。</w:t>
            </w:r>
            <w:r>
              <w:rPr>
                <w:rFonts w:ascii="宋体" w:hAnsi="宋体" w:hint="eastAsia"/>
                <w:color w:val="000000"/>
                <w:kern w:val="0"/>
                <w:sz w:val="22"/>
              </w:rPr>
              <w:t xml:space="preserve"> </w:t>
            </w:r>
          </w:p>
        </w:tc>
      </w:tr>
    </w:tbl>
    <w:p w14:paraId="596F890D" w14:textId="77777777" w:rsidR="00082598" w:rsidRDefault="00B82462">
      <w:pPr>
        <w:pStyle w:val="XBRLTitle1"/>
        <w:spacing w:before="156"/>
        <w:ind w:left="425"/>
      </w:pPr>
      <w:bookmarkStart w:id="319" w:name="_Toc17881717"/>
      <w:bookmarkStart w:id="320" w:name="_Toc466644495"/>
      <w:bookmarkStart w:id="321" w:name="_Toc447872955"/>
      <w:bookmarkStart w:id="322" w:name="_Toc438646481"/>
      <w:bookmarkStart w:id="323" w:name="_Toc492299912"/>
      <w:bookmarkStart w:id="324" w:name="_Toc512627247"/>
      <w:bookmarkStart w:id="325" w:name="_Toc512694327"/>
      <w:bookmarkEnd w:id="310"/>
      <w:proofErr w:type="spellStart"/>
      <w:r>
        <w:rPr>
          <w:rFonts w:hint="eastAsia"/>
        </w:rPr>
        <w:t>备查文件目录</w:t>
      </w:r>
      <w:bookmarkEnd w:id="319"/>
      <w:bookmarkEnd w:id="320"/>
      <w:bookmarkEnd w:id="321"/>
      <w:bookmarkEnd w:id="322"/>
      <w:bookmarkEnd w:id="323"/>
      <w:bookmarkEnd w:id="324"/>
      <w:bookmarkEnd w:id="325"/>
      <w:proofErr w:type="spellEnd"/>
    </w:p>
    <w:p w14:paraId="26E99862" w14:textId="77777777" w:rsidR="00082598" w:rsidRDefault="00B82462">
      <w:pPr>
        <w:pStyle w:val="XBRLTitle2"/>
        <w:spacing w:before="156"/>
        <w:ind w:left="454"/>
      </w:pPr>
      <w:bookmarkStart w:id="326" w:name="_Toc438646482"/>
      <w:bookmarkStart w:id="327" w:name="_Toc17881718"/>
      <w:bookmarkStart w:id="328" w:name="_Toc492299913"/>
      <w:bookmarkStart w:id="329" w:name="_Toc466644496"/>
      <w:bookmarkStart w:id="330" w:name="_Toc447872956"/>
      <w:bookmarkStart w:id="331" w:name="_Toc512627248"/>
      <w:bookmarkStart w:id="332" w:name="_Toc512694328"/>
      <w:bookmarkStart w:id="333" w:name="m801_01_1733"/>
      <w:proofErr w:type="spellStart"/>
      <w:r>
        <w:rPr>
          <w:rFonts w:hAnsi="宋体" w:hint="eastAsia"/>
        </w:rPr>
        <w:t>备查文件目录</w:t>
      </w:r>
      <w:bookmarkEnd w:id="326"/>
      <w:bookmarkEnd w:id="327"/>
      <w:bookmarkEnd w:id="328"/>
      <w:bookmarkEnd w:id="329"/>
      <w:bookmarkEnd w:id="330"/>
      <w:bookmarkEnd w:id="331"/>
      <w:bookmarkEnd w:id="332"/>
      <w:proofErr w:type="spellEnd"/>
      <w:r>
        <w:rPr>
          <w:rFonts w:hAnsi="宋体" w:hint="eastAsia"/>
        </w:rPr>
        <w:t xml:space="preserve"> </w:t>
      </w:r>
    </w:p>
    <w:p w14:paraId="6A87A737" w14:textId="77777777" w:rsidR="00082598" w:rsidRDefault="00B82462">
      <w:pPr>
        <w:spacing w:line="360" w:lineRule="auto"/>
        <w:ind w:firstLineChars="200" w:firstLine="420"/>
        <w:jc w:val="left"/>
      </w:pPr>
      <w:r>
        <w:rPr>
          <w:rFonts w:ascii="宋体" w:hAnsi="宋体" w:cs="宋体" w:hint="eastAsia"/>
          <w:color w:val="000000"/>
          <w:kern w:val="0"/>
        </w:rPr>
        <w:t>(</w:t>
      </w:r>
      <w:proofErr w:type="gramStart"/>
      <w:r>
        <w:rPr>
          <w:rFonts w:ascii="宋体" w:hAnsi="宋体" w:cs="宋体" w:hint="eastAsia"/>
          <w:color w:val="000000"/>
          <w:kern w:val="0"/>
        </w:rPr>
        <w:t>一</w:t>
      </w:r>
      <w:proofErr w:type="gramEnd"/>
      <w:r>
        <w:rPr>
          <w:rFonts w:ascii="宋体" w:hAnsi="宋体" w:cs="宋体" w:hint="eastAsia"/>
          <w:color w:val="000000"/>
          <w:kern w:val="0"/>
        </w:rPr>
        <w:t>)中国证监会准予本基金募集注册的文件</w:t>
      </w:r>
      <w:r>
        <w:rPr>
          <w:rFonts w:ascii="宋体" w:hAnsi="宋体" w:cs="宋体" w:hint="eastAsia"/>
          <w:color w:val="000000"/>
          <w:kern w:val="0"/>
        </w:rPr>
        <w:br/>
      </w:r>
      <w:r>
        <w:rPr>
          <w:rFonts w:ascii="宋体" w:hAnsi="宋体" w:cs="宋体" w:hint="eastAsia"/>
          <w:color w:val="000000"/>
          <w:kern w:val="0"/>
        </w:rPr>
        <w:lastRenderedPageBreak/>
        <w:t xml:space="preserve">　　(二)摩根MSCI中国A股交易型开放式指数证券投资基金联接</w:t>
      </w:r>
      <w:proofErr w:type="gramStart"/>
      <w:r>
        <w:rPr>
          <w:rFonts w:ascii="宋体" w:hAnsi="宋体" w:cs="宋体" w:hint="eastAsia"/>
          <w:color w:val="000000"/>
          <w:kern w:val="0"/>
        </w:rPr>
        <w:t>基金基金</w:t>
      </w:r>
      <w:proofErr w:type="gramEnd"/>
      <w:r>
        <w:rPr>
          <w:rFonts w:ascii="宋体" w:hAnsi="宋体" w:cs="宋体" w:hint="eastAsia"/>
          <w:color w:val="000000"/>
          <w:kern w:val="0"/>
        </w:rPr>
        <w:t>合同</w:t>
      </w:r>
      <w:r>
        <w:rPr>
          <w:rFonts w:ascii="宋体" w:hAnsi="宋体" w:cs="宋体" w:hint="eastAsia"/>
          <w:color w:val="000000"/>
          <w:kern w:val="0"/>
        </w:rPr>
        <w:br/>
        <w:t xml:space="preserve">　　(三)摩根MSCI中国A股交易型开放式指数证券投资基金联接基金托管协议</w:t>
      </w:r>
      <w:r>
        <w:rPr>
          <w:rFonts w:ascii="宋体" w:hAnsi="宋体" w:cs="宋体" w:hint="eastAsia"/>
          <w:color w:val="000000"/>
          <w:kern w:val="0"/>
        </w:rPr>
        <w:br/>
        <w:t xml:space="preserve">　　(四)法律意见书</w:t>
      </w:r>
      <w:r>
        <w:rPr>
          <w:rFonts w:ascii="宋体" w:hAnsi="宋体" w:cs="宋体" w:hint="eastAsia"/>
          <w:color w:val="000000"/>
          <w:kern w:val="0"/>
        </w:rPr>
        <w:br/>
        <w:t xml:space="preserve">　　(五)基金管理人业务资格批件、营业执照</w:t>
      </w:r>
      <w:r>
        <w:rPr>
          <w:rFonts w:ascii="宋体" w:hAnsi="宋体" w:cs="宋体" w:hint="eastAsia"/>
          <w:color w:val="000000"/>
          <w:kern w:val="0"/>
        </w:rPr>
        <w:br/>
        <w:t xml:space="preserve">　　(六)基金托管人业务资格批件、营业执照</w:t>
      </w:r>
      <w:r>
        <w:rPr>
          <w:rFonts w:ascii="宋体" w:hAnsi="宋体" w:cs="宋体" w:hint="eastAsia"/>
          <w:color w:val="000000"/>
          <w:kern w:val="0"/>
        </w:rPr>
        <w:br/>
        <w:t xml:space="preserve">　　(七)摩根基金管理(中国)有限公司开放式基金业务规则</w:t>
      </w:r>
      <w:r>
        <w:rPr>
          <w:rFonts w:ascii="宋体" w:hAnsi="宋体" w:cs="宋体" w:hint="eastAsia"/>
          <w:color w:val="000000"/>
          <w:kern w:val="0"/>
        </w:rPr>
        <w:br/>
        <w:t xml:space="preserve">　　(八)中国证监会要求的其他文件</w:t>
      </w:r>
    </w:p>
    <w:p w14:paraId="7126CAFC" w14:textId="77777777" w:rsidR="00082598" w:rsidRDefault="00B82462">
      <w:pPr>
        <w:pStyle w:val="XBRLTitle2"/>
        <w:spacing w:before="156"/>
        <w:ind w:left="454"/>
      </w:pPr>
      <w:bookmarkStart w:id="334" w:name="_Toc438646483"/>
      <w:bookmarkStart w:id="335" w:name="_Toc17881719"/>
      <w:bookmarkStart w:id="336" w:name="_Toc492299914"/>
      <w:bookmarkStart w:id="337" w:name="_Toc466644497"/>
      <w:bookmarkStart w:id="338" w:name="_Toc447872957"/>
      <w:bookmarkStart w:id="339" w:name="_Toc512627249"/>
      <w:bookmarkStart w:id="340" w:name="_Toc512694329"/>
      <w:bookmarkStart w:id="341" w:name="m801_01_1734"/>
      <w:bookmarkEnd w:id="333"/>
      <w:proofErr w:type="spellStart"/>
      <w:r>
        <w:rPr>
          <w:rFonts w:hAnsi="宋体" w:hint="eastAsia"/>
        </w:rPr>
        <w:t>存放地点</w:t>
      </w:r>
      <w:bookmarkEnd w:id="334"/>
      <w:bookmarkEnd w:id="335"/>
      <w:bookmarkEnd w:id="336"/>
      <w:bookmarkEnd w:id="337"/>
      <w:bookmarkEnd w:id="338"/>
      <w:bookmarkEnd w:id="339"/>
      <w:bookmarkEnd w:id="340"/>
      <w:proofErr w:type="spellEnd"/>
      <w:r>
        <w:rPr>
          <w:rFonts w:hAnsi="宋体" w:hint="eastAsia"/>
        </w:rPr>
        <w:t xml:space="preserve"> </w:t>
      </w:r>
    </w:p>
    <w:p w14:paraId="784615DC" w14:textId="77777777" w:rsidR="00082598" w:rsidRDefault="00B82462">
      <w:pPr>
        <w:spacing w:line="360" w:lineRule="auto"/>
        <w:ind w:firstLineChars="200" w:firstLine="420"/>
        <w:jc w:val="left"/>
      </w:pPr>
      <w:r>
        <w:rPr>
          <w:rFonts w:ascii="宋体" w:hAnsi="宋体" w:cs="宋体" w:hint="eastAsia"/>
          <w:color w:val="000000"/>
          <w:kern w:val="0"/>
        </w:rPr>
        <w:t>基金管理人或基金托管人住所。</w:t>
      </w:r>
    </w:p>
    <w:p w14:paraId="33C1A3EA" w14:textId="77777777" w:rsidR="00082598" w:rsidRDefault="00B82462">
      <w:pPr>
        <w:pStyle w:val="XBRLTitle2"/>
        <w:spacing w:before="156"/>
        <w:ind w:left="454"/>
      </w:pPr>
      <w:bookmarkStart w:id="342" w:name="_Toc438646484"/>
      <w:bookmarkStart w:id="343" w:name="_Toc17881720"/>
      <w:bookmarkStart w:id="344" w:name="_Toc492299915"/>
      <w:bookmarkStart w:id="345" w:name="_Toc466644498"/>
      <w:bookmarkStart w:id="346" w:name="_Toc447872958"/>
      <w:bookmarkStart w:id="347" w:name="_Toc512627250"/>
      <w:bookmarkStart w:id="348" w:name="_Toc512694330"/>
      <w:bookmarkStart w:id="349" w:name="m801_01_1735"/>
      <w:bookmarkEnd w:id="341"/>
      <w:proofErr w:type="spellStart"/>
      <w:r>
        <w:rPr>
          <w:rFonts w:hAnsi="宋体" w:hint="eastAsia"/>
        </w:rPr>
        <w:t>查阅方式</w:t>
      </w:r>
      <w:bookmarkEnd w:id="342"/>
      <w:bookmarkEnd w:id="343"/>
      <w:bookmarkEnd w:id="344"/>
      <w:bookmarkEnd w:id="345"/>
      <w:bookmarkEnd w:id="346"/>
      <w:bookmarkEnd w:id="347"/>
      <w:bookmarkEnd w:id="348"/>
      <w:proofErr w:type="spellEnd"/>
      <w:r>
        <w:rPr>
          <w:rFonts w:hAnsi="宋体" w:hint="eastAsia"/>
        </w:rPr>
        <w:t xml:space="preserve"> </w:t>
      </w:r>
    </w:p>
    <w:p w14:paraId="26BA1FC0" w14:textId="77777777" w:rsidR="00082598" w:rsidRDefault="00B82462">
      <w:pPr>
        <w:spacing w:line="360" w:lineRule="auto"/>
        <w:ind w:firstLineChars="200" w:firstLine="420"/>
        <w:jc w:val="left"/>
      </w:pPr>
      <w:r>
        <w:rPr>
          <w:rFonts w:ascii="宋体" w:hAnsi="宋体" w:cs="宋体" w:hint="eastAsia"/>
          <w:color w:val="000000"/>
          <w:kern w:val="0"/>
        </w:rPr>
        <w:t>投资者可在营业时间免费查阅，也可按工本费购买复印件。</w:t>
      </w:r>
      <w:bookmarkEnd w:id="22"/>
      <w:r>
        <w:rPr>
          <w:rFonts w:ascii="宋体" w:hAnsi="宋体" w:cs="宋体" w:hint="eastAsia"/>
          <w:color w:val="000000"/>
          <w:kern w:val="0"/>
        </w:rPr>
        <w:t xml:space="preserve"> </w:t>
      </w:r>
    </w:p>
    <w:bookmarkEnd w:id="349"/>
    <w:p w14:paraId="4D60D720" w14:textId="77777777" w:rsidR="00082598" w:rsidRDefault="00B82462">
      <w:pPr>
        <w:jc w:val="right"/>
        <w:rPr>
          <w:rFonts w:ascii="宋体" w:hAnsi="宋体"/>
          <w:sz w:val="24"/>
        </w:rPr>
      </w:pPr>
      <w:r>
        <w:rPr>
          <w:rFonts w:ascii="宋体" w:hAnsi="宋体" w:hint="eastAsia"/>
          <w:sz w:val="24"/>
        </w:rPr>
        <w:t xml:space="preserve">　 </w:t>
      </w:r>
    </w:p>
    <w:p w14:paraId="1729C051" w14:textId="77777777" w:rsidR="00082598" w:rsidRDefault="00B82462">
      <w:pPr>
        <w:ind w:firstLineChars="600" w:firstLine="1687"/>
        <w:jc w:val="left"/>
      </w:pPr>
      <w:r>
        <w:rPr>
          <w:rFonts w:ascii="宋体" w:hAnsi="宋体" w:hint="eastAsia"/>
          <w:b/>
          <w:bCs/>
          <w:sz w:val="28"/>
          <w:szCs w:val="30"/>
        </w:rPr>
        <w:t xml:space="preserve">　 </w:t>
      </w:r>
    </w:p>
    <w:p w14:paraId="37C3A729" w14:textId="77777777" w:rsidR="00082598" w:rsidRDefault="00B82462">
      <w:pPr>
        <w:ind w:firstLineChars="600" w:firstLine="1446"/>
        <w:jc w:val="right"/>
      </w:pPr>
      <w:r>
        <w:rPr>
          <w:rFonts w:ascii="宋体" w:hAnsi="宋体" w:hint="eastAsia"/>
          <w:b/>
          <w:bCs/>
          <w:sz w:val="24"/>
          <w:szCs w:val="24"/>
        </w:rPr>
        <w:t>摩根基金管理（中国）有限公司</w:t>
      </w:r>
    </w:p>
    <w:p w14:paraId="67F0B186" w14:textId="77777777" w:rsidR="00082598" w:rsidRDefault="00B82462">
      <w:pPr>
        <w:ind w:firstLineChars="600" w:firstLine="1446"/>
        <w:jc w:val="right"/>
      </w:pPr>
      <w:r>
        <w:rPr>
          <w:rFonts w:ascii="宋体" w:hAnsi="宋体" w:hint="eastAsia"/>
          <w:b/>
          <w:bCs/>
          <w:sz w:val="24"/>
          <w:szCs w:val="24"/>
        </w:rPr>
        <w:t>2025年4月22日</w:t>
      </w:r>
    </w:p>
    <w:sectPr w:rsidR="00082598">
      <w:headerReference w:type="default" r:id="rId10"/>
      <w:footerReference w:type="default" r:id="rId11"/>
      <w:pgSz w:w="11907" w:h="16839"/>
      <w:pgMar w:top="1440" w:right="1531" w:bottom="1134" w:left="1531" w:header="851" w:footer="992" w:gutter="0"/>
      <w:pgNumType w:start="1"/>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68BE48" w14:textId="77777777" w:rsidR="00082598" w:rsidRDefault="00B82462">
      <w:pPr>
        <w:rPr>
          <w:szCs w:val="21"/>
        </w:rPr>
      </w:pPr>
      <w:r>
        <w:rPr>
          <w:szCs w:val="21"/>
        </w:rPr>
        <w:separator/>
      </w:r>
      <w:r>
        <w:rPr>
          <w:szCs w:val="21"/>
        </w:rPr>
        <w:t xml:space="preserve"> </w:t>
      </w:r>
    </w:p>
  </w:endnote>
  <w:endnote w:type="continuationSeparator" w:id="0">
    <w:p w14:paraId="791058AB" w14:textId="77777777" w:rsidR="00082598" w:rsidRDefault="00B82462">
      <w:pPr>
        <w:rPr>
          <w:szCs w:val="21"/>
        </w:rPr>
      </w:pPr>
      <w:r>
        <w:rPr>
          <w:szCs w:val="21"/>
        </w:rPr>
        <w:continuationSeparator/>
      </w:r>
      <w:r>
        <w:rPr>
          <w:szCs w:val="21"/>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Arial Unicode MS">
    <w:altName w:val="Arial"/>
    <w:panose1 w:val="020B0604020202020204"/>
    <w:charset w:val="00"/>
    <w:family w:val="roman"/>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F1014" w14:textId="77777777" w:rsidR="00082598" w:rsidRDefault="00B82462">
    <w:pPr>
      <w:jc w:val="center"/>
    </w:pPr>
    <w:r>
      <w:rPr>
        <w:rFonts w:ascii="宋体" w:hAnsi="宋体" w:hint="eastAsia"/>
        <w:sz w:val="18"/>
        <w:szCs w:val="18"/>
      </w:rPr>
      <w:t>第</w:t>
    </w:r>
    <w:r>
      <w:t xml:space="preserve"> </w:t>
    </w:r>
    <w:r>
      <w:rPr>
        <w:rFonts w:ascii="宋体" w:hAnsi="宋体" w:hint="eastAsia"/>
        <w:sz w:val="18"/>
        <w:szCs w:val="18"/>
      </w:rPr>
      <w:fldChar w:fldCharType="begin"/>
    </w:r>
    <w:r>
      <w:rPr>
        <w:rFonts w:ascii="宋体" w:hAnsi="宋体" w:hint="eastAsia"/>
        <w:sz w:val="18"/>
        <w:szCs w:val="18"/>
      </w:rPr>
      <w:instrText xml:space="preserve"> PAGE </w:instrText>
    </w:r>
    <w:r>
      <w:rPr>
        <w:rFonts w:ascii="宋体" w:hAnsi="宋体" w:hint="eastAsia"/>
        <w:sz w:val="18"/>
        <w:szCs w:val="18"/>
      </w:rPr>
      <w:fldChar w:fldCharType="separate"/>
    </w:r>
    <w:r>
      <w:rPr>
        <w:rFonts w:ascii="宋体" w:hAnsi="宋体" w:hint="eastAsia"/>
        <w:noProof/>
        <w:sz w:val="18"/>
        <w:szCs w:val="18"/>
      </w:rPr>
      <w:t>4</w:t>
    </w:r>
    <w:r>
      <w:t xml:space="preserve"> </w:t>
    </w:r>
    <w:r>
      <w:rPr>
        <w:rFonts w:ascii="宋体" w:hAnsi="宋体" w:hint="eastAsia"/>
        <w:sz w:val="18"/>
        <w:szCs w:val="18"/>
      </w:rPr>
      <w:fldChar w:fldCharType="end"/>
    </w:r>
    <w:r>
      <w:rPr>
        <w:rFonts w:ascii="宋体" w:hAnsi="宋体" w:hint="eastAsia"/>
        <w:sz w:val="18"/>
        <w:szCs w:val="18"/>
        <w:lang w:val="zh-CN"/>
      </w:rPr>
      <w:t>页 共</w:t>
    </w:r>
    <w:r>
      <w:t xml:space="preserve"> </w:t>
    </w:r>
    <w:r>
      <w:rPr>
        <w:rFonts w:ascii="宋体" w:hAnsi="宋体" w:hint="eastAsia"/>
        <w:sz w:val="18"/>
        <w:szCs w:val="18"/>
      </w:rPr>
      <w:fldChar w:fldCharType="begin"/>
    </w:r>
    <w:r>
      <w:rPr>
        <w:rFonts w:ascii="宋体" w:hAnsi="宋体" w:hint="eastAsia"/>
        <w:sz w:val="18"/>
        <w:szCs w:val="18"/>
      </w:rPr>
      <w:instrText xml:space="preserve"> NUMPAGES  </w:instrText>
    </w:r>
    <w:r>
      <w:rPr>
        <w:rFonts w:ascii="宋体" w:hAnsi="宋体" w:hint="eastAsia"/>
        <w:sz w:val="18"/>
        <w:szCs w:val="18"/>
      </w:rPr>
      <w:fldChar w:fldCharType="separate"/>
    </w:r>
    <w:r>
      <w:rPr>
        <w:rFonts w:ascii="宋体" w:hAnsi="宋体" w:hint="eastAsia"/>
        <w:noProof/>
        <w:sz w:val="18"/>
        <w:szCs w:val="18"/>
      </w:rPr>
      <w:t>7</w:t>
    </w:r>
    <w:r>
      <w:t xml:space="preserve"> </w:t>
    </w:r>
    <w:r>
      <w:rPr>
        <w:rFonts w:ascii="宋体" w:hAnsi="宋体" w:hint="eastAsia"/>
        <w:sz w:val="18"/>
        <w:szCs w:val="18"/>
      </w:rPr>
      <w:fldChar w:fldCharType="end"/>
    </w:r>
    <w:r>
      <w:rPr>
        <w:rFonts w:ascii="宋体" w:hAnsi="宋体" w:hint="eastAsia"/>
        <w:sz w:val="18"/>
        <w:szCs w:val="18"/>
      </w:rPr>
      <w:t>页</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225665" w14:textId="77777777" w:rsidR="00082598" w:rsidRDefault="00B82462">
      <w:pPr>
        <w:rPr>
          <w:szCs w:val="21"/>
        </w:rPr>
      </w:pPr>
      <w:r>
        <w:rPr>
          <w:szCs w:val="21"/>
        </w:rPr>
        <w:separator/>
      </w:r>
      <w:r>
        <w:rPr>
          <w:szCs w:val="21"/>
        </w:rPr>
        <w:t xml:space="preserve"> </w:t>
      </w:r>
    </w:p>
  </w:footnote>
  <w:footnote w:type="continuationSeparator" w:id="0">
    <w:p w14:paraId="0BB3C7BA" w14:textId="77777777" w:rsidR="00082598" w:rsidRDefault="00B82462">
      <w:pPr>
        <w:rPr>
          <w:szCs w:val="21"/>
        </w:rPr>
      </w:pPr>
      <w:r>
        <w:rPr>
          <w:szCs w:val="21"/>
        </w:rPr>
        <w:continuationSeparator/>
      </w:r>
      <w:r>
        <w:rPr>
          <w:szCs w:val="21"/>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8481A" w14:textId="77777777" w:rsidR="00082598" w:rsidRDefault="00B82462">
    <w:pPr>
      <w:pStyle w:val="aa"/>
      <w:jc w:val="right"/>
    </w:pPr>
    <w:r>
      <w:rPr>
        <w:rFonts w:ascii="宋体" w:hAnsi="宋体" w:hint="eastAsia"/>
      </w:rPr>
      <w:t>摩根MSCI中国A股交易型开放式指数证券投资基金联接基金2025年第1季度报告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7D73EE"/>
    <w:multiLevelType w:val="multilevel"/>
    <w:tmpl w:val="A332285A"/>
    <w:lvl w:ilvl="0">
      <w:start w:val="1"/>
      <w:numFmt w:val="decimal"/>
      <w:pStyle w:val="XBRLTitle1"/>
      <w:suff w:val="space"/>
      <w:lvlText w:val="§%1"/>
      <w:lvlJc w:val="left"/>
      <w:pPr>
        <w:ind w:left="425" w:hanging="425"/>
      </w:pPr>
    </w:lvl>
    <w:lvl w:ilvl="1">
      <w:start w:val="1"/>
      <w:numFmt w:val="decimal"/>
      <w:pStyle w:val="XBRLTitle2"/>
      <w:suff w:val="space"/>
      <w:lvlText w:val="%1.%2"/>
      <w:lvlJc w:val="left"/>
      <w:pPr>
        <w:ind w:left="454" w:hanging="454"/>
      </w:pPr>
    </w:lvl>
    <w:lvl w:ilvl="2">
      <w:start w:val="1"/>
      <w:numFmt w:val="decimal"/>
      <w:suff w:val="space"/>
      <w:lvlText w:val="%1.%2.%3"/>
      <w:lvlJc w:val="left"/>
      <w:pPr>
        <w:ind w:left="908" w:hanging="624"/>
      </w:pPr>
      <w:rPr>
        <w:sz w:val="24"/>
        <w:szCs w:val="24"/>
      </w:rPr>
    </w:lvl>
    <w:lvl w:ilvl="3">
      <w:start w:val="1"/>
      <w:numFmt w:val="decimal"/>
      <w:pStyle w:val="XBRLTitle4"/>
      <w:suff w:val="space"/>
      <w:lvlText w:val="%1.%2.%3.%4"/>
      <w:lvlJc w:val="left"/>
      <w:pPr>
        <w:ind w:left="794" w:hanging="794"/>
      </w:pPr>
    </w:lvl>
    <w:lvl w:ilvl="4">
      <w:start w:val="1"/>
      <w:numFmt w:val="decimal"/>
      <w:pStyle w:val="XBRLTitle5"/>
      <w:suff w:val="space"/>
      <w:lvlText w:val="%1.%2.%3.%4.%5"/>
      <w:lvlJc w:val="left"/>
      <w:pPr>
        <w:ind w:left="1021" w:hanging="1021"/>
      </w:pPr>
    </w:lvl>
    <w:lvl w:ilvl="5">
      <w:start w:val="1"/>
      <w:numFmt w:val="decimal"/>
      <w:pStyle w:val="XBRLTitle6"/>
      <w:suff w:val="space"/>
      <w:lvlText w:val="%1.%2.%3.%4.%5.%6"/>
      <w:lvlJc w:val="left"/>
      <w:pPr>
        <w:ind w:left="1021" w:hanging="1021"/>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bordersDoNotSurroundHeader/>
  <w:bordersDoNotSurroundFooter/>
  <w:proofState w:spelling="clean" w:grammar="clean"/>
  <w:defaultTabStop w:val="420"/>
  <w:drawingGridHorizontalSpacing w:val="107"/>
  <w:drawingGridVerticalSpacing w:val="156"/>
  <w:displayHorizontalDrawingGridEvery w:val="0"/>
  <w:displayVerticalDrawingGridEvery w:val="2"/>
  <w:characterSpacingControl w:val="compressPunctuation"/>
  <w:doNotValidateAgainstSchema/>
  <w:doNotDemarcateInvalidXml/>
  <w:hdrShapeDefaults>
    <o:shapedefaults v:ext="edit" spidmax="106497"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462"/>
    <w:rsid w:val="0004498A"/>
    <w:rsid w:val="00082598"/>
    <w:rsid w:val="00B824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497"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4:docId w14:val="1E82F155"/>
  <w15:chartTrackingRefBased/>
  <w15:docId w15:val="{E0CA209F-CA87-4CB1-AEDC-D49111A78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uiPriority="0"/>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paragraph" w:styleId="1">
    <w:name w:val="heading 1"/>
    <w:basedOn w:val="a"/>
    <w:next w:val="a"/>
    <w:link w:val="11"/>
    <w:uiPriority w:val="9"/>
    <w:qFormat/>
    <w:pPr>
      <w:keepNext/>
      <w:keepLines/>
      <w:spacing w:before="340" w:after="330" w:line="576" w:lineRule="auto"/>
      <w:outlineLvl w:val="0"/>
    </w:pPr>
    <w:rPr>
      <w:b/>
      <w:bCs/>
      <w:kern w:val="44"/>
      <w:sz w:val="44"/>
      <w:szCs w:val="44"/>
      <w:lang w:val="x-none" w:eastAsia="x-none"/>
    </w:rPr>
  </w:style>
  <w:style w:type="paragraph" w:styleId="2">
    <w:name w:val="heading 2"/>
    <w:basedOn w:val="a"/>
    <w:next w:val="a"/>
    <w:link w:val="21"/>
    <w:uiPriority w:val="9"/>
    <w:qFormat/>
    <w:pPr>
      <w:keepNext/>
      <w:keepLines/>
      <w:spacing w:before="260" w:after="260" w:line="408" w:lineRule="auto"/>
      <w:outlineLvl w:val="1"/>
    </w:pPr>
    <w:rPr>
      <w:rFonts w:ascii="Cambria" w:hAnsi="Cambria" w:cs="宋体"/>
      <w:b/>
      <w:bCs/>
      <w:kern w:val="0"/>
      <w:sz w:val="32"/>
      <w:szCs w:val="32"/>
      <w:lang w:val="x-none" w:eastAsia="x-none"/>
    </w:rPr>
  </w:style>
  <w:style w:type="paragraph" w:styleId="3">
    <w:name w:val="heading 3"/>
    <w:basedOn w:val="a"/>
    <w:next w:val="a"/>
    <w:link w:val="31"/>
    <w:uiPriority w:val="9"/>
    <w:qFormat/>
    <w:pPr>
      <w:keepNext/>
      <w:keepLines/>
      <w:spacing w:before="260" w:after="260" w:line="408" w:lineRule="auto"/>
      <w:outlineLvl w:val="2"/>
    </w:pPr>
    <w:rPr>
      <w:b/>
      <w:bCs/>
      <w:kern w:val="0"/>
      <w:sz w:val="32"/>
      <w:szCs w:val="32"/>
      <w:lang w:val="x-none" w:eastAsia="x-none"/>
    </w:rPr>
  </w:style>
  <w:style w:type="paragraph" w:styleId="4">
    <w:name w:val="heading 4"/>
    <w:basedOn w:val="a"/>
    <w:next w:val="a"/>
    <w:link w:val="41"/>
    <w:qFormat/>
    <w:pPr>
      <w:keepNext/>
      <w:keepLines/>
      <w:spacing w:before="280" w:after="290" w:line="372" w:lineRule="auto"/>
      <w:outlineLvl w:val="3"/>
    </w:pPr>
    <w:rPr>
      <w:rFonts w:ascii="Cambria" w:hAnsi="Cambria" w:cs="宋体"/>
      <w:b/>
      <w:bCs/>
      <w:kern w:val="0"/>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color w:val="0000FF"/>
      <w:u w:val="single"/>
    </w:rPr>
  </w:style>
  <w:style w:type="character" w:styleId="a4">
    <w:name w:val="FollowedHyperlink"/>
    <w:basedOn w:val="a0"/>
    <w:uiPriority w:val="99"/>
    <w:semiHidden/>
    <w:unhideWhenUsed/>
    <w:rPr>
      <w:color w:val="800080" w:themeColor="followedHyperlink"/>
      <w:u w:val="single"/>
    </w:rPr>
  </w:style>
  <w:style w:type="character" w:customStyle="1" w:styleId="10">
    <w:name w:val="标题 1 字符"/>
    <w:basedOn w:val="a0"/>
    <w:uiPriority w:val="9"/>
    <w:rPr>
      <w:b/>
      <w:bCs/>
      <w:kern w:val="44"/>
      <w:sz w:val="44"/>
      <w:szCs w:val="44"/>
    </w:rPr>
  </w:style>
  <w:style w:type="character" w:customStyle="1" w:styleId="20">
    <w:name w:val="标题 2 字符"/>
    <w:basedOn w:val="a0"/>
    <w:uiPriority w:val="9"/>
    <w:rPr>
      <w:rFonts w:asciiTheme="majorHAnsi" w:eastAsiaTheme="majorEastAsia" w:hAnsiTheme="majorHAnsi" w:cstheme="majorBidi"/>
      <w:b/>
      <w:bCs/>
      <w:kern w:val="2"/>
      <w:sz w:val="32"/>
      <w:szCs w:val="32"/>
    </w:rPr>
  </w:style>
  <w:style w:type="character" w:customStyle="1" w:styleId="30">
    <w:name w:val="标题 3 字符"/>
    <w:basedOn w:val="a0"/>
    <w:uiPriority w:val="9"/>
    <w:rPr>
      <w:b/>
      <w:bCs/>
      <w:kern w:val="2"/>
      <w:sz w:val="32"/>
      <w:szCs w:val="32"/>
    </w:rPr>
  </w:style>
  <w:style w:type="character" w:customStyle="1" w:styleId="40">
    <w:name w:val="标题 4 字符"/>
    <w:basedOn w:val="a0"/>
    <w:rPr>
      <w:rFonts w:asciiTheme="majorHAnsi" w:eastAsiaTheme="majorEastAsia" w:hAnsiTheme="majorHAnsi" w:cstheme="majorBidi"/>
      <w:b/>
      <w:bCs/>
      <w:kern w:val="2"/>
      <w:sz w:val="28"/>
      <w:szCs w:val="28"/>
    </w:rPr>
  </w:style>
  <w:style w:type="paragraph" w:customStyle="1" w:styleId="msonormal0">
    <w:name w:val="msonormal"/>
    <w:basedOn w:val="a"/>
    <w:pPr>
      <w:widowControl/>
      <w:spacing w:before="100" w:beforeAutospacing="1" w:after="100" w:afterAutospacing="1"/>
      <w:jc w:val="left"/>
    </w:pPr>
    <w:rPr>
      <w:rFonts w:ascii="宋体" w:hAnsi="宋体"/>
      <w:kern w:val="0"/>
      <w:sz w:val="24"/>
    </w:rPr>
  </w:style>
  <w:style w:type="paragraph" w:styleId="a5">
    <w:name w:val="Normal (Web)"/>
    <w:basedOn w:val="a"/>
    <w:pPr>
      <w:widowControl/>
      <w:spacing w:before="100" w:beforeAutospacing="1" w:after="100" w:afterAutospacing="1"/>
      <w:jc w:val="left"/>
    </w:pPr>
    <w:rPr>
      <w:rFonts w:ascii="宋体" w:hAnsi="宋体"/>
      <w:kern w:val="0"/>
      <w:sz w:val="24"/>
    </w:rPr>
  </w:style>
  <w:style w:type="paragraph" w:styleId="TOC1">
    <w:name w:val="toc 1"/>
    <w:basedOn w:val="a"/>
    <w:next w:val="a"/>
    <w:autoRedefine/>
    <w:uiPriority w:val="39"/>
    <w:semiHidden/>
    <w:unhideWhenUsed/>
    <w:pPr>
      <w:tabs>
        <w:tab w:val="right" w:leader="dot" w:pos="8835"/>
      </w:tabs>
    </w:pPr>
    <w:rPr>
      <w:rFonts w:ascii="宋体"/>
      <w:noProof/>
    </w:rPr>
  </w:style>
  <w:style w:type="paragraph" w:styleId="TOC2">
    <w:name w:val="toc 2"/>
    <w:basedOn w:val="a"/>
    <w:next w:val="a"/>
    <w:autoRedefine/>
    <w:uiPriority w:val="39"/>
    <w:semiHidden/>
    <w:unhideWhenUsed/>
    <w:pPr>
      <w:ind w:leftChars="200" w:left="420"/>
    </w:pPr>
  </w:style>
  <w:style w:type="paragraph" w:styleId="TOC3">
    <w:name w:val="toc 3"/>
    <w:basedOn w:val="a"/>
    <w:next w:val="a"/>
    <w:autoRedefine/>
    <w:uiPriority w:val="39"/>
    <w:semiHidden/>
    <w:unhideWhenUsed/>
    <w:pPr>
      <w:ind w:leftChars="400" w:left="840"/>
    </w:pPr>
  </w:style>
  <w:style w:type="paragraph" w:styleId="a6">
    <w:name w:val="footnote text"/>
    <w:basedOn w:val="a"/>
    <w:link w:val="12"/>
    <w:pPr>
      <w:snapToGrid w:val="0"/>
      <w:jc w:val="left"/>
    </w:pPr>
    <w:rPr>
      <w:sz w:val="18"/>
      <w:szCs w:val="18"/>
    </w:rPr>
  </w:style>
  <w:style w:type="character" w:customStyle="1" w:styleId="a7">
    <w:name w:val="脚注文本 字符"/>
    <w:basedOn w:val="a0"/>
    <w:rPr>
      <w:kern w:val="2"/>
      <w:sz w:val="18"/>
      <w:szCs w:val="18"/>
    </w:rPr>
  </w:style>
  <w:style w:type="paragraph" w:styleId="a8">
    <w:name w:val="annotation text"/>
    <w:basedOn w:val="a"/>
    <w:link w:val="13"/>
    <w:uiPriority w:val="99"/>
    <w:semiHidden/>
    <w:unhideWhenUsed/>
    <w:pPr>
      <w:jc w:val="left"/>
    </w:pPr>
  </w:style>
  <w:style w:type="character" w:customStyle="1" w:styleId="a9">
    <w:name w:val="批注文字 字符"/>
    <w:basedOn w:val="a0"/>
    <w:uiPriority w:val="99"/>
    <w:semiHidden/>
    <w:rPr>
      <w:kern w:val="2"/>
      <w:sz w:val="21"/>
    </w:rPr>
  </w:style>
  <w:style w:type="paragraph" w:styleId="aa">
    <w:name w:val="header"/>
    <w:basedOn w:val="a"/>
    <w:link w:val="14"/>
    <w:uiPriority w:val="99"/>
    <w:pPr>
      <w:pBdr>
        <w:bottom w:val="single" w:sz="6" w:space="1" w:color="auto"/>
      </w:pBdr>
      <w:tabs>
        <w:tab w:val="center" w:pos="4153"/>
        <w:tab w:val="right" w:pos="8306"/>
      </w:tabs>
      <w:snapToGrid w:val="0"/>
      <w:jc w:val="center"/>
    </w:pPr>
    <w:rPr>
      <w:sz w:val="18"/>
      <w:szCs w:val="18"/>
    </w:rPr>
  </w:style>
  <w:style w:type="character" w:customStyle="1" w:styleId="ab">
    <w:name w:val="页眉 字符"/>
    <w:basedOn w:val="a0"/>
    <w:rPr>
      <w:kern w:val="2"/>
      <w:sz w:val="18"/>
      <w:szCs w:val="18"/>
    </w:rPr>
  </w:style>
  <w:style w:type="paragraph" w:styleId="ac">
    <w:name w:val="footer"/>
    <w:basedOn w:val="a"/>
    <w:link w:val="15"/>
    <w:uiPriority w:val="99"/>
    <w:pPr>
      <w:tabs>
        <w:tab w:val="center" w:pos="4153"/>
        <w:tab w:val="right" w:pos="8306"/>
      </w:tabs>
      <w:snapToGrid w:val="0"/>
      <w:jc w:val="left"/>
    </w:pPr>
    <w:rPr>
      <w:sz w:val="18"/>
      <w:szCs w:val="18"/>
    </w:rPr>
  </w:style>
  <w:style w:type="character" w:customStyle="1" w:styleId="ad">
    <w:name w:val="页脚 字符"/>
    <w:basedOn w:val="a0"/>
    <w:uiPriority w:val="99"/>
    <w:rPr>
      <w:kern w:val="2"/>
      <w:sz w:val="18"/>
      <w:szCs w:val="18"/>
    </w:rPr>
  </w:style>
  <w:style w:type="paragraph" w:styleId="ae">
    <w:name w:val="Title"/>
    <w:basedOn w:val="1"/>
    <w:next w:val="2"/>
    <w:link w:val="16"/>
    <w:uiPriority w:val="10"/>
    <w:qFormat/>
    <w:pPr>
      <w:keepNext w:val="0"/>
      <w:keepLines w:val="0"/>
      <w:spacing w:before="240" w:after="60" w:line="240" w:lineRule="auto"/>
      <w:jc w:val="center"/>
    </w:pPr>
    <w:rPr>
      <w:rFonts w:ascii="Cambria" w:hAnsi="Cambria"/>
      <w:kern w:val="0"/>
      <w:sz w:val="32"/>
      <w:szCs w:val="32"/>
    </w:rPr>
  </w:style>
  <w:style w:type="character" w:customStyle="1" w:styleId="af">
    <w:name w:val="标题 字符"/>
    <w:basedOn w:val="a0"/>
    <w:uiPriority w:val="10"/>
    <w:rPr>
      <w:rFonts w:asciiTheme="majorHAnsi" w:eastAsiaTheme="majorEastAsia" w:hAnsiTheme="majorHAnsi" w:cstheme="majorBidi"/>
      <w:b/>
      <w:bCs/>
      <w:kern w:val="2"/>
      <w:sz w:val="32"/>
      <w:szCs w:val="32"/>
    </w:rPr>
  </w:style>
  <w:style w:type="paragraph" w:styleId="af0">
    <w:name w:val="Subtitle"/>
    <w:basedOn w:val="2"/>
    <w:next w:val="3"/>
    <w:link w:val="17"/>
    <w:qFormat/>
    <w:pPr>
      <w:spacing w:before="240" w:after="60" w:line="312" w:lineRule="auto"/>
      <w:jc w:val="left"/>
    </w:pPr>
    <w:rPr>
      <w:rFonts w:cs="Times New Roman"/>
      <w:bCs w:val="0"/>
      <w:kern w:val="28"/>
      <w:sz w:val="24"/>
    </w:rPr>
  </w:style>
  <w:style w:type="character" w:customStyle="1" w:styleId="af1">
    <w:name w:val="副标题 字符"/>
    <w:basedOn w:val="a0"/>
    <w:rPr>
      <w:rFonts w:asciiTheme="minorHAnsi" w:eastAsiaTheme="minorEastAsia" w:hAnsiTheme="minorHAnsi" w:cstheme="minorBidi"/>
      <w:b/>
      <w:bCs/>
      <w:kern w:val="28"/>
      <w:sz w:val="32"/>
      <w:szCs w:val="32"/>
    </w:rPr>
  </w:style>
  <w:style w:type="paragraph" w:styleId="af2">
    <w:name w:val="Date"/>
    <w:basedOn w:val="a"/>
    <w:next w:val="a"/>
    <w:link w:val="18"/>
    <w:rPr>
      <w:rFonts w:ascii="宋体"/>
      <w:sz w:val="32"/>
      <w:lang w:val="x-none" w:eastAsia="x-none"/>
    </w:rPr>
  </w:style>
  <w:style w:type="character" w:customStyle="1" w:styleId="af3">
    <w:name w:val="日期 字符"/>
    <w:basedOn w:val="a0"/>
    <w:rPr>
      <w:kern w:val="2"/>
      <w:sz w:val="21"/>
    </w:rPr>
  </w:style>
  <w:style w:type="paragraph" w:styleId="af4">
    <w:name w:val="Document Map"/>
    <w:basedOn w:val="a"/>
    <w:link w:val="19"/>
    <w:pPr>
      <w:shd w:val="clear" w:color="auto" w:fill="000080"/>
    </w:pPr>
  </w:style>
  <w:style w:type="character" w:customStyle="1" w:styleId="af5">
    <w:name w:val="文档结构图 字符"/>
    <w:basedOn w:val="a0"/>
    <w:rPr>
      <w:rFonts w:ascii="Microsoft YaHei UI" w:eastAsia="Microsoft YaHei UI"/>
      <w:kern w:val="2"/>
      <w:sz w:val="18"/>
      <w:szCs w:val="18"/>
    </w:rPr>
  </w:style>
  <w:style w:type="paragraph" w:styleId="af6">
    <w:name w:val="Balloon Text"/>
    <w:basedOn w:val="a"/>
    <w:link w:val="1a"/>
    <w:uiPriority w:val="99"/>
    <w:semiHidden/>
    <w:unhideWhenUsed/>
    <w:rPr>
      <w:sz w:val="18"/>
      <w:szCs w:val="18"/>
    </w:rPr>
  </w:style>
  <w:style w:type="character" w:customStyle="1" w:styleId="af7">
    <w:name w:val="批注框文本 字符"/>
    <w:basedOn w:val="a0"/>
    <w:uiPriority w:val="99"/>
    <w:semiHidden/>
    <w:rPr>
      <w:kern w:val="2"/>
      <w:sz w:val="18"/>
      <w:szCs w:val="18"/>
    </w:rPr>
  </w:style>
  <w:style w:type="paragraph" w:styleId="TOC">
    <w:name w:val="TOC Heading"/>
    <w:basedOn w:val="1"/>
    <w:next w:val="a"/>
    <w:uiPriority w:val="39"/>
    <w:semiHidden/>
    <w:unhideWhenUsed/>
    <w:qFormat/>
    <w:pPr>
      <w:widowControl/>
      <w:spacing w:before="480" w:after="0" w:line="276" w:lineRule="auto"/>
      <w:jc w:val="left"/>
      <w:outlineLvl w:val="9"/>
    </w:pPr>
    <w:rPr>
      <w:rFonts w:ascii="Cambria" w:hAnsi="Cambria"/>
      <w:color w:val="365F91"/>
      <w:kern w:val="0"/>
      <w:sz w:val="28"/>
      <w:szCs w:val="28"/>
      <w:lang w:val="en-US" w:eastAsia="zh-CN"/>
    </w:rPr>
  </w:style>
  <w:style w:type="paragraph" w:customStyle="1" w:styleId="XBRLTitle6">
    <w:name w:val="XBRLTitle6"/>
    <w:basedOn w:val="af0"/>
    <w:next w:val="4"/>
    <w:qFormat/>
    <w:pPr>
      <w:numPr>
        <w:ilvl w:val="5"/>
        <w:numId w:val="2"/>
      </w:numPr>
      <w:spacing w:beforeLines="50" w:before="0" w:after="0" w:line="240" w:lineRule="auto"/>
      <w:ind w:left="2042"/>
      <w:outlineLvl w:val="9"/>
    </w:pPr>
    <w:rPr>
      <w:bCs/>
    </w:rPr>
  </w:style>
  <w:style w:type="paragraph" w:customStyle="1" w:styleId="af8">
    <w:name w:val="次标题"/>
    <w:basedOn w:val="3"/>
    <w:next w:val="a"/>
    <w:pPr>
      <w:spacing w:before="120" w:after="120"/>
      <w:jc w:val="left"/>
    </w:pPr>
    <w:rPr>
      <w:rFonts w:ascii="宋体" w:hAnsi="宋体"/>
      <w:sz w:val="21"/>
    </w:rPr>
  </w:style>
  <w:style w:type="paragraph" w:customStyle="1" w:styleId="XBRL6">
    <w:name w:val="XBRL标题6"/>
    <w:basedOn w:val="af0"/>
    <w:next w:val="4"/>
    <w:qFormat/>
    <w:pPr>
      <w:spacing w:beforeLines="50" w:before="0" w:after="0" w:line="240" w:lineRule="auto"/>
      <w:outlineLvl w:val="9"/>
    </w:pPr>
    <w:rPr>
      <w:bCs/>
    </w:rPr>
  </w:style>
  <w:style w:type="paragraph" w:customStyle="1" w:styleId="XBRL2">
    <w:name w:val="XBRL标题2"/>
    <w:basedOn w:val="af0"/>
    <w:next w:val="4"/>
    <w:qFormat/>
    <w:pPr>
      <w:spacing w:beforeLines="50" w:before="0" w:after="0" w:line="240" w:lineRule="auto"/>
    </w:pPr>
    <w:rPr>
      <w:bCs/>
    </w:rPr>
  </w:style>
  <w:style w:type="paragraph" w:customStyle="1" w:styleId="XBRL3">
    <w:name w:val="XBRL标题3"/>
    <w:basedOn w:val="af0"/>
    <w:next w:val="4"/>
    <w:qFormat/>
    <w:pPr>
      <w:spacing w:beforeLines="50" w:before="0" w:after="0" w:line="240" w:lineRule="auto"/>
      <w:outlineLvl w:val="9"/>
    </w:pPr>
    <w:rPr>
      <w:bCs/>
    </w:rPr>
  </w:style>
  <w:style w:type="paragraph" w:customStyle="1" w:styleId="XBRLTitle1">
    <w:name w:val="XBRLTitle1"/>
    <w:basedOn w:val="1"/>
    <w:next w:val="2"/>
    <w:qFormat/>
    <w:pPr>
      <w:keepNext w:val="0"/>
      <w:keepLines w:val="0"/>
      <w:numPr>
        <w:numId w:val="2"/>
      </w:numPr>
      <w:spacing w:beforeLines="50" w:before="0" w:after="0" w:line="240" w:lineRule="auto"/>
      <w:ind w:left="850"/>
      <w:jc w:val="center"/>
    </w:pPr>
    <w:rPr>
      <w:rFonts w:ascii="宋体" w:hAnsi="Cambria"/>
      <w:sz w:val="28"/>
    </w:rPr>
  </w:style>
  <w:style w:type="paragraph" w:customStyle="1" w:styleId="XBRLTitle2">
    <w:name w:val="XBRLTitle2"/>
    <w:basedOn w:val="af0"/>
    <w:next w:val="4"/>
    <w:qFormat/>
    <w:pPr>
      <w:keepNext w:val="0"/>
      <w:keepLines w:val="0"/>
      <w:numPr>
        <w:ilvl w:val="1"/>
        <w:numId w:val="2"/>
      </w:numPr>
      <w:spacing w:beforeLines="50" w:before="0" w:after="0" w:line="240" w:lineRule="auto"/>
      <w:ind w:left="908"/>
    </w:pPr>
    <w:rPr>
      <w:rFonts w:ascii="宋体"/>
      <w:bCs/>
    </w:rPr>
  </w:style>
  <w:style w:type="paragraph" w:customStyle="1" w:styleId="XBRLTitle5">
    <w:name w:val="XBRLTitle5"/>
    <w:basedOn w:val="af0"/>
    <w:next w:val="4"/>
    <w:qFormat/>
    <w:pPr>
      <w:numPr>
        <w:ilvl w:val="4"/>
        <w:numId w:val="2"/>
      </w:numPr>
      <w:spacing w:beforeLines="50" w:before="0" w:after="0" w:line="240" w:lineRule="auto"/>
      <w:ind w:left="2042"/>
      <w:outlineLvl w:val="9"/>
    </w:pPr>
    <w:rPr>
      <w:bCs/>
    </w:rPr>
  </w:style>
  <w:style w:type="paragraph" w:customStyle="1" w:styleId="Char">
    <w:name w:val="Char"/>
    <w:basedOn w:val="a"/>
  </w:style>
  <w:style w:type="paragraph" w:customStyle="1" w:styleId="CharCharCharCharCharChar1CharCharChar">
    <w:name w:val="Char Char Char Char Char Char1 Char Char Char"/>
    <w:basedOn w:val="a"/>
    <w:pPr>
      <w:autoSpaceDE w:val="0"/>
      <w:autoSpaceDN w:val="0"/>
      <w:adjustRightInd w:val="0"/>
      <w:jc w:val="left"/>
    </w:pPr>
  </w:style>
  <w:style w:type="paragraph" w:customStyle="1" w:styleId="XBRL1">
    <w:name w:val="XBRL标题1"/>
    <w:basedOn w:val="1"/>
    <w:next w:val="2"/>
    <w:qFormat/>
    <w:pPr>
      <w:spacing w:beforeLines="50" w:before="0" w:after="0" w:line="240" w:lineRule="auto"/>
      <w:jc w:val="center"/>
    </w:pPr>
    <w:rPr>
      <w:rFonts w:ascii="Cambria" w:hAnsi="Cambria"/>
      <w:sz w:val="28"/>
    </w:rPr>
  </w:style>
  <w:style w:type="paragraph" w:customStyle="1" w:styleId="XBRL5">
    <w:name w:val="XBRL标题5"/>
    <w:basedOn w:val="af0"/>
    <w:next w:val="4"/>
    <w:qFormat/>
    <w:pPr>
      <w:spacing w:beforeLines="50" w:before="0" w:after="0" w:line="240" w:lineRule="auto"/>
      <w:outlineLvl w:val="9"/>
    </w:pPr>
    <w:rPr>
      <w:bCs/>
    </w:rPr>
  </w:style>
  <w:style w:type="paragraph" w:customStyle="1" w:styleId="XBRL4">
    <w:name w:val="XBRL标题4"/>
    <w:basedOn w:val="af0"/>
    <w:next w:val="4"/>
    <w:qFormat/>
    <w:pPr>
      <w:spacing w:beforeLines="50" w:before="0" w:after="0" w:line="240" w:lineRule="auto"/>
      <w:outlineLvl w:val="9"/>
    </w:pPr>
    <w:rPr>
      <w:bCs/>
    </w:rPr>
  </w:style>
  <w:style w:type="paragraph" w:customStyle="1" w:styleId="XBRLTitle4">
    <w:name w:val="XBRLTitle4"/>
    <w:basedOn w:val="af0"/>
    <w:next w:val="4"/>
    <w:qFormat/>
    <w:pPr>
      <w:numPr>
        <w:ilvl w:val="3"/>
        <w:numId w:val="2"/>
      </w:numPr>
      <w:spacing w:beforeLines="50" w:before="0" w:after="0" w:line="240" w:lineRule="auto"/>
      <w:ind w:left="1588"/>
      <w:outlineLvl w:val="9"/>
    </w:pPr>
    <w:rPr>
      <w:bCs/>
    </w:rPr>
  </w:style>
  <w:style w:type="paragraph" w:customStyle="1" w:styleId="xl33">
    <w:name w:val="xl33"/>
    <w:basedOn w:val="a"/>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hAnsi="Arial Unicode MS" w:cs="宋体"/>
      <w:kern w:val="0"/>
      <w:sz w:val="24"/>
    </w:rPr>
  </w:style>
  <w:style w:type="paragraph" w:customStyle="1" w:styleId="XBRLTitle3">
    <w:name w:val="XBRLTitle3"/>
    <w:basedOn w:val="af0"/>
    <w:next w:val="4"/>
    <w:autoRedefine/>
    <w:qFormat/>
    <w:pPr>
      <w:keepNext w:val="0"/>
      <w:keepLines w:val="0"/>
      <w:spacing w:beforeLines="50" w:before="0" w:after="0" w:line="240" w:lineRule="auto"/>
      <w:outlineLvl w:val="9"/>
    </w:pPr>
    <w:rPr>
      <w:rFonts w:ascii="宋体"/>
      <w:bCs/>
    </w:rPr>
  </w:style>
  <w:style w:type="paragraph" w:customStyle="1" w:styleId="Default">
    <w:name w:val="Default"/>
    <w:basedOn w:val="a"/>
    <w:pPr>
      <w:autoSpaceDE w:val="0"/>
      <w:autoSpaceDN w:val="0"/>
      <w:adjustRightInd w:val="0"/>
      <w:jc w:val="left"/>
    </w:pPr>
    <w:rPr>
      <w:rFonts w:ascii="仿宋" w:eastAsia="仿宋" w:hAnsi="仿宋" w:cs="宋体"/>
      <w:color w:val="000000"/>
      <w:kern w:val="0"/>
      <w:sz w:val="24"/>
      <w:szCs w:val="24"/>
    </w:rPr>
  </w:style>
  <w:style w:type="character" w:styleId="af9">
    <w:name w:val="footnote reference"/>
    <w:rPr>
      <w:vertAlign w:val="superscript"/>
    </w:rPr>
  </w:style>
  <w:style w:type="character" w:customStyle="1" w:styleId="11">
    <w:name w:val="标题 1 字符1"/>
    <w:link w:val="1"/>
    <w:uiPriority w:val="9"/>
    <w:locked/>
    <w:rPr>
      <w:b/>
      <w:bCs/>
      <w:kern w:val="44"/>
      <w:sz w:val="44"/>
      <w:szCs w:val="44"/>
    </w:rPr>
  </w:style>
  <w:style w:type="character" w:customStyle="1" w:styleId="21">
    <w:name w:val="标题 2 字符1"/>
    <w:link w:val="2"/>
    <w:uiPriority w:val="9"/>
    <w:locked/>
    <w:rPr>
      <w:rFonts w:ascii="Cambria" w:eastAsia="宋体" w:hAnsi="Cambria" w:cs="Times New Roman" w:hint="default"/>
      <w:b/>
      <w:bCs/>
      <w:sz w:val="32"/>
      <w:szCs w:val="32"/>
    </w:rPr>
  </w:style>
  <w:style w:type="character" w:customStyle="1" w:styleId="31">
    <w:name w:val="标题 3 字符1"/>
    <w:link w:val="3"/>
    <w:uiPriority w:val="9"/>
    <w:locked/>
    <w:rPr>
      <w:b/>
      <w:bCs/>
      <w:sz w:val="32"/>
      <w:szCs w:val="32"/>
    </w:rPr>
  </w:style>
  <w:style w:type="character" w:customStyle="1" w:styleId="41">
    <w:name w:val="标题 4 字符1"/>
    <w:link w:val="4"/>
    <w:semiHidden/>
    <w:locked/>
    <w:rPr>
      <w:rFonts w:ascii="Cambria" w:eastAsia="宋体" w:hAnsi="Cambria" w:cs="Times New Roman" w:hint="default"/>
      <w:b/>
      <w:bCs/>
      <w:sz w:val="28"/>
      <w:szCs w:val="28"/>
    </w:rPr>
  </w:style>
  <w:style w:type="character" w:customStyle="1" w:styleId="12">
    <w:name w:val="脚注文本 字符1"/>
    <w:basedOn w:val="a0"/>
    <w:link w:val="a6"/>
    <w:locked/>
    <w:rPr>
      <w:kern w:val="2"/>
      <w:sz w:val="18"/>
      <w:szCs w:val="18"/>
    </w:rPr>
  </w:style>
  <w:style w:type="character" w:customStyle="1" w:styleId="13">
    <w:name w:val="批注文字 字符1"/>
    <w:basedOn w:val="a0"/>
    <w:link w:val="a8"/>
    <w:uiPriority w:val="99"/>
    <w:semiHidden/>
    <w:locked/>
    <w:rPr>
      <w:kern w:val="2"/>
      <w:sz w:val="21"/>
    </w:rPr>
  </w:style>
  <w:style w:type="character" w:customStyle="1" w:styleId="14">
    <w:name w:val="页眉 字符1"/>
    <w:basedOn w:val="a0"/>
    <w:link w:val="aa"/>
    <w:locked/>
    <w:rPr>
      <w:kern w:val="2"/>
      <w:sz w:val="18"/>
      <w:szCs w:val="18"/>
    </w:rPr>
  </w:style>
  <w:style w:type="character" w:customStyle="1" w:styleId="15">
    <w:name w:val="页脚 字符1"/>
    <w:basedOn w:val="a0"/>
    <w:link w:val="ac"/>
    <w:uiPriority w:val="99"/>
    <w:locked/>
    <w:rPr>
      <w:kern w:val="2"/>
      <w:sz w:val="18"/>
      <w:szCs w:val="18"/>
    </w:rPr>
  </w:style>
  <w:style w:type="character" w:customStyle="1" w:styleId="16">
    <w:name w:val="标题 字符1"/>
    <w:link w:val="ae"/>
    <w:uiPriority w:val="10"/>
    <w:locked/>
    <w:rPr>
      <w:rFonts w:ascii="Cambria" w:hAnsi="Cambria" w:cs="Times New Roman" w:hint="default"/>
      <w:b/>
      <w:bCs/>
      <w:sz w:val="32"/>
      <w:szCs w:val="32"/>
    </w:rPr>
  </w:style>
  <w:style w:type="character" w:customStyle="1" w:styleId="17">
    <w:name w:val="副标题 字符1"/>
    <w:link w:val="af0"/>
    <w:locked/>
    <w:rPr>
      <w:rFonts w:ascii="Cambria" w:eastAsia="宋体" w:hAnsi="Cambria" w:cs="Times New Roman" w:hint="default"/>
      <w:b/>
      <w:bCs w:val="0"/>
      <w:kern w:val="28"/>
      <w:sz w:val="24"/>
      <w:szCs w:val="32"/>
    </w:rPr>
  </w:style>
  <w:style w:type="character" w:customStyle="1" w:styleId="18">
    <w:name w:val="日期 字符1"/>
    <w:link w:val="af2"/>
    <w:locked/>
    <w:rPr>
      <w:rFonts w:ascii="宋体" w:eastAsia="宋体" w:hAnsi="宋体" w:hint="eastAsia"/>
      <w:kern w:val="2"/>
      <w:sz w:val="32"/>
    </w:rPr>
  </w:style>
  <w:style w:type="character" w:customStyle="1" w:styleId="19">
    <w:name w:val="文档结构图 字符1"/>
    <w:basedOn w:val="a0"/>
    <w:link w:val="af4"/>
    <w:locked/>
    <w:rPr>
      <w:rFonts w:ascii="宋体" w:eastAsia="宋体" w:hAnsi="宋体" w:hint="eastAsia"/>
      <w:kern w:val="2"/>
      <w:sz w:val="18"/>
      <w:szCs w:val="18"/>
    </w:rPr>
  </w:style>
  <w:style w:type="character" w:customStyle="1" w:styleId="1a">
    <w:name w:val="批注框文本 字符1"/>
    <w:basedOn w:val="a0"/>
    <w:link w:val="af6"/>
    <w:uiPriority w:val="99"/>
    <w:semiHidden/>
    <w:locked/>
    <w:rPr>
      <w:kern w:val="2"/>
      <w:sz w:val="18"/>
      <w:szCs w:val="18"/>
    </w:rPr>
  </w:style>
  <w:style w:type="table" w:styleId="afa">
    <w:name w:val="Table Grid"/>
    <w:basedOn w:val="a1"/>
    <w:uiPriority w:val="59"/>
    <w:semiHidden/>
    <w:unhideWhenUsed/>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emovednode">
    <w:name w:val="removednode"/>
    <w:basedOn w:val="a"/>
    <w:pPr>
      <w:widowControl/>
      <w:spacing w:before="100" w:beforeAutospacing="1" w:after="100" w:afterAutospacing="1"/>
      <w:jc w:val="left"/>
    </w:pPr>
    <w:rPr>
      <w:rFonts w:ascii="宋体" w:hAnsi="宋体"/>
      <w:kern w:val="0"/>
      <w:sz w:val="24"/>
    </w:rPr>
  </w:style>
  <w:style w:type="character" w:customStyle="1" w:styleId="spelle">
    <w:name w:val="spelle"/>
    <w:basedOn w:val="a0"/>
  </w:style>
  <w:style w:type="character" w:customStyle="1" w:styleId="grame">
    <w:name w:val="grame"/>
    <w:basedOn w:val="a0"/>
  </w:style>
  <w:style w:type="character" w:customStyle="1" w:styleId="Char0">
    <w:name w:val="页眉 Char"/>
    <w:basedOn w:val="a0"/>
    <w:locked/>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881965">
      <w:marLeft w:val="0"/>
      <w:marRight w:val="0"/>
      <w:marTop w:val="0"/>
      <w:marBottom w:val="0"/>
      <w:divBdr>
        <w:top w:val="none" w:sz="0" w:space="0" w:color="auto"/>
        <w:left w:val="none" w:sz="0" w:space="0" w:color="auto"/>
        <w:bottom w:val="none" w:sz="0" w:space="0" w:color="auto"/>
        <w:right w:val="none" w:sz="0" w:space="0" w:color="auto"/>
      </w:divBdr>
    </w:div>
    <w:div w:id="298802935">
      <w:marLeft w:val="0"/>
      <w:marRight w:val="0"/>
      <w:marTop w:val="0"/>
      <w:marBottom w:val="0"/>
      <w:divBdr>
        <w:top w:val="none" w:sz="0" w:space="0" w:color="auto"/>
        <w:left w:val="none" w:sz="0" w:space="0" w:color="auto"/>
        <w:bottom w:val="none" w:sz="0" w:space="0" w:color="auto"/>
        <w:right w:val="none" w:sz="0" w:space="0" w:color="auto"/>
      </w:divBdr>
    </w:div>
    <w:div w:id="313070910">
      <w:marLeft w:val="0"/>
      <w:marRight w:val="0"/>
      <w:marTop w:val="0"/>
      <w:marBottom w:val="0"/>
      <w:divBdr>
        <w:top w:val="none" w:sz="0" w:space="0" w:color="auto"/>
        <w:left w:val="none" w:sz="0" w:space="0" w:color="auto"/>
        <w:bottom w:val="none" w:sz="0" w:space="0" w:color="auto"/>
        <w:right w:val="none" w:sz="0" w:space="0" w:color="auto"/>
      </w:divBdr>
    </w:div>
    <w:div w:id="315455930">
      <w:marLeft w:val="0"/>
      <w:marRight w:val="0"/>
      <w:marTop w:val="0"/>
      <w:marBottom w:val="0"/>
      <w:divBdr>
        <w:top w:val="none" w:sz="0" w:space="0" w:color="auto"/>
        <w:left w:val="none" w:sz="0" w:space="0" w:color="auto"/>
        <w:bottom w:val="none" w:sz="0" w:space="0" w:color="auto"/>
        <w:right w:val="none" w:sz="0" w:space="0" w:color="auto"/>
      </w:divBdr>
    </w:div>
    <w:div w:id="601766922">
      <w:marLeft w:val="0"/>
      <w:marRight w:val="0"/>
      <w:marTop w:val="0"/>
      <w:marBottom w:val="0"/>
      <w:divBdr>
        <w:top w:val="none" w:sz="0" w:space="0" w:color="auto"/>
        <w:left w:val="none" w:sz="0" w:space="0" w:color="auto"/>
        <w:bottom w:val="none" w:sz="0" w:space="0" w:color="auto"/>
        <w:right w:val="none" w:sz="0" w:space="0" w:color="auto"/>
      </w:divBdr>
    </w:div>
    <w:div w:id="851801071">
      <w:marLeft w:val="0"/>
      <w:marRight w:val="0"/>
      <w:marTop w:val="0"/>
      <w:marBottom w:val="0"/>
      <w:divBdr>
        <w:top w:val="none" w:sz="0" w:space="0" w:color="auto"/>
        <w:left w:val="none" w:sz="0" w:space="0" w:color="auto"/>
        <w:bottom w:val="none" w:sz="0" w:space="0" w:color="auto"/>
        <w:right w:val="none" w:sz="0" w:space="0" w:color="auto"/>
      </w:divBdr>
    </w:div>
    <w:div w:id="906692341">
      <w:marLeft w:val="0"/>
      <w:marRight w:val="0"/>
      <w:marTop w:val="0"/>
      <w:marBottom w:val="0"/>
      <w:divBdr>
        <w:top w:val="none" w:sz="0" w:space="0" w:color="auto"/>
        <w:left w:val="none" w:sz="0" w:space="0" w:color="auto"/>
        <w:bottom w:val="none" w:sz="0" w:space="0" w:color="auto"/>
        <w:right w:val="none" w:sz="0" w:space="0" w:color="auto"/>
      </w:divBdr>
      <w:divsChild>
        <w:div w:id="996572237">
          <w:marLeft w:val="0"/>
          <w:marRight w:val="0"/>
          <w:marTop w:val="0"/>
          <w:marBottom w:val="0"/>
          <w:divBdr>
            <w:top w:val="none" w:sz="0" w:space="0" w:color="auto"/>
            <w:left w:val="none" w:sz="0" w:space="0" w:color="auto"/>
            <w:bottom w:val="none" w:sz="0" w:space="0" w:color="auto"/>
            <w:right w:val="none" w:sz="0" w:space="0" w:color="auto"/>
          </w:divBdr>
        </w:div>
      </w:divsChild>
    </w:div>
    <w:div w:id="1060834467">
      <w:marLeft w:val="0"/>
      <w:marRight w:val="0"/>
      <w:marTop w:val="0"/>
      <w:marBottom w:val="0"/>
      <w:divBdr>
        <w:top w:val="none" w:sz="0" w:space="0" w:color="auto"/>
        <w:left w:val="none" w:sz="0" w:space="0" w:color="auto"/>
        <w:bottom w:val="none" w:sz="0" w:space="0" w:color="auto"/>
        <w:right w:val="none" w:sz="0" w:space="0" w:color="auto"/>
      </w:divBdr>
      <w:divsChild>
        <w:div w:id="1107457978">
          <w:marLeft w:val="0"/>
          <w:marRight w:val="0"/>
          <w:marTop w:val="0"/>
          <w:marBottom w:val="0"/>
          <w:divBdr>
            <w:top w:val="none" w:sz="0" w:space="0" w:color="auto"/>
            <w:left w:val="none" w:sz="0" w:space="0" w:color="auto"/>
            <w:bottom w:val="none" w:sz="0" w:space="0" w:color="auto"/>
            <w:right w:val="none" w:sz="0" w:space="0" w:color="auto"/>
          </w:divBdr>
        </w:div>
      </w:divsChild>
    </w:div>
    <w:div w:id="1211110936">
      <w:marLeft w:val="0"/>
      <w:marRight w:val="0"/>
      <w:marTop w:val="0"/>
      <w:marBottom w:val="0"/>
      <w:divBdr>
        <w:top w:val="none" w:sz="0" w:space="0" w:color="auto"/>
        <w:left w:val="none" w:sz="0" w:space="0" w:color="auto"/>
        <w:bottom w:val="none" w:sz="0" w:space="0" w:color="auto"/>
        <w:right w:val="none" w:sz="0" w:space="0" w:color="auto"/>
      </w:divBdr>
      <w:divsChild>
        <w:div w:id="1394966042">
          <w:marLeft w:val="0"/>
          <w:marRight w:val="0"/>
          <w:marTop w:val="0"/>
          <w:marBottom w:val="0"/>
          <w:divBdr>
            <w:top w:val="none" w:sz="0" w:space="0" w:color="auto"/>
            <w:left w:val="none" w:sz="0" w:space="0" w:color="auto"/>
            <w:bottom w:val="none" w:sz="0" w:space="0" w:color="auto"/>
            <w:right w:val="none" w:sz="0" w:space="0" w:color="auto"/>
          </w:divBdr>
        </w:div>
      </w:divsChild>
    </w:div>
    <w:div w:id="1366712657">
      <w:marLeft w:val="0"/>
      <w:marRight w:val="0"/>
      <w:marTop w:val="0"/>
      <w:marBottom w:val="0"/>
      <w:divBdr>
        <w:top w:val="none" w:sz="0" w:space="0" w:color="auto"/>
        <w:left w:val="none" w:sz="0" w:space="0" w:color="auto"/>
        <w:bottom w:val="none" w:sz="0" w:space="0" w:color="auto"/>
        <w:right w:val="none" w:sz="0" w:space="0" w:color="auto"/>
      </w:divBdr>
    </w:div>
    <w:div w:id="1460995229">
      <w:marLeft w:val="0"/>
      <w:marRight w:val="0"/>
      <w:marTop w:val="0"/>
      <w:marBottom w:val="0"/>
      <w:divBdr>
        <w:top w:val="none" w:sz="0" w:space="0" w:color="auto"/>
        <w:left w:val="none" w:sz="0" w:space="0" w:color="auto"/>
        <w:bottom w:val="none" w:sz="0" w:space="0" w:color="auto"/>
        <w:right w:val="none" w:sz="0" w:space="0" w:color="auto"/>
      </w:divBdr>
    </w:div>
    <w:div w:id="1609966453">
      <w:marLeft w:val="0"/>
      <w:marRight w:val="0"/>
      <w:marTop w:val="0"/>
      <w:marBottom w:val="0"/>
      <w:divBdr>
        <w:top w:val="none" w:sz="0" w:space="0" w:color="auto"/>
        <w:left w:val="none" w:sz="0" w:space="0" w:color="auto"/>
        <w:bottom w:val="none" w:sz="0" w:space="0" w:color="auto"/>
        <w:right w:val="none" w:sz="0" w:space="0" w:color="auto"/>
      </w:divBdr>
    </w:div>
    <w:div w:id="1639190718">
      <w:marLeft w:val="0"/>
      <w:marRight w:val="0"/>
      <w:marTop w:val="0"/>
      <w:marBottom w:val="0"/>
      <w:divBdr>
        <w:top w:val="none" w:sz="0" w:space="0" w:color="auto"/>
        <w:left w:val="none" w:sz="0" w:space="0" w:color="auto"/>
        <w:bottom w:val="none" w:sz="0" w:space="0" w:color="auto"/>
        <w:right w:val="none" w:sz="0" w:space="0" w:color="auto"/>
      </w:divBdr>
    </w:div>
    <w:div w:id="1700812518">
      <w:marLeft w:val="0"/>
      <w:marRight w:val="0"/>
      <w:marTop w:val="0"/>
      <w:marBottom w:val="0"/>
      <w:divBdr>
        <w:top w:val="none" w:sz="0" w:space="0" w:color="auto"/>
        <w:left w:val="none" w:sz="0" w:space="0" w:color="auto"/>
        <w:bottom w:val="none" w:sz="0" w:space="0" w:color="auto"/>
        <w:right w:val="none" w:sz="0" w:space="0" w:color="auto"/>
      </w:divBdr>
      <w:divsChild>
        <w:div w:id="1368992730">
          <w:marLeft w:val="0"/>
          <w:marRight w:val="0"/>
          <w:marTop w:val="0"/>
          <w:marBottom w:val="0"/>
          <w:divBdr>
            <w:top w:val="none" w:sz="0" w:space="0" w:color="auto"/>
            <w:left w:val="none" w:sz="0" w:space="0" w:color="auto"/>
            <w:bottom w:val="none" w:sz="0" w:space="0" w:color="auto"/>
            <w:right w:val="none" w:sz="0" w:space="0" w:color="auto"/>
          </w:divBdr>
        </w:div>
      </w:divsChild>
    </w:div>
    <w:div w:id="1745490174">
      <w:marLeft w:val="0"/>
      <w:marRight w:val="0"/>
      <w:marTop w:val="0"/>
      <w:marBottom w:val="0"/>
      <w:divBdr>
        <w:top w:val="none" w:sz="0" w:space="0" w:color="auto"/>
        <w:left w:val="none" w:sz="0" w:space="0" w:color="auto"/>
        <w:bottom w:val="none" w:sz="0" w:space="0" w:color="auto"/>
        <w:right w:val="none" w:sz="0" w:space="0" w:color="auto"/>
      </w:divBdr>
      <w:divsChild>
        <w:div w:id="911351933">
          <w:marLeft w:val="0"/>
          <w:marRight w:val="0"/>
          <w:marTop w:val="0"/>
          <w:marBottom w:val="0"/>
          <w:divBdr>
            <w:top w:val="none" w:sz="0" w:space="0" w:color="auto"/>
            <w:left w:val="none" w:sz="0" w:space="0" w:color="auto"/>
            <w:bottom w:val="none" w:sz="0" w:space="0" w:color="auto"/>
            <w:right w:val="none" w:sz="0" w:space="0" w:color="auto"/>
          </w:divBdr>
        </w:div>
      </w:divsChild>
    </w:div>
    <w:div w:id="1785228065">
      <w:marLeft w:val="0"/>
      <w:marRight w:val="0"/>
      <w:marTop w:val="0"/>
      <w:marBottom w:val="0"/>
      <w:divBdr>
        <w:top w:val="none" w:sz="0" w:space="0" w:color="auto"/>
        <w:left w:val="none" w:sz="0" w:space="0" w:color="auto"/>
        <w:bottom w:val="none" w:sz="0" w:space="0" w:color="auto"/>
        <w:right w:val="none" w:sz="0" w:space="0" w:color="auto"/>
      </w:divBdr>
    </w:div>
    <w:div w:id="1801142905">
      <w:marLeft w:val="0"/>
      <w:marRight w:val="0"/>
      <w:marTop w:val="0"/>
      <w:marBottom w:val="0"/>
      <w:divBdr>
        <w:top w:val="none" w:sz="0" w:space="0" w:color="auto"/>
        <w:left w:val="none" w:sz="0" w:space="0" w:color="auto"/>
        <w:bottom w:val="none" w:sz="0" w:space="0" w:color="auto"/>
        <w:right w:val="none" w:sz="0" w:space="0" w:color="auto"/>
      </w:divBdr>
    </w:div>
    <w:div w:id="1852329199">
      <w:marLeft w:val="0"/>
      <w:marRight w:val="0"/>
      <w:marTop w:val="0"/>
      <w:marBottom w:val="0"/>
      <w:divBdr>
        <w:top w:val="none" w:sz="0" w:space="0" w:color="auto"/>
        <w:left w:val="none" w:sz="0" w:space="0" w:color="auto"/>
        <w:bottom w:val="none" w:sz="0" w:space="0" w:color="auto"/>
        <w:right w:val="none" w:sz="0" w:space="0" w:color="auto"/>
      </w:divBdr>
      <w:divsChild>
        <w:div w:id="1258975296">
          <w:marLeft w:val="0"/>
          <w:marRight w:val="0"/>
          <w:marTop w:val="0"/>
          <w:marBottom w:val="0"/>
          <w:divBdr>
            <w:top w:val="none" w:sz="0" w:space="0" w:color="auto"/>
            <w:left w:val="none" w:sz="0" w:space="0" w:color="auto"/>
            <w:bottom w:val="none" w:sz="0" w:space="0" w:color="auto"/>
            <w:right w:val="none" w:sz="0" w:space="0" w:color="auto"/>
          </w:divBdr>
        </w:div>
      </w:divsChild>
    </w:div>
    <w:div w:id="1998997853">
      <w:marLeft w:val="0"/>
      <w:marRight w:val="0"/>
      <w:marTop w:val="0"/>
      <w:marBottom w:val="0"/>
      <w:divBdr>
        <w:top w:val="none" w:sz="0" w:space="0" w:color="auto"/>
        <w:left w:val="none" w:sz="0" w:space="0" w:color="auto"/>
        <w:bottom w:val="none" w:sz="0" w:space="0" w:color="auto"/>
        <w:right w:val="none" w:sz="0" w:space="0" w:color="auto"/>
      </w:divBdr>
    </w:div>
    <w:div w:id="2025590809">
      <w:marLeft w:val="0"/>
      <w:marRight w:val="0"/>
      <w:marTop w:val="0"/>
      <w:marBottom w:val="0"/>
      <w:divBdr>
        <w:top w:val="none" w:sz="0" w:space="0" w:color="auto"/>
        <w:left w:val="none" w:sz="0" w:space="0" w:color="auto"/>
        <w:bottom w:val="none" w:sz="0" w:space="0" w:color="auto"/>
        <w:right w:val="none" w:sz="0" w:space="0" w:color="auto"/>
      </w:divBdr>
      <w:divsChild>
        <w:div w:id="501626153">
          <w:marLeft w:val="0"/>
          <w:marRight w:val="0"/>
          <w:marTop w:val="0"/>
          <w:marBottom w:val="0"/>
          <w:divBdr>
            <w:top w:val="none" w:sz="0" w:space="0" w:color="auto"/>
            <w:left w:val="none" w:sz="0" w:space="0" w:color="auto"/>
            <w:bottom w:val="none" w:sz="0" w:space="0" w:color="auto"/>
            <w:right w:val="none" w:sz="0" w:space="0" w:color="auto"/>
          </w:divBdr>
        </w:div>
      </w:divsChild>
    </w:div>
    <w:div w:id="2097363168">
      <w:marLeft w:val="0"/>
      <w:marRight w:val="0"/>
      <w:marTop w:val="0"/>
      <w:marBottom w:val="0"/>
      <w:divBdr>
        <w:top w:val="none" w:sz="0" w:space="0" w:color="auto"/>
        <w:left w:val="none" w:sz="0" w:space="0" w:color="auto"/>
        <w:bottom w:val="none" w:sz="0" w:space="0" w:color="auto"/>
        <w:right w:val="none" w:sz="0" w:space="0" w:color="auto"/>
      </w:divBdr>
      <w:divsChild>
        <w:div w:id="1716349886">
          <w:marLeft w:val="0"/>
          <w:marRight w:val="0"/>
          <w:marTop w:val="0"/>
          <w:marBottom w:val="0"/>
          <w:divBdr>
            <w:top w:val="none" w:sz="0" w:space="0" w:color="auto"/>
            <w:left w:val="none" w:sz="0" w:space="0" w:color="auto"/>
            <w:bottom w:val="none" w:sz="0" w:space="0" w:color="auto"/>
            <w:right w:val="none" w:sz="0" w:space="0" w:color="auto"/>
          </w:divBdr>
        </w:div>
      </w:divsChild>
    </w:div>
    <w:div w:id="2106726280">
      <w:marLeft w:val="0"/>
      <w:marRight w:val="0"/>
      <w:marTop w:val="0"/>
      <w:marBottom w:val="0"/>
      <w:divBdr>
        <w:top w:val="none" w:sz="0" w:space="0" w:color="auto"/>
        <w:left w:val="none" w:sz="0" w:space="0" w:color="auto"/>
        <w:bottom w:val="none" w:sz="0" w:space="0" w:color="auto"/>
        <w:right w:val="none" w:sz="0" w:space="0" w:color="auto"/>
      </w:divBdr>
      <w:divsChild>
        <w:div w:id="811798592">
          <w:marLeft w:val="0"/>
          <w:marRight w:val="0"/>
          <w:marTop w:val="0"/>
          <w:marBottom w:val="0"/>
          <w:divBdr>
            <w:top w:val="none" w:sz="0" w:space="0" w:color="auto"/>
            <w:left w:val="none" w:sz="0" w:space="0" w:color="auto"/>
            <w:bottom w:val="none" w:sz="0" w:space="0" w:color="auto"/>
            <w:right w:val="none" w:sz="0" w:space="0" w:color="auto"/>
          </w:divBdr>
        </w:div>
        <w:div w:id="1556428770">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B2F255-8C29-4B5D-8D37-A49299DBBF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6280</Words>
  <Characters>1784</Characters>
  <Application>Microsoft Office Word</Application>
  <DocSecurity>0</DocSecurity>
  <Lines>14</Lines>
  <Paragraphs>16</Paragraphs>
  <ScaleCrop>false</ScaleCrop>
  <Company/>
  <LinksUpToDate>false</LinksUpToDate>
  <CharactersWithSpaces>8048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yss</dc:creator>
  <cp:keywords/>
  <dc:description/>
  <cp:lastModifiedBy>Kelly.Yang@FA</cp:lastModifiedBy>
  <cp:revision>3</cp:revision>
  <dcterms:created xsi:type="dcterms:W3CDTF">2025-04-15T12:14:00Z</dcterms:created>
  <dcterms:modified xsi:type="dcterms:W3CDTF">2025-04-21T07:00:00Z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2052-9.1.0.5113</vt:lpwstr>
  </property>
</Properties>
</file>