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上投摩根慧选成长股票型证券投资基金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2021</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2021</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报告送出日期：二〇二一年十月二十七日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77173C" w:rsidRDefault="00B22FC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77173C" w:rsidRDefault="00B22FC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77173C" w:rsidRDefault="00B22FC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77173C" w:rsidRDefault="00B22FC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77173C" w:rsidRDefault="00B22FC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上投摩根慧选成长股票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008314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2020</w:t>
            </w:r>
            <w:r w:rsidRPr="00B27A29">
              <w:rPr>
                <w:rFonts w:eastAsiaTheme="minorEastAsia"/>
                <w:color w:val="000000" w:themeColor="text1"/>
                <w:kern w:val="0"/>
                <w:szCs w:val="21"/>
              </w:rPr>
              <w:t>年</w:t>
            </w:r>
            <w:r w:rsidRPr="00B27A29">
              <w:rPr>
                <w:rFonts w:eastAsiaTheme="minorEastAsia"/>
                <w:color w:val="000000" w:themeColor="text1"/>
                <w:kern w:val="0"/>
                <w:szCs w:val="21"/>
              </w:rPr>
              <w:t>1</w:t>
            </w:r>
            <w:r w:rsidRPr="00B27A29">
              <w:rPr>
                <w:rFonts w:eastAsiaTheme="minorEastAsia"/>
                <w:color w:val="000000" w:themeColor="text1"/>
                <w:kern w:val="0"/>
                <w:szCs w:val="21"/>
              </w:rPr>
              <w:t>月</w:t>
            </w:r>
            <w:r w:rsidRPr="00B27A29">
              <w:rPr>
                <w:rFonts w:eastAsiaTheme="minorEastAsia"/>
                <w:color w:val="000000" w:themeColor="text1"/>
                <w:kern w:val="0"/>
                <w:szCs w:val="21"/>
              </w:rPr>
              <w:t>22</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2,040,168,709.51</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采用定量及定性研究方法，通过自上而下资产配置与自下而上精选个股相结合，基于严格的风险控制，力争实现基金资产的长期增值。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77173C" w:rsidRDefault="00B22FC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77173C" w:rsidRDefault="00B22FC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GDP </w:t>
            </w:r>
            <w:r>
              <w:rPr>
                <w:rFonts w:eastAsiaTheme="minorEastAsia"/>
                <w:color w:val="000000" w:themeColor="text1"/>
                <w:kern w:val="0"/>
                <w:szCs w:val="21"/>
              </w:rPr>
              <w:t>增速、固定资产投资增速、净出口增速、通胀率、货币供应、利率等宏观指标的变化趋势，结合股票、债券</w:t>
            </w:r>
            <w:r>
              <w:rPr>
                <w:rFonts w:eastAsiaTheme="minorEastAsia"/>
                <w:color w:val="000000" w:themeColor="text1"/>
                <w:kern w:val="0"/>
                <w:szCs w:val="21"/>
              </w:rPr>
              <w:lastRenderedPageBreak/>
              <w:t>等各类资产风险收益特征，确定合适的资产配置比例。本基金将根据各类证券的风险收益特征的相对变化，适度的调整确定基金资产在股票、债券及现金等类别资产间的分配比例，动态优化投资组合。</w:t>
            </w:r>
          </w:p>
          <w:p w:rsidR="0077173C" w:rsidRDefault="00B22FC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77173C" w:rsidRDefault="00B22FC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本基金坚持</w:t>
            </w:r>
            <w:r>
              <w:rPr>
                <w:rFonts w:eastAsiaTheme="minorEastAsia"/>
                <w:color w:val="000000" w:themeColor="text1"/>
                <w:kern w:val="0"/>
                <w:szCs w:val="21"/>
              </w:rPr>
              <w:t>“</w:t>
            </w:r>
            <w:r>
              <w:rPr>
                <w:rFonts w:eastAsiaTheme="minorEastAsia"/>
                <w:color w:val="000000" w:themeColor="text1"/>
                <w:kern w:val="0"/>
                <w:szCs w:val="21"/>
              </w:rPr>
              <w:t>成长与价值并重</w:t>
            </w:r>
            <w:r>
              <w:rPr>
                <w:rFonts w:eastAsiaTheme="minorEastAsia"/>
                <w:color w:val="000000" w:themeColor="text1"/>
                <w:kern w:val="0"/>
                <w:szCs w:val="21"/>
              </w:rPr>
              <w:t>”</w:t>
            </w:r>
            <w:r>
              <w:rPr>
                <w:rFonts w:eastAsiaTheme="minorEastAsia"/>
                <w:color w:val="000000" w:themeColor="text1"/>
                <w:kern w:val="0"/>
                <w:szCs w:val="21"/>
              </w:rPr>
              <w:t>的选股理念，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本基金重点投资于兼顾价值与成长性、公司治理良好且具有较高增长潜力的公司。在具体操作上，综合运用定量分析与定性分析的手段，获取个股的超额收益。</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、其他投资策略：包括债券投资策略、股指期货投资策略、资产支持证券投资策略、股票期权投资策略、存托凭证投资策略。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*75%+</w:t>
            </w:r>
            <w:r w:rsidRPr="00B27A29">
              <w:rPr>
                <w:rFonts w:eastAsiaTheme="minorEastAsia"/>
                <w:color w:val="000000" w:themeColor="text1"/>
                <w:kern w:val="0"/>
                <w:szCs w:val="21"/>
              </w:rPr>
              <w:t>中证港股通指数收益率</w:t>
            </w:r>
            <w:r w:rsidRPr="00B27A29">
              <w:rPr>
                <w:rFonts w:eastAsiaTheme="minorEastAsia"/>
                <w:color w:val="000000" w:themeColor="text1"/>
                <w:kern w:val="0"/>
                <w:szCs w:val="21"/>
              </w:rPr>
              <w:t>*10%+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本基金属于股票型基金产品，预期风险和收益水平高于混合型基金、债券型基金和货币市场基金。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上投摩根慧选成长股票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上投摩根慧选成长股票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008314</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008315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1,639,492,565.91</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400,676,143.60</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上投摩根慧选成长股票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上投摩根慧选成长股票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310,935,290.62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79,026,475.55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-67,200,170.64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-11,430,493.06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-0.0349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-0.0220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3,051,574,892.59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735,913,323.94</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1.8613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1.8367</w:t>
            </w:r>
          </w:p>
        </w:tc>
      </w:tr>
    </w:tbl>
    <w:p w:rsidR="0077173C" w:rsidRDefault="00B22FC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上投摩根慧选成长股票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77173C">
        <w:tc>
          <w:tcPr>
            <w:tcW w:w="1290" w:type="dxa"/>
            <w:vAlign w:val="center"/>
          </w:tcPr>
          <w:p w:rsidR="0077173C" w:rsidRDefault="00B22FC7">
            <w:pPr>
              <w:jc w:val="left"/>
            </w:pPr>
            <w:r>
              <w:rPr>
                <w:rFonts w:eastAsiaTheme="minorEastAsia"/>
                <w:color w:val="000000" w:themeColor="text1"/>
                <w:szCs w:val="21"/>
              </w:rPr>
              <w:t>过去三个月</w:t>
            </w:r>
          </w:p>
        </w:tc>
        <w:tc>
          <w:tcPr>
            <w:tcW w:w="1291" w:type="dxa"/>
            <w:vAlign w:val="center"/>
          </w:tcPr>
          <w:p w:rsidR="0077173C" w:rsidRDefault="00B22FC7">
            <w:pPr>
              <w:jc w:val="right"/>
            </w:pPr>
            <w:r>
              <w:rPr>
                <w:rFonts w:eastAsiaTheme="minorEastAsia"/>
                <w:color w:val="000000" w:themeColor="text1"/>
                <w:szCs w:val="21"/>
              </w:rPr>
              <w:t>-1.89%</w:t>
            </w:r>
          </w:p>
        </w:tc>
        <w:tc>
          <w:tcPr>
            <w:tcW w:w="1291" w:type="dxa"/>
            <w:vAlign w:val="center"/>
          </w:tcPr>
          <w:p w:rsidR="0077173C" w:rsidRDefault="00B22FC7">
            <w:pPr>
              <w:jc w:val="right"/>
            </w:pPr>
            <w:r>
              <w:rPr>
                <w:rFonts w:eastAsiaTheme="minorEastAsia"/>
                <w:color w:val="000000" w:themeColor="text1"/>
                <w:szCs w:val="21"/>
              </w:rPr>
              <w:t>2.11%</w:t>
            </w:r>
          </w:p>
        </w:tc>
        <w:tc>
          <w:tcPr>
            <w:tcW w:w="1291" w:type="dxa"/>
            <w:vAlign w:val="center"/>
          </w:tcPr>
          <w:p w:rsidR="0077173C" w:rsidRDefault="00B22FC7">
            <w:pPr>
              <w:jc w:val="right"/>
            </w:pPr>
            <w:r>
              <w:rPr>
                <w:rFonts w:eastAsiaTheme="minorEastAsia"/>
                <w:color w:val="000000" w:themeColor="text1"/>
                <w:szCs w:val="21"/>
              </w:rPr>
              <w:t>-4.39%</w:t>
            </w:r>
          </w:p>
        </w:tc>
        <w:tc>
          <w:tcPr>
            <w:tcW w:w="1291" w:type="dxa"/>
            <w:vAlign w:val="center"/>
          </w:tcPr>
          <w:p w:rsidR="0077173C" w:rsidRDefault="00B22FC7">
            <w:pPr>
              <w:jc w:val="right"/>
            </w:pPr>
            <w:r>
              <w:rPr>
                <w:rFonts w:eastAsiaTheme="minorEastAsia"/>
                <w:color w:val="000000" w:themeColor="text1"/>
                <w:szCs w:val="21"/>
              </w:rPr>
              <w:t>0.94%</w:t>
            </w:r>
          </w:p>
        </w:tc>
        <w:tc>
          <w:tcPr>
            <w:tcW w:w="1291" w:type="dxa"/>
            <w:vAlign w:val="center"/>
          </w:tcPr>
          <w:p w:rsidR="0077173C" w:rsidRDefault="00B22FC7">
            <w:pPr>
              <w:jc w:val="right"/>
            </w:pPr>
            <w:r>
              <w:rPr>
                <w:rFonts w:eastAsiaTheme="minorEastAsia"/>
                <w:color w:val="000000" w:themeColor="text1"/>
                <w:szCs w:val="21"/>
              </w:rPr>
              <w:t>2.50%</w:t>
            </w:r>
          </w:p>
        </w:tc>
        <w:tc>
          <w:tcPr>
            <w:tcW w:w="1291" w:type="dxa"/>
            <w:vAlign w:val="center"/>
          </w:tcPr>
          <w:p w:rsidR="0077173C" w:rsidRDefault="00B22FC7">
            <w:pPr>
              <w:jc w:val="right"/>
            </w:pPr>
            <w:r>
              <w:rPr>
                <w:rFonts w:eastAsiaTheme="minorEastAsia"/>
                <w:color w:val="000000" w:themeColor="text1"/>
                <w:szCs w:val="21"/>
              </w:rPr>
              <w:t>1.17%</w:t>
            </w:r>
          </w:p>
        </w:tc>
      </w:tr>
      <w:tr w:rsidR="0077173C">
        <w:tc>
          <w:tcPr>
            <w:tcW w:w="1290" w:type="dxa"/>
            <w:vAlign w:val="center"/>
          </w:tcPr>
          <w:p w:rsidR="0077173C" w:rsidRDefault="00B22FC7">
            <w:pPr>
              <w:jc w:val="left"/>
            </w:pPr>
            <w:r>
              <w:rPr>
                <w:rFonts w:eastAsiaTheme="minorEastAsia"/>
                <w:color w:val="000000" w:themeColor="text1"/>
                <w:szCs w:val="21"/>
              </w:rPr>
              <w:t>过去六个月</w:t>
            </w:r>
          </w:p>
        </w:tc>
        <w:tc>
          <w:tcPr>
            <w:tcW w:w="1291" w:type="dxa"/>
            <w:vAlign w:val="center"/>
          </w:tcPr>
          <w:p w:rsidR="0077173C" w:rsidRDefault="00B22FC7">
            <w:pPr>
              <w:jc w:val="right"/>
            </w:pPr>
            <w:r>
              <w:rPr>
                <w:rFonts w:eastAsiaTheme="minorEastAsia"/>
                <w:color w:val="000000" w:themeColor="text1"/>
                <w:szCs w:val="21"/>
              </w:rPr>
              <w:t>6.00%</w:t>
            </w:r>
          </w:p>
        </w:tc>
        <w:tc>
          <w:tcPr>
            <w:tcW w:w="1291" w:type="dxa"/>
            <w:vAlign w:val="center"/>
          </w:tcPr>
          <w:p w:rsidR="0077173C" w:rsidRDefault="00B22FC7">
            <w:pPr>
              <w:jc w:val="right"/>
            </w:pPr>
            <w:r>
              <w:rPr>
                <w:rFonts w:eastAsiaTheme="minorEastAsia"/>
                <w:color w:val="000000" w:themeColor="text1"/>
                <w:szCs w:val="21"/>
              </w:rPr>
              <w:t>1.71%</w:t>
            </w:r>
          </w:p>
        </w:tc>
        <w:tc>
          <w:tcPr>
            <w:tcW w:w="1291" w:type="dxa"/>
            <w:vAlign w:val="center"/>
          </w:tcPr>
          <w:p w:rsidR="0077173C" w:rsidRDefault="00B22FC7">
            <w:pPr>
              <w:jc w:val="right"/>
            </w:pPr>
            <w:r>
              <w:rPr>
                <w:rFonts w:eastAsiaTheme="minorEastAsia"/>
                <w:color w:val="000000" w:themeColor="text1"/>
                <w:szCs w:val="21"/>
              </w:rPr>
              <w:t>-0.85%</w:t>
            </w:r>
          </w:p>
        </w:tc>
        <w:tc>
          <w:tcPr>
            <w:tcW w:w="1291" w:type="dxa"/>
            <w:vAlign w:val="center"/>
          </w:tcPr>
          <w:p w:rsidR="0077173C" w:rsidRDefault="00B22FC7">
            <w:pPr>
              <w:jc w:val="right"/>
            </w:pPr>
            <w:r>
              <w:rPr>
                <w:rFonts w:eastAsiaTheme="minorEastAsia"/>
                <w:color w:val="000000" w:themeColor="text1"/>
                <w:szCs w:val="21"/>
              </w:rPr>
              <w:t>0.84%</w:t>
            </w:r>
          </w:p>
        </w:tc>
        <w:tc>
          <w:tcPr>
            <w:tcW w:w="1291" w:type="dxa"/>
            <w:vAlign w:val="center"/>
          </w:tcPr>
          <w:p w:rsidR="0077173C" w:rsidRDefault="00B22FC7">
            <w:pPr>
              <w:jc w:val="right"/>
            </w:pPr>
            <w:r>
              <w:rPr>
                <w:rFonts w:eastAsiaTheme="minorEastAsia"/>
                <w:color w:val="000000" w:themeColor="text1"/>
                <w:szCs w:val="21"/>
              </w:rPr>
              <w:t>6.85%</w:t>
            </w:r>
          </w:p>
        </w:tc>
        <w:tc>
          <w:tcPr>
            <w:tcW w:w="1291" w:type="dxa"/>
            <w:vAlign w:val="center"/>
          </w:tcPr>
          <w:p w:rsidR="0077173C" w:rsidRDefault="00B22FC7">
            <w:pPr>
              <w:jc w:val="right"/>
            </w:pPr>
            <w:r>
              <w:rPr>
                <w:rFonts w:eastAsiaTheme="minorEastAsia"/>
                <w:color w:val="000000" w:themeColor="text1"/>
                <w:szCs w:val="21"/>
              </w:rPr>
              <w:t>0.87%</w:t>
            </w:r>
          </w:p>
        </w:tc>
      </w:tr>
      <w:tr w:rsidR="0077173C">
        <w:tc>
          <w:tcPr>
            <w:tcW w:w="1290" w:type="dxa"/>
            <w:vAlign w:val="center"/>
          </w:tcPr>
          <w:p w:rsidR="0077173C" w:rsidRDefault="00B22FC7">
            <w:pPr>
              <w:jc w:val="left"/>
            </w:pPr>
            <w:r>
              <w:rPr>
                <w:rFonts w:eastAsiaTheme="minorEastAsia"/>
                <w:color w:val="000000" w:themeColor="text1"/>
                <w:szCs w:val="21"/>
              </w:rPr>
              <w:t>过去一年</w:t>
            </w:r>
          </w:p>
        </w:tc>
        <w:tc>
          <w:tcPr>
            <w:tcW w:w="1291" w:type="dxa"/>
            <w:vAlign w:val="center"/>
          </w:tcPr>
          <w:p w:rsidR="0077173C" w:rsidRDefault="00B22FC7">
            <w:pPr>
              <w:jc w:val="right"/>
            </w:pPr>
            <w:r>
              <w:rPr>
                <w:rFonts w:eastAsiaTheme="minorEastAsia"/>
                <w:color w:val="000000" w:themeColor="text1"/>
                <w:szCs w:val="21"/>
              </w:rPr>
              <w:t>19.29%</w:t>
            </w:r>
          </w:p>
        </w:tc>
        <w:tc>
          <w:tcPr>
            <w:tcW w:w="1291" w:type="dxa"/>
            <w:vAlign w:val="center"/>
          </w:tcPr>
          <w:p w:rsidR="0077173C" w:rsidRDefault="00B22FC7">
            <w:pPr>
              <w:jc w:val="right"/>
            </w:pPr>
            <w:r>
              <w:rPr>
                <w:rFonts w:eastAsiaTheme="minorEastAsia"/>
                <w:color w:val="000000" w:themeColor="text1"/>
                <w:szCs w:val="21"/>
              </w:rPr>
              <w:t>1.72%</w:t>
            </w:r>
          </w:p>
        </w:tc>
        <w:tc>
          <w:tcPr>
            <w:tcW w:w="1291" w:type="dxa"/>
            <w:vAlign w:val="center"/>
          </w:tcPr>
          <w:p w:rsidR="0077173C" w:rsidRDefault="00B22FC7">
            <w:pPr>
              <w:jc w:val="right"/>
            </w:pPr>
            <w:r>
              <w:rPr>
                <w:rFonts w:eastAsiaTheme="minorEastAsia"/>
                <w:color w:val="000000" w:themeColor="text1"/>
                <w:szCs w:val="21"/>
              </w:rPr>
              <w:t>6.81%</w:t>
            </w:r>
          </w:p>
        </w:tc>
        <w:tc>
          <w:tcPr>
            <w:tcW w:w="1291" w:type="dxa"/>
            <w:vAlign w:val="center"/>
          </w:tcPr>
          <w:p w:rsidR="0077173C" w:rsidRDefault="00B22FC7">
            <w:pPr>
              <w:jc w:val="right"/>
            </w:pPr>
            <w:r>
              <w:rPr>
                <w:rFonts w:eastAsiaTheme="minorEastAsia"/>
                <w:color w:val="000000" w:themeColor="text1"/>
                <w:szCs w:val="21"/>
              </w:rPr>
              <w:t>0.94%</w:t>
            </w:r>
          </w:p>
        </w:tc>
        <w:tc>
          <w:tcPr>
            <w:tcW w:w="1291" w:type="dxa"/>
            <w:vAlign w:val="center"/>
          </w:tcPr>
          <w:p w:rsidR="0077173C" w:rsidRDefault="00B22FC7">
            <w:pPr>
              <w:jc w:val="right"/>
            </w:pPr>
            <w:r>
              <w:rPr>
                <w:rFonts w:eastAsiaTheme="minorEastAsia"/>
                <w:color w:val="000000" w:themeColor="text1"/>
                <w:szCs w:val="21"/>
              </w:rPr>
              <w:t>12.48%</w:t>
            </w:r>
          </w:p>
        </w:tc>
        <w:tc>
          <w:tcPr>
            <w:tcW w:w="1291" w:type="dxa"/>
            <w:vAlign w:val="center"/>
          </w:tcPr>
          <w:p w:rsidR="0077173C" w:rsidRDefault="00B22FC7">
            <w:pPr>
              <w:jc w:val="right"/>
            </w:pPr>
            <w:r>
              <w:rPr>
                <w:rFonts w:eastAsiaTheme="minorEastAsia"/>
                <w:color w:val="000000" w:themeColor="text1"/>
                <w:szCs w:val="21"/>
              </w:rPr>
              <w:t>0.78%</w:t>
            </w:r>
          </w:p>
        </w:tc>
      </w:tr>
      <w:tr w:rsidR="0077173C">
        <w:tc>
          <w:tcPr>
            <w:tcW w:w="1290" w:type="dxa"/>
            <w:vAlign w:val="center"/>
          </w:tcPr>
          <w:p w:rsidR="0077173C" w:rsidRDefault="00B22FC7">
            <w:pPr>
              <w:jc w:val="left"/>
            </w:pPr>
            <w:r>
              <w:rPr>
                <w:rFonts w:eastAsiaTheme="minorEastAsia"/>
                <w:color w:val="000000" w:themeColor="text1"/>
                <w:szCs w:val="21"/>
              </w:rPr>
              <w:t>过去三年</w:t>
            </w:r>
          </w:p>
        </w:tc>
        <w:tc>
          <w:tcPr>
            <w:tcW w:w="1291" w:type="dxa"/>
            <w:vAlign w:val="center"/>
          </w:tcPr>
          <w:p w:rsidR="0077173C" w:rsidRDefault="00B22FC7">
            <w:pPr>
              <w:jc w:val="right"/>
            </w:pPr>
            <w:r>
              <w:rPr>
                <w:rFonts w:eastAsiaTheme="minorEastAsia"/>
                <w:color w:val="000000" w:themeColor="text1"/>
                <w:szCs w:val="21"/>
              </w:rPr>
              <w:t>-</w:t>
            </w:r>
          </w:p>
        </w:tc>
        <w:tc>
          <w:tcPr>
            <w:tcW w:w="1291" w:type="dxa"/>
            <w:vAlign w:val="center"/>
          </w:tcPr>
          <w:p w:rsidR="0077173C" w:rsidRDefault="00B22FC7">
            <w:pPr>
              <w:jc w:val="right"/>
            </w:pPr>
            <w:r>
              <w:rPr>
                <w:rFonts w:eastAsiaTheme="minorEastAsia"/>
                <w:color w:val="000000" w:themeColor="text1"/>
                <w:szCs w:val="21"/>
              </w:rPr>
              <w:t>-</w:t>
            </w:r>
          </w:p>
        </w:tc>
        <w:tc>
          <w:tcPr>
            <w:tcW w:w="1291" w:type="dxa"/>
            <w:vAlign w:val="center"/>
          </w:tcPr>
          <w:p w:rsidR="0077173C" w:rsidRDefault="00B22FC7">
            <w:pPr>
              <w:jc w:val="right"/>
            </w:pPr>
            <w:r>
              <w:rPr>
                <w:rFonts w:eastAsiaTheme="minorEastAsia"/>
                <w:color w:val="000000" w:themeColor="text1"/>
                <w:szCs w:val="21"/>
              </w:rPr>
              <w:t>-</w:t>
            </w:r>
          </w:p>
        </w:tc>
        <w:tc>
          <w:tcPr>
            <w:tcW w:w="1291" w:type="dxa"/>
            <w:vAlign w:val="center"/>
          </w:tcPr>
          <w:p w:rsidR="0077173C" w:rsidRDefault="00B22FC7">
            <w:pPr>
              <w:jc w:val="right"/>
            </w:pPr>
            <w:r>
              <w:rPr>
                <w:rFonts w:eastAsiaTheme="minorEastAsia"/>
                <w:color w:val="000000" w:themeColor="text1"/>
                <w:szCs w:val="21"/>
              </w:rPr>
              <w:t>-</w:t>
            </w:r>
          </w:p>
        </w:tc>
        <w:tc>
          <w:tcPr>
            <w:tcW w:w="1291" w:type="dxa"/>
            <w:vAlign w:val="center"/>
          </w:tcPr>
          <w:p w:rsidR="0077173C" w:rsidRDefault="00B22FC7">
            <w:pPr>
              <w:jc w:val="right"/>
            </w:pPr>
            <w:r>
              <w:rPr>
                <w:rFonts w:eastAsiaTheme="minorEastAsia"/>
                <w:color w:val="000000" w:themeColor="text1"/>
                <w:szCs w:val="21"/>
              </w:rPr>
              <w:t>-</w:t>
            </w:r>
          </w:p>
        </w:tc>
        <w:tc>
          <w:tcPr>
            <w:tcW w:w="1291" w:type="dxa"/>
            <w:vAlign w:val="center"/>
          </w:tcPr>
          <w:p w:rsidR="0077173C" w:rsidRDefault="00B22FC7">
            <w:pPr>
              <w:jc w:val="right"/>
            </w:pPr>
            <w:r>
              <w:rPr>
                <w:rFonts w:eastAsiaTheme="minorEastAsia"/>
                <w:color w:val="000000" w:themeColor="text1"/>
                <w:szCs w:val="21"/>
              </w:rPr>
              <w:t>-</w:t>
            </w:r>
          </w:p>
        </w:tc>
      </w:tr>
      <w:tr w:rsidR="0077173C">
        <w:tc>
          <w:tcPr>
            <w:tcW w:w="1290" w:type="dxa"/>
            <w:vAlign w:val="center"/>
          </w:tcPr>
          <w:p w:rsidR="0077173C" w:rsidRDefault="00B22FC7">
            <w:pPr>
              <w:jc w:val="left"/>
            </w:pPr>
            <w:r>
              <w:rPr>
                <w:rFonts w:eastAsiaTheme="minorEastAsia"/>
                <w:color w:val="000000" w:themeColor="text1"/>
                <w:szCs w:val="21"/>
              </w:rPr>
              <w:t>过去五年</w:t>
            </w:r>
          </w:p>
        </w:tc>
        <w:tc>
          <w:tcPr>
            <w:tcW w:w="1291" w:type="dxa"/>
            <w:vAlign w:val="center"/>
          </w:tcPr>
          <w:p w:rsidR="0077173C" w:rsidRDefault="00B22FC7">
            <w:pPr>
              <w:jc w:val="right"/>
            </w:pPr>
            <w:r>
              <w:rPr>
                <w:rFonts w:eastAsiaTheme="minorEastAsia"/>
                <w:color w:val="000000" w:themeColor="text1"/>
                <w:szCs w:val="21"/>
              </w:rPr>
              <w:t>-</w:t>
            </w:r>
          </w:p>
        </w:tc>
        <w:tc>
          <w:tcPr>
            <w:tcW w:w="1291" w:type="dxa"/>
            <w:vAlign w:val="center"/>
          </w:tcPr>
          <w:p w:rsidR="0077173C" w:rsidRDefault="00B22FC7">
            <w:pPr>
              <w:jc w:val="right"/>
            </w:pPr>
            <w:r>
              <w:rPr>
                <w:rFonts w:eastAsiaTheme="minorEastAsia"/>
                <w:color w:val="000000" w:themeColor="text1"/>
                <w:szCs w:val="21"/>
              </w:rPr>
              <w:t>-</w:t>
            </w:r>
          </w:p>
        </w:tc>
        <w:tc>
          <w:tcPr>
            <w:tcW w:w="1291" w:type="dxa"/>
            <w:vAlign w:val="center"/>
          </w:tcPr>
          <w:p w:rsidR="0077173C" w:rsidRDefault="00B22FC7">
            <w:pPr>
              <w:jc w:val="right"/>
            </w:pPr>
            <w:r>
              <w:rPr>
                <w:rFonts w:eastAsiaTheme="minorEastAsia"/>
                <w:color w:val="000000" w:themeColor="text1"/>
                <w:szCs w:val="21"/>
              </w:rPr>
              <w:t>-</w:t>
            </w:r>
          </w:p>
        </w:tc>
        <w:tc>
          <w:tcPr>
            <w:tcW w:w="1291" w:type="dxa"/>
            <w:vAlign w:val="center"/>
          </w:tcPr>
          <w:p w:rsidR="0077173C" w:rsidRDefault="00B22FC7">
            <w:pPr>
              <w:jc w:val="right"/>
            </w:pPr>
            <w:r>
              <w:rPr>
                <w:rFonts w:eastAsiaTheme="minorEastAsia"/>
                <w:color w:val="000000" w:themeColor="text1"/>
                <w:szCs w:val="21"/>
              </w:rPr>
              <w:t>-</w:t>
            </w:r>
          </w:p>
        </w:tc>
        <w:tc>
          <w:tcPr>
            <w:tcW w:w="1291" w:type="dxa"/>
            <w:vAlign w:val="center"/>
          </w:tcPr>
          <w:p w:rsidR="0077173C" w:rsidRDefault="00B22FC7">
            <w:pPr>
              <w:jc w:val="right"/>
            </w:pPr>
            <w:r>
              <w:rPr>
                <w:rFonts w:eastAsiaTheme="minorEastAsia"/>
                <w:color w:val="000000" w:themeColor="text1"/>
                <w:szCs w:val="21"/>
              </w:rPr>
              <w:t>-</w:t>
            </w:r>
          </w:p>
        </w:tc>
        <w:tc>
          <w:tcPr>
            <w:tcW w:w="1291" w:type="dxa"/>
            <w:vAlign w:val="center"/>
          </w:tcPr>
          <w:p w:rsidR="0077173C" w:rsidRDefault="00B22FC7">
            <w:pPr>
              <w:jc w:val="right"/>
            </w:pPr>
            <w:r>
              <w:rPr>
                <w:rFonts w:eastAsiaTheme="minorEastAsia"/>
                <w:color w:val="000000" w:themeColor="text1"/>
                <w:szCs w:val="21"/>
              </w:rPr>
              <w:t>-</w:t>
            </w:r>
          </w:p>
        </w:tc>
      </w:tr>
      <w:tr w:rsidR="0077173C">
        <w:tc>
          <w:tcPr>
            <w:tcW w:w="1290" w:type="dxa"/>
            <w:vAlign w:val="center"/>
          </w:tcPr>
          <w:p w:rsidR="0077173C" w:rsidRDefault="00B22FC7">
            <w:pPr>
              <w:jc w:val="left"/>
            </w:pPr>
            <w:r>
              <w:rPr>
                <w:rFonts w:eastAsiaTheme="minorEastAsia"/>
                <w:color w:val="000000" w:themeColor="text1"/>
                <w:szCs w:val="21"/>
              </w:rPr>
              <w:t>自基金合同生效起至今</w:t>
            </w:r>
          </w:p>
        </w:tc>
        <w:tc>
          <w:tcPr>
            <w:tcW w:w="1291" w:type="dxa"/>
            <w:vAlign w:val="center"/>
          </w:tcPr>
          <w:p w:rsidR="0077173C" w:rsidRDefault="00B22FC7">
            <w:pPr>
              <w:jc w:val="right"/>
            </w:pPr>
            <w:r>
              <w:rPr>
                <w:rFonts w:eastAsiaTheme="minorEastAsia"/>
                <w:color w:val="000000" w:themeColor="text1"/>
                <w:szCs w:val="21"/>
              </w:rPr>
              <w:t>86.13%</w:t>
            </w:r>
          </w:p>
        </w:tc>
        <w:tc>
          <w:tcPr>
            <w:tcW w:w="1291" w:type="dxa"/>
            <w:vAlign w:val="center"/>
          </w:tcPr>
          <w:p w:rsidR="0077173C" w:rsidRDefault="00B22FC7">
            <w:pPr>
              <w:jc w:val="right"/>
            </w:pPr>
            <w:r>
              <w:rPr>
                <w:rFonts w:eastAsiaTheme="minorEastAsia"/>
                <w:color w:val="000000" w:themeColor="text1"/>
                <w:szCs w:val="21"/>
              </w:rPr>
              <w:t>1.64%</w:t>
            </w:r>
          </w:p>
        </w:tc>
        <w:tc>
          <w:tcPr>
            <w:tcW w:w="1291" w:type="dxa"/>
            <w:vAlign w:val="center"/>
          </w:tcPr>
          <w:p w:rsidR="0077173C" w:rsidRDefault="00B22FC7">
            <w:pPr>
              <w:jc w:val="right"/>
            </w:pPr>
            <w:r>
              <w:rPr>
                <w:rFonts w:eastAsiaTheme="minorEastAsia"/>
                <w:color w:val="000000" w:themeColor="text1"/>
                <w:szCs w:val="21"/>
              </w:rPr>
              <w:t>16.20%</w:t>
            </w:r>
          </w:p>
        </w:tc>
        <w:tc>
          <w:tcPr>
            <w:tcW w:w="1291" w:type="dxa"/>
            <w:vAlign w:val="center"/>
          </w:tcPr>
          <w:p w:rsidR="0077173C" w:rsidRDefault="00B22FC7">
            <w:pPr>
              <w:jc w:val="right"/>
            </w:pPr>
            <w:r>
              <w:rPr>
                <w:rFonts w:eastAsiaTheme="minorEastAsia"/>
                <w:color w:val="000000" w:themeColor="text1"/>
                <w:szCs w:val="21"/>
              </w:rPr>
              <w:t>1.12%</w:t>
            </w:r>
          </w:p>
        </w:tc>
        <w:tc>
          <w:tcPr>
            <w:tcW w:w="1291" w:type="dxa"/>
            <w:vAlign w:val="center"/>
          </w:tcPr>
          <w:p w:rsidR="0077173C" w:rsidRDefault="00B22FC7">
            <w:pPr>
              <w:jc w:val="right"/>
            </w:pPr>
            <w:r>
              <w:rPr>
                <w:rFonts w:eastAsiaTheme="minorEastAsia"/>
                <w:color w:val="000000" w:themeColor="text1"/>
                <w:szCs w:val="21"/>
              </w:rPr>
              <w:t>69.93%</w:t>
            </w:r>
          </w:p>
        </w:tc>
        <w:tc>
          <w:tcPr>
            <w:tcW w:w="1291" w:type="dxa"/>
            <w:vAlign w:val="center"/>
          </w:tcPr>
          <w:p w:rsidR="0077173C" w:rsidRDefault="00B22FC7">
            <w:pPr>
              <w:jc w:val="right"/>
            </w:pPr>
            <w:r>
              <w:rPr>
                <w:rFonts w:eastAsiaTheme="minorEastAsia"/>
                <w:color w:val="000000" w:themeColor="text1"/>
                <w:szCs w:val="21"/>
              </w:rPr>
              <w:t>0.52%</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上投摩根慧选成长股票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77173C">
        <w:tc>
          <w:tcPr>
            <w:tcW w:w="1290" w:type="dxa"/>
            <w:vAlign w:val="center"/>
          </w:tcPr>
          <w:p w:rsidR="0077173C" w:rsidRDefault="00B22FC7">
            <w:pPr>
              <w:jc w:val="left"/>
            </w:pPr>
            <w:r>
              <w:rPr>
                <w:rFonts w:eastAsiaTheme="minorEastAsia"/>
                <w:color w:val="000000" w:themeColor="text1"/>
                <w:szCs w:val="21"/>
              </w:rPr>
              <w:t>过去三个月</w:t>
            </w:r>
          </w:p>
        </w:tc>
        <w:tc>
          <w:tcPr>
            <w:tcW w:w="1291" w:type="dxa"/>
            <w:vAlign w:val="center"/>
          </w:tcPr>
          <w:p w:rsidR="0077173C" w:rsidRDefault="00B22FC7">
            <w:pPr>
              <w:jc w:val="right"/>
            </w:pPr>
            <w:r>
              <w:rPr>
                <w:rFonts w:eastAsiaTheme="minorEastAsia"/>
                <w:color w:val="000000" w:themeColor="text1"/>
                <w:szCs w:val="21"/>
              </w:rPr>
              <w:t>-2.08%</w:t>
            </w:r>
          </w:p>
        </w:tc>
        <w:tc>
          <w:tcPr>
            <w:tcW w:w="1291" w:type="dxa"/>
            <w:vAlign w:val="center"/>
          </w:tcPr>
          <w:p w:rsidR="0077173C" w:rsidRDefault="00B22FC7">
            <w:pPr>
              <w:jc w:val="right"/>
            </w:pPr>
            <w:r>
              <w:rPr>
                <w:rFonts w:eastAsiaTheme="minorEastAsia"/>
                <w:color w:val="000000" w:themeColor="text1"/>
                <w:szCs w:val="21"/>
              </w:rPr>
              <w:t>2.11%</w:t>
            </w:r>
          </w:p>
        </w:tc>
        <w:tc>
          <w:tcPr>
            <w:tcW w:w="1291" w:type="dxa"/>
            <w:vAlign w:val="center"/>
          </w:tcPr>
          <w:p w:rsidR="0077173C" w:rsidRDefault="00B22FC7">
            <w:pPr>
              <w:jc w:val="right"/>
            </w:pPr>
            <w:r>
              <w:rPr>
                <w:rFonts w:eastAsiaTheme="minorEastAsia"/>
                <w:color w:val="000000" w:themeColor="text1"/>
                <w:szCs w:val="21"/>
              </w:rPr>
              <w:t>-4.39%</w:t>
            </w:r>
          </w:p>
        </w:tc>
        <w:tc>
          <w:tcPr>
            <w:tcW w:w="1291" w:type="dxa"/>
            <w:vAlign w:val="center"/>
          </w:tcPr>
          <w:p w:rsidR="0077173C" w:rsidRDefault="00B22FC7">
            <w:pPr>
              <w:jc w:val="right"/>
            </w:pPr>
            <w:r>
              <w:rPr>
                <w:rFonts w:eastAsiaTheme="minorEastAsia"/>
                <w:color w:val="000000" w:themeColor="text1"/>
                <w:szCs w:val="21"/>
              </w:rPr>
              <w:t>0.94%</w:t>
            </w:r>
          </w:p>
        </w:tc>
        <w:tc>
          <w:tcPr>
            <w:tcW w:w="1291" w:type="dxa"/>
            <w:vAlign w:val="center"/>
          </w:tcPr>
          <w:p w:rsidR="0077173C" w:rsidRDefault="00B22FC7">
            <w:pPr>
              <w:jc w:val="right"/>
            </w:pPr>
            <w:r>
              <w:rPr>
                <w:rFonts w:eastAsiaTheme="minorEastAsia"/>
                <w:color w:val="000000" w:themeColor="text1"/>
                <w:szCs w:val="21"/>
              </w:rPr>
              <w:t>2.31%</w:t>
            </w:r>
          </w:p>
        </w:tc>
        <w:tc>
          <w:tcPr>
            <w:tcW w:w="1291" w:type="dxa"/>
            <w:vAlign w:val="center"/>
          </w:tcPr>
          <w:p w:rsidR="0077173C" w:rsidRDefault="00B22FC7">
            <w:pPr>
              <w:jc w:val="right"/>
            </w:pPr>
            <w:r>
              <w:rPr>
                <w:rFonts w:eastAsiaTheme="minorEastAsia"/>
                <w:color w:val="000000" w:themeColor="text1"/>
                <w:szCs w:val="21"/>
              </w:rPr>
              <w:t>1.17%</w:t>
            </w:r>
          </w:p>
        </w:tc>
      </w:tr>
      <w:tr w:rsidR="0077173C">
        <w:tc>
          <w:tcPr>
            <w:tcW w:w="1290" w:type="dxa"/>
            <w:vAlign w:val="center"/>
          </w:tcPr>
          <w:p w:rsidR="0077173C" w:rsidRDefault="00B22FC7">
            <w:pPr>
              <w:jc w:val="left"/>
            </w:pPr>
            <w:r>
              <w:rPr>
                <w:rFonts w:eastAsiaTheme="minorEastAsia"/>
                <w:color w:val="000000" w:themeColor="text1"/>
                <w:szCs w:val="21"/>
              </w:rPr>
              <w:t>过去六个月</w:t>
            </w:r>
          </w:p>
        </w:tc>
        <w:tc>
          <w:tcPr>
            <w:tcW w:w="1291" w:type="dxa"/>
            <w:vAlign w:val="center"/>
          </w:tcPr>
          <w:p w:rsidR="0077173C" w:rsidRDefault="00B22FC7">
            <w:pPr>
              <w:jc w:val="right"/>
            </w:pPr>
            <w:r>
              <w:rPr>
                <w:rFonts w:eastAsiaTheme="minorEastAsia"/>
                <w:color w:val="000000" w:themeColor="text1"/>
                <w:szCs w:val="21"/>
              </w:rPr>
              <w:t>5.58%</w:t>
            </w:r>
          </w:p>
        </w:tc>
        <w:tc>
          <w:tcPr>
            <w:tcW w:w="1291" w:type="dxa"/>
            <w:vAlign w:val="center"/>
          </w:tcPr>
          <w:p w:rsidR="0077173C" w:rsidRDefault="00B22FC7">
            <w:pPr>
              <w:jc w:val="right"/>
            </w:pPr>
            <w:r>
              <w:rPr>
                <w:rFonts w:eastAsiaTheme="minorEastAsia"/>
                <w:color w:val="000000" w:themeColor="text1"/>
                <w:szCs w:val="21"/>
              </w:rPr>
              <w:t>1.71%</w:t>
            </w:r>
          </w:p>
        </w:tc>
        <w:tc>
          <w:tcPr>
            <w:tcW w:w="1291" w:type="dxa"/>
            <w:vAlign w:val="center"/>
          </w:tcPr>
          <w:p w:rsidR="0077173C" w:rsidRDefault="00B22FC7">
            <w:pPr>
              <w:jc w:val="right"/>
            </w:pPr>
            <w:r>
              <w:rPr>
                <w:rFonts w:eastAsiaTheme="minorEastAsia"/>
                <w:color w:val="000000" w:themeColor="text1"/>
                <w:szCs w:val="21"/>
              </w:rPr>
              <w:t>-0.85%</w:t>
            </w:r>
          </w:p>
        </w:tc>
        <w:tc>
          <w:tcPr>
            <w:tcW w:w="1291" w:type="dxa"/>
            <w:vAlign w:val="center"/>
          </w:tcPr>
          <w:p w:rsidR="0077173C" w:rsidRDefault="00B22FC7">
            <w:pPr>
              <w:jc w:val="right"/>
            </w:pPr>
            <w:r>
              <w:rPr>
                <w:rFonts w:eastAsiaTheme="minorEastAsia"/>
                <w:color w:val="000000" w:themeColor="text1"/>
                <w:szCs w:val="21"/>
              </w:rPr>
              <w:t>0.84%</w:t>
            </w:r>
          </w:p>
        </w:tc>
        <w:tc>
          <w:tcPr>
            <w:tcW w:w="1291" w:type="dxa"/>
            <w:vAlign w:val="center"/>
          </w:tcPr>
          <w:p w:rsidR="0077173C" w:rsidRDefault="00B22FC7">
            <w:pPr>
              <w:jc w:val="right"/>
            </w:pPr>
            <w:r>
              <w:rPr>
                <w:rFonts w:eastAsiaTheme="minorEastAsia"/>
                <w:color w:val="000000" w:themeColor="text1"/>
                <w:szCs w:val="21"/>
              </w:rPr>
              <w:t>6.43%</w:t>
            </w:r>
          </w:p>
        </w:tc>
        <w:tc>
          <w:tcPr>
            <w:tcW w:w="1291" w:type="dxa"/>
            <w:vAlign w:val="center"/>
          </w:tcPr>
          <w:p w:rsidR="0077173C" w:rsidRDefault="00B22FC7">
            <w:pPr>
              <w:jc w:val="right"/>
            </w:pPr>
            <w:r>
              <w:rPr>
                <w:rFonts w:eastAsiaTheme="minorEastAsia"/>
                <w:color w:val="000000" w:themeColor="text1"/>
                <w:szCs w:val="21"/>
              </w:rPr>
              <w:t>0.87%</w:t>
            </w:r>
          </w:p>
        </w:tc>
      </w:tr>
      <w:tr w:rsidR="0077173C">
        <w:tc>
          <w:tcPr>
            <w:tcW w:w="1290" w:type="dxa"/>
            <w:vAlign w:val="center"/>
          </w:tcPr>
          <w:p w:rsidR="0077173C" w:rsidRDefault="00B22FC7">
            <w:pPr>
              <w:jc w:val="left"/>
            </w:pPr>
            <w:r>
              <w:rPr>
                <w:rFonts w:eastAsiaTheme="minorEastAsia"/>
                <w:color w:val="000000" w:themeColor="text1"/>
                <w:szCs w:val="21"/>
              </w:rPr>
              <w:t>过去一年</w:t>
            </w:r>
          </w:p>
        </w:tc>
        <w:tc>
          <w:tcPr>
            <w:tcW w:w="1291" w:type="dxa"/>
            <w:vAlign w:val="center"/>
          </w:tcPr>
          <w:p w:rsidR="0077173C" w:rsidRDefault="00B22FC7">
            <w:pPr>
              <w:jc w:val="right"/>
            </w:pPr>
            <w:r>
              <w:rPr>
                <w:rFonts w:eastAsiaTheme="minorEastAsia"/>
                <w:color w:val="000000" w:themeColor="text1"/>
                <w:szCs w:val="21"/>
              </w:rPr>
              <w:t>18.34%</w:t>
            </w:r>
          </w:p>
        </w:tc>
        <w:tc>
          <w:tcPr>
            <w:tcW w:w="1291" w:type="dxa"/>
            <w:vAlign w:val="center"/>
          </w:tcPr>
          <w:p w:rsidR="0077173C" w:rsidRDefault="00B22FC7">
            <w:pPr>
              <w:jc w:val="right"/>
            </w:pPr>
            <w:r>
              <w:rPr>
                <w:rFonts w:eastAsiaTheme="minorEastAsia"/>
                <w:color w:val="000000" w:themeColor="text1"/>
                <w:szCs w:val="21"/>
              </w:rPr>
              <w:t>1.72%</w:t>
            </w:r>
          </w:p>
        </w:tc>
        <w:tc>
          <w:tcPr>
            <w:tcW w:w="1291" w:type="dxa"/>
            <w:vAlign w:val="center"/>
          </w:tcPr>
          <w:p w:rsidR="0077173C" w:rsidRDefault="00B22FC7">
            <w:pPr>
              <w:jc w:val="right"/>
            </w:pPr>
            <w:r>
              <w:rPr>
                <w:rFonts w:eastAsiaTheme="minorEastAsia"/>
                <w:color w:val="000000" w:themeColor="text1"/>
                <w:szCs w:val="21"/>
              </w:rPr>
              <w:t>6.81%</w:t>
            </w:r>
          </w:p>
        </w:tc>
        <w:tc>
          <w:tcPr>
            <w:tcW w:w="1291" w:type="dxa"/>
            <w:vAlign w:val="center"/>
          </w:tcPr>
          <w:p w:rsidR="0077173C" w:rsidRDefault="00B22FC7">
            <w:pPr>
              <w:jc w:val="right"/>
            </w:pPr>
            <w:r>
              <w:rPr>
                <w:rFonts w:eastAsiaTheme="minorEastAsia"/>
                <w:color w:val="000000" w:themeColor="text1"/>
                <w:szCs w:val="21"/>
              </w:rPr>
              <w:t>0.94%</w:t>
            </w:r>
          </w:p>
        </w:tc>
        <w:tc>
          <w:tcPr>
            <w:tcW w:w="1291" w:type="dxa"/>
            <w:vAlign w:val="center"/>
          </w:tcPr>
          <w:p w:rsidR="0077173C" w:rsidRDefault="00B22FC7">
            <w:pPr>
              <w:jc w:val="right"/>
            </w:pPr>
            <w:r>
              <w:rPr>
                <w:rFonts w:eastAsiaTheme="minorEastAsia"/>
                <w:color w:val="000000" w:themeColor="text1"/>
                <w:szCs w:val="21"/>
              </w:rPr>
              <w:t>11.53%</w:t>
            </w:r>
          </w:p>
        </w:tc>
        <w:tc>
          <w:tcPr>
            <w:tcW w:w="1291" w:type="dxa"/>
            <w:vAlign w:val="center"/>
          </w:tcPr>
          <w:p w:rsidR="0077173C" w:rsidRDefault="00B22FC7">
            <w:pPr>
              <w:jc w:val="right"/>
            </w:pPr>
            <w:r>
              <w:rPr>
                <w:rFonts w:eastAsiaTheme="minorEastAsia"/>
                <w:color w:val="000000" w:themeColor="text1"/>
                <w:szCs w:val="21"/>
              </w:rPr>
              <w:t>0.78%</w:t>
            </w:r>
          </w:p>
        </w:tc>
      </w:tr>
      <w:tr w:rsidR="0077173C">
        <w:tc>
          <w:tcPr>
            <w:tcW w:w="1290" w:type="dxa"/>
            <w:vAlign w:val="center"/>
          </w:tcPr>
          <w:p w:rsidR="0077173C" w:rsidRDefault="00B22FC7">
            <w:pPr>
              <w:jc w:val="left"/>
            </w:pPr>
            <w:r>
              <w:rPr>
                <w:rFonts w:eastAsiaTheme="minorEastAsia"/>
                <w:color w:val="000000" w:themeColor="text1"/>
                <w:szCs w:val="21"/>
              </w:rPr>
              <w:t>过去三年</w:t>
            </w:r>
          </w:p>
        </w:tc>
        <w:tc>
          <w:tcPr>
            <w:tcW w:w="1291" w:type="dxa"/>
            <w:vAlign w:val="center"/>
          </w:tcPr>
          <w:p w:rsidR="0077173C" w:rsidRDefault="00B22FC7">
            <w:pPr>
              <w:jc w:val="right"/>
            </w:pPr>
            <w:r>
              <w:rPr>
                <w:rFonts w:eastAsiaTheme="minorEastAsia"/>
                <w:color w:val="000000" w:themeColor="text1"/>
                <w:szCs w:val="21"/>
              </w:rPr>
              <w:t>-</w:t>
            </w:r>
          </w:p>
        </w:tc>
        <w:tc>
          <w:tcPr>
            <w:tcW w:w="1291" w:type="dxa"/>
            <w:vAlign w:val="center"/>
          </w:tcPr>
          <w:p w:rsidR="0077173C" w:rsidRDefault="00B22FC7">
            <w:pPr>
              <w:jc w:val="right"/>
            </w:pPr>
            <w:r>
              <w:rPr>
                <w:rFonts w:eastAsiaTheme="minorEastAsia"/>
                <w:color w:val="000000" w:themeColor="text1"/>
                <w:szCs w:val="21"/>
              </w:rPr>
              <w:t>-</w:t>
            </w:r>
          </w:p>
        </w:tc>
        <w:tc>
          <w:tcPr>
            <w:tcW w:w="1291" w:type="dxa"/>
            <w:vAlign w:val="center"/>
          </w:tcPr>
          <w:p w:rsidR="0077173C" w:rsidRDefault="00B22FC7">
            <w:pPr>
              <w:jc w:val="right"/>
            </w:pPr>
            <w:r>
              <w:rPr>
                <w:rFonts w:eastAsiaTheme="minorEastAsia"/>
                <w:color w:val="000000" w:themeColor="text1"/>
                <w:szCs w:val="21"/>
              </w:rPr>
              <w:t>-</w:t>
            </w:r>
          </w:p>
        </w:tc>
        <w:tc>
          <w:tcPr>
            <w:tcW w:w="1291" w:type="dxa"/>
            <w:vAlign w:val="center"/>
          </w:tcPr>
          <w:p w:rsidR="0077173C" w:rsidRDefault="00B22FC7">
            <w:pPr>
              <w:jc w:val="right"/>
            </w:pPr>
            <w:r>
              <w:rPr>
                <w:rFonts w:eastAsiaTheme="minorEastAsia"/>
                <w:color w:val="000000" w:themeColor="text1"/>
                <w:szCs w:val="21"/>
              </w:rPr>
              <w:t>-</w:t>
            </w:r>
          </w:p>
        </w:tc>
        <w:tc>
          <w:tcPr>
            <w:tcW w:w="1291" w:type="dxa"/>
            <w:vAlign w:val="center"/>
          </w:tcPr>
          <w:p w:rsidR="0077173C" w:rsidRDefault="00B22FC7">
            <w:pPr>
              <w:jc w:val="right"/>
            </w:pPr>
            <w:r>
              <w:rPr>
                <w:rFonts w:eastAsiaTheme="minorEastAsia"/>
                <w:color w:val="000000" w:themeColor="text1"/>
                <w:szCs w:val="21"/>
              </w:rPr>
              <w:t>-</w:t>
            </w:r>
          </w:p>
        </w:tc>
        <w:tc>
          <w:tcPr>
            <w:tcW w:w="1291" w:type="dxa"/>
            <w:vAlign w:val="center"/>
          </w:tcPr>
          <w:p w:rsidR="0077173C" w:rsidRDefault="00B22FC7">
            <w:pPr>
              <w:jc w:val="right"/>
            </w:pPr>
            <w:r>
              <w:rPr>
                <w:rFonts w:eastAsiaTheme="minorEastAsia"/>
                <w:color w:val="000000" w:themeColor="text1"/>
                <w:szCs w:val="21"/>
              </w:rPr>
              <w:t>-</w:t>
            </w:r>
          </w:p>
        </w:tc>
      </w:tr>
      <w:tr w:rsidR="0077173C">
        <w:tc>
          <w:tcPr>
            <w:tcW w:w="1290" w:type="dxa"/>
            <w:vAlign w:val="center"/>
          </w:tcPr>
          <w:p w:rsidR="0077173C" w:rsidRDefault="00B22FC7">
            <w:pPr>
              <w:jc w:val="left"/>
            </w:pPr>
            <w:r>
              <w:rPr>
                <w:rFonts w:eastAsiaTheme="minorEastAsia"/>
                <w:color w:val="000000" w:themeColor="text1"/>
                <w:szCs w:val="21"/>
              </w:rPr>
              <w:t>过去五年</w:t>
            </w:r>
          </w:p>
        </w:tc>
        <w:tc>
          <w:tcPr>
            <w:tcW w:w="1291" w:type="dxa"/>
            <w:vAlign w:val="center"/>
          </w:tcPr>
          <w:p w:rsidR="0077173C" w:rsidRDefault="00B22FC7">
            <w:pPr>
              <w:jc w:val="right"/>
            </w:pPr>
            <w:r>
              <w:rPr>
                <w:rFonts w:eastAsiaTheme="minorEastAsia"/>
                <w:color w:val="000000" w:themeColor="text1"/>
                <w:szCs w:val="21"/>
              </w:rPr>
              <w:t>-</w:t>
            </w:r>
          </w:p>
        </w:tc>
        <w:tc>
          <w:tcPr>
            <w:tcW w:w="1291" w:type="dxa"/>
            <w:vAlign w:val="center"/>
          </w:tcPr>
          <w:p w:rsidR="0077173C" w:rsidRDefault="00B22FC7">
            <w:pPr>
              <w:jc w:val="right"/>
            </w:pPr>
            <w:r>
              <w:rPr>
                <w:rFonts w:eastAsiaTheme="minorEastAsia"/>
                <w:color w:val="000000" w:themeColor="text1"/>
                <w:szCs w:val="21"/>
              </w:rPr>
              <w:t>-</w:t>
            </w:r>
          </w:p>
        </w:tc>
        <w:tc>
          <w:tcPr>
            <w:tcW w:w="1291" w:type="dxa"/>
            <w:vAlign w:val="center"/>
          </w:tcPr>
          <w:p w:rsidR="0077173C" w:rsidRDefault="00B22FC7">
            <w:pPr>
              <w:jc w:val="right"/>
            </w:pPr>
            <w:r>
              <w:rPr>
                <w:rFonts w:eastAsiaTheme="minorEastAsia"/>
                <w:color w:val="000000" w:themeColor="text1"/>
                <w:szCs w:val="21"/>
              </w:rPr>
              <w:t>-</w:t>
            </w:r>
          </w:p>
        </w:tc>
        <w:tc>
          <w:tcPr>
            <w:tcW w:w="1291" w:type="dxa"/>
            <w:vAlign w:val="center"/>
          </w:tcPr>
          <w:p w:rsidR="0077173C" w:rsidRDefault="00B22FC7">
            <w:pPr>
              <w:jc w:val="right"/>
            </w:pPr>
            <w:r>
              <w:rPr>
                <w:rFonts w:eastAsiaTheme="minorEastAsia"/>
                <w:color w:val="000000" w:themeColor="text1"/>
                <w:szCs w:val="21"/>
              </w:rPr>
              <w:t>-</w:t>
            </w:r>
          </w:p>
        </w:tc>
        <w:tc>
          <w:tcPr>
            <w:tcW w:w="1291" w:type="dxa"/>
            <w:vAlign w:val="center"/>
          </w:tcPr>
          <w:p w:rsidR="0077173C" w:rsidRDefault="00B22FC7">
            <w:pPr>
              <w:jc w:val="right"/>
            </w:pPr>
            <w:r>
              <w:rPr>
                <w:rFonts w:eastAsiaTheme="minorEastAsia"/>
                <w:color w:val="000000" w:themeColor="text1"/>
                <w:szCs w:val="21"/>
              </w:rPr>
              <w:t>-</w:t>
            </w:r>
          </w:p>
        </w:tc>
        <w:tc>
          <w:tcPr>
            <w:tcW w:w="1291" w:type="dxa"/>
            <w:vAlign w:val="center"/>
          </w:tcPr>
          <w:p w:rsidR="0077173C" w:rsidRDefault="00B22FC7">
            <w:pPr>
              <w:jc w:val="right"/>
            </w:pPr>
            <w:r>
              <w:rPr>
                <w:rFonts w:eastAsiaTheme="minorEastAsia"/>
                <w:color w:val="000000" w:themeColor="text1"/>
                <w:szCs w:val="21"/>
              </w:rPr>
              <w:t>-</w:t>
            </w:r>
          </w:p>
        </w:tc>
      </w:tr>
      <w:tr w:rsidR="0077173C">
        <w:tc>
          <w:tcPr>
            <w:tcW w:w="1290" w:type="dxa"/>
            <w:vAlign w:val="center"/>
          </w:tcPr>
          <w:p w:rsidR="0077173C" w:rsidRDefault="00B22FC7">
            <w:pPr>
              <w:jc w:val="left"/>
            </w:pPr>
            <w:r>
              <w:rPr>
                <w:rFonts w:eastAsiaTheme="minorEastAsia"/>
                <w:color w:val="000000" w:themeColor="text1"/>
                <w:szCs w:val="21"/>
              </w:rPr>
              <w:t>自基金合同生效起至今</w:t>
            </w:r>
          </w:p>
        </w:tc>
        <w:tc>
          <w:tcPr>
            <w:tcW w:w="1291" w:type="dxa"/>
            <w:vAlign w:val="center"/>
          </w:tcPr>
          <w:p w:rsidR="0077173C" w:rsidRDefault="00B22FC7">
            <w:pPr>
              <w:jc w:val="right"/>
            </w:pPr>
            <w:r>
              <w:rPr>
                <w:rFonts w:eastAsiaTheme="minorEastAsia"/>
                <w:color w:val="000000" w:themeColor="text1"/>
                <w:szCs w:val="21"/>
              </w:rPr>
              <w:t>83.67%</w:t>
            </w:r>
          </w:p>
        </w:tc>
        <w:tc>
          <w:tcPr>
            <w:tcW w:w="1291" w:type="dxa"/>
            <w:vAlign w:val="center"/>
          </w:tcPr>
          <w:p w:rsidR="0077173C" w:rsidRDefault="00B22FC7">
            <w:pPr>
              <w:jc w:val="right"/>
            </w:pPr>
            <w:r>
              <w:rPr>
                <w:rFonts w:eastAsiaTheme="minorEastAsia"/>
                <w:color w:val="000000" w:themeColor="text1"/>
                <w:szCs w:val="21"/>
              </w:rPr>
              <w:t>1.64%</w:t>
            </w:r>
          </w:p>
        </w:tc>
        <w:tc>
          <w:tcPr>
            <w:tcW w:w="1291" w:type="dxa"/>
            <w:vAlign w:val="center"/>
          </w:tcPr>
          <w:p w:rsidR="0077173C" w:rsidRDefault="00B22FC7">
            <w:pPr>
              <w:jc w:val="right"/>
            </w:pPr>
            <w:r>
              <w:rPr>
                <w:rFonts w:eastAsiaTheme="minorEastAsia"/>
                <w:color w:val="000000" w:themeColor="text1"/>
                <w:szCs w:val="21"/>
              </w:rPr>
              <w:t>16.20%</w:t>
            </w:r>
          </w:p>
        </w:tc>
        <w:tc>
          <w:tcPr>
            <w:tcW w:w="1291" w:type="dxa"/>
            <w:vAlign w:val="center"/>
          </w:tcPr>
          <w:p w:rsidR="0077173C" w:rsidRDefault="00B22FC7">
            <w:pPr>
              <w:jc w:val="right"/>
            </w:pPr>
            <w:r>
              <w:rPr>
                <w:rFonts w:eastAsiaTheme="minorEastAsia"/>
                <w:color w:val="000000" w:themeColor="text1"/>
                <w:szCs w:val="21"/>
              </w:rPr>
              <w:t>1.12%</w:t>
            </w:r>
          </w:p>
        </w:tc>
        <w:tc>
          <w:tcPr>
            <w:tcW w:w="1291" w:type="dxa"/>
            <w:vAlign w:val="center"/>
          </w:tcPr>
          <w:p w:rsidR="0077173C" w:rsidRDefault="00B22FC7">
            <w:pPr>
              <w:jc w:val="right"/>
            </w:pPr>
            <w:r>
              <w:rPr>
                <w:rFonts w:eastAsiaTheme="minorEastAsia"/>
                <w:color w:val="000000" w:themeColor="text1"/>
                <w:szCs w:val="21"/>
              </w:rPr>
              <w:t>67.47%</w:t>
            </w:r>
          </w:p>
        </w:tc>
        <w:tc>
          <w:tcPr>
            <w:tcW w:w="1291" w:type="dxa"/>
            <w:vAlign w:val="center"/>
          </w:tcPr>
          <w:p w:rsidR="0077173C" w:rsidRDefault="00B22FC7">
            <w:pPr>
              <w:jc w:val="right"/>
            </w:pPr>
            <w:r>
              <w:rPr>
                <w:rFonts w:eastAsiaTheme="minorEastAsia"/>
                <w:color w:val="000000" w:themeColor="text1"/>
                <w:szCs w:val="21"/>
              </w:rPr>
              <w:t>0.52%</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上投摩根慧选成长股票型证券投资基金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(2020</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22</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．上投摩根慧选成长股票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B22FC7">
      <w:pPr>
        <w:pStyle w:val="20"/>
        <w:spacing w:line="288" w:lineRule="auto"/>
        <w:ind w:firstLineChars="0" w:firstLine="0"/>
        <w:jc w:val="center"/>
        <w:rPr>
          <w:rFonts w:ascii="Times New Roman" w:eastAsiaTheme="minorEastAsia" w:hAnsi="Times New Roman"/>
          <w:color w:val="000000" w:themeColor="text1"/>
          <w:sz w:val="21"/>
          <w:szCs w:val="21"/>
        </w:rPr>
      </w:pPr>
      <w:r>
        <w:rPr>
          <w:noProof/>
        </w:rPr>
        <w:drawing>
          <wp:inline distT="0" distB="0" distL="0" distR="0" wp14:anchorId="57C83E6E" wp14:editId="57444D0B">
            <wp:extent cx="5591175" cy="3276600"/>
            <wp:effectExtent l="0" t="0" r="9525" b="0"/>
            <wp:docPr id="4" name="图片 4" descr="D:\浏览器下载\走势图柱状图\走势图1.jpg"/>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77173C" w:rsidRDefault="00B22FC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．上投摩根慧选成长股票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77173C" w:rsidRDefault="00B22FC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77173C">
        <w:tc>
          <w:tcPr>
            <w:tcW w:w="952" w:type="dxa"/>
            <w:vAlign w:val="center"/>
          </w:tcPr>
          <w:p w:rsidR="0077173C" w:rsidRDefault="00B22FC7">
            <w:pPr>
              <w:jc w:val="center"/>
            </w:pPr>
            <w:r>
              <w:rPr>
                <w:rFonts w:eastAsiaTheme="minorEastAsia"/>
                <w:color w:val="000000" w:themeColor="text1"/>
                <w:szCs w:val="21"/>
              </w:rPr>
              <w:t>李德辉</w:t>
            </w:r>
          </w:p>
        </w:tc>
        <w:tc>
          <w:tcPr>
            <w:tcW w:w="930" w:type="dxa"/>
            <w:vAlign w:val="center"/>
          </w:tcPr>
          <w:p w:rsidR="0077173C" w:rsidRDefault="00B22FC7">
            <w:pPr>
              <w:jc w:val="center"/>
            </w:pPr>
            <w:r>
              <w:rPr>
                <w:rFonts w:eastAsiaTheme="minorEastAsia"/>
                <w:color w:val="000000" w:themeColor="text1"/>
                <w:szCs w:val="21"/>
              </w:rPr>
              <w:t>本基金基金经理</w:t>
            </w:r>
          </w:p>
        </w:tc>
        <w:tc>
          <w:tcPr>
            <w:tcW w:w="1210" w:type="dxa"/>
            <w:vAlign w:val="center"/>
          </w:tcPr>
          <w:p w:rsidR="0077173C" w:rsidRDefault="00B22FC7">
            <w:pPr>
              <w:jc w:val="center"/>
            </w:pPr>
            <w:r>
              <w:rPr>
                <w:rFonts w:eastAsiaTheme="minorEastAsia"/>
                <w:color w:val="000000" w:themeColor="text1"/>
                <w:szCs w:val="21"/>
              </w:rPr>
              <w:t>2020-01-22</w:t>
            </w:r>
          </w:p>
        </w:tc>
        <w:tc>
          <w:tcPr>
            <w:tcW w:w="1309" w:type="dxa"/>
            <w:vAlign w:val="center"/>
          </w:tcPr>
          <w:p w:rsidR="0077173C" w:rsidRDefault="00B22FC7">
            <w:pPr>
              <w:jc w:val="center"/>
            </w:pPr>
            <w:r>
              <w:rPr>
                <w:rFonts w:eastAsiaTheme="minorEastAsia"/>
                <w:color w:val="000000" w:themeColor="text1"/>
                <w:szCs w:val="21"/>
              </w:rPr>
              <w:t>-</w:t>
            </w:r>
          </w:p>
        </w:tc>
        <w:tc>
          <w:tcPr>
            <w:tcW w:w="1254" w:type="dxa"/>
            <w:vAlign w:val="center"/>
          </w:tcPr>
          <w:p w:rsidR="0077173C" w:rsidRDefault="00B22FC7">
            <w:pPr>
              <w:jc w:val="center"/>
            </w:pPr>
            <w:r>
              <w:rPr>
                <w:rFonts w:eastAsiaTheme="minorEastAsia"/>
                <w:color w:val="000000" w:themeColor="text1"/>
                <w:szCs w:val="21"/>
              </w:rPr>
              <w:t>9</w:t>
            </w:r>
            <w:r>
              <w:rPr>
                <w:rFonts w:eastAsiaTheme="minorEastAsia"/>
                <w:color w:val="000000" w:themeColor="text1"/>
                <w:szCs w:val="21"/>
              </w:rPr>
              <w:t>年</w:t>
            </w:r>
          </w:p>
        </w:tc>
        <w:tc>
          <w:tcPr>
            <w:tcW w:w="3276" w:type="dxa"/>
            <w:vAlign w:val="center"/>
          </w:tcPr>
          <w:p w:rsidR="0077173C" w:rsidRDefault="00B22FC7">
            <w:r>
              <w:rPr>
                <w:rFonts w:eastAsiaTheme="minorEastAsia"/>
                <w:color w:val="000000" w:themeColor="text1"/>
                <w:szCs w:val="21"/>
              </w:rPr>
              <w:t>李德辉先生，上海交通大学生物医学工程博士，</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月在农银汇理基金管理有限公司担任研究员。自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月起加入上投摩根基金管理有限公司，先后担任研究员、行业专家兼基金经理助理、基金经理、高级基金经理。自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月起担任上投摩根科技前沿灵活配置混合型证券投资基金基金经理，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月同时担任上投摩根安全战略股票型证券投资基金基金经理及上投摩根双核平衡混</w:t>
            </w:r>
            <w:r>
              <w:rPr>
                <w:rFonts w:eastAsiaTheme="minorEastAsia"/>
                <w:color w:val="000000" w:themeColor="text1"/>
                <w:szCs w:val="21"/>
              </w:rPr>
              <w:lastRenderedPageBreak/>
              <w:t>合型证券投资基金基金经理，自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月起同时担任上投摩根卓越制造股票型证券投资基金基金经理，自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月起同时担任上投摩根智选</w:t>
            </w:r>
            <w:r>
              <w:rPr>
                <w:rFonts w:eastAsiaTheme="minorEastAsia"/>
                <w:color w:val="000000" w:themeColor="text1"/>
                <w:szCs w:val="21"/>
              </w:rPr>
              <w:t>30</w:t>
            </w:r>
            <w:r>
              <w:rPr>
                <w:rFonts w:eastAsiaTheme="minorEastAsia"/>
                <w:color w:val="000000" w:themeColor="text1"/>
                <w:szCs w:val="21"/>
              </w:rPr>
              <w:t>混合型证券投资基金基金经理，自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月起同时担任上投摩根慧选成长股票型证券投资基金基金经理，自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月起同时担任上投摩根慧见两年持有期混合型证券投资基金基金经理。</w:t>
            </w:r>
          </w:p>
        </w:tc>
      </w:tr>
    </w:tbl>
    <w:p w:rsidR="0077173C" w:rsidRDefault="00B22FC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77173C" w:rsidRDefault="00B22FC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李德辉先生为本基金首任基金经理，其任职日期为本基金基金合同生效之日；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慧选成长股票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77173C" w:rsidRDefault="00B22FC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77173C" w:rsidRDefault="00B22FC7">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lastRenderedPageBreak/>
        <w:t>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77173C" w:rsidRDefault="00B22FC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77173C" w:rsidRDefault="00B22FC7">
      <w:pPr>
        <w:spacing w:line="360" w:lineRule="auto"/>
        <w:ind w:firstLineChars="200" w:firstLine="420"/>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年三季度权益市场总体横盘震荡，板块之间分化和波动较大，三季度市场核心逻辑是涨价和高景气度。全球疫情导致供给不足，叠加中国的</w:t>
      </w:r>
      <w:r>
        <w:rPr>
          <w:rFonts w:eastAsiaTheme="minorEastAsia"/>
          <w:color w:val="000000" w:themeColor="text1"/>
          <w:szCs w:val="21"/>
        </w:rPr>
        <w:t>“</w:t>
      </w:r>
      <w:r>
        <w:rPr>
          <w:rFonts w:eastAsiaTheme="minorEastAsia"/>
          <w:color w:val="000000" w:themeColor="text1"/>
          <w:szCs w:val="21"/>
        </w:rPr>
        <w:t>能耗双控</w:t>
      </w:r>
      <w:r>
        <w:rPr>
          <w:rFonts w:eastAsiaTheme="minorEastAsia"/>
          <w:color w:val="000000" w:themeColor="text1"/>
          <w:szCs w:val="21"/>
        </w:rPr>
        <w:t>”</w:t>
      </w:r>
      <w:r>
        <w:rPr>
          <w:rFonts w:eastAsiaTheme="minorEastAsia"/>
          <w:color w:val="000000" w:themeColor="text1"/>
          <w:szCs w:val="21"/>
        </w:rPr>
        <w:t>和限电政策，使得三季度多种商品涨价幅度较大，这类资产有较强相对收益。高景气度板块主要指新能源和半导体军工，这些板块未来几年潜在增速较快。本基金三季度从中长期考虑，重点配置新能源车板块，均衡配置了光伏、军工、消费、医药、化工等板块，总体绩效持平于大盘。</w:t>
      </w:r>
    </w:p>
    <w:p w:rsidR="0077173C" w:rsidRDefault="00B22FC7">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展望四季度宏观经济仍有压力，需求看不到明显好转，房地产政策难言放松，居民消费也较难看到起色，目前的</w:t>
      </w:r>
      <w:r>
        <w:rPr>
          <w:rFonts w:eastAsiaTheme="minorEastAsia"/>
          <w:color w:val="000000" w:themeColor="text1"/>
          <w:szCs w:val="21"/>
        </w:rPr>
        <w:t>“</w:t>
      </w:r>
      <w:r>
        <w:rPr>
          <w:rFonts w:eastAsiaTheme="minorEastAsia"/>
          <w:color w:val="000000" w:themeColor="text1"/>
          <w:szCs w:val="21"/>
        </w:rPr>
        <w:t>能耗双控</w:t>
      </w:r>
      <w:r>
        <w:rPr>
          <w:rFonts w:eastAsiaTheme="minorEastAsia"/>
          <w:color w:val="000000" w:themeColor="text1"/>
          <w:szCs w:val="21"/>
        </w:rPr>
        <w:t>”</w:t>
      </w:r>
      <w:r>
        <w:rPr>
          <w:rFonts w:eastAsiaTheme="minorEastAsia"/>
          <w:color w:val="000000" w:themeColor="text1"/>
          <w:szCs w:val="21"/>
        </w:rPr>
        <w:t>政策降低了制造业企业的开工率。但是市场担心的滞涨风险仍然较低，仍有较多缓解上游资源品价格的办法。虽然短期市场在消化风险，但是从中长期看股票市场趋势向上，仍有不少行业和企业处于较快成长期，从而具备较好的投资机会。</w:t>
      </w:r>
    </w:p>
    <w:p w:rsidR="0077173C" w:rsidRDefault="00B22FC7">
      <w:pPr>
        <w:spacing w:line="360" w:lineRule="auto"/>
        <w:ind w:firstLineChars="200" w:firstLine="420"/>
        <w:rPr>
          <w:rFonts w:eastAsiaTheme="minorEastAsia"/>
          <w:color w:val="000000" w:themeColor="text1"/>
          <w:szCs w:val="21"/>
        </w:rPr>
      </w:pPr>
      <w:r>
        <w:rPr>
          <w:rFonts w:eastAsiaTheme="minorEastAsia"/>
          <w:color w:val="000000" w:themeColor="text1"/>
          <w:szCs w:val="21"/>
        </w:rPr>
        <w:t>从行业看，我们看好：新能源、科技、军工等成长性行业，以及医药、消费、资产管理等稳定性行业。新能源方面，</w:t>
      </w:r>
      <w:r>
        <w:rPr>
          <w:rFonts w:eastAsiaTheme="minorEastAsia"/>
          <w:color w:val="000000" w:themeColor="text1"/>
          <w:szCs w:val="21"/>
        </w:rPr>
        <w:t>“</w:t>
      </w:r>
      <w:r>
        <w:rPr>
          <w:rFonts w:eastAsiaTheme="minorEastAsia"/>
          <w:color w:val="000000" w:themeColor="text1"/>
          <w:szCs w:val="21"/>
        </w:rPr>
        <w:t>碳中和</w:t>
      </w:r>
      <w:r>
        <w:rPr>
          <w:rFonts w:eastAsiaTheme="minorEastAsia"/>
          <w:color w:val="000000" w:themeColor="text1"/>
          <w:szCs w:val="21"/>
        </w:rPr>
        <w:t>”</w:t>
      </w:r>
      <w:r>
        <w:rPr>
          <w:rFonts w:eastAsiaTheme="minorEastAsia"/>
          <w:color w:val="000000" w:themeColor="text1"/>
          <w:szCs w:val="21"/>
        </w:rPr>
        <w:t>政策要求长期能源结构转型，必然加大电动汽车的普及和提高光伏风电等新型能源的占比，使得这些行业未来的需求增长空间很大，虽然目前这些板块的估值已反应了该预期，但是把久期拉长，仍然可以通过高增长消化估值问题。科技方面，我们看好有较强网络效应的互联网公司，看好具有硬核创新能力的软件或半导体公司。军工方面，需求未来几年有明确增加，行业主流公司的市场化能力越来越强，未来增长有望延续。医药方面，看好受益于创新的研发外包服务和医疗服务公司。消费方面，看好有较强护城河和稳定的需求增长的高端消费品公司。资产管理方面，看好权益市场的长期快速发展。</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个股选择上，我们坚持供给端有壁垒和需求端有增长两个维度，希望通过优秀公司的韧性来降低行业需求的波动性风险，力争获取长期稳定超额收益。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lastRenderedPageBreak/>
        <w:t>4.4.2</w:t>
      </w:r>
      <w:r w:rsidRPr="00B27A29">
        <w:rPr>
          <w:rFonts w:eastAsiaTheme="minorEastAsia"/>
          <w:color w:val="000000" w:themeColor="text1"/>
          <w:szCs w:val="21"/>
        </w:rPr>
        <w:t>报告期内基金的业绩表现</w:t>
      </w:r>
    </w:p>
    <w:p w:rsidR="0077173C" w:rsidRDefault="00B22FC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本报告期上投摩根慧选成长股票</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:-1.89%</w:t>
      </w:r>
      <w:r>
        <w:rPr>
          <w:rFonts w:eastAsiaTheme="minorEastAsia"/>
          <w:color w:val="000000" w:themeColor="text1"/>
          <w:szCs w:val="21"/>
        </w:rPr>
        <w:t>，同期业绩比较基准收益率为</w:t>
      </w:r>
      <w:r>
        <w:rPr>
          <w:rFonts w:eastAsiaTheme="minorEastAsia"/>
          <w:color w:val="000000" w:themeColor="text1"/>
          <w:szCs w:val="21"/>
        </w:rPr>
        <w:t>:-4.39%,</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上投摩根慧选成长股票</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:-2.08%</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:-4.39%</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3,104,035,954.99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80.64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3,104,035,954.99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80.64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734,702,648.98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19.09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10,602,370.55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3,849,340,974.52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2,291,976,628.78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60.51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12,180.00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10,681.44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87,776,002.07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235,426,594.90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6.22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8,705.25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126,542,000.00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100,848,134.36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234,658.77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34,643,824.00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0.91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28,887.60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2,877,508,297.17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75.97</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77173C">
        <w:trPr>
          <w:jc w:val="center"/>
        </w:trPr>
        <w:tc>
          <w:tcPr>
            <w:tcW w:w="2397" w:type="dxa"/>
            <w:vAlign w:val="center"/>
          </w:tcPr>
          <w:p w:rsidR="0077173C" w:rsidRDefault="00B22FC7">
            <w:pPr>
              <w:jc w:val="center"/>
            </w:pPr>
            <w:r>
              <w:rPr>
                <w:rFonts w:eastAsiaTheme="minorEastAsia"/>
                <w:color w:val="000000" w:themeColor="text1"/>
                <w:szCs w:val="21"/>
              </w:rPr>
              <w:t xml:space="preserve">A </w:t>
            </w:r>
            <w:r>
              <w:rPr>
                <w:rFonts w:eastAsiaTheme="minorEastAsia"/>
                <w:color w:val="000000" w:themeColor="text1"/>
                <w:szCs w:val="21"/>
              </w:rPr>
              <w:t>基础材料</w:t>
            </w:r>
          </w:p>
        </w:tc>
        <w:tc>
          <w:tcPr>
            <w:tcW w:w="3119" w:type="dxa"/>
            <w:vAlign w:val="center"/>
          </w:tcPr>
          <w:p w:rsidR="0077173C" w:rsidRDefault="00B22FC7">
            <w:pPr>
              <w:jc w:val="center"/>
            </w:pPr>
            <w:r>
              <w:rPr>
                <w:rFonts w:eastAsiaTheme="minorEastAsia"/>
                <w:color w:val="000000" w:themeColor="text1"/>
                <w:szCs w:val="21"/>
              </w:rPr>
              <w:t>15,287,783.96</w:t>
            </w:r>
          </w:p>
        </w:tc>
        <w:tc>
          <w:tcPr>
            <w:tcW w:w="3118" w:type="dxa"/>
            <w:vAlign w:val="center"/>
          </w:tcPr>
          <w:p w:rsidR="0077173C" w:rsidRDefault="00B22FC7">
            <w:pPr>
              <w:jc w:val="center"/>
            </w:pPr>
            <w:r>
              <w:rPr>
                <w:rFonts w:eastAsiaTheme="minorEastAsia"/>
                <w:color w:val="000000" w:themeColor="text1"/>
                <w:szCs w:val="21"/>
              </w:rPr>
              <w:t>0.40</w:t>
            </w:r>
          </w:p>
        </w:tc>
      </w:tr>
      <w:tr w:rsidR="0077173C">
        <w:trPr>
          <w:jc w:val="center"/>
        </w:trPr>
        <w:tc>
          <w:tcPr>
            <w:tcW w:w="2397" w:type="dxa"/>
            <w:vAlign w:val="center"/>
          </w:tcPr>
          <w:p w:rsidR="0077173C" w:rsidRDefault="00B22FC7">
            <w:pPr>
              <w:jc w:val="center"/>
            </w:pPr>
            <w:r>
              <w:rPr>
                <w:rFonts w:eastAsiaTheme="minorEastAsia"/>
                <w:color w:val="000000" w:themeColor="text1"/>
                <w:szCs w:val="21"/>
              </w:rPr>
              <w:t xml:space="preserve">B </w:t>
            </w:r>
            <w:r>
              <w:rPr>
                <w:rFonts w:eastAsiaTheme="minorEastAsia"/>
                <w:color w:val="000000" w:themeColor="text1"/>
                <w:szCs w:val="21"/>
              </w:rPr>
              <w:t>消费者非必需品</w:t>
            </w:r>
          </w:p>
        </w:tc>
        <w:tc>
          <w:tcPr>
            <w:tcW w:w="3119" w:type="dxa"/>
            <w:vAlign w:val="center"/>
          </w:tcPr>
          <w:p w:rsidR="0077173C" w:rsidRDefault="00B22FC7">
            <w:pPr>
              <w:jc w:val="center"/>
            </w:pPr>
            <w:r>
              <w:rPr>
                <w:rFonts w:eastAsiaTheme="minorEastAsia"/>
                <w:color w:val="000000" w:themeColor="text1"/>
                <w:szCs w:val="21"/>
              </w:rPr>
              <w:t>20,909.72</w:t>
            </w:r>
          </w:p>
        </w:tc>
        <w:tc>
          <w:tcPr>
            <w:tcW w:w="3118" w:type="dxa"/>
            <w:vAlign w:val="center"/>
          </w:tcPr>
          <w:p w:rsidR="0077173C" w:rsidRDefault="00B22FC7">
            <w:pPr>
              <w:jc w:val="center"/>
            </w:pPr>
            <w:r>
              <w:rPr>
                <w:rFonts w:eastAsiaTheme="minorEastAsia"/>
                <w:color w:val="000000" w:themeColor="text1"/>
                <w:szCs w:val="21"/>
              </w:rPr>
              <w:t>0.00</w:t>
            </w:r>
          </w:p>
        </w:tc>
      </w:tr>
      <w:tr w:rsidR="0077173C">
        <w:trPr>
          <w:jc w:val="center"/>
        </w:trPr>
        <w:tc>
          <w:tcPr>
            <w:tcW w:w="2397" w:type="dxa"/>
            <w:vAlign w:val="center"/>
          </w:tcPr>
          <w:p w:rsidR="0077173C" w:rsidRDefault="00B22FC7">
            <w:pPr>
              <w:jc w:val="center"/>
            </w:pPr>
            <w:r>
              <w:rPr>
                <w:rFonts w:eastAsiaTheme="minorEastAsia"/>
                <w:color w:val="000000" w:themeColor="text1"/>
                <w:szCs w:val="21"/>
              </w:rPr>
              <w:t xml:space="preserve">C </w:t>
            </w:r>
            <w:r>
              <w:rPr>
                <w:rFonts w:eastAsiaTheme="minorEastAsia"/>
                <w:color w:val="000000" w:themeColor="text1"/>
                <w:szCs w:val="21"/>
              </w:rPr>
              <w:t>消费者常用品</w:t>
            </w:r>
          </w:p>
        </w:tc>
        <w:tc>
          <w:tcPr>
            <w:tcW w:w="3119" w:type="dxa"/>
            <w:vAlign w:val="center"/>
          </w:tcPr>
          <w:p w:rsidR="0077173C" w:rsidRDefault="00B22FC7">
            <w:pPr>
              <w:jc w:val="center"/>
            </w:pPr>
            <w:r>
              <w:rPr>
                <w:rFonts w:eastAsiaTheme="minorEastAsia"/>
                <w:color w:val="000000" w:themeColor="text1"/>
                <w:szCs w:val="21"/>
              </w:rPr>
              <w:t>-</w:t>
            </w:r>
          </w:p>
        </w:tc>
        <w:tc>
          <w:tcPr>
            <w:tcW w:w="3118" w:type="dxa"/>
            <w:vAlign w:val="center"/>
          </w:tcPr>
          <w:p w:rsidR="0077173C" w:rsidRDefault="00B22FC7">
            <w:pPr>
              <w:jc w:val="center"/>
            </w:pPr>
            <w:r>
              <w:rPr>
                <w:rFonts w:eastAsiaTheme="minorEastAsia"/>
                <w:color w:val="000000" w:themeColor="text1"/>
                <w:szCs w:val="21"/>
              </w:rPr>
              <w:t>-</w:t>
            </w:r>
          </w:p>
        </w:tc>
      </w:tr>
      <w:tr w:rsidR="0077173C">
        <w:trPr>
          <w:jc w:val="center"/>
        </w:trPr>
        <w:tc>
          <w:tcPr>
            <w:tcW w:w="2397" w:type="dxa"/>
            <w:vAlign w:val="center"/>
          </w:tcPr>
          <w:p w:rsidR="0077173C" w:rsidRDefault="00B22FC7">
            <w:pPr>
              <w:jc w:val="center"/>
            </w:pPr>
            <w:r>
              <w:rPr>
                <w:rFonts w:eastAsiaTheme="minorEastAsia"/>
                <w:color w:val="000000" w:themeColor="text1"/>
                <w:szCs w:val="21"/>
              </w:rPr>
              <w:t xml:space="preserve">D </w:t>
            </w:r>
            <w:r>
              <w:rPr>
                <w:rFonts w:eastAsiaTheme="minorEastAsia"/>
                <w:color w:val="000000" w:themeColor="text1"/>
                <w:szCs w:val="21"/>
              </w:rPr>
              <w:t>能源</w:t>
            </w:r>
          </w:p>
        </w:tc>
        <w:tc>
          <w:tcPr>
            <w:tcW w:w="3119" w:type="dxa"/>
            <w:vAlign w:val="center"/>
          </w:tcPr>
          <w:p w:rsidR="0077173C" w:rsidRDefault="00B22FC7">
            <w:pPr>
              <w:jc w:val="center"/>
            </w:pPr>
            <w:r>
              <w:rPr>
                <w:rFonts w:eastAsiaTheme="minorEastAsia"/>
                <w:color w:val="000000" w:themeColor="text1"/>
                <w:szCs w:val="21"/>
              </w:rPr>
              <w:t>-</w:t>
            </w:r>
          </w:p>
        </w:tc>
        <w:tc>
          <w:tcPr>
            <w:tcW w:w="3118" w:type="dxa"/>
            <w:vAlign w:val="center"/>
          </w:tcPr>
          <w:p w:rsidR="0077173C" w:rsidRDefault="00B22FC7">
            <w:pPr>
              <w:jc w:val="center"/>
            </w:pPr>
            <w:r>
              <w:rPr>
                <w:rFonts w:eastAsiaTheme="minorEastAsia"/>
                <w:color w:val="000000" w:themeColor="text1"/>
                <w:szCs w:val="21"/>
              </w:rPr>
              <w:t>-</w:t>
            </w:r>
          </w:p>
        </w:tc>
      </w:tr>
      <w:tr w:rsidR="0077173C">
        <w:trPr>
          <w:jc w:val="center"/>
        </w:trPr>
        <w:tc>
          <w:tcPr>
            <w:tcW w:w="2397" w:type="dxa"/>
            <w:vAlign w:val="center"/>
          </w:tcPr>
          <w:p w:rsidR="0077173C" w:rsidRDefault="00B22FC7">
            <w:pPr>
              <w:jc w:val="center"/>
            </w:pPr>
            <w:r>
              <w:rPr>
                <w:rFonts w:eastAsiaTheme="minorEastAsia"/>
                <w:color w:val="000000" w:themeColor="text1"/>
                <w:szCs w:val="21"/>
              </w:rPr>
              <w:t xml:space="preserve">E </w:t>
            </w:r>
            <w:r>
              <w:rPr>
                <w:rFonts w:eastAsiaTheme="minorEastAsia"/>
                <w:color w:val="000000" w:themeColor="text1"/>
                <w:szCs w:val="21"/>
              </w:rPr>
              <w:t>金融</w:t>
            </w:r>
          </w:p>
        </w:tc>
        <w:tc>
          <w:tcPr>
            <w:tcW w:w="3119" w:type="dxa"/>
            <w:vAlign w:val="center"/>
          </w:tcPr>
          <w:p w:rsidR="0077173C" w:rsidRDefault="00B22FC7">
            <w:pPr>
              <w:jc w:val="center"/>
            </w:pPr>
            <w:r>
              <w:rPr>
                <w:rFonts w:eastAsiaTheme="minorEastAsia"/>
                <w:color w:val="000000" w:themeColor="text1"/>
                <w:szCs w:val="21"/>
              </w:rPr>
              <w:t>-</w:t>
            </w:r>
          </w:p>
        </w:tc>
        <w:tc>
          <w:tcPr>
            <w:tcW w:w="3118" w:type="dxa"/>
            <w:vAlign w:val="center"/>
          </w:tcPr>
          <w:p w:rsidR="0077173C" w:rsidRDefault="00B22FC7">
            <w:pPr>
              <w:jc w:val="center"/>
            </w:pPr>
            <w:r>
              <w:rPr>
                <w:rFonts w:eastAsiaTheme="minorEastAsia"/>
                <w:color w:val="000000" w:themeColor="text1"/>
                <w:szCs w:val="21"/>
              </w:rPr>
              <w:t>-</w:t>
            </w:r>
          </w:p>
        </w:tc>
      </w:tr>
      <w:tr w:rsidR="0077173C">
        <w:trPr>
          <w:jc w:val="center"/>
        </w:trPr>
        <w:tc>
          <w:tcPr>
            <w:tcW w:w="2397" w:type="dxa"/>
            <w:vAlign w:val="center"/>
          </w:tcPr>
          <w:p w:rsidR="0077173C" w:rsidRDefault="00B22FC7">
            <w:pPr>
              <w:jc w:val="center"/>
            </w:pPr>
            <w:r>
              <w:rPr>
                <w:rFonts w:eastAsiaTheme="minorEastAsia"/>
                <w:color w:val="000000" w:themeColor="text1"/>
                <w:szCs w:val="21"/>
              </w:rPr>
              <w:t xml:space="preserve">F </w:t>
            </w:r>
            <w:r>
              <w:rPr>
                <w:rFonts w:eastAsiaTheme="minorEastAsia"/>
                <w:color w:val="000000" w:themeColor="text1"/>
                <w:szCs w:val="21"/>
              </w:rPr>
              <w:t>医疗保健</w:t>
            </w:r>
          </w:p>
        </w:tc>
        <w:tc>
          <w:tcPr>
            <w:tcW w:w="3119" w:type="dxa"/>
            <w:vAlign w:val="center"/>
          </w:tcPr>
          <w:p w:rsidR="0077173C" w:rsidRDefault="00B22FC7">
            <w:pPr>
              <w:jc w:val="center"/>
            </w:pPr>
            <w:r>
              <w:rPr>
                <w:rFonts w:eastAsiaTheme="minorEastAsia"/>
                <w:color w:val="000000" w:themeColor="text1"/>
                <w:szCs w:val="21"/>
              </w:rPr>
              <w:t>49,947,570.16</w:t>
            </w:r>
          </w:p>
        </w:tc>
        <w:tc>
          <w:tcPr>
            <w:tcW w:w="3118" w:type="dxa"/>
            <w:vAlign w:val="center"/>
          </w:tcPr>
          <w:p w:rsidR="0077173C" w:rsidRDefault="00B22FC7">
            <w:pPr>
              <w:jc w:val="center"/>
            </w:pPr>
            <w:r>
              <w:rPr>
                <w:rFonts w:eastAsiaTheme="minorEastAsia"/>
                <w:color w:val="000000" w:themeColor="text1"/>
                <w:szCs w:val="21"/>
              </w:rPr>
              <w:t>1.32</w:t>
            </w:r>
          </w:p>
        </w:tc>
      </w:tr>
      <w:tr w:rsidR="0077173C">
        <w:trPr>
          <w:jc w:val="center"/>
        </w:trPr>
        <w:tc>
          <w:tcPr>
            <w:tcW w:w="2397" w:type="dxa"/>
            <w:vAlign w:val="center"/>
          </w:tcPr>
          <w:p w:rsidR="0077173C" w:rsidRDefault="00B22FC7">
            <w:pPr>
              <w:jc w:val="center"/>
            </w:pPr>
            <w:r>
              <w:rPr>
                <w:rFonts w:eastAsiaTheme="minorEastAsia"/>
                <w:color w:val="000000" w:themeColor="text1"/>
                <w:szCs w:val="21"/>
              </w:rPr>
              <w:t xml:space="preserve">G </w:t>
            </w:r>
            <w:r>
              <w:rPr>
                <w:rFonts w:eastAsiaTheme="minorEastAsia"/>
                <w:color w:val="000000" w:themeColor="text1"/>
                <w:szCs w:val="21"/>
              </w:rPr>
              <w:t>工业</w:t>
            </w:r>
          </w:p>
        </w:tc>
        <w:tc>
          <w:tcPr>
            <w:tcW w:w="3119" w:type="dxa"/>
            <w:vAlign w:val="center"/>
          </w:tcPr>
          <w:p w:rsidR="0077173C" w:rsidRDefault="00B22FC7">
            <w:pPr>
              <w:jc w:val="center"/>
            </w:pPr>
            <w:r>
              <w:rPr>
                <w:rFonts w:eastAsiaTheme="minorEastAsia"/>
                <w:color w:val="000000" w:themeColor="text1"/>
                <w:szCs w:val="21"/>
              </w:rPr>
              <w:t>-</w:t>
            </w:r>
          </w:p>
        </w:tc>
        <w:tc>
          <w:tcPr>
            <w:tcW w:w="3118" w:type="dxa"/>
            <w:vAlign w:val="center"/>
          </w:tcPr>
          <w:p w:rsidR="0077173C" w:rsidRDefault="00B22FC7">
            <w:pPr>
              <w:jc w:val="center"/>
            </w:pPr>
            <w:r>
              <w:rPr>
                <w:rFonts w:eastAsiaTheme="minorEastAsia"/>
                <w:color w:val="000000" w:themeColor="text1"/>
                <w:szCs w:val="21"/>
              </w:rPr>
              <w:t>-</w:t>
            </w:r>
          </w:p>
        </w:tc>
      </w:tr>
      <w:tr w:rsidR="0077173C">
        <w:trPr>
          <w:jc w:val="center"/>
        </w:trPr>
        <w:tc>
          <w:tcPr>
            <w:tcW w:w="2397" w:type="dxa"/>
            <w:vAlign w:val="center"/>
          </w:tcPr>
          <w:p w:rsidR="0077173C" w:rsidRDefault="00B22FC7">
            <w:pPr>
              <w:jc w:val="center"/>
            </w:pPr>
            <w:r>
              <w:rPr>
                <w:rFonts w:eastAsiaTheme="minorEastAsia"/>
                <w:color w:val="000000" w:themeColor="text1"/>
                <w:szCs w:val="21"/>
              </w:rPr>
              <w:t xml:space="preserve">H </w:t>
            </w:r>
            <w:r>
              <w:rPr>
                <w:rFonts w:eastAsiaTheme="minorEastAsia"/>
                <w:color w:val="000000" w:themeColor="text1"/>
                <w:szCs w:val="21"/>
              </w:rPr>
              <w:t>信息技术</w:t>
            </w:r>
          </w:p>
        </w:tc>
        <w:tc>
          <w:tcPr>
            <w:tcW w:w="3119" w:type="dxa"/>
            <w:vAlign w:val="center"/>
          </w:tcPr>
          <w:p w:rsidR="0077173C" w:rsidRDefault="00B22FC7">
            <w:pPr>
              <w:jc w:val="center"/>
            </w:pPr>
            <w:r>
              <w:rPr>
                <w:rFonts w:eastAsiaTheme="minorEastAsia"/>
                <w:color w:val="000000" w:themeColor="text1"/>
                <w:szCs w:val="21"/>
              </w:rPr>
              <w:t>5,561,908.43</w:t>
            </w:r>
          </w:p>
        </w:tc>
        <w:tc>
          <w:tcPr>
            <w:tcW w:w="3118" w:type="dxa"/>
            <w:vAlign w:val="center"/>
          </w:tcPr>
          <w:p w:rsidR="0077173C" w:rsidRDefault="00B22FC7">
            <w:pPr>
              <w:jc w:val="center"/>
            </w:pPr>
            <w:r>
              <w:rPr>
                <w:rFonts w:eastAsiaTheme="minorEastAsia"/>
                <w:color w:val="000000" w:themeColor="text1"/>
                <w:szCs w:val="21"/>
              </w:rPr>
              <w:t>0.15</w:t>
            </w:r>
          </w:p>
        </w:tc>
      </w:tr>
      <w:tr w:rsidR="0077173C">
        <w:trPr>
          <w:jc w:val="center"/>
        </w:trPr>
        <w:tc>
          <w:tcPr>
            <w:tcW w:w="2397" w:type="dxa"/>
            <w:vAlign w:val="center"/>
          </w:tcPr>
          <w:p w:rsidR="0077173C" w:rsidRDefault="00B22FC7">
            <w:pPr>
              <w:jc w:val="center"/>
            </w:pPr>
            <w:r>
              <w:rPr>
                <w:rFonts w:eastAsiaTheme="minorEastAsia"/>
                <w:color w:val="000000" w:themeColor="text1"/>
                <w:szCs w:val="21"/>
              </w:rPr>
              <w:t xml:space="preserve">I </w:t>
            </w:r>
            <w:r>
              <w:rPr>
                <w:rFonts w:eastAsiaTheme="minorEastAsia"/>
                <w:color w:val="000000" w:themeColor="text1"/>
                <w:szCs w:val="21"/>
              </w:rPr>
              <w:t>电信服务</w:t>
            </w:r>
          </w:p>
        </w:tc>
        <w:tc>
          <w:tcPr>
            <w:tcW w:w="3119" w:type="dxa"/>
            <w:vAlign w:val="center"/>
          </w:tcPr>
          <w:p w:rsidR="0077173C" w:rsidRDefault="00B22FC7">
            <w:pPr>
              <w:jc w:val="center"/>
            </w:pPr>
            <w:r>
              <w:rPr>
                <w:rFonts w:eastAsiaTheme="minorEastAsia"/>
                <w:color w:val="000000" w:themeColor="text1"/>
                <w:szCs w:val="21"/>
              </w:rPr>
              <w:t>95,204,187.79</w:t>
            </w:r>
          </w:p>
        </w:tc>
        <w:tc>
          <w:tcPr>
            <w:tcW w:w="3118" w:type="dxa"/>
            <w:vAlign w:val="center"/>
          </w:tcPr>
          <w:p w:rsidR="0077173C" w:rsidRDefault="00B22FC7">
            <w:pPr>
              <w:jc w:val="center"/>
            </w:pPr>
            <w:r>
              <w:rPr>
                <w:rFonts w:eastAsiaTheme="minorEastAsia"/>
                <w:color w:val="000000" w:themeColor="text1"/>
                <w:szCs w:val="21"/>
              </w:rPr>
              <w:t>2.51</w:t>
            </w:r>
          </w:p>
        </w:tc>
      </w:tr>
      <w:tr w:rsidR="0077173C">
        <w:trPr>
          <w:jc w:val="center"/>
        </w:trPr>
        <w:tc>
          <w:tcPr>
            <w:tcW w:w="2397" w:type="dxa"/>
            <w:vAlign w:val="center"/>
          </w:tcPr>
          <w:p w:rsidR="0077173C" w:rsidRDefault="00B22FC7">
            <w:pPr>
              <w:jc w:val="center"/>
            </w:pPr>
            <w:r>
              <w:rPr>
                <w:rFonts w:eastAsiaTheme="minorEastAsia"/>
                <w:color w:val="000000" w:themeColor="text1"/>
                <w:szCs w:val="21"/>
              </w:rPr>
              <w:t xml:space="preserve">J </w:t>
            </w:r>
            <w:r>
              <w:rPr>
                <w:rFonts w:eastAsiaTheme="minorEastAsia"/>
                <w:color w:val="000000" w:themeColor="text1"/>
                <w:szCs w:val="21"/>
              </w:rPr>
              <w:t>公用事业</w:t>
            </w:r>
          </w:p>
        </w:tc>
        <w:tc>
          <w:tcPr>
            <w:tcW w:w="3119" w:type="dxa"/>
            <w:vAlign w:val="center"/>
          </w:tcPr>
          <w:p w:rsidR="0077173C" w:rsidRDefault="00B22FC7">
            <w:pPr>
              <w:jc w:val="center"/>
            </w:pPr>
            <w:r>
              <w:rPr>
                <w:rFonts w:eastAsiaTheme="minorEastAsia"/>
                <w:color w:val="000000" w:themeColor="text1"/>
                <w:szCs w:val="21"/>
              </w:rPr>
              <w:t>60,505,297.76</w:t>
            </w:r>
          </w:p>
        </w:tc>
        <w:tc>
          <w:tcPr>
            <w:tcW w:w="3118" w:type="dxa"/>
            <w:vAlign w:val="center"/>
          </w:tcPr>
          <w:p w:rsidR="0077173C" w:rsidRDefault="00B22FC7">
            <w:pPr>
              <w:jc w:val="center"/>
            </w:pPr>
            <w:r>
              <w:rPr>
                <w:rFonts w:eastAsiaTheme="minorEastAsia"/>
                <w:color w:val="000000" w:themeColor="text1"/>
                <w:szCs w:val="21"/>
              </w:rPr>
              <w:t>1.60</w:t>
            </w:r>
          </w:p>
        </w:tc>
      </w:tr>
      <w:tr w:rsidR="0077173C">
        <w:trPr>
          <w:jc w:val="center"/>
        </w:trPr>
        <w:tc>
          <w:tcPr>
            <w:tcW w:w="2397" w:type="dxa"/>
            <w:vAlign w:val="center"/>
          </w:tcPr>
          <w:p w:rsidR="0077173C" w:rsidRDefault="00B22FC7">
            <w:pPr>
              <w:jc w:val="center"/>
            </w:pPr>
            <w:r>
              <w:rPr>
                <w:rFonts w:eastAsiaTheme="minorEastAsia"/>
                <w:color w:val="000000" w:themeColor="text1"/>
                <w:szCs w:val="21"/>
              </w:rPr>
              <w:lastRenderedPageBreak/>
              <w:t xml:space="preserve">K </w:t>
            </w:r>
            <w:r>
              <w:rPr>
                <w:rFonts w:eastAsiaTheme="minorEastAsia"/>
                <w:color w:val="000000" w:themeColor="text1"/>
                <w:szCs w:val="21"/>
              </w:rPr>
              <w:t>房地产</w:t>
            </w:r>
          </w:p>
        </w:tc>
        <w:tc>
          <w:tcPr>
            <w:tcW w:w="3119" w:type="dxa"/>
            <w:vAlign w:val="center"/>
          </w:tcPr>
          <w:p w:rsidR="0077173C" w:rsidRDefault="00B22FC7">
            <w:pPr>
              <w:jc w:val="center"/>
            </w:pPr>
            <w:r>
              <w:rPr>
                <w:rFonts w:eastAsiaTheme="minorEastAsia"/>
                <w:color w:val="000000" w:themeColor="text1"/>
                <w:szCs w:val="21"/>
              </w:rPr>
              <w:t>-</w:t>
            </w:r>
          </w:p>
        </w:tc>
        <w:tc>
          <w:tcPr>
            <w:tcW w:w="3118" w:type="dxa"/>
            <w:vAlign w:val="center"/>
          </w:tcPr>
          <w:p w:rsidR="0077173C" w:rsidRDefault="00B22FC7">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226,527,657.82</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5.98</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77173C">
        <w:tc>
          <w:tcPr>
            <w:tcW w:w="817" w:type="dxa"/>
            <w:vAlign w:val="center"/>
          </w:tcPr>
          <w:p w:rsidR="0077173C" w:rsidRDefault="00B22FC7">
            <w:pPr>
              <w:jc w:val="center"/>
            </w:pPr>
            <w:r>
              <w:rPr>
                <w:rFonts w:eastAsiaTheme="minorEastAsia"/>
                <w:kern w:val="0"/>
                <w:szCs w:val="21"/>
              </w:rPr>
              <w:t>1</w:t>
            </w:r>
          </w:p>
        </w:tc>
        <w:tc>
          <w:tcPr>
            <w:tcW w:w="1276" w:type="dxa"/>
            <w:vAlign w:val="center"/>
          </w:tcPr>
          <w:p w:rsidR="0077173C" w:rsidRDefault="00B22FC7">
            <w:pPr>
              <w:jc w:val="center"/>
            </w:pPr>
            <w:r>
              <w:rPr>
                <w:rFonts w:eastAsiaTheme="minorEastAsia"/>
                <w:kern w:val="0"/>
                <w:szCs w:val="21"/>
              </w:rPr>
              <w:t>300750</w:t>
            </w:r>
          </w:p>
        </w:tc>
        <w:tc>
          <w:tcPr>
            <w:tcW w:w="1701" w:type="dxa"/>
            <w:vAlign w:val="center"/>
          </w:tcPr>
          <w:p w:rsidR="0077173C" w:rsidRDefault="00B22FC7">
            <w:pPr>
              <w:jc w:val="center"/>
            </w:pPr>
            <w:r>
              <w:rPr>
                <w:rFonts w:eastAsiaTheme="minorEastAsia"/>
                <w:kern w:val="0"/>
                <w:szCs w:val="21"/>
              </w:rPr>
              <w:t>宁德时代</w:t>
            </w:r>
          </w:p>
        </w:tc>
        <w:tc>
          <w:tcPr>
            <w:tcW w:w="1276" w:type="dxa"/>
            <w:vAlign w:val="center"/>
          </w:tcPr>
          <w:p w:rsidR="0077173C" w:rsidRDefault="00B22FC7">
            <w:pPr>
              <w:jc w:val="right"/>
            </w:pPr>
            <w:r>
              <w:rPr>
                <w:rFonts w:eastAsiaTheme="minorEastAsia"/>
                <w:kern w:val="0"/>
                <w:szCs w:val="21"/>
              </w:rPr>
              <w:t>714,844.00</w:t>
            </w:r>
          </w:p>
        </w:tc>
        <w:tc>
          <w:tcPr>
            <w:tcW w:w="1842" w:type="dxa"/>
            <w:vAlign w:val="center"/>
          </w:tcPr>
          <w:p w:rsidR="0077173C" w:rsidRDefault="00B22FC7">
            <w:pPr>
              <w:jc w:val="right"/>
            </w:pPr>
            <w:r>
              <w:rPr>
                <w:rFonts w:eastAsiaTheme="minorEastAsia"/>
                <w:kern w:val="0"/>
                <w:szCs w:val="21"/>
              </w:rPr>
              <w:t>375,814,936.12</w:t>
            </w:r>
          </w:p>
        </w:tc>
        <w:tc>
          <w:tcPr>
            <w:tcW w:w="1616" w:type="dxa"/>
            <w:vAlign w:val="center"/>
          </w:tcPr>
          <w:p w:rsidR="0077173C" w:rsidRDefault="00B22FC7">
            <w:pPr>
              <w:jc w:val="right"/>
            </w:pPr>
            <w:r>
              <w:rPr>
                <w:rFonts w:eastAsiaTheme="minorEastAsia"/>
                <w:kern w:val="0"/>
                <w:szCs w:val="21"/>
              </w:rPr>
              <w:t>9.92</w:t>
            </w:r>
          </w:p>
        </w:tc>
      </w:tr>
      <w:tr w:rsidR="0077173C">
        <w:tc>
          <w:tcPr>
            <w:tcW w:w="817" w:type="dxa"/>
            <w:vAlign w:val="center"/>
          </w:tcPr>
          <w:p w:rsidR="0077173C" w:rsidRDefault="00B22FC7">
            <w:pPr>
              <w:jc w:val="center"/>
            </w:pPr>
            <w:r>
              <w:rPr>
                <w:rFonts w:eastAsiaTheme="minorEastAsia"/>
                <w:kern w:val="0"/>
                <w:szCs w:val="21"/>
              </w:rPr>
              <w:t>2</w:t>
            </w:r>
          </w:p>
        </w:tc>
        <w:tc>
          <w:tcPr>
            <w:tcW w:w="1276" w:type="dxa"/>
            <w:vAlign w:val="center"/>
          </w:tcPr>
          <w:p w:rsidR="0077173C" w:rsidRDefault="00B22FC7">
            <w:pPr>
              <w:jc w:val="center"/>
            </w:pPr>
            <w:r>
              <w:rPr>
                <w:rFonts w:eastAsiaTheme="minorEastAsia"/>
                <w:kern w:val="0"/>
                <w:szCs w:val="21"/>
              </w:rPr>
              <w:t>300390</w:t>
            </w:r>
          </w:p>
        </w:tc>
        <w:tc>
          <w:tcPr>
            <w:tcW w:w="1701" w:type="dxa"/>
            <w:vAlign w:val="center"/>
          </w:tcPr>
          <w:p w:rsidR="0077173C" w:rsidRDefault="00B22FC7">
            <w:pPr>
              <w:jc w:val="center"/>
            </w:pPr>
            <w:r>
              <w:rPr>
                <w:rFonts w:eastAsiaTheme="minorEastAsia"/>
                <w:kern w:val="0"/>
                <w:szCs w:val="21"/>
              </w:rPr>
              <w:t>天华超净</w:t>
            </w:r>
          </w:p>
        </w:tc>
        <w:tc>
          <w:tcPr>
            <w:tcW w:w="1276" w:type="dxa"/>
            <w:vAlign w:val="center"/>
          </w:tcPr>
          <w:p w:rsidR="0077173C" w:rsidRDefault="00B22FC7">
            <w:pPr>
              <w:jc w:val="right"/>
            </w:pPr>
            <w:r>
              <w:rPr>
                <w:rFonts w:eastAsiaTheme="minorEastAsia"/>
                <w:kern w:val="0"/>
                <w:szCs w:val="21"/>
              </w:rPr>
              <w:t>3,009,397.00</w:t>
            </w:r>
          </w:p>
        </w:tc>
        <w:tc>
          <w:tcPr>
            <w:tcW w:w="1842" w:type="dxa"/>
            <w:vAlign w:val="center"/>
          </w:tcPr>
          <w:p w:rsidR="0077173C" w:rsidRDefault="00B22FC7">
            <w:pPr>
              <w:jc w:val="right"/>
            </w:pPr>
            <w:r>
              <w:rPr>
                <w:rFonts w:eastAsiaTheme="minorEastAsia"/>
                <w:kern w:val="0"/>
                <w:szCs w:val="21"/>
              </w:rPr>
              <w:t>323,058,767.95</w:t>
            </w:r>
          </w:p>
        </w:tc>
        <w:tc>
          <w:tcPr>
            <w:tcW w:w="1616" w:type="dxa"/>
            <w:vAlign w:val="center"/>
          </w:tcPr>
          <w:p w:rsidR="0077173C" w:rsidRDefault="00B22FC7">
            <w:pPr>
              <w:jc w:val="right"/>
            </w:pPr>
            <w:r>
              <w:rPr>
                <w:rFonts w:eastAsiaTheme="minorEastAsia"/>
                <w:kern w:val="0"/>
                <w:szCs w:val="21"/>
              </w:rPr>
              <w:t>8.53</w:t>
            </w:r>
          </w:p>
        </w:tc>
      </w:tr>
      <w:tr w:rsidR="0077173C">
        <w:tc>
          <w:tcPr>
            <w:tcW w:w="817" w:type="dxa"/>
            <w:vAlign w:val="center"/>
          </w:tcPr>
          <w:p w:rsidR="0077173C" w:rsidRDefault="00B22FC7">
            <w:pPr>
              <w:jc w:val="center"/>
            </w:pPr>
            <w:r>
              <w:rPr>
                <w:rFonts w:eastAsiaTheme="minorEastAsia"/>
                <w:kern w:val="0"/>
                <w:szCs w:val="21"/>
              </w:rPr>
              <w:t>3</w:t>
            </w:r>
          </w:p>
        </w:tc>
        <w:tc>
          <w:tcPr>
            <w:tcW w:w="1276" w:type="dxa"/>
            <w:vAlign w:val="center"/>
          </w:tcPr>
          <w:p w:rsidR="0077173C" w:rsidRDefault="00B22FC7">
            <w:pPr>
              <w:jc w:val="center"/>
            </w:pPr>
            <w:r>
              <w:rPr>
                <w:rFonts w:eastAsiaTheme="minorEastAsia"/>
                <w:kern w:val="0"/>
                <w:szCs w:val="21"/>
              </w:rPr>
              <w:t>300059</w:t>
            </w:r>
          </w:p>
        </w:tc>
        <w:tc>
          <w:tcPr>
            <w:tcW w:w="1701" w:type="dxa"/>
            <w:vAlign w:val="center"/>
          </w:tcPr>
          <w:p w:rsidR="0077173C" w:rsidRDefault="00B22FC7">
            <w:pPr>
              <w:jc w:val="center"/>
            </w:pPr>
            <w:r>
              <w:rPr>
                <w:rFonts w:eastAsiaTheme="minorEastAsia"/>
                <w:kern w:val="0"/>
                <w:szCs w:val="21"/>
              </w:rPr>
              <w:t>东方财富</w:t>
            </w:r>
          </w:p>
        </w:tc>
        <w:tc>
          <w:tcPr>
            <w:tcW w:w="1276" w:type="dxa"/>
            <w:vAlign w:val="center"/>
          </w:tcPr>
          <w:p w:rsidR="0077173C" w:rsidRDefault="00B22FC7">
            <w:pPr>
              <w:jc w:val="right"/>
            </w:pPr>
            <w:r>
              <w:rPr>
                <w:rFonts w:eastAsiaTheme="minorEastAsia"/>
                <w:kern w:val="0"/>
                <w:szCs w:val="21"/>
              </w:rPr>
              <w:t>6,849,770.00</w:t>
            </w:r>
          </w:p>
        </w:tc>
        <w:tc>
          <w:tcPr>
            <w:tcW w:w="1842" w:type="dxa"/>
            <w:vAlign w:val="center"/>
          </w:tcPr>
          <w:p w:rsidR="0077173C" w:rsidRDefault="00B22FC7">
            <w:pPr>
              <w:jc w:val="right"/>
            </w:pPr>
            <w:r>
              <w:rPr>
                <w:rFonts w:eastAsiaTheme="minorEastAsia"/>
                <w:kern w:val="0"/>
                <w:szCs w:val="21"/>
              </w:rPr>
              <w:t>235,426,594.90</w:t>
            </w:r>
          </w:p>
        </w:tc>
        <w:tc>
          <w:tcPr>
            <w:tcW w:w="1616" w:type="dxa"/>
            <w:vAlign w:val="center"/>
          </w:tcPr>
          <w:p w:rsidR="0077173C" w:rsidRDefault="00B22FC7">
            <w:pPr>
              <w:jc w:val="right"/>
            </w:pPr>
            <w:r>
              <w:rPr>
                <w:rFonts w:eastAsiaTheme="minorEastAsia"/>
                <w:kern w:val="0"/>
                <w:szCs w:val="21"/>
              </w:rPr>
              <w:t>6.22</w:t>
            </w:r>
          </w:p>
        </w:tc>
      </w:tr>
      <w:tr w:rsidR="0077173C">
        <w:tc>
          <w:tcPr>
            <w:tcW w:w="817" w:type="dxa"/>
            <w:vAlign w:val="center"/>
          </w:tcPr>
          <w:p w:rsidR="0077173C" w:rsidRDefault="00B22FC7">
            <w:pPr>
              <w:jc w:val="center"/>
            </w:pPr>
            <w:r>
              <w:rPr>
                <w:rFonts w:eastAsiaTheme="minorEastAsia"/>
                <w:kern w:val="0"/>
                <w:szCs w:val="21"/>
              </w:rPr>
              <w:t>4</w:t>
            </w:r>
          </w:p>
        </w:tc>
        <w:tc>
          <w:tcPr>
            <w:tcW w:w="1276" w:type="dxa"/>
            <w:vAlign w:val="center"/>
          </w:tcPr>
          <w:p w:rsidR="0077173C" w:rsidRDefault="00B22FC7">
            <w:pPr>
              <w:jc w:val="center"/>
            </w:pPr>
            <w:r>
              <w:rPr>
                <w:rFonts w:eastAsiaTheme="minorEastAsia"/>
                <w:kern w:val="0"/>
                <w:szCs w:val="21"/>
              </w:rPr>
              <w:t>300014</w:t>
            </w:r>
          </w:p>
        </w:tc>
        <w:tc>
          <w:tcPr>
            <w:tcW w:w="1701" w:type="dxa"/>
            <w:vAlign w:val="center"/>
          </w:tcPr>
          <w:p w:rsidR="0077173C" w:rsidRDefault="00B22FC7">
            <w:pPr>
              <w:jc w:val="center"/>
            </w:pPr>
            <w:r>
              <w:rPr>
                <w:rFonts w:eastAsiaTheme="minorEastAsia"/>
                <w:kern w:val="0"/>
                <w:szCs w:val="21"/>
              </w:rPr>
              <w:t>亿纬锂能</w:t>
            </w:r>
          </w:p>
        </w:tc>
        <w:tc>
          <w:tcPr>
            <w:tcW w:w="1276" w:type="dxa"/>
            <w:vAlign w:val="center"/>
          </w:tcPr>
          <w:p w:rsidR="0077173C" w:rsidRDefault="00B22FC7">
            <w:pPr>
              <w:jc w:val="right"/>
            </w:pPr>
            <w:r>
              <w:rPr>
                <w:rFonts w:eastAsiaTheme="minorEastAsia"/>
                <w:kern w:val="0"/>
                <w:szCs w:val="21"/>
              </w:rPr>
              <w:t>1,543,168.00</w:t>
            </w:r>
          </w:p>
        </w:tc>
        <w:tc>
          <w:tcPr>
            <w:tcW w:w="1842" w:type="dxa"/>
            <w:vAlign w:val="center"/>
          </w:tcPr>
          <w:p w:rsidR="0077173C" w:rsidRDefault="00B22FC7">
            <w:pPr>
              <w:jc w:val="right"/>
            </w:pPr>
            <w:r>
              <w:rPr>
                <w:rFonts w:eastAsiaTheme="minorEastAsia"/>
                <w:kern w:val="0"/>
                <w:szCs w:val="21"/>
              </w:rPr>
              <w:t>152,819,927.04</w:t>
            </w:r>
          </w:p>
        </w:tc>
        <w:tc>
          <w:tcPr>
            <w:tcW w:w="1616" w:type="dxa"/>
            <w:vAlign w:val="center"/>
          </w:tcPr>
          <w:p w:rsidR="0077173C" w:rsidRDefault="00B22FC7">
            <w:pPr>
              <w:jc w:val="right"/>
            </w:pPr>
            <w:r>
              <w:rPr>
                <w:rFonts w:eastAsiaTheme="minorEastAsia"/>
                <w:kern w:val="0"/>
                <w:szCs w:val="21"/>
              </w:rPr>
              <w:t>4.03</w:t>
            </w:r>
          </w:p>
        </w:tc>
      </w:tr>
      <w:tr w:rsidR="0077173C">
        <w:tc>
          <w:tcPr>
            <w:tcW w:w="817" w:type="dxa"/>
            <w:vAlign w:val="center"/>
          </w:tcPr>
          <w:p w:rsidR="0077173C" w:rsidRDefault="00B22FC7">
            <w:pPr>
              <w:jc w:val="center"/>
            </w:pPr>
            <w:r>
              <w:rPr>
                <w:rFonts w:eastAsiaTheme="minorEastAsia"/>
                <w:kern w:val="0"/>
                <w:szCs w:val="21"/>
              </w:rPr>
              <w:t>5</w:t>
            </w:r>
          </w:p>
        </w:tc>
        <w:tc>
          <w:tcPr>
            <w:tcW w:w="1276" w:type="dxa"/>
            <w:vAlign w:val="center"/>
          </w:tcPr>
          <w:p w:rsidR="0077173C" w:rsidRDefault="00B22FC7">
            <w:pPr>
              <w:jc w:val="center"/>
            </w:pPr>
            <w:r>
              <w:rPr>
                <w:rFonts w:eastAsiaTheme="minorEastAsia"/>
                <w:kern w:val="0"/>
                <w:szCs w:val="21"/>
              </w:rPr>
              <w:t>002709</w:t>
            </w:r>
          </w:p>
        </w:tc>
        <w:tc>
          <w:tcPr>
            <w:tcW w:w="1701" w:type="dxa"/>
            <w:vAlign w:val="center"/>
          </w:tcPr>
          <w:p w:rsidR="0077173C" w:rsidRDefault="00B22FC7">
            <w:pPr>
              <w:jc w:val="center"/>
            </w:pPr>
            <w:r>
              <w:rPr>
                <w:rFonts w:eastAsiaTheme="minorEastAsia"/>
                <w:kern w:val="0"/>
                <w:szCs w:val="21"/>
              </w:rPr>
              <w:t>天赐材料</w:t>
            </w:r>
          </w:p>
        </w:tc>
        <w:tc>
          <w:tcPr>
            <w:tcW w:w="1276" w:type="dxa"/>
            <w:vAlign w:val="center"/>
          </w:tcPr>
          <w:p w:rsidR="0077173C" w:rsidRDefault="00B22FC7">
            <w:pPr>
              <w:jc w:val="right"/>
            </w:pPr>
            <w:r>
              <w:rPr>
                <w:rFonts w:eastAsiaTheme="minorEastAsia"/>
                <w:kern w:val="0"/>
                <w:szCs w:val="21"/>
              </w:rPr>
              <w:t>883,878.00</w:t>
            </w:r>
          </w:p>
        </w:tc>
        <w:tc>
          <w:tcPr>
            <w:tcW w:w="1842" w:type="dxa"/>
            <w:vAlign w:val="center"/>
          </w:tcPr>
          <w:p w:rsidR="0077173C" w:rsidRDefault="00B22FC7">
            <w:pPr>
              <w:jc w:val="right"/>
            </w:pPr>
            <w:r>
              <w:rPr>
                <w:rFonts w:eastAsiaTheme="minorEastAsia"/>
                <w:kern w:val="0"/>
                <w:szCs w:val="21"/>
              </w:rPr>
              <w:t>134,455,521.36</w:t>
            </w:r>
          </w:p>
        </w:tc>
        <w:tc>
          <w:tcPr>
            <w:tcW w:w="1616" w:type="dxa"/>
            <w:vAlign w:val="center"/>
          </w:tcPr>
          <w:p w:rsidR="0077173C" w:rsidRDefault="00B22FC7">
            <w:pPr>
              <w:jc w:val="right"/>
            </w:pPr>
            <w:r>
              <w:rPr>
                <w:rFonts w:eastAsiaTheme="minorEastAsia"/>
                <w:kern w:val="0"/>
                <w:szCs w:val="21"/>
              </w:rPr>
              <w:t>3.55</w:t>
            </w:r>
          </w:p>
        </w:tc>
      </w:tr>
      <w:tr w:rsidR="0077173C">
        <w:tc>
          <w:tcPr>
            <w:tcW w:w="817" w:type="dxa"/>
            <w:vAlign w:val="center"/>
          </w:tcPr>
          <w:p w:rsidR="0077173C" w:rsidRDefault="00B22FC7">
            <w:pPr>
              <w:jc w:val="center"/>
            </w:pPr>
            <w:r>
              <w:rPr>
                <w:rFonts w:eastAsiaTheme="minorEastAsia"/>
                <w:kern w:val="0"/>
                <w:szCs w:val="21"/>
              </w:rPr>
              <w:t>6</w:t>
            </w:r>
          </w:p>
        </w:tc>
        <w:tc>
          <w:tcPr>
            <w:tcW w:w="1276" w:type="dxa"/>
            <w:vAlign w:val="center"/>
          </w:tcPr>
          <w:p w:rsidR="0077173C" w:rsidRDefault="00B22FC7">
            <w:pPr>
              <w:jc w:val="center"/>
            </w:pPr>
            <w:r>
              <w:rPr>
                <w:rFonts w:eastAsiaTheme="minorEastAsia"/>
                <w:kern w:val="0"/>
                <w:szCs w:val="21"/>
              </w:rPr>
              <w:t>601888</w:t>
            </w:r>
          </w:p>
        </w:tc>
        <w:tc>
          <w:tcPr>
            <w:tcW w:w="1701" w:type="dxa"/>
            <w:vAlign w:val="center"/>
          </w:tcPr>
          <w:p w:rsidR="0077173C" w:rsidRDefault="00B22FC7">
            <w:pPr>
              <w:jc w:val="center"/>
            </w:pPr>
            <w:r>
              <w:rPr>
                <w:rFonts w:eastAsiaTheme="minorEastAsia"/>
                <w:kern w:val="0"/>
                <w:szCs w:val="21"/>
              </w:rPr>
              <w:t>中国中免</w:t>
            </w:r>
          </w:p>
        </w:tc>
        <w:tc>
          <w:tcPr>
            <w:tcW w:w="1276" w:type="dxa"/>
            <w:vAlign w:val="center"/>
          </w:tcPr>
          <w:p w:rsidR="0077173C" w:rsidRDefault="00B22FC7">
            <w:pPr>
              <w:jc w:val="right"/>
            </w:pPr>
            <w:r>
              <w:rPr>
                <w:rFonts w:eastAsiaTheme="minorEastAsia"/>
                <w:kern w:val="0"/>
                <w:szCs w:val="21"/>
              </w:rPr>
              <w:t>486,700.00</w:t>
            </w:r>
          </w:p>
        </w:tc>
        <w:tc>
          <w:tcPr>
            <w:tcW w:w="1842" w:type="dxa"/>
            <w:vAlign w:val="center"/>
          </w:tcPr>
          <w:p w:rsidR="0077173C" w:rsidRDefault="00B22FC7">
            <w:pPr>
              <w:jc w:val="right"/>
            </w:pPr>
            <w:r>
              <w:rPr>
                <w:rFonts w:eastAsiaTheme="minorEastAsia"/>
                <w:kern w:val="0"/>
                <w:szCs w:val="21"/>
              </w:rPr>
              <w:t>126,542,000.00</w:t>
            </w:r>
          </w:p>
        </w:tc>
        <w:tc>
          <w:tcPr>
            <w:tcW w:w="1616" w:type="dxa"/>
            <w:vAlign w:val="center"/>
          </w:tcPr>
          <w:p w:rsidR="0077173C" w:rsidRDefault="00B22FC7">
            <w:pPr>
              <w:jc w:val="right"/>
            </w:pPr>
            <w:r>
              <w:rPr>
                <w:rFonts w:eastAsiaTheme="minorEastAsia"/>
                <w:kern w:val="0"/>
                <w:szCs w:val="21"/>
              </w:rPr>
              <w:t>3.34</w:t>
            </w:r>
          </w:p>
        </w:tc>
      </w:tr>
      <w:tr w:rsidR="0077173C">
        <w:tc>
          <w:tcPr>
            <w:tcW w:w="817" w:type="dxa"/>
            <w:vAlign w:val="center"/>
          </w:tcPr>
          <w:p w:rsidR="0077173C" w:rsidRDefault="00B22FC7">
            <w:pPr>
              <w:jc w:val="center"/>
            </w:pPr>
            <w:r>
              <w:rPr>
                <w:rFonts w:eastAsiaTheme="minorEastAsia"/>
                <w:kern w:val="0"/>
                <w:szCs w:val="21"/>
              </w:rPr>
              <w:t>7</w:t>
            </w:r>
          </w:p>
        </w:tc>
        <w:tc>
          <w:tcPr>
            <w:tcW w:w="1276" w:type="dxa"/>
            <w:vAlign w:val="center"/>
          </w:tcPr>
          <w:p w:rsidR="0077173C" w:rsidRDefault="00B22FC7">
            <w:pPr>
              <w:jc w:val="center"/>
            </w:pPr>
            <w:r>
              <w:rPr>
                <w:rFonts w:eastAsiaTheme="minorEastAsia"/>
                <w:kern w:val="0"/>
                <w:szCs w:val="21"/>
              </w:rPr>
              <w:t>603799</w:t>
            </w:r>
          </w:p>
        </w:tc>
        <w:tc>
          <w:tcPr>
            <w:tcW w:w="1701" w:type="dxa"/>
            <w:vAlign w:val="center"/>
          </w:tcPr>
          <w:p w:rsidR="0077173C" w:rsidRDefault="00B22FC7">
            <w:pPr>
              <w:jc w:val="center"/>
            </w:pPr>
            <w:r>
              <w:rPr>
                <w:rFonts w:eastAsiaTheme="minorEastAsia"/>
                <w:kern w:val="0"/>
                <w:szCs w:val="21"/>
              </w:rPr>
              <w:t>华友钴业</w:t>
            </w:r>
          </w:p>
        </w:tc>
        <w:tc>
          <w:tcPr>
            <w:tcW w:w="1276" w:type="dxa"/>
            <w:vAlign w:val="center"/>
          </w:tcPr>
          <w:p w:rsidR="0077173C" w:rsidRDefault="00B22FC7">
            <w:pPr>
              <w:jc w:val="right"/>
            </w:pPr>
            <w:r>
              <w:rPr>
                <w:rFonts w:eastAsiaTheme="minorEastAsia"/>
                <w:kern w:val="0"/>
                <w:szCs w:val="21"/>
              </w:rPr>
              <w:t>1,218,022.00</w:t>
            </w:r>
          </w:p>
        </w:tc>
        <w:tc>
          <w:tcPr>
            <w:tcW w:w="1842" w:type="dxa"/>
            <w:vAlign w:val="center"/>
          </w:tcPr>
          <w:p w:rsidR="0077173C" w:rsidRDefault="00B22FC7">
            <w:pPr>
              <w:jc w:val="right"/>
            </w:pPr>
            <w:r>
              <w:rPr>
                <w:rFonts w:eastAsiaTheme="minorEastAsia"/>
                <w:kern w:val="0"/>
                <w:szCs w:val="21"/>
              </w:rPr>
              <w:t>125,943,474.80</w:t>
            </w:r>
          </w:p>
        </w:tc>
        <w:tc>
          <w:tcPr>
            <w:tcW w:w="1616" w:type="dxa"/>
            <w:vAlign w:val="center"/>
          </w:tcPr>
          <w:p w:rsidR="0077173C" w:rsidRDefault="00B22FC7">
            <w:pPr>
              <w:jc w:val="right"/>
            </w:pPr>
            <w:r>
              <w:rPr>
                <w:rFonts w:eastAsiaTheme="minorEastAsia"/>
                <w:kern w:val="0"/>
                <w:szCs w:val="21"/>
              </w:rPr>
              <w:t>3.33</w:t>
            </w:r>
          </w:p>
        </w:tc>
      </w:tr>
      <w:tr w:rsidR="0077173C">
        <w:tc>
          <w:tcPr>
            <w:tcW w:w="817" w:type="dxa"/>
            <w:vAlign w:val="center"/>
          </w:tcPr>
          <w:p w:rsidR="0077173C" w:rsidRDefault="00B22FC7">
            <w:pPr>
              <w:jc w:val="center"/>
            </w:pPr>
            <w:r>
              <w:rPr>
                <w:rFonts w:eastAsiaTheme="minorEastAsia"/>
                <w:kern w:val="0"/>
                <w:szCs w:val="21"/>
              </w:rPr>
              <w:t>8</w:t>
            </w:r>
          </w:p>
        </w:tc>
        <w:tc>
          <w:tcPr>
            <w:tcW w:w="1276" w:type="dxa"/>
            <w:vAlign w:val="center"/>
          </w:tcPr>
          <w:p w:rsidR="0077173C" w:rsidRDefault="00B22FC7">
            <w:pPr>
              <w:jc w:val="center"/>
            </w:pPr>
            <w:r>
              <w:rPr>
                <w:rFonts w:eastAsiaTheme="minorEastAsia"/>
                <w:kern w:val="0"/>
                <w:szCs w:val="21"/>
              </w:rPr>
              <w:t>000301</w:t>
            </w:r>
          </w:p>
        </w:tc>
        <w:tc>
          <w:tcPr>
            <w:tcW w:w="1701" w:type="dxa"/>
            <w:vAlign w:val="center"/>
          </w:tcPr>
          <w:p w:rsidR="0077173C" w:rsidRDefault="00B22FC7">
            <w:pPr>
              <w:jc w:val="center"/>
            </w:pPr>
            <w:r>
              <w:rPr>
                <w:rFonts w:eastAsiaTheme="minorEastAsia"/>
                <w:kern w:val="0"/>
                <w:szCs w:val="21"/>
              </w:rPr>
              <w:t>东方盛虹</w:t>
            </w:r>
          </w:p>
        </w:tc>
        <w:tc>
          <w:tcPr>
            <w:tcW w:w="1276" w:type="dxa"/>
            <w:vAlign w:val="center"/>
          </w:tcPr>
          <w:p w:rsidR="0077173C" w:rsidRDefault="00B22FC7">
            <w:pPr>
              <w:jc w:val="right"/>
            </w:pPr>
            <w:r>
              <w:rPr>
                <w:rFonts w:eastAsiaTheme="minorEastAsia"/>
                <w:kern w:val="0"/>
                <w:szCs w:val="21"/>
              </w:rPr>
              <w:t>4,198,200.00</w:t>
            </w:r>
          </w:p>
        </w:tc>
        <w:tc>
          <w:tcPr>
            <w:tcW w:w="1842" w:type="dxa"/>
            <w:vAlign w:val="center"/>
          </w:tcPr>
          <w:p w:rsidR="0077173C" w:rsidRDefault="00B22FC7">
            <w:pPr>
              <w:jc w:val="right"/>
            </w:pPr>
            <w:r>
              <w:rPr>
                <w:rFonts w:eastAsiaTheme="minorEastAsia"/>
                <w:kern w:val="0"/>
                <w:szCs w:val="21"/>
              </w:rPr>
              <w:t>118,053,384.00</w:t>
            </w:r>
          </w:p>
        </w:tc>
        <w:tc>
          <w:tcPr>
            <w:tcW w:w="1616" w:type="dxa"/>
            <w:vAlign w:val="center"/>
          </w:tcPr>
          <w:p w:rsidR="0077173C" w:rsidRDefault="00B22FC7">
            <w:pPr>
              <w:jc w:val="right"/>
            </w:pPr>
            <w:r>
              <w:rPr>
                <w:rFonts w:eastAsiaTheme="minorEastAsia"/>
                <w:kern w:val="0"/>
                <w:szCs w:val="21"/>
              </w:rPr>
              <w:t>3.12</w:t>
            </w:r>
          </w:p>
        </w:tc>
      </w:tr>
      <w:tr w:rsidR="0077173C">
        <w:tc>
          <w:tcPr>
            <w:tcW w:w="817" w:type="dxa"/>
            <w:vAlign w:val="center"/>
          </w:tcPr>
          <w:p w:rsidR="0077173C" w:rsidRDefault="00B22FC7">
            <w:pPr>
              <w:jc w:val="center"/>
            </w:pPr>
            <w:r>
              <w:rPr>
                <w:rFonts w:eastAsiaTheme="minorEastAsia"/>
                <w:kern w:val="0"/>
                <w:szCs w:val="21"/>
              </w:rPr>
              <w:t>9</w:t>
            </w:r>
          </w:p>
        </w:tc>
        <w:tc>
          <w:tcPr>
            <w:tcW w:w="1276" w:type="dxa"/>
            <w:vAlign w:val="center"/>
          </w:tcPr>
          <w:p w:rsidR="0077173C" w:rsidRDefault="00B22FC7">
            <w:pPr>
              <w:jc w:val="center"/>
            </w:pPr>
            <w:r>
              <w:rPr>
                <w:rFonts w:eastAsiaTheme="minorEastAsia"/>
                <w:kern w:val="0"/>
                <w:szCs w:val="21"/>
              </w:rPr>
              <w:t>600438</w:t>
            </w:r>
          </w:p>
        </w:tc>
        <w:tc>
          <w:tcPr>
            <w:tcW w:w="1701" w:type="dxa"/>
            <w:vAlign w:val="center"/>
          </w:tcPr>
          <w:p w:rsidR="0077173C" w:rsidRDefault="00B22FC7">
            <w:pPr>
              <w:jc w:val="center"/>
            </w:pPr>
            <w:r>
              <w:rPr>
                <w:rFonts w:eastAsiaTheme="minorEastAsia"/>
                <w:kern w:val="0"/>
                <w:szCs w:val="21"/>
              </w:rPr>
              <w:t>通威股份</w:t>
            </w:r>
          </w:p>
        </w:tc>
        <w:tc>
          <w:tcPr>
            <w:tcW w:w="1276" w:type="dxa"/>
            <w:vAlign w:val="center"/>
          </w:tcPr>
          <w:p w:rsidR="0077173C" w:rsidRDefault="00B22FC7">
            <w:pPr>
              <w:jc w:val="right"/>
            </w:pPr>
            <w:r>
              <w:rPr>
                <w:rFonts w:eastAsiaTheme="minorEastAsia"/>
                <w:kern w:val="0"/>
                <w:szCs w:val="21"/>
              </w:rPr>
              <w:t>2,306,400.00</w:t>
            </w:r>
          </w:p>
        </w:tc>
        <w:tc>
          <w:tcPr>
            <w:tcW w:w="1842" w:type="dxa"/>
            <w:vAlign w:val="center"/>
          </w:tcPr>
          <w:p w:rsidR="0077173C" w:rsidRDefault="00B22FC7">
            <w:pPr>
              <w:jc w:val="right"/>
            </w:pPr>
            <w:r>
              <w:rPr>
                <w:rFonts w:eastAsiaTheme="minorEastAsia"/>
                <w:kern w:val="0"/>
                <w:szCs w:val="21"/>
              </w:rPr>
              <w:t>117,488,016.00</w:t>
            </w:r>
          </w:p>
        </w:tc>
        <w:tc>
          <w:tcPr>
            <w:tcW w:w="1616" w:type="dxa"/>
            <w:vAlign w:val="center"/>
          </w:tcPr>
          <w:p w:rsidR="0077173C" w:rsidRDefault="00B22FC7">
            <w:pPr>
              <w:jc w:val="right"/>
            </w:pPr>
            <w:r>
              <w:rPr>
                <w:rFonts w:eastAsiaTheme="minorEastAsia"/>
                <w:kern w:val="0"/>
                <w:szCs w:val="21"/>
              </w:rPr>
              <w:t>3.10</w:t>
            </w:r>
          </w:p>
        </w:tc>
      </w:tr>
      <w:tr w:rsidR="0077173C">
        <w:tc>
          <w:tcPr>
            <w:tcW w:w="817" w:type="dxa"/>
            <w:vAlign w:val="center"/>
          </w:tcPr>
          <w:p w:rsidR="0077173C" w:rsidRDefault="00B22FC7">
            <w:pPr>
              <w:jc w:val="center"/>
            </w:pPr>
            <w:r>
              <w:rPr>
                <w:rFonts w:eastAsiaTheme="minorEastAsia"/>
                <w:kern w:val="0"/>
                <w:szCs w:val="21"/>
              </w:rPr>
              <w:t>10</w:t>
            </w:r>
          </w:p>
        </w:tc>
        <w:tc>
          <w:tcPr>
            <w:tcW w:w="1276" w:type="dxa"/>
            <w:vAlign w:val="center"/>
          </w:tcPr>
          <w:p w:rsidR="0077173C" w:rsidRDefault="00B22FC7">
            <w:pPr>
              <w:jc w:val="center"/>
            </w:pPr>
            <w:r>
              <w:rPr>
                <w:rFonts w:eastAsiaTheme="minorEastAsia"/>
                <w:kern w:val="0"/>
                <w:szCs w:val="21"/>
              </w:rPr>
              <w:t>603259</w:t>
            </w:r>
          </w:p>
        </w:tc>
        <w:tc>
          <w:tcPr>
            <w:tcW w:w="1701" w:type="dxa"/>
            <w:vAlign w:val="center"/>
          </w:tcPr>
          <w:p w:rsidR="0077173C" w:rsidRDefault="00B22FC7">
            <w:pPr>
              <w:jc w:val="center"/>
            </w:pPr>
            <w:r>
              <w:rPr>
                <w:rFonts w:eastAsiaTheme="minorEastAsia"/>
                <w:kern w:val="0"/>
                <w:szCs w:val="21"/>
              </w:rPr>
              <w:t>药明康德</w:t>
            </w:r>
          </w:p>
        </w:tc>
        <w:tc>
          <w:tcPr>
            <w:tcW w:w="1276" w:type="dxa"/>
            <w:vAlign w:val="center"/>
          </w:tcPr>
          <w:p w:rsidR="0077173C" w:rsidRDefault="00B22FC7">
            <w:pPr>
              <w:jc w:val="right"/>
            </w:pPr>
            <w:r>
              <w:rPr>
                <w:rFonts w:eastAsiaTheme="minorEastAsia"/>
                <w:kern w:val="0"/>
                <w:szCs w:val="21"/>
              </w:rPr>
              <w:t>659,843.00</w:t>
            </w:r>
          </w:p>
        </w:tc>
        <w:tc>
          <w:tcPr>
            <w:tcW w:w="1842" w:type="dxa"/>
            <w:vAlign w:val="center"/>
          </w:tcPr>
          <w:p w:rsidR="0077173C" w:rsidRDefault="00B22FC7">
            <w:pPr>
              <w:jc w:val="right"/>
            </w:pPr>
            <w:r>
              <w:rPr>
                <w:rFonts w:eastAsiaTheme="minorEastAsia"/>
                <w:kern w:val="0"/>
                <w:szCs w:val="21"/>
              </w:rPr>
              <w:t>100,824,010.40</w:t>
            </w:r>
          </w:p>
        </w:tc>
        <w:tc>
          <w:tcPr>
            <w:tcW w:w="1616" w:type="dxa"/>
            <w:vAlign w:val="center"/>
          </w:tcPr>
          <w:p w:rsidR="0077173C" w:rsidRDefault="00B22FC7">
            <w:pPr>
              <w:jc w:val="right"/>
            </w:pPr>
            <w:r>
              <w:rPr>
                <w:rFonts w:eastAsiaTheme="minorEastAsia"/>
                <w:kern w:val="0"/>
                <w:szCs w:val="21"/>
              </w:rPr>
              <w:t>2.66</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4,436,500.56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920,370.00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134,272.20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5,111,227.79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10,602,370.55</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因四舍五入的原因，投资组合报告中分项之和与合计数可能存在尾差。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上投摩根慧选成长股票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上投摩根慧选成长股票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2,300,267,795.60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637,076,996.47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127,208,898.45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91,708,535.17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787,984,128.14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328,109,388.04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1,639,492,565.91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400,676,143.60</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77173C" w:rsidRDefault="00B22FC7">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、中国证监会准予上投摩根慧选成长股票型证券投资基金募集注册的文件；</w:t>
      </w:r>
      <w:r>
        <w:rPr>
          <w:rFonts w:eastAsiaTheme="minorEastAsia"/>
          <w:color w:val="000000" w:themeColor="text1"/>
          <w:szCs w:val="21"/>
        </w:rPr>
        <w:t xml:space="preserve"> </w:t>
      </w:r>
    </w:p>
    <w:p w:rsidR="0077173C" w:rsidRDefault="00B22FC7">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、《上投摩根慧选成长股票型证券投资基金基金合同》；</w:t>
      </w:r>
      <w:r>
        <w:rPr>
          <w:rFonts w:eastAsiaTheme="minorEastAsia"/>
          <w:color w:val="000000" w:themeColor="text1"/>
          <w:szCs w:val="21"/>
        </w:rPr>
        <w:t xml:space="preserve"> </w:t>
      </w:r>
    </w:p>
    <w:p w:rsidR="0077173C" w:rsidRDefault="00B22FC7">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、《上投摩根慧选成长股票型证券投资基金托管协议》；</w:t>
      </w:r>
      <w:r>
        <w:rPr>
          <w:rFonts w:eastAsiaTheme="minorEastAsia"/>
          <w:color w:val="000000" w:themeColor="text1"/>
          <w:szCs w:val="21"/>
        </w:rPr>
        <w:t xml:space="preserve"> </w:t>
      </w:r>
    </w:p>
    <w:p w:rsidR="0077173C" w:rsidRDefault="00B22FC7">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、《上投摩根开放式基金业务规则》；</w:t>
      </w:r>
      <w:r>
        <w:rPr>
          <w:rFonts w:eastAsiaTheme="minorEastAsia"/>
          <w:color w:val="000000" w:themeColor="text1"/>
          <w:szCs w:val="21"/>
        </w:rPr>
        <w:t xml:space="preserve"> </w:t>
      </w:r>
    </w:p>
    <w:p w:rsidR="0077173C" w:rsidRDefault="00B22FC7">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二〇二一年十月二十七日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95B46">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95B46">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E95B46">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上投摩根慧选成长股票型证券投资基金</w:t>
    </w:r>
    <w:r>
      <w:t>2021</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173C"/>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2FC7"/>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5B46"/>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29B205-8767-4DB0-B8C7-D74431CBD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14</Pages>
  <Words>1215</Words>
  <Characters>6932</Characters>
  <Application>Microsoft Office Word</Application>
  <DocSecurity>0</DocSecurity>
  <Lines>57</Lines>
  <Paragraphs>16</Paragraphs>
  <ScaleCrop>false</ScaleCrop>
  <Company>TRT. Ltd. Co.</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Wang,Xiaodi@FA</cp:lastModifiedBy>
  <cp:revision>219</cp:revision>
  <cp:lastPrinted>2007-07-19T00:46:00Z</cp:lastPrinted>
  <dcterms:created xsi:type="dcterms:W3CDTF">2013-06-21T06:56:00Z</dcterms:created>
  <dcterms:modified xsi:type="dcterms:W3CDTF">2021-10-26T02:44:00Z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