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上投摩根瑞利纯债债券型证券投资基金</w:t>
      </w: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2020</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5E6DF3" w:rsidRDefault="005C671B">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11</w:t>
      </w:r>
      <w:r>
        <w:rPr>
          <w:rFonts w:eastAsiaTheme="minorEastAsia"/>
          <w:b/>
          <w:color w:val="000000" w:themeColor="text1"/>
          <w:sz w:val="36"/>
          <w:szCs w:val="36"/>
        </w:rPr>
        <w:t>月</w:t>
      </w:r>
      <w:r>
        <w:rPr>
          <w:rFonts w:eastAsiaTheme="minorEastAsia"/>
          <w:b/>
          <w:color w:val="000000" w:themeColor="text1"/>
          <w:sz w:val="36"/>
          <w:szCs w:val="36"/>
        </w:rPr>
        <w:t>26</w:t>
      </w:r>
      <w:r>
        <w:rPr>
          <w:rFonts w:eastAsiaTheme="minorEastAsia"/>
          <w:b/>
          <w:color w:val="000000" w:themeColor="text1"/>
          <w:sz w:val="36"/>
          <w:szCs w:val="36"/>
        </w:rPr>
        <w:t>日</w:t>
      </w: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rPr>
          <w:rFonts w:eastAsiaTheme="minorEastAsia"/>
          <w:b/>
          <w:color w:val="000000" w:themeColor="text1"/>
          <w:szCs w:val="21"/>
        </w:rPr>
      </w:pP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基金托管人：浙商银行股份有限公司</w:t>
      </w:r>
    </w:p>
    <w:p w:rsidR="005E6DF3" w:rsidRDefault="005C671B">
      <w:pPr>
        <w:spacing w:line="360" w:lineRule="auto"/>
        <w:ind w:firstLineChars="900" w:firstLine="2168"/>
        <w:rPr>
          <w:rFonts w:eastAsiaTheme="minorEastAsia"/>
          <w:color w:val="000000" w:themeColor="text1"/>
          <w:szCs w:val="21"/>
        </w:rPr>
        <w:sectPr w:rsidR="005E6DF3">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报告送出日期：二〇二一年一月二十二日</w:t>
      </w:r>
    </w:p>
    <w:p w:rsidR="005E6DF3" w:rsidRDefault="005C671B">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基金托管人浙商银行股份有限公司根据本基金合同规定，于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w:t>
      </w:r>
      <w:r w:rsidR="00540E9D">
        <w:rPr>
          <w:rFonts w:eastAsiaTheme="minorEastAsia" w:hint="eastAsia"/>
          <w:color w:val="000000" w:themeColor="text1"/>
          <w:szCs w:val="21"/>
        </w:rPr>
        <w:t>1</w:t>
      </w:r>
      <w:r>
        <w:rPr>
          <w:rFonts w:eastAsiaTheme="minorEastAsia"/>
          <w:color w:val="000000" w:themeColor="text1"/>
          <w:szCs w:val="21"/>
        </w:rPr>
        <w:t>月</w:t>
      </w:r>
      <w:r w:rsidR="00540E9D">
        <w:rPr>
          <w:rFonts w:eastAsiaTheme="minorEastAsia" w:hint="eastAsia"/>
          <w:color w:val="000000" w:themeColor="text1"/>
          <w:szCs w:val="21"/>
        </w:rPr>
        <w:t>26</w:t>
      </w:r>
      <w:r>
        <w:rPr>
          <w:rFonts w:eastAsiaTheme="minorEastAsia"/>
          <w:color w:val="000000" w:themeColor="text1"/>
          <w:szCs w:val="21"/>
        </w:rPr>
        <w:t>日止。</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上投摩根瑞利纯债债券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007503</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178,270.12</w:t>
            </w:r>
            <w:r>
              <w:rPr>
                <w:rFonts w:eastAsiaTheme="minorEastAsia"/>
                <w:color w:val="000000" w:themeColor="text1"/>
                <w:kern w:val="0"/>
                <w:szCs w:val="21"/>
              </w:rPr>
              <w:t>份</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在严格控制风险的前提下，通过积极主动地投资管理，力争实现长期稳定的投资回报。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整。本基金通过对影响债券投资的宏观经济变量和宏观经济政策等因素的综合分析，预测未来的市场利率的变动趋</w:t>
            </w:r>
            <w:r>
              <w:rPr>
                <w:rFonts w:eastAsiaTheme="minorEastAsia"/>
                <w:color w:val="000000" w:themeColor="text1"/>
                <w:kern w:val="0"/>
                <w:szCs w:val="21"/>
              </w:rPr>
              <w:lastRenderedPageBreak/>
              <w:t>势，判断债券市场对上述因素及其变化的反应，并据此积极调整债券组合的久期。本基金在确定固定收益资产组合平均久期的基础上，将结合收益率曲线变化的预测，适时采用跟踪收益率曲线的骑乘策略或者基于收益率曲线变化的子弹、杠铃及梯形策略构造组合，并进行动态调整。</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中证综合债券指数收益率</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本基金为债券型基金，其风险收益水平高于货币市场基金，低于混合型基金和股票型基金。</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浙商银行股份有限公司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A</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007503</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007504</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136,542.61</w:t>
            </w:r>
            <w:r>
              <w:rPr>
                <w:rFonts w:eastAsiaTheme="minorEastAsia"/>
                <w:color w:val="000000" w:themeColor="text1"/>
                <w:kern w:val="0"/>
                <w:szCs w:val="21"/>
              </w:rPr>
              <w:t>份</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41,727.51</w:t>
            </w:r>
            <w:r>
              <w:rPr>
                <w:rFonts w:eastAsiaTheme="minorEastAsia"/>
                <w:color w:val="000000" w:themeColor="text1"/>
                <w:kern w:val="0"/>
                <w:szCs w:val="21"/>
              </w:rPr>
              <w:t>份</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tc>
          <w:tcPr>
            <w:tcW w:w="3402" w:type="dxa"/>
            <w:vMerge w:val="restart"/>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r>
              <w:rPr>
                <w:rFonts w:eastAsiaTheme="minorEastAsia"/>
                <w:color w:val="000000" w:themeColor="text1"/>
                <w:szCs w:val="21"/>
              </w:rPr>
              <w:t>)</w:t>
            </w:r>
          </w:p>
        </w:tc>
      </w:tr>
      <w:tr w:rsidR="005E6DF3">
        <w:tc>
          <w:tcPr>
            <w:tcW w:w="3402" w:type="dxa"/>
            <w:vMerge/>
            <w:vAlign w:val="center"/>
          </w:tcPr>
          <w:p w:rsidR="005E6DF3"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A</w:t>
            </w: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1,018.88</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630.01</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1,128.31</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600.88</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0.0032</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0.0025</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142,432.08</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42,992.80</w:t>
            </w:r>
          </w:p>
        </w:tc>
      </w:tr>
      <w:tr w:rsidR="005E6DF3">
        <w:trPr>
          <w:trHeight w:val="158"/>
        </w:trPr>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1.0431</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1.0303</w:t>
            </w:r>
          </w:p>
        </w:tc>
      </w:tr>
    </w:tbl>
    <w:p w:rsidR="00847969" w:rsidRDefault="00540E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E6DF3" w:rsidRDefault="005C671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上投摩根瑞利纯债债券</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47969">
        <w:tc>
          <w:tcPr>
            <w:tcW w:w="1290" w:type="dxa"/>
            <w:vAlign w:val="center"/>
          </w:tcPr>
          <w:p w:rsidR="00847969" w:rsidRDefault="00540E9D">
            <w:pPr>
              <w:jc w:val="left"/>
            </w:pPr>
            <w:r>
              <w:rPr>
                <w:rFonts w:eastAsiaTheme="minorEastAsia"/>
                <w:color w:val="000000" w:themeColor="text1"/>
                <w:szCs w:val="21"/>
              </w:rPr>
              <w:t>过去三个月</w:t>
            </w:r>
          </w:p>
        </w:tc>
        <w:tc>
          <w:tcPr>
            <w:tcW w:w="1291" w:type="dxa"/>
            <w:vAlign w:val="center"/>
          </w:tcPr>
          <w:p w:rsidR="00847969" w:rsidRDefault="00540E9D">
            <w:pPr>
              <w:jc w:val="right"/>
            </w:pPr>
            <w:r>
              <w:rPr>
                <w:rFonts w:eastAsiaTheme="minorEastAsia"/>
                <w:color w:val="000000" w:themeColor="text1"/>
                <w:szCs w:val="21"/>
              </w:rPr>
              <w:t>0.25%</w:t>
            </w:r>
          </w:p>
        </w:tc>
        <w:tc>
          <w:tcPr>
            <w:tcW w:w="1291" w:type="dxa"/>
            <w:vAlign w:val="center"/>
          </w:tcPr>
          <w:p w:rsidR="00847969" w:rsidRDefault="00540E9D">
            <w:pPr>
              <w:jc w:val="right"/>
            </w:pPr>
            <w:r>
              <w:rPr>
                <w:rFonts w:eastAsiaTheme="minorEastAsia"/>
                <w:color w:val="000000" w:themeColor="text1"/>
                <w:szCs w:val="21"/>
              </w:rPr>
              <w:t>0.02%</w:t>
            </w:r>
          </w:p>
        </w:tc>
        <w:tc>
          <w:tcPr>
            <w:tcW w:w="1291" w:type="dxa"/>
            <w:vAlign w:val="center"/>
          </w:tcPr>
          <w:p w:rsidR="00847969" w:rsidRDefault="00540E9D">
            <w:pPr>
              <w:jc w:val="right"/>
            </w:pPr>
            <w:r>
              <w:rPr>
                <w:rFonts w:eastAsiaTheme="minorEastAsia"/>
                <w:color w:val="000000" w:themeColor="text1"/>
                <w:szCs w:val="21"/>
              </w:rPr>
              <w:t>0.31%</w:t>
            </w:r>
          </w:p>
        </w:tc>
        <w:tc>
          <w:tcPr>
            <w:tcW w:w="1291" w:type="dxa"/>
            <w:vAlign w:val="center"/>
          </w:tcPr>
          <w:p w:rsidR="00847969" w:rsidRDefault="00540E9D">
            <w:pPr>
              <w:jc w:val="right"/>
            </w:pPr>
            <w:r>
              <w:rPr>
                <w:rFonts w:eastAsiaTheme="minorEastAsia"/>
                <w:color w:val="000000" w:themeColor="text1"/>
                <w:szCs w:val="21"/>
              </w:rPr>
              <w:t>0.04%</w:t>
            </w:r>
          </w:p>
        </w:tc>
        <w:tc>
          <w:tcPr>
            <w:tcW w:w="1291" w:type="dxa"/>
            <w:vAlign w:val="center"/>
          </w:tcPr>
          <w:p w:rsidR="00847969" w:rsidRDefault="00540E9D">
            <w:pPr>
              <w:jc w:val="right"/>
            </w:pPr>
            <w:r>
              <w:rPr>
                <w:rFonts w:eastAsiaTheme="minorEastAsia"/>
                <w:color w:val="000000" w:themeColor="text1"/>
                <w:szCs w:val="21"/>
              </w:rPr>
              <w:t>-0.06%</w:t>
            </w:r>
          </w:p>
        </w:tc>
        <w:tc>
          <w:tcPr>
            <w:tcW w:w="1291" w:type="dxa"/>
            <w:vAlign w:val="center"/>
          </w:tcPr>
          <w:p w:rsidR="00847969" w:rsidRDefault="00540E9D">
            <w:pPr>
              <w:jc w:val="right"/>
            </w:pPr>
            <w:r>
              <w:rPr>
                <w:rFonts w:eastAsiaTheme="minorEastAsia"/>
                <w:color w:val="000000" w:themeColor="text1"/>
                <w:szCs w:val="21"/>
              </w:rPr>
              <w:t>-0.02%</w:t>
            </w:r>
          </w:p>
        </w:tc>
      </w:tr>
      <w:tr w:rsidR="00847969">
        <w:tc>
          <w:tcPr>
            <w:tcW w:w="1290" w:type="dxa"/>
            <w:vAlign w:val="center"/>
          </w:tcPr>
          <w:p w:rsidR="00847969" w:rsidRDefault="00540E9D">
            <w:pPr>
              <w:jc w:val="left"/>
            </w:pPr>
            <w:r>
              <w:rPr>
                <w:rFonts w:eastAsiaTheme="minorEastAsia"/>
                <w:color w:val="000000" w:themeColor="text1"/>
                <w:szCs w:val="21"/>
              </w:rPr>
              <w:t>过去六个月</w:t>
            </w:r>
          </w:p>
        </w:tc>
        <w:tc>
          <w:tcPr>
            <w:tcW w:w="1291" w:type="dxa"/>
            <w:vAlign w:val="center"/>
          </w:tcPr>
          <w:p w:rsidR="00847969" w:rsidRDefault="00540E9D">
            <w:pPr>
              <w:jc w:val="right"/>
            </w:pPr>
            <w:r>
              <w:rPr>
                <w:rFonts w:eastAsiaTheme="minorEastAsia"/>
                <w:color w:val="000000" w:themeColor="text1"/>
                <w:szCs w:val="21"/>
              </w:rPr>
              <w:t>0.81%</w:t>
            </w:r>
          </w:p>
        </w:tc>
        <w:tc>
          <w:tcPr>
            <w:tcW w:w="1291" w:type="dxa"/>
            <w:vAlign w:val="center"/>
          </w:tcPr>
          <w:p w:rsidR="00847969" w:rsidRDefault="00540E9D">
            <w:pPr>
              <w:jc w:val="right"/>
            </w:pPr>
            <w:r>
              <w:rPr>
                <w:rFonts w:eastAsiaTheme="minorEastAsia"/>
                <w:color w:val="000000" w:themeColor="text1"/>
                <w:szCs w:val="21"/>
              </w:rPr>
              <w:t>0.15%</w:t>
            </w:r>
          </w:p>
        </w:tc>
        <w:tc>
          <w:tcPr>
            <w:tcW w:w="1291" w:type="dxa"/>
            <w:vAlign w:val="center"/>
          </w:tcPr>
          <w:p w:rsidR="00847969" w:rsidRDefault="00540E9D">
            <w:pPr>
              <w:jc w:val="right"/>
            </w:pPr>
            <w:r>
              <w:rPr>
                <w:rFonts w:eastAsiaTheme="minorEastAsia"/>
                <w:color w:val="000000" w:themeColor="text1"/>
                <w:szCs w:val="21"/>
              </w:rPr>
              <w:t>-0.26%</w:t>
            </w:r>
          </w:p>
        </w:tc>
        <w:tc>
          <w:tcPr>
            <w:tcW w:w="1291" w:type="dxa"/>
            <w:vAlign w:val="center"/>
          </w:tcPr>
          <w:p w:rsidR="00847969" w:rsidRDefault="00540E9D">
            <w:pPr>
              <w:jc w:val="right"/>
            </w:pPr>
            <w:r>
              <w:rPr>
                <w:rFonts w:eastAsiaTheme="minorEastAsia"/>
                <w:color w:val="000000" w:themeColor="text1"/>
                <w:szCs w:val="21"/>
              </w:rPr>
              <w:t>0.06%</w:t>
            </w:r>
          </w:p>
        </w:tc>
        <w:tc>
          <w:tcPr>
            <w:tcW w:w="1291" w:type="dxa"/>
            <w:vAlign w:val="center"/>
          </w:tcPr>
          <w:p w:rsidR="00847969" w:rsidRDefault="00540E9D">
            <w:pPr>
              <w:jc w:val="right"/>
            </w:pPr>
            <w:r>
              <w:rPr>
                <w:rFonts w:eastAsiaTheme="minorEastAsia"/>
                <w:color w:val="000000" w:themeColor="text1"/>
                <w:szCs w:val="21"/>
              </w:rPr>
              <w:t>1.07%</w:t>
            </w:r>
          </w:p>
        </w:tc>
        <w:tc>
          <w:tcPr>
            <w:tcW w:w="1291" w:type="dxa"/>
            <w:vAlign w:val="center"/>
          </w:tcPr>
          <w:p w:rsidR="00847969" w:rsidRDefault="00540E9D">
            <w:pPr>
              <w:jc w:val="right"/>
            </w:pPr>
            <w:r>
              <w:rPr>
                <w:rFonts w:eastAsiaTheme="minorEastAsia"/>
                <w:color w:val="000000" w:themeColor="text1"/>
                <w:szCs w:val="21"/>
              </w:rPr>
              <w:t>0.09%</w:t>
            </w:r>
          </w:p>
        </w:tc>
      </w:tr>
      <w:tr w:rsidR="00847969">
        <w:tc>
          <w:tcPr>
            <w:tcW w:w="1290" w:type="dxa"/>
            <w:vAlign w:val="center"/>
          </w:tcPr>
          <w:p w:rsidR="00847969" w:rsidRDefault="00540E9D">
            <w:pPr>
              <w:jc w:val="left"/>
            </w:pPr>
            <w:r>
              <w:rPr>
                <w:rFonts w:eastAsiaTheme="minorEastAsia"/>
                <w:color w:val="000000" w:themeColor="text1"/>
                <w:szCs w:val="21"/>
              </w:rPr>
              <w:t>过去一年</w:t>
            </w:r>
          </w:p>
        </w:tc>
        <w:tc>
          <w:tcPr>
            <w:tcW w:w="1291" w:type="dxa"/>
            <w:vAlign w:val="center"/>
          </w:tcPr>
          <w:p w:rsidR="00847969" w:rsidRDefault="00540E9D">
            <w:pPr>
              <w:jc w:val="right"/>
            </w:pPr>
            <w:r>
              <w:rPr>
                <w:rFonts w:eastAsiaTheme="minorEastAsia"/>
                <w:color w:val="000000" w:themeColor="text1"/>
                <w:szCs w:val="21"/>
              </w:rPr>
              <w:t>2.70%</w:t>
            </w:r>
          </w:p>
        </w:tc>
        <w:tc>
          <w:tcPr>
            <w:tcW w:w="1291" w:type="dxa"/>
            <w:vAlign w:val="center"/>
          </w:tcPr>
          <w:p w:rsidR="00847969" w:rsidRDefault="00540E9D">
            <w:pPr>
              <w:jc w:val="right"/>
            </w:pPr>
            <w:r>
              <w:rPr>
                <w:rFonts w:eastAsiaTheme="minorEastAsia"/>
                <w:color w:val="000000" w:themeColor="text1"/>
                <w:szCs w:val="21"/>
              </w:rPr>
              <w:t>0.16%</w:t>
            </w:r>
          </w:p>
        </w:tc>
        <w:tc>
          <w:tcPr>
            <w:tcW w:w="1291" w:type="dxa"/>
            <w:vAlign w:val="center"/>
          </w:tcPr>
          <w:p w:rsidR="00847969" w:rsidRDefault="00540E9D">
            <w:pPr>
              <w:jc w:val="right"/>
            </w:pPr>
            <w:r>
              <w:rPr>
                <w:rFonts w:eastAsiaTheme="minorEastAsia"/>
                <w:color w:val="000000" w:themeColor="text1"/>
                <w:szCs w:val="21"/>
              </w:rPr>
              <w:t>2.05%</w:t>
            </w:r>
          </w:p>
        </w:tc>
        <w:tc>
          <w:tcPr>
            <w:tcW w:w="1291" w:type="dxa"/>
            <w:vAlign w:val="center"/>
          </w:tcPr>
          <w:p w:rsidR="00847969" w:rsidRDefault="00540E9D">
            <w:pPr>
              <w:jc w:val="right"/>
            </w:pPr>
            <w:r>
              <w:rPr>
                <w:rFonts w:eastAsiaTheme="minorEastAsia"/>
                <w:color w:val="000000" w:themeColor="text1"/>
                <w:szCs w:val="21"/>
              </w:rPr>
              <w:t>0.09%</w:t>
            </w:r>
          </w:p>
        </w:tc>
        <w:tc>
          <w:tcPr>
            <w:tcW w:w="1291" w:type="dxa"/>
            <w:vAlign w:val="center"/>
          </w:tcPr>
          <w:p w:rsidR="00847969" w:rsidRDefault="00540E9D">
            <w:pPr>
              <w:jc w:val="right"/>
            </w:pPr>
            <w:r>
              <w:rPr>
                <w:rFonts w:eastAsiaTheme="minorEastAsia"/>
                <w:color w:val="000000" w:themeColor="text1"/>
                <w:szCs w:val="21"/>
              </w:rPr>
              <w:t>0.65%</w:t>
            </w:r>
          </w:p>
        </w:tc>
        <w:tc>
          <w:tcPr>
            <w:tcW w:w="1291" w:type="dxa"/>
            <w:vAlign w:val="center"/>
          </w:tcPr>
          <w:p w:rsidR="00847969" w:rsidRDefault="00540E9D">
            <w:pPr>
              <w:jc w:val="right"/>
            </w:pPr>
            <w:r>
              <w:rPr>
                <w:rFonts w:eastAsiaTheme="minorEastAsia"/>
                <w:color w:val="000000" w:themeColor="text1"/>
                <w:szCs w:val="21"/>
              </w:rPr>
              <w:t>0.07%</w:t>
            </w:r>
          </w:p>
        </w:tc>
      </w:tr>
      <w:tr w:rsidR="00847969">
        <w:tc>
          <w:tcPr>
            <w:tcW w:w="1290" w:type="dxa"/>
            <w:vAlign w:val="center"/>
          </w:tcPr>
          <w:p w:rsidR="00847969" w:rsidRDefault="00540E9D">
            <w:pPr>
              <w:jc w:val="left"/>
            </w:pPr>
            <w:r>
              <w:rPr>
                <w:rFonts w:eastAsiaTheme="minorEastAsia"/>
                <w:color w:val="000000" w:themeColor="text1"/>
                <w:szCs w:val="21"/>
              </w:rPr>
              <w:t>过去三年</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r>
      <w:tr w:rsidR="00847969">
        <w:tc>
          <w:tcPr>
            <w:tcW w:w="1290" w:type="dxa"/>
            <w:vAlign w:val="center"/>
          </w:tcPr>
          <w:p w:rsidR="00847969" w:rsidRDefault="00540E9D">
            <w:pPr>
              <w:jc w:val="left"/>
            </w:pPr>
            <w:r>
              <w:rPr>
                <w:rFonts w:eastAsiaTheme="minorEastAsia"/>
                <w:color w:val="000000" w:themeColor="text1"/>
                <w:szCs w:val="21"/>
              </w:rPr>
              <w:t>过去五年</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r>
      <w:tr w:rsidR="00847969">
        <w:tc>
          <w:tcPr>
            <w:tcW w:w="1290" w:type="dxa"/>
            <w:vAlign w:val="center"/>
          </w:tcPr>
          <w:p w:rsidR="00847969" w:rsidRDefault="00540E9D">
            <w:pPr>
              <w:jc w:val="left"/>
            </w:pPr>
            <w:r>
              <w:rPr>
                <w:rFonts w:eastAsiaTheme="minorEastAsia"/>
                <w:color w:val="000000" w:themeColor="text1"/>
                <w:szCs w:val="21"/>
              </w:rPr>
              <w:t>自基金合同生效起至今</w:t>
            </w:r>
          </w:p>
        </w:tc>
        <w:tc>
          <w:tcPr>
            <w:tcW w:w="1291" w:type="dxa"/>
            <w:vAlign w:val="center"/>
          </w:tcPr>
          <w:p w:rsidR="00847969" w:rsidRDefault="00540E9D">
            <w:pPr>
              <w:jc w:val="right"/>
            </w:pPr>
            <w:r>
              <w:rPr>
                <w:rFonts w:eastAsiaTheme="minorEastAsia"/>
                <w:color w:val="000000" w:themeColor="text1"/>
                <w:szCs w:val="21"/>
              </w:rPr>
              <w:t>4.31%</w:t>
            </w:r>
          </w:p>
        </w:tc>
        <w:tc>
          <w:tcPr>
            <w:tcW w:w="1291" w:type="dxa"/>
            <w:vAlign w:val="center"/>
          </w:tcPr>
          <w:p w:rsidR="00847969" w:rsidRDefault="00540E9D">
            <w:pPr>
              <w:jc w:val="right"/>
            </w:pPr>
            <w:r>
              <w:rPr>
                <w:rFonts w:eastAsiaTheme="minorEastAsia"/>
                <w:color w:val="000000" w:themeColor="text1"/>
                <w:szCs w:val="21"/>
              </w:rPr>
              <w:t>0.13%</w:t>
            </w:r>
          </w:p>
        </w:tc>
        <w:tc>
          <w:tcPr>
            <w:tcW w:w="1291" w:type="dxa"/>
            <w:vAlign w:val="center"/>
          </w:tcPr>
          <w:p w:rsidR="00847969" w:rsidRDefault="00540E9D">
            <w:pPr>
              <w:jc w:val="right"/>
            </w:pPr>
            <w:r>
              <w:rPr>
                <w:rFonts w:eastAsiaTheme="minorEastAsia"/>
                <w:color w:val="000000" w:themeColor="text1"/>
                <w:szCs w:val="21"/>
              </w:rPr>
              <w:t>3.39%</w:t>
            </w:r>
          </w:p>
        </w:tc>
        <w:tc>
          <w:tcPr>
            <w:tcW w:w="1291" w:type="dxa"/>
            <w:vAlign w:val="center"/>
          </w:tcPr>
          <w:p w:rsidR="00847969" w:rsidRDefault="00540E9D">
            <w:pPr>
              <w:jc w:val="right"/>
            </w:pPr>
            <w:r>
              <w:rPr>
                <w:rFonts w:eastAsiaTheme="minorEastAsia"/>
                <w:color w:val="000000" w:themeColor="text1"/>
                <w:szCs w:val="21"/>
              </w:rPr>
              <w:t>0.08%</w:t>
            </w:r>
          </w:p>
        </w:tc>
        <w:tc>
          <w:tcPr>
            <w:tcW w:w="1291" w:type="dxa"/>
            <w:vAlign w:val="center"/>
          </w:tcPr>
          <w:p w:rsidR="00847969" w:rsidRDefault="00540E9D">
            <w:pPr>
              <w:jc w:val="right"/>
            </w:pPr>
            <w:r>
              <w:rPr>
                <w:rFonts w:eastAsiaTheme="minorEastAsia"/>
                <w:color w:val="000000" w:themeColor="text1"/>
                <w:szCs w:val="21"/>
              </w:rPr>
              <w:t>0.92%</w:t>
            </w:r>
          </w:p>
        </w:tc>
        <w:tc>
          <w:tcPr>
            <w:tcW w:w="1291" w:type="dxa"/>
            <w:vAlign w:val="center"/>
          </w:tcPr>
          <w:p w:rsidR="00847969" w:rsidRDefault="00540E9D">
            <w:pPr>
              <w:jc w:val="right"/>
            </w:pPr>
            <w:r>
              <w:rPr>
                <w:rFonts w:eastAsiaTheme="minorEastAsia"/>
                <w:color w:val="000000" w:themeColor="text1"/>
                <w:szCs w:val="21"/>
              </w:rPr>
              <w:t>0.05%</w:t>
            </w:r>
          </w:p>
        </w:tc>
      </w:tr>
    </w:tbl>
    <w:p w:rsidR="005E6DF3" w:rsidRDefault="005C671B">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上投摩根瑞利纯债债券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47969">
        <w:tc>
          <w:tcPr>
            <w:tcW w:w="1290" w:type="dxa"/>
            <w:vAlign w:val="center"/>
          </w:tcPr>
          <w:p w:rsidR="00847969" w:rsidRDefault="00540E9D">
            <w:pPr>
              <w:jc w:val="left"/>
            </w:pPr>
            <w:r>
              <w:rPr>
                <w:rFonts w:eastAsiaTheme="minorEastAsia"/>
                <w:color w:val="000000" w:themeColor="text1"/>
                <w:szCs w:val="21"/>
              </w:rPr>
              <w:t>过去三个月</w:t>
            </w:r>
          </w:p>
        </w:tc>
        <w:tc>
          <w:tcPr>
            <w:tcW w:w="1291" w:type="dxa"/>
            <w:vAlign w:val="center"/>
          </w:tcPr>
          <w:p w:rsidR="00847969" w:rsidRDefault="00540E9D">
            <w:pPr>
              <w:jc w:val="right"/>
            </w:pPr>
            <w:r>
              <w:rPr>
                <w:rFonts w:eastAsiaTheme="minorEastAsia"/>
                <w:color w:val="000000" w:themeColor="text1"/>
                <w:szCs w:val="21"/>
              </w:rPr>
              <w:t>0.24%</w:t>
            </w:r>
          </w:p>
        </w:tc>
        <w:tc>
          <w:tcPr>
            <w:tcW w:w="1291" w:type="dxa"/>
            <w:vAlign w:val="center"/>
          </w:tcPr>
          <w:p w:rsidR="00847969" w:rsidRDefault="00540E9D">
            <w:pPr>
              <w:jc w:val="right"/>
            </w:pPr>
            <w:r>
              <w:rPr>
                <w:rFonts w:eastAsiaTheme="minorEastAsia"/>
                <w:color w:val="000000" w:themeColor="text1"/>
                <w:szCs w:val="21"/>
              </w:rPr>
              <w:t>0.02%</w:t>
            </w:r>
          </w:p>
        </w:tc>
        <w:tc>
          <w:tcPr>
            <w:tcW w:w="1291" w:type="dxa"/>
            <w:vAlign w:val="center"/>
          </w:tcPr>
          <w:p w:rsidR="00847969" w:rsidRDefault="00540E9D">
            <w:pPr>
              <w:jc w:val="right"/>
            </w:pPr>
            <w:r>
              <w:rPr>
                <w:rFonts w:eastAsiaTheme="minorEastAsia"/>
                <w:color w:val="000000" w:themeColor="text1"/>
                <w:szCs w:val="21"/>
              </w:rPr>
              <w:t>0.31%</w:t>
            </w:r>
          </w:p>
        </w:tc>
        <w:tc>
          <w:tcPr>
            <w:tcW w:w="1291" w:type="dxa"/>
            <w:vAlign w:val="center"/>
          </w:tcPr>
          <w:p w:rsidR="00847969" w:rsidRDefault="00540E9D">
            <w:pPr>
              <w:jc w:val="right"/>
            </w:pPr>
            <w:r>
              <w:rPr>
                <w:rFonts w:eastAsiaTheme="minorEastAsia"/>
                <w:color w:val="000000" w:themeColor="text1"/>
                <w:szCs w:val="21"/>
              </w:rPr>
              <w:t>0.04%</w:t>
            </w:r>
          </w:p>
        </w:tc>
        <w:tc>
          <w:tcPr>
            <w:tcW w:w="1291" w:type="dxa"/>
            <w:vAlign w:val="center"/>
          </w:tcPr>
          <w:p w:rsidR="00847969" w:rsidRDefault="00540E9D">
            <w:pPr>
              <w:jc w:val="right"/>
            </w:pPr>
            <w:r>
              <w:rPr>
                <w:rFonts w:eastAsiaTheme="minorEastAsia"/>
                <w:color w:val="000000" w:themeColor="text1"/>
                <w:szCs w:val="21"/>
              </w:rPr>
              <w:t>-0.07%</w:t>
            </w:r>
          </w:p>
        </w:tc>
        <w:tc>
          <w:tcPr>
            <w:tcW w:w="1291" w:type="dxa"/>
            <w:vAlign w:val="center"/>
          </w:tcPr>
          <w:p w:rsidR="00847969" w:rsidRDefault="00540E9D">
            <w:pPr>
              <w:jc w:val="right"/>
            </w:pPr>
            <w:r>
              <w:rPr>
                <w:rFonts w:eastAsiaTheme="minorEastAsia"/>
                <w:color w:val="000000" w:themeColor="text1"/>
                <w:szCs w:val="21"/>
              </w:rPr>
              <w:t>-0.02%</w:t>
            </w:r>
          </w:p>
        </w:tc>
      </w:tr>
      <w:tr w:rsidR="00847969">
        <w:tc>
          <w:tcPr>
            <w:tcW w:w="1290" w:type="dxa"/>
            <w:vAlign w:val="center"/>
          </w:tcPr>
          <w:p w:rsidR="00847969" w:rsidRDefault="00540E9D">
            <w:pPr>
              <w:jc w:val="left"/>
            </w:pPr>
            <w:r>
              <w:rPr>
                <w:rFonts w:eastAsiaTheme="minorEastAsia"/>
                <w:color w:val="000000" w:themeColor="text1"/>
                <w:szCs w:val="21"/>
              </w:rPr>
              <w:t>过去六个月</w:t>
            </w:r>
          </w:p>
        </w:tc>
        <w:tc>
          <w:tcPr>
            <w:tcW w:w="1291" w:type="dxa"/>
            <w:vAlign w:val="center"/>
          </w:tcPr>
          <w:p w:rsidR="00847969" w:rsidRDefault="00540E9D">
            <w:pPr>
              <w:jc w:val="right"/>
            </w:pPr>
            <w:r>
              <w:rPr>
                <w:rFonts w:eastAsiaTheme="minorEastAsia"/>
                <w:color w:val="000000" w:themeColor="text1"/>
                <w:szCs w:val="21"/>
              </w:rPr>
              <w:t>-0.34%</w:t>
            </w:r>
          </w:p>
        </w:tc>
        <w:tc>
          <w:tcPr>
            <w:tcW w:w="1291" w:type="dxa"/>
            <w:vAlign w:val="center"/>
          </w:tcPr>
          <w:p w:rsidR="00847969" w:rsidRDefault="00540E9D">
            <w:pPr>
              <w:jc w:val="right"/>
            </w:pPr>
            <w:r>
              <w:rPr>
                <w:rFonts w:eastAsiaTheme="minorEastAsia"/>
                <w:color w:val="000000" w:themeColor="text1"/>
                <w:szCs w:val="21"/>
              </w:rPr>
              <w:t>0.07%</w:t>
            </w:r>
          </w:p>
        </w:tc>
        <w:tc>
          <w:tcPr>
            <w:tcW w:w="1291" w:type="dxa"/>
            <w:vAlign w:val="center"/>
          </w:tcPr>
          <w:p w:rsidR="00847969" w:rsidRDefault="00540E9D">
            <w:pPr>
              <w:jc w:val="right"/>
            </w:pPr>
            <w:r>
              <w:rPr>
                <w:rFonts w:eastAsiaTheme="minorEastAsia"/>
                <w:color w:val="000000" w:themeColor="text1"/>
                <w:szCs w:val="21"/>
              </w:rPr>
              <w:t>-0.26%</w:t>
            </w:r>
          </w:p>
        </w:tc>
        <w:tc>
          <w:tcPr>
            <w:tcW w:w="1291" w:type="dxa"/>
            <w:vAlign w:val="center"/>
          </w:tcPr>
          <w:p w:rsidR="00847969" w:rsidRDefault="00540E9D">
            <w:pPr>
              <w:jc w:val="right"/>
            </w:pPr>
            <w:r>
              <w:rPr>
                <w:rFonts w:eastAsiaTheme="minorEastAsia"/>
                <w:color w:val="000000" w:themeColor="text1"/>
                <w:szCs w:val="21"/>
              </w:rPr>
              <w:t>0.06%</w:t>
            </w:r>
          </w:p>
        </w:tc>
        <w:tc>
          <w:tcPr>
            <w:tcW w:w="1291" w:type="dxa"/>
            <w:vAlign w:val="center"/>
          </w:tcPr>
          <w:p w:rsidR="00847969" w:rsidRDefault="00540E9D">
            <w:pPr>
              <w:jc w:val="right"/>
            </w:pPr>
            <w:r>
              <w:rPr>
                <w:rFonts w:eastAsiaTheme="minorEastAsia"/>
                <w:color w:val="000000" w:themeColor="text1"/>
                <w:szCs w:val="21"/>
              </w:rPr>
              <w:t>-0.08%</w:t>
            </w:r>
          </w:p>
        </w:tc>
        <w:tc>
          <w:tcPr>
            <w:tcW w:w="1291" w:type="dxa"/>
            <w:vAlign w:val="center"/>
          </w:tcPr>
          <w:p w:rsidR="00847969" w:rsidRDefault="00540E9D">
            <w:pPr>
              <w:jc w:val="right"/>
            </w:pPr>
            <w:r>
              <w:rPr>
                <w:rFonts w:eastAsiaTheme="minorEastAsia"/>
                <w:color w:val="000000" w:themeColor="text1"/>
                <w:szCs w:val="21"/>
              </w:rPr>
              <w:t>0.01%</w:t>
            </w:r>
          </w:p>
        </w:tc>
      </w:tr>
      <w:tr w:rsidR="00847969">
        <w:tc>
          <w:tcPr>
            <w:tcW w:w="1290" w:type="dxa"/>
            <w:vAlign w:val="center"/>
          </w:tcPr>
          <w:p w:rsidR="00847969" w:rsidRDefault="00540E9D">
            <w:pPr>
              <w:jc w:val="left"/>
            </w:pPr>
            <w:r>
              <w:rPr>
                <w:rFonts w:eastAsiaTheme="minorEastAsia"/>
                <w:color w:val="000000" w:themeColor="text1"/>
                <w:szCs w:val="21"/>
              </w:rPr>
              <w:t>过去一年</w:t>
            </w:r>
          </w:p>
        </w:tc>
        <w:tc>
          <w:tcPr>
            <w:tcW w:w="1291" w:type="dxa"/>
            <w:vAlign w:val="center"/>
          </w:tcPr>
          <w:p w:rsidR="00847969" w:rsidRDefault="00540E9D">
            <w:pPr>
              <w:jc w:val="right"/>
            </w:pPr>
            <w:r>
              <w:rPr>
                <w:rFonts w:eastAsiaTheme="minorEastAsia"/>
                <w:color w:val="000000" w:themeColor="text1"/>
                <w:szCs w:val="21"/>
              </w:rPr>
              <w:t>1.48%</w:t>
            </w:r>
          </w:p>
        </w:tc>
        <w:tc>
          <w:tcPr>
            <w:tcW w:w="1291" w:type="dxa"/>
            <w:vAlign w:val="center"/>
          </w:tcPr>
          <w:p w:rsidR="00847969" w:rsidRDefault="00540E9D">
            <w:pPr>
              <w:jc w:val="right"/>
            </w:pPr>
            <w:r>
              <w:rPr>
                <w:rFonts w:eastAsiaTheme="minorEastAsia"/>
                <w:color w:val="000000" w:themeColor="text1"/>
                <w:szCs w:val="21"/>
              </w:rPr>
              <w:t>0.13%</w:t>
            </w:r>
          </w:p>
        </w:tc>
        <w:tc>
          <w:tcPr>
            <w:tcW w:w="1291" w:type="dxa"/>
            <w:vAlign w:val="center"/>
          </w:tcPr>
          <w:p w:rsidR="00847969" w:rsidRDefault="00540E9D">
            <w:pPr>
              <w:jc w:val="right"/>
            </w:pPr>
            <w:r>
              <w:rPr>
                <w:rFonts w:eastAsiaTheme="minorEastAsia"/>
                <w:color w:val="000000" w:themeColor="text1"/>
                <w:szCs w:val="21"/>
              </w:rPr>
              <w:t>2.05%</w:t>
            </w:r>
          </w:p>
        </w:tc>
        <w:tc>
          <w:tcPr>
            <w:tcW w:w="1291" w:type="dxa"/>
            <w:vAlign w:val="center"/>
          </w:tcPr>
          <w:p w:rsidR="00847969" w:rsidRDefault="00540E9D">
            <w:pPr>
              <w:jc w:val="right"/>
            </w:pPr>
            <w:r>
              <w:rPr>
                <w:rFonts w:eastAsiaTheme="minorEastAsia"/>
                <w:color w:val="000000" w:themeColor="text1"/>
                <w:szCs w:val="21"/>
              </w:rPr>
              <w:t>0.09%</w:t>
            </w:r>
          </w:p>
        </w:tc>
        <w:tc>
          <w:tcPr>
            <w:tcW w:w="1291" w:type="dxa"/>
            <w:vAlign w:val="center"/>
          </w:tcPr>
          <w:p w:rsidR="00847969" w:rsidRDefault="00540E9D">
            <w:pPr>
              <w:jc w:val="right"/>
            </w:pPr>
            <w:r>
              <w:rPr>
                <w:rFonts w:eastAsiaTheme="minorEastAsia"/>
                <w:color w:val="000000" w:themeColor="text1"/>
                <w:szCs w:val="21"/>
              </w:rPr>
              <w:t>-0.57%</w:t>
            </w:r>
          </w:p>
        </w:tc>
        <w:tc>
          <w:tcPr>
            <w:tcW w:w="1291" w:type="dxa"/>
            <w:vAlign w:val="center"/>
          </w:tcPr>
          <w:p w:rsidR="00847969" w:rsidRDefault="00540E9D">
            <w:pPr>
              <w:jc w:val="right"/>
            </w:pPr>
            <w:r>
              <w:rPr>
                <w:rFonts w:eastAsiaTheme="minorEastAsia"/>
                <w:color w:val="000000" w:themeColor="text1"/>
                <w:szCs w:val="21"/>
              </w:rPr>
              <w:t>0.04%</w:t>
            </w:r>
          </w:p>
        </w:tc>
      </w:tr>
      <w:tr w:rsidR="00847969">
        <w:tc>
          <w:tcPr>
            <w:tcW w:w="1290" w:type="dxa"/>
            <w:vAlign w:val="center"/>
          </w:tcPr>
          <w:p w:rsidR="00847969" w:rsidRDefault="00540E9D">
            <w:pPr>
              <w:jc w:val="left"/>
            </w:pPr>
            <w:r>
              <w:rPr>
                <w:rFonts w:eastAsiaTheme="minorEastAsia"/>
                <w:color w:val="000000" w:themeColor="text1"/>
                <w:szCs w:val="21"/>
              </w:rPr>
              <w:t>过去三年</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r>
      <w:tr w:rsidR="00847969">
        <w:tc>
          <w:tcPr>
            <w:tcW w:w="1290" w:type="dxa"/>
            <w:vAlign w:val="center"/>
          </w:tcPr>
          <w:p w:rsidR="00847969" w:rsidRDefault="00540E9D">
            <w:pPr>
              <w:jc w:val="left"/>
            </w:pPr>
            <w:r>
              <w:rPr>
                <w:rFonts w:eastAsiaTheme="minorEastAsia"/>
                <w:color w:val="000000" w:themeColor="text1"/>
                <w:szCs w:val="21"/>
              </w:rPr>
              <w:t>过去五年</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c>
          <w:tcPr>
            <w:tcW w:w="1291" w:type="dxa"/>
            <w:vAlign w:val="center"/>
          </w:tcPr>
          <w:p w:rsidR="00847969" w:rsidRDefault="00540E9D">
            <w:pPr>
              <w:jc w:val="right"/>
            </w:pPr>
            <w:r>
              <w:rPr>
                <w:rFonts w:eastAsiaTheme="minorEastAsia"/>
                <w:color w:val="000000" w:themeColor="text1"/>
                <w:szCs w:val="21"/>
              </w:rPr>
              <w:t>-</w:t>
            </w:r>
          </w:p>
        </w:tc>
      </w:tr>
      <w:tr w:rsidR="00847969">
        <w:tc>
          <w:tcPr>
            <w:tcW w:w="1290" w:type="dxa"/>
            <w:vAlign w:val="center"/>
          </w:tcPr>
          <w:p w:rsidR="00847969" w:rsidRDefault="00540E9D">
            <w:pPr>
              <w:jc w:val="left"/>
            </w:pPr>
            <w:r>
              <w:rPr>
                <w:rFonts w:eastAsiaTheme="minorEastAsia"/>
                <w:color w:val="000000" w:themeColor="text1"/>
                <w:szCs w:val="21"/>
              </w:rPr>
              <w:t>自基金合同生效起至今</w:t>
            </w:r>
          </w:p>
        </w:tc>
        <w:tc>
          <w:tcPr>
            <w:tcW w:w="1291" w:type="dxa"/>
            <w:vAlign w:val="center"/>
          </w:tcPr>
          <w:p w:rsidR="00847969" w:rsidRDefault="00540E9D">
            <w:pPr>
              <w:jc w:val="right"/>
            </w:pPr>
            <w:r>
              <w:rPr>
                <w:rFonts w:eastAsiaTheme="minorEastAsia"/>
                <w:color w:val="000000" w:themeColor="text1"/>
                <w:szCs w:val="21"/>
              </w:rPr>
              <w:t>3.03%</w:t>
            </w:r>
          </w:p>
        </w:tc>
        <w:tc>
          <w:tcPr>
            <w:tcW w:w="1291" w:type="dxa"/>
            <w:vAlign w:val="center"/>
          </w:tcPr>
          <w:p w:rsidR="00847969" w:rsidRDefault="00540E9D">
            <w:pPr>
              <w:jc w:val="right"/>
            </w:pPr>
            <w:r>
              <w:rPr>
                <w:rFonts w:eastAsiaTheme="minorEastAsia"/>
                <w:color w:val="000000" w:themeColor="text1"/>
                <w:szCs w:val="21"/>
              </w:rPr>
              <w:t>0.11%</w:t>
            </w:r>
          </w:p>
        </w:tc>
        <w:tc>
          <w:tcPr>
            <w:tcW w:w="1291" w:type="dxa"/>
            <w:vAlign w:val="center"/>
          </w:tcPr>
          <w:p w:rsidR="00847969" w:rsidRDefault="00540E9D">
            <w:pPr>
              <w:jc w:val="right"/>
            </w:pPr>
            <w:r>
              <w:rPr>
                <w:rFonts w:eastAsiaTheme="minorEastAsia"/>
                <w:color w:val="000000" w:themeColor="text1"/>
                <w:szCs w:val="21"/>
              </w:rPr>
              <w:t>3.39%</w:t>
            </w:r>
          </w:p>
        </w:tc>
        <w:tc>
          <w:tcPr>
            <w:tcW w:w="1291" w:type="dxa"/>
            <w:vAlign w:val="center"/>
          </w:tcPr>
          <w:p w:rsidR="00847969" w:rsidRDefault="00540E9D">
            <w:pPr>
              <w:jc w:val="right"/>
            </w:pPr>
            <w:r>
              <w:rPr>
                <w:rFonts w:eastAsiaTheme="minorEastAsia"/>
                <w:color w:val="000000" w:themeColor="text1"/>
                <w:szCs w:val="21"/>
              </w:rPr>
              <w:t>0.08%</w:t>
            </w:r>
          </w:p>
        </w:tc>
        <w:tc>
          <w:tcPr>
            <w:tcW w:w="1291" w:type="dxa"/>
            <w:vAlign w:val="center"/>
          </w:tcPr>
          <w:p w:rsidR="00847969" w:rsidRDefault="00540E9D">
            <w:pPr>
              <w:jc w:val="right"/>
            </w:pPr>
            <w:r>
              <w:rPr>
                <w:rFonts w:eastAsiaTheme="minorEastAsia"/>
                <w:color w:val="000000" w:themeColor="text1"/>
                <w:szCs w:val="21"/>
              </w:rPr>
              <w:t>-0.36%</w:t>
            </w:r>
          </w:p>
        </w:tc>
        <w:tc>
          <w:tcPr>
            <w:tcW w:w="1291" w:type="dxa"/>
            <w:vAlign w:val="center"/>
          </w:tcPr>
          <w:p w:rsidR="00847969" w:rsidRDefault="00540E9D">
            <w:pPr>
              <w:jc w:val="right"/>
            </w:pPr>
            <w:r>
              <w:rPr>
                <w:rFonts w:eastAsiaTheme="minorEastAsia"/>
                <w:color w:val="000000" w:themeColor="text1"/>
                <w:szCs w:val="21"/>
              </w:rPr>
              <w:t>0.03%</w:t>
            </w:r>
          </w:p>
        </w:tc>
      </w:tr>
    </w:tbl>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注：数据截止到</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E6DF3" w:rsidRDefault="005C671B">
      <w:pPr>
        <w:spacing w:line="360" w:lineRule="auto"/>
        <w:jc w:val="center"/>
        <w:rPr>
          <w:rFonts w:eastAsiaTheme="minorEastAsia"/>
          <w:color w:val="000000" w:themeColor="text1"/>
          <w:szCs w:val="21"/>
        </w:rPr>
      </w:pPr>
      <w:r>
        <w:rPr>
          <w:rFonts w:eastAsiaTheme="minorEastAsia"/>
          <w:color w:val="000000" w:themeColor="text1"/>
          <w:szCs w:val="21"/>
        </w:rPr>
        <w:t>上投摩根瑞利纯债债券型证券投资基金</w:t>
      </w:r>
    </w:p>
    <w:p w:rsidR="005E6DF3" w:rsidRDefault="005C671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E6DF3" w:rsidRDefault="005C671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28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11</w:t>
      </w:r>
      <w:r>
        <w:rPr>
          <w:rFonts w:ascii="Times New Roman" w:eastAsiaTheme="minorEastAsia" w:hAnsi="Times New Roman"/>
          <w:color w:val="000000" w:themeColor="text1"/>
        </w:rPr>
        <w:t>月</w:t>
      </w:r>
      <w:r>
        <w:rPr>
          <w:rFonts w:ascii="Times New Roman" w:eastAsiaTheme="minorEastAsia" w:hAnsi="Times New Roman"/>
          <w:color w:val="000000" w:themeColor="text1"/>
        </w:rPr>
        <w:t>26</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E6DF3" w:rsidRDefault="005C671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．上投摩根瑞利纯债债券</w:t>
      </w:r>
      <w:r>
        <w:rPr>
          <w:rFonts w:eastAsiaTheme="minorEastAsia"/>
          <w:color w:val="000000" w:themeColor="text1"/>
          <w:szCs w:val="21"/>
        </w:rPr>
        <w:t>A</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日，本基金运作终止日为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图示时间段为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日，建仓期结束时资产配置比例符合本基金基金合同规定。</w:t>
      </w:r>
    </w:p>
    <w:p w:rsidR="005E6DF3" w:rsidRDefault="005C671B">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．上投摩根瑞利纯债债券</w:t>
      </w:r>
      <w:r>
        <w:rPr>
          <w:rFonts w:eastAsiaTheme="minorEastAsia"/>
          <w:color w:val="000000" w:themeColor="text1"/>
          <w:szCs w:val="21"/>
        </w:rPr>
        <w:t>C</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日，本基金运作终止日为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图示时间段为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日，建仓期结束时资产配置比例符合本基金基金合同规定。</w:t>
      </w:r>
    </w:p>
    <w:p w:rsidR="005E6DF3" w:rsidRDefault="005E6DF3">
      <w:pPr>
        <w:tabs>
          <w:tab w:val="left" w:pos="1800"/>
        </w:tabs>
        <w:spacing w:line="288" w:lineRule="auto"/>
        <w:rPr>
          <w:rFonts w:eastAsia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tc>
          <w:tcPr>
            <w:tcW w:w="952"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E6DF3">
        <w:tc>
          <w:tcPr>
            <w:tcW w:w="952"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47969">
        <w:tc>
          <w:tcPr>
            <w:tcW w:w="952" w:type="dxa"/>
            <w:vAlign w:val="center"/>
          </w:tcPr>
          <w:p w:rsidR="00847969" w:rsidRDefault="00540E9D">
            <w:pPr>
              <w:jc w:val="center"/>
            </w:pPr>
            <w:r>
              <w:rPr>
                <w:rFonts w:eastAsiaTheme="minorEastAsia"/>
                <w:color w:val="000000" w:themeColor="text1"/>
                <w:szCs w:val="21"/>
              </w:rPr>
              <w:t>唐瑭</w:t>
            </w:r>
          </w:p>
        </w:tc>
        <w:tc>
          <w:tcPr>
            <w:tcW w:w="930" w:type="dxa"/>
            <w:vAlign w:val="center"/>
          </w:tcPr>
          <w:p w:rsidR="00847969" w:rsidRDefault="00540E9D">
            <w:pPr>
              <w:jc w:val="center"/>
            </w:pPr>
            <w:r>
              <w:rPr>
                <w:rFonts w:eastAsiaTheme="minorEastAsia"/>
                <w:color w:val="000000" w:themeColor="text1"/>
                <w:szCs w:val="21"/>
              </w:rPr>
              <w:t>本基金基金经理</w:t>
            </w:r>
          </w:p>
        </w:tc>
        <w:tc>
          <w:tcPr>
            <w:tcW w:w="1210" w:type="dxa"/>
            <w:vAlign w:val="center"/>
          </w:tcPr>
          <w:p w:rsidR="00847969" w:rsidRDefault="00540E9D">
            <w:pPr>
              <w:jc w:val="center"/>
            </w:pPr>
            <w:r>
              <w:rPr>
                <w:rFonts w:eastAsiaTheme="minorEastAsia"/>
                <w:color w:val="000000" w:themeColor="text1"/>
                <w:szCs w:val="21"/>
              </w:rPr>
              <w:t>2019-08-28</w:t>
            </w:r>
          </w:p>
        </w:tc>
        <w:tc>
          <w:tcPr>
            <w:tcW w:w="1309" w:type="dxa"/>
            <w:vAlign w:val="center"/>
          </w:tcPr>
          <w:p w:rsidR="00847969" w:rsidRDefault="00540E9D">
            <w:pPr>
              <w:jc w:val="center"/>
            </w:pPr>
            <w:r>
              <w:rPr>
                <w:rFonts w:eastAsiaTheme="minorEastAsia"/>
                <w:color w:val="000000" w:themeColor="text1"/>
                <w:szCs w:val="21"/>
              </w:rPr>
              <w:t>-</w:t>
            </w:r>
          </w:p>
        </w:tc>
        <w:tc>
          <w:tcPr>
            <w:tcW w:w="1254" w:type="dxa"/>
            <w:vAlign w:val="center"/>
          </w:tcPr>
          <w:p w:rsidR="00847969" w:rsidRDefault="00540E9D">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847969" w:rsidRDefault="00540E9D">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月担任上投摩根瑞利纯债债券型证券投资基金基金经理。</w:t>
            </w:r>
          </w:p>
        </w:tc>
      </w:tr>
      <w:tr w:rsidR="00847969">
        <w:tc>
          <w:tcPr>
            <w:tcW w:w="952" w:type="dxa"/>
            <w:vAlign w:val="center"/>
          </w:tcPr>
          <w:p w:rsidR="00847969" w:rsidRDefault="00540E9D">
            <w:pPr>
              <w:jc w:val="center"/>
            </w:pPr>
            <w:r>
              <w:rPr>
                <w:rFonts w:eastAsiaTheme="minorEastAsia"/>
                <w:color w:val="000000" w:themeColor="text1"/>
                <w:szCs w:val="21"/>
              </w:rPr>
              <w:t>任翔</w:t>
            </w:r>
          </w:p>
        </w:tc>
        <w:tc>
          <w:tcPr>
            <w:tcW w:w="930" w:type="dxa"/>
            <w:vAlign w:val="center"/>
          </w:tcPr>
          <w:p w:rsidR="00847969" w:rsidRDefault="00540E9D">
            <w:pPr>
              <w:jc w:val="center"/>
            </w:pPr>
            <w:r>
              <w:rPr>
                <w:rFonts w:eastAsiaTheme="minorEastAsia"/>
                <w:color w:val="000000" w:themeColor="text1"/>
                <w:szCs w:val="21"/>
              </w:rPr>
              <w:t>本基金基金经理、固收研究部总监</w:t>
            </w:r>
          </w:p>
        </w:tc>
        <w:tc>
          <w:tcPr>
            <w:tcW w:w="1210" w:type="dxa"/>
            <w:vAlign w:val="center"/>
          </w:tcPr>
          <w:p w:rsidR="00847969" w:rsidRDefault="00540E9D">
            <w:pPr>
              <w:jc w:val="center"/>
            </w:pPr>
            <w:r>
              <w:rPr>
                <w:rFonts w:eastAsiaTheme="minorEastAsia"/>
                <w:color w:val="000000" w:themeColor="text1"/>
                <w:szCs w:val="21"/>
              </w:rPr>
              <w:t>2020-04-24</w:t>
            </w:r>
          </w:p>
        </w:tc>
        <w:tc>
          <w:tcPr>
            <w:tcW w:w="1309" w:type="dxa"/>
            <w:vAlign w:val="center"/>
          </w:tcPr>
          <w:p w:rsidR="00847969" w:rsidRDefault="00540E9D">
            <w:pPr>
              <w:jc w:val="center"/>
            </w:pPr>
            <w:r>
              <w:rPr>
                <w:rFonts w:eastAsiaTheme="minorEastAsia"/>
                <w:color w:val="000000" w:themeColor="text1"/>
                <w:szCs w:val="21"/>
              </w:rPr>
              <w:t>-</w:t>
            </w:r>
          </w:p>
        </w:tc>
        <w:tc>
          <w:tcPr>
            <w:tcW w:w="1254" w:type="dxa"/>
            <w:vAlign w:val="center"/>
          </w:tcPr>
          <w:p w:rsidR="00847969" w:rsidRDefault="00540E9D">
            <w:pPr>
              <w:jc w:val="center"/>
            </w:pPr>
            <w:r>
              <w:rPr>
                <w:rFonts w:eastAsiaTheme="minorEastAsia"/>
                <w:color w:val="000000" w:themeColor="text1"/>
                <w:szCs w:val="21"/>
              </w:rPr>
              <w:t>6</w:t>
            </w:r>
            <w:r>
              <w:rPr>
                <w:rFonts w:eastAsiaTheme="minorEastAsia"/>
                <w:color w:val="000000" w:themeColor="text1"/>
                <w:szCs w:val="21"/>
              </w:rPr>
              <w:t>年</w:t>
            </w:r>
          </w:p>
        </w:tc>
        <w:tc>
          <w:tcPr>
            <w:tcW w:w="3276" w:type="dxa"/>
            <w:vAlign w:val="center"/>
          </w:tcPr>
          <w:p w:rsidR="00847969" w:rsidRDefault="00540E9D">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月担任上投摩根瑞利纯债债券型证券投资基金基金经理，自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月起同时担任上投摩根岁岁益定期开放债券型证券投资基金基金经理。</w:t>
            </w:r>
          </w:p>
        </w:tc>
      </w:tr>
      <w:tr w:rsidR="00847969">
        <w:tc>
          <w:tcPr>
            <w:tcW w:w="952" w:type="dxa"/>
            <w:vAlign w:val="center"/>
          </w:tcPr>
          <w:p w:rsidR="00847969" w:rsidRDefault="00540E9D">
            <w:pPr>
              <w:jc w:val="center"/>
            </w:pPr>
            <w:r>
              <w:rPr>
                <w:rFonts w:eastAsiaTheme="minorEastAsia"/>
                <w:color w:val="000000" w:themeColor="text1"/>
                <w:szCs w:val="21"/>
              </w:rPr>
              <w:t>雷杨娟</w:t>
            </w:r>
          </w:p>
        </w:tc>
        <w:tc>
          <w:tcPr>
            <w:tcW w:w="930" w:type="dxa"/>
            <w:vAlign w:val="center"/>
          </w:tcPr>
          <w:p w:rsidR="00847969" w:rsidRDefault="00540E9D">
            <w:pPr>
              <w:jc w:val="center"/>
            </w:pPr>
            <w:r>
              <w:rPr>
                <w:rFonts w:eastAsiaTheme="minorEastAsia"/>
                <w:color w:val="000000" w:themeColor="text1"/>
                <w:szCs w:val="21"/>
              </w:rPr>
              <w:t>本基金基金经理</w:t>
            </w:r>
          </w:p>
        </w:tc>
        <w:tc>
          <w:tcPr>
            <w:tcW w:w="1210" w:type="dxa"/>
            <w:vAlign w:val="center"/>
          </w:tcPr>
          <w:p w:rsidR="00847969" w:rsidRDefault="00540E9D">
            <w:pPr>
              <w:jc w:val="center"/>
            </w:pPr>
            <w:r>
              <w:rPr>
                <w:rFonts w:eastAsiaTheme="minorEastAsia"/>
                <w:color w:val="000000" w:themeColor="text1"/>
                <w:szCs w:val="21"/>
              </w:rPr>
              <w:t>2020-07-31</w:t>
            </w:r>
          </w:p>
        </w:tc>
        <w:tc>
          <w:tcPr>
            <w:tcW w:w="1309" w:type="dxa"/>
            <w:vAlign w:val="center"/>
          </w:tcPr>
          <w:p w:rsidR="00847969" w:rsidRDefault="00540E9D">
            <w:pPr>
              <w:jc w:val="center"/>
            </w:pPr>
            <w:r>
              <w:rPr>
                <w:rFonts w:eastAsiaTheme="minorEastAsia"/>
                <w:color w:val="000000" w:themeColor="text1"/>
                <w:szCs w:val="21"/>
              </w:rPr>
              <w:t>-</w:t>
            </w:r>
          </w:p>
        </w:tc>
        <w:tc>
          <w:tcPr>
            <w:tcW w:w="1254" w:type="dxa"/>
            <w:vAlign w:val="center"/>
          </w:tcPr>
          <w:p w:rsidR="00847969" w:rsidRDefault="00540E9D">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847969" w:rsidRDefault="00540E9D">
            <w:r>
              <w:rPr>
                <w:rFonts w:eastAsiaTheme="minorEastAsia"/>
                <w:color w:val="000000" w:themeColor="text1"/>
                <w:szCs w:val="21"/>
              </w:rPr>
              <w:t>清华大学工商管理硕士，现任债券投资部副总监兼资深基金经理。雷杨娟女士自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月在厦门国际银行工作，历任总裁（总经理）办公室副行长秘书兼集团秘书、资金运营部外汇及外币债券交易员；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月在中国民生银行金融市场部工作，历任人民币债券自营交易员、银行账户投资经理、投顾账户投资经理；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月起加入上投摩根基金管理有限公司，历任专户投资二部副总监兼资深投资经理，现任债券投资部副总监兼资深基金经理，自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月起担任上投摩根丰瑞债券型证券投资基金经理，自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月担任上投摩根瑞利纯债债券型证券投资基金基金经理，自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bl>
    <w:p w:rsidR="00847969" w:rsidRDefault="00540E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847969" w:rsidRDefault="00540E9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唐瑭女士为本基金首任基金经理，其任职日期为本基金基金合同生效之日；</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瑞利纯债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BB74AC" w:rsidRPr="00BB74AC" w:rsidRDefault="00BB74AC" w:rsidP="00BB74AC">
      <w:pPr>
        <w:spacing w:line="360" w:lineRule="auto"/>
        <w:ind w:firstLineChars="200" w:firstLine="420"/>
        <w:rPr>
          <w:rFonts w:eastAsiaTheme="minorEastAsia"/>
          <w:color w:val="000000" w:themeColor="text1"/>
          <w:szCs w:val="21"/>
        </w:rPr>
      </w:pPr>
      <w:r w:rsidRPr="00BB74AC">
        <w:rPr>
          <w:rFonts w:eastAsiaTheme="minorEastAsia" w:hint="eastAsia"/>
          <w:color w:val="000000" w:themeColor="text1"/>
          <w:szCs w:val="21"/>
        </w:rPr>
        <w:t>第四季度，经济数据修复速度加快，</w:t>
      </w:r>
      <w:r w:rsidRPr="00BB74AC">
        <w:rPr>
          <w:rFonts w:eastAsiaTheme="minorEastAsia" w:hint="eastAsia"/>
          <w:color w:val="000000" w:themeColor="text1"/>
          <w:szCs w:val="21"/>
        </w:rPr>
        <w:t>11</w:t>
      </w:r>
      <w:r w:rsidRPr="00BB74AC">
        <w:rPr>
          <w:rFonts w:eastAsiaTheme="minorEastAsia" w:hint="eastAsia"/>
          <w:color w:val="000000" w:themeColor="text1"/>
          <w:szCs w:val="21"/>
        </w:rPr>
        <w:t>月工业增加值和社会消费品零售总额均向上修复，固定资产投资维持增长，全球经济继续恢复，外需整体向好，带动出口继续高增长。国内经济复苏的预期愈发确定。</w:t>
      </w:r>
      <w:r w:rsidRPr="00BB74AC">
        <w:rPr>
          <w:rFonts w:eastAsiaTheme="minorEastAsia" w:hint="eastAsia"/>
          <w:color w:val="000000" w:themeColor="text1"/>
          <w:szCs w:val="21"/>
        </w:rPr>
        <w:t>PPI</w:t>
      </w:r>
      <w:r w:rsidRPr="00BB74AC">
        <w:rPr>
          <w:rFonts w:eastAsiaTheme="minorEastAsia" w:hint="eastAsia"/>
          <w:color w:val="000000" w:themeColor="text1"/>
          <w:szCs w:val="21"/>
        </w:rPr>
        <w:t>增速自</w:t>
      </w:r>
      <w:r w:rsidRPr="00BB74AC">
        <w:rPr>
          <w:rFonts w:eastAsiaTheme="minorEastAsia" w:hint="eastAsia"/>
          <w:color w:val="000000" w:themeColor="text1"/>
          <w:szCs w:val="21"/>
        </w:rPr>
        <w:t>5</w:t>
      </w:r>
      <w:r w:rsidRPr="00BB74AC">
        <w:rPr>
          <w:rFonts w:eastAsiaTheme="minorEastAsia" w:hint="eastAsia"/>
          <w:color w:val="000000" w:themeColor="text1"/>
          <w:szCs w:val="21"/>
        </w:rPr>
        <w:t>月见底后，</w:t>
      </w:r>
      <w:r w:rsidRPr="00BB74AC">
        <w:rPr>
          <w:rFonts w:eastAsiaTheme="minorEastAsia" w:hint="eastAsia"/>
          <w:color w:val="000000" w:themeColor="text1"/>
          <w:szCs w:val="21"/>
        </w:rPr>
        <w:t>PMI</w:t>
      </w:r>
      <w:r w:rsidRPr="00BB74AC">
        <w:rPr>
          <w:rFonts w:eastAsiaTheme="minorEastAsia" w:hint="eastAsia"/>
          <w:color w:val="000000" w:themeColor="text1"/>
          <w:szCs w:val="21"/>
        </w:rPr>
        <w:t>自疫情后也稳步回升，景气程度较高。与此同时，</w:t>
      </w:r>
      <w:r w:rsidRPr="00BB74AC">
        <w:rPr>
          <w:rFonts w:eastAsiaTheme="minorEastAsia" w:hint="eastAsia"/>
          <w:color w:val="000000" w:themeColor="text1"/>
          <w:szCs w:val="21"/>
        </w:rPr>
        <w:t>11</w:t>
      </w:r>
      <w:r w:rsidRPr="00BB74AC">
        <w:rPr>
          <w:rFonts w:eastAsiaTheme="minorEastAsia" w:hint="eastAsia"/>
          <w:color w:val="000000" w:themeColor="text1"/>
          <w:szCs w:val="21"/>
        </w:rPr>
        <w:t>月社融增速首现回落，信贷或已见顶，由宽转稳。</w:t>
      </w:r>
    </w:p>
    <w:p w:rsidR="00BB74AC" w:rsidRPr="00BB74AC" w:rsidRDefault="00BB74AC" w:rsidP="00BB74AC">
      <w:pPr>
        <w:spacing w:line="360" w:lineRule="auto"/>
        <w:ind w:firstLineChars="200" w:firstLine="420"/>
        <w:rPr>
          <w:rFonts w:eastAsiaTheme="minorEastAsia"/>
          <w:color w:val="000000" w:themeColor="text1"/>
          <w:szCs w:val="21"/>
        </w:rPr>
      </w:pPr>
      <w:r w:rsidRPr="00BB74AC">
        <w:rPr>
          <w:rFonts w:eastAsiaTheme="minorEastAsia" w:hint="eastAsia"/>
          <w:color w:val="000000" w:themeColor="text1"/>
          <w:szCs w:val="21"/>
        </w:rPr>
        <w:t>财政政策方面，中央经济会议对当前的经济形势表示肯定，强调了要增强忧患意识，确定了“财政政策要更可持续，在促进科技创新、加快经济结构调整、调节收入分配上主动作为”的大方向，财政政策稳定可期。</w:t>
      </w:r>
    </w:p>
    <w:p w:rsidR="00BB74AC" w:rsidRPr="00BB74AC" w:rsidRDefault="00BB74AC" w:rsidP="00BB74AC">
      <w:pPr>
        <w:spacing w:line="360" w:lineRule="auto"/>
        <w:ind w:firstLineChars="200" w:firstLine="420"/>
        <w:rPr>
          <w:rFonts w:eastAsiaTheme="minorEastAsia"/>
          <w:color w:val="000000" w:themeColor="text1"/>
          <w:szCs w:val="21"/>
        </w:rPr>
      </w:pPr>
      <w:r w:rsidRPr="00BB74AC">
        <w:rPr>
          <w:rFonts w:eastAsiaTheme="minorEastAsia" w:hint="eastAsia"/>
          <w:color w:val="000000" w:themeColor="text1"/>
          <w:szCs w:val="21"/>
        </w:rPr>
        <w:t>货币政策方面，中央经济会议认为“政策操作上要更加精准有效，不急转弯”，“稳健的货币政策要灵活精准、合理适度”，央行在</w:t>
      </w:r>
      <w:r w:rsidRPr="00BB74AC">
        <w:rPr>
          <w:rFonts w:eastAsiaTheme="minorEastAsia" w:hint="eastAsia"/>
          <w:color w:val="000000" w:themeColor="text1"/>
          <w:szCs w:val="21"/>
        </w:rPr>
        <w:t>11</w:t>
      </w:r>
      <w:r w:rsidRPr="00BB74AC">
        <w:rPr>
          <w:rFonts w:eastAsiaTheme="minorEastAsia" w:hint="eastAsia"/>
          <w:color w:val="000000" w:themeColor="text1"/>
          <w:szCs w:val="21"/>
        </w:rPr>
        <w:t>月底超预期投放</w:t>
      </w:r>
      <w:r w:rsidRPr="00BB74AC">
        <w:rPr>
          <w:rFonts w:eastAsiaTheme="minorEastAsia" w:hint="eastAsia"/>
          <w:color w:val="000000" w:themeColor="text1"/>
          <w:szCs w:val="21"/>
        </w:rPr>
        <w:t>MLF</w:t>
      </w:r>
      <w:r w:rsidRPr="00BB74AC">
        <w:rPr>
          <w:rFonts w:eastAsiaTheme="minorEastAsia" w:hint="eastAsia"/>
          <w:color w:val="000000" w:themeColor="text1"/>
          <w:szCs w:val="21"/>
        </w:rPr>
        <w:t>，缓解银行间流动性紧张，第四季度维持净投放</w:t>
      </w:r>
      <w:r w:rsidRPr="00BB74AC">
        <w:rPr>
          <w:rFonts w:eastAsiaTheme="minorEastAsia" w:hint="eastAsia"/>
          <w:color w:val="000000" w:themeColor="text1"/>
          <w:szCs w:val="21"/>
        </w:rPr>
        <w:t>8400</w:t>
      </w:r>
      <w:r w:rsidRPr="00BB74AC">
        <w:rPr>
          <w:rFonts w:eastAsiaTheme="minorEastAsia" w:hint="eastAsia"/>
          <w:color w:val="000000" w:themeColor="text1"/>
          <w:szCs w:val="21"/>
        </w:rPr>
        <w:t>亿元，银行间回购利率保持不变并在</w:t>
      </w:r>
      <w:r w:rsidRPr="00BB74AC">
        <w:rPr>
          <w:rFonts w:eastAsiaTheme="minorEastAsia" w:hint="eastAsia"/>
          <w:color w:val="000000" w:themeColor="text1"/>
          <w:szCs w:val="21"/>
        </w:rPr>
        <w:t>12</w:t>
      </w:r>
      <w:r w:rsidRPr="00BB74AC">
        <w:rPr>
          <w:rFonts w:eastAsiaTheme="minorEastAsia" w:hint="eastAsia"/>
          <w:color w:val="000000" w:themeColor="text1"/>
          <w:szCs w:val="21"/>
        </w:rPr>
        <w:t>月内维持低位。</w:t>
      </w:r>
    </w:p>
    <w:p w:rsidR="00BB74AC" w:rsidRPr="00BB74AC" w:rsidRDefault="00BB74AC" w:rsidP="00BB74AC">
      <w:pPr>
        <w:spacing w:line="360" w:lineRule="auto"/>
        <w:ind w:firstLineChars="200" w:firstLine="420"/>
        <w:rPr>
          <w:rFonts w:eastAsiaTheme="minorEastAsia"/>
          <w:color w:val="000000" w:themeColor="text1"/>
          <w:szCs w:val="21"/>
        </w:rPr>
      </w:pPr>
      <w:r w:rsidRPr="00BB74AC">
        <w:rPr>
          <w:rFonts w:eastAsiaTheme="minorEastAsia" w:hint="eastAsia"/>
          <w:color w:val="000000" w:themeColor="text1"/>
          <w:szCs w:val="21"/>
        </w:rPr>
        <w:t>债券市场方面，</w:t>
      </w:r>
      <w:r w:rsidRPr="00BB74AC">
        <w:rPr>
          <w:rFonts w:eastAsiaTheme="minorEastAsia" w:hint="eastAsia"/>
          <w:color w:val="000000" w:themeColor="text1"/>
          <w:szCs w:val="21"/>
        </w:rPr>
        <w:t>11</w:t>
      </w:r>
      <w:r w:rsidRPr="00BB74AC">
        <w:rPr>
          <w:rFonts w:eastAsiaTheme="minorEastAsia" w:hint="eastAsia"/>
          <w:color w:val="000000" w:themeColor="text1"/>
          <w:szCs w:val="21"/>
        </w:rPr>
        <w:t>月底前，受流动性边际收紧影响，收益率上行，流动性缓解后，收益率曲线陡峭化下移，且呈现出国债和国开债走势分化的特点。十年期国债和十年期国开债收益率分别较三季度末下行</w:t>
      </w:r>
      <w:r w:rsidRPr="00BB74AC">
        <w:rPr>
          <w:rFonts w:eastAsiaTheme="minorEastAsia" w:hint="eastAsia"/>
          <w:color w:val="000000" w:themeColor="text1"/>
          <w:szCs w:val="21"/>
        </w:rPr>
        <w:t>1bp</w:t>
      </w:r>
      <w:r w:rsidRPr="00BB74AC">
        <w:rPr>
          <w:rFonts w:eastAsiaTheme="minorEastAsia" w:hint="eastAsia"/>
          <w:color w:val="000000" w:themeColor="text1"/>
          <w:szCs w:val="21"/>
        </w:rPr>
        <w:t>和</w:t>
      </w:r>
      <w:r w:rsidRPr="00BB74AC">
        <w:rPr>
          <w:rFonts w:eastAsiaTheme="minorEastAsia" w:hint="eastAsia"/>
          <w:color w:val="000000" w:themeColor="text1"/>
          <w:szCs w:val="21"/>
        </w:rPr>
        <w:t>19bp</w:t>
      </w:r>
      <w:r w:rsidRPr="00BB74AC">
        <w:rPr>
          <w:rFonts w:eastAsiaTheme="minorEastAsia" w:hint="eastAsia"/>
          <w:color w:val="000000" w:themeColor="text1"/>
          <w:szCs w:val="21"/>
        </w:rPr>
        <w:t>至</w:t>
      </w:r>
      <w:r w:rsidRPr="00BB74AC">
        <w:rPr>
          <w:rFonts w:eastAsiaTheme="minorEastAsia" w:hint="eastAsia"/>
          <w:color w:val="000000" w:themeColor="text1"/>
          <w:szCs w:val="21"/>
        </w:rPr>
        <w:t>3.14%</w:t>
      </w:r>
      <w:r w:rsidRPr="00BB74AC">
        <w:rPr>
          <w:rFonts w:eastAsiaTheme="minorEastAsia" w:hint="eastAsia"/>
          <w:color w:val="000000" w:themeColor="text1"/>
          <w:szCs w:val="21"/>
        </w:rPr>
        <w:t>和</w:t>
      </w:r>
      <w:r w:rsidRPr="00BB74AC">
        <w:rPr>
          <w:rFonts w:eastAsiaTheme="minorEastAsia" w:hint="eastAsia"/>
          <w:color w:val="000000" w:themeColor="text1"/>
          <w:szCs w:val="21"/>
        </w:rPr>
        <w:t>3.53%</w:t>
      </w:r>
      <w:r w:rsidRPr="00BB74AC">
        <w:rPr>
          <w:rFonts w:eastAsiaTheme="minorEastAsia" w:hint="eastAsia"/>
          <w:color w:val="000000" w:themeColor="text1"/>
          <w:szCs w:val="21"/>
        </w:rPr>
        <w:t>，国债与国开债之间利差明显缩窄。</w:t>
      </w:r>
    </w:p>
    <w:p w:rsidR="00BB74AC" w:rsidRDefault="00BB74AC" w:rsidP="00BB74AC">
      <w:pPr>
        <w:spacing w:line="360" w:lineRule="auto"/>
        <w:ind w:firstLineChars="200" w:firstLine="420"/>
        <w:rPr>
          <w:rFonts w:eastAsiaTheme="minorEastAsia"/>
          <w:color w:val="000000" w:themeColor="text1"/>
          <w:szCs w:val="21"/>
        </w:rPr>
      </w:pPr>
      <w:r w:rsidRPr="00BB74AC">
        <w:rPr>
          <w:rFonts w:eastAsiaTheme="minorEastAsia" w:hint="eastAsia"/>
          <w:color w:val="000000" w:themeColor="text1"/>
          <w:szCs w:val="21"/>
        </w:rPr>
        <w:t>展望</w:t>
      </w:r>
      <w:r w:rsidRPr="00BB74AC">
        <w:rPr>
          <w:rFonts w:eastAsiaTheme="minorEastAsia" w:hint="eastAsia"/>
          <w:color w:val="000000" w:themeColor="text1"/>
          <w:szCs w:val="21"/>
        </w:rPr>
        <w:t>2021</w:t>
      </w:r>
      <w:r w:rsidRPr="00BB74AC">
        <w:rPr>
          <w:rFonts w:eastAsiaTheme="minorEastAsia" w:hint="eastAsia"/>
          <w:color w:val="000000" w:themeColor="text1"/>
          <w:szCs w:val="21"/>
        </w:rPr>
        <w:t>年第一季度，经济数据的回暖预计仍将持续，货币政策和财政政策都会以稳为主，将给资本市场打造一个相对有利的环境。存在货币政策边际收紧的可能性，但预计会是一个渐进的过程，不太会突变。经济数据的环比变动更加被关注，债券市场收益率将围绕市场预期和环比数据之间的预期差波动。</w:t>
      </w:r>
    </w:p>
    <w:p w:rsidR="005E6DF3" w:rsidRDefault="005C671B" w:rsidP="00BB74AC">
      <w:pPr>
        <w:spacing w:line="360" w:lineRule="auto"/>
        <w:ind w:firstLineChars="200" w:firstLine="420"/>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本报告期上投摩根瑞利纯债债券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:0.25%</w:t>
      </w:r>
      <w:r>
        <w:rPr>
          <w:rFonts w:eastAsiaTheme="minorEastAsia"/>
          <w:color w:val="000000" w:themeColor="text1"/>
          <w:szCs w:val="21"/>
        </w:rPr>
        <w:t>，同期业绩比较基准收益率为</w:t>
      </w:r>
      <w:r>
        <w:rPr>
          <w:rFonts w:eastAsiaTheme="minorEastAsia"/>
          <w:color w:val="000000" w:themeColor="text1"/>
          <w:szCs w:val="21"/>
        </w:rPr>
        <w:t>:0.31%,</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:0.24%</w:t>
      </w:r>
      <w:r>
        <w:rPr>
          <w:rFonts w:eastAsiaTheme="minorEastAsia"/>
          <w:color w:val="000000" w:themeColor="text1"/>
          <w:szCs w:val="21"/>
        </w:rPr>
        <w:t>，同期业绩比较基准收益率为</w:t>
      </w:r>
      <w:r>
        <w:rPr>
          <w:rFonts w:eastAsiaTheme="minorEastAsia"/>
          <w:color w:val="000000" w:themeColor="text1"/>
          <w:szCs w:val="21"/>
        </w:rPr>
        <w:t>:0.31%</w:t>
      </w:r>
      <w:r>
        <w:rPr>
          <w:rFonts w:eastAsiaTheme="minorEastAsia"/>
          <w:color w:val="000000" w:themeColor="text1"/>
          <w:szCs w:val="21"/>
        </w:rPr>
        <w:t>。</w:t>
      </w:r>
    </w:p>
    <w:p w:rsidR="005E6DF3" w:rsidRDefault="005E6DF3">
      <w:pPr>
        <w:spacing w:line="360" w:lineRule="auto"/>
        <w:ind w:firstLineChars="200" w:firstLine="420"/>
        <w:rPr>
          <w:rFonts w:eastAsiaTheme="minorEastAsia"/>
          <w:color w:val="000000" w:themeColor="text1"/>
          <w:szCs w:val="21"/>
        </w:rPr>
      </w:pPr>
    </w:p>
    <w:p w:rsidR="005E6DF3" w:rsidRDefault="005C671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847969" w:rsidRDefault="00540E9D">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09</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p w:rsidR="005E6DF3" w:rsidRDefault="005C671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本基金运作终止日为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p w:rsidR="005E6DF3" w:rsidRDefault="005E6DF3">
      <w:pPr>
        <w:spacing w:line="360" w:lineRule="auto"/>
        <w:ind w:firstLineChars="200" w:firstLine="420"/>
        <w:rPr>
          <w:rFonts w:asciiTheme="minorEastAsia" w:eastAsiaTheme="minorEastAsia" w:hAnsi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206,504.00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67.56</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206,504.00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67.56</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E6DF3" w:rsidRDefault="005C671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92,151.58</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30.15</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7,022.36</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2.30</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305,677.94</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100.00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E6DF3" w:rsidRDefault="005C671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199,420.00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107.55</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7,084.00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3.82</w:t>
            </w:r>
          </w:p>
        </w:tc>
      </w:tr>
      <w:tr w:rsidR="005E6DF3">
        <w:tc>
          <w:tcPr>
            <w:tcW w:w="817" w:type="dxa"/>
            <w:vAlign w:val="center"/>
          </w:tcPr>
          <w:p w:rsidR="005E6DF3"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7,084.00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3.82</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206,504.00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111.37</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847969">
        <w:tc>
          <w:tcPr>
            <w:tcW w:w="1504" w:type="dxa"/>
            <w:vAlign w:val="center"/>
          </w:tcPr>
          <w:p w:rsidR="00847969" w:rsidRDefault="00540E9D">
            <w:pPr>
              <w:jc w:val="center"/>
            </w:pPr>
            <w:r>
              <w:rPr>
                <w:rFonts w:eastAsiaTheme="minorEastAsia"/>
                <w:color w:val="000000" w:themeColor="text1"/>
                <w:szCs w:val="21"/>
              </w:rPr>
              <w:t>1</w:t>
            </w:r>
          </w:p>
        </w:tc>
        <w:tc>
          <w:tcPr>
            <w:tcW w:w="1504" w:type="dxa"/>
            <w:vAlign w:val="center"/>
          </w:tcPr>
          <w:p w:rsidR="00847969" w:rsidRDefault="00540E9D">
            <w:pPr>
              <w:jc w:val="center"/>
            </w:pPr>
            <w:r>
              <w:rPr>
                <w:rFonts w:eastAsiaTheme="minorEastAsia"/>
                <w:color w:val="000000" w:themeColor="text1"/>
                <w:szCs w:val="21"/>
              </w:rPr>
              <w:t>019627</w:t>
            </w:r>
          </w:p>
        </w:tc>
        <w:tc>
          <w:tcPr>
            <w:tcW w:w="1504" w:type="dxa"/>
            <w:vAlign w:val="center"/>
          </w:tcPr>
          <w:p w:rsidR="00847969" w:rsidRDefault="00540E9D">
            <w:pPr>
              <w:jc w:val="center"/>
            </w:pPr>
            <w:r>
              <w:rPr>
                <w:rFonts w:eastAsiaTheme="minorEastAsia"/>
                <w:color w:val="000000" w:themeColor="text1"/>
                <w:szCs w:val="21"/>
              </w:rPr>
              <w:t>20</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847969" w:rsidRDefault="00540E9D">
            <w:pPr>
              <w:jc w:val="right"/>
            </w:pPr>
            <w:r>
              <w:rPr>
                <w:rFonts w:eastAsiaTheme="minorEastAsia"/>
                <w:color w:val="000000" w:themeColor="text1"/>
                <w:szCs w:val="21"/>
              </w:rPr>
              <w:t>1,000</w:t>
            </w:r>
          </w:p>
        </w:tc>
        <w:tc>
          <w:tcPr>
            <w:tcW w:w="1503" w:type="dxa"/>
            <w:vAlign w:val="center"/>
          </w:tcPr>
          <w:p w:rsidR="00847969" w:rsidRDefault="00540E9D">
            <w:pPr>
              <w:jc w:val="right"/>
            </w:pPr>
            <w:r>
              <w:rPr>
                <w:rFonts w:eastAsiaTheme="minorEastAsia"/>
                <w:color w:val="000000" w:themeColor="text1"/>
                <w:szCs w:val="21"/>
              </w:rPr>
              <w:t>99,910.00</w:t>
            </w:r>
          </w:p>
        </w:tc>
        <w:tc>
          <w:tcPr>
            <w:tcW w:w="1503" w:type="dxa"/>
            <w:vAlign w:val="center"/>
          </w:tcPr>
          <w:p w:rsidR="00847969" w:rsidRDefault="00540E9D">
            <w:pPr>
              <w:jc w:val="right"/>
            </w:pPr>
            <w:r>
              <w:rPr>
                <w:rFonts w:eastAsiaTheme="minorEastAsia"/>
                <w:color w:val="000000" w:themeColor="text1"/>
                <w:szCs w:val="21"/>
              </w:rPr>
              <w:t>53.88</w:t>
            </w:r>
          </w:p>
        </w:tc>
      </w:tr>
      <w:tr w:rsidR="00847969">
        <w:tc>
          <w:tcPr>
            <w:tcW w:w="1504" w:type="dxa"/>
            <w:vAlign w:val="center"/>
          </w:tcPr>
          <w:p w:rsidR="00847969" w:rsidRDefault="00540E9D">
            <w:pPr>
              <w:jc w:val="center"/>
            </w:pPr>
            <w:r>
              <w:rPr>
                <w:rFonts w:eastAsiaTheme="minorEastAsia"/>
                <w:color w:val="000000" w:themeColor="text1"/>
                <w:szCs w:val="21"/>
              </w:rPr>
              <w:t>2</w:t>
            </w:r>
          </w:p>
        </w:tc>
        <w:tc>
          <w:tcPr>
            <w:tcW w:w="1504" w:type="dxa"/>
            <w:vAlign w:val="center"/>
          </w:tcPr>
          <w:p w:rsidR="00847969" w:rsidRDefault="00540E9D">
            <w:pPr>
              <w:jc w:val="center"/>
            </w:pPr>
            <w:r>
              <w:rPr>
                <w:rFonts w:eastAsiaTheme="minorEastAsia"/>
                <w:color w:val="000000" w:themeColor="text1"/>
                <w:szCs w:val="21"/>
              </w:rPr>
              <w:t>019640</w:t>
            </w:r>
          </w:p>
        </w:tc>
        <w:tc>
          <w:tcPr>
            <w:tcW w:w="1504" w:type="dxa"/>
            <w:vAlign w:val="center"/>
          </w:tcPr>
          <w:p w:rsidR="00847969" w:rsidRDefault="00540E9D">
            <w:pPr>
              <w:jc w:val="center"/>
            </w:pPr>
            <w:r>
              <w:rPr>
                <w:rFonts w:eastAsiaTheme="minorEastAsia"/>
                <w:color w:val="000000" w:themeColor="text1"/>
                <w:szCs w:val="21"/>
              </w:rPr>
              <w:t>20</w:t>
            </w:r>
            <w:r>
              <w:rPr>
                <w:rFonts w:eastAsiaTheme="minorEastAsia"/>
                <w:color w:val="000000" w:themeColor="text1"/>
                <w:szCs w:val="21"/>
              </w:rPr>
              <w:t>国债</w:t>
            </w:r>
            <w:r>
              <w:rPr>
                <w:rFonts w:eastAsiaTheme="minorEastAsia"/>
                <w:color w:val="000000" w:themeColor="text1"/>
                <w:szCs w:val="21"/>
              </w:rPr>
              <w:t>10</w:t>
            </w:r>
          </w:p>
        </w:tc>
        <w:tc>
          <w:tcPr>
            <w:tcW w:w="1503" w:type="dxa"/>
            <w:vAlign w:val="center"/>
          </w:tcPr>
          <w:p w:rsidR="00847969" w:rsidRDefault="00540E9D">
            <w:pPr>
              <w:jc w:val="right"/>
            </w:pPr>
            <w:r>
              <w:rPr>
                <w:rFonts w:eastAsiaTheme="minorEastAsia"/>
                <w:color w:val="000000" w:themeColor="text1"/>
                <w:szCs w:val="21"/>
              </w:rPr>
              <w:t>1,000</w:t>
            </w:r>
          </w:p>
        </w:tc>
        <w:tc>
          <w:tcPr>
            <w:tcW w:w="1503" w:type="dxa"/>
            <w:vAlign w:val="center"/>
          </w:tcPr>
          <w:p w:rsidR="00847969" w:rsidRDefault="00540E9D">
            <w:pPr>
              <w:jc w:val="right"/>
            </w:pPr>
            <w:r>
              <w:rPr>
                <w:rFonts w:eastAsiaTheme="minorEastAsia"/>
                <w:color w:val="000000" w:themeColor="text1"/>
                <w:szCs w:val="21"/>
              </w:rPr>
              <w:t>99,510.00</w:t>
            </w:r>
          </w:p>
        </w:tc>
        <w:tc>
          <w:tcPr>
            <w:tcW w:w="1503" w:type="dxa"/>
            <w:vAlign w:val="center"/>
          </w:tcPr>
          <w:p w:rsidR="00847969" w:rsidRDefault="00540E9D">
            <w:pPr>
              <w:jc w:val="right"/>
            </w:pPr>
            <w:r>
              <w:rPr>
                <w:rFonts w:eastAsiaTheme="minorEastAsia"/>
                <w:color w:val="000000" w:themeColor="text1"/>
                <w:szCs w:val="21"/>
              </w:rPr>
              <w:t>53.67</w:t>
            </w:r>
          </w:p>
        </w:tc>
      </w:tr>
      <w:tr w:rsidR="00847969">
        <w:tc>
          <w:tcPr>
            <w:tcW w:w="1504" w:type="dxa"/>
            <w:vAlign w:val="center"/>
          </w:tcPr>
          <w:p w:rsidR="00847969" w:rsidRDefault="00540E9D">
            <w:pPr>
              <w:jc w:val="center"/>
            </w:pPr>
            <w:r>
              <w:rPr>
                <w:rFonts w:eastAsiaTheme="minorEastAsia"/>
                <w:color w:val="000000" w:themeColor="text1"/>
                <w:szCs w:val="21"/>
              </w:rPr>
              <w:t>3</w:t>
            </w:r>
          </w:p>
        </w:tc>
        <w:tc>
          <w:tcPr>
            <w:tcW w:w="1504" w:type="dxa"/>
            <w:vAlign w:val="center"/>
          </w:tcPr>
          <w:p w:rsidR="00847969" w:rsidRDefault="00540E9D">
            <w:pPr>
              <w:jc w:val="center"/>
            </w:pPr>
            <w:r>
              <w:rPr>
                <w:rFonts w:eastAsiaTheme="minorEastAsia"/>
                <w:color w:val="000000" w:themeColor="text1"/>
                <w:szCs w:val="21"/>
              </w:rPr>
              <w:t>018006</w:t>
            </w:r>
          </w:p>
        </w:tc>
        <w:tc>
          <w:tcPr>
            <w:tcW w:w="1504" w:type="dxa"/>
            <w:vAlign w:val="center"/>
          </w:tcPr>
          <w:p w:rsidR="00847969" w:rsidRDefault="00540E9D">
            <w:pPr>
              <w:jc w:val="center"/>
            </w:pPr>
            <w:r>
              <w:rPr>
                <w:rFonts w:eastAsiaTheme="minorEastAsia"/>
                <w:color w:val="000000" w:themeColor="text1"/>
                <w:szCs w:val="21"/>
              </w:rPr>
              <w:t>国开</w:t>
            </w:r>
            <w:r>
              <w:rPr>
                <w:rFonts w:eastAsiaTheme="minorEastAsia"/>
                <w:color w:val="000000" w:themeColor="text1"/>
                <w:szCs w:val="21"/>
              </w:rPr>
              <w:t>1702</w:t>
            </w:r>
          </w:p>
        </w:tc>
        <w:tc>
          <w:tcPr>
            <w:tcW w:w="1503" w:type="dxa"/>
            <w:vAlign w:val="center"/>
          </w:tcPr>
          <w:p w:rsidR="00847969" w:rsidRDefault="00540E9D">
            <w:pPr>
              <w:jc w:val="right"/>
            </w:pPr>
            <w:r>
              <w:rPr>
                <w:rFonts w:eastAsiaTheme="minorEastAsia"/>
                <w:color w:val="000000" w:themeColor="text1"/>
                <w:szCs w:val="21"/>
              </w:rPr>
              <w:t>70</w:t>
            </w:r>
          </w:p>
        </w:tc>
        <w:tc>
          <w:tcPr>
            <w:tcW w:w="1503" w:type="dxa"/>
            <w:vAlign w:val="center"/>
          </w:tcPr>
          <w:p w:rsidR="00847969" w:rsidRDefault="00540E9D">
            <w:pPr>
              <w:jc w:val="right"/>
            </w:pPr>
            <w:r>
              <w:rPr>
                <w:rFonts w:eastAsiaTheme="minorEastAsia"/>
                <w:color w:val="000000" w:themeColor="text1"/>
                <w:szCs w:val="21"/>
              </w:rPr>
              <w:t>7,084.00</w:t>
            </w:r>
          </w:p>
        </w:tc>
        <w:tc>
          <w:tcPr>
            <w:tcW w:w="1503" w:type="dxa"/>
            <w:vAlign w:val="center"/>
          </w:tcPr>
          <w:p w:rsidR="00847969" w:rsidRDefault="00540E9D">
            <w:pPr>
              <w:jc w:val="right"/>
            </w:pPr>
            <w:r>
              <w:rPr>
                <w:rFonts w:eastAsiaTheme="minorEastAsia"/>
                <w:color w:val="000000" w:themeColor="text1"/>
                <w:szCs w:val="21"/>
              </w:rPr>
              <w:t>3.82</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5E6DF3" w:rsidRDefault="005C671B">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tc>
          <w:tcPr>
            <w:tcW w:w="1110"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3,594.70</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3,427.66</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7,022.36</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5E6DF3" w:rsidRDefault="005C671B">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713,642.41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415,766.98</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1,112.37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1,749.42</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578,212.17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375,788.89</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136,542.61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41,727.51</w:t>
            </w:r>
          </w:p>
        </w:tc>
      </w:tr>
    </w:tbl>
    <w:p w:rsidR="005E6DF3"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E6DF3" w:rsidRDefault="005C671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tc>
          <w:tcPr>
            <w:tcW w:w="993" w:type="dxa"/>
            <w:vMerge w:val="restart"/>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5E6DF3">
        <w:tc>
          <w:tcPr>
            <w:tcW w:w="993" w:type="dxa"/>
            <w:vMerge/>
            <w:vAlign w:val="center"/>
          </w:tcPr>
          <w:p w:rsidR="005E6DF3" w:rsidRDefault="005E6DF3">
            <w:pPr>
              <w:autoSpaceDE w:val="0"/>
              <w:autoSpaceDN w:val="0"/>
              <w:adjustRightInd w:val="0"/>
              <w:jc w:val="center"/>
              <w:rPr>
                <w:rFonts w:ascii="宋体" w:hAnsi="宋体"/>
                <w:b/>
                <w:bCs/>
                <w:color w:val="000000"/>
                <w:kern w:val="0"/>
                <w:szCs w:val="21"/>
              </w:rPr>
            </w:pPr>
          </w:p>
        </w:tc>
        <w:tc>
          <w:tcPr>
            <w:tcW w:w="992"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847969">
        <w:tc>
          <w:tcPr>
            <w:tcW w:w="993" w:type="dxa"/>
            <w:vMerge w:val="restart"/>
            <w:vAlign w:val="center"/>
          </w:tcPr>
          <w:p w:rsidR="00847969" w:rsidRDefault="00540E9D">
            <w:r>
              <w:rPr>
                <w:rFonts w:ascii="宋体" w:hAnsi="宋体" w:hint="eastAsia"/>
                <w:bCs/>
                <w:color w:val="000000"/>
                <w:kern w:val="0"/>
                <w:szCs w:val="21"/>
              </w:rPr>
              <w:t>个人</w:t>
            </w:r>
          </w:p>
        </w:tc>
        <w:tc>
          <w:tcPr>
            <w:tcW w:w="992" w:type="dxa"/>
            <w:vAlign w:val="center"/>
          </w:tcPr>
          <w:p w:rsidR="00847969" w:rsidRDefault="00540E9D">
            <w:pPr>
              <w:jc w:val="center"/>
            </w:pPr>
            <w:r>
              <w:rPr>
                <w:rFonts w:ascii="宋体" w:hAnsi="宋体"/>
                <w:kern w:val="0"/>
                <w:szCs w:val="21"/>
              </w:rPr>
              <w:t>1</w:t>
            </w:r>
          </w:p>
        </w:tc>
        <w:tc>
          <w:tcPr>
            <w:tcW w:w="1843" w:type="dxa"/>
            <w:vAlign w:val="center"/>
          </w:tcPr>
          <w:p w:rsidR="00847969" w:rsidRDefault="00540E9D">
            <w:pPr>
              <w:jc w:val="center"/>
            </w:pPr>
            <w:r>
              <w:rPr>
                <w:rFonts w:ascii="宋体" w:hAnsi="宋体"/>
                <w:kern w:val="0"/>
                <w:szCs w:val="21"/>
              </w:rPr>
              <w:t>20201103-20201103</w:t>
            </w:r>
          </w:p>
        </w:tc>
        <w:tc>
          <w:tcPr>
            <w:tcW w:w="851" w:type="dxa"/>
            <w:vAlign w:val="center"/>
          </w:tcPr>
          <w:p w:rsidR="00847969" w:rsidRDefault="00540E9D">
            <w:pPr>
              <w:jc w:val="center"/>
            </w:pPr>
            <w:r>
              <w:rPr>
                <w:rFonts w:ascii="宋体" w:hAnsi="宋体"/>
                <w:kern w:val="0"/>
                <w:szCs w:val="21"/>
              </w:rPr>
              <w:t>0.00</w:t>
            </w:r>
          </w:p>
        </w:tc>
        <w:tc>
          <w:tcPr>
            <w:tcW w:w="850" w:type="dxa"/>
            <w:vAlign w:val="center"/>
          </w:tcPr>
          <w:p w:rsidR="00847969" w:rsidRDefault="00540E9D">
            <w:pPr>
              <w:jc w:val="center"/>
            </w:pPr>
            <w:r>
              <w:rPr>
                <w:rFonts w:ascii="宋体" w:hAnsi="宋体"/>
                <w:kern w:val="0"/>
                <w:szCs w:val="21"/>
              </w:rPr>
              <w:t>140,000.00</w:t>
            </w:r>
          </w:p>
        </w:tc>
        <w:tc>
          <w:tcPr>
            <w:tcW w:w="1134" w:type="dxa"/>
            <w:vAlign w:val="center"/>
          </w:tcPr>
          <w:p w:rsidR="00847969" w:rsidRDefault="00540E9D">
            <w:pPr>
              <w:jc w:val="center"/>
            </w:pPr>
            <w:r>
              <w:rPr>
                <w:rFonts w:ascii="宋体" w:hAnsi="宋体"/>
                <w:kern w:val="0"/>
                <w:szCs w:val="21"/>
              </w:rPr>
              <w:t>140,000.00</w:t>
            </w:r>
          </w:p>
        </w:tc>
        <w:tc>
          <w:tcPr>
            <w:tcW w:w="1419" w:type="dxa"/>
            <w:vAlign w:val="center"/>
          </w:tcPr>
          <w:p w:rsidR="00847969" w:rsidRDefault="00540E9D">
            <w:pPr>
              <w:jc w:val="center"/>
            </w:pPr>
            <w:r>
              <w:rPr>
                <w:rFonts w:ascii="宋体" w:hAnsi="宋体"/>
                <w:kern w:val="0"/>
                <w:szCs w:val="21"/>
              </w:rPr>
              <w:t>0.00</w:t>
            </w:r>
          </w:p>
        </w:tc>
        <w:tc>
          <w:tcPr>
            <w:tcW w:w="1130" w:type="dxa"/>
            <w:vAlign w:val="center"/>
          </w:tcPr>
          <w:p w:rsidR="00847969" w:rsidRDefault="00540E9D">
            <w:pPr>
              <w:jc w:val="center"/>
            </w:pPr>
            <w:r>
              <w:rPr>
                <w:rFonts w:ascii="宋体" w:hAnsi="宋体"/>
                <w:kern w:val="0"/>
                <w:szCs w:val="21"/>
              </w:rPr>
              <w:t>0.00%</w:t>
            </w:r>
          </w:p>
        </w:tc>
      </w:tr>
      <w:tr w:rsidR="00847969">
        <w:tc>
          <w:tcPr>
            <w:tcW w:w="993" w:type="dxa"/>
            <w:vMerge/>
          </w:tcPr>
          <w:p w:rsidR="00847969" w:rsidRDefault="00847969"/>
        </w:tc>
        <w:tc>
          <w:tcPr>
            <w:tcW w:w="992" w:type="dxa"/>
            <w:vAlign w:val="center"/>
          </w:tcPr>
          <w:p w:rsidR="00847969" w:rsidRDefault="00540E9D">
            <w:pPr>
              <w:jc w:val="center"/>
            </w:pPr>
            <w:r>
              <w:rPr>
                <w:rFonts w:ascii="宋体" w:hAnsi="宋体"/>
                <w:kern w:val="0"/>
                <w:szCs w:val="21"/>
              </w:rPr>
              <w:t>2</w:t>
            </w:r>
          </w:p>
        </w:tc>
        <w:tc>
          <w:tcPr>
            <w:tcW w:w="1843" w:type="dxa"/>
            <w:vAlign w:val="center"/>
          </w:tcPr>
          <w:p w:rsidR="00847969" w:rsidRDefault="00540E9D">
            <w:pPr>
              <w:jc w:val="center"/>
            </w:pPr>
            <w:r>
              <w:rPr>
                <w:rFonts w:ascii="宋体" w:hAnsi="宋体"/>
                <w:kern w:val="0"/>
                <w:szCs w:val="21"/>
              </w:rPr>
              <w:t>20201001-20201102</w:t>
            </w:r>
          </w:p>
        </w:tc>
        <w:tc>
          <w:tcPr>
            <w:tcW w:w="851" w:type="dxa"/>
            <w:vAlign w:val="center"/>
          </w:tcPr>
          <w:p w:rsidR="00847969" w:rsidRDefault="00540E9D">
            <w:pPr>
              <w:jc w:val="center"/>
            </w:pPr>
            <w:r>
              <w:rPr>
                <w:rFonts w:ascii="宋体" w:hAnsi="宋体"/>
                <w:kern w:val="0"/>
                <w:szCs w:val="21"/>
              </w:rPr>
              <w:t>283,393.16</w:t>
            </w:r>
          </w:p>
        </w:tc>
        <w:tc>
          <w:tcPr>
            <w:tcW w:w="850" w:type="dxa"/>
            <w:vAlign w:val="center"/>
          </w:tcPr>
          <w:p w:rsidR="00847969" w:rsidRDefault="00540E9D">
            <w:pPr>
              <w:jc w:val="center"/>
            </w:pPr>
            <w:r>
              <w:rPr>
                <w:rFonts w:ascii="宋体" w:hAnsi="宋体"/>
                <w:kern w:val="0"/>
                <w:szCs w:val="21"/>
              </w:rPr>
              <w:t>0.00</w:t>
            </w:r>
          </w:p>
        </w:tc>
        <w:tc>
          <w:tcPr>
            <w:tcW w:w="1134" w:type="dxa"/>
            <w:vAlign w:val="center"/>
          </w:tcPr>
          <w:p w:rsidR="00847969" w:rsidRDefault="00540E9D">
            <w:pPr>
              <w:jc w:val="center"/>
            </w:pPr>
            <w:r>
              <w:rPr>
                <w:rFonts w:ascii="宋体" w:hAnsi="宋体"/>
                <w:kern w:val="0"/>
                <w:szCs w:val="21"/>
              </w:rPr>
              <w:t>283,393.16</w:t>
            </w:r>
          </w:p>
        </w:tc>
        <w:tc>
          <w:tcPr>
            <w:tcW w:w="1419" w:type="dxa"/>
            <w:vAlign w:val="center"/>
          </w:tcPr>
          <w:p w:rsidR="00847969" w:rsidRDefault="00540E9D">
            <w:pPr>
              <w:jc w:val="center"/>
            </w:pPr>
            <w:r>
              <w:rPr>
                <w:rFonts w:ascii="宋体" w:hAnsi="宋体"/>
                <w:kern w:val="0"/>
                <w:szCs w:val="21"/>
              </w:rPr>
              <w:t>0.00</w:t>
            </w:r>
          </w:p>
        </w:tc>
        <w:tc>
          <w:tcPr>
            <w:tcW w:w="1130" w:type="dxa"/>
            <w:vAlign w:val="center"/>
          </w:tcPr>
          <w:p w:rsidR="00847969" w:rsidRDefault="00540E9D">
            <w:pPr>
              <w:jc w:val="center"/>
            </w:pPr>
            <w:r>
              <w:rPr>
                <w:rFonts w:ascii="宋体" w:hAnsi="宋体"/>
                <w:kern w:val="0"/>
                <w:szCs w:val="21"/>
              </w:rPr>
              <w:t>0.00%</w:t>
            </w:r>
          </w:p>
        </w:tc>
      </w:tr>
      <w:tr w:rsidR="00847969">
        <w:tc>
          <w:tcPr>
            <w:tcW w:w="993" w:type="dxa"/>
            <w:vMerge/>
          </w:tcPr>
          <w:p w:rsidR="00847969" w:rsidRDefault="00847969"/>
        </w:tc>
        <w:tc>
          <w:tcPr>
            <w:tcW w:w="992" w:type="dxa"/>
            <w:vAlign w:val="center"/>
          </w:tcPr>
          <w:p w:rsidR="00847969" w:rsidRDefault="00540E9D">
            <w:pPr>
              <w:jc w:val="center"/>
            </w:pPr>
            <w:r>
              <w:rPr>
                <w:rFonts w:ascii="宋体" w:hAnsi="宋体"/>
                <w:kern w:val="0"/>
                <w:szCs w:val="21"/>
              </w:rPr>
              <w:t>3</w:t>
            </w:r>
          </w:p>
        </w:tc>
        <w:tc>
          <w:tcPr>
            <w:tcW w:w="1843" w:type="dxa"/>
            <w:vAlign w:val="center"/>
          </w:tcPr>
          <w:p w:rsidR="00847969" w:rsidRDefault="00540E9D">
            <w:pPr>
              <w:jc w:val="center"/>
            </w:pPr>
            <w:r>
              <w:rPr>
                <w:rFonts w:ascii="宋体" w:hAnsi="宋体"/>
                <w:kern w:val="0"/>
                <w:szCs w:val="21"/>
              </w:rPr>
              <w:t>20201001-20201020</w:t>
            </w:r>
          </w:p>
        </w:tc>
        <w:tc>
          <w:tcPr>
            <w:tcW w:w="851" w:type="dxa"/>
            <w:vAlign w:val="center"/>
          </w:tcPr>
          <w:p w:rsidR="00847969" w:rsidRDefault="00540E9D">
            <w:pPr>
              <w:jc w:val="center"/>
            </w:pPr>
            <w:r>
              <w:rPr>
                <w:rFonts w:ascii="宋体" w:hAnsi="宋体"/>
                <w:kern w:val="0"/>
                <w:szCs w:val="21"/>
              </w:rPr>
              <w:t>288,230.95</w:t>
            </w:r>
          </w:p>
        </w:tc>
        <w:tc>
          <w:tcPr>
            <w:tcW w:w="850" w:type="dxa"/>
            <w:vAlign w:val="center"/>
          </w:tcPr>
          <w:p w:rsidR="00847969" w:rsidRDefault="00540E9D">
            <w:pPr>
              <w:jc w:val="center"/>
            </w:pPr>
            <w:r>
              <w:rPr>
                <w:rFonts w:ascii="宋体" w:hAnsi="宋体"/>
                <w:kern w:val="0"/>
                <w:szCs w:val="21"/>
              </w:rPr>
              <w:t>0.00</w:t>
            </w:r>
          </w:p>
        </w:tc>
        <w:tc>
          <w:tcPr>
            <w:tcW w:w="1134" w:type="dxa"/>
            <w:vAlign w:val="center"/>
          </w:tcPr>
          <w:p w:rsidR="00847969" w:rsidRDefault="00540E9D">
            <w:pPr>
              <w:jc w:val="center"/>
            </w:pPr>
            <w:r>
              <w:rPr>
                <w:rFonts w:ascii="宋体" w:hAnsi="宋体"/>
                <w:kern w:val="0"/>
                <w:szCs w:val="21"/>
              </w:rPr>
              <w:t>288,230.95</w:t>
            </w:r>
          </w:p>
        </w:tc>
        <w:tc>
          <w:tcPr>
            <w:tcW w:w="1419" w:type="dxa"/>
            <w:vAlign w:val="center"/>
          </w:tcPr>
          <w:p w:rsidR="00847969" w:rsidRDefault="00540E9D">
            <w:pPr>
              <w:jc w:val="center"/>
            </w:pPr>
            <w:r>
              <w:rPr>
                <w:rFonts w:ascii="宋体" w:hAnsi="宋体"/>
                <w:kern w:val="0"/>
                <w:szCs w:val="21"/>
              </w:rPr>
              <w:t>0.00</w:t>
            </w:r>
          </w:p>
        </w:tc>
        <w:tc>
          <w:tcPr>
            <w:tcW w:w="1130" w:type="dxa"/>
            <w:vAlign w:val="center"/>
          </w:tcPr>
          <w:p w:rsidR="00847969" w:rsidRDefault="00540E9D">
            <w:pPr>
              <w:jc w:val="center"/>
            </w:pPr>
            <w:r>
              <w:rPr>
                <w:rFonts w:ascii="宋体" w:hAnsi="宋体"/>
                <w:kern w:val="0"/>
                <w:szCs w:val="21"/>
              </w:rPr>
              <w:t>0.00%</w:t>
            </w:r>
          </w:p>
        </w:tc>
      </w:tr>
      <w:tr w:rsidR="00847969">
        <w:tc>
          <w:tcPr>
            <w:tcW w:w="993" w:type="dxa"/>
            <w:vMerge/>
          </w:tcPr>
          <w:p w:rsidR="00847969" w:rsidRDefault="00847969"/>
        </w:tc>
        <w:tc>
          <w:tcPr>
            <w:tcW w:w="992" w:type="dxa"/>
            <w:vAlign w:val="center"/>
          </w:tcPr>
          <w:p w:rsidR="00847969" w:rsidRDefault="00540E9D">
            <w:pPr>
              <w:jc w:val="center"/>
            </w:pPr>
            <w:r>
              <w:rPr>
                <w:rFonts w:ascii="宋体" w:hAnsi="宋体"/>
                <w:kern w:val="0"/>
                <w:szCs w:val="21"/>
              </w:rPr>
              <w:t>4</w:t>
            </w:r>
          </w:p>
        </w:tc>
        <w:tc>
          <w:tcPr>
            <w:tcW w:w="1843" w:type="dxa"/>
            <w:vAlign w:val="center"/>
          </w:tcPr>
          <w:p w:rsidR="00847969" w:rsidRDefault="00540E9D">
            <w:pPr>
              <w:jc w:val="center"/>
            </w:pPr>
            <w:r>
              <w:rPr>
                <w:rFonts w:ascii="宋体" w:hAnsi="宋体"/>
                <w:kern w:val="0"/>
                <w:szCs w:val="21"/>
              </w:rPr>
              <w:t>20201104-20201126</w:t>
            </w:r>
          </w:p>
        </w:tc>
        <w:tc>
          <w:tcPr>
            <w:tcW w:w="851" w:type="dxa"/>
            <w:vAlign w:val="center"/>
          </w:tcPr>
          <w:p w:rsidR="00847969" w:rsidRDefault="00540E9D">
            <w:pPr>
              <w:jc w:val="center"/>
            </w:pPr>
            <w:r>
              <w:rPr>
                <w:rFonts w:ascii="宋体" w:hAnsi="宋体"/>
                <w:kern w:val="0"/>
                <w:szCs w:val="21"/>
              </w:rPr>
              <w:t>92,233.96</w:t>
            </w:r>
          </w:p>
        </w:tc>
        <w:tc>
          <w:tcPr>
            <w:tcW w:w="850" w:type="dxa"/>
            <w:vAlign w:val="center"/>
          </w:tcPr>
          <w:p w:rsidR="00847969" w:rsidRDefault="00540E9D">
            <w:pPr>
              <w:jc w:val="center"/>
            </w:pPr>
            <w:r>
              <w:rPr>
                <w:rFonts w:ascii="宋体" w:hAnsi="宋体"/>
                <w:kern w:val="0"/>
                <w:szCs w:val="21"/>
              </w:rPr>
              <w:t>0.00</w:t>
            </w:r>
          </w:p>
        </w:tc>
        <w:tc>
          <w:tcPr>
            <w:tcW w:w="1134" w:type="dxa"/>
            <w:vAlign w:val="center"/>
          </w:tcPr>
          <w:p w:rsidR="00847969" w:rsidRDefault="00540E9D">
            <w:pPr>
              <w:jc w:val="center"/>
            </w:pPr>
            <w:r>
              <w:rPr>
                <w:rFonts w:ascii="宋体" w:hAnsi="宋体"/>
                <w:kern w:val="0"/>
                <w:szCs w:val="21"/>
              </w:rPr>
              <w:t>0.00</w:t>
            </w:r>
          </w:p>
        </w:tc>
        <w:tc>
          <w:tcPr>
            <w:tcW w:w="1419" w:type="dxa"/>
            <w:vAlign w:val="center"/>
          </w:tcPr>
          <w:p w:rsidR="00847969" w:rsidRDefault="00540E9D">
            <w:pPr>
              <w:jc w:val="center"/>
            </w:pPr>
            <w:r>
              <w:rPr>
                <w:rFonts w:ascii="宋体" w:hAnsi="宋体"/>
                <w:kern w:val="0"/>
                <w:szCs w:val="21"/>
              </w:rPr>
              <w:t>92,233.96</w:t>
            </w:r>
          </w:p>
        </w:tc>
        <w:tc>
          <w:tcPr>
            <w:tcW w:w="1130" w:type="dxa"/>
            <w:vAlign w:val="center"/>
          </w:tcPr>
          <w:p w:rsidR="00847969" w:rsidRDefault="00540E9D">
            <w:pPr>
              <w:jc w:val="center"/>
            </w:pPr>
            <w:r>
              <w:rPr>
                <w:rFonts w:ascii="宋体" w:hAnsi="宋体"/>
                <w:kern w:val="0"/>
                <w:szCs w:val="21"/>
              </w:rPr>
              <w:t>51.74%</w:t>
            </w:r>
          </w:p>
        </w:tc>
      </w:tr>
      <w:tr w:rsidR="005E6DF3">
        <w:tc>
          <w:tcPr>
            <w:tcW w:w="9212" w:type="dxa"/>
            <w:gridSpan w:val="8"/>
            <w:vAlign w:val="center"/>
          </w:tcPr>
          <w:p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5E6DF3">
        <w:tc>
          <w:tcPr>
            <w:tcW w:w="9212" w:type="dxa"/>
            <w:gridSpan w:val="8"/>
            <w:vAlign w:val="center"/>
          </w:tcPr>
          <w:p w:rsidR="005E6DF3" w:rsidRDefault="005C671B">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5E6DF3" w:rsidRDefault="005C671B">
      <w:pPr>
        <w:spacing w:line="360" w:lineRule="auto"/>
        <w:ind w:firstLineChars="200" w:firstLine="420"/>
        <w:rPr>
          <w:rFonts w:ascii="宋体" w:hAnsi="宋体"/>
          <w:color w:val="000000"/>
          <w:szCs w:val="21"/>
        </w:rPr>
      </w:pPr>
      <w:r>
        <w:rPr>
          <w:rFonts w:ascii="宋体" w:hAnsi="宋体"/>
          <w:color w:val="000000"/>
          <w:szCs w:val="21"/>
        </w:rPr>
        <w:t>根据基金管理人于2020年11月27日公告的《关于上投摩根瑞利纯债债券型证券投资基金触发基金合同终止情形及基金财产清算的公告》，截止至2020年11月26日日终，本基金已连续60个工作日基金资产净值低于5000万元，出现了基金合同终止事由。自2020年11月27日起，本基金进入清算程序，即2020年11月27日起，不再接受投资者提出的申购、赎回、转换及定期定额投资等业务的申请，且不再计提管理费、托管费及销售服务费。</w:t>
      </w:r>
    </w:p>
    <w:p w:rsidR="00364AD0" w:rsidRDefault="00364AD0">
      <w:pPr>
        <w:spacing w:line="360" w:lineRule="auto"/>
        <w:ind w:firstLineChars="200" w:firstLine="420"/>
        <w:rPr>
          <w:rFonts w:ascii="宋体" w:hAnsi="宋体" w:hint="eastAsia"/>
          <w:color w:val="000000"/>
          <w:szCs w:val="21"/>
        </w:rPr>
      </w:pPr>
      <w:r>
        <w:rPr>
          <w:rFonts w:ascii="宋体" w:hAnsi="宋体" w:hint="eastAsia"/>
          <w:color w:val="000000"/>
          <w:szCs w:val="21"/>
        </w:rPr>
        <w:t>本</w:t>
      </w:r>
      <w:bookmarkStart w:id="0" w:name="_GoBack"/>
      <w:bookmarkEnd w:id="0"/>
      <w:r w:rsidRPr="00364AD0">
        <w:rPr>
          <w:rFonts w:ascii="宋体" w:hAnsi="宋体" w:hint="eastAsia"/>
          <w:color w:val="000000"/>
          <w:szCs w:val="21"/>
        </w:rPr>
        <w:t>基金管理人已于2021年1月14日公告《上投摩根瑞利纯债债券型证券投资基金清算报告》。</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5E6DF3" w:rsidRDefault="005C671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中国证监会准予上投摩根瑞利纯债债券型证券投资基金募集注册的文件；</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《上投摩根瑞利纯债债券型证券投资基金基金合同》；</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《上投摩根瑞利纯债债券型证券投资基金托管协议》；</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847969" w:rsidRDefault="00540E9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5E6DF3" w:rsidRDefault="005E6DF3">
      <w:pPr>
        <w:spacing w:line="360" w:lineRule="auto"/>
        <w:ind w:left="840"/>
        <w:jc w:val="right"/>
        <w:rPr>
          <w:rFonts w:eastAsiaTheme="minorEastAsia"/>
          <w:color w:val="000000" w:themeColor="text1"/>
          <w:szCs w:val="21"/>
        </w:rPr>
      </w:pPr>
    </w:p>
    <w:p w:rsidR="005E6DF3" w:rsidRDefault="005E6DF3">
      <w:pPr>
        <w:spacing w:line="360" w:lineRule="auto"/>
        <w:ind w:left="840"/>
        <w:jc w:val="center"/>
        <w:rPr>
          <w:rFonts w:eastAsiaTheme="minorEastAsia"/>
          <w:b/>
          <w:color w:val="000000" w:themeColor="text1"/>
          <w:szCs w:val="21"/>
        </w:rPr>
      </w:pP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二〇二一年一月二十二日</w:t>
      </w:r>
    </w:p>
    <w:sectPr w:rsidR="005E6DF3">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74" w:rsidRDefault="005E4F74">
      <w:r>
        <w:separator/>
      </w:r>
    </w:p>
  </w:endnote>
  <w:endnote w:type="continuationSeparator" w:id="0">
    <w:p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64AD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64AD0">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64AD0">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74" w:rsidRDefault="005E4F74">
      <w:r>
        <w:separator/>
      </w:r>
    </w:p>
  </w:footnote>
  <w:footnote w:type="continuationSeparator" w:id="0">
    <w:p w:rsidR="005E4F74" w:rsidRDefault="005E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上投摩根瑞利纯债债券型证券投资基金</w:t>
    </w:r>
    <w:r>
      <w:t>2020</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4AD0"/>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0E9D"/>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47969"/>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4AC"/>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ACC0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7EB76-8B17-4C01-BF6D-904F8DB9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15</Pages>
  <Words>1288</Words>
  <Characters>7345</Characters>
  <Application>Microsoft Office Word</Application>
  <DocSecurity>0</DocSecurity>
  <Lines>61</Lines>
  <Paragraphs>17</Paragraphs>
  <ScaleCrop>false</ScaleCrop>
  <Company>TRT. Ltd. Co.</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Wangyiping</cp:lastModifiedBy>
  <cp:revision>219</cp:revision>
  <cp:lastPrinted>2007-07-19T00:46:00Z</cp:lastPrinted>
  <dcterms:created xsi:type="dcterms:W3CDTF">2013-06-21T06:56:00Z</dcterms:created>
  <dcterms:modified xsi:type="dcterms:W3CDTF">2021-01-20T01:41:00Z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