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B6BBA9" w14:textId="77777777" w:rsidR="00466BFF" w:rsidRDefault="00466BFF">
      <w:pPr>
        <w:spacing w:line="360" w:lineRule="auto"/>
        <w:rPr>
          <w:rFonts w:ascii="宋体" w:hAnsi="宋体" w:hint="eastAsia"/>
          <w:sz w:val="48"/>
        </w:rPr>
      </w:pPr>
      <w:r>
        <w:rPr>
          <w:rFonts w:ascii="宋体" w:hAnsi="宋体" w:hint="eastAsia"/>
          <w:sz w:val="48"/>
        </w:rPr>
        <w:t xml:space="preserve">　 </w:t>
      </w:r>
    </w:p>
    <w:p w14:paraId="124A0AC7" w14:textId="77777777" w:rsidR="00466BFF" w:rsidRDefault="00466BFF">
      <w:pPr>
        <w:spacing w:line="360" w:lineRule="auto"/>
        <w:rPr>
          <w:rFonts w:ascii="宋体" w:hAnsi="宋体" w:hint="eastAsia"/>
          <w:sz w:val="48"/>
        </w:rPr>
      </w:pPr>
      <w:r>
        <w:rPr>
          <w:rFonts w:ascii="宋体" w:hAnsi="宋体" w:hint="eastAsia"/>
          <w:sz w:val="48"/>
        </w:rPr>
        <w:t xml:space="preserve">　 </w:t>
      </w:r>
    </w:p>
    <w:p w14:paraId="3D8C399A" w14:textId="77777777" w:rsidR="00466BFF" w:rsidRDefault="00466BF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摩根日本精选股票型证券投资基金(QDII)</w:t>
      </w:r>
      <w:r>
        <w:rPr>
          <w:rFonts w:ascii="宋体" w:hAnsi="宋体" w:hint="eastAsia"/>
          <w:b/>
          <w:bCs/>
          <w:sz w:val="48"/>
          <w:szCs w:val="48"/>
        </w:rPr>
        <w:br/>
        <w:t>2025年第3季度报告</w:t>
      </w:r>
    </w:p>
    <w:p w14:paraId="478AA375" w14:textId="77777777" w:rsidR="00466BFF" w:rsidRDefault="00466BFF">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CADA987" w14:textId="77777777" w:rsidR="00466BFF" w:rsidRDefault="00466BFF">
      <w:pPr>
        <w:spacing w:line="360" w:lineRule="auto"/>
        <w:jc w:val="center"/>
      </w:pPr>
      <w:r>
        <w:rPr>
          <w:rFonts w:ascii="宋体" w:hAnsi="宋体" w:hint="eastAsia"/>
          <w:b/>
          <w:bCs/>
          <w:sz w:val="28"/>
          <w:szCs w:val="30"/>
        </w:rPr>
        <w:t>2025年9月30日</w:t>
      </w:r>
    </w:p>
    <w:p w14:paraId="1D4D7AB5"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69435A"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49A61E"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769F3F"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EC7FF43"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998A334"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B9D104"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694591A"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2AFB56"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FF8D141"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780A19A" w14:textId="77777777" w:rsidR="00466BFF" w:rsidRDefault="00466B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CC45581" w14:textId="77777777" w:rsidR="00466BFF" w:rsidRDefault="00466BFF">
      <w:pPr>
        <w:spacing w:line="360" w:lineRule="auto"/>
        <w:ind w:firstLineChars="800" w:firstLine="2249"/>
        <w:jc w:val="left"/>
      </w:pPr>
      <w:r>
        <w:rPr>
          <w:rFonts w:ascii="宋体" w:hAnsi="宋体" w:hint="eastAsia"/>
          <w:b/>
          <w:bCs/>
          <w:sz w:val="28"/>
          <w:szCs w:val="30"/>
        </w:rPr>
        <w:t>基金管理人：摩根基金管理（中国）有限公司</w:t>
      </w:r>
    </w:p>
    <w:p w14:paraId="4311176C" w14:textId="77777777" w:rsidR="00466BFF" w:rsidRDefault="00466BFF">
      <w:pPr>
        <w:spacing w:line="360" w:lineRule="auto"/>
        <w:ind w:firstLineChars="800" w:firstLine="2249"/>
        <w:jc w:val="left"/>
      </w:pPr>
      <w:r>
        <w:rPr>
          <w:rFonts w:ascii="宋体" w:hAnsi="宋体" w:hint="eastAsia"/>
          <w:b/>
          <w:bCs/>
          <w:sz w:val="28"/>
          <w:szCs w:val="30"/>
        </w:rPr>
        <w:t>基金托管人：中国银行股份有限公司</w:t>
      </w:r>
    </w:p>
    <w:p w14:paraId="01BC50E5" w14:textId="77777777" w:rsidR="00466BFF" w:rsidRDefault="00466BFF">
      <w:pPr>
        <w:spacing w:line="360" w:lineRule="auto"/>
        <w:ind w:firstLineChars="800" w:firstLine="2249"/>
        <w:jc w:val="left"/>
      </w:pPr>
      <w:r>
        <w:rPr>
          <w:rFonts w:ascii="宋体" w:hAnsi="宋体" w:hint="eastAsia"/>
          <w:b/>
          <w:bCs/>
          <w:sz w:val="28"/>
          <w:szCs w:val="30"/>
        </w:rPr>
        <w:t>报告送出日期：2025年10月28日</w:t>
      </w:r>
    </w:p>
    <w:p w14:paraId="30781FAF" w14:textId="77777777" w:rsidR="00466BFF" w:rsidRDefault="00466BFF">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
    <w:p w14:paraId="0B6442CA" w14:textId="77777777" w:rsidR="00466BFF" w:rsidRDefault="00466BFF">
      <w:pPr>
        <w:spacing w:line="360" w:lineRule="auto"/>
        <w:ind w:firstLineChars="200" w:firstLine="420"/>
        <w:divId w:val="1612740206"/>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062EB11" w14:textId="77777777" w:rsidR="00466BFF" w:rsidRDefault="00466BFF">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r>
        <w:rPr>
          <w:rFonts w:hint="eastAsia"/>
        </w:rPr>
        <w:t>基金产品概况</w:t>
      </w:r>
      <w:bookmarkEnd w:id="26"/>
      <w:bookmarkEnd w:id="27"/>
      <w:bookmarkEnd w:id="28"/>
      <w:bookmarkEnd w:id="29"/>
      <w:bookmarkEnd w:id="30"/>
      <w:bookmarkEnd w:id="31"/>
      <w:bookmarkEnd w:id="32"/>
      <w:bookmarkEnd w:id="33"/>
      <w:bookmarkEnd w:id="34"/>
      <w:bookmarkEnd w:id="35"/>
      <w:bookmarkEnd w:id="36"/>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8B118E" w14:paraId="6A2B44CF" w14:textId="77777777">
        <w:trPr>
          <w:divId w:val="1719821254"/>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0C10C" w14:textId="77777777" w:rsidR="00466BFF" w:rsidRDefault="00466BFF">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AA2FC" w14:textId="77777777" w:rsidR="00466BFF" w:rsidRDefault="00466BFF">
            <w:pPr>
              <w:spacing w:line="360" w:lineRule="auto"/>
              <w:jc w:val="left"/>
            </w:pPr>
            <w:r>
              <w:rPr>
                <w:rFonts w:ascii="宋体" w:hAnsi="宋体" w:hint="eastAsia"/>
                <w:szCs w:val="24"/>
                <w:lang w:eastAsia="zh-Hans"/>
              </w:rPr>
              <w:t>摩根日本精选股票(QDII)</w:t>
            </w:r>
            <w:r>
              <w:rPr>
                <w:rFonts w:ascii="宋体" w:hAnsi="宋体" w:hint="eastAsia"/>
                <w:lang w:eastAsia="zh-Hans"/>
              </w:rPr>
              <w:t xml:space="preserve"> </w:t>
            </w:r>
          </w:p>
        </w:tc>
      </w:tr>
      <w:tr w:rsidR="008B118E" w14:paraId="3A1FE7F7"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B99F0" w14:textId="77777777" w:rsidR="00466BFF" w:rsidRDefault="00466BFF">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D436A" w14:textId="77777777" w:rsidR="00466BFF" w:rsidRDefault="00466BFF">
            <w:pPr>
              <w:spacing w:line="360" w:lineRule="auto"/>
              <w:jc w:val="left"/>
            </w:pPr>
            <w:r>
              <w:rPr>
                <w:rFonts w:ascii="宋体" w:hAnsi="宋体" w:hint="eastAsia"/>
                <w:lang w:eastAsia="zh-Hans"/>
              </w:rPr>
              <w:t>007280</w:t>
            </w:r>
          </w:p>
        </w:tc>
      </w:tr>
      <w:tr w:rsidR="008B118E" w14:paraId="30ACBF16"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2B9E1" w14:textId="77777777" w:rsidR="00466BFF" w:rsidRDefault="00466BFF">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1F40E" w14:textId="77777777" w:rsidR="00466BFF" w:rsidRDefault="00466BFF">
            <w:pPr>
              <w:spacing w:line="360" w:lineRule="auto"/>
              <w:jc w:val="left"/>
            </w:pPr>
            <w:r>
              <w:rPr>
                <w:rFonts w:ascii="宋体" w:hAnsi="宋体" w:hint="eastAsia"/>
                <w:lang w:eastAsia="zh-Hans"/>
              </w:rPr>
              <w:t>契约型开放式</w:t>
            </w:r>
          </w:p>
        </w:tc>
      </w:tr>
      <w:tr w:rsidR="008B118E" w14:paraId="089442FE"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B8E73" w14:textId="77777777" w:rsidR="00466BFF" w:rsidRDefault="00466BFF">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4BB5B" w14:textId="77777777" w:rsidR="00466BFF" w:rsidRDefault="00466BFF">
            <w:pPr>
              <w:spacing w:line="360" w:lineRule="auto"/>
              <w:jc w:val="left"/>
            </w:pPr>
            <w:r>
              <w:rPr>
                <w:rFonts w:ascii="宋体" w:hAnsi="宋体" w:hint="eastAsia"/>
                <w:lang w:eastAsia="zh-Hans"/>
              </w:rPr>
              <w:t>2019年7月31日</w:t>
            </w:r>
          </w:p>
        </w:tc>
      </w:tr>
      <w:tr w:rsidR="008B118E" w14:paraId="232DF862"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AAED7" w14:textId="77777777" w:rsidR="00466BFF" w:rsidRDefault="00466BFF">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23A28" w14:textId="77777777" w:rsidR="00466BFF" w:rsidRDefault="00466BFF">
            <w:pPr>
              <w:spacing w:line="360" w:lineRule="auto"/>
              <w:jc w:val="left"/>
            </w:pPr>
            <w:r>
              <w:rPr>
                <w:rFonts w:ascii="宋体" w:hAnsi="宋体" w:hint="eastAsia"/>
                <w:lang w:eastAsia="zh-Hans"/>
              </w:rPr>
              <w:t>1,347,174,635.17</w:t>
            </w:r>
            <w:r>
              <w:rPr>
                <w:rFonts w:asciiTheme="minorHAnsi" w:eastAsiaTheme="minorEastAsia" w:hAnsiTheme="minorHAnsi" w:hint="eastAsia"/>
              </w:rPr>
              <w:t>份</w:t>
            </w:r>
            <w:r>
              <w:rPr>
                <w:rFonts w:ascii="宋体" w:hAnsi="宋体" w:hint="eastAsia"/>
                <w:lang w:eastAsia="zh-Hans"/>
              </w:rPr>
              <w:t xml:space="preserve"> </w:t>
            </w:r>
          </w:p>
        </w:tc>
      </w:tr>
      <w:tr w:rsidR="008B118E" w14:paraId="4AC57127"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E9827" w14:textId="77777777" w:rsidR="00466BFF" w:rsidRDefault="00466BFF">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FCDC3" w14:textId="77777777" w:rsidR="00466BFF" w:rsidRDefault="00466BFF">
            <w:pPr>
              <w:spacing w:line="360" w:lineRule="auto"/>
              <w:jc w:val="left"/>
            </w:pPr>
            <w:r>
              <w:rPr>
                <w:rFonts w:ascii="宋体" w:hAnsi="宋体" w:hint="eastAsia"/>
                <w:lang w:eastAsia="zh-Hans"/>
              </w:rPr>
              <w:t>本基金主要投资于日本上市公司股票，在严格控制风险的前提下追求超越业绩比较基准的回报。</w:t>
            </w:r>
          </w:p>
        </w:tc>
      </w:tr>
      <w:tr w:rsidR="008B118E" w14:paraId="5A0BFE38"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2D1AB" w14:textId="77777777" w:rsidR="00466BFF" w:rsidRDefault="00466BFF">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24133" w14:textId="77777777" w:rsidR="00466BFF" w:rsidRDefault="00466BFF">
            <w:pPr>
              <w:spacing w:line="360" w:lineRule="auto"/>
              <w:jc w:val="left"/>
            </w:pPr>
            <w:r>
              <w:rPr>
                <w:rFonts w:ascii="宋体" w:hAnsi="宋体" w:hint="eastAsia"/>
                <w:lang w:eastAsia="zh-Hans"/>
              </w:rPr>
              <w:t>1、资产配置策略</w:t>
            </w:r>
            <w:r>
              <w:rPr>
                <w:rFonts w:ascii="宋体" w:hAnsi="宋体" w:hint="eastAsia"/>
                <w:lang w:eastAsia="zh-Hans"/>
              </w:rPr>
              <w:br/>
              <w:t>本基金将综合分析和持续跟踪日本市场情况，企业基本面、竞争优势等多方面因素，精选优秀的日本企业进行配置以构建股票投资组合。同时，本基金将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个股选择方面，本基金通过对上市公司的财务状况、业绩持续性、公司治理三个方面的分析对公司投资价值进行评估，主要投资于财务状况良好，业绩增长具有可持续性，公司治理结构合理的公司。根据上述精选出的个股，结合各项定量和定性指</w:t>
            </w:r>
            <w:r>
              <w:rPr>
                <w:rFonts w:ascii="宋体" w:hAnsi="宋体" w:hint="eastAsia"/>
                <w:lang w:eastAsia="zh-Hans"/>
              </w:rPr>
              <w:lastRenderedPageBreak/>
              <w:t>标挑选出最具上涨潜力的标的自下而上构建投资组合。</w:t>
            </w:r>
            <w:r>
              <w:rPr>
                <w:rFonts w:ascii="宋体" w:hAnsi="宋体" w:hint="eastAsia"/>
                <w:lang w:eastAsia="zh-Hans"/>
              </w:rPr>
              <w:br/>
              <w:t>3、其他投资策略：包括债券投资策略、中小企业私募债投资策略、证券公司短期公司债投资策略、资产支持证券投资策略、金融衍生品投资策略。</w:t>
            </w:r>
          </w:p>
        </w:tc>
      </w:tr>
      <w:tr w:rsidR="008B118E" w14:paraId="04C1CDDC"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48922" w14:textId="77777777" w:rsidR="00466BFF" w:rsidRDefault="00466BFF">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D9F37" w14:textId="77777777" w:rsidR="00466BFF" w:rsidRDefault="00466BFF">
            <w:pPr>
              <w:spacing w:line="360" w:lineRule="auto"/>
              <w:jc w:val="left"/>
            </w:pPr>
            <w:r>
              <w:rPr>
                <w:rFonts w:ascii="宋体" w:hAnsi="宋体" w:hint="eastAsia"/>
                <w:lang w:eastAsia="zh-Hans"/>
              </w:rPr>
              <w:t>本基金的业绩比较基准：90%×东京证券交易所股价总指数收益率+　10%×税后银行活期存款收益率</w:t>
            </w:r>
          </w:p>
        </w:tc>
      </w:tr>
      <w:tr w:rsidR="008B118E" w14:paraId="596E5E9F" w14:textId="77777777">
        <w:trPr>
          <w:divId w:val="171982125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033256" w14:textId="77777777" w:rsidR="00466BFF" w:rsidRDefault="00466BFF">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ED6AD" w14:textId="77777777" w:rsidR="00466BFF" w:rsidRDefault="00466BFF">
            <w:pPr>
              <w:spacing w:line="360" w:lineRule="auto"/>
              <w:jc w:val="left"/>
            </w:pPr>
            <w:r>
              <w:rPr>
                <w:rFonts w:ascii="宋体" w:hAnsi="宋体" w:hint="eastAsia"/>
                <w:lang w:eastAsia="zh-Hans"/>
              </w:rPr>
              <w:t>本基金属于股票型基金产品，预期风险和收益水平高于混合型基金、债券型基金和货币市场基金。</w:t>
            </w:r>
          </w:p>
        </w:tc>
      </w:tr>
      <w:tr w:rsidR="008B118E" w14:paraId="7EA02C1B" w14:textId="77777777">
        <w:trPr>
          <w:divId w:val="171982125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0E74E" w14:textId="77777777" w:rsidR="00466BFF" w:rsidRDefault="00466BFF">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68A9B" w14:textId="77777777" w:rsidR="00466BFF" w:rsidRDefault="00466BFF">
            <w:pPr>
              <w:spacing w:line="360" w:lineRule="auto"/>
              <w:jc w:val="left"/>
            </w:pPr>
            <w:r>
              <w:rPr>
                <w:rFonts w:ascii="宋体" w:hAnsi="宋体" w:hint="eastAsia"/>
                <w:lang w:eastAsia="zh-Hans"/>
              </w:rPr>
              <w:t>摩根基金管理（中国）有限公司</w:t>
            </w:r>
          </w:p>
        </w:tc>
      </w:tr>
      <w:tr w:rsidR="008B118E" w14:paraId="28FBFF2C" w14:textId="77777777">
        <w:trPr>
          <w:divId w:val="171982125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8F2CE" w14:textId="77777777" w:rsidR="00466BFF" w:rsidRDefault="00466BFF">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7B15C" w14:textId="77777777" w:rsidR="00466BFF" w:rsidRDefault="00466BFF">
            <w:pPr>
              <w:spacing w:line="360" w:lineRule="auto"/>
              <w:jc w:val="left"/>
            </w:pPr>
            <w:r>
              <w:rPr>
                <w:rFonts w:ascii="宋体" w:hAnsi="宋体" w:hint="eastAsia"/>
                <w:lang w:eastAsia="zh-Hans"/>
              </w:rPr>
              <w:t>中国银行股份有限公司</w:t>
            </w:r>
          </w:p>
        </w:tc>
      </w:tr>
      <w:tr w:rsidR="008B118E" w14:paraId="132E753C" w14:textId="77777777">
        <w:trPr>
          <w:divId w:val="171982125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79126C" w14:textId="77777777" w:rsidR="00466BFF" w:rsidRDefault="00466BFF">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4B876" w14:textId="77777777" w:rsidR="00466BFF" w:rsidRDefault="00466BFF">
            <w:pPr>
              <w:spacing w:line="360" w:lineRule="auto"/>
              <w:jc w:val="center"/>
            </w:pPr>
            <w:r>
              <w:rPr>
                <w:rFonts w:ascii="宋体" w:hAnsi="宋体" w:hint="eastAsia"/>
                <w:lang w:eastAsia="zh-Hans"/>
              </w:rPr>
              <w:t>摩根日本精选股票(QDII)A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5710B" w14:textId="77777777" w:rsidR="00466BFF" w:rsidRDefault="00466BFF">
            <w:pPr>
              <w:spacing w:line="360" w:lineRule="auto"/>
              <w:jc w:val="center"/>
            </w:pPr>
            <w:r>
              <w:rPr>
                <w:rFonts w:ascii="宋体" w:hAnsi="宋体" w:hint="eastAsia"/>
                <w:lang w:eastAsia="zh-Hans"/>
              </w:rPr>
              <w:t>摩根日本精选股票(QDII)C</w:t>
            </w:r>
            <w:r>
              <w:rPr>
                <w:rFonts w:ascii="宋体" w:hAnsi="宋体" w:hint="eastAsia"/>
                <w:kern w:val="0"/>
                <w:sz w:val="20"/>
                <w:lang w:eastAsia="zh-Hans"/>
              </w:rPr>
              <w:t xml:space="preserve"> </w:t>
            </w:r>
          </w:p>
        </w:tc>
      </w:tr>
      <w:tr w:rsidR="008B118E" w14:paraId="71DC21EA" w14:textId="77777777">
        <w:trPr>
          <w:divId w:val="171982125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544826" w14:textId="77777777" w:rsidR="00466BFF" w:rsidRDefault="00466BFF">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0D356" w14:textId="77777777" w:rsidR="00466BFF" w:rsidRDefault="00466BFF">
            <w:pPr>
              <w:spacing w:line="360" w:lineRule="auto"/>
              <w:jc w:val="center"/>
            </w:pPr>
            <w:r>
              <w:rPr>
                <w:rFonts w:ascii="宋体" w:hAnsi="宋体" w:hint="eastAsia"/>
                <w:lang w:eastAsia="zh-Hans"/>
              </w:rPr>
              <w:t>007280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987C0F" w14:textId="77777777" w:rsidR="00466BFF" w:rsidRDefault="00466BFF">
            <w:pPr>
              <w:spacing w:line="360" w:lineRule="auto"/>
              <w:jc w:val="center"/>
            </w:pPr>
            <w:r>
              <w:rPr>
                <w:rFonts w:ascii="宋体" w:hAnsi="宋体" w:hint="eastAsia"/>
                <w:lang w:eastAsia="zh-Hans"/>
              </w:rPr>
              <w:t>019449</w:t>
            </w:r>
            <w:r>
              <w:rPr>
                <w:rFonts w:ascii="宋体" w:hAnsi="宋体" w:hint="eastAsia"/>
                <w:kern w:val="0"/>
                <w:sz w:val="20"/>
                <w:lang w:eastAsia="zh-Hans"/>
              </w:rPr>
              <w:t xml:space="preserve"> </w:t>
            </w:r>
          </w:p>
        </w:tc>
      </w:tr>
      <w:bookmarkEnd w:id="38"/>
      <w:tr w:rsidR="008B118E" w14:paraId="2A501466" w14:textId="77777777">
        <w:trPr>
          <w:divId w:val="171982125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0DFF60" w14:textId="77777777" w:rsidR="00466BFF" w:rsidRDefault="00466BFF">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AD8F9" w14:textId="77777777" w:rsidR="00466BFF" w:rsidRDefault="00466BFF">
            <w:pPr>
              <w:spacing w:line="360" w:lineRule="auto"/>
              <w:jc w:val="center"/>
            </w:pPr>
            <w:r>
              <w:rPr>
                <w:rFonts w:ascii="宋体" w:hAnsi="宋体" w:hint="eastAsia"/>
                <w:lang w:eastAsia="zh-Hans"/>
              </w:rPr>
              <w:t>982,184,059.23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28CCB" w14:textId="77777777" w:rsidR="00466BFF" w:rsidRDefault="00466BFF">
            <w:pPr>
              <w:spacing w:line="360" w:lineRule="auto"/>
              <w:jc w:val="center"/>
            </w:pPr>
            <w:r>
              <w:rPr>
                <w:rFonts w:ascii="宋体" w:hAnsi="宋体" w:hint="eastAsia"/>
                <w:lang w:eastAsia="zh-Hans"/>
              </w:rPr>
              <w:t>364,990,575.94</w:t>
            </w:r>
            <w:r>
              <w:rPr>
                <w:rFonts w:hint="eastAsia"/>
              </w:rPr>
              <w:t>份</w:t>
            </w:r>
            <w:r>
              <w:rPr>
                <w:rFonts w:ascii="宋体" w:hAnsi="宋体" w:hint="eastAsia"/>
                <w:lang w:eastAsia="zh-Hans"/>
              </w:rPr>
              <w:t xml:space="preserve"> </w:t>
            </w:r>
          </w:p>
        </w:tc>
      </w:tr>
      <w:tr w:rsidR="008B118E" w14:paraId="3625EFD8" w14:textId="77777777">
        <w:trPr>
          <w:divId w:val="171982125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B5FED" w14:textId="77777777" w:rsidR="00466BFF" w:rsidRDefault="00466BFF">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40BDCE4" w14:textId="77777777" w:rsidR="00466BFF" w:rsidRDefault="00466BFF">
            <w:pPr>
              <w:widowControl/>
              <w:spacing w:line="315" w:lineRule="atLeast"/>
              <w:jc w:val="left"/>
            </w:pPr>
            <w:r>
              <w:rPr>
                <w:rFonts w:asciiTheme="minorEastAsia" w:eastAsiaTheme="minorEastAsia" w:hAnsiTheme="minorEastAsia" w:hint="eastAsia"/>
              </w:rPr>
              <w:t>英文名称：JPMORGAN ASSET MANAGEMENT (ASIA PACIFIC) LIMITED</w:t>
            </w:r>
          </w:p>
        </w:tc>
      </w:tr>
      <w:tr w:rsidR="008B118E" w14:paraId="459A14B6" w14:textId="77777777">
        <w:trPr>
          <w:divId w:val="171982125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6F0337" w14:textId="77777777" w:rsidR="00466BFF" w:rsidRDefault="00466BFF">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5DB3558" w14:textId="77777777" w:rsidR="00466BFF" w:rsidRDefault="00466BFF">
            <w:pPr>
              <w:widowControl/>
              <w:spacing w:line="315" w:lineRule="atLeast"/>
              <w:jc w:val="left"/>
            </w:pPr>
            <w:r>
              <w:rPr>
                <w:rFonts w:asciiTheme="minorEastAsia" w:eastAsiaTheme="minorEastAsia" w:hAnsiTheme="minorEastAsia" w:hint="eastAsia"/>
              </w:rPr>
              <w:t>中文名称：摩根资产管理(亚太)有限公司</w:t>
            </w:r>
          </w:p>
        </w:tc>
      </w:tr>
      <w:tr w:rsidR="008B118E" w14:paraId="4C05373F" w14:textId="77777777">
        <w:trPr>
          <w:divId w:val="171982125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9563F" w14:textId="77777777" w:rsidR="00466BFF" w:rsidRDefault="00466BFF">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E0E7758" w14:textId="77777777" w:rsidR="00466BFF" w:rsidRDefault="00466BFF">
            <w:pPr>
              <w:widowControl/>
              <w:spacing w:line="315" w:lineRule="atLeast"/>
              <w:jc w:val="left"/>
            </w:pPr>
            <w:r>
              <w:rPr>
                <w:rFonts w:asciiTheme="minorEastAsia" w:eastAsiaTheme="minorEastAsia" w:hAnsiTheme="minorEastAsia" w:hint="eastAsia"/>
              </w:rPr>
              <w:t>英文名称：Bank of China (Hong Kong) Limited</w:t>
            </w:r>
          </w:p>
        </w:tc>
      </w:tr>
      <w:tr w:rsidR="008B118E" w14:paraId="05B196F2" w14:textId="77777777">
        <w:trPr>
          <w:divId w:val="171982125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54247" w14:textId="77777777" w:rsidR="00466BFF" w:rsidRDefault="00466BFF">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36C8831" w14:textId="77777777" w:rsidR="00466BFF" w:rsidRDefault="00466BFF">
            <w:pPr>
              <w:widowControl/>
              <w:spacing w:line="315" w:lineRule="atLeast"/>
              <w:jc w:val="left"/>
            </w:pPr>
            <w:r>
              <w:rPr>
                <w:rFonts w:asciiTheme="minorEastAsia" w:eastAsiaTheme="minorEastAsia" w:hAnsiTheme="minorEastAsia" w:hint="eastAsia"/>
              </w:rPr>
              <w:t>中文名称：中国银行(香港)有限公司</w:t>
            </w:r>
          </w:p>
        </w:tc>
      </w:tr>
    </w:tbl>
    <w:p w14:paraId="08F87EE9" w14:textId="77777777" w:rsidR="00466BFF" w:rsidRDefault="00466BFF">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
    <w:p w14:paraId="40295E93" w14:textId="77777777" w:rsidR="00466BFF" w:rsidRDefault="00466BFF">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r>
        <w:rPr>
          <w:rFonts w:eastAsia="宋体" w:hint="eastAsia"/>
        </w:rPr>
        <w:t>主要财务指标</w:t>
      </w:r>
      <w:bookmarkEnd w:id="52"/>
      <w:bookmarkEnd w:id="53"/>
      <w:bookmarkEnd w:id="54"/>
      <w:bookmarkEnd w:id="55"/>
      <w:bookmarkEnd w:id="56"/>
      <w:bookmarkEnd w:id="57"/>
      <w:r>
        <w:rPr>
          <w:rFonts w:eastAsia="宋体" w:hint="eastAsia"/>
        </w:rPr>
        <w:t xml:space="preserve"> </w:t>
      </w:r>
      <w:bookmarkEnd w:id="58"/>
      <w:bookmarkEnd w:id="59"/>
      <w:bookmarkEnd w:id="60"/>
      <w:bookmarkEnd w:id="61"/>
      <w:bookmarkEnd w:id="62"/>
    </w:p>
    <w:p w14:paraId="0E1E1482" w14:textId="77777777" w:rsidR="00466BFF" w:rsidRDefault="00466BFF">
      <w:pPr>
        <w:jc w:val="right"/>
        <w:divId w:val="85800424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9"/>
        <w:gridCol w:w="2823"/>
        <w:gridCol w:w="2823"/>
      </w:tblGrid>
      <w:tr w:rsidR="008B118E" w14:paraId="3A4943B4" w14:textId="77777777">
        <w:trPr>
          <w:divId w:val="85800424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305704E" w14:textId="77777777" w:rsidR="00466BFF" w:rsidRDefault="00466BF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2B23933" w14:textId="77777777" w:rsidR="00466BFF" w:rsidRDefault="00466BFF">
            <w:pPr>
              <w:pStyle w:val="a5"/>
              <w:jc w:val="center"/>
              <w:rPr>
                <w:rFonts w:hint="eastAsia"/>
              </w:rPr>
            </w:pPr>
            <w:r>
              <w:rPr>
                <w:rFonts w:hint="eastAsia"/>
                <w:kern w:val="2"/>
                <w:sz w:val="21"/>
                <w:szCs w:val="24"/>
                <w:lang w:eastAsia="zh-Hans"/>
              </w:rPr>
              <w:t xml:space="preserve">报告期（2025年7月1日 - 2025年9月30日） </w:t>
            </w:r>
          </w:p>
        </w:tc>
      </w:tr>
      <w:tr w:rsidR="008B118E" w14:paraId="3CC5C716" w14:textId="77777777">
        <w:trPr>
          <w:divId w:val="85800424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712B4" w14:textId="77777777" w:rsidR="00466BFF" w:rsidRDefault="00466BF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55553B7" w14:textId="77777777" w:rsidR="00466BFF" w:rsidRDefault="00466BFF">
            <w:pPr>
              <w:jc w:val="center"/>
            </w:pPr>
            <w:r>
              <w:rPr>
                <w:rFonts w:ascii="宋体" w:hAnsi="宋体" w:hint="eastAsia"/>
                <w:szCs w:val="24"/>
                <w:lang w:eastAsia="zh-Hans"/>
              </w:rPr>
              <w:t>摩根日本精选股票(QDII)A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796288" w14:textId="77777777" w:rsidR="00466BFF" w:rsidRDefault="00466BFF">
            <w:pPr>
              <w:jc w:val="center"/>
            </w:pPr>
            <w:r>
              <w:rPr>
                <w:rFonts w:ascii="宋体" w:hAnsi="宋体" w:hint="eastAsia"/>
                <w:szCs w:val="24"/>
                <w:lang w:eastAsia="zh-Hans"/>
              </w:rPr>
              <w:t>摩根日本精选股票(QDII)C</w:t>
            </w:r>
          </w:p>
        </w:tc>
      </w:tr>
      <w:tr w:rsidR="008B118E" w14:paraId="2144BF65" w14:textId="77777777">
        <w:trPr>
          <w:divId w:val="8580042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735C01" w14:textId="77777777" w:rsidR="00466BFF" w:rsidRDefault="00466BF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9D5102" w14:textId="77777777" w:rsidR="00466BFF" w:rsidRDefault="00466BFF">
            <w:pPr>
              <w:jc w:val="right"/>
            </w:pPr>
            <w:r>
              <w:rPr>
                <w:rFonts w:ascii="宋体" w:hAnsi="宋体" w:hint="eastAsia"/>
                <w:szCs w:val="24"/>
                <w:lang w:eastAsia="zh-Hans"/>
              </w:rPr>
              <w:t>41,711,307.68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396782" w14:textId="77777777" w:rsidR="00466BFF" w:rsidRDefault="00466BFF">
            <w:pPr>
              <w:jc w:val="right"/>
            </w:pPr>
            <w:r>
              <w:rPr>
                <w:rFonts w:ascii="宋体" w:hAnsi="宋体" w:hint="eastAsia"/>
                <w:szCs w:val="24"/>
                <w:lang w:eastAsia="zh-Hans"/>
              </w:rPr>
              <w:t>13,855,812.80</w:t>
            </w:r>
          </w:p>
        </w:tc>
      </w:tr>
      <w:tr w:rsidR="008B118E" w14:paraId="59B46154" w14:textId="77777777">
        <w:trPr>
          <w:divId w:val="8580042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6F3F02" w14:textId="77777777" w:rsidR="00466BFF" w:rsidRDefault="00466BF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D12E34" w14:textId="77777777" w:rsidR="00466BFF" w:rsidRDefault="00466BFF">
            <w:pPr>
              <w:jc w:val="right"/>
            </w:pPr>
            <w:r>
              <w:rPr>
                <w:rFonts w:ascii="宋体" w:hAnsi="宋体" w:hint="eastAsia"/>
                <w:szCs w:val="24"/>
                <w:lang w:eastAsia="zh-Hans"/>
              </w:rPr>
              <w:t>60,959,159.23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E6721C" w14:textId="77777777" w:rsidR="00466BFF" w:rsidRDefault="00466BFF">
            <w:pPr>
              <w:jc w:val="right"/>
            </w:pPr>
            <w:r>
              <w:rPr>
                <w:rFonts w:ascii="宋体" w:hAnsi="宋体" w:hint="eastAsia"/>
                <w:szCs w:val="24"/>
                <w:lang w:eastAsia="zh-Hans"/>
              </w:rPr>
              <w:t>23,738,851.55</w:t>
            </w:r>
          </w:p>
        </w:tc>
      </w:tr>
      <w:tr w:rsidR="008B118E" w14:paraId="5C9E8A2C" w14:textId="77777777">
        <w:trPr>
          <w:divId w:val="8580042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06C674" w14:textId="77777777" w:rsidR="00466BFF" w:rsidRDefault="00466BF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F84268" w14:textId="77777777" w:rsidR="00466BFF" w:rsidRDefault="00466BFF">
            <w:pPr>
              <w:jc w:val="right"/>
            </w:pPr>
            <w:r>
              <w:rPr>
                <w:rFonts w:ascii="宋体" w:hAnsi="宋体" w:hint="eastAsia"/>
                <w:szCs w:val="24"/>
                <w:lang w:eastAsia="zh-Hans"/>
              </w:rPr>
              <w:t>0.0642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1869C5" w14:textId="77777777" w:rsidR="00466BFF" w:rsidRDefault="00466BFF">
            <w:pPr>
              <w:jc w:val="right"/>
            </w:pPr>
            <w:r>
              <w:rPr>
                <w:rFonts w:ascii="宋体" w:hAnsi="宋体" w:hint="eastAsia"/>
                <w:szCs w:val="24"/>
                <w:lang w:eastAsia="zh-Hans"/>
              </w:rPr>
              <w:t>0.0715</w:t>
            </w:r>
          </w:p>
        </w:tc>
      </w:tr>
      <w:tr w:rsidR="008B118E" w14:paraId="04650705" w14:textId="77777777">
        <w:trPr>
          <w:divId w:val="8580042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27B17F" w14:textId="77777777" w:rsidR="00466BFF" w:rsidRDefault="00466BF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D1241D" w14:textId="77777777" w:rsidR="00466BFF" w:rsidRDefault="00466BFF">
            <w:pPr>
              <w:jc w:val="right"/>
            </w:pPr>
            <w:r>
              <w:rPr>
                <w:rFonts w:ascii="宋体" w:hAnsi="宋体" w:hint="eastAsia"/>
                <w:szCs w:val="24"/>
                <w:lang w:eastAsia="zh-Hans"/>
              </w:rPr>
              <w:t>1,903,537,748.50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3313E" w14:textId="77777777" w:rsidR="00466BFF" w:rsidRDefault="00466BFF">
            <w:pPr>
              <w:jc w:val="right"/>
            </w:pPr>
            <w:r>
              <w:rPr>
                <w:rFonts w:ascii="宋体" w:hAnsi="宋体" w:hint="eastAsia"/>
                <w:szCs w:val="24"/>
                <w:lang w:eastAsia="zh-Hans"/>
              </w:rPr>
              <w:t>703,358,305.41</w:t>
            </w:r>
          </w:p>
        </w:tc>
      </w:tr>
      <w:tr w:rsidR="008B118E" w14:paraId="618CE843" w14:textId="77777777">
        <w:trPr>
          <w:divId w:val="8580042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CB0915" w14:textId="77777777" w:rsidR="00466BFF" w:rsidRDefault="00466BF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28424C" w14:textId="77777777" w:rsidR="00466BFF" w:rsidRDefault="00466BFF">
            <w:pPr>
              <w:jc w:val="right"/>
            </w:pPr>
            <w:r>
              <w:rPr>
                <w:rFonts w:ascii="宋体" w:hAnsi="宋体" w:hint="eastAsia"/>
                <w:szCs w:val="24"/>
                <w:lang w:eastAsia="zh-Hans"/>
              </w:rPr>
              <w:t>1.9381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842504" w14:textId="77777777" w:rsidR="00466BFF" w:rsidRDefault="00466BFF">
            <w:pPr>
              <w:jc w:val="right"/>
            </w:pPr>
            <w:r>
              <w:rPr>
                <w:rFonts w:ascii="宋体" w:hAnsi="宋体" w:hint="eastAsia"/>
                <w:szCs w:val="24"/>
                <w:lang w:eastAsia="zh-Hans"/>
              </w:rPr>
              <w:t>1.9271</w:t>
            </w:r>
          </w:p>
        </w:tc>
      </w:tr>
    </w:tbl>
    <w:p w14:paraId="75B73C10" w14:textId="77777777" w:rsidR="00466BFF" w:rsidRDefault="00466BFF">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118816F8" w14:textId="77777777" w:rsidR="00466BFF" w:rsidRDefault="00466BFF">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r>
        <w:rPr>
          <w:rFonts w:eastAsia="宋体" w:hint="eastAsia"/>
        </w:rPr>
        <w:t xml:space="preserve"> </w:t>
      </w:r>
    </w:p>
    <w:p w14:paraId="2CE5E3F7" w14:textId="77777777" w:rsidR="00466BFF" w:rsidRDefault="00466BFF">
      <w:pPr>
        <w:pStyle w:val="XBRLTitle3"/>
        <w:spacing w:before="156" w:line="360" w:lineRule="auto"/>
        <w:ind w:left="624"/>
      </w:pPr>
      <w:bookmarkStart w:id="74" w:name="_Toc514088248"/>
      <w:bookmarkStart w:id="75" w:name="_Toc513542649"/>
      <w:bookmarkStart w:id="76" w:name="_Toc480465418"/>
      <w:r>
        <w:rPr>
          <w:rFonts w:hAnsi="宋体" w:hint="eastAsia"/>
        </w:rPr>
        <w:t>基金份额净值增长率及其与同期业绩比较基准收益率的比较</w:t>
      </w:r>
      <w:bookmarkEnd w:id="74"/>
      <w:bookmarkEnd w:id="75"/>
      <w:bookmarkEnd w:id="76"/>
      <w:r>
        <w:rPr>
          <w:rFonts w:hAnsi="宋体" w:hint="eastAsia"/>
        </w:rPr>
        <w:t xml:space="preserve"> </w:t>
      </w:r>
    </w:p>
    <w:p w14:paraId="0A67333B" w14:textId="77777777" w:rsidR="00466BFF" w:rsidRDefault="00466BFF">
      <w:pPr>
        <w:spacing w:line="360" w:lineRule="auto"/>
        <w:jc w:val="center"/>
        <w:divId w:val="644089527"/>
      </w:pPr>
      <w:r>
        <w:rPr>
          <w:rFonts w:ascii="宋体" w:hAnsi="宋体" w:hint="eastAsia"/>
        </w:rPr>
        <w:t>摩根日本精选股票(QDII)A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118E" w14:paraId="63A8B049" w14:textId="77777777">
        <w:trPr>
          <w:divId w:val="6440895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251043" w14:textId="77777777" w:rsidR="00466BFF" w:rsidRDefault="00466BF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EDAC2A" w14:textId="77777777" w:rsidR="00466BFF" w:rsidRDefault="00466BF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F28839" w14:textId="77777777" w:rsidR="00466BFF" w:rsidRDefault="00466BF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60B8B1" w14:textId="77777777" w:rsidR="00466BFF" w:rsidRDefault="00466BF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9A2ACE" w14:textId="77777777" w:rsidR="00466BFF" w:rsidRDefault="00466BF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8E5C4" w14:textId="77777777" w:rsidR="00466BFF" w:rsidRDefault="00466BF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43949A" w14:textId="77777777" w:rsidR="00466BFF" w:rsidRDefault="00466BFF">
            <w:pPr>
              <w:spacing w:line="360" w:lineRule="auto"/>
              <w:jc w:val="center"/>
            </w:pPr>
            <w:r>
              <w:rPr>
                <w:rFonts w:ascii="宋体" w:hAnsi="宋体" w:hint="eastAsia"/>
              </w:rPr>
              <w:t xml:space="preserve">②－④ </w:t>
            </w:r>
          </w:p>
        </w:tc>
      </w:tr>
      <w:tr w:rsidR="008B118E" w14:paraId="2FC337E1" w14:textId="77777777">
        <w:trPr>
          <w:divId w:val="6440895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FC047" w14:textId="77777777" w:rsidR="00466BFF" w:rsidRDefault="00466BF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042E1" w14:textId="77777777" w:rsidR="00466BFF" w:rsidRDefault="00466BFF">
            <w:pPr>
              <w:spacing w:line="360" w:lineRule="auto"/>
              <w:jc w:val="right"/>
            </w:pPr>
            <w:r>
              <w:rPr>
                <w:rFonts w:ascii="宋体" w:hAnsi="宋体" w:hint="eastAsia"/>
              </w:rPr>
              <w:t xml:space="preserve">3.65%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27878" w14:textId="77777777" w:rsidR="00466BFF" w:rsidRDefault="00466BFF">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47F6A" w14:textId="77777777" w:rsidR="00466BFF" w:rsidRDefault="00466BFF">
            <w:pPr>
              <w:spacing w:line="360" w:lineRule="auto"/>
              <w:jc w:val="right"/>
            </w:pPr>
            <w:r>
              <w:rPr>
                <w:rFonts w:ascii="宋体" w:hAnsi="宋体" w:hint="eastAsia"/>
              </w:rPr>
              <w:t xml:space="preserve">6.45%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8EDF5" w14:textId="77777777" w:rsidR="00466BFF" w:rsidRDefault="00466BFF">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8DB1C9" w14:textId="77777777" w:rsidR="00466BFF" w:rsidRDefault="00466BFF">
            <w:pPr>
              <w:spacing w:line="360" w:lineRule="auto"/>
              <w:jc w:val="right"/>
            </w:pPr>
            <w:r>
              <w:rPr>
                <w:rFonts w:ascii="宋体" w:hAnsi="宋体" w:hint="eastAsia"/>
              </w:rPr>
              <w:t xml:space="preserve">-2.80%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A476E" w14:textId="77777777" w:rsidR="00466BFF" w:rsidRDefault="00466BFF">
            <w:pPr>
              <w:spacing w:line="360" w:lineRule="auto"/>
              <w:jc w:val="right"/>
            </w:pPr>
            <w:r>
              <w:rPr>
                <w:rFonts w:ascii="宋体" w:hAnsi="宋体" w:hint="eastAsia"/>
              </w:rPr>
              <w:t xml:space="preserve">0.04% </w:t>
            </w:r>
          </w:p>
        </w:tc>
      </w:tr>
      <w:tr w:rsidR="008B118E" w14:paraId="6DDF19FC" w14:textId="77777777">
        <w:trPr>
          <w:divId w:val="6440895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3824F" w14:textId="77777777" w:rsidR="00466BFF" w:rsidRDefault="00466BF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B0D29" w14:textId="77777777" w:rsidR="00466BFF" w:rsidRDefault="00466BFF">
            <w:pPr>
              <w:spacing w:line="360" w:lineRule="auto"/>
              <w:jc w:val="right"/>
            </w:pPr>
            <w:r>
              <w:rPr>
                <w:rFonts w:ascii="宋体" w:hAnsi="宋体" w:hint="eastAsia"/>
              </w:rPr>
              <w:t xml:space="preserve">16.33%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48621" w14:textId="77777777" w:rsidR="00466BFF" w:rsidRDefault="00466BF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A8E95" w14:textId="77777777" w:rsidR="00466BFF" w:rsidRDefault="00466BFF">
            <w:pPr>
              <w:spacing w:line="360" w:lineRule="auto"/>
              <w:jc w:val="right"/>
            </w:pPr>
            <w:r>
              <w:rPr>
                <w:rFonts w:ascii="宋体" w:hAnsi="宋体" w:hint="eastAsia"/>
              </w:rPr>
              <w:t xml:space="preserve">16.37%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CC7DD" w14:textId="77777777" w:rsidR="00466BFF" w:rsidRDefault="00466BFF">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4C4C0A" w14:textId="77777777" w:rsidR="00466BFF" w:rsidRDefault="00466BFF">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E04E9" w14:textId="77777777" w:rsidR="00466BFF" w:rsidRDefault="00466BFF">
            <w:pPr>
              <w:spacing w:line="360" w:lineRule="auto"/>
              <w:jc w:val="right"/>
            </w:pPr>
            <w:r>
              <w:rPr>
                <w:rFonts w:ascii="宋体" w:hAnsi="宋体" w:hint="eastAsia"/>
              </w:rPr>
              <w:t xml:space="preserve">0.10% </w:t>
            </w:r>
          </w:p>
        </w:tc>
      </w:tr>
      <w:tr w:rsidR="008B118E" w14:paraId="37280CF1" w14:textId="77777777">
        <w:trPr>
          <w:divId w:val="6440895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4D35B" w14:textId="77777777" w:rsidR="00466BFF" w:rsidRDefault="00466BF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D18CF" w14:textId="77777777" w:rsidR="00466BFF" w:rsidRDefault="00466BFF">
            <w:pPr>
              <w:spacing w:line="360" w:lineRule="auto"/>
              <w:jc w:val="right"/>
            </w:pPr>
            <w:r>
              <w:rPr>
                <w:rFonts w:ascii="宋体" w:hAnsi="宋体" w:hint="eastAsia"/>
              </w:rPr>
              <w:t xml:space="preserve">13.83%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D935D" w14:textId="77777777" w:rsidR="00466BFF" w:rsidRDefault="00466BFF">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B52A4" w14:textId="77777777" w:rsidR="00466BFF" w:rsidRDefault="00466BFF">
            <w:pPr>
              <w:spacing w:line="360" w:lineRule="auto"/>
              <w:jc w:val="right"/>
            </w:pPr>
            <w:r>
              <w:rPr>
                <w:rFonts w:ascii="宋体" w:hAnsi="宋体" w:hint="eastAsia"/>
              </w:rPr>
              <w:t xml:space="preserve">16.71%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E4128" w14:textId="77777777" w:rsidR="00466BFF" w:rsidRDefault="00466BFF">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9684CE" w14:textId="77777777" w:rsidR="00466BFF" w:rsidRDefault="00466BFF">
            <w:pPr>
              <w:spacing w:line="360" w:lineRule="auto"/>
              <w:jc w:val="right"/>
            </w:pPr>
            <w:r>
              <w:rPr>
                <w:rFonts w:ascii="宋体" w:hAnsi="宋体" w:hint="eastAsia"/>
              </w:rPr>
              <w:t xml:space="preserve">-2.88%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1B48B" w14:textId="77777777" w:rsidR="00466BFF" w:rsidRDefault="00466BFF">
            <w:pPr>
              <w:spacing w:line="360" w:lineRule="auto"/>
              <w:jc w:val="right"/>
            </w:pPr>
            <w:r>
              <w:rPr>
                <w:rFonts w:ascii="宋体" w:hAnsi="宋体" w:hint="eastAsia"/>
              </w:rPr>
              <w:t xml:space="preserve">0.11% </w:t>
            </w:r>
          </w:p>
        </w:tc>
      </w:tr>
      <w:tr w:rsidR="008B118E" w14:paraId="4F0EF529" w14:textId="77777777">
        <w:trPr>
          <w:divId w:val="6440895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5483A" w14:textId="77777777" w:rsidR="00466BFF" w:rsidRDefault="00466BF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0A846" w14:textId="5FEAAA61" w:rsidR="00466BFF" w:rsidRDefault="00F852E0">
            <w:pPr>
              <w:spacing w:line="360" w:lineRule="auto"/>
              <w:jc w:val="right"/>
            </w:pPr>
            <w:r w:rsidRPr="00F852E0">
              <w:rPr>
                <w:rFonts w:ascii="宋体" w:hAnsi="宋体"/>
              </w:rPr>
              <w:t>51.53%</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438AE" w14:textId="77777777" w:rsidR="00466BFF" w:rsidRDefault="00466BFF">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F4E57" w14:textId="77777777" w:rsidR="00466BFF" w:rsidRDefault="00466BFF">
            <w:pPr>
              <w:spacing w:line="360" w:lineRule="auto"/>
              <w:jc w:val="right"/>
            </w:pPr>
            <w:r>
              <w:rPr>
                <w:rFonts w:ascii="宋体" w:hAnsi="宋体" w:hint="eastAsia"/>
              </w:rPr>
              <w:t xml:space="preserve">70.87%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D456F" w14:textId="77777777" w:rsidR="00466BFF" w:rsidRDefault="00466BFF">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7D8779" w14:textId="48973363" w:rsidR="00466BFF" w:rsidRDefault="00F852E0">
            <w:pPr>
              <w:spacing w:line="360" w:lineRule="auto"/>
              <w:jc w:val="right"/>
            </w:pPr>
            <w:r w:rsidRPr="00F852E0">
              <w:rPr>
                <w:rFonts w:ascii="宋体" w:hAnsi="宋体"/>
              </w:rPr>
              <w:t>-19.34%</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2DFC3" w14:textId="77777777" w:rsidR="00466BFF" w:rsidRDefault="00466BFF">
            <w:pPr>
              <w:spacing w:line="360" w:lineRule="auto"/>
              <w:jc w:val="right"/>
            </w:pPr>
            <w:r>
              <w:rPr>
                <w:rFonts w:ascii="宋体" w:hAnsi="宋体" w:hint="eastAsia"/>
              </w:rPr>
              <w:t xml:space="preserve">0.21% </w:t>
            </w:r>
          </w:p>
        </w:tc>
      </w:tr>
      <w:tr w:rsidR="008B118E" w14:paraId="3E397A3B" w14:textId="77777777">
        <w:trPr>
          <w:divId w:val="6440895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FFE04" w14:textId="77777777" w:rsidR="00466BFF" w:rsidRDefault="00466BF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08F69" w14:textId="77777777" w:rsidR="00466BFF" w:rsidRDefault="00466BFF">
            <w:pPr>
              <w:spacing w:line="360" w:lineRule="auto"/>
              <w:jc w:val="right"/>
            </w:pPr>
            <w:r>
              <w:rPr>
                <w:rFonts w:ascii="宋体" w:hAnsi="宋体" w:hint="eastAsia"/>
              </w:rPr>
              <w:t xml:space="preserve">72.92%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A6C37" w14:textId="77777777" w:rsidR="00466BFF" w:rsidRDefault="00466BFF">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62EE1" w14:textId="77777777" w:rsidR="00466BFF" w:rsidRDefault="00466BFF">
            <w:pPr>
              <w:spacing w:line="360" w:lineRule="auto"/>
              <w:jc w:val="right"/>
            </w:pPr>
            <w:r>
              <w:rPr>
                <w:rFonts w:ascii="宋体" w:hAnsi="宋体" w:hint="eastAsia"/>
              </w:rPr>
              <w:t xml:space="preserve">55.78%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150B8" w14:textId="77777777" w:rsidR="00466BFF" w:rsidRDefault="00466BF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427AA8" w14:textId="77777777" w:rsidR="00466BFF" w:rsidRDefault="00466BFF">
            <w:pPr>
              <w:spacing w:line="360" w:lineRule="auto"/>
              <w:jc w:val="right"/>
            </w:pPr>
            <w:r>
              <w:rPr>
                <w:rFonts w:ascii="宋体" w:hAnsi="宋体" w:hint="eastAsia"/>
              </w:rPr>
              <w:t xml:space="preserve">17.14%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87ABD" w14:textId="77777777" w:rsidR="00466BFF" w:rsidRDefault="00466BFF">
            <w:pPr>
              <w:spacing w:line="360" w:lineRule="auto"/>
              <w:jc w:val="right"/>
            </w:pPr>
            <w:r>
              <w:rPr>
                <w:rFonts w:ascii="宋体" w:hAnsi="宋体" w:hint="eastAsia"/>
              </w:rPr>
              <w:t xml:space="preserve">0.23% </w:t>
            </w:r>
          </w:p>
        </w:tc>
      </w:tr>
      <w:tr w:rsidR="008B118E" w14:paraId="2AAD5005" w14:textId="77777777">
        <w:trPr>
          <w:divId w:val="6440895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2ED8B" w14:textId="77777777" w:rsidR="00466BFF" w:rsidRDefault="00466BF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FCB9A" w14:textId="77777777" w:rsidR="00466BFF" w:rsidRDefault="00466BFF">
            <w:pPr>
              <w:spacing w:line="360" w:lineRule="auto"/>
              <w:jc w:val="right"/>
            </w:pPr>
            <w:r>
              <w:rPr>
                <w:rFonts w:ascii="宋体" w:hAnsi="宋体" w:hint="eastAsia"/>
              </w:rPr>
              <w:t xml:space="preserve">93.81%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2D88A" w14:textId="77777777" w:rsidR="00466BFF" w:rsidRDefault="00466BFF">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A213E" w14:textId="77777777" w:rsidR="00466BFF" w:rsidRDefault="00466BFF">
            <w:pPr>
              <w:spacing w:line="360" w:lineRule="auto"/>
              <w:jc w:val="right"/>
            </w:pPr>
            <w:r>
              <w:rPr>
                <w:rFonts w:ascii="宋体" w:hAnsi="宋体" w:hint="eastAsia"/>
              </w:rPr>
              <w:t xml:space="preserve">68.46%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A0BC9" w14:textId="77777777" w:rsidR="00466BFF" w:rsidRDefault="00466BFF">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62E3B4" w14:textId="77777777" w:rsidR="00466BFF" w:rsidRDefault="00466BFF">
            <w:pPr>
              <w:spacing w:line="360" w:lineRule="auto"/>
              <w:jc w:val="right"/>
            </w:pPr>
            <w:r>
              <w:rPr>
                <w:rFonts w:ascii="宋体" w:hAnsi="宋体" w:hint="eastAsia"/>
              </w:rPr>
              <w:t xml:space="preserve">25.35%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64762" w14:textId="77777777" w:rsidR="00466BFF" w:rsidRDefault="00466BFF">
            <w:pPr>
              <w:spacing w:line="360" w:lineRule="auto"/>
              <w:jc w:val="right"/>
            </w:pPr>
            <w:r>
              <w:rPr>
                <w:rFonts w:ascii="宋体" w:hAnsi="宋体" w:hint="eastAsia"/>
              </w:rPr>
              <w:t xml:space="preserve">0.24% </w:t>
            </w:r>
          </w:p>
        </w:tc>
      </w:tr>
    </w:tbl>
    <w:p w14:paraId="55E3AC5A" w14:textId="77777777" w:rsidR="00466BFF" w:rsidRDefault="00466BFF">
      <w:pPr>
        <w:spacing w:line="360" w:lineRule="auto"/>
        <w:jc w:val="center"/>
        <w:divId w:val="978996008"/>
      </w:pPr>
      <w:r>
        <w:rPr>
          <w:rFonts w:ascii="宋体" w:hAnsi="宋体" w:hint="eastAsia"/>
        </w:rPr>
        <w:t>摩根日本精选股票(QDII)C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118E" w14:paraId="49D687CD" w14:textId="77777777">
        <w:trPr>
          <w:divId w:val="97899600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57DF0D" w14:textId="77777777" w:rsidR="00466BFF" w:rsidRDefault="00466BF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14ADD8" w14:textId="77777777" w:rsidR="00466BFF" w:rsidRDefault="00466BF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5E132F" w14:textId="77777777" w:rsidR="00466BFF" w:rsidRDefault="00466BF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12B224" w14:textId="77777777" w:rsidR="00466BFF" w:rsidRDefault="00466BF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48CE2B" w14:textId="77777777" w:rsidR="00466BFF" w:rsidRDefault="00466BF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A1F36" w14:textId="77777777" w:rsidR="00466BFF" w:rsidRDefault="00466BF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2C416B" w14:textId="77777777" w:rsidR="00466BFF" w:rsidRDefault="00466BFF">
            <w:pPr>
              <w:spacing w:line="360" w:lineRule="auto"/>
              <w:jc w:val="center"/>
            </w:pPr>
            <w:r>
              <w:rPr>
                <w:rFonts w:ascii="宋体" w:hAnsi="宋体" w:hint="eastAsia"/>
              </w:rPr>
              <w:t xml:space="preserve">②－④ </w:t>
            </w:r>
          </w:p>
        </w:tc>
      </w:tr>
      <w:tr w:rsidR="008B118E" w14:paraId="5C3944F9" w14:textId="77777777">
        <w:trPr>
          <w:divId w:val="9789960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4ACE6" w14:textId="77777777" w:rsidR="00466BFF" w:rsidRDefault="00466BF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9BCD7" w14:textId="77777777" w:rsidR="00466BFF" w:rsidRDefault="00466BFF">
            <w:pPr>
              <w:spacing w:line="360" w:lineRule="auto"/>
              <w:jc w:val="right"/>
            </w:pPr>
            <w:r>
              <w:rPr>
                <w:rFonts w:ascii="宋体" w:hAnsi="宋体" w:hint="eastAsia"/>
              </w:rPr>
              <w:t xml:space="preserve">3.55%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E29F1" w14:textId="77777777" w:rsidR="00466BFF" w:rsidRDefault="00466BFF">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BF856" w14:textId="77777777" w:rsidR="00466BFF" w:rsidRDefault="00466BFF">
            <w:pPr>
              <w:spacing w:line="360" w:lineRule="auto"/>
              <w:jc w:val="right"/>
            </w:pPr>
            <w:r>
              <w:rPr>
                <w:rFonts w:ascii="宋体" w:hAnsi="宋体" w:hint="eastAsia"/>
              </w:rPr>
              <w:t xml:space="preserve">6.45%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2E9C3" w14:textId="77777777" w:rsidR="00466BFF" w:rsidRDefault="00466BFF">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3EB49B" w14:textId="77777777" w:rsidR="00466BFF" w:rsidRDefault="00466BFF">
            <w:pPr>
              <w:spacing w:line="360" w:lineRule="auto"/>
              <w:jc w:val="right"/>
            </w:pPr>
            <w:r>
              <w:rPr>
                <w:rFonts w:ascii="宋体" w:hAnsi="宋体" w:hint="eastAsia"/>
              </w:rPr>
              <w:t xml:space="preserve">-2.90%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3852F" w14:textId="77777777" w:rsidR="00466BFF" w:rsidRDefault="00466BFF">
            <w:pPr>
              <w:spacing w:line="360" w:lineRule="auto"/>
              <w:jc w:val="right"/>
            </w:pPr>
            <w:r>
              <w:rPr>
                <w:rFonts w:ascii="宋体" w:hAnsi="宋体" w:hint="eastAsia"/>
              </w:rPr>
              <w:t xml:space="preserve">0.04% </w:t>
            </w:r>
          </w:p>
        </w:tc>
      </w:tr>
      <w:tr w:rsidR="008B118E" w14:paraId="68CD89F3" w14:textId="77777777">
        <w:trPr>
          <w:divId w:val="9789960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7E9B0" w14:textId="77777777" w:rsidR="00466BFF" w:rsidRDefault="00466BF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CC79F" w14:textId="77777777" w:rsidR="00466BFF" w:rsidRDefault="00466BFF">
            <w:pPr>
              <w:spacing w:line="360" w:lineRule="auto"/>
              <w:jc w:val="right"/>
            </w:pPr>
            <w:r>
              <w:rPr>
                <w:rFonts w:ascii="宋体" w:hAnsi="宋体" w:hint="eastAsia"/>
              </w:rPr>
              <w:t xml:space="preserve">16.10%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311ED" w14:textId="77777777" w:rsidR="00466BFF" w:rsidRDefault="00466BF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391E8" w14:textId="77777777" w:rsidR="00466BFF" w:rsidRDefault="00466BFF">
            <w:pPr>
              <w:spacing w:line="360" w:lineRule="auto"/>
              <w:jc w:val="right"/>
            </w:pPr>
            <w:r>
              <w:rPr>
                <w:rFonts w:ascii="宋体" w:hAnsi="宋体" w:hint="eastAsia"/>
              </w:rPr>
              <w:t xml:space="preserve">16.37%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13ED5" w14:textId="77777777" w:rsidR="00466BFF" w:rsidRDefault="00466BFF">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144B25" w14:textId="77777777" w:rsidR="00466BFF" w:rsidRDefault="00466BFF">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39524" w14:textId="77777777" w:rsidR="00466BFF" w:rsidRDefault="00466BFF">
            <w:pPr>
              <w:spacing w:line="360" w:lineRule="auto"/>
              <w:jc w:val="right"/>
            </w:pPr>
            <w:r>
              <w:rPr>
                <w:rFonts w:ascii="宋体" w:hAnsi="宋体" w:hint="eastAsia"/>
              </w:rPr>
              <w:t xml:space="preserve">0.10% </w:t>
            </w:r>
          </w:p>
        </w:tc>
      </w:tr>
      <w:tr w:rsidR="008B118E" w14:paraId="5168F3CC" w14:textId="77777777">
        <w:trPr>
          <w:divId w:val="9789960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2237E" w14:textId="77777777" w:rsidR="00466BFF" w:rsidRDefault="00466BF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8680D" w14:textId="77777777" w:rsidR="00466BFF" w:rsidRDefault="00466BFF">
            <w:pPr>
              <w:spacing w:line="360" w:lineRule="auto"/>
              <w:jc w:val="right"/>
            </w:pPr>
            <w:r>
              <w:rPr>
                <w:rFonts w:ascii="宋体" w:hAnsi="宋体" w:hint="eastAsia"/>
              </w:rPr>
              <w:t xml:space="preserve">13.47%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C74F2" w14:textId="77777777" w:rsidR="00466BFF" w:rsidRDefault="00466BFF">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F208F" w14:textId="77777777" w:rsidR="00466BFF" w:rsidRDefault="00466BFF">
            <w:pPr>
              <w:spacing w:line="360" w:lineRule="auto"/>
              <w:jc w:val="right"/>
            </w:pPr>
            <w:r>
              <w:rPr>
                <w:rFonts w:ascii="宋体" w:hAnsi="宋体" w:hint="eastAsia"/>
              </w:rPr>
              <w:t xml:space="preserve">16.71%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0F414" w14:textId="77777777" w:rsidR="00466BFF" w:rsidRDefault="00466BFF">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606CD9" w14:textId="77777777" w:rsidR="00466BFF" w:rsidRDefault="00466BFF">
            <w:pPr>
              <w:spacing w:line="360" w:lineRule="auto"/>
              <w:jc w:val="right"/>
            </w:pPr>
            <w:r>
              <w:rPr>
                <w:rFonts w:ascii="宋体" w:hAnsi="宋体" w:hint="eastAsia"/>
              </w:rPr>
              <w:t xml:space="preserve">-3.24%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C828B" w14:textId="77777777" w:rsidR="00466BFF" w:rsidRDefault="00466BFF">
            <w:pPr>
              <w:spacing w:line="360" w:lineRule="auto"/>
              <w:jc w:val="right"/>
            </w:pPr>
            <w:r>
              <w:rPr>
                <w:rFonts w:ascii="宋体" w:hAnsi="宋体" w:hint="eastAsia"/>
              </w:rPr>
              <w:t xml:space="preserve">0.11% </w:t>
            </w:r>
          </w:p>
        </w:tc>
      </w:tr>
      <w:tr w:rsidR="008B118E" w14:paraId="6478C993" w14:textId="77777777">
        <w:trPr>
          <w:divId w:val="9789960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DC921" w14:textId="77777777" w:rsidR="00466BFF" w:rsidRDefault="00466BF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9BFAC" w14:textId="77777777" w:rsidR="00466BFF" w:rsidRDefault="00466BFF">
            <w:pPr>
              <w:spacing w:line="360" w:lineRule="auto"/>
              <w:jc w:val="right"/>
            </w:pPr>
            <w:r>
              <w:rPr>
                <w:rFonts w:ascii="宋体" w:hAnsi="宋体" w:hint="eastAsia"/>
              </w:rPr>
              <w:t xml:space="preserve">26.92%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AE44D" w14:textId="77777777" w:rsidR="00466BFF" w:rsidRDefault="00466BFF">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54E5E" w14:textId="6B9B493C" w:rsidR="00466BFF" w:rsidRDefault="00466BFF">
            <w:pPr>
              <w:spacing w:line="360" w:lineRule="auto"/>
              <w:jc w:val="right"/>
            </w:pPr>
            <w:r>
              <w:rPr>
                <w:rFonts w:ascii="宋体" w:hAnsi="宋体" w:hint="eastAsia"/>
              </w:rPr>
              <w:t>31.</w:t>
            </w:r>
            <w:r w:rsidR="002768B1">
              <w:rPr>
                <w:rFonts w:ascii="宋体" w:hAnsi="宋体" w:hint="eastAsia"/>
              </w:rPr>
              <w:t>96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C314F" w14:textId="77777777" w:rsidR="00466BFF" w:rsidRDefault="00466BFF">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EC7047" w14:textId="3F556EB2" w:rsidR="00466BFF" w:rsidRDefault="00466BFF">
            <w:pPr>
              <w:spacing w:line="360" w:lineRule="auto"/>
              <w:jc w:val="right"/>
            </w:pPr>
            <w:r>
              <w:rPr>
                <w:rFonts w:ascii="宋体" w:hAnsi="宋体" w:hint="eastAsia"/>
              </w:rPr>
              <w:t>-5.</w:t>
            </w:r>
            <w:r w:rsidR="002768B1">
              <w:rPr>
                <w:rFonts w:ascii="宋体" w:hAnsi="宋体" w:hint="eastAsia"/>
              </w:rPr>
              <w:t>04</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C1FB2" w14:textId="77777777" w:rsidR="00466BFF" w:rsidRDefault="00466BFF">
            <w:pPr>
              <w:spacing w:line="360" w:lineRule="auto"/>
              <w:jc w:val="right"/>
            </w:pPr>
            <w:r>
              <w:rPr>
                <w:rFonts w:ascii="宋体" w:hAnsi="宋体" w:hint="eastAsia"/>
              </w:rPr>
              <w:t xml:space="preserve">0.17% </w:t>
            </w:r>
          </w:p>
        </w:tc>
      </w:tr>
    </w:tbl>
    <w:p w14:paraId="08DA0B69" w14:textId="77777777" w:rsidR="00466BFF" w:rsidRDefault="00466BFF">
      <w:pPr>
        <w:pStyle w:val="XBRLTitle3"/>
        <w:spacing w:before="156" w:line="360" w:lineRule="auto"/>
        <w:ind w:left="624"/>
      </w:pPr>
      <w:bookmarkStart w:id="77" w:name="_Toc514088249"/>
      <w:bookmarkStart w:id="78" w:name="_Toc480465419"/>
      <w:bookmarkStart w:id="79" w:name="_Toc513542650"/>
      <w:r>
        <w:rPr>
          <w:rFonts w:hAnsi="宋体" w:hint="eastAsia"/>
        </w:rPr>
        <w:t>自基金合同生效以来基金累计净值增长率变动及其与同期业绩比较基准收益率变动的比较</w:t>
      </w:r>
      <w:bookmarkEnd w:id="77"/>
      <w:bookmarkEnd w:id="78"/>
      <w:bookmarkEnd w:id="79"/>
      <w:r>
        <w:rPr>
          <w:rFonts w:hAnsi="宋体" w:hint="eastAsia"/>
        </w:rPr>
        <w:t xml:space="preserve"> </w:t>
      </w:r>
    </w:p>
    <w:p w14:paraId="2FF46A0D" w14:textId="77777777" w:rsidR="00466BFF" w:rsidRDefault="00466BFF">
      <w:pPr>
        <w:spacing w:line="360" w:lineRule="auto"/>
        <w:jc w:val="left"/>
        <w:divId w:val="1710032833"/>
      </w:pPr>
      <w:bookmarkStart w:id="80" w:name="m07_04_07_09_tab"/>
      <w:bookmarkStart w:id="81" w:name="m07_04_07_09"/>
      <w:bookmarkStart w:id="82" w:name="m01_01"/>
      <w:r>
        <w:rPr>
          <w:rFonts w:ascii="宋体" w:hAnsi="宋体" w:hint="eastAsia"/>
          <w:noProof/>
        </w:rPr>
        <w:drawing>
          <wp:inline distT="0" distB="0" distL="0" distR="0" wp14:anchorId="00F6D764" wp14:editId="18B1BFD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E954352" w14:textId="77777777" w:rsidR="00466BFF" w:rsidRDefault="00466BFF">
      <w:pPr>
        <w:spacing w:line="360" w:lineRule="auto"/>
        <w:jc w:val="left"/>
        <w:divId w:val="1880163931"/>
      </w:pPr>
      <w:r>
        <w:rPr>
          <w:rFonts w:ascii="宋体" w:hAnsi="宋体" w:hint="eastAsia"/>
          <w:noProof/>
        </w:rPr>
        <w:drawing>
          <wp:inline distT="0" distB="0" distL="0" distR="0" wp14:anchorId="761A0967" wp14:editId="5FE7B8D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F448F62" w14:textId="77777777" w:rsidR="00466BFF" w:rsidRDefault="00466BFF">
      <w:pPr>
        <w:spacing w:line="360" w:lineRule="auto"/>
      </w:pPr>
      <w:r>
        <w:rPr>
          <w:rFonts w:ascii="宋体" w:hAnsi="宋体" w:hint="eastAsia"/>
        </w:rPr>
        <w:t>注：</w:t>
      </w:r>
      <w:r>
        <w:rPr>
          <w:rFonts w:ascii="宋体" w:hAnsi="宋体" w:hint="eastAsia"/>
          <w:lang w:eastAsia="zh-Hans"/>
        </w:rPr>
        <w:t>本基金合同生效日为2019年7月31日，图示的时间段为合同生效日至本报告期末。</w:t>
      </w:r>
      <w:r>
        <w:rPr>
          <w:rFonts w:ascii="宋体" w:hAnsi="宋体" w:hint="eastAsia"/>
          <w:lang w:eastAsia="zh-Hans"/>
        </w:rPr>
        <w:br/>
        <w:t xml:space="preserve">　　本基金自　2023年9月8日起增加C类份额，相关数据按实际存续期计算。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143D8057" w14:textId="77777777" w:rsidR="00466BFF" w:rsidRDefault="00466BFF">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r>
        <w:rPr>
          <w:rFonts w:hint="eastAsia"/>
        </w:rPr>
        <w:t>管理人报告</w:t>
      </w:r>
      <w:bookmarkEnd w:id="83"/>
      <w:bookmarkEnd w:id="84"/>
      <w:bookmarkEnd w:id="85"/>
      <w:bookmarkEnd w:id="86"/>
      <w:bookmarkEnd w:id="87"/>
      <w:bookmarkEnd w:id="88"/>
      <w:bookmarkEnd w:id="89"/>
      <w:bookmarkEnd w:id="90"/>
      <w:bookmarkEnd w:id="91"/>
      <w:bookmarkEnd w:id="92"/>
      <w:bookmarkEnd w:id="93"/>
    </w:p>
    <w:p w14:paraId="16714600" w14:textId="77777777" w:rsidR="00466BFF" w:rsidRDefault="00466BFF">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B118E" w14:paraId="0D1161AE" w14:textId="77777777">
        <w:trPr>
          <w:divId w:val="150944540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730EA" w14:textId="77777777" w:rsidR="00466BFF" w:rsidRDefault="00466BFF">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C3C5A" w14:textId="77777777" w:rsidR="00466BFF" w:rsidRDefault="00466BF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41D24" w14:textId="77777777" w:rsidR="00466BFF" w:rsidRDefault="00466BF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3EBCC1" w14:textId="77777777" w:rsidR="00466BFF" w:rsidRDefault="00466BF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C0750" w14:textId="77777777" w:rsidR="00466BFF" w:rsidRDefault="00466BF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B118E" w14:paraId="68262652" w14:textId="77777777">
        <w:trPr>
          <w:divId w:val="150944540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D0CFA" w14:textId="77777777" w:rsidR="00466BFF" w:rsidRDefault="00466BF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7B893" w14:textId="77777777" w:rsidR="00466BFF" w:rsidRDefault="00466BF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0ACA8" w14:textId="77777777" w:rsidR="00466BFF" w:rsidRDefault="00466BF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C66ED" w14:textId="77777777" w:rsidR="00466BFF" w:rsidRDefault="00466BF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546EB" w14:textId="77777777" w:rsidR="00466BFF" w:rsidRDefault="00466BF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EA7C0" w14:textId="77777777" w:rsidR="00466BFF" w:rsidRDefault="00466BFF">
            <w:pPr>
              <w:widowControl/>
              <w:jc w:val="left"/>
            </w:pPr>
          </w:p>
        </w:tc>
      </w:tr>
      <w:tr w:rsidR="008B118E" w14:paraId="46F5F603" w14:textId="77777777">
        <w:trPr>
          <w:divId w:val="150944540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91320" w14:textId="77777777" w:rsidR="00466BFF" w:rsidRDefault="00466BFF">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F6559" w14:textId="77777777" w:rsidR="00466BFF" w:rsidRDefault="00466BF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0066A" w14:textId="77777777" w:rsidR="00466BFF" w:rsidRDefault="00466BFF">
            <w:pPr>
              <w:jc w:val="center"/>
            </w:pPr>
            <w:r>
              <w:rPr>
                <w:rFonts w:ascii="宋体" w:hAnsi="宋体" w:hint="eastAsia"/>
                <w:szCs w:val="24"/>
                <w:lang w:eastAsia="zh-Hans"/>
              </w:rPr>
              <w:t>2019年7月31日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C661" w14:textId="77777777" w:rsidR="00466BFF" w:rsidRDefault="00466BF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16815" w14:textId="77777777" w:rsidR="00466BFF" w:rsidRDefault="00466BFF">
            <w:pPr>
              <w:jc w:val="center"/>
            </w:pPr>
            <w:r>
              <w:rPr>
                <w:rFonts w:ascii="宋体" w:hAnsi="宋体" w:hint="eastAsia"/>
                <w:szCs w:val="24"/>
                <w:lang w:eastAsia="zh-Hans"/>
              </w:rPr>
              <w:t>21年（金融领域从业经验32年）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2B63C" w14:textId="77777777" w:rsidR="00466BFF" w:rsidRDefault="00466BFF">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4EB9F3D" w14:textId="77777777" w:rsidR="00466BFF" w:rsidRDefault="00466BF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E48D24F" w14:textId="77777777" w:rsidR="00466BFF" w:rsidRDefault="00466BFF">
      <w:pPr>
        <w:pStyle w:val="XBRLTitle3"/>
        <w:spacing w:before="156" w:line="360" w:lineRule="auto"/>
        <w:ind w:left="624"/>
        <w:divId w:val="1957907614"/>
      </w:pPr>
      <w:bookmarkStart w:id="106" w:name="_Toc512519488"/>
      <w:bookmarkStart w:id="107" w:name="_Toc490050009"/>
      <w:bookmarkStart w:id="108" w:name="_Toc438646459"/>
      <w:bookmarkStart w:id="109" w:name="_Toc481075055"/>
      <w:bookmarkStart w:id="110" w:name="_Toc5134656621"/>
      <w:r>
        <w:rPr>
          <w:rFonts w:hAnsi="宋体" w:hint="eastAsia"/>
        </w:rPr>
        <w:t>期末兼任私募资产管理计划投资经理的基金经理同时管理的产品情况</w:t>
      </w:r>
      <w:bookmarkEnd w:id="106"/>
      <w:bookmarkEnd w:id="107"/>
      <w:bookmarkEnd w:id="108"/>
      <w:bookmarkEnd w:id="109"/>
      <w:bookmarkEnd w:id="110"/>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8B118E" w14:paraId="20C08EB0" w14:textId="77777777">
        <w:trPr>
          <w:divId w:val="105076671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AB8F0CD" w14:textId="77777777" w:rsidR="00466BFF" w:rsidRDefault="00466BFF">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3FAA29D" w14:textId="77777777" w:rsidR="00466BFF" w:rsidRDefault="00466BFF">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D5F70" w14:textId="77777777" w:rsidR="00466BFF" w:rsidRDefault="00466BFF">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A833602" w14:textId="77777777" w:rsidR="00466BFF" w:rsidRDefault="00466BFF">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6BBE156" w14:textId="77777777" w:rsidR="00466BFF" w:rsidRDefault="00466BFF">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8B118E" w14:paraId="32CFF496" w14:textId="77777777">
        <w:trPr>
          <w:divId w:val="105076671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EC5E4" w14:textId="77777777" w:rsidR="00466BFF" w:rsidRDefault="00466BFF">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A680A" w14:textId="77777777" w:rsidR="00466BFF" w:rsidRDefault="00466BFF">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6018D" w14:textId="77777777" w:rsidR="00466BFF" w:rsidRDefault="00466BFF">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1667B9" w14:textId="77777777" w:rsidR="00466BFF" w:rsidRDefault="00466BFF">
            <w:pPr>
              <w:jc w:val="right"/>
            </w:pPr>
            <w:r>
              <w:rPr>
                <w:rFonts w:ascii="宋体" w:hAnsi="宋体" w:hint="eastAsia"/>
                <w:szCs w:val="24"/>
              </w:rPr>
              <w:t>12,105,873,323.51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5F475" w14:textId="77777777" w:rsidR="00466BFF" w:rsidRDefault="00466BFF">
            <w:pPr>
              <w:jc w:val="center"/>
            </w:pPr>
            <w:r>
              <w:rPr>
                <w:rFonts w:ascii="宋体" w:hAnsi="宋体" w:hint="eastAsia"/>
                <w:szCs w:val="24"/>
              </w:rPr>
              <w:t>2008-03-08</w:t>
            </w:r>
          </w:p>
        </w:tc>
      </w:tr>
      <w:tr w:rsidR="008B118E" w14:paraId="20CD423C" w14:textId="77777777">
        <w:trPr>
          <w:divId w:val="10507667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E6EE4A" w14:textId="77777777" w:rsidR="00466BFF" w:rsidRDefault="00466BF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077E2" w14:textId="77777777" w:rsidR="00466BFF" w:rsidRDefault="00466BFF">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3DB44" w14:textId="77777777" w:rsidR="00466BFF" w:rsidRDefault="00466BFF">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F8216" w14:textId="77777777" w:rsidR="00466BFF" w:rsidRDefault="00466BFF">
            <w:pPr>
              <w:jc w:val="right"/>
            </w:pPr>
            <w:r>
              <w:rPr>
                <w:rFonts w:ascii="宋体" w:hAnsi="宋体" w:hint="eastAsia"/>
                <w:szCs w:val="24"/>
              </w:rPr>
              <w:t>24,128,356.12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E83A5" w14:textId="77777777" w:rsidR="00466BFF" w:rsidRDefault="00466BFF">
            <w:pPr>
              <w:jc w:val="center"/>
            </w:pPr>
            <w:r>
              <w:rPr>
                <w:rFonts w:ascii="宋体" w:hAnsi="宋体" w:hint="eastAsia"/>
                <w:szCs w:val="24"/>
              </w:rPr>
              <w:t>2021-07-09</w:t>
            </w:r>
          </w:p>
        </w:tc>
      </w:tr>
      <w:tr w:rsidR="008B118E" w14:paraId="2F840645" w14:textId="77777777">
        <w:trPr>
          <w:divId w:val="10507667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D72C3D8" w14:textId="77777777" w:rsidR="00466BFF" w:rsidRDefault="00466BF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043AF" w14:textId="77777777" w:rsidR="00466BFF" w:rsidRDefault="00466BFF">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1611F" w14:textId="77777777" w:rsidR="00466BFF" w:rsidRDefault="00466BFF">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B7C638" w14:textId="77777777" w:rsidR="00466BFF" w:rsidRDefault="00466BFF">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3C11CF" w14:textId="77777777" w:rsidR="00466BFF" w:rsidRDefault="00466BFF">
            <w:pPr>
              <w:jc w:val="center"/>
            </w:pPr>
            <w:r>
              <w:rPr>
                <w:rFonts w:ascii="宋体" w:hAnsi="宋体" w:hint="eastAsia"/>
                <w:szCs w:val="24"/>
              </w:rPr>
              <w:t>-</w:t>
            </w:r>
          </w:p>
        </w:tc>
      </w:tr>
      <w:tr w:rsidR="008B118E" w14:paraId="4D748954" w14:textId="77777777">
        <w:trPr>
          <w:divId w:val="10507667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6F15742" w14:textId="77777777" w:rsidR="00466BFF" w:rsidRDefault="00466BF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AD8925" w14:textId="77777777" w:rsidR="00466BFF" w:rsidRDefault="00466BFF">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3282E" w14:textId="77777777" w:rsidR="00466BFF" w:rsidRDefault="00466BFF">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D96174" w14:textId="77777777" w:rsidR="00466BFF" w:rsidRDefault="00466BFF">
            <w:pPr>
              <w:jc w:val="right"/>
            </w:pPr>
            <w:r>
              <w:rPr>
                <w:rFonts w:ascii="宋体" w:hAnsi="宋体" w:hint="eastAsia"/>
                <w:szCs w:val="24"/>
              </w:rPr>
              <w:t>12,130,001,679.63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C5277" w14:textId="77777777" w:rsidR="00466BFF" w:rsidRDefault="00466BFF">
            <w:pPr>
              <w:jc w:val="center"/>
            </w:pPr>
            <w:r>
              <w:rPr>
                <w:rFonts w:ascii="宋体" w:hAnsi="宋体" w:hint="eastAsia"/>
                <w:szCs w:val="24"/>
              </w:rPr>
              <w:t xml:space="preserve">- </w:t>
            </w:r>
          </w:p>
        </w:tc>
      </w:tr>
    </w:tbl>
    <w:p w14:paraId="0AC53D27" w14:textId="77777777" w:rsidR="00466BFF" w:rsidRDefault="00466BFF">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r>
        <w:rPr>
          <w:rFonts w:eastAsia="宋体" w:hint="eastAsia"/>
        </w:rPr>
        <w:t>境外投资顾问为本基金提供投资建议的主要成员简介</w:t>
      </w:r>
      <w:bookmarkEnd w:id="112"/>
      <w:bookmarkEnd w:id="113"/>
      <w:bookmarkEnd w:id="114"/>
      <w:bookmarkEnd w:id="115"/>
      <w:bookmarkEnd w:id="116"/>
      <w:bookmarkEnd w:id="117"/>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04"/>
        <w:gridCol w:w="2151"/>
        <w:gridCol w:w="1427"/>
        <w:gridCol w:w="3576"/>
      </w:tblGrid>
      <w:tr w:rsidR="008B118E" w14:paraId="71825C85" w14:textId="77777777">
        <w:trPr>
          <w:divId w:val="1826895118"/>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4BC7A848" w14:textId="77777777" w:rsidR="00466BFF" w:rsidRDefault="00466BFF">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58FA4F4" w14:textId="77777777" w:rsidR="00466BFF" w:rsidRDefault="00466BFF">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2B7F377" w14:textId="77777777" w:rsidR="00466BFF" w:rsidRDefault="00466BFF">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5603F95E" w14:textId="77777777" w:rsidR="00466BFF" w:rsidRDefault="00466BFF">
            <w:pPr>
              <w:jc w:val="center"/>
            </w:pPr>
            <w:r>
              <w:rPr>
                <w:rFonts w:asciiTheme="majorEastAsia" w:eastAsiaTheme="majorEastAsia" w:hAnsiTheme="majorEastAsia" w:hint="eastAsia"/>
              </w:rPr>
              <w:t xml:space="preserve">说明 </w:t>
            </w:r>
          </w:p>
        </w:tc>
      </w:tr>
      <w:tr w:rsidR="008B118E" w14:paraId="245C0701" w14:textId="77777777">
        <w:trPr>
          <w:divId w:val="182689511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3E32" w14:textId="77777777" w:rsidR="00466BFF" w:rsidRDefault="00466BFF">
            <w:r>
              <w:rPr>
                <w:rFonts w:asciiTheme="majorEastAsia" w:eastAsiaTheme="majorEastAsia" w:hAnsiTheme="majorEastAsia" w:hint="eastAsia"/>
              </w:rPr>
              <w:t>水泽</w:t>
            </w:r>
            <w:proofErr w:type="gramStart"/>
            <w:r>
              <w:rPr>
                <w:rFonts w:asciiTheme="majorEastAsia" w:eastAsiaTheme="majorEastAsia" w:hAnsiTheme="majorEastAsia" w:hint="eastAsia"/>
              </w:rPr>
              <w:t>祥一</w:t>
            </w:r>
            <w:proofErr w:type="gram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2E2F3" w14:textId="77777777" w:rsidR="00466BFF" w:rsidRDefault="00466BFF">
            <w:r>
              <w:rPr>
                <w:rFonts w:asciiTheme="majorEastAsia" w:eastAsiaTheme="majorEastAsia" w:hAnsiTheme="majorEastAsia" w:hint="eastAsia"/>
              </w:rPr>
              <w:t>摩根资产管理(亚太)董事总经理，日本股票专家，新兴市场和亚太地区(EMAP)股票团队中日本股票团队的负责人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95581" w14:textId="77777777" w:rsidR="00466BFF" w:rsidRDefault="00466BFF">
            <w:r>
              <w:rPr>
                <w:rFonts w:asciiTheme="majorEastAsia" w:eastAsiaTheme="majorEastAsia" w:hAnsiTheme="majorEastAsia" w:hint="eastAsia"/>
              </w:rPr>
              <w:t>32年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1E572" w14:textId="77777777" w:rsidR="00466BFF" w:rsidRDefault="00466BFF">
            <w:r>
              <w:rPr>
                <w:rFonts w:asciiTheme="majorEastAsia" w:eastAsiaTheme="majorEastAsia" w:hAnsiTheme="majorEastAsia" w:hint="eastAsia"/>
              </w:rPr>
              <w:t>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，董事总经理，是日本股票专家，也是新兴市场和亚太地区(EMAP)股票团队中日本股票团队的负责人。他常驻日本，负责管理在香港和东京的日本股票投资组合管理团队。水泽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于1997年加入公司，担任负责日本养老金基金的市场经理。他于2000年调入日本投资组合团队，并于2010年担任现职。在加入公司之前，水泽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在芬兰邮政银行(Postipankki)担任了四年的东京资本市场代表。他于1989年在三菱汽车公司开始其职业生涯。水泽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获得了早稻田大学(Waseda University)政治科学和经济学学士学位，以及西蒙弗雷泽大学(Simon Fraser University)的工商管理硕士学位。</w:t>
            </w:r>
          </w:p>
        </w:tc>
      </w:tr>
      <w:tr w:rsidR="008B118E" w14:paraId="4CE579B6" w14:textId="77777777">
        <w:trPr>
          <w:divId w:val="182689511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57ADD" w14:textId="77777777" w:rsidR="00466BFF" w:rsidRDefault="00466BFF">
            <w:r>
              <w:rPr>
                <w:rFonts w:asciiTheme="majorEastAsia" w:eastAsiaTheme="majorEastAsia" w:hAnsiTheme="majorEastAsia" w:hint="eastAsia"/>
              </w:rPr>
              <w:t>Julian Wong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777C2" w14:textId="77777777" w:rsidR="00466BFF" w:rsidRDefault="00466BFF">
            <w:r>
              <w:rPr>
                <w:rFonts w:asciiTheme="majorEastAsia" w:eastAsiaTheme="majorEastAsia" w:hAnsiTheme="majorEastAsia" w:hint="eastAsia"/>
              </w:rPr>
              <w:t>摩根资产管理(亚太)副总裁，新兴市场和亚太地区(EMAP)股票团队中亚太股票的产品分析师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A1089" w14:textId="77777777" w:rsidR="00466BFF" w:rsidRDefault="00466BFF">
            <w:r>
              <w:rPr>
                <w:rFonts w:asciiTheme="majorEastAsia" w:eastAsiaTheme="majorEastAsia" w:hAnsiTheme="majorEastAsia" w:hint="eastAsia"/>
              </w:rPr>
              <w:t>15年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4769" w14:textId="77777777" w:rsidR="00466BFF" w:rsidRDefault="00466BFF">
            <w:r>
              <w:rPr>
                <w:rFonts w:asciiTheme="majorEastAsia" w:eastAsiaTheme="majorEastAsia" w:hAnsiTheme="majorEastAsia" w:hint="eastAsia"/>
              </w:rPr>
              <w:t>Julian Wong，副总裁，是新兴市场和亚太地区(EMAP)股票团队中亚太股票的产品分析师。他常驻香港，于2014年加入公司，担任EMAP股票团队的初级投资专家。在此之前，Julian是德勤(Deloitte)的管理顾问，并曾在施罗德投资管理公司(Schroder Investment Management)工作。Julian拥有香港大学信息系统和金融专业的工商管理学士学位。他还是特许金融分析师。</w:t>
            </w:r>
          </w:p>
        </w:tc>
      </w:tr>
    </w:tbl>
    <w:p w14:paraId="1A7B0A8B" w14:textId="77777777" w:rsidR="00466BFF" w:rsidRDefault="00466BFF">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r>
        <w:rPr>
          <w:rFonts w:eastAsia="宋体" w:hint="eastAsia"/>
        </w:rPr>
        <w:t xml:space="preserve"> </w:t>
      </w:r>
    </w:p>
    <w:p w14:paraId="7D503EA6" w14:textId="77777777" w:rsidR="00466BFF" w:rsidRDefault="00466BFF">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0A806370" w14:textId="77777777" w:rsidR="00466BFF" w:rsidRDefault="00466BFF">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r>
        <w:rPr>
          <w:rFonts w:eastAsia="宋体" w:hint="eastAsia"/>
        </w:rPr>
        <w:t xml:space="preserve"> </w:t>
      </w:r>
    </w:p>
    <w:p w14:paraId="7A738059" w14:textId="77777777" w:rsidR="00466BFF" w:rsidRDefault="00466BFF">
      <w:pPr>
        <w:pStyle w:val="XBRLTitle3"/>
        <w:spacing w:before="156" w:line="360" w:lineRule="auto"/>
        <w:ind w:left="624"/>
      </w:pPr>
      <w:bookmarkStart w:id="147" w:name="_Toc514088255"/>
      <w:bookmarkStart w:id="148" w:name="_Toc480465425"/>
      <w:bookmarkStart w:id="149" w:name="_Toc513542656"/>
      <w:bookmarkStart w:id="150" w:name="m404_01_0570"/>
      <w:r>
        <w:rPr>
          <w:rFonts w:hAnsi="宋体" w:hint="eastAsia"/>
        </w:rPr>
        <w:t>公平交易制度的执行情况</w:t>
      </w:r>
      <w:bookmarkEnd w:id="147"/>
      <w:r>
        <w:rPr>
          <w:rFonts w:hAnsi="宋体" w:hint="eastAsia"/>
        </w:rPr>
        <w:t xml:space="preserve"> </w:t>
      </w:r>
    </w:p>
    <w:p w14:paraId="3C0FCD2B" w14:textId="77777777" w:rsidR="00466BFF" w:rsidRDefault="00466BF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53EC7C2" w14:textId="77777777" w:rsidR="00466BFF" w:rsidRDefault="00466BFF">
      <w:pPr>
        <w:pStyle w:val="XBRLTitle3"/>
        <w:spacing w:before="156" w:line="360" w:lineRule="auto"/>
        <w:ind w:left="624"/>
      </w:pPr>
      <w:bookmarkStart w:id="151" w:name="_Toc514088256"/>
      <w:bookmarkStart w:id="152" w:name="_Toc480465426"/>
      <w:bookmarkStart w:id="153" w:name="_Toc513542657"/>
      <w:bookmarkStart w:id="154" w:name="m404_01_0578"/>
      <w:r>
        <w:rPr>
          <w:rFonts w:hAnsi="宋体" w:hint="eastAsia"/>
        </w:rPr>
        <w:t>异常交易行为的专项说明</w:t>
      </w:r>
      <w:bookmarkEnd w:id="151"/>
      <w:r>
        <w:rPr>
          <w:rFonts w:hAnsi="宋体" w:hint="eastAsia"/>
        </w:rPr>
        <w:t xml:space="preserve"> </w:t>
      </w:r>
    </w:p>
    <w:p w14:paraId="14822EDA" w14:textId="77777777" w:rsidR="00466BFF" w:rsidRDefault="00466BF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14C1EB6" w14:textId="77777777" w:rsidR="00466BFF" w:rsidRDefault="00466BFF">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r>
        <w:rPr>
          <w:rFonts w:eastAsia="宋体" w:hint="eastAsia"/>
        </w:rPr>
        <w:t xml:space="preserve"> </w:t>
      </w:r>
    </w:p>
    <w:p w14:paraId="40430AD4" w14:textId="77777777" w:rsidR="00466BFF" w:rsidRDefault="00466BFF">
      <w:pPr>
        <w:pStyle w:val="XBRLTitle3"/>
        <w:spacing w:before="156" w:line="360" w:lineRule="auto"/>
        <w:ind w:left="624"/>
      </w:pPr>
      <w:bookmarkStart w:id="166" w:name="_Toc51408825711"/>
      <w:r>
        <w:rPr>
          <w:rFonts w:hAnsi="宋体" w:hint="eastAsia"/>
        </w:rPr>
        <w:t>报告期内基金投资策略和运作分析</w:t>
      </w:r>
      <w:bookmarkEnd w:id="166"/>
      <w:bookmarkEnd w:id="148"/>
      <w:bookmarkEnd w:id="149"/>
      <w:r>
        <w:rPr>
          <w:rFonts w:hAnsi="宋体" w:hint="eastAsia"/>
        </w:rPr>
        <w:t xml:space="preserve"> </w:t>
      </w:r>
    </w:p>
    <w:p w14:paraId="67033144" w14:textId="77777777" w:rsidR="00466BFF" w:rsidRDefault="00466BFF">
      <w:pPr>
        <w:spacing w:line="360" w:lineRule="auto"/>
        <w:ind w:firstLineChars="200" w:firstLine="420"/>
        <w:divId w:val="67075230"/>
      </w:pPr>
      <w:r>
        <w:rPr>
          <w:rFonts w:ascii="宋体" w:hAnsi="宋体" w:hint="eastAsia"/>
          <w:color w:val="000000"/>
          <w:kern w:val="0"/>
          <w:szCs w:val="21"/>
          <w:lang w:eastAsia="zh-Hans"/>
        </w:rPr>
        <w:t>报告期内日元走软支撑了以出口为导向的东证指数在第三季度上涨。美日贸易协议将美国对几乎所有日本出口商品的关税从25.0%降至15.0%，加上国内宏观数据强劲，以及正在进行的公司治理改革，推动了日本股市的良好表现。执政的自民党在 7 月的参议院选举中失利以及石破首相随后辞职，政治和财政的不确定性加剧了市场波动性。日本央行 （BoJ） 在 9 月会议上发出的鹰派信号给日本国债收益率带来了进一步的上行压力。</w:t>
      </w:r>
      <w:r>
        <w:rPr>
          <w:rFonts w:ascii="宋体" w:hAnsi="宋体" w:hint="eastAsia"/>
          <w:color w:val="000000"/>
          <w:kern w:val="0"/>
          <w:szCs w:val="21"/>
          <w:lang w:eastAsia="zh-Hans"/>
        </w:rPr>
        <w:br/>
        <w:t xml:space="preserve">　　展望后市，我们将重点关注4个方面：1）日本央行紧缩政策；2）日元升值；3）关税及半导体；4）美国经济走势。其中对美国经济走弱的担忧可能是最大挑战；同时，日本企业业绩的增长确定性、强劲的股票回购及偏低的估值有望为市场提供支撑。</w:t>
      </w:r>
      <w:r>
        <w:rPr>
          <w:rFonts w:ascii="宋体" w:hAnsi="宋体" w:hint="eastAsia"/>
          <w:color w:val="000000"/>
          <w:kern w:val="0"/>
          <w:szCs w:val="21"/>
          <w:lang w:eastAsia="zh-Hans"/>
        </w:rPr>
        <w:br/>
        <w:t xml:space="preserve">　　当前，日本企业的业绩向上修正占据主流，同时日本经济超预期指数也保持在正值区间。估值方面，当前东证指数动态P/E在15倍左右，也有望为日本股市提供支撑。</w:t>
      </w:r>
      <w:r>
        <w:rPr>
          <w:rFonts w:ascii="宋体" w:hAnsi="宋体" w:hint="eastAsia"/>
          <w:color w:val="000000"/>
          <w:kern w:val="0"/>
          <w:szCs w:val="21"/>
          <w:lang w:eastAsia="zh-Hans"/>
        </w:rPr>
        <w:br/>
        <w:t xml:space="preserve">　　前期来自全球的风险偏好资金流入和日元疲软趋势正在消退，对日本央行提前加息的预期可能会给市场带来压力。在日本央行9月会议意见摘要中，赞成加息的意见占主导地位。市场关注的焦点在于银行股是否会创新高。自8月中旬以来，以10月加息为前提的交易正在回升，但中期加息交易开始放缓。</w:t>
      </w:r>
      <w:r>
        <w:rPr>
          <w:rFonts w:ascii="宋体" w:hAnsi="宋体" w:hint="eastAsia"/>
          <w:color w:val="000000"/>
          <w:kern w:val="0"/>
          <w:szCs w:val="21"/>
          <w:lang w:eastAsia="zh-Hans"/>
        </w:rPr>
        <w:br/>
        <w:t xml:space="preserve">　　只要全球股市继续走强，日本股市的表现大概率与其他国家股市保持相同方向。由于日本的结构性改革和政策转变，中长期对日本股票的估值上行提供支持。我们还关注自民党总裁选举和政策辩论。</w:t>
      </w:r>
      <w:r>
        <w:rPr>
          <w:rFonts w:ascii="宋体" w:hAnsi="宋体" w:hint="eastAsia"/>
          <w:color w:val="000000"/>
          <w:kern w:val="0"/>
          <w:szCs w:val="21"/>
          <w:lang w:eastAsia="zh-Hans"/>
        </w:rPr>
        <w:br/>
        <w:t xml:space="preserve">　　投资结构上，我们认为，投资日本股市，选股非常关键。短期看，经济复苏或将有利于那些聚焦内需或旅游的公司；而那些具备强劲技术和创新资本的企业，则可能会有更长期的增长潜力。</w:t>
      </w:r>
      <w:r>
        <w:rPr>
          <w:rFonts w:ascii="宋体" w:hAnsi="宋体" w:hint="eastAsia"/>
          <w:color w:val="000000"/>
          <w:kern w:val="0"/>
          <w:szCs w:val="21"/>
          <w:lang w:eastAsia="zh-Hans"/>
        </w:rPr>
        <w:br/>
        <w:t xml:space="preserve">　　报告期内，基金在机械和制药行业的个股选择贡献主要超额收益，在化工和电子设备等行业的个股选择拖累业绩。</w:t>
      </w:r>
      <w:r>
        <w:rPr>
          <w:rFonts w:ascii="宋体" w:hAnsi="宋体" w:hint="eastAsia"/>
          <w:color w:val="000000"/>
          <w:kern w:val="0"/>
          <w:sz w:val="24"/>
        </w:rPr>
        <w:t xml:space="preserve"> </w:t>
      </w:r>
      <w:bookmarkEnd w:id="82"/>
    </w:p>
    <w:p w14:paraId="0085FE22" w14:textId="77777777" w:rsidR="00466BFF" w:rsidRDefault="00466BFF">
      <w:pPr>
        <w:pStyle w:val="XBRLTitle3"/>
        <w:spacing w:before="156" w:line="360" w:lineRule="auto"/>
        <w:ind w:left="624"/>
      </w:pPr>
      <w:bookmarkStart w:id="167" w:name="_Toc51408825712"/>
      <w:bookmarkEnd w:id="150"/>
      <w:r>
        <w:rPr>
          <w:rFonts w:hAnsi="宋体" w:hint="eastAsia"/>
        </w:rPr>
        <w:t>报告期内基金的业绩表现</w:t>
      </w:r>
      <w:bookmarkEnd w:id="167"/>
      <w:bookmarkEnd w:id="152"/>
      <w:bookmarkEnd w:id="153"/>
      <w:r>
        <w:rPr>
          <w:rFonts w:hAnsi="宋体" w:hint="eastAsia"/>
        </w:rPr>
        <w:t xml:space="preserve"> </w:t>
      </w:r>
    </w:p>
    <w:p w14:paraId="2F731E91" w14:textId="77777777" w:rsidR="00466BFF" w:rsidRDefault="00466BFF">
      <w:pPr>
        <w:spacing w:line="360" w:lineRule="auto"/>
        <w:ind w:firstLineChars="200" w:firstLine="420"/>
        <w:jc w:val="left"/>
      </w:pPr>
      <w:r>
        <w:rPr>
          <w:rFonts w:ascii="宋体" w:hAnsi="宋体" w:cs="宋体" w:hint="eastAsia"/>
          <w:color w:val="000000"/>
          <w:kern w:val="0"/>
        </w:rPr>
        <w:t>本报告期摩根日本精选股票(QDII)A份额净值增长率为：3.65%，同期业绩比较基准收益率为：6.45%；</w:t>
      </w:r>
      <w:r>
        <w:rPr>
          <w:rFonts w:ascii="宋体" w:hAnsi="宋体" w:cs="宋体" w:hint="eastAsia"/>
          <w:color w:val="000000"/>
          <w:kern w:val="0"/>
        </w:rPr>
        <w:br/>
        <w:t xml:space="preserve">　　摩根日本精选股票(QDII)C份额净值增长率为：3.55%，同期业绩比较基准收益率为：6.45%。</w:t>
      </w:r>
      <w:bookmarkEnd w:id="154"/>
    </w:p>
    <w:p w14:paraId="6E686DB3" w14:textId="77777777" w:rsidR="00466BFF" w:rsidRDefault="00466BFF">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r>
        <w:rPr>
          <w:rFonts w:eastAsia="宋体" w:hint="eastAsia"/>
        </w:rPr>
        <w:t xml:space="preserve"> </w:t>
      </w:r>
    </w:p>
    <w:p w14:paraId="37456D3E" w14:textId="77777777" w:rsidR="00466BFF" w:rsidRDefault="00466BFF">
      <w:pPr>
        <w:spacing w:line="360" w:lineRule="auto"/>
        <w:ind w:firstLineChars="200" w:firstLine="420"/>
        <w:jc w:val="left"/>
      </w:pPr>
      <w:r>
        <w:rPr>
          <w:rFonts w:ascii="宋体" w:hAnsi="宋体" w:hint="eastAsia"/>
        </w:rPr>
        <w:t>无。</w:t>
      </w:r>
    </w:p>
    <w:p w14:paraId="7D7CB378" w14:textId="77777777" w:rsidR="00466BFF" w:rsidRDefault="00466BFF">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
    <w:p w14:paraId="33FDFB87" w14:textId="77777777" w:rsidR="00466BFF" w:rsidRDefault="00466BFF">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r>
        <w:rPr>
          <w:rFonts w:eastAsia="宋体" w:hint="eastAsia"/>
        </w:rPr>
        <w:t>报告期末基金资产组合情况</w:t>
      </w:r>
      <w:bookmarkEnd w:id="193"/>
      <w:bookmarkEnd w:id="194"/>
      <w:bookmarkEnd w:id="195"/>
      <w:bookmarkEnd w:id="196"/>
      <w:bookmarkEnd w:id="197"/>
      <w:bookmarkEnd w:id="198"/>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8B118E" w14:paraId="5ABF908C"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A74A7A" w14:textId="77777777" w:rsidR="00466BFF" w:rsidRDefault="00466BFF">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79E0FB64" w14:textId="77777777" w:rsidR="00466BFF" w:rsidRDefault="00466BFF">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471919B3" w14:textId="77777777" w:rsidR="00466BFF" w:rsidRDefault="00466BFF">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28FBB0EF" w14:textId="77777777" w:rsidR="00466BFF" w:rsidRDefault="00466BF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B118E" w14:paraId="35642C51"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192EE5" w14:textId="77777777" w:rsidR="00466BFF" w:rsidRDefault="00466BFF">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1B28A71D" w14:textId="77777777" w:rsidR="00466BFF" w:rsidRDefault="00466BF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19FC58E" w14:textId="77777777" w:rsidR="00466BFF" w:rsidRDefault="00466BFF">
            <w:pPr>
              <w:jc w:val="right"/>
            </w:pPr>
            <w:r>
              <w:rPr>
                <w:rFonts w:ascii="宋体" w:hAnsi="宋体" w:hint="eastAsia"/>
                <w:szCs w:val="24"/>
                <w:lang w:eastAsia="zh-Hans"/>
              </w:rPr>
              <w:t>2,326,737,754.08</w:t>
            </w:r>
          </w:p>
        </w:tc>
        <w:tc>
          <w:tcPr>
            <w:tcW w:w="2373" w:type="dxa"/>
            <w:tcBorders>
              <w:top w:val="single" w:sz="4" w:space="0" w:color="auto"/>
              <w:left w:val="nil"/>
              <w:bottom w:val="single" w:sz="4" w:space="0" w:color="auto"/>
              <w:right w:val="single" w:sz="4" w:space="0" w:color="auto"/>
            </w:tcBorders>
            <w:vAlign w:val="center"/>
            <w:hideMark/>
          </w:tcPr>
          <w:p w14:paraId="696A7DAC" w14:textId="77777777" w:rsidR="00466BFF" w:rsidRDefault="00466BFF">
            <w:pPr>
              <w:jc w:val="right"/>
            </w:pPr>
            <w:r>
              <w:rPr>
                <w:rFonts w:ascii="宋体" w:hAnsi="宋体" w:hint="eastAsia"/>
                <w:szCs w:val="24"/>
                <w:lang w:eastAsia="zh-Hans"/>
              </w:rPr>
              <w:t>87.07</w:t>
            </w:r>
          </w:p>
        </w:tc>
      </w:tr>
      <w:tr w:rsidR="008B118E" w14:paraId="33E84F9C"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04F5E4"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C5A1D31" w14:textId="77777777" w:rsidR="00466BFF" w:rsidRDefault="00466BFF">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1EDA30" w14:textId="77777777" w:rsidR="00466BFF" w:rsidRDefault="00466BFF">
            <w:pPr>
              <w:jc w:val="right"/>
            </w:pPr>
            <w:r>
              <w:rPr>
                <w:rFonts w:ascii="宋体" w:hAnsi="宋体" w:hint="eastAsia"/>
                <w:szCs w:val="24"/>
                <w:lang w:eastAsia="zh-Hans"/>
              </w:rPr>
              <w:t>2,326,737,754.08</w:t>
            </w:r>
          </w:p>
        </w:tc>
        <w:tc>
          <w:tcPr>
            <w:tcW w:w="2373" w:type="dxa"/>
            <w:tcBorders>
              <w:top w:val="single" w:sz="4" w:space="0" w:color="auto"/>
              <w:left w:val="nil"/>
              <w:bottom w:val="single" w:sz="4" w:space="0" w:color="auto"/>
              <w:right w:val="single" w:sz="4" w:space="0" w:color="auto"/>
            </w:tcBorders>
            <w:vAlign w:val="center"/>
            <w:hideMark/>
          </w:tcPr>
          <w:p w14:paraId="22A520CE" w14:textId="77777777" w:rsidR="00466BFF" w:rsidRDefault="00466BFF">
            <w:pPr>
              <w:jc w:val="right"/>
            </w:pPr>
            <w:r>
              <w:rPr>
                <w:rFonts w:ascii="宋体" w:hAnsi="宋体" w:hint="eastAsia"/>
                <w:szCs w:val="24"/>
                <w:lang w:eastAsia="zh-Hans"/>
              </w:rPr>
              <w:t>87.07</w:t>
            </w:r>
          </w:p>
        </w:tc>
      </w:tr>
      <w:tr w:rsidR="008B118E" w14:paraId="06D5797E"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42E62A"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B84D8F0" w14:textId="77777777" w:rsidR="00466BFF" w:rsidRDefault="00466BFF">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833673"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ECC8349" w14:textId="77777777" w:rsidR="00466BFF" w:rsidRDefault="00466BFF">
            <w:pPr>
              <w:jc w:val="right"/>
            </w:pPr>
            <w:r>
              <w:rPr>
                <w:rFonts w:ascii="宋体" w:hAnsi="宋体" w:hint="eastAsia"/>
                <w:szCs w:val="24"/>
                <w:lang w:eastAsia="zh-Hans"/>
              </w:rPr>
              <w:t>-</w:t>
            </w:r>
          </w:p>
        </w:tc>
      </w:tr>
      <w:tr w:rsidR="008B118E" w14:paraId="70711554"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6A28574"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3E69332" w14:textId="77777777" w:rsidR="00466BFF" w:rsidRDefault="00466BFF">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FA9E020"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307E1DF" w14:textId="77777777" w:rsidR="00466BFF" w:rsidRDefault="00466BFF">
            <w:pPr>
              <w:jc w:val="right"/>
            </w:pPr>
            <w:r>
              <w:rPr>
                <w:rFonts w:ascii="宋体" w:hAnsi="宋体" w:hint="eastAsia"/>
                <w:szCs w:val="24"/>
                <w:lang w:eastAsia="zh-Hans"/>
              </w:rPr>
              <w:t>-</w:t>
            </w:r>
          </w:p>
        </w:tc>
      </w:tr>
      <w:tr w:rsidR="008B118E" w14:paraId="1DF757E8"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4C383E"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0167EC3" w14:textId="77777777" w:rsidR="00466BFF" w:rsidRDefault="00466BFF">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A09C951"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7D1766" w14:textId="77777777" w:rsidR="00466BFF" w:rsidRDefault="00466BFF">
            <w:pPr>
              <w:jc w:val="right"/>
            </w:pPr>
            <w:r>
              <w:rPr>
                <w:rFonts w:ascii="宋体" w:hAnsi="宋体" w:hint="eastAsia"/>
                <w:szCs w:val="24"/>
                <w:lang w:eastAsia="zh-Hans"/>
              </w:rPr>
              <w:t>-</w:t>
            </w:r>
          </w:p>
        </w:tc>
      </w:tr>
      <w:tr w:rsidR="008B118E" w14:paraId="300F2C72"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4F42D6F" w14:textId="77777777" w:rsidR="00466BFF" w:rsidRDefault="00466BFF">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167FC01C" w14:textId="77777777" w:rsidR="00466BFF" w:rsidRDefault="00466BF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DF9C245"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9EB193" w14:textId="77777777" w:rsidR="00466BFF" w:rsidRDefault="00466BFF">
            <w:pPr>
              <w:jc w:val="right"/>
            </w:pPr>
            <w:r>
              <w:rPr>
                <w:rFonts w:ascii="宋体" w:hAnsi="宋体" w:hint="eastAsia"/>
                <w:szCs w:val="24"/>
                <w:lang w:eastAsia="zh-Hans"/>
              </w:rPr>
              <w:t>-</w:t>
            </w:r>
          </w:p>
        </w:tc>
      </w:tr>
      <w:tr w:rsidR="008B118E" w14:paraId="63ED06A6"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128D54C" w14:textId="77777777" w:rsidR="00466BFF" w:rsidRDefault="00466BFF">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268BB42E" w14:textId="77777777" w:rsidR="00466BFF" w:rsidRDefault="00466BF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8C0DF2"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FFFD076" w14:textId="77777777" w:rsidR="00466BFF" w:rsidRDefault="00466BFF">
            <w:pPr>
              <w:jc w:val="right"/>
            </w:pPr>
            <w:r>
              <w:rPr>
                <w:rFonts w:ascii="宋体" w:hAnsi="宋体" w:hint="eastAsia"/>
                <w:szCs w:val="24"/>
                <w:lang w:eastAsia="zh-Hans"/>
              </w:rPr>
              <w:t>-</w:t>
            </w:r>
          </w:p>
        </w:tc>
      </w:tr>
      <w:tr w:rsidR="008B118E" w14:paraId="15C4A3FE"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724E899"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DFBE455" w14:textId="77777777" w:rsidR="00466BFF" w:rsidRDefault="00466BF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3739E45"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58B8D9D" w14:textId="77777777" w:rsidR="00466BFF" w:rsidRDefault="00466BFF">
            <w:pPr>
              <w:jc w:val="right"/>
            </w:pPr>
            <w:r>
              <w:rPr>
                <w:rFonts w:ascii="宋体" w:hAnsi="宋体" w:hint="eastAsia"/>
                <w:szCs w:val="24"/>
                <w:lang w:eastAsia="zh-Hans"/>
              </w:rPr>
              <w:t>-</w:t>
            </w:r>
          </w:p>
        </w:tc>
      </w:tr>
      <w:tr w:rsidR="008B118E" w14:paraId="098C31E7"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3D40697"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80D94FC" w14:textId="77777777" w:rsidR="00466BFF" w:rsidRDefault="00466BFF">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198859"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A90A164" w14:textId="77777777" w:rsidR="00466BFF" w:rsidRDefault="00466BFF">
            <w:pPr>
              <w:jc w:val="right"/>
            </w:pPr>
            <w:r>
              <w:rPr>
                <w:rFonts w:ascii="宋体" w:hAnsi="宋体" w:hint="eastAsia"/>
                <w:szCs w:val="24"/>
                <w:lang w:eastAsia="zh-Hans"/>
              </w:rPr>
              <w:t>-</w:t>
            </w:r>
          </w:p>
        </w:tc>
      </w:tr>
      <w:tr w:rsidR="008B118E" w14:paraId="22367D6E"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26323B6" w14:textId="77777777" w:rsidR="00466BFF" w:rsidRDefault="00466BFF">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105DF12F" w14:textId="77777777" w:rsidR="00466BFF" w:rsidRDefault="00466BF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EFA5968"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544F9F8" w14:textId="77777777" w:rsidR="00466BFF" w:rsidRDefault="00466BFF">
            <w:pPr>
              <w:jc w:val="right"/>
            </w:pPr>
            <w:r>
              <w:rPr>
                <w:rFonts w:ascii="宋体" w:hAnsi="宋体" w:hint="eastAsia"/>
                <w:szCs w:val="24"/>
                <w:lang w:eastAsia="zh-Hans"/>
              </w:rPr>
              <w:t>-</w:t>
            </w:r>
          </w:p>
        </w:tc>
      </w:tr>
      <w:tr w:rsidR="008B118E" w14:paraId="64031CA7"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F76B2BD"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7B3C4F8" w14:textId="77777777" w:rsidR="00466BFF" w:rsidRDefault="00466BFF">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6981C6F"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487ACF6" w14:textId="77777777" w:rsidR="00466BFF" w:rsidRDefault="00466BFF">
            <w:pPr>
              <w:jc w:val="right"/>
            </w:pPr>
            <w:r>
              <w:rPr>
                <w:rFonts w:ascii="宋体" w:hAnsi="宋体" w:hint="eastAsia"/>
                <w:szCs w:val="24"/>
                <w:lang w:eastAsia="zh-Hans"/>
              </w:rPr>
              <w:t>-</w:t>
            </w:r>
          </w:p>
        </w:tc>
      </w:tr>
      <w:tr w:rsidR="008B118E" w14:paraId="70B69E3B"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66F10DA"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DE66166" w14:textId="77777777" w:rsidR="00466BFF" w:rsidRDefault="00466BFF">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A33569B"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E8E35E6" w14:textId="77777777" w:rsidR="00466BFF" w:rsidRDefault="00466BFF">
            <w:pPr>
              <w:jc w:val="right"/>
            </w:pPr>
            <w:r>
              <w:rPr>
                <w:rFonts w:ascii="宋体" w:hAnsi="宋体" w:hint="eastAsia"/>
                <w:szCs w:val="24"/>
                <w:lang w:eastAsia="zh-Hans"/>
              </w:rPr>
              <w:t>-</w:t>
            </w:r>
          </w:p>
        </w:tc>
      </w:tr>
      <w:tr w:rsidR="008B118E" w14:paraId="1EA6F3BB"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8E129EE"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11269E6" w14:textId="77777777" w:rsidR="00466BFF" w:rsidRDefault="00466BFF">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A757F9D"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8AD6275" w14:textId="77777777" w:rsidR="00466BFF" w:rsidRDefault="00466BFF">
            <w:pPr>
              <w:jc w:val="right"/>
            </w:pPr>
            <w:r>
              <w:rPr>
                <w:rFonts w:ascii="宋体" w:hAnsi="宋体" w:hint="eastAsia"/>
                <w:szCs w:val="24"/>
                <w:lang w:eastAsia="zh-Hans"/>
              </w:rPr>
              <w:t>-</w:t>
            </w:r>
          </w:p>
        </w:tc>
      </w:tr>
      <w:tr w:rsidR="008B118E" w14:paraId="3524243C"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5E0FC84"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344148B" w14:textId="77777777" w:rsidR="00466BFF" w:rsidRDefault="00466BFF">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5D4E201"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2EEFB1B" w14:textId="77777777" w:rsidR="00466BFF" w:rsidRDefault="00466BFF">
            <w:pPr>
              <w:jc w:val="right"/>
            </w:pPr>
            <w:r>
              <w:rPr>
                <w:rFonts w:ascii="宋体" w:hAnsi="宋体" w:hint="eastAsia"/>
                <w:szCs w:val="24"/>
                <w:lang w:eastAsia="zh-Hans"/>
              </w:rPr>
              <w:t>-</w:t>
            </w:r>
          </w:p>
        </w:tc>
      </w:tr>
      <w:tr w:rsidR="008B118E" w14:paraId="10D7573A"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68EDB14" w14:textId="77777777" w:rsidR="00466BFF" w:rsidRDefault="00466BFF">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71775A77" w14:textId="77777777" w:rsidR="00466BFF" w:rsidRDefault="00466BF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AD67D05"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186F0F8" w14:textId="77777777" w:rsidR="00466BFF" w:rsidRDefault="00466BFF">
            <w:pPr>
              <w:jc w:val="right"/>
            </w:pPr>
            <w:r>
              <w:rPr>
                <w:rFonts w:ascii="宋体" w:hAnsi="宋体" w:hint="eastAsia"/>
                <w:szCs w:val="24"/>
                <w:lang w:eastAsia="zh-Hans"/>
              </w:rPr>
              <w:t>-</w:t>
            </w:r>
          </w:p>
        </w:tc>
      </w:tr>
      <w:tr w:rsidR="008B118E" w14:paraId="2E51A634"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3A0C96" w14:textId="77777777" w:rsidR="00466BFF" w:rsidRDefault="00466BF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E019907" w14:textId="77777777" w:rsidR="00466BFF" w:rsidRDefault="00466BF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5886C5"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5371C9F" w14:textId="77777777" w:rsidR="00466BFF" w:rsidRDefault="00466BFF">
            <w:pPr>
              <w:jc w:val="right"/>
            </w:pPr>
            <w:r>
              <w:rPr>
                <w:rFonts w:ascii="宋体" w:hAnsi="宋体" w:hint="eastAsia"/>
                <w:szCs w:val="24"/>
                <w:lang w:eastAsia="zh-Hans"/>
              </w:rPr>
              <w:t>-</w:t>
            </w:r>
          </w:p>
        </w:tc>
      </w:tr>
      <w:tr w:rsidR="008B118E" w14:paraId="5999F692"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D61D357" w14:textId="77777777" w:rsidR="00466BFF" w:rsidRDefault="00466BFF">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7CF557CA" w14:textId="77777777" w:rsidR="00466BFF" w:rsidRDefault="00466BFF">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B35E082" w14:textId="77777777" w:rsidR="00466BFF" w:rsidRDefault="00466BF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F2CC72" w14:textId="77777777" w:rsidR="00466BFF" w:rsidRDefault="00466BFF">
            <w:pPr>
              <w:jc w:val="right"/>
            </w:pPr>
            <w:r>
              <w:rPr>
                <w:rFonts w:ascii="宋体" w:hAnsi="宋体" w:hint="eastAsia"/>
                <w:szCs w:val="24"/>
                <w:lang w:eastAsia="zh-Hans"/>
              </w:rPr>
              <w:t>-</w:t>
            </w:r>
          </w:p>
        </w:tc>
      </w:tr>
      <w:tr w:rsidR="008B118E" w14:paraId="0D9C724E"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9531FC" w14:textId="77777777" w:rsidR="00466BFF" w:rsidRDefault="00466BFF">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0AB3616" w14:textId="77777777" w:rsidR="00466BFF" w:rsidRDefault="00466BF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346C3E9" w14:textId="77777777" w:rsidR="00466BFF" w:rsidRDefault="00466BFF">
            <w:pPr>
              <w:jc w:val="right"/>
            </w:pPr>
            <w:r>
              <w:rPr>
                <w:rFonts w:ascii="宋体" w:hAnsi="宋体" w:hint="eastAsia"/>
                <w:szCs w:val="24"/>
                <w:lang w:eastAsia="zh-Hans"/>
              </w:rPr>
              <w:t>317,428,878.58</w:t>
            </w:r>
          </w:p>
        </w:tc>
        <w:tc>
          <w:tcPr>
            <w:tcW w:w="2373" w:type="dxa"/>
            <w:tcBorders>
              <w:top w:val="single" w:sz="4" w:space="0" w:color="auto"/>
              <w:left w:val="nil"/>
              <w:bottom w:val="single" w:sz="4" w:space="0" w:color="auto"/>
              <w:right w:val="single" w:sz="4" w:space="0" w:color="auto"/>
            </w:tcBorders>
            <w:vAlign w:val="center"/>
            <w:hideMark/>
          </w:tcPr>
          <w:p w14:paraId="3CD68AED" w14:textId="77777777" w:rsidR="00466BFF" w:rsidRDefault="00466BFF">
            <w:pPr>
              <w:jc w:val="right"/>
            </w:pPr>
            <w:r>
              <w:rPr>
                <w:rFonts w:ascii="宋体" w:hAnsi="宋体" w:hint="eastAsia"/>
                <w:szCs w:val="24"/>
                <w:lang w:eastAsia="zh-Hans"/>
              </w:rPr>
              <w:t>11.88</w:t>
            </w:r>
          </w:p>
        </w:tc>
      </w:tr>
      <w:tr w:rsidR="008B118E" w14:paraId="519F1538"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D9C366" w14:textId="77777777" w:rsidR="00466BFF" w:rsidRDefault="00466BFF">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4E29E836" w14:textId="77777777" w:rsidR="00466BFF" w:rsidRDefault="00466BF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BE3663" w14:textId="77777777" w:rsidR="00466BFF" w:rsidRDefault="00466BFF">
            <w:pPr>
              <w:jc w:val="right"/>
            </w:pPr>
            <w:r>
              <w:rPr>
                <w:rFonts w:ascii="宋体" w:hAnsi="宋体" w:hint="eastAsia"/>
                <w:szCs w:val="24"/>
                <w:lang w:eastAsia="zh-Hans"/>
              </w:rPr>
              <w:t>28,230,530.37</w:t>
            </w:r>
          </w:p>
        </w:tc>
        <w:tc>
          <w:tcPr>
            <w:tcW w:w="2373" w:type="dxa"/>
            <w:tcBorders>
              <w:top w:val="single" w:sz="4" w:space="0" w:color="auto"/>
              <w:left w:val="nil"/>
              <w:bottom w:val="single" w:sz="4" w:space="0" w:color="auto"/>
              <w:right w:val="single" w:sz="4" w:space="0" w:color="auto"/>
            </w:tcBorders>
            <w:vAlign w:val="center"/>
            <w:hideMark/>
          </w:tcPr>
          <w:p w14:paraId="7439347A" w14:textId="77777777" w:rsidR="00466BFF" w:rsidRDefault="00466BFF">
            <w:pPr>
              <w:jc w:val="right"/>
            </w:pPr>
            <w:r>
              <w:rPr>
                <w:rFonts w:ascii="宋体" w:hAnsi="宋体" w:hint="eastAsia"/>
                <w:szCs w:val="24"/>
                <w:lang w:eastAsia="zh-Hans"/>
              </w:rPr>
              <w:t>1.06</w:t>
            </w:r>
          </w:p>
        </w:tc>
      </w:tr>
      <w:tr w:rsidR="008B118E" w14:paraId="27434D28" w14:textId="77777777">
        <w:trPr>
          <w:divId w:val="131487069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FDEA92" w14:textId="77777777" w:rsidR="00466BFF" w:rsidRDefault="00466BFF">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4E1CCC17" w14:textId="77777777" w:rsidR="00466BFF" w:rsidRDefault="00466BF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1CE5B28" w14:textId="77777777" w:rsidR="00466BFF" w:rsidRDefault="00466BFF">
            <w:pPr>
              <w:jc w:val="right"/>
            </w:pPr>
            <w:r>
              <w:rPr>
                <w:rFonts w:ascii="宋体" w:hAnsi="宋体" w:hint="eastAsia"/>
                <w:szCs w:val="24"/>
                <w:lang w:eastAsia="zh-Hans"/>
              </w:rPr>
              <w:t>2,672,397,163.03</w:t>
            </w:r>
          </w:p>
        </w:tc>
        <w:tc>
          <w:tcPr>
            <w:tcW w:w="2373" w:type="dxa"/>
            <w:tcBorders>
              <w:top w:val="single" w:sz="4" w:space="0" w:color="auto"/>
              <w:left w:val="nil"/>
              <w:bottom w:val="single" w:sz="4" w:space="0" w:color="auto"/>
              <w:right w:val="single" w:sz="4" w:space="0" w:color="auto"/>
            </w:tcBorders>
            <w:vAlign w:val="center"/>
            <w:hideMark/>
          </w:tcPr>
          <w:p w14:paraId="248BEE57" w14:textId="77777777" w:rsidR="00466BFF" w:rsidRDefault="00466BFF">
            <w:pPr>
              <w:jc w:val="right"/>
            </w:pPr>
            <w:r>
              <w:rPr>
                <w:rFonts w:ascii="宋体" w:hAnsi="宋体" w:hint="eastAsia"/>
                <w:szCs w:val="24"/>
                <w:lang w:eastAsia="zh-Hans"/>
              </w:rPr>
              <w:t>100.00</w:t>
            </w:r>
          </w:p>
        </w:tc>
      </w:tr>
    </w:tbl>
    <w:p w14:paraId="5BF3D14B" w14:textId="77777777" w:rsidR="00466BFF" w:rsidRDefault="00466BFF">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r>
        <w:rPr>
          <w:rFonts w:eastAsia="宋体" w:hint="eastAsia"/>
        </w:rPr>
        <w:t>报告期末在各个国家（地区）证券市场的股票及存托凭证投资分布</w:t>
      </w:r>
      <w:bookmarkEnd w:id="210"/>
      <w:bookmarkEnd w:id="211"/>
      <w:bookmarkEnd w:id="212"/>
      <w:bookmarkEnd w:id="213"/>
      <w:bookmarkEnd w:id="214"/>
      <w:bookmarkEnd w:id="215"/>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8B118E" w14:paraId="085E9EE4" w14:textId="77777777">
        <w:trPr>
          <w:divId w:val="1162549989"/>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B11B50" w14:textId="77777777" w:rsidR="00466BFF" w:rsidRDefault="00466BFF">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C71A993" w14:textId="77777777" w:rsidR="00466BFF" w:rsidRDefault="00466BFF">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1F833A41" w14:textId="77777777" w:rsidR="00466BFF" w:rsidRDefault="00466BFF">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8B118E" w14:paraId="2DB3B360" w14:textId="77777777">
        <w:trPr>
          <w:divId w:val="116254998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024B0C" w14:textId="77777777" w:rsidR="00466BFF" w:rsidRDefault="00466BFF">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05EA5E" w14:textId="77777777" w:rsidR="00466BFF" w:rsidRDefault="00466BFF">
            <w:pPr>
              <w:jc w:val="right"/>
            </w:pPr>
            <w:r>
              <w:rPr>
                <w:rFonts w:ascii="宋体" w:hAnsi="宋体" w:hint="eastAsia"/>
                <w:szCs w:val="21"/>
                <w:lang w:eastAsia="zh-Hans"/>
              </w:rPr>
              <w:t>2,326,737,754.08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FCFE47" w14:textId="77777777" w:rsidR="00466BFF" w:rsidRDefault="00466BFF">
            <w:pPr>
              <w:jc w:val="right"/>
            </w:pPr>
            <w:r>
              <w:rPr>
                <w:rFonts w:ascii="宋体" w:hAnsi="宋体" w:hint="eastAsia"/>
                <w:szCs w:val="21"/>
                <w:lang w:eastAsia="zh-Hans"/>
              </w:rPr>
              <w:t>89.25</w:t>
            </w:r>
          </w:p>
        </w:tc>
      </w:tr>
      <w:tr w:rsidR="008B118E" w14:paraId="1AB6A4E3" w14:textId="77777777">
        <w:trPr>
          <w:divId w:val="116254998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F52B96" w14:textId="77777777" w:rsidR="00466BFF" w:rsidRDefault="00466BFF">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95FECC" w14:textId="77777777" w:rsidR="00466BFF" w:rsidRDefault="00466BFF">
            <w:pPr>
              <w:jc w:val="right"/>
            </w:pPr>
            <w:r>
              <w:rPr>
                <w:rFonts w:ascii="宋体" w:hAnsi="宋体" w:hint="eastAsia"/>
                <w:szCs w:val="21"/>
                <w:lang w:eastAsia="zh-Hans"/>
              </w:rPr>
              <w:t>2,326,737,754.08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5CA1C4" w14:textId="77777777" w:rsidR="00466BFF" w:rsidRDefault="00466BFF">
            <w:pPr>
              <w:jc w:val="right"/>
            </w:pPr>
            <w:r>
              <w:rPr>
                <w:rFonts w:ascii="宋体" w:hAnsi="宋体" w:hint="eastAsia"/>
                <w:szCs w:val="21"/>
                <w:lang w:eastAsia="zh-Hans"/>
              </w:rPr>
              <w:t>89.25</w:t>
            </w:r>
            <w:bookmarkEnd w:id="221"/>
          </w:p>
        </w:tc>
      </w:tr>
    </w:tbl>
    <w:p w14:paraId="6BE05348" w14:textId="77777777" w:rsidR="00466BFF" w:rsidRDefault="00466BFF">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17E7E18D" w14:textId="77777777" w:rsidR="00466BFF" w:rsidRDefault="00466BFF">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r>
        <w:rPr>
          <w:rFonts w:eastAsia="宋体" w:hint="eastAsia"/>
        </w:rPr>
        <w:t>报告期末按行业分类的股票及存托凭证投资组合</w:t>
      </w:r>
      <w:bookmarkEnd w:id="223"/>
      <w:bookmarkEnd w:id="224"/>
      <w:bookmarkEnd w:id="225"/>
      <w:bookmarkEnd w:id="226"/>
      <w:bookmarkEnd w:id="227"/>
      <w:bookmarkEnd w:id="228"/>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8B118E" w14:paraId="79BADBF2"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C4A362" w14:textId="77777777" w:rsidR="00466BFF" w:rsidRDefault="00466BFF">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BCB32D" w14:textId="77777777" w:rsidR="00466BFF" w:rsidRDefault="00466BFF">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32B79E" w14:textId="77777777" w:rsidR="00466BFF" w:rsidRDefault="00466BFF">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8B118E" w14:paraId="114031D6"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4D1EC" w14:textId="77777777" w:rsidR="00466BFF" w:rsidRDefault="00466BFF">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5F9B7" w14:textId="77777777" w:rsidR="00466BFF" w:rsidRDefault="00466BFF">
            <w:pPr>
              <w:jc w:val="right"/>
            </w:pPr>
            <w:r>
              <w:rPr>
                <w:rFonts w:ascii="宋体" w:hAnsi="宋体" w:hint="eastAsia"/>
                <w:color w:val="000000"/>
                <w:lang w:eastAsia="zh-Hans"/>
              </w:rPr>
              <w:t>197,272,992.81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9B70C" w14:textId="77777777" w:rsidR="00466BFF" w:rsidRDefault="00466BFF">
            <w:pPr>
              <w:jc w:val="right"/>
            </w:pPr>
            <w:r>
              <w:rPr>
                <w:rFonts w:ascii="宋体" w:hAnsi="宋体" w:hint="eastAsia"/>
                <w:color w:val="000000"/>
                <w:lang w:eastAsia="zh-Hans"/>
              </w:rPr>
              <w:t>7.57</w:t>
            </w:r>
          </w:p>
        </w:tc>
      </w:tr>
      <w:tr w:rsidR="008B118E" w14:paraId="4DB20274"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49690" w14:textId="77777777" w:rsidR="00466BFF" w:rsidRDefault="00466BFF">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0F884" w14:textId="77777777" w:rsidR="00466BFF" w:rsidRDefault="00466BFF">
            <w:pPr>
              <w:jc w:val="right"/>
            </w:pPr>
            <w:r>
              <w:rPr>
                <w:rFonts w:ascii="宋体" w:hAnsi="宋体" w:hint="eastAsia"/>
                <w:color w:val="000000"/>
                <w:lang w:eastAsia="zh-Hans"/>
              </w:rPr>
              <w:t>381,075,929.41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AB080" w14:textId="77777777" w:rsidR="00466BFF" w:rsidRDefault="00466BFF">
            <w:pPr>
              <w:jc w:val="right"/>
            </w:pPr>
            <w:r>
              <w:rPr>
                <w:rFonts w:ascii="宋体" w:hAnsi="宋体" w:hint="eastAsia"/>
                <w:color w:val="000000"/>
                <w:lang w:eastAsia="zh-Hans"/>
              </w:rPr>
              <w:t>14.62</w:t>
            </w:r>
          </w:p>
        </w:tc>
      </w:tr>
      <w:tr w:rsidR="008B118E" w14:paraId="06BCA18B"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501D2" w14:textId="77777777" w:rsidR="00466BFF" w:rsidRDefault="00466BFF">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39B6C" w14:textId="77777777" w:rsidR="00466BFF" w:rsidRDefault="00466BFF">
            <w:pPr>
              <w:jc w:val="right"/>
            </w:pPr>
            <w:r>
              <w:rPr>
                <w:rFonts w:ascii="宋体" w:hAnsi="宋体" w:hint="eastAsia"/>
                <w:color w:val="000000"/>
                <w:lang w:eastAsia="zh-Hans"/>
              </w:rPr>
              <w:t>190,578,655.96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E58AC" w14:textId="77777777" w:rsidR="00466BFF" w:rsidRDefault="00466BFF">
            <w:pPr>
              <w:jc w:val="right"/>
            </w:pPr>
            <w:r>
              <w:rPr>
                <w:rFonts w:ascii="宋体" w:hAnsi="宋体" w:hint="eastAsia"/>
                <w:color w:val="000000"/>
                <w:lang w:eastAsia="zh-Hans"/>
              </w:rPr>
              <w:t>7.31</w:t>
            </w:r>
          </w:p>
        </w:tc>
      </w:tr>
      <w:tr w:rsidR="008B118E" w14:paraId="2CBD89D9"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E09EC" w14:textId="77777777" w:rsidR="00466BFF" w:rsidRDefault="00466BFF">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F4D99" w14:textId="77777777" w:rsidR="00466BFF" w:rsidRDefault="00466BFF">
            <w:pPr>
              <w:jc w:val="right"/>
            </w:pPr>
            <w:r>
              <w:rPr>
                <w:rFonts w:ascii="宋体" w:hAnsi="宋体" w:hint="eastAsia"/>
                <w:color w:val="000000"/>
                <w:lang w:eastAsia="zh-Hans"/>
              </w:rPr>
              <w:t>387,140,681.81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09629" w14:textId="77777777" w:rsidR="00466BFF" w:rsidRDefault="00466BFF">
            <w:pPr>
              <w:jc w:val="right"/>
            </w:pPr>
            <w:r>
              <w:rPr>
                <w:rFonts w:ascii="宋体" w:hAnsi="宋体" w:hint="eastAsia"/>
                <w:color w:val="000000"/>
                <w:lang w:eastAsia="zh-Hans"/>
              </w:rPr>
              <w:t>14.85</w:t>
            </w:r>
          </w:p>
        </w:tc>
      </w:tr>
      <w:tr w:rsidR="008B118E" w14:paraId="01AA01D6"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E1355" w14:textId="77777777" w:rsidR="00466BFF" w:rsidRDefault="00466BFF">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8AB59" w14:textId="77777777" w:rsidR="00466BFF" w:rsidRDefault="00466BFF">
            <w:pPr>
              <w:jc w:val="right"/>
            </w:pPr>
            <w:r>
              <w:rPr>
                <w:rFonts w:ascii="宋体" w:hAnsi="宋体" w:hint="eastAsia"/>
                <w:color w:val="000000"/>
                <w:lang w:eastAsia="zh-Hans"/>
              </w:rPr>
              <w:t>92,468,466.20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25EC2" w14:textId="77777777" w:rsidR="00466BFF" w:rsidRDefault="00466BFF">
            <w:pPr>
              <w:jc w:val="right"/>
            </w:pPr>
            <w:r>
              <w:rPr>
                <w:rFonts w:ascii="宋体" w:hAnsi="宋体" w:hint="eastAsia"/>
                <w:color w:val="000000"/>
                <w:lang w:eastAsia="zh-Hans"/>
              </w:rPr>
              <w:t>3.55</w:t>
            </w:r>
          </w:p>
        </w:tc>
      </w:tr>
      <w:tr w:rsidR="008B118E" w14:paraId="43B0509A"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51B8C" w14:textId="77777777" w:rsidR="00466BFF" w:rsidRDefault="00466BFF">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EBB87" w14:textId="77777777" w:rsidR="00466BFF" w:rsidRDefault="00466BFF">
            <w:pPr>
              <w:jc w:val="right"/>
            </w:pPr>
            <w:r>
              <w:rPr>
                <w:rFonts w:ascii="宋体" w:hAnsi="宋体" w:hint="eastAsia"/>
                <w:color w:val="000000"/>
                <w:lang w:eastAsia="zh-Hans"/>
              </w:rPr>
              <w:t>660,809,928.35</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CFE30" w14:textId="77777777" w:rsidR="00466BFF" w:rsidRDefault="00466BFF">
            <w:pPr>
              <w:jc w:val="right"/>
            </w:pPr>
            <w:r>
              <w:rPr>
                <w:rFonts w:ascii="宋体" w:hAnsi="宋体" w:hint="eastAsia"/>
                <w:color w:val="000000"/>
                <w:lang w:eastAsia="zh-Hans"/>
              </w:rPr>
              <w:t>25.35</w:t>
            </w:r>
          </w:p>
        </w:tc>
      </w:tr>
      <w:tr w:rsidR="008B118E" w14:paraId="0CB2A858"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103A1" w14:textId="77777777" w:rsidR="00466BFF" w:rsidRDefault="00466BFF">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50F9A" w14:textId="77777777" w:rsidR="00466BFF" w:rsidRDefault="00466BFF">
            <w:pPr>
              <w:jc w:val="right"/>
            </w:pPr>
            <w:r>
              <w:rPr>
                <w:rFonts w:ascii="宋体" w:hAnsi="宋体" w:hint="eastAsia"/>
                <w:color w:val="000000"/>
                <w:lang w:eastAsia="zh-Hans"/>
              </w:rPr>
              <w:t>174,046,289.34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4782A" w14:textId="77777777" w:rsidR="00466BFF" w:rsidRDefault="00466BFF">
            <w:pPr>
              <w:jc w:val="right"/>
            </w:pPr>
            <w:r>
              <w:rPr>
                <w:rFonts w:ascii="宋体" w:hAnsi="宋体" w:hint="eastAsia"/>
                <w:color w:val="000000"/>
                <w:lang w:eastAsia="zh-Hans"/>
              </w:rPr>
              <w:t>6.68</w:t>
            </w:r>
          </w:p>
        </w:tc>
      </w:tr>
      <w:tr w:rsidR="008B118E" w14:paraId="43ECB5E5"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0FD94" w14:textId="77777777" w:rsidR="00466BFF" w:rsidRDefault="00466BFF">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CE6CB" w14:textId="77777777" w:rsidR="00466BFF" w:rsidRDefault="00466BFF">
            <w:pPr>
              <w:jc w:val="right"/>
            </w:pPr>
            <w:r>
              <w:rPr>
                <w:rFonts w:ascii="宋体" w:hAnsi="宋体" w:hint="eastAsia"/>
                <w:color w:val="000000"/>
                <w:lang w:eastAsia="zh-Hans"/>
              </w:rPr>
              <w:t>228,701,104.50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EACEC" w14:textId="77777777" w:rsidR="00466BFF" w:rsidRDefault="00466BFF">
            <w:pPr>
              <w:jc w:val="right"/>
            </w:pPr>
            <w:r>
              <w:rPr>
                <w:rFonts w:ascii="宋体" w:hAnsi="宋体" w:hint="eastAsia"/>
                <w:color w:val="000000"/>
                <w:lang w:eastAsia="zh-Hans"/>
              </w:rPr>
              <w:t>8.77</w:t>
            </w:r>
          </w:p>
        </w:tc>
      </w:tr>
      <w:tr w:rsidR="008B118E" w14:paraId="222D2327"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AFC10" w14:textId="77777777" w:rsidR="00466BFF" w:rsidRDefault="00466BFF">
            <w:pPr>
              <w:jc w:val="left"/>
            </w:pPr>
            <w:r>
              <w:rPr>
                <w:rFonts w:ascii="宋体" w:hAnsi="宋体" w:hint="eastAsia"/>
                <w:color w:val="000000"/>
                <w:lang w:eastAsia="zh-Hans"/>
              </w:rPr>
              <w:t>房地产</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4E4E8" w14:textId="77777777" w:rsidR="00466BFF" w:rsidRDefault="00466BFF">
            <w:pPr>
              <w:jc w:val="right"/>
            </w:pPr>
            <w:r>
              <w:rPr>
                <w:rFonts w:ascii="宋体" w:hAnsi="宋体" w:hint="eastAsia"/>
                <w:color w:val="000000"/>
                <w:lang w:eastAsia="zh-Hans"/>
              </w:rPr>
              <w:t>14,643,705.70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E4BC1" w14:textId="77777777" w:rsidR="00466BFF" w:rsidRDefault="00466BFF">
            <w:pPr>
              <w:jc w:val="right"/>
            </w:pPr>
            <w:r>
              <w:rPr>
                <w:rFonts w:ascii="宋体" w:hAnsi="宋体" w:hint="eastAsia"/>
                <w:color w:val="000000"/>
                <w:lang w:eastAsia="zh-Hans"/>
              </w:rPr>
              <w:t>0.56</w:t>
            </w:r>
          </w:p>
        </w:tc>
      </w:tr>
      <w:tr w:rsidR="008B118E" w14:paraId="0BC68FAF" w14:textId="77777777">
        <w:trPr>
          <w:divId w:val="185966230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A4232" w14:textId="77777777" w:rsidR="00466BFF" w:rsidRDefault="00466BFF">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A4663" w14:textId="77777777" w:rsidR="00466BFF" w:rsidRDefault="00466BFF">
            <w:pPr>
              <w:jc w:val="right"/>
            </w:pPr>
            <w:r>
              <w:rPr>
                <w:rFonts w:ascii="宋体" w:hAnsi="宋体" w:hint="eastAsia"/>
                <w:color w:val="000000"/>
                <w:lang w:eastAsia="zh-Hans"/>
              </w:rPr>
              <w:t>2,326,737,754.08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B3614" w14:textId="77777777" w:rsidR="00466BFF" w:rsidRDefault="00466BFF">
            <w:pPr>
              <w:jc w:val="right"/>
            </w:pPr>
            <w:r>
              <w:rPr>
                <w:rFonts w:ascii="宋体" w:hAnsi="宋体" w:hint="eastAsia"/>
                <w:color w:val="000000"/>
                <w:lang w:eastAsia="zh-Hans"/>
              </w:rPr>
              <w:t>89.25</w:t>
            </w:r>
          </w:p>
        </w:tc>
      </w:tr>
    </w:tbl>
    <w:p w14:paraId="5B82EE0F" w14:textId="77777777" w:rsidR="00466BFF" w:rsidRDefault="00466BFF">
      <w:pPr>
        <w:spacing w:line="360" w:lineRule="auto"/>
        <w:jc w:val="left"/>
        <w:divId w:val="417142462"/>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48F3AC36" w14:textId="77777777" w:rsidR="00466BFF" w:rsidRDefault="00466BFF">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r>
        <w:rPr>
          <w:rFonts w:eastAsia="宋体" w:hint="eastAsia"/>
        </w:rPr>
        <w:t>期末按公允价值占基金资产净值比例大小排序的权益投资明细</w:t>
      </w:r>
      <w:bookmarkEnd w:id="243"/>
      <w:r>
        <w:rPr>
          <w:rFonts w:eastAsia="宋体" w:hint="eastAsia"/>
        </w:rPr>
        <w:t xml:space="preserve"> </w:t>
      </w:r>
    </w:p>
    <w:p w14:paraId="472269A2" w14:textId="77777777" w:rsidR="00466BFF" w:rsidRDefault="00466BFF">
      <w:pPr>
        <w:pStyle w:val="XBRLTitle3"/>
        <w:spacing w:before="156" w:line="360" w:lineRule="auto"/>
        <w:ind w:left="624"/>
      </w:pPr>
      <w:bookmarkStart w:id="254" w:name="m510_01_1597"/>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42"/>
        <w:gridCol w:w="1266"/>
        <w:gridCol w:w="996"/>
        <w:gridCol w:w="643"/>
        <w:gridCol w:w="719"/>
        <w:gridCol w:w="636"/>
        <w:gridCol w:w="951"/>
        <w:gridCol w:w="1686"/>
        <w:gridCol w:w="1396"/>
      </w:tblGrid>
      <w:tr w:rsidR="008B118E" w14:paraId="08E58384"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3B59C6" w14:textId="77777777" w:rsidR="00466BFF" w:rsidRDefault="00466BFF">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EFC651" w14:textId="77777777" w:rsidR="00466BFF" w:rsidRDefault="00466BFF">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97CC8C" w14:textId="77777777" w:rsidR="00466BFF" w:rsidRDefault="00466BFF">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8ED667" w14:textId="77777777" w:rsidR="00466BFF" w:rsidRDefault="00466BFF">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C3E218" w14:textId="77777777" w:rsidR="00466BFF" w:rsidRDefault="00466BFF">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C580CC" w14:textId="77777777" w:rsidR="00466BFF" w:rsidRDefault="00466BFF">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2EACFED" w14:textId="77777777" w:rsidR="00466BFF" w:rsidRDefault="00466BFF">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378B52" w14:textId="77777777" w:rsidR="00466BFF" w:rsidRDefault="00466BFF">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E88290" w14:textId="77777777" w:rsidR="00466BFF" w:rsidRDefault="00466BFF">
            <w:pPr>
              <w:jc w:val="center"/>
            </w:pPr>
            <w:r>
              <w:rPr>
                <w:rFonts w:ascii="宋体" w:hAnsi="宋体" w:hint="eastAsia"/>
              </w:rPr>
              <w:t>占基金资产净值比例</w:t>
            </w:r>
            <w:r>
              <w:rPr>
                <w:rFonts w:ascii="宋体" w:hAnsi="宋体" w:hint="eastAsia"/>
                <w:lang w:eastAsia="zh-Hans"/>
              </w:rPr>
              <w:t xml:space="preserve">(%) </w:t>
            </w:r>
          </w:p>
        </w:tc>
      </w:tr>
      <w:tr w:rsidR="008B118E" w14:paraId="539A0422"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31114" w14:textId="77777777" w:rsidR="00466BFF" w:rsidRDefault="00466BFF">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319F5" w14:textId="77777777" w:rsidR="00466BFF" w:rsidRDefault="00466BFF">
            <w:r>
              <w:rPr>
                <w:rFonts w:ascii="宋体" w:hAnsi="宋体" w:hint="eastAsia"/>
                <w:color w:val="000000"/>
                <w:lang w:eastAsia="zh-Hans"/>
              </w:rPr>
              <w:t>SONY GROUP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7C936" w14:textId="77777777" w:rsidR="00466BFF" w:rsidRDefault="00466BFF">
            <w:r>
              <w:rPr>
                <w:rFonts w:ascii="宋体" w:hAnsi="宋体" w:hint="eastAsia"/>
                <w:color w:val="000000"/>
                <w:lang w:eastAsia="zh-Hans"/>
              </w:rPr>
              <w:t>索尼集团公司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EE42C" w14:textId="77777777" w:rsidR="00466BFF" w:rsidRDefault="00466BFF">
            <w:r>
              <w:rPr>
                <w:rFonts w:ascii="宋体" w:hAnsi="宋体" w:hint="eastAsia"/>
                <w:color w:val="000000"/>
                <w:lang w:eastAsia="zh-Hans"/>
              </w:rPr>
              <w:t>6758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457BC"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6826A"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60268" w14:textId="77777777" w:rsidR="00466BFF" w:rsidRDefault="00466BFF">
            <w:pPr>
              <w:jc w:val="right"/>
            </w:pPr>
            <w:r>
              <w:rPr>
                <w:rFonts w:ascii="宋体" w:hAnsi="宋体" w:hint="eastAsia"/>
                <w:color w:val="000000"/>
                <w:lang w:eastAsia="zh-Hans"/>
              </w:rPr>
              <w:t>588,000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7512E" w14:textId="77777777" w:rsidR="00466BFF" w:rsidRDefault="00466BFF">
            <w:pPr>
              <w:jc w:val="right"/>
            </w:pPr>
            <w:r>
              <w:rPr>
                <w:rFonts w:ascii="宋体" w:hAnsi="宋体" w:hint="eastAsia"/>
                <w:color w:val="000000"/>
                <w:lang w:eastAsia="zh-Hans"/>
              </w:rPr>
              <w:t>119,850,406.54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24627" w14:textId="77777777" w:rsidR="00466BFF" w:rsidRDefault="00466BFF">
            <w:pPr>
              <w:jc w:val="right"/>
            </w:pPr>
            <w:r>
              <w:rPr>
                <w:rFonts w:ascii="宋体" w:hAnsi="宋体" w:hint="eastAsia"/>
                <w:color w:val="000000"/>
                <w:lang w:eastAsia="zh-Hans"/>
              </w:rPr>
              <w:t>4.60</w:t>
            </w:r>
            <w:r>
              <w:rPr>
                <w:rFonts w:ascii="宋体" w:hAnsi="宋体" w:hint="eastAsia"/>
                <w:sz w:val="18"/>
              </w:rPr>
              <w:t xml:space="preserve"> </w:t>
            </w:r>
          </w:p>
        </w:tc>
      </w:tr>
      <w:tr w:rsidR="008B118E" w14:paraId="4F6C5D46"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D6E82" w14:textId="77777777" w:rsidR="00466BFF" w:rsidRDefault="00466BFF">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5491D" w14:textId="77777777" w:rsidR="00466BFF" w:rsidRDefault="00466BFF">
            <w:r>
              <w:rPr>
                <w:rFonts w:ascii="宋体" w:hAnsi="宋体" w:hint="eastAsia"/>
                <w:color w:val="000000"/>
                <w:lang w:eastAsia="zh-Hans"/>
              </w:rPr>
              <w:t>MIZUHO FINANCIAL GROUP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2E037" w14:textId="77777777" w:rsidR="00466BFF" w:rsidRDefault="00466BFF">
            <w:r>
              <w:rPr>
                <w:rFonts w:ascii="宋体" w:hAnsi="宋体" w:hint="eastAsia"/>
                <w:color w:val="000000"/>
                <w:lang w:eastAsia="zh-Hans"/>
              </w:rPr>
              <w:t>瑞穗金融集团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04910" w14:textId="77777777" w:rsidR="00466BFF" w:rsidRDefault="00466BFF">
            <w:r>
              <w:rPr>
                <w:rFonts w:ascii="宋体" w:hAnsi="宋体" w:hint="eastAsia"/>
                <w:color w:val="000000"/>
                <w:lang w:eastAsia="zh-Hans"/>
              </w:rPr>
              <w:t>8411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FD5AA"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48F21"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3E3EC" w14:textId="77777777" w:rsidR="00466BFF" w:rsidRDefault="00466BFF">
            <w:pPr>
              <w:jc w:val="right"/>
            </w:pPr>
            <w:r>
              <w:rPr>
                <w:rFonts w:ascii="宋体" w:hAnsi="宋体" w:hint="eastAsia"/>
                <w:color w:val="000000"/>
                <w:lang w:eastAsia="zh-Hans"/>
              </w:rPr>
              <w:t>423,100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B8835" w14:textId="77777777" w:rsidR="00466BFF" w:rsidRDefault="00466BFF">
            <w:pPr>
              <w:jc w:val="right"/>
            </w:pPr>
            <w:r>
              <w:rPr>
                <w:rFonts w:ascii="宋体" w:hAnsi="宋体" w:hint="eastAsia"/>
                <w:color w:val="000000"/>
                <w:lang w:eastAsia="zh-Hans"/>
              </w:rPr>
              <w:t>101,000,614.36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5514A" w14:textId="77777777" w:rsidR="00466BFF" w:rsidRDefault="00466BFF">
            <w:pPr>
              <w:jc w:val="right"/>
            </w:pPr>
            <w:r>
              <w:rPr>
                <w:rFonts w:ascii="宋体" w:hAnsi="宋体" w:hint="eastAsia"/>
                <w:color w:val="000000"/>
                <w:lang w:eastAsia="zh-Hans"/>
              </w:rPr>
              <w:t>3.87</w:t>
            </w:r>
            <w:r>
              <w:rPr>
                <w:rFonts w:ascii="宋体" w:hAnsi="宋体" w:hint="eastAsia"/>
                <w:sz w:val="18"/>
              </w:rPr>
              <w:t xml:space="preserve"> </w:t>
            </w:r>
          </w:p>
        </w:tc>
      </w:tr>
      <w:tr w:rsidR="008B118E" w14:paraId="49FC90E2"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314A9" w14:textId="77777777" w:rsidR="00466BFF" w:rsidRDefault="00466BFF">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C3CC9" w14:textId="77777777" w:rsidR="00466BFF" w:rsidRDefault="00466BFF">
            <w:r>
              <w:rPr>
                <w:rFonts w:ascii="宋体" w:hAnsi="宋体" w:hint="eastAsia"/>
                <w:color w:val="000000"/>
                <w:lang w:eastAsia="zh-Hans"/>
              </w:rPr>
              <w:t>SUMITOMO MITSUI FINANCIAL GR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4B6FF" w14:textId="77777777" w:rsidR="00466BFF" w:rsidRDefault="00466BFF">
            <w:r>
              <w:rPr>
                <w:rFonts w:ascii="宋体" w:hAnsi="宋体" w:hint="eastAsia"/>
                <w:color w:val="000000"/>
                <w:lang w:eastAsia="zh-Hans"/>
              </w:rPr>
              <w:t>三井住友金融集团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D3585" w14:textId="77777777" w:rsidR="00466BFF" w:rsidRDefault="00466BFF">
            <w:r>
              <w:rPr>
                <w:rFonts w:ascii="宋体" w:hAnsi="宋体" w:hint="eastAsia"/>
                <w:color w:val="000000"/>
                <w:lang w:eastAsia="zh-Hans"/>
              </w:rPr>
              <w:t>8316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B03D5"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EFE63"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1E71F" w14:textId="77777777" w:rsidR="00466BFF" w:rsidRDefault="00466BFF">
            <w:pPr>
              <w:jc w:val="right"/>
            </w:pPr>
            <w:r>
              <w:rPr>
                <w:rFonts w:ascii="宋体" w:hAnsi="宋体" w:hint="eastAsia"/>
                <w:color w:val="000000"/>
                <w:lang w:eastAsia="zh-Hans"/>
              </w:rPr>
              <w:t>469,300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C4ADB" w14:textId="77777777" w:rsidR="00466BFF" w:rsidRDefault="00466BFF">
            <w:pPr>
              <w:jc w:val="right"/>
            </w:pPr>
            <w:r>
              <w:rPr>
                <w:rFonts w:ascii="宋体" w:hAnsi="宋体" w:hint="eastAsia"/>
                <w:color w:val="000000"/>
                <w:lang w:eastAsia="zh-Hans"/>
              </w:rPr>
              <w:t>93,791,955.25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808F0B" w14:textId="77777777" w:rsidR="00466BFF" w:rsidRDefault="00466BFF">
            <w:pPr>
              <w:jc w:val="right"/>
            </w:pPr>
            <w:r>
              <w:rPr>
                <w:rFonts w:ascii="宋体" w:hAnsi="宋体" w:hint="eastAsia"/>
                <w:color w:val="000000"/>
                <w:lang w:eastAsia="zh-Hans"/>
              </w:rPr>
              <w:t>3.60</w:t>
            </w:r>
            <w:r>
              <w:rPr>
                <w:rFonts w:ascii="宋体" w:hAnsi="宋体" w:hint="eastAsia"/>
                <w:sz w:val="18"/>
              </w:rPr>
              <w:t xml:space="preserve"> </w:t>
            </w:r>
          </w:p>
        </w:tc>
      </w:tr>
      <w:tr w:rsidR="008B118E" w14:paraId="7CCD4BEA"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EF98D" w14:textId="77777777" w:rsidR="00466BFF" w:rsidRDefault="00466BFF">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8930D" w14:textId="77777777" w:rsidR="00466BFF" w:rsidRDefault="00466BFF">
            <w:r>
              <w:rPr>
                <w:rFonts w:ascii="宋体" w:hAnsi="宋体" w:hint="eastAsia"/>
                <w:color w:val="000000"/>
                <w:lang w:eastAsia="zh-Hans"/>
              </w:rPr>
              <w:t>MITSUBISHI UFJ FINANCIAL GRO</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E4B3D" w14:textId="77777777" w:rsidR="00466BFF" w:rsidRDefault="00466BFF">
            <w:r>
              <w:rPr>
                <w:rFonts w:ascii="宋体" w:hAnsi="宋体" w:hint="eastAsia"/>
                <w:color w:val="000000"/>
                <w:lang w:eastAsia="zh-Hans"/>
              </w:rPr>
              <w:t>三菱日联金融集团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9441E" w14:textId="77777777" w:rsidR="00466BFF" w:rsidRDefault="00466BFF">
            <w:r>
              <w:rPr>
                <w:rFonts w:ascii="宋体" w:hAnsi="宋体" w:hint="eastAsia"/>
                <w:color w:val="000000"/>
                <w:lang w:eastAsia="zh-Hans"/>
              </w:rPr>
              <w:t>8306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70E62"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FBD7E"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52FDD" w14:textId="77777777" w:rsidR="00466BFF" w:rsidRDefault="00466BFF">
            <w:pPr>
              <w:jc w:val="right"/>
            </w:pPr>
            <w:r>
              <w:rPr>
                <w:rFonts w:ascii="宋体" w:hAnsi="宋体" w:hint="eastAsia"/>
                <w:color w:val="000000"/>
                <w:lang w:eastAsia="zh-Hans"/>
              </w:rPr>
              <w:t>801,600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A07C2" w14:textId="77777777" w:rsidR="00466BFF" w:rsidRDefault="00466BFF">
            <w:pPr>
              <w:jc w:val="right"/>
            </w:pPr>
            <w:r>
              <w:rPr>
                <w:rFonts w:ascii="宋体" w:hAnsi="宋体" w:hint="eastAsia"/>
                <w:color w:val="000000"/>
                <w:lang w:eastAsia="zh-Hans"/>
              </w:rPr>
              <w:t>91,840,956.88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B8421F" w14:textId="77777777" w:rsidR="00466BFF" w:rsidRDefault="00466BFF">
            <w:pPr>
              <w:jc w:val="right"/>
            </w:pPr>
            <w:r>
              <w:rPr>
                <w:rFonts w:ascii="宋体" w:hAnsi="宋体" w:hint="eastAsia"/>
                <w:color w:val="000000"/>
                <w:lang w:eastAsia="zh-Hans"/>
              </w:rPr>
              <w:t>3.52</w:t>
            </w:r>
            <w:r>
              <w:rPr>
                <w:rFonts w:ascii="宋体" w:hAnsi="宋体" w:hint="eastAsia"/>
                <w:sz w:val="18"/>
              </w:rPr>
              <w:t xml:space="preserve"> </w:t>
            </w:r>
          </w:p>
        </w:tc>
      </w:tr>
      <w:tr w:rsidR="008B118E" w14:paraId="21C79085"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65A19" w14:textId="77777777" w:rsidR="00466BFF" w:rsidRDefault="00466BFF">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B684C" w14:textId="77777777" w:rsidR="00466BFF" w:rsidRDefault="00466BFF">
            <w:r>
              <w:rPr>
                <w:rFonts w:ascii="宋体" w:hAnsi="宋体" w:hint="eastAsia"/>
                <w:color w:val="000000"/>
                <w:lang w:eastAsia="zh-Hans"/>
              </w:rPr>
              <w:t>SHIN-ETSU CHEMICAL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DECA" w14:textId="77777777" w:rsidR="00466BFF" w:rsidRDefault="00466BFF">
            <w:r>
              <w:rPr>
                <w:rFonts w:ascii="宋体" w:hAnsi="宋体" w:hint="eastAsia"/>
                <w:color w:val="000000"/>
                <w:lang w:eastAsia="zh-Hans"/>
              </w:rPr>
              <w:t>信越化学工业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BA12F" w14:textId="77777777" w:rsidR="00466BFF" w:rsidRDefault="00466BFF">
            <w:r>
              <w:rPr>
                <w:rFonts w:ascii="宋体" w:hAnsi="宋体" w:hint="eastAsia"/>
                <w:color w:val="000000"/>
                <w:lang w:eastAsia="zh-Hans"/>
              </w:rPr>
              <w:t>4063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34B96"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78639"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4EC2F" w14:textId="77777777" w:rsidR="00466BFF" w:rsidRDefault="00466BFF">
            <w:pPr>
              <w:jc w:val="right"/>
            </w:pPr>
            <w:r>
              <w:rPr>
                <w:rFonts w:ascii="宋体" w:hAnsi="宋体" w:hint="eastAsia"/>
                <w:color w:val="000000"/>
                <w:lang w:eastAsia="zh-Hans"/>
              </w:rPr>
              <w:t>382,700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598BE" w14:textId="77777777" w:rsidR="00466BFF" w:rsidRDefault="00466BFF">
            <w:pPr>
              <w:jc w:val="right"/>
            </w:pPr>
            <w:r>
              <w:rPr>
                <w:rFonts w:ascii="宋体" w:hAnsi="宋体" w:hint="eastAsia"/>
                <w:color w:val="000000"/>
                <w:lang w:eastAsia="zh-Hans"/>
              </w:rPr>
              <w:t>88,883,940.28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1B0C7" w14:textId="77777777" w:rsidR="00466BFF" w:rsidRDefault="00466BFF">
            <w:pPr>
              <w:jc w:val="right"/>
            </w:pPr>
            <w:r>
              <w:rPr>
                <w:rFonts w:ascii="宋体" w:hAnsi="宋体" w:hint="eastAsia"/>
                <w:color w:val="000000"/>
                <w:lang w:eastAsia="zh-Hans"/>
              </w:rPr>
              <w:t>3.41</w:t>
            </w:r>
            <w:r>
              <w:rPr>
                <w:rFonts w:ascii="宋体" w:hAnsi="宋体" w:hint="eastAsia"/>
                <w:sz w:val="18"/>
              </w:rPr>
              <w:t xml:space="preserve"> </w:t>
            </w:r>
          </w:p>
        </w:tc>
      </w:tr>
      <w:tr w:rsidR="008B118E" w14:paraId="6DB9D340"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00A13" w14:textId="77777777" w:rsidR="00466BFF" w:rsidRDefault="00466BFF">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F2085" w14:textId="77777777" w:rsidR="00466BFF" w:rsidRDefault="00466BFF">
            <w:r>
              <w:rPr>
                <w:rFonts w:ascii="宋体" w:hAnsi="宋体" w:hint="eastAsia"/>
                <w:color w:val="000000"/>
                <w:lang w:eastAsia="zh-Hans"/>
              </w:rPr>
              <w:t>EBARA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F48D6" w14:textId="77777777" w:rsidR="00466BFF" w:rsidRDefault="00466BFF">
            <w:r>
              <w:rPr>
                <w:rFonts w:ascii="宋体" w:hAnsi="宋体" w:hint="eastAsia"/>
                <w:color w:val="000000"/>
                <w:lang w:eastAsia="zh-Hans"/>
              </w:rPr>
              <w:t>荏原制作所</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A1C0C" w14:textId="77777777" w:rsidR="00466BFF" w:rsidRDefault="00466BFF">
            <w:r>
              <w:rPr>
                <w:rFonts w:ascii="宋体" w:hAnsi="宋体" w:hint="eastAsia"/>
                <w:color w:val="000000"/>
                <w:lang w:eastAsia="zh-Hans"/>
              </w:rPr>
              <w:t>6361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2DE30"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2AB82"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A6C6D" w14:textId="77777777" w:rsidR="00466BFF" w:rsidRDefault="00466BFF">
            <w:pPr>
              <w:jc w:val="right"/>
            </w:pPr>
            <w:r>
              <w:rPr>
                <w:rFonts w:ascii="宋体" w:hAnsi="宋体" w:hint="eastAsia"/>
                <w:color w:val="000000"/>
                <w:lang w:eastAsia="zh-Hans"/>
              </w:rPr>
              <w:t>497,200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E4F0B" w14:textId="77777777" w:rsidR="00466BFF" w:rsidRDefault="00466BFF">
            <w:pPr>
              <w:jc w:val="right"/>
            </w:pPr>
            <w:r>
              <w:rPr>
                <w:rFonts w:ascii="宋体" w:hAnsi="宋体" w:hint="eastAsia"/>
                <w:color w:val="000000"/>
                <w:lang w:eastAsia="zh-Hans"/>
              </w:rPr>
              <w:t>80,498,476.88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B0A5F" w14:textId="77777777" w:rsidR="00466BFF" w:rsidRDefault="00466BFF">
            <w:pPr>
              <w:jc w:val="right"/>
            </w:pPr>
            <w:r>
              <w:rPr>
                <w:rFonts w:ascii="宋体" w:hAnsi="宋体" w:hint="eastAsia"/>
                <w:color w:val="000000"/>
                <w:lang w:eastAsia="zh-Hans"/>
              </w:rPr>
              <w:t>3.09</w:t>
            </w:r>
            <w:r>
              <w:rPr>
                <w:rFonts w:ascii="宋体" w:hAnsi="宋体" w:hint="eastAsia"/>
                <w:sz w:val="18"/>
              </w:rPr>
              <w:t xml:space="preserve"> </w:t>
            </w:r>
          </w:p>
        </w:tc>
      </w:tr>
      <w:tr w:rsidR="008B118E" w14:paraId="2A8EA582"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A2368" w14:textId="77777777" w:rsidR="00466BFF" w:rsidRDefault="00466BFF">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D08A7" w14:textId="77777777" w:rsidR="00466BFF" w:rsidRDefault="00466BFF">
            <w:r>
              <w:rPr>
                <w:rFonts w:ascii="宋体" w:hAnsi="宋体" w:hint="eastAsia"/>
                <w:color w:val="000000"/>
                <w:lang w:eastAsia="zh-Hans"/>
              </w:rPr>
              <w:t>TOKIO MARINE HOLDINGS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1A72A" w14:textId="77777777" w:rsidR="00466BFF" w:rsidRDefault="00466BFF">
            <w:r>
              <w:rPr>
                <w:rFonts w:ascii="宋体" w:hAnsi="宋体" w:hint="eastAsia"/>
                <w:color w:val="000000"/>
                <w:lang w:eastAsia="zh-Hans"/>
              </w:rPr>
              <w:t>东京海上控股株式会社</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6CE73" w14:textId="77777777" w:rsidR="00466BFF" w:rsidRDefault="00466BFF">
            <w:r>
              <w:rPr>
                <w:rFonts w:ascii="宋体" w:hAnsi="宋体" w:hint="eastAsia"/>
                <w:color w:val="000000"/>
                <w:lang w:eastAsia="zh-Hans"/>
              </w:rPr>
              <w:t>8766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AE39A"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A4BE9"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EEFA1" w14:textId="77777777" w:rsidR="00466BFF" w:rsidRDefault="00466BFF">
            <w:pPr>
              <w:jc w:val="right"/>
            </w:pPr>
            <w:r>
              <w:rPr>
                <w:rFonts w:ascii="宋体" w:hAnsi="宋体" w:hint="eastAsia"/>
                <w:color w:val="000000"/>
                <w:lang w:eastAsia="zh-Hans"/>
              </w:rPr>
              <w:t>263,700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BCB7E" w14:textId="77777777" w:rsidR="00466BFF" w:rsidRDefault="00466BFF">
            <w:pPr>
              <w:jc w:val="right"/>
            </w:pPr>
            <w:r>
              <w:rPr>
                <w:rFonts w:ascii="宋体" w:hAnsi="宋体" w:hint="eastAsia"/>
                <w:color w:val="000000"/>
                <w:lang w:eastAsia="zh-Hans"/>
              </w:rPr>
              <w:t>79,115,749.19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A745B" w14:textId="77777777" w:rsidR="00466BFF" w:rsidRDefault="00466BFF">
            <w:pPr>
              <w:jc w:val="right"/>
            </w:pPr>
            <w:r>
              <w:rPr>
                <w:rFonts w:ascii="宋体" w:hAnsi="宋体" w:hint="eastAsia"/>
                <w:color w:val="000000"/>
                <w:lang w:eastAsia="zh-Hans"/>
              </w:rPr>
              <w:t>3.03</w:t>
            </w:r>
            <w:r>
              <w:rPr>
                <w:rFonts w:ascii="宋体" w:hAnsi="宋体" w:hint="eastAsia"/>
                <w:sz w:val="18"/>
              </w:rPr>
              <w:t xml:space="preserve"> </w:t>
            </w:r>
          </w:p>
        </w:tc>
      </w:tr>
      <w:tr w:rsidR="008B118E" w14:paraId="040FE220"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03146" w14:textId="77777777" w:rsidR="00466BFF" w:rsidRDefault="00466BFF">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F1FBD" w14:textId="77777777" w:rsidR="00466BFF" w:rsidRDefault="00466BFF">
            <w:r>
              <w:rPr>
                <w:rFonts w:ascii="宋体" w:hAnsi="宋体" w:hint="eastAsia"/>
                <w:color w:val="000000"/>
                <w:lang w:eastAsia="zh-Hans"/>
              </w:rPr>
              <w:t>KAO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1549B" w14:textId="77777777" w:rsidR="00466BFF" w:rsidRDefault="00466BFF">
            <w:r>
              <w:rPr>
                <w:rFonts w:ascii="宋体" w:hAnsi="宋体" w:hint="eastAsia"/>
                <w:color w:val="000000"/>
                <w:lang w:eastAsia="zh-Hans"/>
              </w:rPr>
              <w:t>花王</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76199" w14:textId="77777777" w:rsidR="00466BFF" w:rsidRDefault="00466BFF">
            <w:r>
              <w:rPr>
                <w:rFonts w:ascii="宋体" w:hAnsi="宋体" w:hint="eastAsia"/>
                <w:color w:val="000000"/>
                <w:lang w:eastAsia="zh-Hans"/>
              </w:rPr>
              <w:t>4452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19A0"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BF074"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49078" w14:textId="77777777" w:rsidR="00466BFF" w:rsidRDefault="00466BFF">
            <w:pPr>
              <w:jc w:val="right"/>
            </w:pPr>
            <w:r>
              <w:rPr>
                <w:rFonts w:ascii="宋体" w:hAnsi="宋体" w:hint="eastAsia"/>
                <w:color w:val="000000"/>
                <w:lang w:eastAsia="zh-Hans"/>
              </w:rPr>
              <w:t>245,300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72EE0" w14:textId="77777777" w:rsidR="00466BFF" w:rsidRDefault="00466BFF">
            <w:pPr>
              <w:jc w:val="right"/>
            </w:pPr>
            <w:r>
              <w:rPr>
                <w:rFonts w:ascii="宋体" w:hAnsi="宋体" w:hint="eastAsia"/>
                <w:color w:val="000000"/>
                <w:lang w:eastAsia="zh-Hans"/>
              </w:rPr>
              <w:t>75,731,949.30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E14C7" w14:textId="77777777" w:rsidR="00466BFF" w:rsidRDefault="00466BFF">
            <w:pPr>
              <w:jc w:val="right"/>
            </w:pPr>
            <w:r>
              <w:rPr>
                <w:rFonts w:ascii="宋体" w:hAnsi="宋体" w:hint="eastAsia"/>
                <w:color w:val="000000"/>
                <w:lang w:eastAsia="zh-Hans"/>
              </w:rPr>
              <w:t>2.91</w:t>
            </w:r>
            <w:r>
              <w:rPr>
                <w:rFonts w:ascii="宋体" w:hAnsi="宋体" w:hint="eastAsia"/>
                <w:sz w:val="18"/>
              </w:rPr>
              <w:t xml:space="preserve"> </w:t>
            </w:r>
          </w:p>
        </w:tc>
      </w:tr>
      <w:tr w:rsidR="008B118E" w14:paraId="7CFD542E"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629234" w14:textId="77777777" w:rsidR="00466BFF" w:rsidRDefault="00466BFF">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FD805" w14:textId="77777777" w:rsidR="00466BFF" w:rsidRDefault="00466BFF">
            <w:r>
              <w:rPr>
                <w:rFonts w:ascii="宋体" w:hAnsi="宋体" w:hint="eastAsia"/>
                <w:color w:val="000000"/>
                <w:lang w:eastAsia="zh-Hans"/>
              </w:rPr>
              <w:t>SUMITOMO ELECTRIC INDUSTRIES</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EE67E" w14:textId="77777777" w:rsidR="00466BFF" w:rsidRDefault="00466BFF">
            <w:r>
              <w:rPr>
                <w:rFonts w:ascii="宋体" w:hAnsi="宋体" w:hint="eastAsia"/>
                <w:color w:val="000000"/>
                <w:lang w:eastAsia="zh-Hans"/>
              </w:rPr>
              <w:t>住友电气工业有限公司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D7632" w14:textId="77777777" w:rsidR="00466BFF" w:rsidRDefault="00466BFF">
            <w:r>
              <w:rPr>
                <w:rFonts w:ascii="宋体" w:hAnsi="宋体" w:hint="eastAsia"/>
                <w:color w:val="000000"/>
                <w:lang w:eastAsia="zh-Hans"/>
              </w:rPr>
              <w:t>5802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C30E9"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1ED3"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49018" w14:textId="77777777" w:rsidR="00466BFF" w:rsidRDefault="00466BFF">
            <w:pPr>
              <w:jc w:val="right"/>
            </w:pPr>
            <w:r>
              <w:rPr>
                <w:rFonts w:ascii="宋体" w:hAnsi="宋体" w:hint="eastAsia"/>
                <w:color w:val="000000"/>
                <w:lang w:eastAsia="zh-Hans"/>
              </w:rPr>
              <w:t>371,600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8C3E8" w14:textId="77777777" w:rsidR="00466BFF" w:rsidRDefault="00466BFF">
            <w:pPr>
              <w:jc w:val="right"/>
            </w:pPr>
            <w:r>
              <w:rPr>
                <w:rFonts w:ascii="宋体" w:hAnsi="宋体" w:hint="eastAsia"/>
                <w:color w:val="000000"/>
                <w:lang w:eastAsia="zh-Hans"/>
              </w:rPr>
              <w:t>75,013,050.35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0774A" w14:textId="77777777" w:rsidR="00466BFF" w:rsidRDefault="00466BFF">
            <w:pPr>
              <w:jc w:val="right"/>
            </w:pPr>
            <w:r>
              <w:rPr>
                <w:rFonts w:ascii="宋体" w:hAnsi="宋体" w:hint="eastAsia"/>
                <w:color w:val="000000"/>
                <w:lang w:eastAsia="zh-Hans"/>
              </w:rPr>
              <w:t>2.88</w:t>
            </w:r>
            <w:r>
              <w:rPr>
                <w:rFonts w:ascii="宋体" w:hAnsi="宋体" w:hint="eastAsia"/>
                <w:sz w:val="18"/>
              </w:rPr>
              <w:t xml:space="preserve"> </w:t>
            </w:r>
          </w:p>
        </w:tc>
      </w:tr>
      <w:tr w:rsidR="008B118E" w14:paraId="15A79683" w14:textId="77777777">
        <w:trPr>
          <w:divId w:val="157877989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93641F" w14:textId="77777777" w:rsidR="00466BFF" w:rsidRDefault="00466BFF">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4B308" w14:textId="77777777" w:rsidR="00466BFF" w:rsidRDefault="00466BFF">
            <w:r>
              <w:rPr>
                <w:rFonts w:ascii="宋体" w:hAnsi="宋体" w:hint="eastAsia"/>
                <w:color w:val="000000"/>
                <w:lang w:eastAsia="zh-Hans"/>
              </w:rPr>
              <w:t>SUZUKI MOTOR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51578" w14:textId="77777777" w:rsidR="00466BFF" w:rsidRDefault="00466BFF">
            <w:r>
              <w:rPr>
                <w:rFonts w:ascii="宋体" w:hAnsi="宋体" w:hint="eastAsia"/>
                <w:color w:val="000000"/>
                <w:lang w:eastAsia="zh-Hans"/>
              </w:rPr>
              <w:t>铃木</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57516" w14:textId="77777777" w:rsidR="00466BFF" w:rsidRDefault="00466BFF">
            <w:r>
              <w:rPr>
                <w:rFonts w:ascii="宋体" w:hAnsi="宋体" w:hint="eastAsia"/>
                <w:color w:val="000000"/>
                <w:lang w:eastAsia="zh-Hans"/>
              </w:rPr>
              <w:t>7269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99452" w14:textId="77777777" w:rsidR="00466BFF" w:rsidRDefault="00466BFF">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C0AFF" w14:textId="77777777" w:rsidR="00466BFF" w:rsidRDefault="00466BFF">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EA031" w14:textId="77777777" w:rsidR="00466BFF" w:rsidRDefault="00466BFF">
            <w:pPr>
              <w:jc w:val="right"/>
            </w:pPr>
            <w:r>
              <w:rPr>
                <w:rFonts w:ascii="宋体" w:hAnsi="宋体" w:hint="eastAsia"/>
                <w:color w:val="000000"/>
                <w:lang w:eastAsia="zh-Hans"/>
              </w:rPr>
              <w:t>690,500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4638C" w14:textId="77777777" w:rsidR="00466BFF" w:rsidRDefault="00466BFF">
            <w:pPr>
              <w:jc w:val="right"/>
            </w:pPr>
            <w:r>
              <w:rPr>
                <w:rFonts w:ascii="宋体" w:hAnsi="宋体" w:hint="eastAsia"/>
                <w:color w:val="000000"/>
                <w:lang w:eastAsia="zh-Hans"/>
              </w:rPr>
              <w:t>71,395,772.81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BD357" w14:textId="77777777" w:rsidR="00466BFF" w:rsidRDefault="00466BFF">
            <w:pPr>
              <w:jc w:val="right"/>
            </w:pPr>
            <w:r>
              <w:rPr>
                <w:rFonts w:ascii="宋体" w:hAnsi="宋体" w:hint="eastAsia"/>
                <w:color w:val="000000"/>
                <w:lang w:eastAsia="zh-Hans"/>
              </w:rPr>
              <w:t>2.74</w:t>
            </w:r>
            <w:r>
              <w:rPr>
                <w:rFonts w:ascii="宋体" w:hAnsi="宋体" w:hint="eastAsia"/>
                <w:sz w:val="18"/>
              </w:rPr>
              <w:t xml:space="preserve"> </w:t>
            </w:r>
          </w:p>
        </w:tc>
      </w:tr>
    </w:tbl>
    <w:bookmarkEnd w:id="258"/>
    <w:p w14:paraId="5945D443" w14:textId="77777777" w:rsidR="00466BFF" w:rsidRDefault="00466BFF">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66ED02C7" w14:textId="77777777" w:rsidR="00466BFF" w:rsidRDefault="00466BFF">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r>
        <w:rPr>
          <w:rFonts w:eastAsia="宋体" w:hint="eastAsia"/>
        </w:rPr>
        <w:t>报告期末按债券信用等级分类的债券投资组合</w:t>
      </w:r>
      <w:bookmarkEnd w:id="259"/>
      <w:bookmarkEnd w:id="260"/>
      <w:bookmarkEnd w:id="261"/>
      <w:bookmarkEnd w:id="262"/>
      <w:bookmarkEnd w:id="263"/>
      <w:bookmarkEnd w:id="264"/>
      <w:r>
        <w:rPr>
          <w:rFonts w:hint="eastAsia"/>
        </w:rPr>
        <w:t xml:space="preserve"> </w:t>
      </w:r>
      <w:bookmarkEnd w:id="265"/>
      <w:bookmarkEnd w:id="266"/>
      <w:bookmarkEnd w:id="267"/>
      <w:bookmarkEnd w:id="268"/>
      <w:bookmarkEnd w:id="269"/>
    </w:p>
    <w:p w14:paraId="2D907079" w14:textId="77777777" w:rsidR="00466BFF" w:rsidRDefault="00466BFF">
      <w:pPr>
        <w:spacing w:line="360" w:lineRule="auto"/>
        <w:ind w:firstLineChars="200" w:firstLine="420"/>
        <w:jc w:val="left"/>
      </w:pPr>
      <w:r>
        <w:rPr>
          <w:rFonts w:ascii="宋体" w:hAnsi="宋体" w:hint="eastAsia"/>
        </w:rPr>
        <w:t>本基金本报告期末未持有债券。</w:t>
      </w:r>
    </w:p>
    <w:p w14:paraId="1937A62E" w14:textId="77777777" w:rsidR="00466BFF" w:rsidRDefault="00466BFF">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r>
        <w:rPr>
          <w:rFonts w:eastAsia="宋体" w:hint="eastAsia"/>
        </w:rPr>
        <w:t>报告期末按公允价值占基金资产净值比例大小排名的前五名债券投资明细</w:t>
      </w:r>
      <w:bookmarkEnd w:id="271"/>
      <w:bookmarkEnd w:id="272"/>
      <w:bookmarkEnd w:id="273"/>
      <w:bookmarkEnd w:id="274"/>
      <w:bookmarkEnd w:id="275"/>
      <w:bookmarkEnd w:id="276"/>
      <w:r>
        <w:rPr>
          <w:rFonts w:hint="eastAsia"/>
        </w:rPr>
        <w:t xml:space="preserve"> </w:t>
      </w:r>
      <w:bookmarkEnd w:id="277"/>
      <w:bookmarkEnd w:id="278"/>
      <w:bookmarkEnd w:id="279"/>
      <w:bookmarkEnd w:id="280"/>
      <w:bookmarkEnd w:id="281"/>
    </w:p>
    <w:p w14:paraId="06EEEC7C" w14:textId="77777777" w:rsidR="00466BFF" w:rsidRDefault="00466BFF">
      <w:pPr>
        <w:spacing w:line="360" w:lineRule="auto"/>
        <w:ind w:firstLineChars="200" w:firstLine="420"/>
        <w:jc w:val="left"/>
        <w:divId w:val="347412336"/>
      </w:pPr>
      <w:r>
        <w:rPr>
          <w:rFonts w:ascii="宋体" w:hAnsi="宋体" w:hint="eastAsia"/>
          <w:color w:val="000000"/>
          <w:szCs w:val="21"/>
          <w:lang w:eastAsia="zh-Hans"/>
        </w:rPr>
        <w:t>本基金本报告期末未持有债券。</w:t>
      </w:r>
    </w:p>
    <w:p w14:paraId="16F30640" w14:textId="77777777" w:rsidR="00466BFF" w:rsidRDefault="00466BFF">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r>
        <w:rPr>
          <w:rFonts w:hint="eastAsia"/>
        </w:rPr>
        <w:t xml:space="preserve"> </w:t>
      </w:r>
      <w:bookmarkEnd w:id="289"/>
      <w:bookmarkEnd w:id="290"/>
      <w:bookmarkEnd w:id="291"/>
      <w:bookmarkEnd w:id="292"/>
      <w:bookmarkEnd w:id="293"/>
    </w:p>
    <w:p w14:paraId="04437762" w14:textId="77777777" w:rsidR="00466BFF" w:rsidRDefault="00466BFF">
      <w:pPr>
        <w:spacing w:line="360" w:lineRule="auto"/>
        <w:ind w:firstLineChars="200" w:firstLine="420"/>
        <w:jc w:val="left"/>
        <w:divId w:val="1001784530"/>
      </w:pPr>
      <w:r>
        <w:rPr>
          <w:rFonts w:ascii="宋体" w:hAnsi="宋体" w:hint="eastAsia"/>
          <w:color w:val="000000"/>
          <w:szCs w:val="21"/>
          <w:lang w:eastAsia="zh-Hans"/>
        </w:rPr>
        <w:t>本基金本报告期末未持有资产支持证券。</w:t>
      </w:r>
    </w:p>
    <w:p w14:paraId="2B478B92" w14:textId="77777777" w:rsidR="00466BFF" w:rsidRDefault="00466BFF">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r>
        <w:rPr>
          <w:rFonts w:hint="eastAsia"/>
        </w:rPr>
        <w:t xml:space="preserve"> </w:t>
      </w:r>
      <w:bookmarkEnd w:id="301"/>
      <w:bookmarkEnd w:id="302"/>
      <w:bookmarkEnd w:id="303"/>
      <w:bookmarkEnd w:id="304"/>
      <w:bookmarkEnd w:id="305"/>
    </w:p>
    <w:p w14:paraId="72C236E1" w14:textId="77777777" w:rsidR="00466BFF" w:rsidRDefault="00466BFF">
      <w:pPr>
        <w:spacing w:line="360" w:lineRule="auto"/>
        <w:ind w:firstLineChars="200" w:firstLine="420"/>
        <w:divId w:val="1797798248"/>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1FC04396" w14:textId="77777777" w:rsidR="00466BFF" w:rsidRDefault="00466BFF">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r>
        <w:rPr>
          <w:rFonts w:eastAsia="宋体" w:hint="eastAsia"/>
        </w:rPr>
        <w:t>报告期末按公允价值占基金资产净值比例大小排序的前十名基金投资明细</w:t>
      </w:r>
      <w:bookmarkEnd w:id="308"/>
      <w:bookmarkEnd w:id="309"/>
      <w:bookmarkEnd w:id="310"/>
      <w:bookmarkEnd w:id="311"/>
      <w:bookmarkEnd w:id="312"/>
      <w:bookmarkEnd w:id="313"/>
      <w:r>
        <w:rPr>
          <w:rFonts w:hint="eastAsia"/>
        </w:rPr>
        <w:t xml:space="preserve"> </w:t>
      </w:r>
      <w:bookmarkEnd w:id="314"/>
      <w:bookmarkEnd w:id="315"/>
      <w:bookmarkEnd w:id="316"/>
      <w:bookmarkEnd w:id="317"/>
      <w:bookmarkEnd w:id="318"/>
    </w:p>
    <w:p w14:paraId="2DED900F" w14:textId="77777777" w:rsidR="00466BFF" w:rsidRDefault="00466BFF">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320"/>
      <w:bookmarkEnd w:id="206"/>
      <w:bookmarkEnd w:id="207"/>
      <w:bookmarkEnd w:id="208"/>
      <w:bookmarkEnd w:id="209"/>
    </w:p>
    <w:p w14:paraId="0DBC5CA1" w14:textId="77777777" w:rsidR="00466BFF" w:rsidRDefault="00466BFF">
      <w:pPr>
        <w:pStyle w:val="XBRLTitle2"/>
        <w:spacing w:before="156" w:line="360" w:lineRule="auto"/>
        <w:ind w:left="454"/>
      </w:pPr>
      <w:bookmarkStart w:id="321" w:name="_Toc514088269"/>
      <w:bookmarkEnd w:id="319"/>
      <w:r>
        <w:rPr>
          <w:rFonts w:eastAsia="宋体" w:hint="eastAsia"/>
        </w:rPr>
        <w:t>投资组合报告附注</w:t>
      </w:r>
      <w:bookmarkEnd w:id="321"/>
      <w:bookmarkEnd w:id="244"/>
      <w:bookmarkEnd w:id="245"/>
      <w:bookmarkEnd w:id="246"/>
      <w:bookmarkEnd w:id="247"/>
      <w:bookmarkEnd w:id="248"/>
      <w:bookmarkEnd w:id="249"/>
      <w:bookmarkEnd w:id="250"/>
      <w:bookmarkEnd w:id="251"/>
      <w:bookmarkEnd w:id="252"/>
      <w:bookmarkEnd w:id="253"/>
      <w:r>
        <w:rPr>
          <w:rFonts w:eastAsia="宋体" w:hint="eastAsia"/>
        </w:rPr>
        <w:t xml:space="preserve"> </w:t>
      </w:r>
    </w:p>
    <w:p w14:paraId="0E3A436A" w14:textId="77777777" w:rsidR="00466BFF" w:rsidRDefault="00466BFF">
      <w:pPr>
        <w:pStyle w:val="XBRLTitle3"/>
        <w:spacing w:before="156" w:line="360" w:lineRule="auto"/>
        <w:ind w:left="624"/>
      </w:pPr>
      <w:r>
        <w:rPr>
          <w:rFonts w:hAnsi="宋体" w:hint="eastAsia"/>
          <w:lang w:eastAsia="zh-CN"/>
        </w:rPr>
        <w:t xml:space="preserve"> </w:t>
      </w:r>
      <w:bookmarkStart w:id="322" w:name="_Toc514088270"/>
      <w:bookmarkEnd w:id="322"/>
      <w:bookmarkEnd w:id="256"/>
      <w:bookmarkEnd w:id="257"/>
      <w:r>
        <w:rPr>
          <w:rFonts w:hAnsi="宋体" w:hint="eastAsia"/>
        </w:rPr>
        <w:t xml:space="preserve"> </w:t>
      </w:r>
    </w:p>
    <w:p w14:paraId="6C38F273" w14:textId="77777777" w:rsidR="00466BFF" w:rsidRDefault="00466BF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FBA27C7" w14:textId="77777777" w:rsidR="00466BFF" w:rsidRDefault="00466BFF">
      <w:pPr>
        <w:pStyle w:val="XBRLTitle3"/>
        <w:spacing w:before="156" w:line="360" w:lineRule="auto"/>
        <w:ind w:left="624"/>
      </w:pPr>
      <w:bookmarkStart w:id="323" w:name="m510_01_1598"/>
      <w:bookmarkEnd w:id="254"/>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0394DCD5" w14:textId="77777777" w:rsidR="00466BFF" w:rsidRDefault="00466BFF">
      <w:pPr>
        <w:spacing w:line="360" w:lineRule="auto"/>
        <w:ind w:firstLineChars="200" w:firstLine="420"/>
      </w:pPr>
      <w:r>
        <w:rPr>
          <w:rFonts w:ascii="宋体" w:hAnsi="宋体" w:hint="eastAsia"/>
        </w:rPr>
        <w:t>报告期内本基金投资的前十名股票中没有在基金合同规定备选股票库之外的股票。</w:t>
      </w:r>
    </w:p>
    <w:p w14:paraId="00E87B33" w14:textId="77777777" w:rsidR="00466BFF" w:rsidRDefault="00466BFF">
      <w:pPr>
        <w:pStyle w:val="XBRLTitle3"/>
        <w:spacing w:before="156" w:line="360" w:lineRule="auto"/>
        <w:ind w:left="624"/>
      </w:pPr>
      <w:bookmarkStart w:id="327" w:name="_Toc514088272"/>
      <w:bookmarkStart w:id="328" w:name="_Toc480465444"/>
      <w:bookmarkStart w:id="329" w:name="_Toc513542673"/>
      <w:bookmarkStart w:id="330" w:name="m510_02"/>
      <w:bookmarkEnd w:id="323"/>
      <w:r>
        <w:rPr>
          <w:rFonts w:hAnsi="宋体" w:hint="eastAsia"/>
        </w:rPr>
        <w:t>其他资产构成</w:t>
      </w:r>
      <w:bookmarkEnd w:id="327"/>
      <w:bookmarkEnd w:id="328"/>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B118E" w14:paraId="5756A074" w14:textId="77777777">
        <w:trPr>
          <w:divId w:val="83585165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B0042" w14:textId="77777777" w:rsidR="00466BFF" w:rsidRDefault="00466BF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5CEAE" w14:textId="77777777" w:rsidR="00466BFF" w:rsidRDefault="00466BF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69B0B" w14:textId="77777777" w:rsidR="00466BFF" w:rsidRDefault="00466BFF">
            <w:pPr>
              <w:jc w:val="center"/>
            </w:pPr>
            <w:r>
              <w:rPr>
                <w:rFonts w:ascii="宋体" w:hAnsi="宋体" w:hint="eastAsia"/>
              </w:rPr>
              <w:t>金额（人民币元）</w:t>
            </w:r>
            <w:r>
              <w:t xml:space="preserve"> </w:t>
            </w:r>
          </w:p>
        </w:tc>
      </w:tr>
      <w:tr w:rsidR="008B118E" w14:paraId="2A428401"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66978" w14:textId="77777777" w:rsidR="00466BFF" w:rsidRDefault="00466BF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8E693" w14:textId="77777777" w:rsidR="00466BFF" w:rsidRDefault="00466BF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28844" w14:textId="77777777" w:rsidR="00466BFF" w:rsidRDefault="00466BFF">
            <w:pPr>
              <w:jc w:val="right"/>
            </w:pPr>
            <w:r>
              <w:rPr>
                <w:rFonts w:ascii="宋体" w:hAnsi="宋体" w:hint="eastAsia"/>
              </w:rPr>
              <w:t>161,623.75</w:t>
            </w:r>
          </w:p>
        </w:tc>
      </w:tr>
      <w:tr w:rsidR="008B118E" w14:paraId="03EDC429"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ED209" w14:textId="77777777" w:rsidR="00466BFF" w:rsidRDefault="00466BF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C7B8A" w14:textId="77777777" w:rsidR="00466BFF" w:rsidRDefault="00466BF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C0F8E" w14:textId="77777777" w:rsidR="00466BFF" w:rsidRDefault="00466BFF">
            <w:pPr>
              <w:jc w:val="right"/>
            </w:pPr>
            <w:r>
              <w:rPr>
                <w:rFonts w:ascii="宋体" w:hAnsi="宋体" w:hint="eastAsia"/>
              </w:rPr>
              <w:t>-</w:t>
            </w:r>
          </w:p>
        </w:tc>
      </w:tr>
      <w:tr w:rsidR="008B118E" w14:paraId="665A3CBC"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AF8E3" w14:textId="77777777" w:rsidR="00466BFF" w:rsidRDefault="00466BF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B0BD0" w14:textId="77777777" w:rsidR="00466BFF" w:rsidRDefault="00466BF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0DAE5" w14:textId="77777777" w:rsidR="00466BFF" w:rsidRDefault="00466BFF">
            <w:pPr>
              <w:jc w:val="right"/>
            </w:pPr>
            <w:r>
              <w:rPr>
                <w:rFonts w:ascii="宋体" w:hAnsi="宋体" w:hint="eastAsia"/>
              </w:rPr>
              <w:t>15,126,665.38</w:t>
            </w:r>
          </w:p>
        </w:tc>
      </w:tr>
      <w:tr w:rsidR="008B118E" w14:paraId="47BDE231"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8E552" w14:textId="77777777" w:rsidR="00466BFF" w:rsidRDefault="00466BF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23947" w14:textId="77777777" w:rsidR="00466BFF" w:rsidRDefault="00466BF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C455D" w14:textId="77777777" w:rsidR="00466BFF" w:rsidRDefault="00466BFF">
            <w:pPr>
              <w:jc w:val="right"/>
            </w:pPr>
            <w:r>
              <w:rPr>
                <w:rFonts w:ascii="宋体" w:hAnsi="宋体" w:hint="eastAsia"/>
              </w:rPr>
              <w:t>-</w:t>
            </w:r>
          </w:p>
        </w:tc>
      </w:tr>
      <w:tr w:rsidR="008B118E" w14:paraId="56BF2397"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B50BC" w14:textId="77777777" w:rsidR="00466BFF" w:rsidRDefault="00466BF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51B75" w14:textId="77777777" w:rsidR="00466BFF" w:rsidRDefault="00466BF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B2535" w14:textId="77777777" w:rsidR="00466BFF" w:rsidRDefault="00466BFF">
            <w:pPr>
              <w:jc w:val="right"/>
            </w:pPr>
            <w:r>
              <w:rPr>
                <w:rFonts w:ascii="宋体" w:hAnsi="宋体" w:hint="eastAsia"/>
              </w:rPr>
              <w:t>12,942,241.24</w:t>
            </w:r>
          </w:p>
        </w:tc>
      </w:tr>
      <w:tr w:rsidR="008B118E" w14:paraId="3B34AC5F"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540AD" w14:textId="77777777" w:rsidR="00466BFF" w:rsidRDefault="00466BF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F3179" w14:textId="77777777" w:rsidR="00466BFF" w:rsidRDefault="00466BF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9B5EA" w14:textId="77777777" w:rsidR="00466BFF" w:rsidRDefault="00466BFF">
            <w:pPr>
              <w:jc w:val="right"/>
            </w:pPr>
            <w:r>
              <w:rPr>
                <w:rFonts w:ascii="宋体" w:hAnsi="宋体" w:hint="eastAsia"/>
              </w:rPr>
              <w:t>-</w:t>
            </w:r>
          </w:p>
        </w:tc>
      </w:tr>
      <w:tr w:rsidR="008B118E" w14:paraId="157ECD72"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59499" w14:textId="77777777" w:rsidR="00466BFF" w:rsidRDefault="00466BF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2947D" w14:textId="77777777" w:rsidR="00466BFF" w:rsidRDefault="00466BF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75043" w14:textId="77777777" w:rsidR="00466BFF" w:rsidRDefault="00466BFF">
            <w:pPr>
              <w:jc w:val="right"/>
            </w:pPr>
            <w:r>
              <w:rPr>
                <w:rFonts w:ascii="宋体" w:hAnsi="宋体" w:hint="eastAsia"/>
              </w:rPr>
              <w:t>-</w:t>
            </w:r>
          </w:p>
        </w:tc>
      </w:tr>
      <w:tr w:rsidR="008B118E" w14:paraId="4B25387B" w14:textId="77777777">
        <w:trPr>
          <w:divId w:val="8358516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C3D3F" w14:textId="77777777" w:rsidR="00466BFF" w:rsidRDefault="00466BF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66184" w14:textId="77777777" w:rsidR="00466BFF" w:rsidRDefault="00466BF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7F7AB" w14:textId="77777777" w:rsidR="00466BFF" w:rsidRDefault="00466BFF">
            <w:pPr>
              <w:jc w:val="right"/>
            </w:pPr>
            <w:r>
              <w:rPr>
                <w:rFonts w:ascii="宋体" w:hAnsi="宋体" w:hint="eastAsia"/>
              </w:rPr>
              <w:t>28,230,530.37</w:t>
            </w:r>
          </w:p>
        </w:tc>
      </w:tr>
    </w:tbl>
    <w:p w14:paraId="6DF4ACF5" w14:textId="77777777" w:rsidR="00466BFF" w:rsidRDefault="00466BFF">
      <w:pPr>
        <w:pStyle w:val="XBRLTitle3"/>
        <w:spacing w:before="156" w:line="360" w:lineRule="auto"/>
        <w:ind w:left="624"/>
      </w:pPr>
      <w:bookmarkStart w:id="331" w:name="_Toc514088273"/>
      <w:bookmarkStart w:id="332" w:name="_Toc480465445"/>
      <w:bookmarkStart w:id="333" w:name="_Toc513542674"/>
      <w:bookmarkStart w:id="334" w:name="m510_03"/>
      <w:bookmarkEnd w:id="330"/>
      <w:r>
        <w:rPr>
          <w:rFonts w:hAnsi="宋体" w:hint="eastAsia"/>
        </w:rPr>
        <w:t>报告期末持有的处于转股期的可转换债券明细</w:t>
      </w:r>
      <w:bookmarkEnd w:id="331"/>
      <w:bookmarkEnd w:id="332"/>
      <w:r>
        <w:rPr>
          <w:rFonts w:hint="eastAsia"/>
        </w:rPr>
        <w:t xml:space="preserve"> </w:t>
      </w:r>
      <w:bookmarkEnd w:id="333"/>
    </w:p>
    <w:p w14:paraId="5E9C30E2" w14:textId="77777777" w:rsidR="00466BFF" w:rsidRDefault="00466BFF">
      <w:pPr>
        <w:spacing w:line="360" w:lineRule="auto"/>
        <w:ind w:firstLineChars="200" w:firstLine="420"/>
        <w:jc w:val="left"/>
        <w:divId w:val="1830829818"/>
      </w:pPr>
      <w:r>
        <w:rPr>
          <w:rFonts w:ascii="宋体" w:hAnsi="宋体" w:hint="eastAsia"/>
        </w:rPr>
        <w:t xml:space="preserve">本基金本报告期末未持有处于转股期的可转换债券。 </w:t>
      </w:r>
    </w:p>
    <w:p w14:paraId="290C2DF0" w14:textId="77777777" w:rsidR="00466BFF" w:rsidRDefault="00466BFF">
      <w:pPr>
        <w:pStyle w:val="XBRLTitle3"/>
        <w:spacing w:before="156" w:line="360" w:lineRule="auto"/>
        <w:ind w:left="624"/>
      </w:pPr>
      <w:bookmarkStart w:id="335" w:name="_Toc514088274"/>
      <w:bookmarkStart w:id="336" w:name="_Toc480465446"/>
      <w:bookmarkStart w:id="337" w:name="_Toc513542675"/>
      <w:bookmarkStart w:id="338" w:name="m510_04"/>
      <w:bookmarkEnd w:id="334"/>
      <w:r>
        <w:rPr>
          <w:rFonts w:hAnsi="宋体" w:hint="eastAsia"/>
        </w:rPr>
        <w:t>报告期末前十名股票中存在流通受限情况的说明</w:t>
      </w:r>
      <w:bookmarkEnd w:id="335"/>
      <w:bookmarkEnd w:id="336"/>
      <w:r>
        <w:rPr>
          <w:rFonts w:hint="eastAsia"/>
        </w:rPr>
        <w:t xml:space="preserve"> </w:t>
      </w:r>
      <w:bookmarkEnd w:id="337"/>
    </w:p>
    <w:p w14:paraId="534B0FE0" w14:textId="77777777" w:rsidR="00466BFF" w:rsidRDefault="00466BF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01ACED5B" w14:textId="77777777" w:rsidR="00466BFF" w:rsidRDefault="00466BFF">
      <w:pPr>
        <w:pStyle w:val="XBRLTitle3"/>
        <w:spacing w:before="156" w:line="360" w:lineRule="auto"/>
        <w:ind w:left="624"/>
      </w:pPr>
      <w:bookmarkStart w:id="339" w:name="_Toc514088275"/>
      <w:bookmarkStart w:id="340" w:name="_Toc480465447"/>
      <w:bookmarkStart w:id="341" w:name="_Toc513542676"/>
      <w:bookmarkStart w:id="342" w:name="m510_05_1678"/>
      <w:bookmarkEnd w:id="338"/>
      <w:r>
        <w:rPr>
          <w:rFonts w:hAnsi="宋体" w:hint="eastAsia"/>
        </w:rPr>
        <w:t>投资组合报告附注的其他文字描述部分</w:t>
      </w:r>
      <w:bookmarkEnd w:id="339"/>
      <w:bookmarkEnd w:id="340"/>
      <w:bookmarkEnd w:id="341"/>
      <w:r>
        <w:rPr>
          <w:rFonts w:hAnsi="宋体" w:hint="eastAsia"/>
        </w:rPr>
        <w:t xml:space="preserve"> </w:t>
      </w:r>
    </w:p>
    <w:p w14:paraId="621A5B87" w14:textId="77777777" w:rsidR="00466BFF" w:rsidRDefault="00466BFF">
      <w:pPr>
        <w:spacing w:line="360" w:lineRule="auto"/>
        <w:ind w:firstLineChars="200" w:firstLine="420"/>
        <w:jc w:val="left"/>
      </w:pPr>
      <w:r>
        <w:rPr>
          <w:rFonts w:ascii="宋体" w:hAnsi="宋体" w:hint="eastAsia"/>
        </w:rPr>
        <w:t>因四舍五入原因，投资组合报告中分项之和与合计可能存在尾差。</w:t>
      </w:r>
    </w:p>
    <w:p w14:paraId="28362EFA" w14:textId="77777777" w:rsidR="00466BFF" w:rsidRDefault="00466BFF">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
    <w:p w14:paraId="41B4EAA3" w14:textId="77777777" w:rsidR="00466BFF" w:rsidRDefault="00466BFF">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8B118E" w14:paraId="6D7219AA"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9A436F" w14:textId="77777777" w:rsidR="00466BFF" w:rsidRDefault="00466BF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9D975" w14:textId="77777777" w:rsidR="00466BFF" w:rsidRDefault="00466BFF">
            <w:pPr>
              <w:ind w:right="3"/>
              <w:jc w:val="center"/>
            </w:pPr>
            <w:r>
              <w:rPr>
                <w:rFonts w:ascii="宋体" w:hAnsi="宋体" w:hint="eastAsia"/>
                <w:lang w:eastAsia="zh-Hans"/>
              </w:rPr>
              <w:t>摩根日本精选股票(QDII)A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B83911" w14:textId="77777777" w:rsidR="00466BFF" w:rsidRDefault="00466BFF">
            <w:pPr>
              <w:ind w:right="3"/>
              <w:jc w:val="center"/>
            </w:pPr>
            <w:r>
              <w:rPr>
                <w:rFonts w:ascii="宋体" w:hAnsi="宋体" w:hint="eastAsia"/>
                <w:lang w:eastAsia="zh-Hans"/>
              </w:rPr>
              <w:t>摩根日本精选股票(QDII)C</w:t>
            </w:r>
            <w:r>
              <w:rPr>
                <w:rFonts w:ascii="宋体" w:hAnsi="宋体" w:hint="eastAsia"/>
                <w:kern w:val="0"/>
                <w:szCs w:val="24"/>
                <w:lang w:eastAsia="zh-Hans"/>
              </w:rPr>
              <w:t xml:space="preserve"> </w:t>
            </w:r>
          </w:p>
        </w:tc>
      </w:tr>
      <w:tr w:rsidR="008B118E" w14:paraId="2E8BD47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4F7C74" w14:textId="77777777" w:rsidR="00466BFF" w:rsidRDefault="00466BF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644FB" w14:textId="77777777" w:rsidR="00466BFF" w:rsidRDefault="00466BFF">
            <w:pPr>
              <w:jc w:val="right"/>
            </w:pPr>
            <w:r>
              <w:rPr>
                <w:rFonts w:ascii="宋体" w:hAnsi="宋体" w:hint="eastAsia"/>
              </w:rPr>
              <w:t>956,558,956.09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713F07" w14:textId="77777777" w:rsidR="00466BFF" w:rsidRDefault="00466BFF">
            <w:pPr>
              <w:jc w:val="right"/>
            </w:pPr>
            <w:r>
              <w:rPr>
                <w:rFonts w:ascii="宋体" w:hAnsi="宋体" w:hint="eastAsia"/>
              </w:rPr>
              <w:t>295,197,067.39</w:t>
            </w:r>
          </w:p>
        </w:tc>
      </w:tr>
      <w:tr w:rsidR="008B118E" w14:paraId="40B6A85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62F322" w14:textId="77777777" w:rsidR="00466BFF" w:rsidRDefault="00466BF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163CA4" w14:textId="77777777" w:rsidR="00466BFF" w:rsidRDefault="00466BFF">
            <w:pPr>
              <w:jc w:val="right"/>
            </w:pPr>
            <w:r>
              <w:rPr>
                <w:rFonts w:ascii="宋体" w:hAnsi="宋体" w:hint="eastAsia"/>
              </w:rPr>
              <w:t>238,888,009.41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11885" w14:textId="77777777" w:rsidR="00466BFF" w:rsidRDefault="00466BFF">
            <w:pPr>
              <w:jc w:val="right"/>
            </w:pPr>
            <w:r>
              <w:rPr>
                <w:rFonts w:ascii="宋体" w:hAnsi="宋体" w:hint="eastAsia"/>
              </w:rPr>
              <w:t>217,990,316.13</w:t>
            </w:r>
          </w:p>
        </w:tc>
      </w:tr>
      <w:tr w:rsidR="008B118E" w14:paraId="78334A3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41899" w14:textId="77777777" w:rsidR="00466BFF" w:rsidRDefault="00466BF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07203" w14:textId="77777777" w:rsidR="00466BFF" w:rsidRDefault="00466BFF">
            <w:pPr>
              <w:jc w:val="right"/>
            </w:pPr>
            <w:r>
              <w:rPr>
                <w:rFonts w:ascii="宋体" w:hAnsi="宋体" w:hint="eastAsia"/>
              </w:rPr>
              <w:t>213,262,906.27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F29B0E" w14:textId="77777777" w:rsidR="00466BFF" w:rsidRDefault="00466BFF">
            <w:pPr>
              <w:jc w:val="right"/>
            </w:pPr>
            <w:r>
              <w:rPr>
                <w:rFonts w:ascii="宋体" w:hAnsi="宋体" w:hint="eastAsia"/>
              </w:rPr>
              <w:t>148,196,807.58</w:t>
            </w:r>
          </w:p>
        </w:tc>
      </w:tr>
      <w:tr w:rsidR="008B118E" w14:paraId="226FE871"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B40490" w14:textId="77777777" w:rsidR="00466BFF" w:rsidRDefault="00466BF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FF2A3" w14:textId="77777777" w:rsidR="00466BFF" w:rsidRDefault="00466BF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AC2763" w14:textId="77777777" w:rsidR="00466BFF" w:rsidRDefault="00466BFF">
            <w:pPr>
              <w:jc w:val="right"/>
            </w:pPr>
            <w:r>
              <w:rPr>
                <w:rFonts w:ascii="宋体" w:hAnsi="宋体" w:hint="eastAsia"/>
              </w:rPr>
              <w:t>-</w:t>
            </w:r>
          </w:p>
        </w:tc>
      </w:tr>
      <w:tr w:rsidR="008B118E" w14:paraId="0914403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50B0C" w14:textId="77777777" w:rsidR="00466BFF" w:rsidRDefault="00466BF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59697" w14:textId="77777777" w:rsidR="00466BFF" w:rsidRDefault="00466BFF">
            <w:pPr>
              <w:jc w:val="right"/>
            </w:pPr>
            <w:r>
              <w:rPr>
                <w:rFonts w:ascii="宋体" w:hAnsi="宋体" w:hint="eastAsia"/>
              </w:rPr>
              <w:t>982,184,059.23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9EE06B" w14:textId="77777777" w:rsidR="00466BFF" w:rsidRDefault="00466BFF">
            <w:pPr>
              <w:jc w:val="right"/>
            </w:pPr>
            <w:r>
              <w:rPr>
                <w:rFonts w:ascii="宋体" w:hAnsi="宋体" w:hint="eastAsia"/>
              </w:rPr>
              <w:t>364,990,575.94</w:t>
            </w:r>
          </w:p>
        </w:tc>
      </w:tr>
    </w:tbl>
    <w:p w14:paraId="68F1360E" w14:textId="77777777" w:rsidR="00466BFF" w:rsidRDefault="00466BFF">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08B3A562" w14:textId="77777777" w:rsidR="00466BFF" w:rsidRDefault="00466BFF">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7"/>
      <w:bookmarkEnd w:id="354"/>
      <w:r>
        <w:rPr>
          <w:rFonts w:hint="eastAsia"/>
        </w:rPr>
        <w:t>基金管理人运用固有资金投资本基金交易明细</w:t>
      </w:r>
      <w:bookmarkEnd w:id="358"/>
      <w:bookmarkEnd w:id="359"/>
      <w:bookmarkEnd w:id="360"/>
      <w:bookmarkEnd w:id="361"/>
      <w:bookmarkEnd w:id="362"/>
      <w:bookmarkEnd w:id="363"/>
      <w:bookmarkEnd w:id="364"/>
      <w:bookmarkEnd w:id="365"/>
      <w:bookmarkEnd w:id="366"/>
      <w:bookmarkEnd w:id="367"/>
      <w:bookmarkEnd w:id="368"/>
      <w:bookmarkEnd w:id="369"/>
      <w:bookmarkEnd w:id="342"/>
    </w:p>
    <w:p w14:paraId="6EDC6276" w14:textId="77777777" w:rsidR="00466BFF" w:rsidRDefault="00466BF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7BA3C1C" w14:textId="77777777" w:rsidR="00466BFF" w:rsidRDefault="00466BFF">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r>
        <w:rPr>
          <w:rFonts w:hint="eastAsia"/>
        </w:rPr>
        <w:t>影响投资者决策的其他重要信息</w:t>
      </w:r>
      <w:bookmarkEnd w:id="370"/>
      <w:bookmarkEnd w:id="371"/>
      <w:bookmarkEnd w:id="372"/>
      <w:bookmarkEnd w:id="373"/>
      <w:bookmarkEnd w:id="374"/>
      <w:r>
        <w:rPr>
          <w:rFonts w:hint="eastAsia"/>
          <w:lang w:eastAsia="zh-CN"/>
        </w:rPr>
        <w:t xml:space="preserve"> </w:t>
      </w:r>
    </w:p>
    <w:p w14:paraId="5EA0BFBC" w14:textId="77777777" w:rsidR="00466BFF" w:rsidRDefault="00466BFF">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50"/>
    <w:bookmarkEnd w:id="51"/>
    <w:bookmarkEnd w:id="24"/>
    <w:p w14:paraId="57E866AA" w14:textId="77777777" w:rsidR="00466BFF" w:rsidRDefault="00466BFF">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9B759A8" w14:textId="77777777" w:rsidR="00466BFF" w:rsidRDefault="00466BFF">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r>
        <w:rPr>
          <w:rFonts w:hint="eastAsia"/>
        </w:rPr>
        <w:t>备查文件目录</w:t>
      </w:r>
      <w:bookmarkEnd w:id="380"/>
      <w:bookmarkEnd w:id="381"/>
      <w:bookmarkEnd w:id="382"/>
      <w:bookmarkEnd w:id="383"/>
      <w:bookmarkEnd w:id="384"/>
      <w:bookmarkEnd w:id="385"/>
      <w:bookmarkEnd w:id="386"/>
      <w:bookmarkEnd w:id="387"/>
    </w:p>
    <w:p w14:paraId="59F749F6" w14:textId="77777777" w:rsidR="00466BFF" w:rsidRDefault="00466BFF">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r>
        <w:rPr>
          <w:rFonts w:eastAsia="宋体" w:hint="eastAsia"/>
        </w:rPr>
        <w:t xml:space="preserve"> </w:t>
      </w:r>
    </w:p>
    <w:p w14:paraId="7EDD4A97" w14:textId="77777777" w:rsidR="00466BFF" w:rsidRDefault="00466BFF">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2、《摩根日本精选股票型证券投资基金(QDII)基金合同》；</w:t>
      </w:r>
      <w:r>
        <w:rPr>
          <w:rFonts w:ascii="宋体" w:hAnsi="宋体" w:cs="宋体" w:hint="eastAsia"/>
          <w:color w:val="000000"/>
          <w:kern w:val="0"/>
        </w:rPr>
        <w:br/>
        <w:t xml:space="preserve">　　3、《摩根日本精选股票型证券投资基金(QDII)托管协议》；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0A837619" w14:textId="77777777" w:rsidR="00466BFF" w:rsidRDefault="00466BFF">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r>
        <w:rPr>
          <w:rFonts w:eastAsia="宋体" w:hint="eastAsia"/>
        </w:rPr>
        <w:t xml:space="preserve"> </w:t>
      </w:r>
    </w:p>
    <w:p w14:paraId="70565EA4" w14:textId="77777777" w:rsidR="00466BFF" w:rsidRDefault="00466BFF">
      <w:pPr>
        <w:spacing w:line="360" w:lineRule="auto"/>
        <w:ind w:firstLineChars="200" w:firstLine="420"/>
        <w:jc w:val="left"/>
      </w:pPr>
      <w:r>
        <w:rPr>
          <w:rFonts w:ascii="宋体" w:hAnsi="宋体" w:cs="宋体" w:hint="eastAsia"/>
          <w:color w:val="000000"/>
          <w:kern w:val="0"/>
        </w:rPr>
        <w:t>基金管理人或基金托管人住所。</w:t>
      </w:r>
    </w:p>
    <w:p w14:paraId="3C79B74F" w14:textId="77777777" w:rsidR="00466BFF" w:rsidRDefault="00466BFF">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r>
        <w:rPr>
          <w:rFonts w:eastAsia="宋体" w:hint="eastAsia"/>
        </w:rPr>
        <w:t xml:space="preserve"> </w:t>
      </w:r>
    </w:p>
    <w:p w14:paraId="247A23BF" w14:textId="77777777" w:rsidR="00466BFF" w:rsidRDefault="00466BFF">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7CBA2C40" w14:textId="77777777" w:rsidR="00466BFF" w:rsidRDefault="00466BFF">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D40999A" w14:textId="77777777" w:rsidR="00466BFF" w:rsidRDefault="00466BFF">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2515049" w14:textId="77777777" w:rsidR="00466BFF" w:rsidRDefault="00466BFF">
      <w:pPr>
        <w:spacing w:line="360" w:lineRule="auto"/>
        <w:ind w:firstLineChars="600" w:firstLine="1446"/>
        <w:jc w:val="right"/>
      </w:pPr>
      <w:r>
        <w:rPr>
          <w:rFonts w:ascii="宋体" w:hAnsi="宋体" w:hint="eastAsia"/>
          <w:b/>
          <w:bCs/>
          <w:sz w:val="24"/>
          <w:szCs w:val="24"/>
        </w:rPr>
        <w:t>摩根基金管理（中国）有限公司</w:t>
      </w:r>
    </w:p>
    <w:p w14:paraId="0481C1DC" w14:textId="77777777" w:rsidR="00466BFF" w:rsidRDefault="00466BFF">
      <w:pPr>
        <w:spacing w:line="360" w:lineRule="auto"/>
        <w:ind w:firstLineChars="600" w:firstLine="1446"/>
        <w:jc w:val="right"/>
      </w:pPr>
      <w:r>
        <w:rPr>
          <w:rFonts w:ascii="宋体" w:hAnsi="宋体" w:hint="eastAsia"/>
          <w:b/>
          <w:bCs/>
          <w:sz w:val="24"/>
          <w:szCs w:val="24"/>
        </w:rPr>
        <w:t>2025年10月28日</w:t>
      </w:r>
    </w:p>
    <w:sectPr w:rsidR="00466BFF">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098D" w14:textId="77777777" w:rsidR="00466BFF" w:rsidRDefault="00466BFF">
      <w:pPr>
        <w:rPr>
          <w:szCs w:val="21"/>
        </w:rPr>
      </w:pPr>
      <w:r>
        <w:rPr>
          <w:szCs w:val="21"/>
        </w:rPr>
        <w:separator/>
      </w:r>
      <w:r>
        <w:rPr>
          <w:szCs w:val="21"/>
        </w:rPr>
        <w:t xml:space="preserve"> </w:t>
      </w:r>
    </w:p>
  </w:endnote>
  <w:endnote w:type="continuationSeparator" w:id="0">
    <w:p w14:paraId="0935712B" w14:textId="77777777" w:rsidR="00466BFF" w:rsidRDefault="00466BF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738C" w14:textId="77777777" w:rsidR="00466BFF" w:rsidRDefault="00466BFF">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314C84EC" w14:textId="77777777" w:rsidR="00466BFF" w:rsidRDefault="00466BF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34A8" w14:textId="77777777" w:rsidR="00466BFF" w:rsidRDefault="00466BFF">
    <w:pPr>
      <w:pStyle w:val="aa"/>
      <w:framePr w:wrap="around" w:vAnchor="text" w:hAnchor="margin" w:xAlign="right" w:y="1"/>
      <w:rPr>
        <w:rStyle w:val="af9"/>
      </w:rPr>
    </w:pPr>
    <w:r>
      <w:rPr>
        <w:rStyle w:val="af9"/>
      </w:rPr>
      <w:t xml:space="preserve">  </w:t>
    </w:r>
  </w:p>
  <w:p w14:paraId="7439E074" w14:textId="77777777" w:rsidR="00466BFF" w:rsidRDefault="00466BFF">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8CD6" w14:textId="77777777" w:rsidR="00466BFF" w:rsidRDefault="00466BFF">
      <w:pPr>
        <w:rPr>
          <w:szCs w:val="21"/>
        </w:rPr>
      </w:pPr>
      <w:r>
        <w:rPr>
          <w:szCs w:val="21"/>
        </w:rPr>
        <w:separator/>
      </w:r>
      <w:r>
        <w:rPr>
          <w:szCs w:val="21"/>
        </w:rPr>
        <w:t xml:space="preserve"> </w:t>
      </w:r>
    </w:p>
  </w:footnote>
  <w:footnote w:type="continuationSeparator" w:id="0">
    <w:p w14:paraId="0C279C5F" w14:textId="77777777" w:rsidR="00466BFF" w:rsidRDefault="00466BF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417B" w14:textId="77777777" w:rsidR="00466BFF" w:rsidRDefault="00466BFF">
    <w:pPr>
      <w:pStyle w:val="a8"/>
      <w:pBdr>
        <w:between w:val="single" w:sz="4" w:space="1" w:color="4F81BD"/>
      </w:pBdr>
      <w:spacing w:line="276" w:lineRule="auto"/>
      <w:jc w:val="right"/>
    </w:pPr>
    <w:r>
      <w:rPr>
        <w:rFonts w:ascii="宋体" w:hAnsi="宋体" w:hint="eastAsia"/>
        <w:bCs/>
      </w:rPr>
      <w:t>摩根日本精选股票型证券投资基金(QDII)2025年第3季度报告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A3D" w14:textId="77777777" w:rsidR="00466BFF" w:rsidRDefault="00466BF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40445577">
    <w:abstractNumId w:val="0"/>
  </w:num>
  <w:num w:numId="2" w16cid:durableId="1262688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FF"/>
    <w:rsid w:val="002768B1"/>
    <w:rsid w:val="002F3B67"/>
    <w:rsid w:val="00466BFF"/>
    <w:rsid w:val="00595C0B"/>
    <w:rsid w:val="008B118E"/>
    <w:rsid w:val="00A8210E"/>
    <w:rsid w:val="00F45E60"/>
    <w:rsid w:val="00F8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3D3FA21"/>
  <w15:chartTrackingRefBased/>
  <w15:docId w15:val="{BF6E969B-5DA5-430F-8458-E92F137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F852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5230">
      <w:marLeft w:val="0"/>
      <w:marRight w:val="0"/>
      <w:marTop w:val="0"/>
      <w:marBottom w:val="0"/>
      <w:divBdr>
        <w:top w:val="none" w:sz="0" w:space="0" w:color="auto"/>
        <w:left w:val="none" w:sz="0" w:space="0" w:color="auto"/>
        <w:bottom w:val="none" w:sz="0" w:space="0" w:color="auto"/>
        <w:right w:val="none" w:sz="0" w:space="0" w:color="auto"/>
      </w:divBdr>
    </w:div>
    <w:div w:id="347412336">
      <w:marLeft w:val="0"/>
      <w:marRight w:val="0"/>
      <w:marTop w:val="0"/>
      <w:marBottom w:val="0"/>
      <w:divBdr>
        <w:top w:val="none" w:sz="0" w:space="0" w:color="auto"/>
        <w:left w:val="none" w:sz="0" w:space="0" w:color="auto"/>
        <w:bottom w:val="none" w:sz="0" w:space="0" w:color="auto"/>
        <w:right w:val="none" w:sz="0" w:space="0" w:color="auto"/>
      </w:divBdr>
    </w:div>
    <w:div w:id="417142462">
      <w:marLeft w:val="0"/>
      <w:marRight w:val="0"/>
      <w:marTop w:val="0"/>
      <w:marBottom w:val="0"/>
      <w:divBdr>
        <w:top w:val="none" w:sz="0" w:space="0" w:color="auto"/>
        <w:left w:val="none" w:sz="0" w:space="0" w:color="auto"/>
        <w:bottom w:val="none" w:sz="0" w:space="0" w:color="auto"/>
        <w:right w:val="none" w:sz="0" w:space="0" w:color="auto"/>
      </w:divBdr>
      <w:divsChild>
        <w:div w:id="1859662302">
          <w:marLeft w:val="0"/>
          <w:marRight w:val="0"/>
          <w:marTop w:val="0"/>
          <w:marBottom w:val="0"/>
          <w:divBdr>
            <w:top w:val="none" w:sz="0" w:space="0" w:color="auto"/>
            <w:left w:val="none" w:sz="0" w:space="0" w:color="auto"/>
            <w:bottom w:val="none" w:sz="0" w:space="0" w:color="auto"/>
            <w:right w:val="none" w:sz="0" w:space="0" w:color="auto"/>
          </w:divBdr>
        </w:div>
      </w:divsChild>
    </w:div>
    <w:div w:id="644089527">
      <w:marLeft w:val="0"/>
      <w:marRight w:val="0"/>
      <w:marTop w:val="0"/>
      <w:marBottom w:val="0"/>
      <w:divBdr>
        <w:top w:val="none" w:sz="0" w:space="0" w:color="auto"/>
        <w:left w:val="none" w:sz="0" w:space="0" w:color="auto"/>
        <w:bottom w:val="none" w:sz="0" w:space="0" w:color="auto"/>
        <w:right w:val="none" w:sz="0" w:space="0" w:color="auto"/>
      </w:divBdr>
    </w:div>
    <w:div w:id="835851658">
      <w:marLeft w:val="0"/>
      <w:marRight w:val="0"/>
      <w:marTop w:val="0"/>
      <w:marBottom w:val="0"/>
      <w:divBdr>
        <w:top w:val="none" w:sz="0" w:space="0" w:color="auto"/>
        <w:left w:val="none" w:sz="0" w:space="0" w:color="auto"/>
        <w:bottom w:val="none" w:sz="0" w:space="0" w:color="auto"/>
        <w:right w:val="none" w:sz="0" w:space="0" w:color="auto"/>
      </w:divBdr>
    </w:div>
    <w:div w:id="858004244">
      <w:marLeft w:val="0"/>
      <w:marRight w:val="0"/>
      <w:marTop w:val="0"/>
      <w:marBottom w:val="0"/>
      <w:divBdr>
        <w:top w:val="none" w:sz="0" w:space="0" w:color="auto"/>
        <w:left w:val="none" w:sz="0" w:space="0" w:color="auto"/>
        <w:bottom w:val="none" w:sz="0" w:space="0" w:color="auto"/>
        <w:right w:val="none" w:sz="0" w:space="0" w:color="auto"/>
      </w:divBdr>
    </w:div>
    <w:div w:id="959603283">
      <w:marLeft w:val="0"/>
      <w:marRight w:val="0"/>
      <w:marTop w:val="0"/>
      <w:marBottom w:val="0"/>
      <w:divBdr>
        <w:top w:val="none" w:sz="0" w:space="0" w:color="auto"/>
        <w:left w:val="none" w:sz="0" w:space="0" w:color="auto"/>
        <w:bottom w:val="none" w:sz="0" w:space="0" w:color="auto"/>
        <w:right w:val="none" w:sz="0" w:space="0" w:color="auto"/>
      </w:divBdr>
      <w:divsChild>
        <w:div w:id="1719821254">
          <w:marLeft w:val="0"/>
          <w:marRight w:val="0"/>
          <w:marTop w:val="0"/>
          <w:marBottom w:val="0"/>
          <w:divBdr>
            <w:top w:val="none" w:sz="0" w:space="0" w:color="auto"/>
            <w:left w:val="none" w:sz="0" w:space="0" w:color="auto"/>
            <w:bottom w:val="none" w:sz="0" w:space="0" w:color="auto"/>
            <w:right w:val="none" w:sz="0" w:space="0" w:color="auto"/>
          </w:divBdr>
        </w:div>
      </w:divsChild>
    </w:div>
    <w:div w:id="978996008">
      <w:marLeft w:val="0"/>
      <w:marRight w:val="0"/>
      <w:marTop w:val="0"/>
      <w:marBottom w:val="0"/>
      <w:divBdr>
        <w:top w:val="none" w:sz="0" w:space="0" w:color="auto"/>
        <w:left w:val="none" w:sz="0" w:space="0" w:color="auto"/>
        <w:bottom w:val="none" w:sz="0" w:space="0" w:color="auto"/>
        <w:right w:val="none" w:sz="0" w:space="0" w:color="auto"/>
      </w:divBdr>
    </w:div>
    <w:div w:id="1001784530">
      <w:marLeft w:val="0"/>
      <w:marRight w:val="0"/>
      <w:marTop w:val="0"/>
      <w:marBottom w:val="0"/>
      <w:divBdr>
        <w:top w:val="none" w:sz="0" w:space="0" w:color="auto"/>
        <w:left w:val="none" w:sz="0" w:space="0" w:color="auto"/>
        <w:bottom w:val="none" w:sz="0" w:space="0" w:color="auto"/>
        <w:right w:val="none" w:sz="0" w:space="0" w:color="auto"/>
      </w:divBdr>
    </w:div>
    <w:div w:id="1162549989">
      <w:marLeft w:val="0"/>
      <w:marRight w:val="0"/>
      <w:marTop w:val="0"/>
      <w:marBottom w:val="0"/>
      <w:divBdr>
        <w:top w:val="none" w:sz="0" w:space="0" w:color="auto"/>
        <w:left w:val="none" w:sz="0" w:space="0" w:color="auto"/>
        <w:bottom w:val="none" w:sz="0" w:space="0" w:color="auto"/>
        <w:right w:val="none" w:sz="0" w:space="0" w:color="auto"/>
      </w:divBdr>
    </w:div>
    <w:div w:id="1314870699">
      <w:marLeft w:val="0"/>
      <w:marRight w:val="0"/>
      <w:marTop w:val="0"/>
      <w:marBottom w:val="0"/>
      <w:divBdr>
        <w:top w:val="none" w:sz="0" w:space="0" w:color="auto"/>
        <w:left w:val="none" w:sz="0" w:space="0" w:color="auto"/>
        <w:bottom w:val="none" w:sz="0" w:space="0" w:color="auto"/>
        <w:right w:val="none" w:sz="0" w:space="0" w:color="auto"/>
      </w:divBdr>
    </w:div>
    <w:div w:id="1509445403">
      <w:marLeft w:val="0"/>
      <w:marRight w:val="0"/>
      <w:marTop w:val="0"/>
      <w:marBottom w:val="0"/>
      <w:divBdr>
        <w:top w:val="none" w:sz="0" w:space="0" w:color="auto"/>
        <w:left w:val="none" w:sz="0" w:space="0" w:color="auto"/>
        <w:bottom w:val="none" w:sz="0" w:space="0" w:color="auto"/>
        <w:right w:val="none" w:sz="0" w:space="0" w:color="auto"/>
      </w:divBdr>
    </w:div>
    <w:div w:id="1578779893">
      <w:marLeft w:val="0"/>
      <w:marRight w:val="0"/>
      <w:marTop w:val="0"/>
      <w:marBottom w:val="0"/>
      <w:divBdr>
        <w:top w:val="none" w:sz="0" w:space="0" w:color="auto"/>
        <w:left w:val="none" w:sz="0" w:space="0" w:color="auto"/>
        <w:bottom w:val="none" w:sz="0" w:space="0" w:color="auto"/>
        <w:right w:val="none" w:sz="0" w:space="0" w:color="auto"/>
      </w:divBdr>
    </w:div>
    <w:div w:id="1612740206">
      <w:marLeft w:val="0"/>
      <w:marRight w:val="0"/>
      <w:marTop w:val="0"/>
      <w:marBottom w:val="0"/>
      <w:divBdr>
        <w:top w:val="none" w:sz="0" w:space="0" w:color="auto"/>
        <w:left w:val="none" w:sz="0" w:space="0" w:color="auto"/>
        <w:bottom w:val="none" w:sz="0" w:space="0" w:color="auto"/>
        <w:right w:val="none" w:sz="0" w:space="0" w:color="auto"/>
      </w:divBdr>
    </w:div>
    <w:div w:id="1710032833">
      <w:marLeft w:val="0"/>
      <w:marRight w:val="0"/>
      <w:marTop w:val="0"/>
      <w:marBottom w:val="0"/>
      <w:divBdr>
        <w:top w:val="none" w:sz="0" w:space="0" w:color="auto"/>
        <w:left w:val="none" w:sz="0" w:space="0" w:color="auto"/>
        <w:bottom w:val="none" w:sz="0" w:space="0" w:color="auto"/>
        <w:right w:val="none" w:sz="0" w:space="0" w:color="auto"/>
      </w:divBdr>
    </w:div>
    <w:div w:id="1797798248">
      <w:marLeft w:val="0"/>
      <w:marRight w:val="0"/>
      <w:marTop w:val="0"/>
      <w:marBottom w:val="0"/>
      <w:divBdr>
        <w:top w:val="none" w:sz="0" w:space="0" w:color="auto"/>
        <w:left w:val="none" w:sz="0" w:space="0" w:color="auto"/>
        <w:bottom w:val="none" w:sz="0" w:space="0" w:color="auto"/>
        <w:right w:val="none" w:sz="0" w:space="0" w:color="auto"/>
      </w:divBdr>
    </w:div>
    <w:div w:id="1826895118">
      <w:marLeft w:val="0"/>
      <w:marRight w:val="0"/>
      <w:marTop w:val="0"/>
      <w:marBottom w:val="0"/>
      <w:divBdr>
        <w:top w:val="none" w:sz="0" w:space="0" w:color="auto"/>
        <w:left w:val="none" w:sz="0" w:space="0" w:color="auto"/>
        <w:bottom w:val="none" w:sz="0" w:space="0" w:color="auto"/>
        <w:right w:val="none" w:sz="0" w:space="0" w:color="auto"/>
      </w:divBdr>
    </w:div>
    <w:div w:id="1830829818">
      <w:marLeft w:val="0"/>
      <w:marRight w:val="0"/>
      <w:marTop w:val="0"/>
      <w:marBottom w:val="0"/>
      <w:divBdr>
        <w:top w:val="none" w:sz="0" w:space="0" w:color="auto"/>
        <w:left w:val="none" w:sz="0" w:space="0" w:color="auto"/>
        <w:bottom w:val="none" w:sz="0" w:space="0" w:color="auto"/>
        <w:right w:val="none" w:sz="0" w:space="0" w:color="auto"/>
      </w:divBdr>
    </w:div>
    <w:div w:id="1880163931">
      <w:marLeft w:val="0"/>
      <w:marRight w:val="0"/>
      <w:marTop w:val="0"/>
      <w:marBottom w:val="0"/>
      <w:divBdr>
        <w:top w:val="none" w:sz="0" w:space="0" w:color="auto"/>
        <w:left w:val="none" w:sz="0" w:space="0" w:color="auto"/>
        <w:bottom w:val="none" w:sz="0" w:space="0" w:color="auto"/>
        <w:right w:val="none" w:sz="0" w:space="0" w:color="auto"/>
      </w:divBdr>
    </w:div>
    <w:div w:id="1957907614">
      <w:marLeft w:val="0"/>
      <w:marRight w:val="0"/>
      <w:marTop w:val="0"/>
      <w:marBottom w:val="0"/>
      <w:divBdr>
        <w:top w:val="none" w:sz="0" w:space="0" w:color="auto"/>
        <w:left w:val="none" w:sz="0" w:space="0" w:color="auto"/>
        <w:bottom w:val="none" w:sz="0" w:space="0" w:color="auto"/>
        <w:right w:val="none" w:sz="0" w:space="0" w:color="auto"/>
      </w:divBdr>
      <w:divsChild>
        <w:div w:id="1813059255">
          <w:marLeft w:val="0"/>
          <w:marRight w:val="0"/>
          <w:marTop w:val="0"/>
          <w:marBottom w:val="0"/>
          <w:divBdr>
            <w:top w:val="none" w:sz="0" w:space="0" w:color="auto"/>
            <w:left w:val="none" w:sz="0" w:space="0" w:color="auto"/>
            <w:bottom w:val="none" w:sz="0" w:space="0" w:color="auto"/>
            <w:right w:val="none" w:sz="0" w:space="0" w:color="auto"/>
          </w:divBdr>
          <w:divsChild>
            <w:div w:id="10507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6023</Words>
  <Characters>2885</Characters>
  <Application>Microsoft Office Word</Application>
  <DocSecurity>0</DocSecurity>
  <Lines>24</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5</cp:revision>
  <dcterms:created xsi:type="dcterms:W3CDTF">2025-10-21T02:21:00Z</dcterms:created>
  <dcterms:modified xsi:type="dcterms:W3CDTF">2025-10-27T07:27:00Z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