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摩根锦程均衡养老目标三年持有期混合型基金中基金</w:t>
      </w:r>
      <w:r w:rsidRPr="00B079CA">
        <w:rPr>
          <w:rFonts w:eastAsiaTheme="minorEastAsia"/>
          <w:b/>
          <w:color w:val="000000" w:themeColor="text1"/>
          <w:sz w:val="36"/>
          <w:szCs w:val="36"/>
        </w:rPr>
        <w:t>(FOF)</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9555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9555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231873" w:rsidRDefault="006B15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31873" w:rsidRDefault="006B15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31873" w:rsidRDefault="006B15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31873" w:rsidRDefault="006B159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31873" w:rsidRDefault="006B159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FE41C2"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95554" w:history="1">
        <w:r w:rsidR="00FE41C2" w:rsidRPr="00A8646E">
          <w:rPr>
            <w:rStyle w:val="ab"/>
            <w:b/>
            <w:bCs/>
            <w:noProof/>
          </w:rPr>
          <w:t xml:space="preserve">1  </w:t>
        </w:r>
        <w:r w:rsidR="00FE41C2" w:rsidRPr="00A8646E">
          <w:rPr>
            <w:rStyle w:val="ab"/>
            <w:b/>
            <w:bCs/>
            <w:noProof/>
          </w:rPr>
          <w:t>重要提示及目录</w:t>
        </w:r>
        <w:r w:rsidR="00FE41C2">
          <w:rPr>
            <w:noProof/>
            <w:webHidden/>
          </w:rPr>
          <w:tab/>
        </w:r>
        <w:r w:rsidR="00FE41C2">
          <w:rPr>
            <w:noProof/>
            <w:webHidden/>
          </w:rPr>
          <w:fldChar w:fldCharType="begin"/>
        </w:r>
        <w:r w:rsidR="00FE41C2">
          <w:rPr>
            <w:noProof/>
            <w:webHidden/>
          </w:rPr>
          <w:instrText xml:space="preserve"> PAGEREF _Toc144295554 \h </w:instrText>
        </w:r>
        <w:r w:rsidR="00FE41C2">
          <w:rPr>
            <w:noProof/>
            <w:webHidden/>
          </w:rPr>
        </w:r>
        <w:r w:rsidR="00FE41C2">
          <w:rPr>
            <w:noProof/>
            <w:webHidden/>
          </w:rPr>
          <w:fldChar w:fldCharType="separate"/>
        </w:r>
        <w:r w:rsidR="00FE41C2">
          <w:rPr>
            <w:noProof/>
            <w:webHidden/>
          </w:rPr>
          <w:t>2</w:t>
        </w:r>
        <w:r w:rsidR="00FE41C2">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55" w:history="1">
        <w:r w:rsidRPr="00A8646E">
          <w:rPr>
            <w:rStyle w:val="ab"/>
            <w:noProof/>
          </w:rPr>
          <w:t xml:space="preserve">1.1 </w:t>
        </w:r>
        <w:r w:rsidRPr="00A8646E">
          <w:rPr>
            <w:rStyle w:val="ab"/>
            <w:noProof/>
          </w:rPr>
          <w:t>重要提示</w:t>
        </w:r>
        <w:r>
          <w:rPr>
            <w:noProof/>
            <w:webHidden/>
          </w:rPr>
          <w:tab/>
        </w:r>
        <w:r>
          <w:rPr>
            <w:noProof/>
            <w:webHidden/>
          </w:rPr>
          <w:fldChar w:fldCharType="begin"/>
        </w:r>
        <w:r>
          <w:rPr>
            <w:noProof/>
            <w:webHidden/>
          </w:rPr>
          <w:instrText xml:space="preserve"> PAGEREF _Toc144295555 \h </w:instrText>
        </w:r>
        <w:r>
          <w:rPr>
            <w:noProof/>
            <w:webHidden/>
          </w:rPr>
        </w:r>
        <w:r>
          <w:rPr>
            <w:noProof/>
            <w:webHidden/>
          </w:rPr>
          <w:fldChar w:fldCharType="separate"/>
        </w:r>
        <w:r>
          <w:rPr>
            <w:noProof/>
            <w:webHidden/>
          </w:rPr>
          <w:t>2</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56" w:history="1">
        <w:r w:rsidRPr="00A8646E">
          <w:rPr>
            <w:rStyle w:val="ab"/>
            <w:b/>
            <w:bCs/>
            <w:noProof/>
          </w:rPr>
          <w:t xml:space="preserve">2  </w:t>
        </w:r>
        <w:r w:rsidRPr="00A8646E">
          <w:rPr>
            <w:rStyle w:val="ab"/>
            <w:b/>
            <w:bCs/>
            <w:noProof/>
          </w:rPr>
          <w:t>基金简介</w:t>
        </w:r>
        <w:r>
          <w:rPr>
            <w:noProof/>
            <w:webHidden/>
          </w:rPr>
          <w:tab/>
        </w:r>
        <w:r>
          <w:rPr>
            <w:noProof/>
            <w:webHidden/>
          </w:rPr>
          <w:fldChar w:fldCharType="begin"/>
        </w:r>
        <w:r>
          <w:rPr>
            <w:noProof/>
            <w:webHidden/>
          </w:rPr>
          <w:instrText xml:space="preserve"> PAGEREF _Toc144295556 \h </w:instrText>
        </w:r>
        <w:r>
          <w:rPr>
            <w:noProof/>
            <w:webHidden/>
          </w:rPr>
        </w:r>
        <w:r>
          <w:rPr>
            <w:noProof/>
            <w:webHidden/>
          </w:rPr>
          <w:fldChar w:fldCharType="separate"/>
        </w:r>
        <w:r>
          <w:rPr>
            <w:noProof/>
            <w:webHidden/>
          </w:rPr>
          <w:t>5</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57" w:history="1">
        <w:r w:rsidRPr="00A8646E">
          <w:rPr>
            <w:rStyle w:val="ab"/>
            <w:noProof/>
          </w:rPr>
          <w:t xml:space="preserve">2.1 </w:t>
        </w:r>
        <w:r w:rsidRPr="00A8646E">
          <w:rPr>
            <w:rStyle w:val="ab"/>
            <w:noProof/>
          </w:rPr>
          <w:t>基金基本情况</w:t>
        </w:r>
        <w:r>
          <w:rPr>
            <w:noProof/>
            <w:webHidden/>
          </w:rPr>
          <w:tab/>
        </w:r>
        <w:r>
          <w:rPr>
            <w:noProof/>
            <w:webHidden/>
          </w:rPr>
          <w:fldChar w:fldCharType="begin"/>
        </w:r>
        <w:r>
          <w:rPr>
            <w:noProof/>
            <w:webHidden/>
          </w:rPr>
          <w:instrText xml:space="preserve"> PAGEREF _Toc144295557 \h </w:instrText>
        </w:r>
        <w:r>
          <w:rPr>
            <w:noProof/>
            <w:webHidden/>
          </w:rPr>
        </w:r>
        <w:r>
          <w:rPr>
            <w:noProof/>
            <w:webHidden/>
          </w:rPr>
          <w:fldChar w:fldCharType="separate"/>
        </w:r>
        <w:r>
          <w:rPr>
            <w:noProof/>
            <w:webHidden/>
          </w:rPr>
          <w:t>5</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58" w:history="1">
        <w:r w:rsidRPr="00A8646E">
          <w:rPr>
            <w:rStyle w:val="ab"/>
            <w:noProof/>
          </w:rPr>
          <w:t xml:space="preserve">2.2 </w:t>
        </w:r>
        <w:r w:rsidRPr="00A8646E">
          <w:rPr>
            <w:rStyle w:val="ab"/>
            <w:noProof/>
          </w:rPr>
          <w:t>基金产品说明</w:t>
        </w:r>
        <w:r>
          <w:rPr>
            <w:noProof/>
            <w:webHidden/>
          </w:rPr>
          <w:tab/>
        </w:r>
        <w:r>
          <w:rPr>
            <w:noProof/>
            <w:webHidden/>
          </w:rPr>
          <w:fldChar w:fldCharType="begin"/>
        </w:r>
        <w:r>
          <w:rPr>
            <w:noProof/>
            <w:webHidden/>
          </w:rPr>
          <w:instrText xml:space="preserve"> PAGEREF _Toc144295558 \h </w:instrText>
        </w:r>
        <w:r>
          <w:rPr>
            <w:noProof/>
            <w:webHidden/>
          </w:rPr>
        </w:r>
        <w:r>
          <w:rPr>
            <w:noProof/>
            <w:webHidden/>
          </w:rPr>
          <w:fldChar w:fldCharType="separate"/>
        </w:r>
        <w:r>
          <w:rPr>
            <w:noProof/>
            <w:webHidden/>
          </w:rPr>
          <w:t>5</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59" w:history="1">
        <w:r w:rsidRPr="00A8646E">
          <w:rPr>
            <w:rStyle w:val="ab"/>
            <w:noProof/>
          </w:rPr>
          <w:t xml:space="preserve">2.3 </w:t>
        </w:r>
        <w:r w:rsidRPr="00A8646E">
          <w:rPr>
            <w:rStyle w:val="ab"/>
            <w:noProof/>
          </w:rPr>
          <w:t>基金管理人和基金托管人</w:t>
        </w:r>
        <w:r>
          <w:rPr>
            <w:noProof/>
            <w:webHidden/>
          </w:rPr>
          <w:tab/>
        </w:r>
        <w:r>
          <w:rPr>
            <w:noProof/>
            <w:webHidden/>
          </w:rPr>
          <w:fldChar w:fldCharType="begin"/>
        </w:r>
        <w:r>
          <w:rPr>
            <w:noProof/>
            <w:webHidden/>
          </w:rPr>
          <w:instrText xml:space="preserve"> PAGEREF _Toc144295559 \h </w:instrText>
        </w:r>
        <w:r>
          <w:rPr>
            <w:noProof/>
            <w:webHidden/>
          </w:rPr>
        </w:r>
        <w:r>
          <w:rPr>
            <w:noProof/>
            <w:webHidden/>
          </w:rPr>
          <w:fldChar w:fldCharType="separate"/>
        </w:r>
        <w:r>
          <w:rPr>
            <w:noProof/>
            <w:webHidden/>
          </w:rPr>
          <w:t>6</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0" w:history="1">
        <w:r w:rsidRPr="00A8646E">
          <w:rPr>
            <w:rStyle w:val="ab"/>
            <w:noProof/>
          </w:rPr>
          <w:t xml:space="preserve">2.4 </w:t>
        </w:r>
        <w:r w:rsidRPr="00A8646E">
          <w:rPr>
            <w:rStyle w:val="ab"/>
            <w:noProof/>
          </w:rPr>
          <w:t>信息披露方式</w:t>
        </w:r>
        <w:r>
          <w:rPr>
            <w:noProof/>
            <w:webHidden/>
          </w:rPr>
          <w:tab/>
        </w:r>
        <w:r>
          <w:rPr>
            <w:noProof/>
            <w:webHidden/>
          </w:rPr>
          <w:fldChar w:fldCharType="begin"/>
        </w:r>
        <w:r>
          <w:rPr>
            <w:noProof/>
            <w:webHidden/>
          </w:rPr>
          <w:instrText xml:space="preserve"> PAGEREF _Toc144295560 \h </w:instrText>
        </w:r>
        <w:r>
          <w:rPr>
            <w:noProof/>
            <w:webHidden/>
          </w:rPr>
        </w:r>
        <w:r>
          <w:rPr>
            <w:noProof/>
            <w:webHidden/>
          </w:rPr>
          <w:fldChar w:fldCharType="separate"/>
        </w:r>
        <w:r>
          <w:rPr>
            <w:noProof/>
            <w:webHidden/>
          </w:rPr>
          <w:t>6</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1" w:history="1">
        <w:r w:rsidRPr="00A8646E">
          <w:rPr>
            <w:rStyle w:val="ab"/>
            <w:noProof/>
          </w:rPr>
          <w:t xml:space="preserve">2.5 </w:t>
        </w:r>
        <w:r w:rsidRPr="00A8646E">
          <w:rPr>
            <w:rStyle w:val="ab"/>
            <w:noProof/>
          </w:rPr>
          <w:t>其他相关资料</w:t>
        </w:r>
        <w:r>
          <w:rPr>
            <w:noProof/>
            <w:webHidden/>
          </w:rPr>
          <w:tab/>
        </w:r>
        <w:r>
          <w:rPr>
            <w:noProof/>
            <w:webHidden/>
          </w:rPr>
          <w:fldChar w:fldCharType="begin"/>
        </w:r>
        <w:r>
          <w:rPr>
            <w:noProof/>
            <w:webHidden/>
          </w:rPr>
          <w:instrText xml:space="preserve"> PAGEREF _Toc144295561 \h </w:instrText>
        </w:r>
        <w:r>
          <w:rPr>
            <w:noProof/>
            <w:webHidden/>
          </w:rPr>
        </w:r>
        <w:r>
          <w:rPr>
            <w:noProof/>
            <w:webHidden/>
          </w:rPr>
          <w:fldChar w:fldCharType="separate"/>
        </w:r>
        <w:r>
          <w:rPr>
            <w:noProof/>
            <w:webHidden/>
          </w:rPr>
          <w:t>7</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62" w:history="1">
        <w:r w:rsidRPr="00A8646E">
          <w:rPr>
            <w:rStyle w:val="ab"/>
            <w:b/>
            <w:bCs/>
            <w:noProof/>
          </w:rPr>
          <w:t xml:space="preserve">3  </w:t>
        </w:r>
        <w:r w:rsidRPr="00A8646E">
          <w:rPr>
            <w:rStyle w:val="ab"/>
            <w:b/>
            <w:bCs/>
            <w:noProof/>
          </w:rPr>
          <w:t>主要财务指标和基金净值表现</w:t>
        </w:r>
        <w:r>
          <w:rPr>
            <w:noProof/>
            <w:webHidden/>
          </w:rPr>
          <w:tab/>
        </w:r>
        <w:r>
          <w:rPr>
            <w:noProof/>
            <w:webHidden/>
          </w:rPr>
          <w:fldChar w:fldCharType="begin"/>
        </w:r>
        <w:r>
          <w:rPr>
            <w:noProof/>
            <w:webHidden/>
          </w:rPr>
          <w:instrText xml:space="preserve"> PAGEREF _Toc144295562 \h </w:instrText>
        </w:r>
        <w:r>
          <w:rPr>
            <w:noProof/>
            <w:webHidden/>
          </w:rPr>
        </w:r>
        <w:r>
          <w:rPr>
            <w:noProof/>
            <w:webHidden/>
          </w:rPr>
          <w:fldChar w:fldCharType="separate"/>
        </w:r>
        <w:r>
          <w:rPr>
            <w:noProof/>
            <w:webHidden/>
          </w:rPr>
          <w:t>7</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3" w:history="1">
        <w:r w:rsidRPr="00A8646E">
          <w:rPr>
            <w:rStyle w:val="ab"/>
            <w:noProof/>
          </w:rPr>
          <w:t xml:space="preserve">3.1 </w:t>
        </w:r>
        <w:r w:rsidRPr="00A8646E">
          <w:rPr>
            <w:rStyle w:val="ab"/>
            <w:noProof/>
          </w:rPr>
          <w:t>主要会计数据和财务指标</w:t>
        </w:r>
        <w:r>
          <w:rPr>
            <w:noProof/>
            <w:webHidden/>
          </w:rPr>
          <w:tab/>
        </w:r>
        <w:r>
          <w:rPr>
            <w:noProof/>
            <w:webHidden/>
          </w:rPr>
          <w:fldChar w:fldCharType="begin"/>
        </w:r>
        <w:r>
          <w:rPr>
            <w:noProof/>
            <w:webHidden/>
          </w:rPr>
          <w:instrText xml:space="preserve"> PAGEREF _Toc144295563 \h </w:instrText>
        </w:r>
        <w:r>
          <w:rPr>
            <w:noProof/>
            <w:webHidden/>
          </w:rPr>
        </w:r>
        <w:r>
          <w:rPr>
            <w:noProof/>
            <w:webHidden/>
          </w:rPr>
          <w:fldChar w:fldCharType="separate"/>
        </w:r>
        <w:r>
          <w:rPr>
            <w:noProof/>
            <w:webHidden/>
          </w:rPr>
          <w:t>7</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4" w:history="1">
        <w:r w:rsidRPr="00A8646E">
          <w:rPr>
            <w:rStyle w:val="ab"/>
            <w:noProof/>
          </w:rPr>
          <w:t xml:space="preserve">3.2 </w:t>
        </w:r>
        <w:r w:rsidRPr="00A8646E">
          <w:rPr>
            <w:rStyle w:val="ab"/>
            <w:noProof/>
          </w:rPr>
          <w:t>基金净值表现</w:t>
        </w:r>
        <w:r>
          <w:rPr>
            <w:noProof/>
            <w:webHidden/>
          </w:rPr>
          <w:tab/>
        </w:r>
        <w:r>
          <w:rPr>
            <w:noProof/>
            <w:webHidden/>
          </w:rPr>
          <w:fldChar w:fldCharType="begin"/>
        </w:r>
        <w:r>
          <w:rPr>
            <w:noProof/>
            <w:webHidden/>
          </w:rPr>
          <w:instrText xml:space="preserve"> PAGEREF _Toc144295564 \h </w:instrText>
        </w:r>
        <w:r>
          <w:rPr>
            <w:noProof/>
            <w:webHidden/>
          </w:rPr>
        </w:r>
        <w:r>
          <w:rPr>
            <w:noProof/>
            <w:webHidden/>
          </w:rPr>
          <w:fldChar w:fldCharType="separate"/>
        </w:r>
        <w:r>
          <w:rPr>
            <w:noProof/>
            <w:webHidden/>
          </w:rPr>
          <w:t>7</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65" w:history="1">
        <w:r w:rsidRPr="00A8646E">
          <w:rPr>
            <w:rStyle w:val="ab"/>
            <w:b/>
            <w:bCs/>
            <w:noProof/>
          </w:rPr>
          <w:t xml:space="preserve">4  </w:t>
        </w:r>
        <w:r w:rsidRPr="00A8646E">
          <w:rPr>
            <w:rStyle w:val="ab"/>
            <w:b/>
            <w:bCs/>
            <w:noProof/>
          </w:rPr>
          <w:t>管理人报告</w:t>
        </w:r>
        <w:r>
          <w:rPr>
            <w:noProof/>
            <w:webHidden/>
          </w:rPr>
          <w:tab/>
        </w:r>
        <w:r>
          <w:rPr>
            <w:noProof/>
            <w:webHidden/>
          </w:rPr>
          <w:fldChar w:fldCharType="begin"/>
        </w:r>
        <w:r>
          <w:rPr>
            <w:noProof/>
            <w:webHidden/>
          </w:rPr>
          <w:instrText xml:space="preserve"> PAGEREF _Toc144295565 \h </w:instrText>
        </w:r>
        <w:r>
          <w:rPr>
            <w:noProof/>
            <w:webHidden/>
          </w:rPr>
        </w:r>
        <w:r>
          <w:rPr>
            <w:noProof/>
            <w:webHidden/>
          </w:rPr>
          <w:fldChar w:fldCharType="separate"/>
        </w:r>
        <w:r>
          <w:rPr>
            <w:noProof/>
            <w:webHidden/>
          </w:rPr>
          <w:t>10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6" w:history="1">
        <w:r w:rsidRPr="00A8646E">
          <w:rPr>
            <w:rStyle w:val="ab"/>
            <w:noProof/>
          </w:rPr>
          <w:t xml:space="preserve">4.1 </w:t>
        </w:r>
        <w:r w:rsidRPr="00A8646E">
          <w:rPr>
            <w:rStyle w:val="ab"/>
            <w:noProof/>
          </w:rPr>
          <w:t>基金管理人及基金经理情况</w:t>
        </w:r>
        <w:r>
          <w:rPr>
            <w:noProof/>
            <w:webHidden/>
          </w:rPr>
          <w:tab/>
        </w:r>
        <w:r>
          <w:rPr>
            <w:noProof/>
            <w:webHidden/>
          </w:rPr>
          <w:fldChar w:fldCharType="begin"/>
        </w:r>
        <w:r>
          <w:rPr>
            <w:noProof/>
            <w:webHidden/>
          </w:rPr>
          <w:instrText xml:space="preserve"> PAGEREF _Toc144295566 \h </w:instrText>
        </w:r>
        <w:r>
          <w:rPr>
            <w:noProof/>
            <w:webHidden/>
          </w:rPr>
        </w:r>
        <w:r>
          <w:rPr>
            <w:noProof/>
            <w:webHidden/>
          </w:rPr>
          <w:fldChar w:fldCharType="separate"/>
        </w:r>
        <w:r>
          <w:rPr>
            <w:noProof/>
            <w:webHidden/>
          </w:rPr>
          <w:t>10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7" w:history="1">
        <w:r w:rsidRPr="00A8646E">
          <w:rPr>
            <w:rStyle w:val="ab"/>
            <w:noProof/>
          </w:rPr>
          <w:t xml:space="preserve">4.2 </w:t>
        </w:r>
        <w:r w:rsidRPr="00A8646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_Toc144295567 \h </w:instrText>
        </w:r>
        <w:r>
          <w:rPr>
            <w:noProof/>
            <w:webHidden/>
          </w:rPr>
        </w:r>
        <w:r>
          <w:rPr>
            <w:noProof/>
            <w:webHidden/>
          </w:rPr>
          <w:fldChar w:fldCharType="separate"/>
        </w:r>
        <w:r>
          <w:rPr>
            <w:noProof/>
            <w:webHidden/>
          </w:rPr>
          <w:t>12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8" w:history="1">
        <w:r w:rsidRPr="00A8646E">
          <w:rPr>
            <w:rStyle w:val="ab"/>
            <w:noProof/>
          </w:rPr>
          <w:t xml:space="preserve">4.3 </w:t>
        </w:r>
        <w:r w:rsidRPr="00A8646E">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_Toc144295568 \h </w:instrText>
        </w:r>
        <w:r>
          <w:rPr>
            <w:noProof/>
            <w:webHidden/>
          </w:rPr>
        </w:r>
        <w:r>
          <w:rPr>
            <w:noProof/>
            <w:webHidden/>
          </w:rPr>
          <w:fldChar w:fldCharType="separate"/>
        </w:r>
        <w:r>
          <w:rPr>
            <w:noProof/>
            <w:webHidden/>
          </w:rPr>
          <w:t>12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69" w:history="1">
        <w:r w:rsidRPr="00A8646E">
          <w:rPr>
            <w:rStyle w:val="ab"/>
            <w:noProof/>
          </w:rPr>
          <w:t xml:space="preserve">4.4 </w:t>
        </w:r>
        <w:r w:rsidRPr="00A8646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_Toc144295569 \h </w:instrText>
        </w:r>
        <w:r>
          <w:rPr>
            <w:noProof/>
            <w:webHidden/>
          </w:rPr>
        </w:r>
        <w:r>
          <w:rPr>
            <w:noProof/>
            <w:webHidden/>
          </w:rPr>
          <w:fldChar w:fldCharType="separate"/>
        </w:r>
        <w:r>
          <w:rPr>
            <w:noProof/>
            <w:webHidden/>
          </w:rPr>
          <w:t>13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0" w:history="1">
        <w:r w:rsidRPr="00A8646E">
          <w:rPr>
            <w:rStyle w:val="ab"/>
            <w:noProof/>
          </w:rPr>
          <w:t xml:space="preserve">4.5 </w:t>
        </w:r>
        <w:r w:rsidRPr="00A8646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_Toc144295570 \h </w:instrText>
        </w:r>
        <w:r>
          <w:rPr>
            <w:noProof/>
            <w:webHidden/>
          </w:rPr>
        </w:r>
        <w:r>
          <w:rPr>
            <w:noProof/>
            <w:webHidden/>
          </w:rPr>
          <w:fldChar w:fldCharType="separate"/>
        </w:r>
        <w:r>
          <w:rPr>
            <w:noProof/>
            <w:webHidden/>
          </w:rPr>
          <w:t>13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1" w:history="1">
        <w:r w:rsidRPr="00A8646E">
          <w:rPr>
            <w:rStyle w:val="ab"/>
            <w:noProof/>
          </w:rPr>
          <w:t xml:space="preserve">4.6 </w:t>
        </w:r>
        <w:r w:rsidRPr="00A8646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_Toc144295571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2" w:history="1">
        <w:r w:rsidRPr="00A8646E">
          <w:rPr>
            <w:rStyle w:val="ab"/>
            <w:noProof/>
          </w:rPr>
          <w:t xml:space="preserve">4.7 </w:t>
        </w:r>
        <w:r w:rsidRPr="00A8646E">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_Toc144295572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3" w:history="1">
        <w:r w:rsidRPr="00A8646E">
          <w:rPr>
            <w:rStyle w:val="ab"/>
            <w:noProof/>
          </w:rPr>
          <w:t xml:space="preserve">4.8 </w:t>
        </w:r>
        <w:r w:rsidRPr="00A8646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_Toc144295573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74" w:history="1">
        <w:r w:rsidRPr="00A8646E">
          <w:rPr>
            <w:rStyle w:val="ab"/>
            <w:b/>
            <w:bCs/>
            <w:noProof/>
          </w:rPr>
          <w:t xml:space="preserve">5  </w:t>
        </w:r>
        <w:r w:rsidRPr="00A8646E">
          <w:rPr>
            <w:rStyle w:val="ab"/>
            <w:b/>
            <w:bCs/>
            <w:noProof/>
          </w:rPr>
          <w:t>托管人报告</w:t>
        </w:r>
        <w:r>
          <w:rPr>
            <w:noProof/>
            <w:webHidden/>
          </w:rPr>
          <w:tab/>
        </w:r>
        <w:r>
          <w:rPr>
            <w:noProof/>
            <w:webHidden/>
          </w:rPr>
          <w:fldChar w:fldCharType="begin"/>
        </w:r>
        <w:r>
          <w:rPr>
            <w:noProof/>
            <w:webHidden/>
          </w:rPr>
          <w:instrText xml:space="preserve"> PAGEREF _Toc144295574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5" w:history="1">
        <w:r w:rsidRPr="00A8646E">
          <w:rPr>
            <w:rStyle w:val="ab"/>
            <w:noProof/>
          </w:rPr>
          <w:t xml:space="preserve">5.1 </w:t>
        </w:r>
        <w:r w:rsidRPr="00A8646E">
          <w:rPr>
            <w:rStyle w:val="ab"/>
            <w:noProof/>
          </w:rPr>
          <w:t>报告期内本基金托管人遵规守信情况声明</w:t>
        </w:r>
        <w:r>
          <w:rPr>
            <w:noProof/>
            <w:webHidden/>
          </w:rPr>
          <w:tab/>
        </w:r>
        <w:r>
          <w:rPr>
            <w:noProof/>
            <w:webHidden/>
          </w:rPr>
          <w:fldChar w:fldCharType="begin"/>
        </w:r>
        <w:r>
          <w:rPr>
            <w:noProof/>
            <w:webHidden/>
          </w:rPr>
          <w:instrText xml:space="preserve"> PAGEREF _Toc144295575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6" w:history="1">
        <w:r w:rsidRPr="00A8646E">
          <w:rPr>
            <w:rStyle w:val="ab"/>
            <w:noProof/>
          </w:rPr>
          <w:t xml:space="preserve">5.2 </w:t>
        </w:r>
        <w:r w:rsidRPr="00A8646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_Toc144295576 \h </w:instrText>
        </w:r>
        <w:r>
          <w:rPr>
            <w:noProof/>
            <w:webHidden/>
          </w:rPr>
        </w:r>
        <w:r>
          <w:rPr>
            <w:noProof/>
            <w:webHidden/>
          </w:rPr>
          <w:fldChar w:fldCharType="separate"/>
        </w:r>
        <w:r>
          <w:rPr>
            <w:noProof/>
            <w:webHidden/>
          </w:rPr>
          <w:t>14</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7" w:history="1">
        <w:r w:rsidRPr="00A8646E">
          <w:rPr>
            <w:rStyle w:val="ab"/>
            <w:noProof/>
          </w:rPr>
          <w:t xml:space="preserve">5.3 </w:t>
        </w:r>
        <w:r w:rsidRPr="00A8646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_Toc144295577 \h </w:instrText>
        </w:r>
        <w:r>
          <w:rPr>
            <w:noProof/>
            <w:webHidden/>
          </w:rPr>
        </w:r>
        <w:r>
          <w:rPr>
            <w:noProof/>
            <w:webHidden/>
          </w:rPr>
          <w:fldChar w:fldCharType="separate"/>
        </w:r>
        <w:r>
          <w:rPr>
            <w:noProof/>
            <w:webHidden/>
          </w:rPr>
          <w:t>15</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78" w:history="1">
        <w:r w:rsidRPr="00A8646E">
          <w:rPr>
            <w:rStyle w:val="ab"/>
            <w:b/>
            <w:bCs/>
            <w:noProof/>
          </w:rPr>
          <w:t xml:space="preserve">6  </w:t>
        </w:r>
        <w:r w:rsidRPr="00A8646E">
          <w:rPr>
            <w:rStyle w:val="ab"/>
            <w:b/>
            <w:bCs/>
            <w:noProof/>
          </w:rPr>
          <w:t>半年度财务会计报告（未经审计）</w:t>
        </w:r>
        <w:r>
          <w:rPr>
            <w:noProof/>
            <w:webHidden/>
          </w:rPr>
          <w:tab/>
        </w:r>
        <w:r>
          <w:rPr>
            <w:noProof/>
            <w:webHidden/>
          </w:rPr>
          <w:fldChar w:fldCharType="begin"/>
        </w:r>
        <w:r>
          <w:rPr>
            <w:noProof/>
            <w:webHidden/>
          </w:rPr>
          <w:instrText xml:space="preserve"> PAGEREF _Toc144295578 \h </w:instrText>
        </w:r>
        <w:r>
          <w:rPr>
            <w:noProof/>
            <w:webHidden/>
          </w:rPr>
        </w:r>
        <w:r>
          <w:rPr>
            <w:noProof/>
            <w:webHidden/>
          </w:rPr>
          <w:fldChar w:fldCharType="separate"/>
        </w:r>
        <w:r>
          <w:rPr>
            <w:noProof/>
            <w:webHidden/>
          </w:rPr>
          <w:t>15</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79" w:history="1">
        <w:r w:rsidRPr="00A8646E">
          <w:rPr>
            <w:rStyle w:val="ab"/>
            <w:noProof/>
          </w:rPr>
          <w:t xml:space="preserve">6.1 </w:t>
        </w:r>
        <w:r w:rsidRPr="00A8646E">
          <w:rPr>
            <w:rStyle w:val="ab"/>
            <w:noProof/>
          </w:rPr>
          <w:t>资产负债表</w:t>
        </w:r>
        <w:r>
          <w:rPr>
            <w:noProof/>
            <w:webHidden/>
          </w:rPr>
          <w:tab/>
        </w:r>
        <w:r>
          <w:rPr>
            <w:noProof/>
            <w:webHidden/>
          </w:rPr>
          <w:fldChar w:fldCharType="begin"/>
        </w:r>
        <w:r>
          <w:rPr>
            <w:noProof/>
            <w:webHidden/>
          </w:rPr>
          <w:instrText xml:space="preserve"> PAGEREF _Toc144295579 \h </w:instrText>
        </w:r>
        <w:r>
          <w:rPr>
            <w:noProof/>
            <w:webHidden/>
          </w:rPr>
        </w:r>
        <w:r>
          <w:rPr>
            <w:noProof/>
            <w:webHidden/>
          </w:rPr>
          <w:fldChar w:fldCharType="separate"/>
        </w:r>
        <w:r>
          <w:rPr>
            <w:noProof/>
            <w:webHidden/>
          </w:rPr>
          <w:t>15</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0" w:history="1">
        <w:r w:rsidRPr="00A8646E">
          <w:rPr>
            <w:rStyle w:val="ab"/>
            <w:noProof/>
          </w:rPr>
          <w:t xml:space="preserve">6.2 </w:t>
        </w:r>
        <w:r w:rsidRPr="00A8646E">
          <w:rPr>
            <w:rStyle w:val="ab"/>
            <w:noProof/>
          </w:rPr>
          <w:t>利润表</w:t>
        </w:r>
        <w:r>
          <w:rPr>
            <w:noProof/>
            <w:webHidden/>
          </w:rPr>
          <w:tab/>
        </w:r>
        <w:r>
          <w:rPr>
            <w:noProof/>
            <w:webHidden/>
          </w:rPr>
          <w:fldChar w:fldCharType="begin"/>
        </w:r>
        <w:r>
          <w:rPr>
            <w:noProof/>
            <w:webHidden/>
          </w:rPr>
          <w:instrText xml:space="preserve"> PAGEREF _Toc144295580 \h </w:instrText>
        </w:r>
        <w:r>
          <w:rPr>
            <w:noProof/>
            <w:webHidden/>
          </w:rPr>
        </w:r>
        <w:r>
          <w:rPr>
            <w:noProof/>
            <w:webHidden/>
          </w:rPr>
          <w:fldChar w:fldCharType="separate"/>
        </w:r>
        <w:r>
          <w:rPr>
            <w:noProof/>
            <w:webHidden/>
          </w:rPr>
          <w:t>16</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1" w:history="1">
        <w:r w:rsidRPr="00A8646E">
          <w:rPr>
            <w:rStyle w:val="ab"/>
            <w:noProof/>
          </w:rPr>
          <w:t xml:space="preserve">6.3 </w:t>
        </w:r>
        <w:r w:rsidRPr="00A8646E">
          <w:rPr>
            <w:rStyle w:val="ab"/>
            <w:noProof/>
          </w:rPr>
          <w:t>净资产（基金净值）变动表</w:t>
        </w:r>
        <w:r>
          <w:rPr>
            <w:noProof/>
            <w:webHidden/>
          </w:rPr>
          <w:tab/>
        </w:r>
        <w:r>
          <w:rPr>
            <w:noProof/>
            <w:webHidden/>
          </w:rPr>
          <w:fldChar w:fldCharType="begin"/>
        </w:r>
        <w:r>
          <w:rPr>
            <w:noProof/>
            <w:webHidden/>
          </w:rPr>
          <w:instrText xml:space="preserve"> PAGEREF _Toc144295581 \h </w:instrText>
        </w:r>
        <w:r>
          <w:rPr>
            <w:noProof/>
            <w:webHidden/>
          </w:rPr>
        </w:r>
        <w:r>
          <w:rPr>
            <w:noProof/>
            <w:webHidden/>
          </w:rPr>
          <w:fldChar w:fldCharType="separate"/>
        </w:r>
        <w:r>
          <w:rPr>
            <w:noProof/>
            <w:webHidden/>
          </w:rPr>
          <w:t>17</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2" w:history="1">
        <w:r w:rsidRPr="00A8646E">
          <w:rPr>
            <w:rStyle w:val="ab"/>
            <w:noProof/>
          </w:rPr>
          <w:t xml:space="preserve">6.4 </w:t>
        </w:r>
        <w:r w:rsidRPr="00A8646E">
          <w:rPr>
            <w:rStyle w:val="ab"/>
            <w:noProof/>
          </w:rPr>
          <w:t>报表附注</w:t>
        </w:r>
        <w:r>
          <w:rPr>
            <w:noProof/>
            <w:webHidden/>
          </w:rPr>
          <w:tab/>
        </w:r>
        <w:r>
          <w:rPr>
            <w:noProof/>
            <w:webHidden/>
          </w:rPr>
          <w:fldChar w:fldCharType="begin"/>
        </w:r>
        <w:r>
          <w:rPr>
            <w:noProof/>
            <w:webHidden/>
          </w:rPr>
          <w:instrText xml:space="preserve"> PAGEREF _Toc144295582 \h </w:instrText>
        </w:r>
        <w:r>
          <w:rPr>
            <w:noProof/>
            <w:webHidden/>
          </w:rPr>
        </w:r>
        <w:r>
          <w:rPr>
            <w:noProof/>
            <w:webHidden/>
          </w:rPr>
          <w:fldChar w:fldCharType="separate"/>
        </w:r>
        <w:r>
          <w:rPr>
            <w:noProof/>
            <w:webHidden/>
          </w:rPr>
          <w:t>19</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83" w:history="1">
        <w:r w:rsidRPr="00A8646E">
          <w:rPr>
            <w:rStyle w:val="ab"/>
            <w:b/>
            <w:bCs/>
            <w:noProof/>
          </w:rPr>
          <w:t xml:space="preserve">7  </w:t>
        </w:r>
        <w:r w:rsidRPr="00A8646E">
          <w:rPr>
            <w:rStyle w:val="ab"/>
            <w:b/>
            <w:bCs/>
            <w:noProof/>
          </w:rPr>
          <w:t>投资组合报告</w:t>
        </w:r>
        <w:r>
          <w:rPr>
            <w:noProof/>
            <w:webHidden/>
          </w:rPr>
          <w:tab/>
        </w:r>
        <w:r>
          <w:rPr>
            <w:noProof/>
            <w:webHidden/>
          </w:rPr>
          <w:fldChar w:fldCharType="begin"/>
        </w:r>
        <w:r>
          <w:rPr>
            <w:noProof/>
            <w:webHidden/>
          </w:rPr>
          <w:instrText xml:space="preserve"> PAGEREF _Toc144295583 \h </w:instrText>
        </w:r>
        <w:r>
          <w:rPr>
            <w:noProof/>
            <w:webHidden/>
          </w:rPr>
        </w:r>
        <w:r>
          <w:rPr>
            <w:noProof/>
            <w:webHidden/>
          </w:rPr>
          <w:fldChar w:fldCharType="separate"/>
        </w:r>
        <w:r>
          <w:rPr>
            <w:noProof/>
            <w:webHidden/>
          </w:rPr>
          <w:t>40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4" w:history="1">
        <w:r w:rsidRPr="00A8646E">
          <w:rPr>
            <w:rStyle w:val="ab"/>
            <w:noProof/>
          </w:rPr>
          <w:t xml:space="preserve">7.1 </w:t>
        </w:r>
        <w:r w:rsidRPr="00A8646E">
          <w:rPr>
            <w:rStyle w:val="ab"/>
            <w:noProof/>
          </w:rPr>
          <w:t>期末基金资产组合情况</w:t>
        </w:r>
        <w:r>
          <w:rPr>
            <w:noProof/>
            <w:webHidden/>
          </w:rPr>
          <w:tab/>
        </w:r>
        <w:r>
          <w:rPr>
            <w:noProof/>
            <w:webHidden/>
          </w:rPr>
          <w:fldChar w:fldCharType="begin"/>
        </w:r>
        <w:r>
          <w:rPr>
            <w:noProof/>
            <w:webHidden/>
          </w:rPr>
          <w:instrText xml:space="preserve"> PAGEREF _Toc144295584 \h </w:instrText>
        </w:r>
        <w:r>
          <w:rPr>
            <w:noProof/>
            <w:webHidden/>
          </w:rPr>
        </w:r>
        <w:r>
          <w:rPr>
            <w:noProof/>
            <w:webHidden/>
          </w:rPr>
          <w:fldChar w:fldCharType="separate"/>
        </w:r>
        <w:r>
          <w:rPr>
            <w:noProof/>
            <w:webHidden/>
          </w:rPr>
          <w:t>40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5" w:history="1">
        <w:r w:rsidRPr="00A8646E">
          <w:rPr>
            <w:rStyle w:val="ab"/>
            <w:noProof/>
          </w:rPr>
          <w:t xml:space="preserve">7.2 </w:t>
        </w:r>
        <w:r w:rsidRPr="00A8646E">
          <w:rPr>
            <w:rStyle w:val="ab"/>
            <w:noProof/>
          </w:rPr>
          <w:t>报告期末按行业分类的股票投资组合</w:t>
        </w:r>
        <w:r>
          <w:rPr>
            <w:noProof/>
            <w:webHidden/>
          </w:rPr>
          <w:tab/>
        </w:r>
        <w:r>
          <w:rPr>
            <w:noProof/>
            <w:webHidden/>
          </w:rPr>
          <w:fldChar w:fldCharType="begin"/>
        </w:r>
        <w:r>
          <w:rPr>
            <w:noProof/>
            <w:webHidden/>
          </w:rPr>
          <w:instrText xml:space="preserve"> PAGEREF _Toc144295585 \h </w:instrText>
        </w:r>
        <w:r>
          <w:rPr>
            <w:noProof/>
            <w:webHidden/>
          </w:rPr>
        </w:r>
        <w:r>
          <w:rPr>
            <w:noProof/>
            <w:webHidden/>
          </w:rPr>
          <w:fldChar w:fldCharType="separate"/>
        </w:r>
        <w:r>
          <w:rPr>
            <w:noProof/>
            <w:webHidden/>
          </w:rPr>
          <w:t>41</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6" w:history="1">
        <w:r w:rsidRPr="00A8646E">
          <w:rPr>
            <w:rStyle w:val="ab"/>
            <w:noProof/>
          </w:rPr>
          <w:t xml:space="preserve">7.3 </w:t>
        </w:r>
        <w:r w:rsidRPr="00A8646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_Toc144295586 \h </w:instrText>
        </w:r>
        <w:r>
          <w:rPr>
            <w:noProof/>
            <w:webHidden/>
          </w:rPr>
        </w:r>
        <w:r>
          <w:rPr>
            <w:noProof/>
            <w:webHidden/>
          </w:rPr>
          <w:fldChar w:fldCharType="separate"/>
        </w:r>
        <w:r>
          <w:rPr>
            <w:noProof/>
            <w:webHidden/>
          </w:rPr>
          <w:t>41</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7" w:history="1">
        <w:r w:rsidRPr="00A8646E">
          <w:rPr>
            <w:rStyle w:val="ab"/>
            <w:noProof/>
          </w:rPr>
          <w:t xml:space="preserve">7.4 </w:t>
        </w:r>
        <w:r w:rsidRPr="00A8646E">
          <w:rPr>
            <w:rStyle w:val="ab"/>
            <w:noProof/>
          </w:rPr>
          <w:t>报告期内股票投资组合的重大变动</w:t>
        </w:r>
        <w:r>
          <w:rPr>
            <w:noProof/>
            <w:webHidden/>
          </w:rPr>
          <w:tab/>
        </w:r>
        <w:r>
          <w:rPr>
            <w:noProof/>
            <w:webHidden/>
          </w:rPr>
          <w:fldChar w:fldCharType="begin"/>
        </w:r>
        <w:r>
          <w:rPr>
            <w:noProof/>
            <w:webHidden/>
          </w:rPr>
          <w:instrText xml:space="preserve"> PAGEREF _Toc144295587 \h </w:instrText>
        </w:r>
        <w:r>
          <w:rPr>
            <w:noProof/>
            <w:webHidden/>
          </w:rPr>
        </w:r>
        <w:r>
          <w:rPr>
            <w:noProof/>
            <w:webHidden/>
          </w:rPr>
          <w:fldChar w:fldCharType="separate"/>
        </w:r>
        <w:r>
          <w:rPr>
            <w:noProof/>
            <w:webHidden/>
          </w:rPr>
          <w:t>41</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8" w:history="1">
        <w:r w:rsidRPr="00A8646E">
          <w:rPr>
            <w:rStyle w:val="ab"/>
            <w:noProof/>
          </w:rPr>
          <w:t xml:space="preserve">7.5 </w:t>
        </w:r>
        <w:r w:rsidRPr="00A8646E">
          <w:rPr>
            <w:rStyle w:val="ab"/>
            <w:noProof/>
          </w:rPr>
          <w:t>期末按债券品种分类的债券投资组合</w:t>
        </w:r>
        <w:r>
          <w:rPr>
            <w:noProof/>
            <w:webHidden/>
          </w:rPr>
          <w:tab/>
        </w:r>
        <w:r>
          <w:rPr>
            <w:noProof/>
            <w:webHidden/>
          </w:rPr>
          <w:fldChar w:fldCharType="begin"/>
        </w:r>
        <w:r>
          <w:rPr>
            <w:noProof/>
            <w:webHidden/>
          </w:rPr>
          <w:instrText xml:space="preserve"> PAGEREF _Toc144295588 \h </w:instrText>
        </w:r>
        <w:r>
          <w:rPr>
            <w:noProof/>
            <w:webHidden/>
          </w:rPr>
        </w:r>
        <w:r>
          <w:rPr>
            <w:noProof/>
            <w:webHidden/>
          </w:rPr>
          <w:fldChar w:fldCharType="separate"/>
        </w:r>
        <w:r>
          <w:rPr>
            <w:noProof/>
            <w:webHidden/>
          </w:rPr>
          <w:t>42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89" w:history="1">
        <w:r w:rsidRPr="00A8646E">
          <w:rPr>
            <w:rStyle w:val="ab"/>
            <w:noProof/>
          </w:rPr>
          <w:t xml:space="preserve">7.6 </w:t>
        </w:r>
        <w:r w:rsidRPr="00A8646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_Toc144295589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0" w:history="1">
        <w:r w:rsidRPr="00A8646E">
          <w:rPr>
            <w:rStyle w:val="ab"/>
            <w:noProof/>
          </w:rPr>
          <w:t xml:space="preserve">7.7 </w:t>
        </w:r>
        <w:r w:rsidRPr="00A8646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_Toc144295590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1" w:history="1">
        <w:r w:rsidRPr="00A8646E">
          <w:rPr>
            <w:rStyle w:val="ab"/>
            <w:noProof/>
          </w:rPr>
          <w:t xml:space="preserve">7.8 </w:t>
        </w:r>
        <w:r w:rsidRPr="00A8646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_Toc144295591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2" w:history="1">
        <w:r w:rsidRPr="00A8646E">
          <w:rPr>
            <w:rStyle w:val="ab"/>
            <w:noProof/>
          </w:rPr>
          <w:t xml:space="preserve">7.9 </w:t>
        </w:r>
        <w:r w:rsidRPr="00A8646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_Toc144295592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3" w:history="1">
        <w:r w:rsidRPr="00A8646E">
          <w:rPr>
            <w:rStyle w:val="ab"/>
            <w:noProof/>
          </w:rPr>
          <w:t xml:space="preserve">7.10 </w:t>
        </w:r>
        <w:r w:rsidRPr="00A8646E">
          <w:rPr>
            <w:rStyle w:val="ab"/>
            <w:noProof/>
          </w:rPr>
          <w:t>本基金投资股指期货的投资政策</w:t>
        </w:r>
        <w:r>
          <w:rPr>
            <w:noProof/>
            <w:webHidden/>
          </w:rPr>
          <w:tab/>
        </w:r>
        <w:r>
          <w:rPr>
            <w:noProof/>
            <w:webHidden/>
          </w:rPr>
          <w:fldChar w:fldCharType="begin"/>
        </w:r>
        <w:r>
          <w:rPr>
            <w:noProof/>
            <w:webHidden/>
          </w:rPr>
          <w:instrText xml:space="preserve"> PAGEREF _Toc144295593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4" w:history="1">
        <w:r w:rsidRPr="00A8646E">
          <w:rPr>
            <w:rStyle w:val="ab"/>
            <w:noProof/>
          </w:rPr>
          <w:t xml:space="preserve">7.11 </w:t>
        </w:r>
        <w:r w:rsidRPr="00A8646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_Toc144295594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5" w:history="1">
        <w:r w:rsidRPr="00A8646E">
          <w:rPr>
            <w:rStyle w:val="ab"/>
            <w:noProof/>
          </w:rPr>
          <w:t xml:space="preserve">7.12 </w:t>
        </w:r>
        <w:r w:rsidRPr="00A8646E">
          <w:rPr>
            <w:rStyle w:val="ab"/>
            <w:noProof/>
          </w:rPr>
          <w:t>本报告期投资基金情况</w:t>
        </w:r>
        <w:r>
          <w:rPr>
            <w:noProof/>
            <w:webHidden/>
          </w:rPr>
          <w:tab/>
        </w:r>
        <w:r>
          <w:rPr>
            <w:noProof/>
            <w:webHidden/>
          </w:rPr>
          <w:fldChar w:fldCharType="begin"/>
        </w:r>
        <w:r>
          <w:rPr>
            <w:noProof/>
            <w:webHidden/>
          </w:rPr>
          <w:instrText xml:space="preserve"> PAGEREF _Toc144295595 \h </w:instrText>
        </w:r>
        <w:r>
          <w:rPr>
            <w:noProof/>
            <w:webHidden/>
          </w:rPr>
        </w:r>
        <w:r>
          <w:rPr>
            <w:noProof/>
            <w:webHidden/>
          </w:rPr>
          <w:fldChar w:fldCharType="separate"/>
        </w:r>
        <w:r>
          <w:rPr>
            <w:noProof/>
            <w:webHidden/>
          </w:rPr>
          <w:t>43</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6" w:history="1">
        <w:r w:rsidRPr="00A8646E">
          <w:rPr>
            <w:rStyle w:val="ab"/>
            <w:noProof/>
          </w:rPr>
          <w:t xml:space="preserve">7.13 </w:t>
        </w:r>
        <w:r w:rsidRPr="00A8646E">
          <w:rPr>
            <w:rStyle w:val="ab"/>
            <w:noProof/>
          </w:rPr>
          <w:t>投资组合报告附注</w:t>
        </w:r>
        <w:r>
          <w:rPr>
            <w:noProof/>
            <w:webHidden/>
          </w:rPr>
          <w:tab/>
        </w:r>
        <w:r>
          <w:rPr>
            <w:noProof/>
            <w:webHidden/>
          </w:rPr>
          <w:fldChar w:fldCharType="begin"/>
        </w:r>
        <w:r>
          <w:rPr>
            <w:noProof/>
            <w:webHidden/>
          </w:rPr>
          <w:instrText xml:space="preserve"> PAGEREF _Toc144295596 \h </w:instrText>
        </w:r>
        <w:r>
          <w:rPr>
            <w:noProof/>
            <w:webHidden/>
          </w:rPr>
        </w:r>
        <w:r>
          <w:rPr>
            <w:noProof/>
            <w:webHidden/>
          </w:rPr>
          <w:fldChar w:fldCharType="separate"/>
        </w:r>
        <w:r>
          <w:rPr>
            <w:noProof/>
            <w:webHidden/>
          </w:rPr>
          <w:t>47</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597" w:history="1">
        <w:r w:rsidRPr="00A8646E">
          <w:rPr>
            <w:rStyle w:val="ab"/>
            <w:b/>
            <w:bCs/>
            <w:noProof/>
          </w:rPr>
          <w:t xml:space="preserve">8  </w:t>
        </w:r>
        <w:r w:rsidRPr="00A8646E">
          <w:rPr>
            <w:rStyle w:val="ab"/>
            <w:b/>
            <w:bCs/>
            <w:noProof/>
          </w:rPr>
          <w:t>基金份额持有人信息</w:t>
        </w:r>
        <w:r>
          <w:rPr>
            <w:noProof/>
            <w:webHidden/>
          </w:rPr>
          <w:tab/>
        </w:r>
        <w:r>
          <w:rPr>
            <w:noProof/>
            <w:webHidden/>
          </w:rPr>
          <w:fldChar w:fldCharType="begin"/>
        </w:r>
        <w:r>
          <w:rPr>
            <w:noProof/>
            <w:webHidden/>
          </w:rPr>
          <w:instrText xml:space="preserve"> PAGEREF _Toc144295597 \h </w:instrText>
        </w:r>
        <w:r>
          <w:rPr>
            <w:noProof/>
            <w:webHidden/>
          </w:rPr>
        </w:r>
        <w:r>
          <w:rPr>
            <w:noProof/>
            <w:webHidden/>
          </w:rPr>
          <w:fldChar w:fldCharType="separate"/>
        </w:r>
        <w:r>
          <w:rPr>
            <w:noProof/>
            <w:webHidden/>
          </w:rPr>
          <w:t>48</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8" w:history="1">
        <w:r w:rsidRPr="00A8646E">
          <w:rPr>
            <w:rStyle w:val="ab"/>
            <w:noProof/>
          </w:rPr>
          <w:t xml:space="preserve">8.1 </w:t>
        </w:r>
        <w:r w:rsidRPr="00A8646E">
          <w:rPr>
            <w:rStyle w:val="ab"/>
            <w:noProof/>
          </w:rPr>
          <w:t>期末基金份额持有人户数及持有人结构</w:t>
        </w:r>
        <w:r>
          <w:rPr>
            <w:noProof/>
            <w:webHidden/>
          </w:rPr>
          <w:tab/>
        </w:r>
        <w:r>
          <w:rPr>
            <w:noProof/>
            <w:webHidden/>
          </w:rPr>
          <w:fldChar w:fldCharType="begin"/>
        </w:r>
        <w:r>
          <w:rPr>
            <w:noProof/>
            <w:webHidden/>
          </w:rPr>
          <w:instrText xml:space="preserve"> PAGEREF _Toc144295598 \h </w:instrText>
        </w:r>
        <w:r>
          <w:rPr>
            <w:noProof/>
            <w:webHidden/>
          </w:rPr>
        </w:r>
        <w:r>
          <w:rPr>
            <w:noProof/>
            <w:webHidden/>
          </w:rPr>
          <w:fldChar w:fldCharType="separate"/>
        </w:r>
        <w:r>
          <w:rPr>
            <w:noProof/>
            <w:webHidden/>
          </w:rPr>
          <w:t>48</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599" w:history="1">
        <w:r w:rsidRPr="00A8646E">
          <w:rPr>
            <w:rStyle w:val="ab"/>
            <w:noProof/>
          </w:rPr>
          <w:t xml:space="preserve">8.2 </w:t>
        </w:r>
        <w:r w:rsidRPr="00A8646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_Toc144295599 \h </w:instrText>
        </w:r>
        <w:r>
          <w:rPr>
            <w:noProof/>
            <w:webHidden/>
          </w:rPr>
        </w:r>
        <w:r>
          <w:rPr>
            <w:noProof/>
            <w:webHidden/>
          </w:rPr>
          <w:fldChar w:fldCharType="separate"/>
        </w:r>
        <w:r>
          <w:rPr>
            <w:noProof/>
            <w:webHidden/>
          </w:rPr>
          <w:t>49</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0" w:history="1">
        <w:r w:rsidRPr="00A8646E">
          <w:rPr>
            <w:rStyle w:val="ab"/>
            <w:noProof/>
          </w:rPr>
          <w:t xml:space="preserve">8.3 </w:t>
        </w:r>
        <w:r w:rsidRPr="00A8646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_Toc144295600 \h </w:instrText>
        </w:r>
        <w:r>
          <w:rPr>
            <w:noProof/>
            <w:webHidden/>
          </w:rPr>
        </w:r>
        <w:r>
          <w:rPr>
            <w:noProof/>
            <w:webHidden/>
          </w:rPr>
          <w:fldChar w:fldCharType="separate"/>
        </w:r>
        <w:r>
          <w:rPr>
            <w:noProof/>
            <w:webHidden/>
          </w:rPr>
          <w:t>49</w:t>
        </w:r>
        <w:r>
          <w:rPr>
            <w:noProof/>
            <w:webHidden/>
          </w:rPr>
          <w:fldChar w:fldCharType="end"/>
        </w:r>
      </w:hyperlink>
      <w:bookmarkStart w:id="3" w:name="_GoBack"/>
      <w:bookmarkEnd w:id="3"/>
    </w:p>
    <w:p w:rsidR="00FE41C2" w:rsidRDefault="00FE41C2">
      <w:pPr>
        <w:pStyle w:val="12"/>
        <w:rPr>
          <w:rFonts w:asciiTheme="minorHAnsi" w:eastAsiaTheme="minorEastAsia" w:hAnsiTheme="minorHAnsi" w:cstheme="minorBidi"/>
          <w:noProof/>
          <w:szCs w:val="22"/>
        </w:rPr>
      </w:pPr>
      <w:hyperlink w:anchor="_Toc144295601" w:history="1">
        <w:r w:rsidRPr="00A8646E">
          <w:rPr>
            <w:rStyle w:val="ab"/>
            <w:b/>
            <w:bCs/>
            <w:noProof/>
          </w:rPr>
          <w:t xml:space="preserve">9  </w:t>
        </w:r>
        <w:r w:rsidRPr="00A8646E">
          <w:rPr>
            <w:rStyle w:val="ab"/>
            <w:b/>
            <w:bCs/>
            <w:noProof/>
          </w:rPr>
          <w:t>开放式基金份额变动</w:t>
        </w:r>
        <w:r>
          <w:rPr>
            <w:noProof/>
            <w:webHidden/>
          </w:rPr>
          <w:tab/>
        </w:r>
        <w:r>
          <w:rPr>
            <w:noProof/>
            <w:webHidden/>
          </w:rPr>
          <w:fldChar w:fldCharType="begin"/>
        </w:r>
        <w:r>
          <w:rPr>
            <w:noProof/>
            <w:webHidden/>
          </w:rPr>
          <w:instrText xml:space="preserve"> PAGEREF _Toc144295601 \h </w:instrText>
        </w:r>
        <w:r>
          <w:rPr>
            <w:noProof/>
            <w:webHidden/>
          </w:rPr>
        </w:r>
        <w:r>
          <w:rPr>
            <w:noProof/>
            <w:webHidden/>
          </w:rPr>
          <w:fldChar w:fldCharType="separate"/>
        </w:r>
        <w:r>
          <w:rPr>
            <w:noProof/>
            <w:webHidden/>
          </w:rPr>
          <w:t>49</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602" w:history="1">
        <w:r w:rsidRPr="00A8646E">
          <w:rPr>
            <w:rStyle w:val="ab"/>
            <w:b/>
            <w:bCs/>
            <w:noProof/>
          </w:rPr>
          <w:t xml:space="preserve">10  </w:t>
        </w:r>
        <w:r w:rsidRPr="00A8646E">
          <w:rPr>
            <w:rStyle w:val="ab"/>
            <w:b/>
            <w:bCs/>
            <w:noProof/>
          </w:rPr>
          <w:t>重大事件揭示</w:t>
        </w:r>
        <w:r>
          <w:rPr>
            <w:noProof/>
            <w:webHidden/>
          </w:rPr>
          <w:tab/>
        </w:r>
        <w:r>
          <w:rPr>
            <w:noProof/>
            <w:webHidden/>
          </w:rPr>
          <w:fldChar w:fldCharType="begin"/>
        </w:r>
        <w:r>
          <w:rPr>
            <w:noProof/>
            <w:webHidden/>
          </w:rPr>
          <w:instrText xml:space="preserve"> PAGEREF _Toc144295602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3" w:history="1">
        <w:r w:rsidRPr="00A8646E">
          <w:rPr>
            <w:rStyle w:val="ab"/>
            <w:noProof/>
          </w:rPr>
          <w:t xml:space="preserve">10.1 </w:t>
        </w:r>
        <w:r w:rsidRPr="00A8646E">
          <w:rPr>
            <w:rStyle w:val="ab"/>
            <w:noProof/>
          </w:rPr>
          <w:t>基金份额持有人大会决议</w:t>
        </w:r>
        <w:r>
          <w:rPr>
            <w:noProof/>
            <w:webHidden/>
          </w:rPr>
          <w:tab/>
        </w:r>
        <w:r>
          <w:rPr>
            <w:noProof/>
            <w:webHidden/>
          </w:rPr>
          <w:fldChar w:fldCharType="begin"/>
        </w:r>
        <w:r>
          <w:rPr>
            <w:noProof/>
            <w:webHidden/>
          </w:rPr>
          <w:instrText xml:space="preserve"> PAGEREF _Toc144295603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4" w:history="1">
        <w:r w:rsidRPr="00A8646E">
          <w:rPr>
            <w:rStyle w:val="ab"/>
            <w:noProof/>
          </w:rPr>
          <w:t xml:space="preserve">10.2 </w:t>
        </w:r>
        <w:r w:rsidRPr="00A8646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_Toc144295604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5" w:history="1">
        <w:r w:rsidRPr="00A8646E">
          <w:rPr>
            <w:rStyle w:val="ab"/>
            <w:noProof/>
          </w:rPr>
          <w:t xml:space="preserve">10.3 </w:t>
        </w:r>
        <w:r w:rsidRPr="00A8646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_Toc144295605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6" w:history="1">
        <w:r w:rsidRPr="00A8646E">
          <w:rPr>
            <w:rStyle w:val="ab"/>
            <w:noProof/>
          </w:rPr>
          <w:t xml:space="preserve">10.4 </w:t>
        </w:r>
        <w:r w:rsidRPr="00A8646E">
          <w:rPr>
            <w:rStyle w:val="ab"/>
            <w:noProof/>
          </w:rPr>
          <w:t>基金投资策略的改变</w:t>
        </w:r>
        <w:r>
          <w:rPr>
            <w:noProof/>
            <w:webHidden/>
          </w:rPr>
          <w:tab/>
        </w:r>
        <w:r>
          <w:rPr>
            <w:noProof/>
            <w:webHidden/>
          </w:rPr>
          <w:fldChar w:fldCharType="begin"/>
        </w:r>
        <w:r>
          <w:rPr>
            <w:noProof/>
            <w:webHidden/>
          </w:rPr>
          <w:instrText xml:space="preserve"> PAGEREF _Toc144295606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7" w:history="1">
        <w:r w:rsidRPr="00A8646E">
          <w:rPr>
            <w:rStyle w:val="ab"/>
            <w:noProof/>
          </w:rPr>
          <w:t xml:space="preserve">10.5 </w:t>
        </w:r>
        <w:r w:rsidRPr="00A8646E">
          <w:rPr>
            <w:rStyle w:val="ab"/>
            <w:noProof/>
          </w:rPr>
          <w:t>为基金进行审计的会计师事务所情况</w:t>
        </w:r>
        <w:r>
          <w:rPr>
            <w:noProof/>
            <w:webHidden/>
          </w:rPr>
          <w:tab/>
        </w:r>
        <w:r>
          <w:rPr>
            <w:noProof/>
            <w:webHidden/>
          </w:rPr>
          <w:fldChar w:fldCharType="begin"/>
        </w:r>
        <w:r>
          <w:rPr>
            <w:noProof/>
            <w:webHidden/>
          </w:rPr>
          <w:instrText xml:space="preserve"> PAGEREF _Toc144295607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8" w:history="1">
        <w:r w:rsidRPr="00A8646E">
          <w:rPr>
            <w:rStyle w:val="ab"/>
            <w:noProof/>
          </w:rPr>
          <w:t xml:space="preserve">10.6 </w:t>
        </w:r>
        <w:r w:rsidRPr="00A8646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_Toc144295608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09" w:history="1">
        <w:r w:rsidRPr="00A8646E">
          <w:rPr>
            <w:rStyle w:val="ab"/>
            <w:noProof/>
          </w:rPr>
          <w:t xml:space="preserve">10.6.1 </w:t>
        </w:r>
        <w:r w:rsidRPr="00A8646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_Toc144295609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0" w:history="1">
        <w:r w:rsidRPr="00A8646E">
          <w:rPr>
            <w:rStyle w:val="ab"/>
            <w:noProof/>
          </w:rPr>
          <w:t xml:space="preserve">10.6.2 </w:t>
        </w:r>
        <w:r w:rsidRPr="00A8646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_Toc144295610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1" w:history="1">
        <w:r w:rsidRPr="00A8646E">
          <w:rPr>
            <w:rStyle w:val="ab"/>
            <w:noProof/>
          </w:rPr>
          <w:t xml:space="preserve">10.7 </w:t>
        </w:r>
        <w:r w:rsidRPr="00A8646E">
          <w:rPr>
            <w:rStyle w:val="ab"/>
            <w:noProof/>
          </w:rPr>
          <w:t>基金租用证券公司交易单元的有关情况</w:t>
        </w:r>
        <w:r>
          <w:rPr>
            <w:noProof/>
            <w:webHidden/>
          </w:rPr>
          <w:tab/>
        </w:r>
        <w:r>
          <w:rPr>
            <w:noProof/>
            <w:webHidden/>
          </w:rPr>
          <w:fldChar w:fldCharType="begin"/>
        </w:r>
        <w:r>
          <w:rPr>
            <w:noProof/>
            <w:webHidden/>
          </w:rPr>
          <w:instrText xml:space="preserve"> PAGEREF _Toc144295611 \h </w:instrText>
        </w:r>
        <w:r>
          <w:rPr>
            <w:noProof/>
            <w:webHidden/>
          </w:rPr>
        </w:r>
        <w:r>
          <w:rPr>
            <w:noProof/>
            <w:webHidden/>
          </w:rPr>
          <w:fldChar w:fldCharType="separate"/>
        </w:r>
        <w:r>
          <w:rPr>
            <w:noProof/>
            <w:webHidden/>
          </w:rPr>
          <w:t>50</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2" w:history="1">
        <w:r w:rsidRPr="00A8646E">
          <w:rPr>
            <w:rStyle w:val="ab"/>
            <w:noProof/>
          </w:rPr>
          <w:t xml:space="preserve">10.8 </w:t>
        </w:r>
        <w:r w:rsidRPr="00A8646E">
          <w:rPr>
            <w:rStyle w:val="ab"/>
            <w:noProof/>
          </w:rPr>
          <w:t>其他重大事件</w:t>
        </w:r>
        <w:r>
          <w:rPr>
            <w:noProof/>
            <w:webHidden/>
          </w:rPr>
          <w:tab/>
        </w:r>
        <w:r>
          <w:rPr>
            <w:noProof/>
            <w:webHidden/>
          </w:rPr>
          <w:fldChar w:fldCharType="begin"/>
        </w:r>
        <w:r>
          <w:rPr>
            <w:noProof/>
            <w:webHidden/>
          </w:rPr>
          <w:instrText xml:space="preserve"> PAGEREF _Toc144295612 \h </w:instrText>
        </w:r>
        <w:r>
          <w:rPr>
            <w:noProof/>
            <w:webHidden/>
          </w:rPr>
        </w:r>
        <w:r>
          <w:rPr>
            <w:noProof/>
            <w:webHidden/>
          </w:rPr>
          <w:fldChar w:fldCharType="separate"/>
        </w:r>
        <w:r>
          <w:rPr>
            <w:noProof/>
            <w:webHidden/>
          </w:rPr>
          <w:t>52</w:t>
        </w:r>
        <w:r>
          <w:rPr>
            <w:noProof/>
            <w:webHidden/>
          </w:rPr>
          <w:fldChar w:fldCharType="end"/>
        </w:r>
      </w:hyperlink>
    </w:p>
    <w:p w:rsidR="00FE41C2" w:rsidRDefault="00FE41C2">
      <w:pPr>
        <w:pStyle w:val="12"/>
        <w:rPr>
          <w:rFonts w:asciiTheme="minorHAnsi" w:eastAsiaTheme="minorEastAsia" w:hAnsiTheme="minorHAnsi" w:cstheme="minorBidi"/>
          <w:noProof/>
          <w:szCs w:val="22"/>
        </w:rPr>
      </w:pPr>
      <w:hyperlink w:anchor="_Toc144295613" w:history="1">
        <w:r w:rsidRPr="00A8646E">
          <w:rPr>
            <w:rStyle w:val="ab"/>
            <w:b/>
            <w:bCs/>
            <w:noProof/>
          </w:rPr>
          <w:t xml:space="preserve">11  </w:t>
        </w:r>
        <w:r w:rsidRPr="00A8646E">
          <w:rPr>
            <w:rStyle w:val="ab"/>
            <w:b/>
            <w:bCs/>
            <w:noProof/>
          </w:rPr>
          <w:t>备查文件目录</w:t>
        </w:r>
        <w:r>
          <w:rPr>
            <w:noProof/>
            <w:webHidden/>
          </w:rPr>
          <w:tab/>
        </w:r>
        <w:r>
          <w:rPr>
            <w:noProof/>
            <w:webHidden/>
          </w:rPr>
          <w:fldChar w:fldCharType="begin"/>
        </w:r>
        <w:r>
          <w:rPr>
            <w:noProof/>
            <w:webHidden/>
          </w:rPr>
          <w:instrText xml:space="preserve"> PAGEREF _Toc144295613 \h </w:instrText>
        </w:r>
        <w:r>
          <w:rPr>
            <w:noProof/>
            <w:webHidden/>
          </w:rPr>
        </w:r>
        <w:r>
          <w:rPr>
            <w:noProof/>
            <w:webHidden/>
          </w:rPr>
          <w:fldChar w:fldCharType="separate"/>
        </w:r>
        <w:r>
          <w:rPr>
            <w:noProof/>
            <w:webHidden/>
          </w:rPr>
          <w:t>52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4" w:history="1">
        <w:r w:rsidRPr="00A8646E">
          <w:rPr>
            <w:rStyle w:val="ab"/>
            <w:noProof/>
          </w:rPr>
          <w:t xml:space="preserve">11.1 </w:t>
        </w:r>
        <w:r w:rsidRPr="00A8646E">
          <w:rPr>
            <w:rStyle w:val="ab"/>
            <w:noProof/>
          </w:rPr>
          <w:t>备查文件目录</w:t>
        </w:r>
        <w:r>
          <w:rPr>
            <w:noProof/>
            <w:webHidden/>
          </w:rPr>
          <w:tab/>
        </w:r>
        <w:r>
          <w:rPr>
            <w:noProof/>
            <w:webHidden/>
          </w:rPr>
          <w:fldChar w:fldCharType="begin"/>
        </w:r>
        <w:r>
          <w:rPr>
            <w:noProof/>
            <w:webHidden/>
          </w:rPr>
          <w:instrText xml:space="preserve"> PAGEREF _Toc144295614 \h </w:instrText>
        </w:r>
        <w:r>
          <w:rPr>
            <w:noProof/>
            <w:webHidden/>
          </w:rPr>
        </w:r>
        <w:r>
          <w:rPr>
            <w:noProof/>
            <w:webHidden/>
          </w:rPr>
          <w:fldChar w:fldCharType="separate"/>
        </w:r>
        <w:r>
          <w:rPr>
            <w:noProof/>
            <w:webHidden/>
          </w:rPr>
          <w:t>52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5" w:history="1">
        <w:r w:rsidRPr="00A8646E">
          <w:rPr>
            <w:rStyle w:val="ab"/>
            <w:noProof/>
          </w:rPr>
          <w:t xml:space="preserve">11.2 </w:t>
        </w:r>
        <w:r w:rsidRPr="00A8646E">
          <w:rPr>
            <w:rStyle w:val="ab"/>
            <w:noProof/>
          </w:rPr>
          <w:t>存放地点</w:t>
        </w:r>
        <w:r>
          <w:rPr>
            <w:noProof/>
            <w:webHidden/>
          </w:rPr>
          <w:tab/>
        </w:r>
        <w:r>
          <w:rPr>
            <w:noProof/>
            <w:webHidden/>
          </w:rPr>
          <w:fldChar w:fldCharType="begin"/>
        </w:r>
        <w:r>
          <w:rPr>
            <w:noProof/>
            <w:webHidden/>
          </w:rPr>
          <w:instrText xml:space="preserve"> PAGEREF _Toc144295615 \h </w:instrText>
        </w:r>
        <w:r>
          <w:rPr>
            <w:noProof/>
            <w:webHidden/>
          </w:rPr>
        </w:r>
        <w:r>
          <w:rPr>
            <w:noProof/>
            <w:webHidden/>
          </w:rPr>
          <w:fldChar w:fldCharType="separate"/>
        </w:r>
        <w:r>
          <w:rPr>
            <w:noProof/>
            <w:webHidden/>
          </w:rPr>
          <w:t>52</w:t>
        </w:r>
        <w:r>
          <w:rPr>
            <w:noProof/>
            <w:webHidden/>
          </w:rPr>
          <w:fldChar w:fldCharType="end"/>
        </w:r>
      </w:hyperlink>
    </w:p>
    <w:p w:rsidR="00FE41C2" w:rsidRDefault="00FE41C2">
      <w:pPr>
        <w:pStyle w:val="24"/>
        <w:rPr>
          <w:rFonts w:asciiTheme="minorHAnsi" w:eastAsiaTheme="minorEastAsia" w:hAnsiTheme="minorHAnsi" w:cstheme="minorBidi"/>
          <w:noProof/>
          <w:kern w:val="2"/>
          <w:szCs w:val="22"/>
        </w:rPr>
      </w:pPr>
      <w:hyperlink w:anchor="_Toc144295616" w:history="1">
        <w:r w:rsidRPr="00A8646E">
          <w:rPr>
            <w:rStyle w:val="ab"/>
            <w:noProof/>
          </w:rPr>
          <w:t xml:space="preserve">11.3 </w:t>
        </w:r>
        <w:r w:rsidRPr="00A8646E">
          <w:rPr>
            <w:rStyle w:val="ab"/>
            <w:noProof/>
          </w:rPr>
          <w:t>查阅方式</w:t>
        </w:r>
        <w:r>
          <w:rPr>
            <w:noProof/>
            <w:webHidden/>
          </w:rPr>
          <w:tab/>
        </w:r>
        <w:r>
          <w:rPr>
            <w:noProof/>
            <w:webHidden/>
          </w:rPr>
          <w:fldChar w:fldCharType="begin"/>
        </w:r>
        <w:r>
          <w:rPr>
            <w:noProof/>
            <w:webHidden/>
          </w:rPr>
          <w:instrText xml:space="preserve"> PAGEREF _Toc144295616 \h </w:instrText>
        </w:r>
        <w:r>
          <w:rPr>
            <w:noProof/>
            <w:webHidden/>
          </w:rPr>
        </w:r>
        <w:r>
          <w:rPr>
            <w:noProof/>
            <w:webHidden/>
          </w:rPr>
          <w:fldChar w:fldCharType="separate"/>
        </w:r>
        <w:r>
          <w:rPr>
            <w:noProof/>
            <w:webHidden/>
          </w:rPr>
          <w:t>53</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95556"/>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9555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摩根锦程均衡养老目标三年持有期混合型基金中基金</w:t>
            </w:r>
            <w:r w:rsidRPr="00B079CA">
              <w:rPr>
                <w:rFonts w:eastAsiaTheme="minorEastAsia"/>
                <w:color w:val="000000" w:themeColor="text1"/>
                <w:szCs w:val="21"/>
              </w:rPr>
              <w:t>(FOF)</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007221</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007221</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110,689,742.64</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007221</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017342</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78,464,358.99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32,225,383.65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9555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231873" w:rsidRDefault="006B1597">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、目标风险投资策略：</w:t>
            </w:r>
          </w:p>
          <w:p w:rsidR="00231873" w:rsidRDefault="006B1597">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）大类资产配置策略：本基金的目标风险指通过将基金所投资的高风险类资产和其他资产长期保持在相对恒定的比例，以达到目标的风险水平。</w:t>
            </w:r>
          </w:p>
          <w:p w:rsidR="00231873" w:rsidRDefault="006B1597">
            <w:pPr>
              <w:rPr>
                <w:rFonts w:eastAsiaTheme="minorEastAsia"/>
                <w:color w:val="000000" w:themeColor="text1"/>
                <w:szCs w:val="21"/>
              </w:rPr>
            </w:pPr>
            <w:r>
              <w:rPr>
                <w:rFonts w:eastAsiaTheme="minorEastAsia"/>
                <w:color w:val="000000" w:themeColor="text1"/>
                <w:szCs w:val="21"/>
              </w:rPr>
              <w:t>管理人根据对各类资产的中长期预期假设和策略观点以及目标客户的风险收益偏好进行自上而下的资产配置，设定本基金在高风险类资产和其他资产之间的基准配置比例为</w:t>
            </w:r>
            <w:r>
              <w:rPr>
                <w:rFonts w:eastAsiaTheme="minorEastAsia"/>
                <w:color w:val="000000" w:themeColor="text1"/>
                <w:szCs w:val="21"/>
              </w:rPr>
              <w:t>50%:50%</w:t>
            </w:r>
            <w:r>
              <w:rPr>
                <w:rFonts w:eastAsiaTheme="minorEastAsia"/>
                <w:color w:val="000000" w:themeColor="text1"/>
                <w:szCs w:val="21"/>
              </w:rPr>
              <w:t>；高风险类资产指股票型基金、应计入高风险类资产的混合型基金、商品基金（含商品期货基金和黄金</w:t>
            </w:r>
            <w:r>
              <w:rPr>
                <w:rFonts w:eastAsiaTheme="minorEastAsia"/>
                <w:color w:val="000000" w:themeColor="text1"/>
                <w:szCs w:val="21"/>
              </w:rPr>
              <w:t>ETF</w:t>
            </w:r>
            <w:r>
              <w:rPr>
                <w:rFonts w:eastAsiaTheme="minorEastAsia"/>
                <w:color w:val="000000" w:themeColor="text1"/>
                <w:szCs w:val="21"/>
              </w:rPr>
              <w:t>）等品种（均包含</w:t>
            </w:r>
            <w:r>
              <w:rPr>
                <w:rFonts w:eastAsiaTheme="minorEastAsia"/>
                <w:color w:val="000000" w:themeColor="text1"/>
                <w:szCs w:val="21"/>
              </w:rPr>
              <w:t>QDII</w:t>
            </w:r>
            <w:r>
              <w:rPr>
                <w:rFonts w:eastAsiaTheme="minorEastAsia"/>
                <w:color w:val="000000" w:themeColor="text1"/>
                <w:szCs w:val="21"/>
              </w:rPr>
              <w:t>）及股票；其他资产指债券型基金、货币市场基金和不计入高风险类资产的混合型基金（均包含</w:t>
            </w:r>
            <w:r>
              <w:rPr>
                <w:rFonts w:eastAsiaTheme="minorEastAsia"/>
                <w:color w:val="000000" w:themeColor="text1"/>
                <w:szCs w:val="21"/>
              </w:rPr>
              <w:t>QDII</w:t>
            </w:r>
            <w:r>
              <w:rPr>
                <w:rFonts w:eastAsiaTheme="minorEastAsia"/>
                <w:color w:val="000000" w:themeColor="text1"/>
                <w:szCs w:val="21"/>
              </w:rPr>
              <w:t>）、债券、资产支持证券、债券回购、银行存款及同业存单等；本基金高风险类资产的向上、向下调整幅度分别不超过</w:t>
            </w:r>
            <w:r>
              <w:rPr>
                <w:rFonts w:eastAsiaTheme="minorEastAsia"/>
                <w:color w:val="000000" w:themeColor="text1"/>
                <w:szCs w:val="21"/>
              </w:rPr>
              <w:t>5%</w:t>
            </w:r>
            <w:r>
              <w:rPr>
                <w:rFonts w:eastAsiaTheme="minorEastAsia"/>
                <w:color w:val="000000" w:themeColor="text1"/>
                <w:szCs w:val="21"/>
              </w:rPr>
              <w:t>、</w:t>
            </w:r>
            <w:r>
              <w:rPr>
                <w:rFonts w:eastAsiaTheme="minorEastAsia"/>
                <w:color w:val="000000" w:themeColor="text1"/>
                <w:szCs w:val="21"/>
              </w:rPr>
              <w:t>10%</w:t>
            </w:r>
            <w:r>
              <w:rPr>
                <w:rFonts w:eastAsiaTheme="minorEastAsia"/>
                <w:color w:val="000000" w:themeColor="text1"/>
                <w:szCs w:val="21"/>
              </w:rPr>
              <w:t>。</w:t>
            </w:r>
          </w:p>
          <w:p w:rsidR="00231873" w:rsidRDefault="006B1597">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231873" w:rsidRDefault="006B1597">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、主动管理型基金投资策略：通过自下而上的方式优选基金，研究过程中综合运用定量分析和定性分析，优选符合要求且能在中长期创造超额收</w:t>
            </w:r>
            <w:r>
              <w:rPr>
                <w:rFonts w:eastAsiaTheme="minorEastAsia"/>
                <w:color w:val="000000" w:themeColor="text1"/>
                <w:szCs w:val="21"/>
              </w:rPr>
              <w:lastRenderedPageBreak/>
              <w:t>益的基金。</w:t>
            </w:r>
          </w:p>
          <w:p w:rsidR="00231873" w:rsidRDefault="006B1597">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、指数基金投资策略：优选中长期景气向好的指数基金进行配置，增厚组合收益，并把握阶段性投资机会，获取超额收益。</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、其他投资策略：包括股票投资策略、债券投资策略、中小企业私募债投资策略、证券公司短期公司债投资策略、资产支持证券投资策略、存托凭证投资策略。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*50%+</w:t>
            </w:r>
            <w:r w:rsidRPr="00B079CA">
              <w:rPr>
                <w:rFonts w:eastAsiaTheme="minorEastAsia"/>
                <w:color w:val="000000" w:themeColor="text1"/>
                <w:szCs w:val="21"/>
              </w:rPr>
              <w:t>中证综合债指数收益率</w:t>
            </w:r>
            <w:r w:rsidRPr="00B079CA">
              <w:rPr>
                <w:rFonts w:eastAsiaTheme="minorEastAsia"/>
                <w:color w:val="000000" w:themeColor="text1"/>
                <w:szCs w:val="21"/>
              </w:rPr>
              <w:t>*45%+</w:t>
            </w:r>
            <w:r w:rsidRPr="00B079CA">
              <w:rPr>
                <w:rFonts w:eastAsiaTheme="minorEastAsia"/>
                <w:color w:val="000000" w:themeColor="text1"/>
                <w:szCs w:val="21"/>
              </w:rPr>
              <w:t>活期存款利率（税后）</w:t>
            </w:r>
            <w:r w:rsidRPr="00B079CA">
              <w:rPr>
                <w:rFonts w:eastAsiaTheme="minorEastAsia"/>
                <w:color w:val="000000" w:themeColor="text1"/>
                <w:szCs w:val="21"/>
              </w:rPr>
              <w:t>*5%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231873" w:rsidRDefault="006B1597">
            <w:pPr>
              <w:rPr>
                <w:rFonts w:eastAsiaTheme="minorEastAsia"/>
                <w:color w:val="000000" w:themeColor="text1"/>
                <w:szCs w:val="21"/>
              </w:rPr>
            </w:pPr>
            <w:r>
              <w:rPr>
                <w:rFonts w:eastAsiaTheme="minorEastAsia"/>
                <w:color w:val="000000" w:themeColor="text1"/>
                <w:szCs w:val="21"/>
              </w:rPr>
              <w:t>基金管理人将养老目标风险基金根据不同风险程度进行划分。本基金的高风险类资产和其他资产的基准配置比例为</w:t>
            </w:r>
            <w:r>
              <w:rPr>
                <w:rFonts w:eastAsiaTheme="minorEastAsia"/>
                <w:color w:val="000000" w:themeColor="text1"/>
                <w:szCs w:val="21"/>
              </w:rPr>
              <w:t>50%</w:t>
            </w:r>
            <w:r>
              <w:rPr>
                <w:rFonts w:eastAsiaTheme="minorEastAsia"/>
                <w:color w:val="000000" w:themeColor="text1"/>
                <w:szCs w:val="21"/>
              </w:rPr>
              <w:t>：</w:t>
            </w:r>
            <w:r>
              <w:rPr>
                <w:rFonts w:eastAsiaTheme="minorEastAsia"/>
                <w:color w:val="000000" w:themeColor="text1"/>
                <w:szCs w:val="21"/>
              </w:rPr>
              <w:t>50%</w:t>
            </w:r>
            <w:r>
              <w:rPr>
                <w:rFonts w:eastAsiaTheme="minorEastAsia"/>
                <w:color w:val="000000" w:themeColor="text1"/>
                <w:szCs w:val="21"/>
              </w:rPr>
              <w:t>，属于基金管理人管理的养老目标风险基金中高风险和其他资产配置比例较为平衡的。</w:t>
            </w:r>
          </w:p>
          <w:p w:rsidR="00231873" w:rsidRDefault="006B1597">
            <w:pPr>
              <w:rPr>
                <w:rFonts w:eastAsiaTheme="minorEastAsia"/>
                <w:color w:val="000000" w:themeColor="text1"/>
                <w:szCs w:val="21"/>
              </w:rPr>
            </w:pPr>
            <w:r>
              <w:rPr>
                <w:rFonts w:eastAsiaTheme="minorEastAsia"/>
                <w:color w:val="000000" w:themeColor="text1"/>
                <w:szCs w:val="21"/>
              </w:rPr>
              <w:t>本基金属于混合型基金中基金，预期风险和收益水平低于股票型基金中基金，高于债券型基金中基金和货币型基金中基金。</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9555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9556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95561"/>
      <w:r w:rsidRPr="00B079CA">
        <w:rPr>
          <w:rFonts w:ascii="Times New Roman" w:eastAsiaTheme="minorEastAsia" w:hAnsi="Times New Roman"/>
          <w:color w:val="000000" w:themeColor="text1"/>
          <w:kern w:val="0"/>
          <w:sz w:val="21"/>
          <w:szCs w:val="21"/>
        </w:rPr>
        <w:lastRenderedPageBreak/>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9556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9556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278,525.41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69,988.20</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1,342,352.59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-480,771.01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-0.0190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0.74%</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13,424,243.71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5,598,413.28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0.1737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91,888,602.70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37,823,796.93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1.1711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1.1737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17.11%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1.35%</w:t>
            </w:r>
          </w:p>
        </w:tc>
      </w:tr>
    </w:tbl>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9556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w:t>
            </w:r>
            <w:r w:rsidRPr="00B079CA">
              <w:rPr>
                <w:rFonts w:eastAsiaTheme="minorEastAsia"/>
                <w:color w:val="000000" w:themeColor="text1"/>
                <w:szCs w:val="21"/>
              </w:rPr>
              <w:lastRenderedPageBreak/>
              <w:t>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份额净值增</w:t>
            </w:r>
            <w:r w:rsidRPr="00B079CA">
              <w:rPr>
                <w:rFonts w:eastAsiaTheme="minorEastAsia"/>
                <w:color w:val="000000" w:themeColor="text1"/>
                <w:szCs w:val="21"/>
              </w:rPr>
              <w:lastRenderedPageBreak/>
              <w:t>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31873">
        <w:tc>
          <w:tcPr>
            <w:tcW w:w="1620" w:type="dxa"/>
            <w:vAlign w:val="center"/>
          </w:tcPr>
          <w:p w:rsidR="00231873" w:rsidRDefault="006B1597">
            <w:pPr>
              <w:jc w:val="left"/>
            </w:pPr>
            <w:r>
              <w:rPr>
                <w:rFonts w:eastAsiaTheme="minorEastAsia"/>
                <w:color w:val="000000" w:themeColor="text1"/>
                <w:szCs w:val="21"/>
              </w:rPr>
              <w:t>过去一个月</w:t>
            </w:r>
          </w:p>
        </w:tc>
        <w:tc>
          <w:tcPr>
            <w:tcW w:w="1350" w:type="dxa"/>
            <w:vAlign w:val="center"/>
          </w:tcPr>
          <w:p w:rsidR="00231873" w:rsidRDefault="006B1597">
            <w:pPr>
              <w:jc w:val="center"/>
            </w:pPr>
            <w:r>
              <w:rPr>
                <w:rFonts w:eastAsiaTheme="minorEastAsia"/>
                <w:color w:val="000000" w:themeColor="text1"/>
                <w:szCs w:val="21"/>
              </w:rPr>
              <w:t>0.91%</w:t>
            </w:r>
          </w:p>
        </w:tc>
        <w:tc>
          <w:tcPr>
            <w:tcW w:w="1350" w:type="dxa"/>
            <w:vAlign w:val="center"/>
          </w:tcPr>
          <w:p w:rsidR="00231873" w:rsidRDefault="006B1597">
            <w:pPr>
              <w:jc w:val="center"/>
            </w:pPr>
            <w:r>
              <w:rPr>
                <w:rFonts w:eastAsiaTheme="minorEastAsia"/>
                <w:color w:val="000000" w:themeColor="text1"/>
                <w:szCs w:val="21"/>
              </w:rPr>
              <w:t>0.51%</w:t>
            </w:r>
          </w:p>
        </w:tc>
        <w:tc>
          <w:tcPr>
            <w:tcW w:w="1350" w:type="dxa"/>
            <w:vAlign w:val="center"/>
          </w:tcPr>
          <w:p w:rsidR="00231873" w:rsidRDefault="006B1597">
            <w:pPr>
              <w:jc w:val="center"/>
            </w:pPr>
            <w:r>
              <w:rPr>
                <w:rFonts w:eastAsiaTheme="minorEastAsia"/>
                <w:color w:val="000000" w:themeColor="text1"/>
                <w:szCs w:val="21"/>
              </w:rPr>
              <w:t>0.54%</w:t>
            </w:r>
          </w:p>
        </w:tc>
        <w:tc>
          <w:tcPr>
            <w:tcW w:w="1350" w:type="dxa"/>
            <w:vAlign w:val="center"/>
          </w:tcPr>
          <w:p w:rsidR="00231873" w:rsidRDefault="006B1597">
            <w:pPr>
              <w:jc w:val="center"/>
            </w:pPr>
            <w:r>
              <w:rPr>
                <w:rFonts w:eastAsiaTheme="minorEastAsia"/>
                <w:color w:val="000000" w:themeColor="text1"/>
                <w:szCs w:val="21"/>
              </w:rPr>
              <w:t>0.42%</w:t>
            </w:r>
          </w:p>
        </w:tc>
        <w:tc>
          <w:tcPr>
            <w:tcW w:w="1350" w:type="dxa"/>
            <w:vAlign w:val="center"/>
          </w:tcPr>
          <w:p w:rsidR="00231873" w:rsidRDefault="006B1597">
            <w:pPr>
              <w:jc w:val="center"/>
            </w:pPr>
            <w:r>
              <w:rPr>
                <w:rFonts w:eastAsiaTheme="minorEastAsia"/>
                <w:color w:val="000000" w:themeColor="text1"/>
                <w:szCs w:val="21"/>
              </w:rPr>
              <w:t>0.37%</w:t>
            </w:r>
          </w:p>
        </w:tc>
        <w:tc>
          <w:tcPr>
            <w:tcW w:w="1350" w:type="dxa"/>
            <w:vAlign w:val="center"/>
          </w:tcPr>
          <w:p w:rsidR="00231873" w:rsidRDefault="006B1597">
            <w:pPr>
              <w:jc w:val="center"/>
            </w:pPr>
            <w:r>
              <w:rPr>
                <w:rFonts w:eastAsiaTheme="minorEastAsia"/>
                <w:color w:val="000000" w:themeColor="text1"/>
                <w:szCs w:val="21"/>
              </w:rPr>
              <w:t>0.09%</w:t>
            </w:r>
          </w:p>
        </w:tc>
      </w:tr>
      <w:tr w:rsidR="00231873">
        <w:tc>
          <w:tcPr>
            <w:tcW w:w="1620" w:type="dxa"/>
            <w:vAlign w:val="center"/>
          </w:tcPr>
          <w:p w:rsidR="00231873" w:rsidRDefault="006B1597">
            <w:pPr>
              <w:jc w:val="left"/>
            </w:pPr>
            <w:r>
              <w:rPr>
                <w:rFonts w:eastAsiaTheme="minorEastAsia"/>
                <w:color w:val="000000" w:themeColor="text1"/>
                <w:szCs w:val="21"/>
              </w:rPr>
              <w:t>过去三个月</w:t>
            </w:r>
          </w:p>
        </w:tc>
        <w:tc>
          <w:tcPr>
            <w:tcW w:w="1350" w:type="dxa"/>
            <w:vAlign w:val="center"/>
          </w:tcPr>
          <w:p w:rsidR="00231873" w:rsidRDefault="006B1597">
            <w:pPr>
              <w:jc w:val="center"/>
            </w:pPr>
            <w:r>
              <w:rPr>
                <w:rFonts w:eastAsiaTheme="minorEastAsia"/>
                <w:color w:val="000000" w:themeColor="text1"/>
                <w:szCs w:val="21"/>
              </w:rPr>
              <w:t>-2.85%</w:t>
            </w:r>
          </w:p>
        </w:tc>
        <w:tc>
          <w:tcPr>
            <w:tcW w:w="1350" w:type="dxa"/>
            <w:vAlign w:val="center"/>
          </w:tcPr>
          <w:p w:rsidR="00231873" w:rsidRDefault="006B1597">
            <w:pPr>
              <w:jc w:val="center"/>
            </w:pPr>
            <w:r>
              <w:rPr>
                <w:rFonts w:eastAsiaTheme="minorEastAsia"/>
                <w:color w:val="000000" w:themeColor="text1"/>
                <w:szCs w:val="21"/>
              </w:rPr>
              <w:t>0.46%</w:t>
            </w:r>
          </w:p>
        </w:tc>
        <w:tc>
          <w:tcPr>
            <w:tcW w:w="1350" w:type="dxa"/>
            <w:vAlign w:val="center"/>
          </w:tcPr>
          <w:p w:rsidR="00231873" w:rsidRDefault="006B1597">
            <w:pPr>
              <w:jc w:val="center"/>
            </w:pPr>
            <w:r>
              <w:rPr>
                <w:rFonts w:eastAsiaTheme="minorEastAsia"/>
                <w:color w:val="000000" w:themeColor="text1"/>
                <w:szCs w:val="21"/>
              </w:rPr>
              <w:t>-1.81%</w:t>
            </w:r>
          </w:p>
        </w:tc>
        <w:tc>
          <w:tcPr>
            <w:tcW w:w="1350" w:type="dxa"/>
            <w:vAlign w:val="center"/>
          </w:tcPr>
          <w:p w:rsidR="00231873" w:rsidRDefault="006B1597">
            <w:pPr>
              <w:jc w:val="center"/>
            </w:pPr>
            <w:r>
              <w:rPr>
                <w:rFonts w:eastAsiaTheme="minorEastAsia"/>
                <w:color w:val="000000" w:themeColor="text1"/>
                <w:szCs w:val="21"/>
              </w:rPr>
              <w:t>0.40%</w:t>
            </w:r>
          </w:p>
        </w:tc>
        <w:tc>
          <w:tcPr>
            <w:tcW w:w="1350" w:type="dxa"/>
            <w:vAlign w:val="center"/>
          </w:tcPr>
          <w:p w:rsidR="00231873" w:rsidRDefault="006B1597">
            <w:pPr>
              <w:jc w:val="center"/>
            </w:pPr>
            <w:r>
              <w:rPr>
                <w:rFonts w:eastAsiaTheme="minorEastAsia"/>
                <w:color w:val="000000" w:themeColor="text1"/>
                <w:szCs w:val="21"/>
              </w:rPr>
              <w:t>-1.04%</w:t>
            </w:r>
          </w:p>
        </w:tc>
        <w:tc>
          <w:tcPr>
            <w:tcW w:w="1350" w:type="dxa"/>
            <w:vAlign w:val="center"/>
          </w:tcPr>
          <w:p w:rsidR="00231873" w:rsidRDefault="006B1597">
            <w:pPr>
              <w:jc w:val="center"/>
            </w:pPr>
            <w:r>
              <w:rPr>
                <w:rFonts w:eastAsiaTheme="minorEastAsia"/>
                <w:color w:val="000000" w:themeColor="text1"/>
                <w:szCs w:val="21"/>
              </w:rPr>
              <w:t>0.06%</w:t>
            </w:r>
          </w:p>
        </w:tc>
      </w:tr>
      <w:tr w:rsidR="00231873">
        <w:tc>
          <w:tcPr>
            <w:tcW w:w="1620" w:type="dxa"/>
            <w:vAlign w:val="center"/>
          </w:tcPr>
          <w:p w:rsidR="00231873" w:rsidRDefault="006B1597">
            <w:pPr>
              <w:jc w:val="left"/>
            </w:pPr>
            <w:r>
              <w:rPr>
                <w:rFonts w:eastAsiaTheme="minorEastAsia"/>
                <w:color w:val="000000" w:themeColor="text1"/>
                <w:szCs w:val="21"/>
              </w:rPr>
              <w:t>过去六个月</w:t>
            </w:r>
          </w:p>
        </w:tc>
        <w:tc>
          <w:tcPr>
            <w:tcW w:w="1350" w:type="dxa"/>
            <w:vAlign w:val="center"/>
          </w:tcPr>
          <w:p w:rsidR="00231873" w:rsidRDefault="006B1597">
            <w:pPr>
              <w:jc w:val="center"/>
            </w:pPr>
            <w:r>
              <w:rPr>
                <w:rFonts w:eastAsiaTheme="minorEastAsia"/>
                <w:color w:val="000000" w:themeColor="text1"/>
                <w:szCs w:val="21"/>
              </w:rPr>
              <w:t>0.56%</w:t>
            </w:r>
          </w:p>
        </w:tc>
        <w:tc>
          <w:tcPr>
            <w:tcW w:w="1350" w:type="dxa"/>
            <w:vAlign w:val="center"/>
          </w:tcPr>
          <w:p w:rsidR="00231873" w:rsidRDefault="006B1597">
            <w:pPr>
              <w:jc w:val="center"/>
            </w:pPr>
            <w:r>
              <w:rPr>
                <w:rFonts w:eastAsiaTheme="minorEastAsia"/>
                <w:color w:val="000000" w:themeColor="text1"/>
                <w:szCs w:val="21"/>
              </w:rPr>
              <w:t>0.47%</w:t>
            </w:r>
          </w:p>
        </w:tc>
        <w:tc>
          <w:tcPr>
            <w:tcW w:w="1350" w:type="dxa"/>
            <w:vAlign w:val="center"/>
          </w:tcPr>
          <w:p w:rsidR="00231873" w:rsidRDefault="006B1597">
            <w:pPr>
              <w:jc w:val="center"/>
            </w:pPr>
            <w:r>
              <w:rPr>
                <w:rFonts w:eastAsiaTheme="minorEastAsia"/>
                <w:color w:val="000000" w:themeColor="text1"/>
                <w:szCs w:val="21"/>
              </w:rPr>
              <w:t>1.35%</w:t>
            </w:r>
          </w:p>
        </w:tc>
        <w:tc>
          <w:tcPr>
            <w:tcW w:w="1350" w:type="dxa"/>
            <w:vAlign w:val="center"/>
          </w:tcPr>
          <w:p w:rsidR="00231873" w:rsidRDefault="006B1597">
            <w:pPr>
              <w:jc w:val="center"/>
            </w:pPr>
            <w:r>
              <w:rPr>
                <w:rFonts w:eastAsiaTheme="minorEastAsia"/>
                <w:color w:val="000000" w:themeColor="text1"/>
                <w:szCs w:val="21"/>
              </w:rPr>
              <w:t>0.40%</w:t>
            </w:r>
          </w:p>
        </w:tc>
        <w:tc>
          <w:tcPr>
            <w:tcW w:w="1350" w:type="dxa"/>
            <w:vAlign w:val="center"/>
          </w:tcPr>
          <w:p w:rsidR="00231873" w:rsidRDefault="006B1597">
            <w:pPr>
              <w:jc w:val="center"/>
            </w:pPr>
            <w:r>
              <w:rPr>
                <w:rFonts w:eastAsiaTheme="minorEastAsia"/>
                <w:color w:val="000000" w:themeColor="text1"/>
                <w:szCs w:val="21"/>
              </w:rPr>
              <w:t>-0.79%</w:t>
            </w:r>
          </w:p>
        </w:tc>
        <w:tc>
          <w:tcPr>
            <w:tcW w:w="1350" w:type="dxa"/>
            <w:vAlign w:val="center"/>
          </w:tcPr>
          <w:p w:rsidR="00231873" w:rsidRDefault="006B1597">
            <w:pPr>
              <w:jc w:val="center"/>
            </w:pPr>
            <w:r>
              <w:rPr>
                <w:rFonts w:eastAsiaTheme="minorEastAsia"/>
                <w:color w:val="000000" w:themeColor="text1"/>
                <w:szCs w:val="21"/>
              </w:rPr>
              <w:t>0.07%</w:t>
            </w:r>
          </w:p>
        </w:tc>
      </w:tr>
      <w:tr w:rsidR="00231873">
        <w:tc>
          <w:tcPr>
            <w:tcW w:w="1620" w:type="dxa"/>
            <w:vAlign w:val="center"/>
          </w:tcPr>
          <w:p w:rsidR="00231873" w:rsidRDefault="006B1597">
            <w:pPr>
              <w:jc w:val="left"/>
            </w:pPr>
            <w:r>
              <w:rPr>
                <w:rFonts w:eastAsiaTheme="minorEastAsia"/>
                <w:color w:val="000000" w:themeColor="text1"/>
                <w:szCs w:val="21"/>
              </w:rPr>
              <w:t>过去一年</w:t>
            </w:r>
          </w:p>
        </w:tc>
        <w:tc>
          <w:tcPr>
            <w:tcW w:w="1350" w:type="dxa"/>
            <w:vAlign w:val="center"/>
          </w:tcPr>
          <w:p w:rsidR="00231873" w:rsidRDefault="006B1597">
            <w:pPr>
              <w:jc w:val="center"/>
            </w:pPr>
            <w:r>
              <w:rPr>
                <w:rFonts w:eastAsiaTheme="minorEastAsia"/>
                <w:color w:val="000000" w:themeColor="text1"/>
                <w:szCs w:val="21"/>
              </w:rPr>
              <w:t>-7.41%</w:t>
            </w:r>
          </w:p>
        </w:tc>
        <w:tc>
          <w:tcPr>
            <w:tcW w:w="1350" w:type="dxa"/>
            <w:vAlign w:val="center"/>
          </w:tcPr>
          <w:p w:rsidR="00231873" w:rsidRDefault="006B1597">
            <w:pPr>
              <w:jc w:val="center"/>
            </w:pPr>
            <w:r>
              <w:rPr>
                <w:rFonts w:eastAsiaTheme="minorEastAsia"/>
                <w:color w:val="000000" w:themeColor="text1"/>
                <w:szCs w:val="21"/>
              </w:rPr>
              <w:t>0.49%</w:t>
            </w:r>
          </w:p>
        </w:tc>
        <w:tc>
          <w:tcPr>
            <w:tcW w:w="1350" w:type="dxa"/>
            <w:vAlign w:val="center"/>
          </w:tcPr>
          <w:p w:rsidR="00231873" w:rsidRDefault="006B1597">
            <w:pPr>
              <w:jc w:val="center"/>
            </w:pPr>
            <w:r>
              <w:rPr>
                <w:rFonts w:eastAsiaTheme="minorEastAsia"/>
                <w:color w:val="000000" w:themeColor="text1"/>
                <w:szCs w:val="21"/>
              </w:rPr>
              <w:t>-4.35%</w:t>
            </w:r>
          </w:p>
        </w:tc>
        <w:tc>
          <w:tcPr>
            <w:tcW w:w="1350" w:type="dxa"/>
            <w:vAlign w:val="center"/>
          </w:tcPr>
          <w:p w:rsidR="00231873" w:rsidRDefault="006B1597">
            <w:pPr>
              <w:jc w:val="center"/>
            </w:pPr>
            <w:r>
              <w:rPr>
                <w:rFonts w:eastAsiaTheme="minorEastAsia"/>
                <w:color w:val="000000" w:themeColor="text1"/>
                <w:szCs w:val="21"/>
              </w:rPr>
              <w:t>0.47%</w:t>
            </w:r>
          </w:p>
        </w:tc>
        <w:tc>
          <w:tcPr>
            <w:tcW w:w="1350" w:type="dxa"/>
            <w:vAlign w:val="center"/>
          </w:tcPr>
          <w:p w:rsidR="00231873" w:rsidRDefault="006B1597">
            <w:pPr>
              <w:jc w:val="center"/>
            </w:pPr>
            <w:r>
              <w:rPr>
                <w:rFonts w:eastAsiaTheme="minorEastAsia"/>
                <w:color w:val="000000" w:themeColor="text1"/>
                <w:szCs w:val="21"/>
              </w:rPr>
              <w:t>-3.06%</w:t>
            </w:r>
          </w:p>
        </w:tc>
        <w:tc>
          <w:tcPr>
            <w:tcW w:w="1350" w:type="dxa"/>
            <w:vAlign w:val="center"/>
          </w:tcPr>
          <w:p w:rsidR="00231873" w:rsidRDefault="006B1597">
            <w:pPr>
              <w:jc w:val="center"/>
            </w:pPr>
            <w:r>
              <w:rPr>
                <w:rFonts w:eastAsiaTheme="minorEastAsia"/>
                <w:color w:val="000000" w:themeColor="text1"/>
                <w:szCs w:val="21"/>
              </w:rPr>
              <w:t>0.02%</w:t>
            </w:r>
          </w:p>
        </w:tc>
      </w:tr>
      <w:tr w:rsidR="00231873">
        <w:tc>
          <w:tcPr>
            <w:tcW w:w="1620" w:type="dxa"/>
            <w:vAlign w:val="center"/>
          </w:tcPr>
          <w:p w:rsidR="00231873" w:rsidRDefault="006B1597">
            <w:pPr>
              <w:jc w:val="left"/>
            </w:pPr>
            <w:r>
              <w:rPr>
                <w:rFonts w:eastAsiaTheme="minorEastAsia"/>
                <w:color w:val="000000" w:themeColor="text1"/>
                <w:szCs w:val="21"/>
              </w:rPr>
              <w:t>过去三年</w:t>
            </w:r>
          </w:p>
        </w:tc>
        <w:tc>
          <w:tcPr>
            <w:tcW w:w="1350" w:type="dxa"/>
            <w:vAlign w:val="center"/>
          </w:tcPr>
          <w:p w:rsidR="00231873" w:rsidRDefault="006B1597">
            <w:pPr>
              <w:jc w:val="center"/>
            </w:pPr>
            <w:r>
              <w:rPr>
                <w:rFonts w:eastAsiaTheme="minorEastAsia"/>
                <w:color w:val="000000" w:themeColor="text1"/>
                <w:szCs w:val="21"/>
              </w:rPr>
              <w:t>3.42%</w:t>
            </w:r>
          </w:p>
        </w:tc>
        <w:tc>
          <w:tcPr>
            <w:tcW w:w="1350" w:type="dxa"/>
            <w:vAlign w:val="center"/>
          </w:tcPr>
          <w:p w:rsidR="00231873" w:rsidRDefault="006B1597">
            <w:pPr>
              <w:jc w:val="center"/>
            </w:pPr>
            <w:r>
              <w:rPr>
                <w:rFonts w:eastAsiaTheme="minorEastAsia"/>
                <w:color w:val="000000" w:themeColor="text1"/>
                <w:szCs w:val="21"/>
              </w:rPr>
              <w:t>0.58%</w:t>
            </w:r>
          </w:p>
        </w:tc>
        <w:tc>
          <w:tcPr>
            <w:tcW w:w="1350" w:type="dxa"/>
            <w:vAlign w:val="center"/>
          </w:tcPr>
          <w:p w:rsidR="00231873" w:rsidRDefault="006B1597">
            <w:pPr>
              <w:jc w:val="center"/>
            </w:pPr>
            <w:r>
              <w:rPr>
                <w:rFonts w:eastAsiaTheme="minorEastAsia"/>
                <w:color w:val="000000" w:themeColor="text1"/>
                <w:szCs w:val="21"/>
              </w:rPr>
              <w:t>3.73%</w:t>
            </w:r>
          </w:p>
        </w:tc>
        <w:tc>
          <w:tcPr>
            <w:tcW w:w="1350" w:type="dxa"/>
            <w:vAlign w:val="center"/>
          </w:tcPr>
          <w:p w:rsidR="00231873" w:rsidRDefault="006B1597">
            <w:pPr>
              <w:jc w:val="center"/>
            </w:pPr>
            <w:r>
              <w:rPr>
                <w:rFonts w:eastAsiaTheme="minorEastAsia"/>
                <w:color w:val="000000" w:themeColor="text1"/>
                <w:szCs w:val="21"/>
              </w:rPr>
              <w:t>0.58%</w:t>
            </w:r>
          </w:p>
        </w:tc>
        <w:tc>
          <w:tcPr>
            <w:tcW w:w="1350" w:type="dxa"/>
            <w:vAlign w:val="center"/>
          </w:tcPr>
          <w:p w:rsidR="00231873" w:rsidRDefault="006B1597">
            <w:pPr>
              <w:jc w:val="center"/>
            </w:pPr>
            <w:r>
              <w:rPr>
                <w:rFonts w:eastAsiaTheme="minorEastAsia"/>
                <w:color w:val="000000" w:themeColor="text1"/>
                <w:szCs w:val="21"/>
              </w:rPr>
              <w:t>-0.31%</w:t>
            </w:r>
          </w:p>
        </w:tc>
        <w:tc>
          <w:tcPr>
            <w:tcW w:w="1350" w:type="dxa"/>
            <w:vAlign w:val="center"/>
          </w:tcPr>
          <w:p w:rsidR="00231873" w:rsidRDefault="006B1597">
            <w:pPr>
              <w:jc w:val="center"/>
            </w:pPr>
            <w:r>
              <w:rPr>
                <w:rFonts w:eastAsiaTheme="minorEastAsia"/>
                <w:color w:val="000000" w:themeColor="text1"/>
                <w:szCs w:val="21"/>
              </w:rPr>
              <w:t>0.00%</w:t>
            </w:r>
          </w:p>
        </w:tc>
      </w:tr>
      <w:tr w:rsidR="00231873">
        <w:tc>
          <w:tcPr>
            <w:tcW w:w="1620" w:type="dxa"/>
            <w:vAlign w:val="center"/>
          </w:tcPr>
          <w:p w:rsidR="00231873" w:rsidRDefault="006B1597">
            <w:pPr>
              <w:jc w:val="left"/>
            </w:pPr>
            <w:r>
              <w:rPr>
                <w:rFonts w:eastAsiaTheme="minorEastAsia"/>
                <w:color w:val="000000" w:themeColor="text1"/>
                <w:szCs w:val="21"/>
              </w:rPr>
              <w:t>自基金合同生效起至今</w:t>
            </w:r>
          </w:p>
        </w:tc>
        <w:tc>
          <w:tcPr>
            <w:tcW w:w="1350" w:type="dxa"/>
            <w:vAlign w:val="center"/>
          </w:tcPr>
          <w:p w:rsidR="00231873" w:rsidRDefault="006B1597">
            <w:pPr>
              <w:jc w:val="center"/>
            </w:pPr>
            <w:r>
              <w:rPr>
                <w:rFonts w:eastAsiaTheme="minorEastAsia"/>
                <w:color w:val="000000" w:themeColor="text1"/>
                <w:szCs w:val="21"/>
              </w:rPr>
              <w:t>17.11%</w:t>
            </w:r>
          </w:p>
        </w:tc>
        <w:tc>
          <w:tcPr>
            <w:tcW w:w="1350" w:type="dxa"/>
            <w:vAlign w:val="center"/>
          </w:tcPr>
          <w:p w:rsidR="00231873" w:rsidRDefault="006B1597">
            <w:pPr>
              <w:jc w:val="center"/>
            </w:pPr>
            <w:r>
              <w:rPr>
                <w:rFonts w:eastAsiaTheme="minorEastAsia"/>
                <w:color w:val="000000" w:themeColor="text1"/>
                <w:szCs w:val="21"/>
              </w:rPr>
              <w:t>0.61%</w:t>
            </w:r>
          </w:p>
        </w:tc>
        <w:tc>
          <w:tcPr>
            <w:tcW w:w="1350" w:type="dxa"/>
            <w:vAlign w:val="center"/>
          </w:tcPr>
          <w:p w:rsidR="00231873" w:rsidRDefault="006B1597">
            <w:pPr>
              <w:jc w:val="center"/>
            </w:pPr>
            <w:r>
              <w:rPr>
                <w:rFonts w:eastAsiaTheme="minorEastAsia"/>
                <w:color w:val="000000" w:themeColor="text1"/>
                <w:szCs w:val="21"/>
              </w:rPr>
              <w:t>11.91%</w:t>
            </w:r>
          </w:p>
        </w:tc>
        <w:tc>
          <w:tcPr>
            <w:tcW w:w="1350" w:type="dxa"/>
            <w:vAlign w:val="center"/>
          </w:tcPr>
          <w:p w:rsidR="00231873" w:rsidRDefault="006B1597">
            <w:pPr>
              <w:jc w:val="center"/>
            </w:pPr>
            <w:r>
              <w:rPr>
                <w:rFonts w:eastAsiaTheme="minorEastAsia"/>
                <w:color w:val="000000" w:themeColor="text1"/>
                <w:szCs w:val="21"/>
              </w:rPr>
              <w:t>0.59%</w:t>
            </w:r>
          </w:p>
        </w:tc>
        <w:tc>
          <w:tcPr>
            <w:tcW w:w="1350" w:type="dxa"/>
            <w:vAlign w:val="center"/>
          </w:tcPr>
          <w:p w:rsidR="00231873" w:rsidRDefault="006B1597">
            <w:pPr>
              <w:jc w:val="center"/>
            </w:pPr>
            <w:r>
              <w:rPr>
                <w:rFonts w:eastAsiaTheme="minorEastAsia"/>
                <w:color w:val="000000" w:themeColor="text1"/>
                <w:szCs w:val="21"/>
              </w:rPr>
              <w:t>5.20%</w:t>
            </w:r>
          </w:p>
        </w:tc>
        <w:tc>
          <w:tcPr>
            <w:tcW w:w="1350" w:type="dxa"/>
            <w:vAlign w:val="center"/>
          </w:tcPr>
          <w:p w:rsidR="00231873" w:rsidRDefault="006B1597">
            <w:pPr>
              <w:jc w:val="center"/>
            </w:pPr>
            <w:r>
              <w:rPr>
                <w:rFonts w:eastAsiaTheme="minorEastAsia"/>
                <w:color w:val="000000" w:themeColor="text1"/>
                <w:szCs w:val="21"/>
              </w:rPr>
              <w:t>0.02%</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(FOF)Y</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31873">
        <w:tc>
          <w:tcPr>
            <w:tcW w:w="1620" w:type="dxa"/>
            <w:vAlign w:val="center"/>
          </w:tcPr>
          <w:p w:rsidR="00231873" w:rsidRDefault="006B1597">
            <w:pPr>
              <w:jc w:val="left"/>
            </w:pPr>
            <w:r>
              <w:rPr>
                <w:rFonts w:eastAsiaTheme="minorEastAsia"/>
                <w:color w:val="000000" w:themeColor="text1"/>
                <w:szCs w:val="21"/>
              </w:rPr>
              <w:t>过去一个月</w:t>
            </w:r>
          </w:p>
        </w:tc>
        <w:tc>
          <w:tcPr>
            <w:tcW w:w="1350" w:type="dxa"/>
            <w:vAlign w:val="center"/>
          </w:tcPr>
          <w:p w:rsidR="00231873" w:rsidRDefault="006B1597">
            <w:pPr>
              <w:jc w:val="center"/>
            </w:pPr>
            <w:r>
              <w:rPr>
                <w:rFonts w:eastAsiaTheme="minorEastAsia"/>
                <w:color w:val="000000" w:themeColor="text1"/>
                <w:szCs w:val="21"/>
              </w:rPr>
              <w:t>0.95%</w:t>
            </w:r>
          </w:p>
        </w:tc>
        <w:tc>
          <w:tcPr>
            <w:tcW w:w="1350" w:type="dxa"/>
            <w:vAlign w:val="center"/>
          </w:tcPr>
          <w:p w:rsidR="00231873" w:rsidRDefault="006B1597">
            <w:pPr>
              <w:jc w:val="center"/>
            </w:pPr>
            <w:r>
              <w:rPr>
                <w:rFonts w:eastAsiaTheme="minorEastAsia"/>
                <w:color w:val="000000" w:themeColor="text1"/>
                <w:szCs w:val="21"/>
              </w:rPr>
              <w:t>0.51%</w:t>
            </w:r>
          </w:p>
        </w:tc>
        <w:tc>
          <w:tcPr>
            <w:tcW w:w="1350" w:type="dxa"/>
            <w:vAlign w:val="center"/>
          </w:tcPr>
          <w:p w:rsidR="00231873" w:rsidRDefault="006B1597">
            <w:pPr>
              <w:jc w:val="center"/>
            </w:pPr>
            <w:r>
              <w:rPr>
                <w:rFonts w:eastAsiaTheme="minorEastAsia"/>
                <w:color w:val="000000" w:themeColor="text1"/>
                <w:szCs w:val="21"/>
              </w:rPr>
              <w:t>0.54%</w:t>
            </w:r>
          </w:p>
        </w:tc>
        <w:tc>
          <w:tcPr>
            <w:tcW w:w="1350" w:type="dxa"/>
            <w:vAlign w:val="center"/>
          </w:tcPr>
          <w:p w:rsidR="00231873" w:rsidRDefault="006B1597">
            <w:pPr>
              <w:jc w:val="center"/>
            </w:pPr>
            <w:r>
              <w:rPr>
                <w:rFonts w:eastAsiaTheme="minorEastAsia"/>
                <w:color w:val="000000" w:themeColor="text1"/>
                <w:szCs w:val="21"/>
              </w:rPr>
              <w:t>0.42%</w:t>
            </w:r>
          </w:p>
        </w:tc>
        <w:tc>
          <w:tcPr>
            <w:tcW w:w="1350" w:type="dxa"/>
            <w:vAlign w:val="center"/>
          </w:tcPr>
          <w:p w:rsidR="00231873" w:rsidRDefault="006B1597">
            <w:pPr>
              <w:jc w:val="center"/>
            </w:pPr>
            <w:r>
              <w:rPr>
                <w:rFonts w:eastAsiaTheme="minorEastAsia"/>
                <w:color w:val="000000" w:themeColor="text1"/>
                <w:szCs w:val="21"/>
              </w:rPr>
              <w:t>0.41%</w:t>
            </w:r>
          </w:p>
        </w:tc>
        <w:tc>
          <w:tcPr>
            <w:tcW w:w="1350" w:type="dxa"/>
            <w:vAlign w:val="center"/>
          </w:tcPr>
          <w:p w:rsidR="00231873" w:rsidRDefault="006B1597">
            <w:pPr>
              <w:jc w:val="center"/>
            </w:pPr>
            <w:r>
              <w:rPr>
                <w:rFonts w:eastAsiaTheme="minorEastAsia"/>
                <w:color w:val="000000" w:themeColor="text1"/>
                <w:szCs w:val="21"/>
              </w:rPr>
              <w:t>0.09%</w:t>
            </w:r>
          </w:p>
        </w:tc>
      </w:tr>
      <w:tr w:rsidR="00231873">
        <w:tc>
          <w:tcPr>
            <w:tcW w:w="1620" w:type="dxa"/>
            <w:vAlign w:val="center"/>
          </w:tcPr>
          <w:p w:rsidR="00231873" w:rsidRDefault="006B1597">
            <w:pPr>
              <w:jc w:val="left"/>
            </w:pPr>
            <w:r>
              <w:rPr>
                <w:rFonts w:eastAsiaTheme="minorEastAsia"/>
                <w:color w:val="000000" w:themeColor="text1"/>
                <w:szCs w:val="21"/>
              </w:rPr>
              <w:t>过去三个月</w:t>
            </w:r>
          </w:p>
        </w:tc>
        <w:tc>
          <w:tcPr>
            <w:tcW w:w="1350" w:type="dxa"/>
            <w:vAlign w:val="center"/>
          </w:tcPr>
          <w:p w:rsidR="00231873" w:rsidRDefault="006B1597">
            <w:pPr>
              <w:jc w:val="center"/>
            </w:pPr>
            <w:r>
              <w:rPr>
                <w:rFonts w:eastAsiaTheme="minorEastAsia"/>
                <w:color w:val="000000" w:themeColor="text1"/>
                <w:szCs w:val="21"/>
              </w:rPr>
              <w:t>-2.76%</w:t>
            </w:r>
          </w:p>
        </w:tc>
        <w:tc>
          <w:tcPr>
            <w:tcW w:w="1350" w:type="dxa"/>
            <w:vAlign w:val="center"/>
          </w:tcPr>
          <w:p w:rsidR="00231873" w:rsidRDefault="006B1597">
            <w:pPr>
              <w:jc w:val="center"/>
            </w:pPr>
            <w:r>
              <w:rPr>
                <w:rFonts w:eastAsiaTheme="minorEastAsia"/>
                <w:color w:val="000000" w:themeColor="text1"/>
                <w:szCs w:val="21"/>
              </w:rPr>
              <w:t>0.46%</w:t>
            </w:r>
          </w:p>
        </w:tc>
        <w:tc>
          <w:tcPr>
            <w:tcW w:w="1350" w:type="dxa"/>
            <w:vAlign w:val="center"/>
          </w:tcPr>
          <w:p w:rsidR="00231873" w:rsidRDefault="006B1597">
            <w:pPr>
              <w:jc w:val="center"/>
            </w:pPr>
            <w:r>
              <w:rPr>
                <w:rFonts w:eastAsiaTheme="minorEastAsia"/>
                <w:color w:val="000000" w:themeColor="text1"/>
                <w:szCs w:val="21"/>
              </w:rPr>
              <w:t>-1.81%</w:t>
            </w:r>
          </w:p>
        </w:tc>
        <w:tc>
          <w:tcPr>
            <w:tcW w:w="1350" w:type="dxa"/>
            <w:vAlign w:val="center"/>
          </w:tcPr>
          <w:p w:rsidR="00231873" w:rsidRDefault="006B1597">
            <w:pPr>
              <w:jc w:val="center"/>
            </w:pPr>
            <w:r>
              <w:rPr>
                <w:rFonts w:eastAsiaTheme="minorEastAsia"/>
                <w:color w:val="000000" w:themeColor="text1"/>
                <w:szCs w:val="21"/>
              </w:rPr>
              <w:t>0.40%</w:t>
            </w:r>
          </w:p>
        </w:tc>
        <w:tc>
          <w:tcPr>
            <w:tcW w:w="1350" w:type="dxa"/>
            <w:vAlign w:val="center"/>
          </w:tcPr>
          <w:p w:rsidR="00231873" w:rsidRDefault="006B1597">
            <w:pPr>
              <w:jc w:val="center"/>
            </w:pPr>
            <w:r>
              <w:rPr>
                <w:rFonts w:eastAsiaTheme="minorEastAsia"/>
                <w:color w:val="000000" w:themeColor="text1"/>
                <w:szCs w:val="21"/>
              </w:rPr>
              <w:t>-0.95%</w:t>
            </w:r>
          </w:p>
        </w:tc>
        <w:tc>
          <w:tcPr>
            <w:tcW w:w="1350" w:type="dxa"/>
            <w:vAlign w:val="center"/>
          </w:tcPr>
          <w:p w:rsidR="00231873" w:rsidRDefault="006B1597">
            <w:pPr>
              <w:jc w:val="center"/>
            </w:pPr>
            <w:r>
              <w:rPr>
                <w:rFonts w:eastAsiaTheme="minorEastAsia"/>
                <w:color w:val="000000" w:themeColor="text1"/>
                <w:szCs w:val="21"/>
              </w:rPr>
              <w:t>0.06%</w:t>
            </w:r>
          </w:p>
        </w:tc>
      </w:tr>
      <w:tr w:rsidR="00231873">
        <w:tc>
          <w:tcPr>
            <w:tcW w:w="1620" w:type="dxa"/>
            <w:vAlign w:val="center"/>
          </w:tcPr>
          <w:p w:rsidR="00231873" w:rsidRDefault="006B1597">
            <w:pPr>
              <w:jc w:val="left"/>
            </w:pPr>
            <w:r>
              <w:rPr>
                <w:rFonts w:eastAsiaTheme="minorEastAsia"/>
                <w:color w:val="000000" w:themeColor="text1"/>
                <w:szCs w:val="21"/>
              </w:rPr>
              <w:t>过去六个月</w:t>
            </w:r>
          </w:p>
        </w:tc>
        <w:tc>
          <w:tcPr>
            <w:tcW w:w="1350" w:type="dxa"/>
            <w:vAlign w:val="center"/>
          </w:tcPr>
          <w:p w:rsidR="00231873" w:rsidRDefault="006B1597">
            <w:pPr>
              <w:jc w:val="center"/>
            </w:pPr>
            <w:r>
              <w:rPr>
                <w:rFonts w:eastAsiaTheme="minorEastAsia"/>
                <w:color w:val="000000" w:themeColor="text1"/>
                <w:szCs w:val="21"/>
              </w:rPr>
              <w:t>0.74%</w:t>
            </w:r>
          </w:p>
        </w:tc>
        <w:tc>
          <w:tcPr>
            <w:tcW w:w="1350" w:type="dxa"/>
            <w:vAlign w:val="center"/>
          </w:tcPr>
          <w:p w:rsidR="00231873" w:rsidRDefault="006B1597">
            <w:pPr>
              <w:jc w:val="center"/>
            </w:pPr>
            <w:r>
              <w:rPr>
                <w:rFonts w:eastAsiaTheme="minorEastAsia"/>
                <w:color w:val="000000" w:themeColor="text1"/>
                <w:szCs w:val="21"/>
              </w:rPr>
              <w:t>0.47%</w:t>
            </w:r>
          </w:p>
        </w:tc>
        <w:tc>
          <w:tcPr>
            <w:tcW w:w="1350" w:type="dxa"/>
            <w:vAlign w:val="center"/>
          </w:tcPr>
          <w:p w:rsidR="00231873" w:rsidRDefault="006B1597">
            <w:pPr>
              <w:jc w:val="center"/>
            </w:pPr>
            <w:r>
              <w:rPr>
                <w:rFonts w:eastAsiaTheme="minorEastAsia"/>
                <w:color w:val="000000" w:themeColor="text1"/>
                <w:szCs w:val="21"/>
              </w:rPr>
              <w:t>1.35%</w:t>
            </w:r>
          </w:p>
        </w:tc>
        <w:tc>
          <w:tcPr>
            <w:tcW w:w="1350" w:type="dxa"/>
            <w:vAlign w:val="center"/>
          </w:tcPr>
          <w:p w:rsidR="00231873" w:rsidRDefault="006B1597">
            <w:pPr>
              <w:jc w:val="center"/>
            </w:pPr>
            <w:r>
              <w:rPr>
                <w:rFonts w:eastAsiaTheme="minorEastAsia"/>
                <w:color w:val="000000" w:themeColor="text1"/>
                <w:szCs w:val="21"/>
              </w:rPr>
              <w:t>0.40%</w:t>
            </w:r>
          </w:p>
        </w:tc>
        <w:tc>
          <w:tcPr>
            <w:tcW w:w="1350" w:type="dxa"/>
            <w:vAlign w:val="center"/>
          </w:tcPr>
          <w:p w:rsidR="00231873" w:rsidRDefault="006B1597">
            <w:pPr>
              <w:jc w:val="center"/>
            </w:pPr>
            <w:r>
              <w:rPr>
                <w:rFonts w:eastAsiaTheme="minorEastAsia"/>
                <w:color w:val="000000" w:themeColor="text1"/>
                <w:szCs w:val="21"/>
              </w:rPr>
              <w:t>-0.61%</w:t>
            </w:r>
          </w:p>
        </w:tc>
        <w:tc>
          <w:tcPr>
            <w:tcW w:w="1350" w:type="dxa"/>
            <w:vAlign w:val="center"/>
          </w:tcPr>
          <w:p w:rsidR="00231873" w:rsidRDefault="006B1597">
            <w:pPr>
              <w:jc w:val="center"/>
            </w:pPr>
            <w:r>
              <w:rPr>
                <w:rFonts w:eastAsiaTheme="minorEastAsia"/>
                <w:color w:val="000000" w:themeColor="text1"/>
                <w:szCs w:val="21"/>
              </w:rPr>
              <w:t>0.07%</w:t>
            </w:r>
          </w:p>
        </w:tc>
      </w:tr>
      <w:tr w:rsidR="00231873">
        <w:tc>
          <w:tcPr>
            <w:tcW w:w="1620" w:type="dxa"/>
            <w:vAlign w:val="center"/>
          </w:tcPr>
          <w:p w:rsidR="00231873" w:rsidRDefault="006B1597">
            <w:pPr>
              <w:jc w:val="left"/>
            </w:pPr>
            <w:r>
              <w:rPr>
                <w:rFonts w:eastAsiaTheme="minorEastAsia"/>
                <w:color w:val="000000" w:themeColor="text1"/>
                <w:szCs w:val="21"/>
              </w:rPr>
              <w:t>过去一年</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r>
      <w:tr w:rsidR="00231873">
        <w:tc>
          <w:tcPr>
            <w:tcW w:w="1620" w:type="dxa"/>
            <w:vAlign w:val="center"/>
          </w:tcPr>
          <w:p w:rsidR="00231873" w:rsidRDefault="006B1597">
            <w:pPr>
              <w:jc w:val="left"/>
            </w:pPr>
            <w:r>
              <w:rPr>
                <w:rFonts w:eastAsiaTheme="minorEastAsia"/>
                <w:color w:val="000000" w:themeColor="text1"/>
                <w:szCs w:val="21"/>
              </w:rPr>
              <w:t>过去三年</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c>
          <w:tcPr>
            <w:tcW w:w="1350" w:type="dxa"/>
            <w:vAlign w:val="center"/>
          </w:tcPr>
          <w:p w:rsidR="00231873" w:rsidRDefault="006B1597">
            <w:pPr>
              <w:jc w:val="center"/>
            </w:pPr>
            <w:r>
              <w:rPr>
                <w:rFonts w:eastAsiaTheme="minorEastAsia"/>
                <w:color w:val="000000" w:themeColor="text1"/>
                <w:szCs w:val="21"/>
              </w:rPr>
              <w:t>-</w:t>
            </w:r>
          </w:p>
        </w:tc>
      </w:tr>
      <w:tr w:rsidR="00231873">
        <w:tc>
          <w:tcPr>
            <w:tcW w:w="1620" w:type="dxa"/>
            <w:vAlign w:val="center"/>
          </w:tcPr>
          <w:p w:rsidR="00231873" w:rsidRDefault="006B1597">
            <w:pPr>
              <w:jc w:val="left"/>
            </w:pPr>
            <w:r>
              <w:rPr>
                <w:rFonts w:eastAsiaTheme="minorEastAsia"/>
                <w:color w:val="000000" w:themeColor="text1"/>
                <w:szCs w:val="21"/>
              </w:rPr>
              <w:t>自基金合同生效起至今</w:t>
            </w:r>
          </w:p>
        </w:tc>
        <w:tc>
          <w:tcPr>
            <w:tcW w:w="1350" w:type="dxa"/>
            <w:vAlign w:val="center"/>
          </w:tcPr>
          <w:p w:rsidR="00231873" w:rsidRDefault="006B1597">
            <w:pPr>
              <w:jc w:val="center"/>
            </w:pPr>
            <w:r>
              <w:rPr>
                <w:rFonts w:eastAsiaTheme="minorEastAsia"/>
                <w:color w:val="000000" w:themeColor="text1"/>
                <w:szCs w:val="21"/>
              </w:rPr>
              <w:t>1.35%</w:t>
            </w:r>
          </w:p>
        </w:tc>
        <w:tc>
          <w:tcPr>
            <w:tcW w:w="1350" w:type="dxa"/>
            <w:vAlign w:val="center"/>
          </w:tcPr>
          <w:p w:rsidR="00231873" w:rsidRDefault="006B1597">
            <w:pPr>
              <w:jc w:val="center"/>
            </w:pPr>
            <w:r>
              <w:rPr>
                <w:rFonts w:eastAsiaTheme="minorEastAsia"/>
                <w:color w:val="000000" w:themeColor="text1"/>
                <w:szCs w:val="21"/>
              </w:rPr>
              <w:t>0.47%</w:t>
            </w:r>
          </w:p>
        </w:tc>
        <w:tc>
          <w:tcPr>
            <w:tcW w:w="1350" w:type="dxa"/>
            <w:vAlign w:val="center"/>
          </w:tcPr>
          <w:p w:rsidR="00231873" w:rsidRDefault="006B1597">
            <w:pPr>
              <w:jc w:val="center"/>
            </w:pPr>
            <w:r>
              <w:rPr>
                <w:rFonts w:eastAsiaTheme="minorEastAsia"/>
                <w:color w:val="000000" w:themeColor="text1"/>
                <w:szCs w:val="21"/>
              </w:rPr>
              <w:t>2.34%</w:t>
            </w:r>
          </w:p>
        </w:tc>
        <w:tc>
          <w:tcPr>
            <w:tcW w:w="1350" w:type="dxa"/>
            <w:vAlign w:val="center"/>
          </w:tcPr>
          <w:p w:rsidR="00231873" w:rsidRDefault="006B1597">
            <w:pPr>
              <w:jc w:val="center"/>
            </w:pPr>
            <w:r>
              <w:rPr>
                <w:rFonts w:eastAsiaTheme="minorEastAsia"/>
                <w:color w:val="000000" w:themeColor="text1"/>
                <w:szCs w:val="21"/>
              </w:rPr>
              <w:t>0.41%</w:t>
            </w:r>
          </w:p>
        </w:tc>
        <w:tc>
          <w:tcPr>
            <w:tcW w:w="1350" w:type="dxa"/>
            <w:vAlign w:val="center"/>
          </w:tcPr>
          <w:p w:rsidR="00231873" w:rsidRDefault="006B1597">
            <w:pPr>
              <w:jc w:val="center"/>
            </w:pPr>
            <w:r>
              <w:rPr>
                <w:rFonts w:eastAsiaTheme="minorEastAsia"/>
                <w:color w:val="000000" w:themeColor="text1"/>
                <w:szCs w:val="21"/>
              </w:rPr>
              <w:t>-0.99%</w:t>
            </w:r>
          </w:p>
        </w:tc>
        <w:tc>
          <w:tcPr>
            <w:tcW w:w="1350" w:type="dxa"/>
            <w:vAlign w:val="center"/>
          </w:tcPr>
          <w:p w:rsidR="00231873" w:rsidRDefault="006B1597">
            <w:pPr>
              <w:jc w:val="center"/>
            </w:pPr>
            <w:r>
              <w:rPr>
                <w:rFonts w:eastAsiaTheme="minorEastAsia"/>
                <w:color w:val="000000" w:themeColor="text1"/>
                <w:szCs w:val="21"/>
              </w:rPr>
              <w:t>0.06%</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2019</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9</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摩根锦程均衡养老三年持有混合</w:t>
      </w:r>
      <w:r w:rsidRPr="00B079CA">
        <w:rPr>
          <w:rFonts w:ascii="Times New Roman" w:eastAsiaTheme="minorEastAsia" w:hAnsi="Times New Roman"/>
          <w:color w:val="000000" w:themeColor="text1"/>
          <w:sz w:val="21"/>
          <w:szCs w:val="21"/>
        </w:rPr>
        <w:t>(FOF)Y</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日起增加</w:t>
      </w:r>
      <w:r>
        <w:rPr>
          <w:rFonts w:eastAsiaTheme="minorEastAsia"/>
          <w:color w:val="000000" w:themeColor="text1"/>
          <w:kern w:val="0"/>
          <w:szCs w:val="21"/>
        </w:rPr>
        <w:t>Y</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9556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9556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231873">
        <w:tc>
          <w:tcPr>
            <w:tcW w:w="1090" w:type="dxa"/>
            <w:vAlign w:val="center"/>
          </w:tcPr>
          <w:p w:rsidR="00231873" w:rsidRDefault="006B1597">
            <w:pPr>
              <w:jc w:val="center"/>
            </w:pPr>
            <w:r>
              <w:rPr>
                <w:rFonts w:eastAsiaTheme="minorEastAsia"/>
                <w:color w:val="000000" w:themeColor="text1"/>
                <w:szCs w:val="21"/>
              </w:rPr>
              <w:t>杜习杰</w:t>
            </w:r>
          </w:p>
        </w:tc>
        <w:tc>
          <w:tcPr>
            <w:tcW w:w="1500" w:type="dxa"/>
            <w:vAlign w:val="center"/>
          </w:tcPr>
          <w:p w:rsidR="00231873" w:rsidRDefault="006B1597">
            <w:pPr>
              <w:jc w:val="center"/>
            </w:pPr>
            <w:r>
              <w:rPr>
                <w:rFonts w:eastAsiaTheme="minorEastAsia"/>
                <w:color w:val="000000" w:themeColor="text1"/>
                <w:szCs w:val="21"/>
              </w:rPr>
              <w:t>本基金基金经理</w:t>
            </w:r>
          </w:p>
        </w:tc>
        <w:tc>
          <w:tcPr>
            <w:tcW w:w="1190" w:type="dxa"/>
            <w:vAlign w:val="center"/>
          </w:tcPr>
          <w:p w:rsidR="00231873" w:rsidRDefault="006B1597">
            <w:pPr>
              <w:jc w:val="center"/>
            </w:pPr>
            <w:r>
              <w:rPr>
                <w:rFonts w:eastAsiaTheme="minorEastAsia"/>
                <w:color w:val="000000" w:themeColor="text1"/>
                <w:szCs w:val="21"/>
              </w:rPr>
              <w:t>2019-09-02</w:t>
            </w:r>
          </w:p>
        </w:tc>
        <w:tc>
          <w:tcPr>
            <w:tcW w:w="1260" w:type="dxa"/>
            <w:vAlign w:val="center"/>
          </w:tcPr>
          <w:p w:rsidR="00231873" w:rsidRDefault="006B1597">
            <w:pPr>
              <w:jc w:val="center"/>
            </w:pPr>
            <w:r>
              <w:rPr>
                <w:rFonts w:eastAsiaTheme="minorEastAsia"/>
                <w:color w:val="000000" w:themeColor="text1"/>
                <w:szCs w:val="21"/>
              </w:rPr>
              <w:t>-</w:t>
            </w:r>
          </w:p>
        </w:tc>
        <w:tc>
          <w:tcPr>
            <w:tcW w:w="1236" w:type="dxa"/>
            <w:vAlign w:val="center"/>
          </w:tcPr>
          <w:p w:rsidR="00231873" w:rsidRDefault="006B1597">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231873" w:rsidRDefault="006B1597">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231873">
        <w:tc>
          <w:tcPr>
            <w:tcW w:w="1090" w:type="dxa"/>
            <w:vAlign w:val="center"/>
          </w:tcPr>
          <w:p w:rsidR="00231873" w:rsidRDefault="006B1597">
            <w:pPr>
              <w:jc w:val="center"/>
            </w:pPr>
            <w:r>
              <w:rPr>
                <w:rFonts w:eastAsiaTheme="minorEastAsia"/>
                <w:color w:val="000000" w:themeColor="text1"/>
                <w:szCs w:val="21"/>
              </w:rPr>
              <w:t>吴春杰</w:t>
            </w:r>
          </w:p>
        </w:tc>
        <w:tc>
          <w:tcPr>
            <w:tcW w:w="1500" w:type="dxa"/>
            <w:vAlign w:val="center"/>
          </w:tcPr>
          <w:p w:rsidR="00231873" w:rsidRDefault="006B1597">
            <w:pPr>
              <w:jc w:val="center"/>
            </w:pPr>
            <w:r>
              <w:rPr>
                <w:rFonts w:eastAsiaTheme="minorEastAsia"/>
                <w:color w:val="000000" w:themeColor="text1"/>
                <w:szCs w:val="21"/>
              </w:rPr>
              <w:t>本基金基金经理</w:t>
            </w:r>
          </w:p>
        </w:tc>
        <w:tc>
          <w:tcPr>
            <w:tcW w:w="1190" w:type="dxa"/>
            <w:vAlign w:val="center"/>
          </w:tcPr>
          <w:p w:rsidR="00231873" w:rsidRDefault="006B1597">
            <w:pPr>
              <w:jc w:val="center"/>
            </w:pPr>
            <w:r>
              <w:rPr>
                <w:rFonts w:eastAsiaTheme="minorEastAsia"/>
                <w:color w:val="000000" w:themeColor="text1"/>
                <w:szCs w:val="21"/>
              </w:rPr>
              <w:t>2022-11-18</w:t>
            </w:r>
          </w:p>
        </w:tc>
        <w:tc>
          <w:tcPr>
            <w:tcW w:w="1260" w:type="dxa"/>
            <w:vAlign w:val="center"/>
          </w:tcPr>
          <w:p w:rsidR="00231873" w:rsidRDefault="006B1597">
            <w:pPr>
              <w:jc w:val="center"/>
            </w:pPr>
            <w:r>
              <w:rPr>
                <w:rFonts w:eastAsiaTheme="minorEastAsia"/>
                <w:color w:val="000000" w:themeColor="text1"/>
                <w:szCs w:val="21"/>
              </w:rPr>
              <w:t>-</w:t>
            </w:r>
          </w:p>
        </w:tc>
        <w:tc>
          <w:tcPr>
            <w:tcW w:w="1236" w:type="dxa"/>
            <w:vAlign w:val="center"/>
          </w:tcPr>
          <w:p w:rsidR="00231873" w:rsidRDefault="006B1597">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231873" w:rsidRDefault="006B1597">
            <w:r>
              <w:rPr>
                <w:rFonts w:eastAsiaTheme="minorEastAsia"/>
                <w:color w:val="000000" w:themeColor="text1"/>
                <w:szCs w:val="21"/>
              </w:rPr>
              <w:t>吴春杰女士曾任长江证券股份有限公司宏观策略分析师，中国太平</w:t>
            </w:r>
            <w:r>
              <w:rPr>
                <w:rFonts w:eastAsiaTheme="minorEastAsia"/>
                <w:color w:val="000000" w:themeColor="text1"/>
                <w:szCs w:val="21"/>
              </w:rPr>
              <w:lastRenderedPageBreak/>
              <w:t>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杜习杰先生为本基金首任基金经理，其任职日期指本基金基金合同生效之日。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9556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9556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9556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回顾上半年，一季度国内实际</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4.5%</w:t>
      </w:r>
      <w:r>
        <w:rPr>
          <w:rFonts w:eastAsiaTheme="minorEastAsia"/>
          <w:color w:val="000000" w:themeColor="text1"/>
          <w:kern w:val="0"/>
          <w:szCs w:val="21"/>
        </w:rPr>
        <w:t>实现了良好的开局，低基数下二季度实际</w:t>
      </w:r>
      <w:r>
        <w:rPr>
          <w:rFonts w:eastAsiaTheme="minorEastAsia"/>
          <w:color w:val="000000" w:themeColor="text1"/>
          <w:kern w:val="0"/>
          <w:szCs w:val="21"/>
        </w:rPr>
        <w:t>GDP</w:t>
      </w:r>
      <w:r>
        <w:rPr>
          <w:rFonts w:eastAsiaTheme="minorEastAsia"/>
          <w:color w:val="000000" w:themeColor="text1"/>
          <w:kern w:val="0"/>
          <w:szCs w:val="21"/>
        </w:rPr>
        <w:t>同比回升至增长</w:t>
      </w:r>
      <w:r>
        <w:rPr>
          <w:rFonts w:eastAsiaTheme="minorEastAsia"/>
          <w:color w:val="000000" w:themeColor="text1"/>
          <w:kern w:val="0"/>
          <w:szCs w:val="21"/>
        </w:rPr>
        <w:t>6.3%</w:t>
      </w:r>
      <w:r>
        <w:rPr>
          <w:rFonts w:eastAsiaTheme="minorEastAsia"/>
          <w:color w:val="000000" w:themeColor="text1"/>
          <w:kern w:val="0"/>
          <w:szCs w:val="21"/>
        </w:rPr>
        <w:t>，略低于预期。一方面，去年底防疫政策调整后的经济脉冲恢复动能减弱；另一方面，中期经济面临的结构问题有一些显现，比如房地产市场、就业等问题。短期、中期的经济悲观预期叠加下，国内股票市场宽幅震荡，二季度回吐年初以来的涨幅。在流动性宽松的环境中，人工智能、中特估等主题成为资金追逐的方向。国内债券市场表现较好，</w:t>
      </w:r>
      <w:r>
        <w:rPr>
          <w:rFonts w:eastAsiaTheme="minorEastAsia"/>
          <w:color w:val="000000" w:themeColor="text1"/>
          <w:kern w:val="0"/>
          <w:szCs w:val="21"/>
        </w:rPr>
        <w:t>10</w:t>
      </w:r>
      <w:r>
        <w:rPr>
          <w:rFonts w:eastAsiaTheme="minorEastAsia"/>
          <w:color w:val="000000" w:themeColor="text1"/>
          <w:kern w:val="0"/>
          <w:szCs w:val="21"/>
        </w:rPr>
        <w:t>年期国债收益率年中下行至</w:t>
      </w:r>
      <w:r>
        <w:rPr>
          <w:rFonts w:eastAsiaTheme="minorEastAsia"/>
          <w:color w:val="000000" w:themeColor="text1"/>
          <w:kern w:val="0"/>
          <w:szCs w:val="21"/>
        </w:rPr>
        <w:t>2.67%</w:t>
      </w:r>
      <w:r>
        <w:rPr>
          <w:rFonts w:eastAsiaTheme="minorEastAsia"/>
          <w:color w:val="000000" w:themeColor="text1"/>
          <w:kern w:val="0"/>
          <w:szCs w:val="21"/>
        </w:rPr>
        <w:t>。</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海外资产方面，美国就业市场韧性强于预期，市场对于美国经济陷入衰退的预期下降，美股表现亮眼，纳斯达克指数连续两个季度上涨超过</w:t>
      </w:r>
      <w:r w:rsidRPr="00B079CA">
        <w:rPr>
          <w:rFonts w:eastAsiaTheme="minorEastAsia"/>
          <w:color w:val="000000" w:themeColor="text1"/>
          <w:kern w:val="0"/>
          <w:szCs w:val="21"/>
        </w:rPr>
        <w:t>10%</w:t>
      </w:r>
      <w:r w:rsidRPr="00B079CA">
        <w:rPr>
          <w:rFonts w:eastAsiaTheme="minorEastAsia"/>
          <w:color w:val="000000" w:themeColor="text1"/>
          <w:kern w:val="0"/>
          <w:szCs w:val="21"/>
        </w:rPr>
        <w:t>。尽管美联储在</w:t>
      </w:r>
      <w:r w:rsidRPr="00B079CA">
        <w:rPr>
          <w:rFonts w:eastAsiaTheme="minorEastAsia"/>
          <w:color w:val="000000" w:themeColor="text1"/>
          <w:kern w:val="0"/>
          <w:szCs w:val="21"/>
        </w:rPr>
        <w:t>6</w:t>
      </w:r>
      <w:r w:rsidRPr="00B079CA">
        <w:rPr>
          <w:rFonts w:eastAsiaTheme="minorEastAsia"/>
          <w:color w:val="000000" w:themeColor="text1"/>
          <w:kern w:val="0"/>
          <w:szCs w:val="21"/>
        </w:rPr>
        <w:t>月议息会议上暂停加息，但提示年内仍有</w:t>
      </w:r>
      <w:r w:rsidRPr="00B079CA">
        <w:rPr>
          <w:rFonts w:eastAsiaTheme="minorEastAsia"/>
          <w:color w:val="000000" w:themeColor="text1"/>
          <w:kern w:val="0"/>
          <w:szCs w:val="21"/>
        </w:rPr>
        <w:t>2</w:t>
      </w:r>
      <w:r w:rsidRPr="00B079CA">
        <w:rPr>
          <w:rFonts w:eastAsiaTheme="minorEastAsia"/>
          <w:color w:val="000000" w:themeColor="text1"/>
          <w:kern w:val="0"/>
          <w:szCs w:val="21"/>
        </w:rPr>
        <w:t>次加息的可能性，</w:t>
      </w:r>
      <w:r w:rsidRPr="00B079CA">
        <w:rPr>
          <w:rFonts w:eastAsiaTheme="minorEastAsia"/>
          <w:color w:val="000000" w:themeColor="text1"/>
          <w:kern w:val="0"/>
          <w:szCs w:val="21"/>
        </w:rPr>
        <w:t>10</w:t>
      </w:r>
      <w:r w:rsidRPr="00B079CA">
        <w:rPr>
          <w:rFonts w:eastAsiaTheme="minorEastAsia"/>
          <w:color w:val="000000" w:themeColor="text1"/>
          <w:kern w:val="0"/>
          <w:szCs w:val="21"/>
        </w:rPr>
        <w:t>年期美债收益率高位波动，年中收于</w:t>
      </w:r>
      <w:r w:rsidRPr="00B079CA">
        <w:rPr>
          <w:rFonts w:eastAsiaTheme="minorEastAsia"/>
          <w:color w:val="000000" w:themeColor="text1"/>
          <w:kern w:val="0"/>
          <w:szCs w:val="21"/>
        </w:rPr>
        <w:t>3.87%</w:t>
      </w:r>
      <w:r w:rsidRPr="00B079CA">
        <w:rPr>
          <w:rFonts w:eastAsiaTheme="minorEastAsia"/>
          <w:color w:val="000000" w:themeColor="text1"/>
          <w:kern w:val="0"/>
          <w:szCs w:val="21"/>
        </w:rPr>
        <w:t>，黄金价格涨幅主要在一季度，二季度受市场对美联储加息预期回升影响而走平。</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本报告期摩根锦程均衡养老三年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:0.56%</w:t>
      </w:r>
      <w:r>
        <w:rPr>
          <w:rFonts w:eastAsiaTheme="minorEastAsia"/>
          <w:color w:val="000000" w:themeColor="text1"/>
          <w:kern w:val="0"/>
          <w:szCs w:val="21"/>
        </w:rPr>
        <w:t>，同期业绩比较基准收益率为</w:t>
      </w:r>
      <w:r>
        <w:rPr>
          <w:rFonts w:eastAsiaTheme="minorEastAsia"/>
          <w:color w:val="000000" w:themeColor="text1"/>
          <w:kern w:val="0"/>
          <w:szCs w:val="21"/>
        </w:rPr>
        <w:t>:1.35%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摩根锦程均衡养老三年</w:t>
      </w:r>
      <w:r w:rsidRPr="00B079CA">
        <w:rPr>
          <w:rFonts w:eastAsiaTheme="minorEastAsia"/>
          <w:color w:val="000000" w:themeColor="text1"/>
          <w:kern w:val="0"/>
          <w:szCs w:val="21"/>
        </w:rPr>
        <w:t>Y</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:0.74%</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:1.35%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9557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对于国内权益来讲，当前历史估值分位、相对债券资产的估值处均在具备吸引力的水平，为长期投资提供一定安全边际。二季度国内经济复苏进程曲折，但</w:t>
      </w:r>
      <w:r>
        <w:rPr>
          <w:rFonts w:eastAsiaTheme="minorEastAsia"/>
          <w:color w:val="000000" w:themeColor="text1"/>
          <w:kern w:val="0"/>
          <w:szCs w:val="21"/>
        </w:rPr>
        <w:t>5</w:t>
      </w:r>
      <w:r>
        <w:rPr>
          <w:rFonts w:eastAsiaTheme="minorEastAsia"/>
          <w:color w:val="000000" w:themeColor="text1"/>
          <w:kern w:val="0"/>
          <w:szCs w:val="21"/>
        </w:rPr>
        <w:t>月底以来，已经看到宏观经济政策的积极调整，包括逆回购、</w:t>
      </w:r>
      <w:r>
        <w:rPr>
          <w:rFonts w:eastAsiaTheme="minorEastAsia"/>
          <w:color w:val="000000" w:themeColor="text1"/>
          <w:kern w:val="0"/>
          <w:szCs w:val="21"/>
        </w:rPr>
        <w:t>MLF</w:t>
      </w:r>
      <w:r>
        <w:rPr>
          <w:rFonts w:eastAsiaTheme="minorEastAsia"/>
          <w:color w:val="000000" w:themeColor="text1"/>
          <w:kern w:val="0"/>
          <w:szCs w:val="21"/>
        </w:rPr>
        <w:t>、</w:t>
      </w:r>
      <w:r>
        <w:rPr>
          <w:rFonts w:eastAsiaTheme="minorEastAsia"/>
          <w:color w:val="000000" w:themeColor="text1"/>
          <w:kern w:val="0"/>
          <w:szCs w:val="21"/>
        </w:rPr>
        <w:t>LPR</w:t>
      </w:r>
      <w:r>
        <w:rPr>
          <w:rFonts w:eastAsiaTheme="minorEastAsia"/>
          <w:color w:val="000000" w:themeColor="text1"/>
          <w:kern w:val="0"/>
          <w:szCs w:val="21"/>
        </w:rPr>
        <w:t>等利率下调、房地产企业股权再融资获批、新能源汽车购置税减免延期等。后续仍有可能又有增量政策出台，下半年经济增速较二季度有所提高还是可以期待的。结构上，关注受益于稳内需政策加码的领域，包括地产后周期与基建、信创与自主可控等领域，以及中报业绩改善的方向。</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对于国内债券来讲，国内托底经济增长发力，内外利差仍为负值，相对配置价值处在偏低的位</w:t>
      </w:r>
      <w:r>
        <w:rPr>
          <w:rFonts w:eastAsiaTheme="minorEastAsia"/>
          <w:color w:val="000000" w:themeColor="text1"/>
          <w:kern w:val="0"/>
          <w:szCs w:val="21"/>
        </w:rPr>
        <w:lastRenderedPageBreak/>
        <w:t>置。考虑到</w:t>
      </w:r>
      <w:r>
        <w:rPr>
          <w:rFonts w:eastAsiaTheme="minorEastAsia"/>
          <w:color w:val="000000" w:themeColor="text1"/>
          <w:kern w:val="0"/>
          <w:szCs w:val="21"/>
        </w:rPr>
        <w:t>6</w:t>
      </w:r>
      <w:r>
        <w:rPr>
          <w:rFonts w:eastAsiaTheme="minorEastAsia"/>
          <w:color w:val="000000" w:themeColor="text1"/>
          <w:kern w:val="0"/>
          <w:szCs w:val="21"/>
        </w:rPr>
        <w:t>月央行降息以及后续潜在的延续，国内债券的下行风险也相对可控。</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9557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9557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9557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9557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9557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9557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w:t>
      </w:r>
      <w:r>
        <w:rPr>
          <w:rFonts w:eastAsiaTheme="minorEastAsia"/>
          <w:color w:val="000000" w:themeColor="text1"/>
          <w:kern w:val="0"/>
          <w:szCs w:val="21"/>
        </w:rPr>
        <w:lastRenderedPageBreak/>
        <w:t>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9557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9557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9557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会计主体：摩根锦程均衡养老目标三年持有期混合型基金中基金</w:t>
      </w:r>
      <w:r w:rsidRPr="00B079CA">
        <w:rPr>
          <w:rFonts w:eastAsiaTheme="minorEastAsia"/>
          <w:color w:val="000000" w:themeColor="text1"/>
          <w:szCs w:val="21"/>
        </w:rPr>
        <w:t>(FOF)</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304,748.77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6,149,751.37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72,094.55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103,311.82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9,464.43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32,097.13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129,817,477.93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133,466,257.68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1,316,574.00</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123,200,615.05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125,403,747.38</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6,616,862.88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6,745,936.30</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5,000,000.00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1,047,000.00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0.94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215,537.11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88,083.07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1,888,499.19</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10.01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10.01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130,291,879.70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147,902,464.31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5,000,000.00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234,905.24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120,762.91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51,589.16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64,269.94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14,516.49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19,560.36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278,469.18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201,227.87</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579,480.07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5,405,821.08</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110,689,742.64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122,353,254.10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19,022,656.99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20,143,389.13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129,712,399.63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142,496,643.23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130,291,879.70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147,902,464.31</w:t>
            </w:r>
          </w:p>
        </w:tc>
      </w:tr>
    </w:tbl>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:110,689,742.64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231873" w:rsidRDefault="006B159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:1.1711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:78,464,358.99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Y</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:1.1737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:32,225,383.65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9558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1,402,902.83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-22,216,176.62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7,847.76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64,249.37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6,736.41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21,735.45</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1,111.35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42,513.92</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881,967.08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-14,305,007.39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305,085.29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121,425.22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-16,171,944.38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62,029.07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170,755.80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393,427.50</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1,696,181.19</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513,067.97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-7,975,685.89</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20.02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267.29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541,321.25</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943,698.13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340,324.51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631,161.42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97,215.65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211,559.87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5,638.10</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98,142.99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100,976.84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-23,159,874.75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-23,159,874.75</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861,581.58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-23,159,874.75</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9558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122,353,254.10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20,143,389.13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142,496,643.23</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122,353,254.10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20,143,389.13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142,496,643.23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-11,663,511.46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-1,120,732.14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-12,784,243.60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861,581.58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861,581.58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-11,663,511.46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-1,982,313.72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-13,645,825.18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22,520,665.20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4,491,677.00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27,012,342.20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-34,184,176.66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-6,473,990.72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-40,658,167.38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110,689,742.64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19,022,656.99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129,712,399.63</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220,152,145.38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81,440,030.94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301,592,176.32</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220,152,145.38</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81,440,030.94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301,592,176.32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1,438,117.84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-22,769,831.40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-21,331,713.56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-23,159,874.75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-23,159,874.75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1,438,117.84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390,043.35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1,828,161.19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1,438,117.84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390,043.35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1,828,161.19</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w:t>
            </w:r>
            <w:r w:rsidRPr="00B079CA">
              <w:rPr>
                <w:rFonts w:eastAsiaTheme="minorEastAsia"/>
                <w:color w:val="000000" w:themeColor="text1"/>
                <w:szCs w:val="21"/>
              </w:rPr>
              <w:lastRenderedPageBreak/>
              <w:t>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221,590,263.22</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58,670,199.54</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280,260,462.76</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9558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原名为上投摩根锦程均衡养老目标三年持有期混合型基金中基金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[2018]2201</w:t>
      </w:r>
      <w:r>
        <w:rPr>
          <w:rFonts w:eastAsiaTheme="minorEastAsia"/>
          <w:color w:val="000000" w:themeColor="text1"/>
          <w:kern w:val="0"/>
          <w:szCs w:val="21"/>
        </w:rPr>
        <w:t>号《关于准予上投摩根锦程均衡养老目标三年持有期混合型基金中基金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204,153,279.53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(2019)</w:t>
      </w:r>
      <w:r>
        <w:rPr>
          <w:rFonts w:eastAsiaTheme="minorEastAsia"/>
          <w:color w:val="000000" w:themeColor="text1"/>
          <w:kern w:val="0"/>
          <w:szCs w:val="21"/>
        </w:rPr>
        <w:t>第</w:t>
      </w:r>
      <w:r>
        <w:rPr>
          <w:rFonts w:eastAsiaTheme="minorEastAsia"/>
          <w:color w:val="000000" w:themeColor="text1"/>
          <w:kern w:val="0"/>
          <w:szCs w:val="21"/>
        </w:rPr>
        <w:t>0415</w:t>
      </w:r>
      <w:r>
        <w:rPr>
          <w:rFonts w:eastAsiaTheme="minorEastAsia"/>
          <w:color w:val="000000" w:themeColor="text1"/>
          <w:kern w:val="0"/>
          <w:szCs w:val="21"/>
        </w:rPr>
        <w:t>号验资报告予以验证。经向中国证监会备案，《上投摩根锦程均衡养老目标三年持有期混合型基金中基金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基金合同》于</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204,281,521.31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128,241.78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自该日起更名为摩根锦程均衡养老目标三年持有期混合型基金中基金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根据《上投摩根基金管理有限公司关于旗下两只基金增设</w:t>
      </w:r>
      <w:r>
        <w:rPr>
          <w:rFonts w:eastAsiaTheme="minorEastAsia"/>
          <w:color w:val="000000" w:themeColor="text1"/>
          <w:kern w:val="0"/>
          <w:szCs w:val="21"/>
        </w:rPr>
        <w:t>Y</w:t>
      </w:r>
      <w:r>
        <w:rPr>
          <w:rFonts w:eastAsiaTheme="minorEastAsia"/>
          <w:color w:val="000000" w:themeColor="text1"/>
          <w:kern w:val="0"/>
          <w:szCs w:val="21"/>
        </w:rPr>
        <w:t>类基金份额并修改基金合同及托管协议的公告》以及更新的《摩根锦程均衡养老目标三年持有期混合型基金中基金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招募说明书》</w:t>
      </w:r>
      <w:r>
        <w:rPr>
          <w:rFonts w:eastAsiaTheme="minorEastAsia"/>
          <w:color w:val="000000" w:themeColor="text1"/>
          <w:kern w:val="0"/>
          <w:szCs w:val="21"/>
        </w:rPr>
        <w:lastRenderedPageBreak/>
        <w:t>的有关规定，本基金将增设</w:t>
      </w:r>
      <w:r>
        <w:rPr>
          <w:rFonts w:eastAsiaTheme="minorEastAsia"/>
          <w:color w:val="000000" w:themeColor="text1"/>
          <w:kern w:val="0"/>
          <w:szCs w:val="21"/>
        </w:rPr>
        <w:t>Y</w:t>
      </w:r>
      <w:r>
        <w:rPr>
          <w:rFonts w:eastAsiaTheme="minorEastAsia"/>
          <w:color w:val="000000" w:themeColor="text1"/>
          <w:kern w:val="0"/>
          <w:szCs w:val="21"/>
        </w:rPr>
        <w:t>类基金份额，即针对个人养老金投资基金业务单独设立的基金份额类别。原有的基金份额在增设</w:t>
      </w:r>
      <w:r>
        <w:rPr>
          <w:rFonts w:eastAsiaTheme="minorEastAsia"/>
          <w:color w:val="000000" w:themeColor="text1"/>
          <w:kern w:val="0"/>
          <w:szCs w:val="21"/>
        </w:rPr>
        <w:t>Y</w:t>
      </w:r>
      <w:r>
        <w:rPr>
          <w:rFonts w:eastAsiaTheme="minorEastAsia"/>
          <w:color w:val="000000" w:themeColor="text1"/>
          <w:kern w:val="0"/>
          <w:szCs w:val="21"/>
        </w:rPr>
        <w:t>类基金份额后，全部自动转换为该基金的</w:t>
      </w:r>
      <w:r>
        <w:rPr>
          <w:rFonts w:eastAsiaTheme="minorEastAsia"/>
          <w:color w:val="000000" w:themeColor="text1"/>
          <w:kern w:val="0"/>
          <w:szCs w:val="21"/>
        </w:rPr>
        <w:t>A</w:t>
      </w:r>
      <w:r>
        <w:rPr>
          <w:rFonts w:eastAsiaTheme="minorEastAsia"/>
          <w:color w:val="000000" w:themeColor="text1"/>
          <w:kern w:val="0"/>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color w:val="000000" w:themeColor="text1"/>
          <w:kern w:val="0"/>
          <w:szCs w:val="21"/>
        </w:rPr>
        <w:t>A</w:t>
      </w:r>
      <w:r>
        <w:rPr>
          <w:rFonts w:eastAsiaTheme="minorEastAsia"/>
          <w:color w:val="000000" w:themeColor="text1"/>
          <w:kern w:val="0"/>
          <w:szCs w:val="21"/>
        </w:rPr>
        <w:t>类基金份额；针对个人养老金投资基金业务设立的基金份额，称为</w:t>
      </w:r>
      <w:r>
        <w:rPr>
          <w:rFonts w:eastAsiaTheme="minorEastAsia"/>
          <w:color w:val="000000" w:themeColor="text1"/>
          <w:kern w:val="0"/>
          <w:szCs w:val="21"/>
        </w:rPr>
        <w:t>Y</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Y</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基金合同》的有关规定，本基金的投资范围为具有良好流动性的金融工具、包括经中国证监会依法核准或注册的公开募集的基金</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QDII</w:t>
      </w:r>
      <w:r>
        <w:rPr>
          <w:rFonts w:eastAsiaTheme="minorEastAsia"/>
          <w:color w:val="000000" w:themeColor="text1"/>
          <w:kern w:val="0"/>
          <w:szCs w:val="21"/>
        </w:rPr>
        <w:t>基金、香港互认基金及其他经中国证监会核准或注册的基金</w:t>
      </w:r>
      <w:r>
        <w:rPr>
          <w:rFonts w:eastAsiaTheme="minorEastAsia"/>
          <w:color w:val="000000" w:themeColor="text1"/>
          <w:kern w:val="0"/>
          <w:szCs w:val="21"/>
        </w:rPr>
        <w:t>)</w:t>
      </w:r>
      <w:r>
        <w:rPr>
          <w:rFonts w:eastAsiaTheme="minorEastAsia"/>
          <w:color w:val="000000" w:themeColor="text1"/>
          <w:kern w:val="0"/>
          <w:szCs w:val="21"/>
        </w:rPr>
        <w:t>、国内依法发行上市的股票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包括国债、央行票据、地方政府债、金融债、企业债、公司债、中期票据、次级债、可转换债券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。本基金的投资组合比例为：将不低于</w:t>
      </w:r>
      <w:r>
        <w:rPr>
          <w:rFonts w:eastAsiaTheme="minorEastAsia"/>
          <w:color w:val="000000" w:themeColor="text1"/>
          <w:kern w:val="0"/>
          <w:szCs w:val="21"/>
        </w:rPr>
        <w:t>80%</w:t>
      </w:r>
      <w:r>
        <w:rPr>
          <w:rFonts w:eastAsiaTheme="minorEastAsia"/>
          <w:color w:val="000000" w:themeColor="text1"/>
          <w:kern w:val="0"/>
          <w:szCs w:val="21"/>
        </w:rPr>
        <w:t>的基金资产投资于其他基金份额；投资于股票、股票型基金、混合型基金和商品基金</w:t>
      </w:r>
      <w:r>
        <w:rPr>
          <w:rFonts w:eastAsiaTheme="minorEastAsia"/>
          <w:color w:val="000000" w:themeColor="text1"/>
          <w:kern w:val="0"/>
          <w:szCs w:val="21"/>
        </w:rPr>
        <w:t>(</w:t>
      </w:r>
      <w:r>
        <w:rPr>
          <w:rFonts w:eastAsiaTheme="minorEastAsia"/>
          <w:color w:val="000000" w:themeColor="text1"/>
          <w:kern w:val="0"/>
          <w:szCs w:val="21"/>
        </w:rPr>
        <w:t>含商品期货基金和黄金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的比例合计原则上不超过</w:t>
      </w:r>
      <w:r>
        <w:rPr>
          <w:rFonts w:eastAsiaTheme="minorEastAsia"/>
          <w:color w:val="000000" w:themeColor="text1"/>
          <w:kern w:val="0"/>
          <w:szCs w:val="21"/>
        </w:rPr>
        <w:t>60%</w:t>
      </w:r>
      <w:r>
        <w:rPr>
          <w:rFonts w:eastAsiaTheme="minorEastAsia"/>
          <w:color w:val="000000" w:themeColor="text1"/>
          <w:kern w:val="0"/>
          <w:szCs w:val="21"/>
        </w:rPr>
        <w:t>。基金资产投资于高风险类资产，如股票型基金，应计入高风险类资产的混合型基金，商品基金</w:t>
      </w:r>
      <w:r>
        <w:rPr>
          <w:rFonts w:eastAsiaTheme="minorEastAsia"/>
          <w:color w:val="000000" w:themeColor="text1"/>
          <w:kern w:val="0"/>
          <w:szCs w:val="21"/>
        </w:rPr>
        <w:t>(</w:t>
      </w:r>
      <w:r>
        <w:rPr>
          <w:rFonts w:eastAsiaTheme="minorEastAsia"/>
          <w:color w:val="000000" w:themeColor="text1"/>
          <w:kern w:val="0"/>
          <w:szCs w:val="21"/>
        </w:rPr>
        <w:t>含商品期货基金和黄金</w:t>
      </w:r>
      <w:r>
        <w:rPr>
          <w:rFonts w:eastAsiaTheme="minorEastAsia"/>
          <w:color w:val="000000" w:themeColor="text1"/>
          <w:kern w:val="0"/>
          <w:szCs w:val="21"/>
        </w:rPr>
        <w:t>ETF)</w:t>
      </w:r>
      <w:r>
        <w:rPr>
          <w:rFonts w:eastAsiaTheme="minorEastAsia"/>
          <w:color w:val="000000" w:themeColor="text1"/>
          <w:kern w:val="0"/>
          <w:szCs w:val="21"/>
        </w:rPr>
        <w:t>等品种</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及股票占基金资产净值的比例合计不低于</w:t>
      </w:r>
      <w:r>
        <w:rPr>
          <w:rFonts w:eastAsiaTheme="minorEastAsia"/>
          <w:color w:val="000000" w:themeColor="text1"/>
          <w:kern w:val="0"/>
          <w:szCs w:val="21"/>
        </w:rPr>
        <w:t>40%</w:t>
      </w:r>
      <w:r>
        <w:rPr>
          <w:rFonts w:eastAsiaTheme="minorEastAsia"/>
          <w:color w:val="000000" w:themeColor="text1"/>
          <w:kern w:val="0"/>
          <w:szCs w:val="21"/>
        </w:rPr>
        <w:t>且不超过</w:t>
      </w:r>
      <w:r>
        <w:rPr>
          <w:rFonts w:eastAsiaTheme="minorEastAsia"/>
          <w:color w:val="000000" w:themeColor="text1"/>
          <w:kern w:val="0"/>
          <w:szCs w:val="21"/>
        </w:rPr>
        <w:t>55%</w:t>
      </w:r>
      <w:r>
        <w:rPr>
          <w:rFonts w:eastAsiaTheme="minorEastAsia"/>
          <w:color w:val="000000" w:themeColor="text1"/>
          <w:kern w:val="0"/>
          <w:szCs w:val="21"/>
        </w:rPr>
        <w:t>；其他资产，如债券型基金、货币市场基金和不计入高风险类资产的混合型基金</w:t>
      </w:r>
      <w:r>
        <w:rPr>
          <w:rFonts w:eastAsiaTheme="minorEastAsia"/>
          <w:color w:val="000000" w:themeColor="text1"/>
          <w:kern w:val="0"/>
          <w:szCs w:val="21"/>
        </w:rPr>
        <w:t>(</w:t>
      </w:r>
      <w:r>
        <w:rPr>
          <w:rFonts w:eastAsiaTheme="minorEastAsia"/>
          <w:color w:val="000000" w:themeColor="text1"/>
          <w:kern w:val="0"/>
          <w:szCs w:val="21"/>
        </w:rPr>
        <w:t>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、债券、资产支持证券、债券回购、银行存款及同业存单等占基金资产净值的比例合计不低于</w:t>
      </w:r>
      <w:r>
        <w:rPr>
          <w:rFonts w:eastAsiaTheme="minorEastAsia"/>
          <w:color w:val="000000" w:themeColor="text1"/>
          <w:kern w:val="0"/>
          <w:szCs w:val="21"/>
        </w:rPr>
        <w:t>45%</w:t>
      </w:r>
      <w:r>
        <w:rPr>
          <w:rFonts w:eastAsiaTheme="minorEastAsia"/>
          <w:color w:val="000000" w:themeColor="text1"/>
          <w:kern w:val="0"/>
          <w:szCs w:val="21"/>
        </w:rPr>
        <w:t>。应计入高风险类资产的混合型基金应符合以下两种情况之一：一是基金合同约定股票资产投资比例不低于基金资产的</w:t>
      </w:r>
      <w:r>
        <w:rPr>
          <w:rFonts w:eastAsiaTheme="minorEastAsia"/>
          <w:color w:val="000000" w:themeColor="text1"/>
          <w:kern w:val="0"/>
          <w:szCs w:val="21"/>
        </w:rPr>
        <w:t>50%</w:t>
      </w:r>
      <w:r>
        <w:rPr>
          <w:rFonts w:eastAsiaTheme="minorEastAsia"/>
          <w:color w:val="000000" w:themeColor="text1"/>
          <w:kern w:val="0"/>
          <w:szCs w:val="21"/>
        </w:rPr>
        <w:t>，二是最近</w:t>
      </w:r>
      <w:r>
        <w:rPr>
          <w:rFonts w:eastAsiaTheme="minorEastAsia"/>
          <w:color w:val="000000" w:themeColor="text1"/>
          <w:kern w:val="0"/>
          <w:szCs w:val="21"/>
        </w:rPr>
        <w:t>4</w:t>
      </w:r>
      <w:r>
        <w:rPr>
          <w:rFonts w:eastAsiaTheme="minorEastAsia"/>
          <w:color w:val="000000" w:themeColor="text1"/>
          <w:kern w:val="0"/>
          <w:szCs w:val="21"/>
        </w:rPr>
        <w:t>个季度末，每季度定期报告披露的股票资产占基金资产的比例不低于</w:t>
      </w:r>
      <w:r>
        <w:rPr>
          <w:rFonts w:eastAsiaTheme="minorEastAsia"/>
          <w:color w:val="000000" w:themeColor="text1"/>
          <w:kern w:val="0"/>
          <w:szCs w:val="21"/>
        </w:rPr>
        <w:t>50%</w:t>
      </w:r>
      <w:r>
        <w:rPr>
          <w:rFonts w:eastAsiaTheme="minorEastAsia"/>
          <w:color w:val="000000" w:themeColor="text1"/>
          <w:kern w:val="0"/>
          <w:szCs w:val="21"/>
        </w:rPr>
        <w:t>。本基金每个交易日日终应保持现金或到期日在一年期以内的政府债券合计不低于基金资产净值的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，其中现金不包括结算备付金、存出保证金及应收申购款等。本基金的业绩比较基准为：中证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×50%+</w:t>
      </w:r>
      <w:r>
        <w:rPr>
          <w:rFonts w:eastAsiaTheme="minorEastAsia"/>
          <w:color w:val="000000" w:themeColor="text1"/>
          <w:kern w:val="0"/>
          <w:szCs w:val="21"/>
        </w:rPr>
        <w:t>中证综合债指数收益率</w:t>
      </w:r>
      <w:r>
        <w:rPr>
          <w:rFonts w:eastAsiaTheme="minorEastAsia"/>
          <w:color w:val="000000" w:themeColor="text1"/>
          <w:kern w:val="0"/>
          <w:szCs w:val="21"/>
        </w:rPr>
        <w:t>×45%+</w:t>
      </w:r>
      <w:r>
        <w:rPr>
          <w:rFonts w:eastAsiaTheme="minorEastAsia"/>
          <w:color w:val="000000" w:themeColor="text1"/>
          <w:kern w:val="0"/>
          <w:szCs w:val="21"/>
        </w:rPr>
        <w:t>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)×5%</w:t>
      </w:r>
      <w:r>
        <w:rPr>
          <w:rFonts w:eastAsiaTheme="minorEastAsia"/>
          <w:color w:val="000000" w:themeColor="text1"/>
          <w:kern w:val="0"/>
          <w:szCs w:val="21"/>
        </w:rPr>
        <w:t>。</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6.4.2 </w:t>
      </w:r>
      <w:r w:rsidRPr="00B079CA">
        <w:rPr>
          <w:rFonts w:eastAsiaTheme="minorEastAsia"/>
          <w:b/>
          <w:color w:val="000000" w:themeColor="text1"/>
          <w:kern w:val="0"/>
          <w:szCs w:val="21"/>
        </w:rPr>
        <w:t>会计报表的编制基础</w:t>
      </w:r>
    </w:p>
    <w:p w:rsidR="00231873" w:rsidRDefault="00B81BD4">
      <w:pPr>
        <w:spacing w:line="360" w:lineRule="auto"/>
        <w:ind w:firstLineChars="200" w:firstLine="420"/>
        <w:rPr>
          <w:rFonts w:eastAsiaTheme="minorEastAsia"/>
          <w:color w:val="000000" w:themeColor="text1"/>
          <w:kern w:val="0"/>
          <w:szCs w:val="21"/>
        </w:rPr>
      </w:pPr>
      <w:r w:rsidRPr="00B81BD4">
        <w:rPr>
          <w:rFonts w:eastAsiaTheme="minorEastAsia" w:hint="eastAsia"/>
          <w:color w:val="000000" w:themeColor="text1"/>
          <w:kern w:val="0"/>
          <w:szCs w:val="21"/>
        </w:rPr>
        <w:t>本基金的财务报表按照财政部于</w:t>
      </w:r>
      <w:r w:rsidRPr="00B81BD4">
        <w:rPr>
          <w:rFonts w:eastAsiaTheme="minorEastAsia" w:hint="eastAsia"/>
          <w:color w:val="000000" w:themeColor="text1"/>
          <w:kern w:val="0"/>
          <w:szCs w:val="21"/>
        </w:rPr>
        <w:t>2006</w:t>
      </w:r>
      <w:r w:rsidRPr="00B81BD4">
        <w:rPr>
          <w:rFonts w:eastAsiaTheme="minorEastAsia" w:hint="eastAsia"/>
          <w:color w:val="000000" w:themeColor="text1"/>
          <w:kern w:val="0"/>
          <w:szCs w:val="21"/>
        </w:rPr>
        <w:t>年</w:t>
      </w:r>
      <w:r w:rsidRPr="00B81BD4">
        <w:rPr>
          <w:rFonts w:eastAsiaTheme="minorEastAsia" w:hint="eastAsia"/>
          <w:color w:val="000000" w:themeColor="text1"/>
          <w:kern w:val="0"/>
          <w:szCs w:val="21"/>
        </w:rPr>
        <w:t>2</w:t>
      </w:r>
      <w:r w:rsidRPr="00B81BD4">
        <w:rPr>
          <w:rFonts w:eastAsiaTheme="minorEastAsia" w:hint="eastAsia"/>
          <w:color w:val="000000" w:themeColor="text1"/>
          <w:kern w:val="0"/>
          <w:szCs w:val="21"/>
        </w:rPr>
        <w:t>月</w:t>
      </w:r>
      <w:r w:rsidRPr="00B81BD4">
        <w:rPr>
          <w:rFonts w:eastAsiaTheme="minorEastAsia" w:hint="eastAsia"/>
          <w:color w:val="000000" w:themeColor="text1"/>
          <w:kern w:val="0"/>
          <w:szCs w:val="21"/>
        </w:rPr>
        <w:t>15</w:t>
      </w:r>
      <w:r w:rsidRPr="00B81BD4">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B81BD4">
        <w:rPr>
          <w:rFonts w:eastAsiaTheme="minorEastAsia" w:hint="eastAsia"/>
          <w:color w:val="000000" w:themeColor="text1"/>
          <w:kern w:val="0"/>
          <w:szCs w:val="21"/>
        </w:rPr>
        <w:t>(</w:t>
      </w:r>
      <w:r w:rsidRPr="00B81BD4">
        <w:rPr>
          <w:rFonts w:eastAsiaTheme="minorEastAsia" w:hint="eastAsia"/>
          <w:color w:val="000000" w:themeColor="text1"/>
          <w:kern w:val="0"/>
          <w:szCs w:val="21"/>
        </w:rPr>
        <w:t>以下合称“企业会计准则”</w:t>
      </w:r>
      <w:r w:rsidRPr="00B81BD4">
        <w:rPr>
          <w:rFonts w:eastAsiaTheme="minorEastAsia" w:hint="eastAsia"/>
          <w:color w:val="000000" w:themeColor="text1"/>
          <w:kern w:val="0"/>
          <w:szCs w:val="21"/>
        </w:rPr>
        <w:t>)</w:t>
      </w:r>
      <w:r w:rsidRPr="00B81BD4">
        <w:rPr>
          <w:rFonts w:eastAsiaTheme="minorEastAsia" w:hint="eastAsia"/>
          <w:color w:val="000000" w:themeColor="text1"/>
          <w:kern w:val="0"/>
          <w:szCs w:val="21"/>
        </w:rPr>
        <w:t>、中国证监会颁布的《证券投资基金信息披露</w:t>
      </w:r>
      <w:r w:rsidRPr="00B81BD4">
        <w:rPr>
          <w:rFonts w:eastAsiaTheme="minorEastAsia" w:hint="eastAsia"/>
          <w:color w:val="000000" w:themeColor="text1"/>
          <w:kern w:val="0"/>
          <w:szCs w:val="21"/>
        </w:rPr>
        <w:t>XBRL</w:t>
      </w:r>
      <w:r w:rsidRPr="00B81BD4">
        <w:rPr>
          <w:rFonts w:eastAsiaTheme="minorEastAsia" w:hint="eastAsia"/>
          <w:color w:val="000000" w:themeColor="text1"/>
          <w:kern w:val="0"/>
          <w:szCs w:val="21"/>
        </w:rPr>
        <w:t>模板第</w:t>
      </w:r>
      <w:r w:rsidRPr="00B81BD4">
        <w:rPr>
          <w:rFonts w:eastAsiaTheme="minorEastAsia" w:hint="eastAsia"/>
          <w:color w:val="000000" w:themeColor="text1"/>
          <w:kern w:val="0"/>
          <w:szCs w:val="21"/>
        </w:rPr>
        <w:t>3</w:t>
      </w:r>
      <w:r w:rsidRPr="00B81BD4">
        <w:rPr>
          <w:rFonts w:eastAsiaTheme="minorEastAsia" w:hint="eastAsia"/>
          <w:color w:val="000000" w:themeColor="text1"/>
          <w:kern w:val="0"/>
          <w:szCs w:val="21"/>
        </w:rPr>
        <w:t>号</w:t>
      </w:r>
      <w:r w:rsidRPr="00B81BD4">
        <w:rPr>
          <w:rFonts w:eastAsiaTheme="minorEastAsia" w:hint="eastAsia"/>
          <w:color w:val="000000" w:themeColor="text1"/>
          <w:kern w:val="0"/>
          <w:szCs w:val="21"/>
        </w:rPr>
        <w:t>&lt;</w:t>
      </w:r>
      <w:r w:rsidRPr="00B81BD4">
        <w:rPr>
          <w:rFonts w:eastAsiaTheme="minorEastAsia" w:hint="eastAsia"/>
          <w:color w:val="000000" w:themeColor="text1"/>
          <w:kern w:val="0"/>
          <w:szCs w:val="21"/>
        </w:rPr>
        <w:t>年度报告和中期报告</w:t>
      </w:r>
      <w:r w:rsidRPr="00B81BD4">
        <w:rPr>
          <w:rFonts w:eastAsiaTheme="minorEastAsia" w:hint="eastAsia"/>
          <w:color w:val="000000" w:themeColor="text1"/>
          <w:kern w:val="0"/>
          <w:szCs w:val="21"/>
        </w:rPr>
        <w:t>&gt;</w:t>
      </w:r>
      <w:r w:rsidRPr="00B81BD4">
        <w:rPr>
          <w:rFonts w:eastAsiaTheme="minorEastAsia" w:hint="eastAsia"/>
          <w:color w:val="000000" w:themeColor="text1"/>
          <w:kern w:val="0"/>
          <w:szCs w:val="21"/>
        </w:rPr>
        <w:t>》、中国证券投资基金业协会</w:t>
      </w:r>
      <w:r w:rsidRPr="00B81BD4">
        <w:rPr>
          <w:rFonts w:eastAsiaTheme="minorEastAsia" w:hint="eastAsia"/>
          <w:color w:val="000000" w:themeColor="text1"/>
          <w:kern w:val="0"/>
          <w:szCs w:val="21"/>
        </w:rPr>
        <w:t>(</w:t>
      </w:r>
      <w:r w:rsidRPr="00B81BD4">
        <w:rPr>
          <w:rFonts w:eastAsiaTheme="minorEastAsia" w:hint="eastAsia"/>
          <w:color w:val="000000" w:themeColor="text1"/>
          <w:kern w:val="0"/>
          <w:szCs w:val="21"/>
        </w:rPr>
        <w:t>以下简称“中国基金业协会”</w:t>
      </w:r>
      <w:r w:rsidRPr="00B81BD4">
        <w:rPr>
          <w:rFonts w:eastAsiaTheme="minorEastAsia" w:hint="eastAsia"/>
          <w:color w:val="000000" w:themeColor="text1"/>
          <w:kern w:val="0"/>
          <w:szCs w:val="21"/>
        </w:rPr>
        <w:t>)</w:t>
      </w:r>
      <w:r w:rsidRPr="00B81BD4">
        <w:rPr>
          <w:rFonts w:eastAsiaTheme="minorEastAsia" w:hint="eastAsia"/>
          <w:color w:val="000000" w:themeColor="text1"/>
          <w:kern w:val="0"/>
          <w:szCs w:val="21"/>
        </w:rPr>
        <w:t>颁布的《证券投资基金会计核算业务指引》、《摩根锦程均衡养老目标三年持有期混合型基金中基金</w:t>
      </w:r>
      <w:r w:rsidRPr="00B81BD4">
        <w:rPr>
          <w:rFonts w:eastAsiaTheme="minorEastAsia" w:hint="eastAsia"/>
          <w:color w:val="000000" w:themeColor="text1"/>
          <w:kern w:val="0"/>
          <w:szCs w:val="21"/>
        </w:rPr>
        <w:t>(FOF)</w:t>
      </w:r>
      <w:r w:rsidRPr="00B81BD4">
        <w:rPr>
          <w:rFonts w:eastAsiaTheme="minorEastAsia" w:hint="eastAsia"/>
          <w:color w:val="000000" w:themeColor="text1"/>
          <w:kern w:val="0"/>
          <w:szCs w:val="21"/>
        </w:rPr>
        <w:t>基金合同》和在财务报表附注</w:t>
      </w:r>
      <w:r w:rsidRPr="00B81BD4">
        <w:rPr>
          <w:rFonts w:eastAsiaTheme="minorEastAsia" w:hint="eastAsia"/>
          <w:color w:val="000000" w:themeColor="text1"/>
          <w:kern w:val="0"/>
          <w:szCs w:val="21"/>
        </w:rPr>
        <w:t>6.4.4</w:t>
      </w:r>
      <w:r w:rsidRPr="00B81BD4">
        <w:rPr>
          <w:rFonts w:eastAsiaTheme="minorEastAsia" w:hint="eastAsia"/>
          <w:color w:val="000000" w:themeColor="text1"/>
          <w:kern w:val="0"/>
          <w:szCs w:val="21"/>
        </w:rPr>
        <w:t>所列示的中国证监会、中国基金业协会发布的有关规定及允许的基金行业实务操作编制。</w:t>
      </w:r>
    </w:p>
    <w:p w:rsidR="00B81BD4" w:rsidRDefault="00B81BD4">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B81BD4"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w:t>
      </w:r>
      <w:r>
        <w:rPr>
          <w:rFonts w:eastAsiaTheme="minorEastAsia"/>
          <w:color w:val="000000" w:themeColor="text1"/>
          <w:kern w:val="0"/>
          <w:szCs w:val="21"/>
        </w:rPr>
        <w:lastRenderedPageBreak/>
        <w:t>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304,748.77</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304,672.89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75.88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304,748.77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6,502,029.45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117,512.88</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6,616,862.88</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-2,679.45</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6,502,029.45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117,512.88</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6,616,862.88</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-2,679.45</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124,281,006.95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123,200,615.05</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-1,080,391.90</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130,783,036.40</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117,512.88</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129,817,477.93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-1,083,071.35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30"/>
        </w:trPr>
        <w:tc>
          <w:tcPr>
            <w:tcW w:w="3701" w:type="dxa"/>
            <w:vAlign w:val="center"/>
          </w:tcPr>
          <w:p w:rsidR="008F55E1" w:rsidRPr="00B079CA" w:rsidRDefault="008F55E1" w:rsidP="008F55E1">
            <w:pPr>
              <w:rPr>
                <w:rFonts w:eastAsiaTheme="minorEastAsia"/>
                <w:color w:val="000000" w:themeColor="text1"/>
                <w:szCs w:val="21"/>
              </w:rPr>
            </w:pPr>
            <w:r w:rsidRPr="00B079CA">
              <w:rPr>
                <w:rFonts w:eastAsiaTheme="minorEastAsia" w:hint="eastAsia"/>
                <w:color w:val="000000" w:themeColor="text1"/>
                <w:szCs w:val="21"/>
              </w:rPr>
              <w:t>应收利息</w:t>
            </w:r>
          </w:p>
        </w:tc>
        <w:tc>
          <w:tcPr>
            <w:tcW w:w="5528" w:type="dxa"/>
            <w:vAlign w:val="center"/>
          </w:tcPr>
          <w:p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其他应收款</w:t>
            </w:r>
          </w:p>
        </w:tc>
        <w:tc>
          <w:tcPr>
            <w:tcW w:w="5528" w:type="dxa"/>
            <w:vAlign w:val="bottom"/>
          </w:tcPr>
          <w:p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10.01</w:t>
            </w:r>
          </w:p>
        </w:tc>
      </w:tr>
      <w:tr w:rsidR="00B079CA" w:rsidRPr="00B079CA" w:rsidTr="00243E1C">
        <w:trPr>
          <w:trHeight w:val="287"/>
        </w:trPr>
        <w:tc>
          <w:tcPr>
            <w:tcW w:w="3701" w:type="dxa"/>
            <w:vAlign w:val="center"/>
          </w:tcPr>
          <w:p w:rsidR="008F55E1" w:rsidRPr="00B079CA" w:rsidRDefault="008F55E1" w:rsidP="008F55E1">
            <w:pPr>
              <w:rPr>
                <w:rFonts w:eastAsiaTheme="minorEastAsia"/>
                <w:color w:val="000000" w:themeColor="text1"/>
                <w:szCs w:val="21"/>
              </w:rPr>
            </w:pPr>
            <w:r w:rsidRPr="00B079CA">
              <w:rPr>
                <w:rFonts w:eastAsiaTheme="minorEastAsia"/>
                <w:color w:val="000000" w:themeColor="text1"/>
                <w:szCs w:val="21"/>
              </w:rPr>
              <w:t>待摊费用</w:t>
            </w:r>
          </w:p>
        </w:tc>
        <w:tc>
          <w:tcPr>
            <w:tcW w:w="5528" w:type="dxa"/>
            <w:vAlign w:val="bottom"/>
          </w:tcPr>
          <w:p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30"/>
        </w:trPr>
        <w:tc>
          <w:tcPr>
            <w:tcW w:w="3701" w:type="dxa"/>
            <w:vAlign w:val="bottom"/>
          </w:tcPr>
          <w:p w:rsidR="008F55E1" w:rsidRPr="00B079CA" w:rsidRDefault="008F55E1" w:rsidP="008F55E1">
            <w:pPr>
              <w:jc w:val="cente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8F55E1" w:rsidRPr="00B079CA" w:rsidRDefault="008F55E1" w:rsidP="008F55E1">
            <w:pPr>
              <w:jc w:val="right"/>
              <w:rPr>
                <w:rFonts w:eastAsiaTheme="minorEastAsia"/>
                <w:color w:val="000000" w:themeColor="text1"/>
                <w:szCs w:val="21"/>
              </w:rPr>
            </w:pPr>
            <w:r w:rsidRPr="00B079CA">
              <w:rPr>
                <w:rFonts w:eastAsiaTheme="minorEastAsia"/>
                <w:color w:val="000000" w:themeColor="text1"/>
                <w:szCs w:val="21"/>
              </w:rPr>
              <w:t>10.01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9,785.99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9,785.99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31873">
        <w:tc>
          <w:tcPr>
            <w:tcW w:w="3701" w:type="dxa"/>
            <w:vAlign w:val="center"/>
          </w:tcPr>
          <w:p w:rsidR="00231873" w:rsidRDefault="006B1597">
            <w:pPr>
              <w:jc w:val="left"/>
            </w:pPr>
            <w:r>
              <w:rPr>
                <w:rFonts w:eastAsiaTheme="minorEastAsia"/>
                <w:color w:val="000000" w:themeColor="text1"/>
                <w:szCs w:val="21"/>
              </w:rPr>
              <w:t>预提费用</w:t>
            </w:r>
          </w:p>
        </w:tc>
        <w:tc>
          <w:tcPr>
            <w:tcW w:w="5528" w:type="dxa"/>
            <w:vAlign w:val="center"/>
          </w:tcPr>
          <w:p w:rsidR="00231873" w:rsidRDefault="006B1597">
            <w:pPr>
              <w:jc w:val="right"/>
            </w:pPr>
            <w:r>
              <w:rPr>
                <w:rFonts w:eastAsiaTheme="minorEastAsia"/>
                <w:color w:val="000000" w:themeColor="text1"/>
                <w:szCs w:val="21"/>
              </w:rPr>
              <w:t>268,683.19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278,469.18</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111,981,107.99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111,981,107.99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667,427.66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667,427.66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-34,184,176.66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-34,184,176.66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78,464,358.99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78,464,358.99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10,372,146.11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10,372,146.11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21,853,237.54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21,853,237.54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32,225,383.65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32,225,383.65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摩根锦程均衡养老三年持有混合</w:t>
      </w:r>
      <w:r w:rsidRPr="00D46E57">
        <w:rPr>
          <w:rFonts w:eastAsiaTheme="minorEastAsia"/>
          <w:color w:val="000000"/>
          <w:szCs w:val="21"/>
        </w:rPr>
        <w:t>(FOF)A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18,978,805.87</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-547,942.73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18,430,863.14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278,525.41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1,063,827.18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1,342,352.59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-5,807,298.25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-541,673.77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-6,348,972.02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114,766.38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10,252.32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125,018.70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-5,922,064.63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-551,926.09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-6,473,990.72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13,450,033.03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-25,789.32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13,424,243.71</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摩根锦程均衡养老三年持有混合</w:t>
      </w:r>
      <w:r w:rsidRPr="00D46E57">
        <w:rPr>
          <w:rFonts w:eastAsiaTheme="minorEastAsia"/>
          <w:color w:val="000000"/>
          <w:szCs w:val="21"/>
        </w:rPr>
        <w:t>(FOF)Y</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1,763,301.11</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-50,775.12</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1,712,525.99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69,988.20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-550,759.21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-480,771.01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3,776,819.77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589,838.53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4,366,658.30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3,776,819.77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589,838.53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4,366,658.30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5,610,109.08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-11,695.80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5,598,413.28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5,830.58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755.08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150.75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6,736.41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5,206,898.00</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4,887,652.00</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14,160.71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305,085.29</w:t>
            </w:r>
          </w:p>
        </w:tc>
      </w:tr>
    </w:tbl>
    <w:p w:rsidR="00A73DC4" w:rsidRPr="00B079CA" w:rsidRDefault="00A73DC4"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基金投资收益</w:t>
      </w:r>
    </w:p>
    <w:p w:rsidR="00A73DC4" w:rsidRPr="00B079CA" w:rsidRDefault="00A73DC4" w:rsidP="00A73DC4">
      <w:pPr>
        <w:jc w:val="right"/>
        <w:rPr>
          <w:rFonts w:eastAsiaTheme="minorEastAsia"/>
          <w:color w:val="000000" w:themeColor="text1"/>
          <w:szCs w:val="21"/>
        </w:rPr>
      </w:pPr>
      <w:r w:rsidRPr="00B079CA">
        <w:rPr>
          <w:rFonts w:eastAsiaTheme="minorEastAsia"/>
          <w:color w:val="000000" w:themeColor="text1"/>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5533"/>
      </w:tblGrid>
      <w:tr w:rsidR="00B079CA" w:rsidRPr="00B079CA" w:rsidTr="00E53646">
        <w:trPr>
          <w:trHeight w:val="315"/>
        </w:trPr>
        <w:tc>
          <w:tcPr>
            <w:tcW w:w="3836" w:type="dxa"/>
            <w:vAlign w:val="center"/>
          </w:tcPr>
          <w:p w:rsidR="00A73DC4" w:rsidRPr="00B079CA" w:rsidRDefault="00A73DC4" w:rsidP="00D77541">
            <w:pPr>
              <w:jc w:val="center"/>
              <w:rPr>
                <w:rFonts w:eastAsiaTheme="minorEastAsia"/>
                <w:color w:val="000000" w:themeColor="text1"/>
                <w:szCs w:val="21"/>
              </w:rPr>
            </w:pPr>
            <w:r w:rsidRPr="00B079CA">
              <w:rPr>
                <w:rFonts w:eastAsiaTheme="minorEastAsia"/>
                <w:color w:val="000000" w:themeColor="text1"/>
                <w:szCs w:val="21"/>
              </w:rPr>
              <w:t>项目</w:t>
            </w:r>
          </w:p>
        </w:tc>
        <w:tc>
          <w:tcPr>
            <w:tcW w:w="5533" w:type="dxa"/>
            <w:vAlign w:val="center"/>
          </w:tcPr>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本期</w:t>
            </w:r>
          </w:p>
          <w:p w:rsidR="00A73DC4" w:rsidRPr="00B079CA" w:rsidRDefault="00A73DC4" w:rsidP="00A73DC4">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卖出</w:t>
            </w:r>
            <w:r w:rsidRPr="00B079CA">
              <w:rPr>
                <w:rFonts w:eastAsiaTheme="minorEastAsia"/>
                <w:color w:val="000000" w:themeColor="text1"/>
                <w:szCs w:val="21"/>
              </w:rPr>
              <w:t>/</w:t>
            </w:r>
            <w:r w:rsidRPr="00B079CA">
              <w:rPr>
                <w:rFonts w:eastAsiaTheme="minorEastAsia"/>
                <w:color w:val="000000" w:themeColor="text1"/>
                <w:szCs w:val="21"/>
              </w:rPr>
              <w:t>赎回基金成交总额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93,917,224.08</w:t>
            </w:r>
          </w:p>
        </w:tc>
      </w:tr>
      <w:tr w:rsidR="00B079CA" w:rsidRPr="00B079CA" w:rsidTr="00E53646">
        <w:trPr>
          <w:trHeight w:val="315"/>
        </w:trPr>
        <w:tc>
          <w:tcPr>
            <w:tcW w:w="3836" w:type="dxa"/>
            <w:vAlign w:val="center"/>
          </w:tcPr>
          <w:p w:rsidR="00A73DC4" w:rsidRPr="00B079CA" w:rsidRDefault="00A73DC4" w:rsidP="009A3023">
            <w:pPr>
              <w:jc w:val="center"/>
              <w:rPr>
                <w:rFonts w:eastAsiaTheme="minorEastAsia"/>
                <w:color w:val="000000" w:themeColor="text1"/>
                <w:szCs w:val="21"/>
              </w:rPr>
            </w:pPr>
            <w:r w:rsidRPr="00B079CA">
              <w:rPr>
                <w:rFonts w:eastAsiaTheme="minorEastAsia"/>
                <w:color w:val="000000" w:themeColor="text1"/>
                <w:szCs w:val="21"/>
              </w:rPr>
              <w:t>减：卖出</w:t>
            </w:r>
            <w:r w:rsidRPr="00B079CA">
              <w:rPr>
                <w:rFonts w:eastAsiaTheme="minorEastAsia"/>
                <w:color w:val="000000" w:themeColor="text1"/>
                <w:szCs w:val="21"/>
              </w:rPr>
              <w:t>/</w:t>
            </w:r>
            <w:r w:rsidRPr="00B079CA">
              <w:rPr>
                <w:rFonts w:eastAsiaTheme="minorEastAsia"/>
                <w:color w:val="000000" w:themeColor="text1"/>
                <w:szCs w:val="21"/>
              </w:rPr>
              <w:t>赎回基金成本总额</w:t>
            </w:r>
          </w:p>
        </w:tc>
        <w:tc>
          <w:tcPr>
            <w:tcW w:w="5533" w:type="dxa"/>
            <w:vAlign w:val="bottom"/>
          </w:tcPr>
          <w:p w:rsidR="00A73DC4" w:rsidRPr="00B079CA" w:rsidRDefault="00A73DC4" w:rsidP="009A3023">
            <w:pPr>
              <w:jc w:val="right"/>
              <w:rPr>
                <w:rFonts w:eastAsiaTheme="minorEastAsia"/>
                <w:color w:val="000000" w:themeColor="text1"/>
                <w:szCs w:val="21"/>
              </w:rPr>
            </w:pPr>
            <w:r w:rsidRPr="00B079CA">
              <w:rPr>
                <w:rFonts w:eastAsiaTheme="minorEastAsia"/>
                <w:color w:val="000000" w:themeColor="text1"/>
                <w:szCs w:val="21"/>
              </w:rPr>
              <w:t>93,510,986.15</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减：买卖基金差价收入应缴纳增值税额</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46,984.19</w:t>
            </w:r>
          </w:p>
        </w:tc>
      </w:tr>
      <w:tr w:rsidR="00B079CA" w:rsidRPr="00B079CA" w:rsidTr="00461F9D">
        <w:trPr>
          <w:trHeight w:val="315"/>
        </w:trPr>
        <w:tc>
          <w:tcPr>
            <w:tcW w:w="3836" w:type="dxa"/>
            <w:vAlign w:val="bottom"/>
          </w:tcPr>
          <w:p w:rsidR="00CA077A" w:rsidRPr="00B079CA" w:rsidRDefault="00CA077A" w:rsidP="00CA077A">
            <w:pPr>
              <w:jc w:val="center"/>
              <w:rPr>
                <w:rFonts w:eastAsiaTheme="minorEastAsia"/>
                <w:color w:val="000000" w:themeColor="text1"/>
                <w:szCs w:val="21"/>
              </w:rPr>
            </w:pPr>
            <w:r w:rsidRPr="00B079CA">
              <w:rPr>
                <w:rFonts w:eastAsiaTheme="minorEastAsia" w:hint="eastAsia"/>
                <w:color w:val="000000" w:themeColor="text1"/>
                <w:szCs w:val="21"/>
              </w:rPr>
              <w:t>减：交易费用</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237,828.52</w:t>
            </w:r>
          </w:p>
        </w:tc>
      </w:tr>
      <w:tr w:rsidR="00B079CA" w:rsidRPr="00B079CA" w:rsidTr="00E53646">
        <w:trPr>
          <w:trHeight w:val="315"/>
        </w:trPr>
        <w:tc>
          <w:tcPr>
            <w:tcW w:w="3836" w:type="dxa"/>
            <w:vAlign w:val="center"/>
          </w:tcPr>
          <w:p w:rsidR="00CA077A" w:rsidRPr="00B079CA" w:rsidRDefault="00CA077A" w:rsidP="00CA077A">
            <w:pPr>
              <w:jc w:val="center"/>
              <w:rPr>
                <w:rFonts w:eastAsiaTheme="minorEastAsia"/>
                <w:color w:val="000000" w:themeColor="text1"/>
                <w:szCs w:val="21"/>
              </w:rPr>
            </w:pPr>
            <w:r w:rsidRPr="00B079CA">
              <w:rPr>
                <w:rFonts w:eastAsiaTheme="minorEastAsia"/>
                <w:color w:val="000000" w:themeColor="text1"/>
                <w:szCs w:val="21"/>
              </w:rPr>
              <w:t>基金投资收益</w:t>
            </w:r>
          </w:p>
        </w:tc>
        <w:tc>
          <w:tcPr>
            <w:tcW w:w="5533" w:type="dxa"/>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121,425.22</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6.4.7.12.1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62,091.51</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-62.44</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62,029.07</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6.4.7.12.2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203,244.93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200,062.44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3,244.93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-62.44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393,427.50</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393,427.50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513,067.97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-87,099.00</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12,142.44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588,024.53</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513,067.97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6.4.7.16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231873">
        <w:tc>
          <w:tcPr>
            <w:tcW w:w="3691" w:type="dxa"/>
            <w:vAlign w:val="center"/>
          </w:tcPr>
          <w:p w:rsidR="00231873" w:rsidRDefault="006B1597">
            <w:pPr>
              <w:jc w:val="left"/>
            </w:pPr>
            <w:r>
              <w:rPr>
                <w:rFonts w:eastAsiaTheme="minorEastAsia"/>
                <w:color w:val="000000" w:themeColor="text1"/>
                <w:szCs w:val="21"/>
              </w:rPr>
              <w:t>销售服务费返还</w:t>
            </w:r>
          </w:p>
        </w:tc>
        <w:tc>
          <w:tcPr>
            <w:tcW w:w="5528" w:type="dxa"/>
            <w:vAlign w:val="center"/>
          </w:tcPr>
          <w:p w:rsidR="00231873" w:rsidRDefault="006B1597">
            <w:pPr>
              <w:jc w:val="right"/>
            </w:pPr>
            <w:r>
              <w:rPr>
                <w:rFonts w:eastAsiaTheme="minorEastAsia"/>
                <w:color w:val="000000" w:themeColor="text1"/>
                <w:szCs w:val="21"/>
              </w:rPr>
              <w:t>20.02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20.02</w:t>
            </w:r>
          </w:p>
        </w:tc>
      </w:tr>
    </w:tbl>
    <w:p w:rsidR="00B4257B" w:rsidRPr="00B079CA" w:rsidRDefault="00B4257B" w:rsidP="0064169A">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 xml:space="preserve">6.4.7.17 </w:t>
      </w:r>
      <w:r w:rsidRPr="00B079CA">
        <w:rPr>
          <w:rFonts w:eastAsiaTheme="minorEastAsia" w:hint="eastAsia"/>
          <w:b/>
          <w:bCs/>
          <w:color w:val="000000" w:themeColor="text1"/>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center"/>
              <w:rPr>
                <w:rFonts w:eastAsiaTheme="minorEastAsia"/>
                <w:color w:val="000000" w:themeColor="text1"/>
                <w:kern w:val="0"/>
                <w:szCs w:val="21"/>
              </w:rPr>
            </w:pPr>
            <w:r w:rsidRPr="00B079CA">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spacing w:line="360" w:lineRule="auto"/>
              <w:jc w:val="center"/>
              <w:rPr>
                <w:rFonts w:eastAsiaTheme="minorEastAsia"/>
                <w:color w:val="000000" w:themeColor="text1"/>
                <w:szCs w:val="21"/>
              </w:rPr>
            </w:pPr>
            <w:r w:rsidRPr="00B079CA">
              <w:rPr>
                <w:rFonts w:eastAsiaTheme="minorEastAsia" w:hint="eastAsia"/>
                <w:color w:val="000000" w:themeColor="text1"/>
                <w:szCs w:val="21"/>
              </w:rPr>
              <w:t>本期</w:t>
            </w:r>
          </w:p>
          <w:p w:rsidR="00B4257B" w:rsidRPr="00B079CA" w:rsidRDefault="00B4257B" w:rsidP="0032367F">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w:t>
            </w:r>
            <w:r w:rsidRPr="00B079CA">
              <w:rPr>
                <w:rFonts w:eastAsiaTheme="minorEastAsia" w:hint="eastAsia"/>
                <w:color w:val="000000" w:themeColor="text1"/>
                <w:szCs w:val="21"/>
              </w:rPr>
              <w:t>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4,548.62</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566,299.03</w:t>
            </w:r>
          </w:p>
        </w:tc>
      </w:tr>
      <w:tr w:rsidR="00B079CA" w:rsidRPr="00B079CA" w:rsidTr="0032367F">
        <w:tc>
          <w:tcPr>
            <w:tcW w:w="3686"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left"/>
              <w:rPr>
                <w:rFonts w:eastAsiaTheme="minorEastAsia"/>
                <w:color w:val="000000" w:themeColor="text1"/>
                <w:kern w:val="0"/>
                <w:szCs w:val="21"/>
              </w:rPr>
            </w:pPr>
            <w:r w:rsidRPr="00B079CA">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B4257B" w:rsidRPr="00B079CA" w:rsidRDefault="00B4257B" w:rsidP="0032367F">
            <w:pPr>
              <w:tabs>
                <w:tab w:val="left" w:pos="426"/>
              </w:tabs>
              <w:spacing w:line="360" w:lineRule="auto"/>
              <w:jc w:val="right"/>
              <w:rPr>
                <w:rFonts w:eastAsiaTheme="minorEastAsia"/>
                <w:color w:val="000000" w:themeColor="text1"/>
                <w:kern w:val="0"/>
                <w:szCs w:val="21"/>
              </w:rPr>
            </w:pPr>
            <w:r w:rsidRPr="00B079CA">
              <w:rPr>
                <w:rFonts w:eastAsiaTheme="minorEastAsia"/>
                <w:color w:val="000000" w:themeColor="text1"/>
                <w:kern w:val="0"/>
                <w:szCs w:val="21"/>
              </w:rPr>
              <w:t>102,097.76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6.4.7.18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29,175.82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31873">
        <w:tc>
          <w:tcPr>
            <w:tcW w:w="3853" w:type="dxa"/>
            <w:vAlign w:val="center"/>
          </w:tcPr>
          <w:p w:rsidR="00231873" w:rsidRDefault="006B1597">
            <w:pPr>
              <w:jc w:val="left"/>
            </w:pPr>
            <w:r>
              <w:rPr>
                <w:rFonts w:eastAsiaTheme="minorEastAsia"/>
                <w:color w:val="000000" w:themeColor="text1"/>
                <w:szCs w:val="21"/>
              </w:rPr>
              <w:t>银行汇划费</w:t>
            </w:r>
          </w:p>
        </w:tc>
        <w:tc>
          <w:tcPr>
            <w:tcW w:w="5551" w:type="dxa"/>
            <w:vAlign w:val="center"/>
          </w:tcPr>
          <w:p w:rsidR="00231873" w:rsidRDefault="006B1597">
            <w:pPr>
              <w:jc w:val="right"/>
            </w:pPr>
            <w:r>
              <w:rPr>
                <w:rFonts w:eastAsiaTheme="minorEastAsia"/>
                <w:color w:val="000000" w:themeColor="text1"/>
                <w:szCs w:val="21"/>
              </w:rPr>
              <w:t>459.80</w:t>
            </w:r>
          </w:p>
        </w:tc>
      </w:tr>
      <w:tr w:rsidR="00231873">
        <w:tc>
          <w:tcPr>
            <w:tcW w:w="3853" w:type="dxa"/>
            <w:vAlign w:val="center"/>
          </w:tcPr>
          <w:p w:rsidR="00231873" w:rsidRDefault="006B1597">
            <w:pPr>
              <w:jc w:val="left"/>
            </w:pPr>
            <w:r>
              <w:rPr>
                <w:rFonts w:eastAsiaTheme="minorEastAsia"/>
                <w:color w:val="000000" w:themeColor="text1"/>
                <w:szCs w:val="21"/>
              </w:rPr>
              <w:t>账户维护费</w:t>
            </w:r>
          </w:p>
        </w:tc>
        <w:tc>
          <w:tcPr>
            <w:tcW w:w="5551" w:type="dxa"/>
            <w:vAlign w:val="center"/>
          </w:tcPr>
          <w:p w:rsidR="00231873" w:rsidRDefault="006B1597">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98,142.99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31873">
        <w:tc>
          <w:tcPr>
            <w:tcW w:w="5220" w:type="dxa"/>
            <w:vAlign w:val="center"/>
          </w:tcPr>
          <w:p w:rsidR="00231873" w:rsidRDefault="006B1597">
            <w:pPr>
              <w:jc w:val="left"/>
            </w:pPr>
            <w:r>
              <w:rPr>
                <w:rFonts w:eastAsiaTheme="minorEastAsia"/>
                <w:color w:val="000000" w:themeColor="text1"/>
                <w:szCs w:val="21"/>
              </w:rPr>
              <w:t>摩根基金管理（中国）有限公司</w:t>
            </w:r>
          </w:p>
        </w:tc>
        <w:tc>
          <w:tcPr>
            <w:tcW w:w="3780" w:type="dxa"/>
            <w:vAlign w:val="center"/>
          </w:tcPr>
          <w:p w:rsidR="00231873" w:rsidRDefault="006B1597">
            <w:pPr>
              <w:jc w:val="left"/>
            </w:pPr>
            <w:r>
              <w:rPr>
                <w:rFonts w:eastAsiaTheme="minorEastAsia"/>
                <w:color w:val="000000" w:themeColor="text1"/>
                <w:szCs w:val="21"/>
              </w:rPr>
              <w:t>基金管理人、注册登记机构、基金销售机构</w:t>
            </w:r>
          </w:p>
        </w:tc>
      </w:tr>
      <w:tr w:rsidR="00231873">
        <w:tc>
          <w:tcPr>
            <w:tcW w:w="5220" w:type="dxa"/>
            <w:vAlign w:val="center"/>
          </w:tcPr>
          <w:p w:rsidR="00231873" w:rsidRDefault="006B159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231873" w:rsidRDefault="006B1597">
            <w:pPr>
              <w:jc w:val="left"/>
            </w:pPr>
            <w:r>
              <w:rPr>
                <w:rFonts w:eastAsiaTheme="minorEastAsia"/>
                <w:color w:val="000000" w:themeColor="text1"/>
                <w:szCs w:val="21"/>
              </w:rPr>
              <w:t>基金托管人、基金代销机构</w:t>
            </w:r>
          </w:p>
        </w:tc>
      </w:tr>
      <w:tr w:rsidR="00231873">
        <w:tc>
          <w:tcPr>
            <w:tcW w:w="5220" w:type="dxa"/>
            <w:vAlign w:val="center"/>
          </w:tcPr>
          <w:p w:rsidR="00231873" w:rsidRDefault="006B1597">
            <w:pPr>
              <w:jc w:val="left"/>
            </w:pPr>
            <w:r>
              <w:rPr>
                <w:rFonts w:eastAsiaTheme="minorEastAsia"/>
                <w:color w:val="000000" w:themeColor="text1"/>
                <w:szCs w:val="21"/>
              </w:rPr>
              <w:t>摩根基金</w:t>
            </w:r>
            <w:r>
              <w:rPr>
                <w:rFonts w:eastAsiaTheme="minorEastAsia"/>
                <w:color w:val="000000" w:themeColor="text1"/>
                <w:szCs w:val="21"/>
              </w:rPr>
              <w:t>(</w:t>
            </w:r>
            <w:r>
              <w:rPr>
                <w:rFonts w:eastAsiaTheme="minorEastAsia"/>
                <w:color w:val="000000" w:themeColor="text1"/>
                <w:szCs w:val="21"/>
              </w:rPr>
              <w:t>亚洲</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231873" w:rsidRDefault="006B1597">
            <w:pPr>
              <w:jc w:val="left"/>
            </w:pPr>
            <w:r>
              <w:rPr>
                <w:rFonts w:eastAsiaTheme="minorEastAsia"/>
                <w:color w:val="000000" w:themeColor="text1"/>
                <w:szCs w:val="21"/>
              </w:rPr>
              <w:t>基金管理人的实际控制人控制的公司（自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340,324.51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631,161.42</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135,604.87</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305,495.01</w:t>
            </w:r>
          </w:p>
        </w:tc>
      </w:tr>
    </w:tbl>
    <w:p w:rsidR="009515C8" w:rsidRPr="009515C8" w:rsidRDefault="006B1597" w:rsidP="009515C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9515C8" w:rsidRPr="009515C8">
        <w:rPr>
          <w:rFonts w:eastAsiaTheme="minorEastAsia" w:hint="eastAsia"/>
          <w:color w:val="000000" w:themeColor="text1"/>
          <w:kern w:val="0"/>
          <w:szCs w:val="21"/>
        </w:rPr>
        <w:t>本基金投资于基金管理人所管理的其他基金部分不收取管理费。支付基金管理人的管理人报酬按前一日基金资产净值扣除本基金持有的基金管理人管理的其他基金部分后的余额的约定年费率计提，逐日累计至每月月底，按月支付。</w:t>
      </w:r>
      <w:r w:rsidR="009515C8" w:rsidRPr="009515C8">
        <w:rPr>
          <w:rFonts w:eastAsiaTheme="minorEastAsia" w:hint="eastAsia"/>
          <w:color w:val="000000" w:themeColor="text1"/>
          <w:kern w:val="0"/>
          <w:szCs w:val="21"/>
        </w:rPr>
        <w:t>A</w:t>
      </w:r>
      <w:r w:rsidR="009515C8" w:rsidRPr="009515C8">
        <w:rPr>
          <w:rFonts w:eastAsiaTheme="minorEastAsia" w:hint="eastAsia"/>
          <w:color w:val="000000" w:themeColor="text1"/>
          <w:kern w:val="0"/>
          <w:szCs w:val="21"/>
        </w:rPr>
        <w:t>类基金份额和</w:t>
      </w:r>
      <w:r w:rsidR="009515C8" w:rsidRPr="009515C8">
        <w:rPr>
          <w:rFonts w:eastAsiaTheme="minorEastAsia" w:hint="eastAsia"/>
          <w:color w:val="000000" w:themeColor="text1"/>
          <w:kern w:val="0"/>
          <w:szCs w:val="21"/>
        </w:rPr>
        <w:t>Y</w:t>
      </w:r>
      <w:r w:rsidR="009515C8" w:rsidRPr="009515C8">
        <w:rPr>
          <w:rFonts w:eastAsiaTheme="minorEastAsia" w:hint="eastAsia"/>
          <w:color w:val="000000" w:themeColor="text1"/>
          <w:kern w:val="0"/>
          <w:szCs w:val="21"/>
        </w:rPr>
        <w:t>类基金份额约定的年管理费率分别为</w:t>
      </w:r>
      <w:r w:rsidR="009515C8" w:rsidRPr="009515C8">
        <w:rPr>
          <w:rFonts w:eastAsiaTheme="minorEastAsia" w:hint="eastAsia"/>
          <w:color w:val="000000" w:themeColor="text1"/>
          <w:kern w:val="0"/>
          <w:szCs w:val="21"/>
        </w:rPr>
        <w:t>0.60%</w:t>
      </w:r>
      <w:r w:rsidR="009515C8" w:rsidRPr="009515C8">
        <w:rPr>
          <w:rFonts w:eastAsiaTheme="minorEastAsia" w:hint="eastAsia"/>
          <w:color w:val="000000" w:themeColor="text1"/>
          <w:kern w:val="0"/>
          <w:szCs w:val="21"/>
        </w:rPr>
        <w:t>和</w:t>
      </w:r>
      <w:r w:rsidR="009515C8" w:rsidRPr="009515C8">
        <w:rPr>
          <w:rFonts w:eastAsiaTheme="minorEastAsia" w:hint="eastAsia"/>
          <w:color w:val="000000" w:themeColor="text1"/>
          <w:kern w:val="0"/>
          <w:szCs w:val="21"/>
        </w:rPr>
        <w:t>0.30%</w:t>
      </w:r>
      <w:r w:rsidR="009515C8" w:rsidRPr="009515C8">
        <w:rPr>
          <w:rFonts w:eastAsiaTheme="minorEastAsia" w:hint="eastAsia"/>
          <w:color w:val="000000" w:themeColor="text1"/>
          <w:kern w:val="0"/>
          <w:szCs w:val="21"/>
        </w:rPr>
        <w:t>。其计算公式为：</w:t>
      </w:r>
    </w:p>
    <w:p w:rsidR="001548F9" w:rsidRPr="00B079CA" w:rsidRDefault="009515C8" w:rsidP="009515C8">
      <w:pPr>
        <w:widowControl/>
        <w:spacing w:line="360" w:lineRule="auto"/>
        <w:ind w:firstLineChars="200" w:firstLine="420"/>
        <w:jc w:val="left"/>
        <w:rPr>
          <w:rFonts w:eastAsiaTheme="minorEastAsia"/>
          <w:color w:val="000000" w:themeColor="text1"/>
          <w:kern w:val="0"/>
          <w:szCs w:val="21"/>
        </w:rPr>
      </w:pPr>
      <w:r w:rsidRPr="009515C8">
        <w:rPr>
          <w:rFonts w:eastAsiaTheme="minorEastAsia" w:hint="eastAsia"/>
          <w:color w:val="000000" w:themeColor="text1"/>
          <w:kern w:val="0"/>
          <w:szCs w:val="21"/>
        </w:rPr>
        <w:t>日管理人报酬＝前一日</w:t>
      </w:r>
      <w:r w:rsidRPr="009515C8">
        <w:rPr>
          <w:rFonts w:eastAsiaTheme="minorEastAsia" w:hint="eastAsia"/>
          <w:color w:val="000000" w:themeColor="text1"/>
          <w:kern w:val="0"/>
          <w:szCs w:val="21"/>
        </w:rPr>
        <w:t>A/Y</w:t>
      </w:r>
      <w:r w:rsidRPr="009515C8">
        <w:rPr>
          <w:rFonts w:eastAsiaTheme="minorEastAsia" w:hint="eastAsia"/>
          <w:color w:val="000000" w:themeColor="text1"/>
          <w:kern w:val="0"/>
          <w:szCs w:val="21"/>
        </w:rPr>
        <w:t>类基金份额的基金资产净值扣除该类基金份额持有的基金管理人管理的其他基金部分后的余额</w:t>
      </w:r>
      <w:r w:rsidRPr="009515C8">
        <w:rPr>
          <w:rFonts w:eastAsiaTheme="minorEastAsia" w:hint="eastAsia"/>
          <w:color w:val="000000" w:themeColor="text1"/>
          <w:kern w:val="0"/>
          <w:szCs w:val="21"/>
        </w:rPr>
        <w:t xml:space="preserve"> X </w:t>
      </w:r>
      <w:r w:rsidRPr="009515C8">
        <w:rPr>
          <w:rFonts w:eastAsiaTheme="minorEastAsia" w:hint="eastAsia"/>
          <w:color w:val="000000" w:themeColor="text1"/>
          <w:kern w:val="0"/>
          <w:szCs w:val="21"/>
        </w:rPr>
        <w:t>约定年费率</w:t>
      </w:r>
      <w:r w:rsidRPr="009515C8">
        <w:rPr>
          <w:rFonts w:eastAsiaTheme="minorEastAsia" w:hint="eastAsia"/>
          <w:color w:val="000000" w:themeColor="text1"/>
          <w:kern w:val="0"/>
          <w:szCs w:val="21"/>
        </w:rPr>
        <w:t xml:space="preserve">/ </w:t>
      </w:r>
      <w:r w:rsidRPr="009515C8">
        <w:rPr>
          <w:rFonts w:eastAsiaTheme="minorEastAsia" w:hint="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97,215.65</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211,559.87</w:t>
            </w:r>
          </w:p>
        </w:tc>
      </w:tr>
    </w:tbl>
    <w:p w:rsidR="009515C8" w:rsidRPr="009515C8" w:rsidRDefault="006B1597" w:rsidP="009515C8">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9515C8" w:rsidRPr="009515C8">
        <w:rPr>
          <w:rFonts w:eastAsiaTheme="minorEastAsia" w:hint="eastAsia"/>
          <w:color w:val="000000" w:themeColor="text1"/>
          <w:kern w:val="0"/>
          <w:szCs w:val="21"/>
        </w:rPr>
        <w:t>本基金投资于基金托管人所托管的其他基金部分不收取托管费。支付基金托管人中国建设银行的托管费按前一日基金资产净值扣除本基金持有的基金托管人托管的其他基金部分后的余额的约定年费率计提，逐日累计至每月月底，按月支付。</w:t>
      </w:r>
      <w:r w:rsidR="009515C8" w:rsidRPr="009515C8">
        <w:rPr>
          <w:rFonts w:eastAsiaTheme="minorEastAsia" w:hint="eastAsia"/>
          <w:color w:val="000000" w:themeColor="text1"/>
          <w:kern w:val="0"/>
          <w:szCs w:val="21"/>
        </w:rPr>
        <w:t>A</w:t>
      </w:r>
      <w:r w:rsidR="009515C8" w:rsidRPr="009515C8">
        <w:rPr>
          <w:rFonts w:eastAsiaTheme="minorEastAsia" w:hint="eastAsia"/>
          <w:color w:val="000000" w:themeColor="text1"/>
          <w:kern w:val="0"/>
          <w:szCs w:val="21"/>
        </w:rPr>
        <w:t>类基金份额和</w:t>
      </w:r>
      <w:r w:rsidR="009515C8" w:rsidRPr="009515C8">
        <w:rPr>
          <w:rFonts w:eastAsiaTheme="minorEastAsia" w:hint="eastAsia"/>
          <w:color w:val="000000" w:themeColor="text1"/>
          <w:kern w:val="0"/>
          <w:szCs w:val="21"/>
        </w:rPr>
        <w:t>Y</w:t>
      </w:r>
      <w:r w:rsidR="009515C8" w:rsidRPr="009515C8">
        <w:rPr>
          <w:rFonts w:eastAsiaTheme="minorEastAsia" w:hint="eastAsia"/>
          <w:color w:val="000000" w:themeColor="text1"/>
          <w:kern w:val="0"/>
          <w:szCs w:val="21"/>
        </w:rPr>
        <w:t>类基金份额约定的年托管费率分别为</w:t>
      </w:r>
      <w:r w:rsidR="009515C8" w:rsidRPr="009515C8">
        <w:rPr>
          <w:rFonts w:eastAsiaTheme="minorEastAsia" w:hint="eastAsia"/>
          <w:color w:val="000000" w:themeColor="text1"/>
          <w:kern w:val="0"/>
          <w:szCs w:val="21"/>
        </w:rPr>
        <w:t>0.20%</w:t>
      </w:r>
      <w:r w:rsidR="009515C8" w:rsidRPr="009515C8">
        <w:rPr>
          <w:rFonts w:eastAsiaTheme="minorEastAsia" w:hint="eastAsia"/>
          <w:color w:val="000000" w:themeColor="text1"/>
          <w:kern w:val="0"/>
          <w:szCs w:val="21"/>
        </w:rPr>
        <w:t>和</w:t>
      </w:r>
      <w:r w:rsidR="009515C8" w:rsidRPr="009515C8">
        <w:rPr>
          <w:rFonts w:eastAsiaTheme="minorEastAsia" w:hint="eastAsia"/>
          <w:color w:val="000000" w:themeColor="text1"/>
          <w:kern w:val="0"/>
          <w:szCs w:val="21"/>
        </w:rPr>
        <w:t>0.10%</w:t>
      </w:r>
      <w:r w:rsidR="009515C8" w:rsidRPr="009515C8">
        <w:rPr>
          <w:rFonts w:eastAsiaTheme="minorEastAsia" w:hint="eastAsia"/>
          <w:color w:val="000000" w:themeColor="text1"/>
          <w:kern w:val="0"/>
          <w:szCs w:val="21"/>
        </w:rPr>
        <w:t>。其计算公式为：</w:t>
      </w:r>
    </w:p>
    <w:p w:rsidR="001548F9" w:rsidRPr="00B079CA" w:rsidRDefault="009515C8" w:rsidP="009515C8">
      <w:pPr>
        <w:widowControl/>
        <w:spacing w:line="360" w:lineRule="auto"/>
        <w:ind w:firstLineChars="200" w:firstLine="420"/>
        <w:jc w:val="left"/>
        <w:rPr>
          <w:rFonts w:eastAsiaTheme="minorEastAsia"/>
          <w:color w:val="000000" w:themeColor="text1"/>
          <w:kern w:val="0"/>
          <w:szCs w:val="21"/>
        </w:rPr>
      </w:pPr>
      <w:r w:rsidRPr="009515C8">
        <w:rPr>
          <w:rFonts w:eastAsiaTheme="minorEastAsia" w:hint="eastAsia"/>
          <w:color w:val="000000" w:themeColor="text1"/>
          <w:kern w:val="0"/>
          <w:szCs w:val="21"/>
        </w:rPr>
        <w:t>日托管费＝前一日</w:t>
      </w:r>
      <w:r w:rsidRPr="009515C8">
        <w:rPr>
          <w:rFonts w:eastAsiaTheme="minorEastAsia" w:hint="eastAsia"/>
          <w:color w:val="000000" w:themeColor="text1"/>
          <w:kern w:val="0"/>
          <w:szCs w:val="21"/>
        </w:rPr>
        <w:t>A/Y</w:t>
      </w:r>
      <w:r w:rsidRPr="009515C8">
        <w:rPr>
          <w:rFonts w:eastAsiaTheme="minorEastAsia" w:hint="eastAsia"/>
          <w:color w:val="000000" w:themeColor="text1"/>
          <w:kern w:val="0"/>
          <w:szCs w:val="21"/>
        </w:rPr>
        <w:t>类基金份额的基金资产净值扣除该类基金份额持有的基金托管人托管的其他基金部分后的余额</w:t>
      </w:r>
      <w:r w:rsidRPr="009515C8">
        <w:rPr>
          <w:rFonts w:eastAsiaTheme="minorEastAsia" w:hint="eastAsia"/>
          <w:color w:val="000000" w:themeColor="text1"/>
          <w:kern w:val="0"/>
          <w:szCs w:val="21"/>
        </w:rPr>
        <w:t xml:space="preserve"> X </w:t>
      </w:r>
      <w:r w:rsidRPr="009515C8">
        <w:rPr>
          <w:rFonts w:eastAsiaTheme="minorEastAsia" w:hint="eastAsia"/>
          <w:color w:val="000000" w:themeColor="text1"/>
          <w:kern w:val="0"/>
          <w:szCs w:val="21"/>
        </w:rPr>
        <w:t>约定年费率</w:t>
      </w:r>
      <w:r w:rsidRPr="009515C8">
        <w:rPr>
          <w:rFonts w:eastAsiaTheme="minorEastAsia" w:hint="eastAsia"/>
          <w:color w:val="000000" w:themeColor="text1"/>
          <w:kern w:val="0"/>
          <w:szCs w:val="21"/>
        </w:rPr>
        <w:t xml:space="preserve">/ </w:t>
      </w:r>
      <w:r w:rsidRPr="009515C8">
        <w:rPr>
          <w:rFonts w:eastAsiaTheme="minorEastAsia" w:hint="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31873">
        <w:tc>
          <w:tcPr>
            <w:tcW w:w="2694" w:type="dxa"/>
            <w:vAlign w:val="center"/>
          </w:tcPr>
          <w:p w:rsidR="00231873" w:rsidRDefault="006B1597">
            <w:pPr>
              <w:jc w:val="left"/>
            </w:pPr>
            <w:r>
              <w:rPr>
                <w:rFonts w:eastAsiaTheme="minorEastAsia"/>
                <w:color w:val="000000" w:themeColor="text1"/>
                <w:szCs w:val="21"/>
              </w:rPr>
              <w:t>中国建设银行</w:t>
            </w:r>
          </w:p>
        </w:tc>
        <w:tc>
          <w:tcPr>
            <w:tcW w:w="1417" w:type="dxa"/>
            <w:vAlign w:val="center"/>
          </w:tcPr>
          <w:p w:rsidR="00231873" w:rsidRDefault="006B1597">
            <w:pPr>
              <w:jc w:val="right"/>
            </w:pPr>
            <w:r>
              <w:rPr>
                <w:rFonts w:eastAsiaTheme="minorEastAsia"/>
                <w:color w:val="000000" w:themeColor="text1"/>
                <w:szCs w:val="21"/>
              </w:rPr>
              <w:t>304,748.77</w:t>
            </w:r>
          </w:p>
        </w:tc>
        <w:tc>
          <w:tcPr>
            <w:tcW w:w="1736" w:type="dxa"/>
            <w:vAlign w:val="center"/>
          </w:tcPr>
          <w:p w:rsidR="00231873" w:rsidRDefault="006B1597">
            <w:pPr>
              <w:jc w:val="right"/>
            </w:pPr>
            <w:r>
              <w:rPr>
                <w:rFonts w:eastAsiaTheme="minorEastAsia"/>
                <w:color w:val="000000" w:themeColor="text1"/>
                <w:szCs w:val="21"/>
              </w:rPr>
              <w:t>5,830.58</w:t>
            </w:r>
          </w:p>
        </w:tc>
        <w:tc>
          <w:tcPr>
            <w:tcW w:w="1383" w:type="dxa"/>
            <w:vAlign w:val="center"/>
          </w:tcPr>
          <w:p w:rsidR="00231873" w:rsidRDefault="006B1597">
            <w:pPr>
              <w:jc w:val="right"/>
            </w:pPr>
            <w:r>
              <w:rPr>
                <w:rFonts w:eastAsiaTheme="minorEastAsia"/>
                <w:color w:val="000000" w:themeColor="text1"/>
                <w:szCs w:val="21"/>
              </w:rPr>
              <w:t>3,242,996.58</w:t>
            </w:r>
          </w:p>
        </w:tc>
        <w:tc>
          <w:tcPr>
            <w:tcW w:w="1770" w:type="dxa"/>
            <w:vAlign w:val="center"/>
          </w:tcPr>
          <w:p w:rsidR="00231873" w:rsidRDefault="006B1597">
            <w:pPr>
              <w:jc w:val="right"/>
            </w:pPr>
            <w:r>
              <w:rPr>
                <w:rFonts w:eastAsiaTheme="minorEastAsia"/>
                <w:color w:val="000000" w:themeColor="text1"/>
                <w:szCs w:val="21"/>
              </w:rPr>
              <w:t>17,993.27</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231873" w:rsidRDefault="006B15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日，本基金持有基金管理人摩根基金管理（中国）有限公司所管理的公开募集证券投资基金合计</w:t>
      </w:r>
      <w:r w:rsidR="00E50F0E">
        <w:rPr>
          <w:rFonts w:eastAsiaTheme="minorEastAsia"/>
          <w:color w:val="000000" w:themeColor="text1"/>
          <w:kern w:val="0"/>
          <w:szCs w:val="21"/>
        </w:rPr>
        <w:t>8</w:t>
      </w:r>
      <w:r w:rsidR="00E50F0E">
        <w:rPr>
          <w:rFonts w:eastAsiaTheme="minorEastAsia" w:hint="eastAsia"/>
          <w:color w:val="000000" w:themeColor="text1"/>
          <w:kern w:val="0"/>
          <w:szCs w:val="21"/>
        </w:rPr>
        <w:t>,1</w:t>
      </w:r>
      <w:r w:rsidR="002109D3">
        <w:rPr>
          <w:rFonts w:eastAsiaTheme="minorEastAsia"/>
          <w:color w:val="000000" w:themeColor="text1"/>
          <w:kern w:val="0"/>
          <w:szCs w:val="21"/>
        </w:rPr>
        <w:t>30</w:t>
      </w:r>
      <w:r w:rsidR="00E50F0E">
        <w:rPr>
          <w:rFonts w:eastAsiaTheme="minorEastAsia" w:hint="eastAsia"/>
          <w:color w:val="000000" w:themeColor="text1"/>
          <w:kern w:val="0"/>
          <w:szCs w:val="21"/>
        </w:rPr>
        <w:t>,</w:t>
      </w:r>
      <w:r w:rsidR="002109D3">
        <w:rPr>
          <w:rFonts w:eastAsiaTheme="minorEastAsia"/>
          <w:color w:val="000000" w:themeColor="text1"/>
          <w:kern w:val="0"/>
          <w:szCs w:val="21"/>
        </w:rPr>
        <w:t>318</w:t>
      </w:r>
      <w:r w:rsidR="00E50F0E">
        <w:rPr>
          <w:rFonts w:eastAsiaTheme="minorEastAsia"/>
          <w:color w:val="000000" w:themeColor="text1"/>
          <w:kern w:val="0"/>
          <w:szCs w:val="21"/>
        </w:rPr>
        <w:t>.5</w:t>
      </w:r>
      <w:r w:rsidR="002109D3">
        <w:rPr>
          <w:rFonts w:eastAsiaTheme="minorEastAsia"/>
          <w:color w:val="000000" w:themeColor="text1"/>
          <w:kern w:val="0"/>
          <w:szCs w:val="21"/>
        </w:rPr>
        <w:t>1</w:t>
      </w:r>
      <w:r>
        <w:rPr>
          <w:rFonts w:eastAsiaTheme="minorEastAsia"/>
          <w:color w:val="000000" w:themeColor="text1"/>
          <w:kern w:val="0"/>
          <w:szCs w:val="21"/>
        </w:rPr>
        <w:t>元，占本基金资产净值的比例为</w:t>
      </w:r>
      <w:r w:rsidR="002109D3">
        <w:rPr>
          <w:rFonts w:eastAsiaTheme="minorEastAsia"/>
          <w:color w:val="000000" w:themeColor="text1"/>
          <w:kern w:val="0"/>
          <w:szCs w:val="21"/>
        </w:rPr>
        <w:t>6.27</w:t>
      </w:r>
      <w:r>
        <w:rPr>
          <w:rFonts w:eastAsiaTheme="minorEastAsia"/>
          <w:color w:val="000000" w:themeColor="text1"/>
          <w:kern w:val="0"/>
          <w:szCs w:val="21"/>
        </w:rPr>
        <w:t>%</w:t>
      </w:r>
      <w:r>
        <w:rPr>
          <w:rFonts w:eastAsiaTheme="minorEastAsia"/>
          <w:color w:val="000000" w:themeColor="text1"/>
          <w:kern w:val="0"/>
          <w:szCs w:val="21"/>
        </w:rPr>
        <w:t>。</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日，本基金持有基金管理人关联方公司摩根基金</w:t>
      </w:r>
      <w:r w:rsidRPr="00B079CA">
        <w:rPr>
          <w:rFonts w:eastAsiaTheme="minorEastAsia"/>
          <w:color w:val="000000" w:themeColor="text1"/>
          <w:kern w:val="0"/>
          <w:szCs w:val="21"/>
        </w:rPr>
        <w:t>(</w:t>
      </w:r>
      <w:r w:rsidRPr="00B079CA">
        <w:rPr>
          <w:rFonts w:eastAsiaTheme="minorEastAsia"/>
          <w:color w:val="000000" w:themeColor="text1"/>
          <w:kern w:val="0"/>
          <w:szCs w:val="21"/>
        </w:rPr>
        <w:t>亚洲</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有限公司所管理的公开募集证券投资基金合计</w:t>
      </w:r>
      <w:r w:rsidRPr="00B079CA">
        <w:rPr>
          <w:rFonts w:eastAsiaTheme="minorEastAsia"/>
          <w:color w:val="000000" w:themeColor="text1"/>
          <w:kern w:val="0"/>
          <w:szCs w:val="21"/>
        </w:rPr>
        <w:t>4,735,393.35</w:t>
      </w:r>
      <w:r w:rsidRPr="00B079CA">
        <w:rPr>
          <w:rFonts w:eastAsiaTheme="minorEastAsia"/>
          <w:color w:val="000000" w:themeColor="text1"/>
          <w:kern w:val="0"/>
          <w:szCs w:val="21"/>
        </w:rPr>
        <w:t>元，占本基金资产净值的比例为</w:t>
      </w:r>
      <w:r w:rsidRPr="00B079CA">
        <w:rPr>
          <w:rFonts w:eastAsiaTheme="minorEastAsia"/>
          <w:color w:val="000000" w:themeColor="text1"/>
          <w:kern w:val="0"/>
          <w:szCs w:val="21"/>
        </w:rPr>
        <w:t>3.65%</w:t>
      </w:r>
      <w:r w:rsidRPr="00B079CA">
        <w:rPr>
          <w:rFonts w:eastAsiaTheme="minorEastAsia"/>
          <w:color w:val="000000" w:themeColor="text1"/>
          <w:kern w:val="0"/>
          <w:szCs w:val="21"/>
        </w:rPr>
        <w:t>。</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项目</w:t>
            </w:r>
          </w:p>
        </w:tc>
        <w:tc>
          <w:tcPr>
            <w:tcW w:w="3095"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本期费用</w:t>
            </w:r>
          </w:p>
          <w:p w:rsidR="0035071E" w:rsidRPr="00B079CA" w:rsidRDefault="0035071E" w:rsidP="0068318A">
            <w:pPr>
              <w:adjustRightInd w:val="0"/>
              <w:snapToGrid w:val="0"/>
              <w:spacing w:beforeLines="50" w:before="156" w:line="276" w:lineRule="auto"/>
              <w:jc w:val="center"/>
              <w:rPr>
                <w:rFonts w:eastAsiaTheme="minorEastAsia"/>
                <w:b/>
                <w:bCs/>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096" w:type="dxa"/>
            <w:vAlign w:val="center"/>
          </w:tcPr>
          <w:p w:rsidR="0035071E" w:rsidRPr="00B079CA" w:rsidRDefault="0035071E" w:rsidP="0032367F">
            <w:pPr>
              <w:spacing w:line="276" w:lineRule="auto"/>
              <w:jc w:val="center"/>
              <w:rPr>
                <w:rFonts w:eastAsiaTheme="minorEastAsia"/>
                <w:color w:val="000000" w:themeColor="text1"/>
                <w:szCs w:val="21"/>
              </w:rPr>
            </w:pPr>
            <w:r w:rsidRPr="00B079CA">
              <w:rPr>
                <w:rFonts w:eastAsiaTheme="minorEastAsia"/>
                <w:b/>
                <w:bCs/>
                <w:color w:val="000000" w:themeColor="text1"/>
                <w:kern w:val="0"/>
                <w:szCs w:val="21"/>
              </w:rPr>
              <w:tab/>
            </w:r>
            <w:r w:rsidRPr="00B079CA">
              <w:rPr>
                <w:rFonts w:eastAsiaTheme="minorEastAsia"/>
                <w:color w:val="000000" w:themeColor="text1"/>
                <w:szCs w:val="21"/>
              </w:rPr>
              <w:t>上年度可比期间</w:t>
            </w:r>
          </w:p>
          <w:p w:rsidR="0035071E" w:rsidRPr="00B079CA" w:rsidRDefault="0035071E" w:rsidP="0032367F">
            <w:pPr>
              <w:spacing w:line="276" w:lineRule="auto"/>
              <w:jc w:val="center"/>
              <w:rPr>
                <w:rFonts w:eastAsiaTheme="minorEastAsia"/>
                <w:b/>
                <w:bCs/>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当期交易基金产生的申购费（元）</w:t>
            </w:r>
          </w:p>
        </w:tc>
        <w:tc>
          <w:tcPr>
            <w:tcW w:w="3095" w:type="dxa"/>
            <w:vAlign w:val="center"/>
          </w:tcPr>
          <w:p w:rsidR="0035071E" w:rsidRPr="00B079CA" w:rsidRDefault="009246A5" w:rsidP="0068318A">
            <w:pPr>
              <w:adjustRightInd w:val="0"/>
              <w:snapToGrid w:val="0"/>
              <w:spacing w:beforeLines="50" w:before="156" w:line="276" w:lineRule="auto"/>
              <w:jc w:val="right"/>
              <w:rPr>
                <w:rFonts w:eastAsiaTheme="minorEastAsia"/>
                <w:bCs/>
                <w:color w:val="000000" w:themeColor="text1"/>
                <w:kern w:val="0"/>
                <w:szCs w:val="21"/>
              </w:rPr>
            </w:pPr>
            <w:r>
              <w:rPr>
                <w:rFonts w:eastAsiaTheme="minorEastAsia" w:hint="eastAsia"/>
                <w:bCs/>
                <w:color w:val="000000" w:themeColor="text1"/>
                <w:kern w:val="0"/>
                <w:szCs w:val="21"/>
              </w:rPr>
              <w:t>-</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w:t>
            </w:r>
          </w:p>
        </w:tc>
      </w:tr>
      <w:tr w:rsidR="00B079CA" w:rsidRPr="00B079CA" w:rsidTr="0032367F">
        <w:tc>
          <w:tcPr>
            <w:tcW w:w="3095" w:type="dxa"/>
            <w:vAlign w:val="center"/>
          </w:tcPr>
          <w:p w:rsidR="0035071E" w:rsidRPr="00B079CA" w:rsidRDefault="0035071E" w:rsidP="0068318A">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当期交易基金产生的赎回费（元）</w:t>
            </w:r>
          </w:p>
        </w:tc>
        <w:tc>
          <w:tcPr>
            <w:tcW w:w="3095" w:type="dxa"/>
            <w:vAlign w:val="center"/>
          </w:tcPr>
          <w:p w:rsidR="0035071E" w:rsidRPr="00B079CA" w:rsidRDefault="009246A5" w:rsidP="0068318A">
            <w:pPr>
              <w:adjustRightInd w:val="0"/>
              <w:snapToGrid w:val="0"/>
              <w:spacing w:beforeLines="50" w:before="156" w:line="276" w:lineRule="auto"/>
              <w:jc w:val="right"/>
              <w:rPr>
                <w:rFonts w:eastAsiaTheme="minorEastAsia"/>
                <w:bCs/>
                <w:color w:val="000000" w:themeColor="text1"/>
                <w:kern w:val="0"/>
                <w:szCs w:val="21"/>
              </w:rPr>
            </w:pPr>
            <w:r>
              <w:rPr>
                <w:rFonts w:eastAsiaTheme="minorEastAsia" w:hint="eastAsia"/>
                <w:bCs/>
                <w:color w:val="000000" w:themeColor="text1"/>
                <w:kern w:val="0"/>
                <w:szCs w:val="21"/>
              </w:rPr>
              <w:t>-</w:t>
            </w:r>
          </w:p>
        </w:tc>
        <w:tc>
          <w:tcPr>
            <w:tcW w:w="3096" w:type="dxa"/>
            <w:vAlign w:val="center"/>
          </w:tcPr>
          <w:p w:rsidR="0035071E" w:rsidRPr="00B079CA" w:rsidRDefault="0035071E" w:rsidP="0068318A">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75,749.13</w:t>
            </w:r>
          </w:p>
        </w:tc>
      </w:tr>
      <w:tr w:rsidR="009246A5" w:rsidRPr="00B079CA" w:rsidTr="0032367F">
        <w:tc>
          <w:tcPr>
            <w:tcW w:w="3095" w:type="dxa"/>
            <w:vAlign w:val="center"/>
          </w:tcPr>
          <w:p w:rsidR="009246A5" w:rsidRPr="00B079CA" w:rsidRDefault="009246A5" w:rsidP="009246A5">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当期持有基金产生的应支付销售服务费（元）</w:t>
            </w:r>
          </w:p>
        </w:tc>
        <w:tc>
          <w:tcPr>
            <w:tcW w:w="3095" w:type="dxa"/>
            <w:vAlign w:val="center"/>
          </w:tcPr>
          <w:p w:rsidR="009246A5" w:rsidRDefault="009246A5" w:rsidP="009246A5">
            <w:pPr>
              <w:widowControl/>
              <w:jc w:val="right"/>
              <w:rPr>
                <w:rFonts w:eastAsia="等线"/>
                <w:color w:val="000000"/>
                <w:kern w:val="0"/>
                <w:sz w:val="24"/>
              </w:rPr>
            </w:pPr>
            <w:r>
              <w:rPr>
                <w:rFonts w:eastAsia="等线"/>
                <w:color w:val="000000"/>
              </w:rPr>
              <w:t xml:space="preserve">19.91 </w:t>
            </w:r>
          </w:p>
        </w:tc>
        <w:tc>
          <w:tcPr>
            <w:tcW w:w="3096" w:type="dxa"/>
            <w:vAlign w:val="center"/>
          </w:tcPr>
          <w:p w:rsidR="009246A5" w:rsidRPr="00B079CA" w:rsidRDefault="009246A5" w:rsidP="009246A5">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263.97</w:t>
            </w:r>
          </w:p>
        </w:tc>
      </w:tr>
      <w:tr w:rsidR="009246A5" w:rsidRPr="00B079CA" w:rsidTr="0032367F">
        <w:tc>
          <w:tcPr>
            <w:tcW w:w="3095" w:type="dxa"/>
            <w:vAlign w:val="center"/>
          </w:tcPr>
          <w:p w:rsidR="009246A5" w:rsidRPr="00B079CA" w:rsidRDefault="009246A5" w:rsidP="009246A5">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当期持有基金产生的应支付管理费（元）</w:t>
            </w:r>
          </w:p>
        </w:tc>
        <w:tc>
          <w:tcPr>
            <w:tcW w:w="3095" w:type="dxa"/>
            <w:vAlign w:val="center"/>
          </w:tcPr>
          <w:p w:rsidR="009246A5" w:rsidRDefault="009246A5" w:rsidP="009246A5">
            <w:pPr>
              <w:jc w:val="right"/>
              <w:rPr>
                <w:rFonts w:eastAsia="等线"/>
                <w:color w:val="000000"/>
              </w:rPr>
            </w:pPr>
            <w:r>
              <w:rPr>
                <w:rFonts w:eastAsia="等线"/>
                <w:color w:val="000000"/>
              </w:rPr>
              <w:t xml:space="preserve">37,725.27 </w:t>
            </w:r>
          </w:p>
        </w:tc>
        <w:tc>
          <w:tcPr>
            <w:tcW w:w="3096" w:type="dxa"/>
            <w:vAlign w:val="center"/>
          </w:tcPr>
          <w:p w:rsidR="009246A5" w:rsidRPr="00B079CA" w:rsidRDefault="009246A5" w:rsidP="009246A5">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336,373.48</w:t>
            </w:r>
          </w:p>
        </w:tc>
      </w:tr>
      <w:tr w:rsidR="009246A5" w:rsidRPr="00B079CA" w:rsidTr="0032367F">
        <w:tc>
          <w:tcPr>
            <w:tcW w:w="3095" w:type="dxa"/>
            <w:vAlign w:val="center"/>
          </w:tcPr>
          <w:p w:rsidR="009246A5" w:rsidRPr="00B079CA" w:rsidRDefault="009246A5" w:rsidP="009246A5">
            <w:pPr>
              <w:adjustRightInd w:val="0"/>
              <w:snapToGrid w:val="0"/>
              <w:spacing w:beforeLines="50" w:before="156" w:line="276" w:lineRule="auto"/>
              <w:rPr>
                <w:rFonts w:eastAsiaTheme="minorEastAsia"/>
                <w:b/>
                <w:bCs/>
                <w:color w:val="000000" w:themeColor="text1"/>
                <w:kern w:val="0"/>
                <w:szCs w:val="21"/>
              </w:rPr>
            </w:pPr>
            <w:r w:rsidRPr="00B079CA">
              <w:rPr>
                <w:rFonts w:eastAsiaTheme="minorEastAsia"/>
                <w:color w:val="000000" w:themeColor="text1"/>
                <w:szCs w:val="21"/>
              </w:rPr>
              <w:t>当期持有基金产生的应支付托管费（元）</w:t>
            </w:r>
          </w:p>
        </w:tc>
        <w:tc>
          <w:tcPr>
            <w:tcW w:w="3095" w:type="dxa"/>
            <w:vAlign w:val="center"/>
          </w:tcPr>
          <w:p w:rsidR="009246A5" w:rsidRDefault="009246A5" w:rsidP="009246A5">
            <w:pPr>
              <w:jc w:val="right"/>
              <w:rPr>
                <w:rFonts w:eastAsia="等线"/>
                <w:color w:val="000000"/>
              </w:rPr>
            </w:pPr>
            <w:r>
              <w:rPr>
                <w:rFonts w:eastAsia="等线"/>
                <w:color w:val="000000"/>
              </w:rPr>
              <w:t xml:space="preserve">6,921.48 </w:t>
            </w:r>
          </w:p>
        </w:tc>
        <w:tc>
          <w:tcPr>
            <w:tcW w:w="3096" w:type="dxa"/>
            <w:vAlign w:val="center"/>
          </w:tcPr>
          <w:p w:rsidR="009246A5" w:rsidRPr="00B079CA" w:rsidRDefault="009246A5" w:rsidP="009246A5">
            <w:pPr>
              <w:adjustRightInd w:val="0"/>
              <w:snapToGrid w:val="0"/>
              <w:spacing w:beforeLines="50" w:before="156" w:line="276" w:lineRule="auto"/>
              <w:jc w:val="right"/>
              <w:rPr>
                <w:rFonts w:eastAsiaTheme="minorEastAsia"/>
                <w:bCs/>
                <w:color w:val="000000" w:themeColor="text1"/>
                <w:kern w:val="0"/>
                <w:szCs w:val="21"/>
              </w:rPr>
            </w:pPr>
            <w:r w:rsidRPr="00B079CA">
              <w:rPr>
                <w:rFonts w:eastAsiaTheme="minorEastAsia"/>
                <w:bCs/>
                <w:color w:val="000000" w:themeColor="text1"/>
                <w:kern w:val="0"/>
                <w:szCs w:val="21"/>
              </w:rPr>
              <w:t>62,843.03</w:t>
            </w:r>
          </w:p>
        </w:tc>
      </w:tr>
    </w:tbl>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w:t>
      </w:r>
      <w:r>
        <w:rPr>
          <w:rFonts w:eastAsiaTheme="minorEastAsia"/>
          <w:color w:val="000000" w:themeColor="text1"/>
          <w:kern w:val="0"/>
          <w:szCs w:val="21"/>
        </w:rPr>
        <w:lastRenderedPageBreak/>
        <w:t>险管理的考评，定期或不定期对各项风险指标进行控管，并提出内控建议。投资准则管理部负责执行和管控投资准则，通过设立投资准则、事前管控、事后管控，保障基金投资运作符合法规、合同及公司内部要求。</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日，本基金未持有信用债。</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color w:val="000000" w:themeColor="text1"/>
          <w:kern w:val="0"/>
          <w:szCs w:val="21"/>
        </w:rPr>
        <w:lastRenderedPageBreak/>
        <w:t>的交易市场不活跃而带来的变现困难或因投资集中而无法在市场出现剧烈波动的情况下以合理的价格变现。</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231873" w:rsidRDefault="006B15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31873" w:rsidRDefault="00231873">
      <w:pPr>
        <w:widowControl/>
        <w:spacing w:line="360" w:lineRule="auto"/>
        <w:ind w:firstLineChars="200" w:firstLine="420"/>
        <w:rPr>
          <w:rFonts w:eastAsiaTheme="minorEastAsia"/>
          <w:color w:val="000000" w:themeColor="text1"/>
          <w:kern w:val="0"/>
          <w:szCs w:val="21"/>
        </w:rPr>
      </w:pPr>
    </w:p>
    <w:p w:rsidR="00231873" w:rsidRDefault="006B15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31873" w:rsidRDefault="00231873">
      <w:pPr>
        <w:widowControl/>
        <w:spacing w:line="360" w:lineRule="auto"/>
        <w:ind w:firstLineChars="200" w:firstLine="420"/>
        <w:rPr>
          <w:rFonts w:eastAsiaTheme="minorEastAsia"/>
          <w:color w:val="000000" w:themeColor="text1"/>
          <w:kern w:val="0"/>
          <w:szCs w:val="21"/>
        </w:rPr>
      </w:pPr>
    </w:p>
    <w:p w:rsidR="00231873" w:rsidRDefault="006B15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31873" w:rsidRDefault="00231873">
      <w:pPr>
        <w:widowControl/>
        <w:spacing w:line="360" w:lineRule="auto"/>
        <w:ind w:firstLineChars="200" w:firstLine="420"/>
        <w:rPr>
          <w:rFonts w:eastAsiaTheme="minorEastAsia"/>
          <w:color w:val="000000" w:themeColor="text1"/>
          <w:kern w:val="0"/>
          <w:szCs w:val="21"/>
        </w:rPr>
      </w:pPr>
    </w:p>
    <w:p w:rsidR="00231873" w:rsidRDefault="006B159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31873" w:rsidRDefault="00231873">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w:t>
      </w:r>
      <w:r w:rsidRPr="00B079CA">
        <w:rPr>
          <w:rFonts w:eastAsiaTheme="minorEastAsia"/>
          <w:color w:val="000000" w:themeColor="text1"/>
          <w:kern w:val="0"/>
          <w:szCs w:val="21"/>
        </w:rPr>
        <w:lastRenderedPageBreak/>
        <w:t>金、存出保证金和债券投资等。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31873">
        <w:tc>
          <w:tcPr>
            <w:tcW w:w="1246" w:type="dxa"/>
            <w:vAlign w:val="center"/>
          </w:tcPr>
          <w:p w:rsidR="00231873" w:rsidRDefault="006B1597">
            <w:pPr>
              <w:jc w:val="center"/>
            </w:pPr>
            <w:r>
              <w:rPr>
                <w:rFonts w:eastAsiaTheme="minorEastAsia"/>
                <w:color w:val="000000" w:themeColor="text1"/>
                <w:szCs w:val="21"/>
              </w:rPr>
              <w:t>银行存款</w:t>
            </w:r>
          </w:p>
        </w:tc>
        <w:tc>
          <w:tcPr>
            <w:tcW w:w="1586" w:type="dxa"/>
            <w:vAlign w:val="center"/>
          </w:tcPr>
          <w:p w:rsidR="00231873" w:rsidRDefault="006B1597">
            <w:pPr>
              <w:jc w:val="right"/>
            </w:pPr>
            <w:r>
              <w:rPr>
                <w:rFonts w:eastAsiaTheme="minorEastAsia"/>
                <w:color w:val="000000" w:themeColor="text1"/>
                <w:szCs w:val="21"/>
              </w:rPr>
              <w:t>304,748.77</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304,748.77</w:t>
            </w:r>
          </w:p>
        </w:tc>
      </w:tr>
      <w:tr w:rsidR="00231873">
        <w:tc>
          <w:tcPr>
            <w:tcW w:w="1246" w:type="dxa"/>
            <w:vAlign w:val="center"/>
          </w:tcPr>
          <w:p w:rsidR="00231873" w:rsidRDefault="006B1597">
            <w:pPr>
              <w:jc w:val="center"/>
            </w:pPr>
            <w:r>
              <w:rPr>
                <w:rFonts w:eastAsiaTheme="minorEastAsia"/>
                <w:color w:val="000000" w:themeColor="text1"/>
                <w:szCs w:val="21"/>
              </w:rPr>
              <w:t>结算备付金</w:t>
            </w:r>
          </w:p>
        </w:tc>
        <w:tc>
          <w:tcPr>
            <w:tcW w:w="1586" w:type="dxa"/>
            <w:vAlign w:val="center"/>
          </w:tcPr>
          <w:p w:rsidR="00231873" w:rsidRDefault="006B1597">
            <w:pPr>
              <w:jc w:val="right"/>
            </w:pPr>
            <w:r>
              <w:rPr>
                <w:rFonts w:eastAsiaTheme="minorEastAsia"/>
                <w:color w:val="000000" w:themeColor="text1"/>
                <w:szCs w:val="21"/>
              </w:rPr>
              <w:t>72,094.55</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72,094.55</w:t>
            </w:r>
          </w:p>
        </w:tc>
      </w:tr>
      <w:tr w:rsidR="00231873">
        <w:tc>
          <w:tcPr>
            <w:tcW w:w="1246" w:type="dxa"/>
            <w:vAlign w:val="center"/>
          </w:tcPr>
          <w:p w:rsidR="00231873" w:rsidRDefault="006B1597">
            <w:pPr>
              <w:jc w:val="center"/>
            </w:pPr>
            <w:r>
              <w:rPr>
                <w:rFonts w:eastAsiaTheme="minorEastAsia"/>
                <w:color w:val="000000" w:themeColor="text1"/>
                <w:szCs w:val="21"/>
              </w:rPr>
              <w:t>存出保证金</w:t>
            </w:r>
          </w:p>
        </w:tc>
        <w:tc>
          <w:tcPr>
            <w:tcW w:w="1586" w:type="dxa"/>
            <w:vAlign w:val="center"/>
          </w:tcPr>
          <w:p w:rsidR="00231873" w:rsidRDefault="006B1597">
            <w:pPr>
              <w:jc w:val="right"/>
            </w:pPr>
            <w:r>
              <w:rPr>
                <w:rFonts w:eastAsiaTheme="minorEastAsia"/>
                <w:color w:val="000000" w:themeColor="text1"/>
                <w:szCs w:val="21"/>
              </w:rPr>
              <w:t>9,464.43</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9,464.43</w:t>
            </w:r>
          </w:p>
        </w:tc>
      </w:tr>
      <w:tr w:rsidR="00231873">
        <w:tc>
          <w:tcPr>
            <w:tcW w:w="1246" w:type="dxa"/>
            <w:vAlign w:val="center"/>
          </w:tcPr>
          <w:p w:rsidR="00231873" w:rsidRDefault="006B1597">
            <w:pPr>
              <w:jc w:val="center"/>
            </w:pPr>
            <w:r>
              <w:rPr>
                <w:rFonts w:eastAsiaTheme="minorEastAsia"/>
                <w:color w:val="000000" w:themeColor="text1"/>
                <w:szCs w:val="21"/>
              </w:rPr>
              <w:t>交易性金融资产</w:t>
            </w:r>
          </w:p>
        </w:tc>
        <w:tc>
          <w:tcPr>
            <w:tcW w:w="1586" w:type="dxa"/>
            <w:vAlign w:val="center"/>
          </w:tcPr>
          <w:p w:rsidR="00231873" w:rsidRDefault="006B1597">
            <w:pPr>
              <w:jc w:val="right"/>
            </w:pPr>
            <w:r>
              <w:rPr>
                <w:rFonts w:eastAsiaTheme="minorEastAsia"/>
                <w:color w:val="000000" w:themeColor="text1"/>
                <w:szCs w:val="21"/>
              </w:rPr>
              <w:t>6,616,862.88</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123,200,615.05</w:t>
            </w:r>
          </w:p>
        </w:tc>
        <w:tc>
          <w:tcPr>
            <w:tcW w:w="1587" w:type="dxa"/>
            <w:vAlign w:val="center"/>
          </w:tcPr>
          <w:p w:rsidR="00231873" w:rsidRDefault="006B1597">
            <w:pPr>
              <w:jc w:val="right"/>
            </w:pPr>
            <w:r>
              <w:rPr>
                <w:rFonts w:eastAsiaTheme="minorEastAsia"/>
                <w:color w:val="000000" w:themeColor="text1"/>
                <w:szCs w:val="21"/>
              </w:rPr>
              <w:t>129,817,477.93</w:t>
            </w:r>
          </w:p>
        </w:tc>
      </w:tr>
      <w:tr w:rsidR="00231873">
        <w:tc>
          <w:tcPr>
            <w:tcW w:w="1246" w:type="dxa"/>
            <w:vAlign w:val="center"/>
          </w:tcPr>
          <w:p w:rsidR="00231873" w:rsidRDefault="006B1597">
            <w:pPr>
              <w:jc w:val="center"/>
            </w:pPr>
            <w:r>
              <w:rPr>
                <w:rFonts w:eastAsiaTheme="minorEastAsia"/>
                <w:color w:val="000000" w:themeColor="text1"/>
                <w:szCs w:val="21"/>
              </w:rPr>
              <w:t>买入返售金融资产</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应收清算款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应收股利</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0.94</w:t>
            </w:r>
          </w:p>
        </w:tc>
        <w:tc>
          <w:tcPr>
            <w:tcW w:w="1587" w:type="dxa"/>
            <w:vAlign w:val="center"/>
          </w:tcPr>
          <w:p w:rsidR="00231873" w:rsidRDefault="006B1597">
            <w:pPr>
              <w:jc w:val="right"/>
            </w:pPr>
            <w:r>
              <w:rPr>
                <w:rFonts w:eastAsiaTheme="minorEastAsia"/>
                <w:color w:val="000000" w:themeColor="text1"/>
                <w:szCs w:val="21"/>
              </w:rPr>
              <w:t>0.94</w:t>
            </w:r>
          </w:p>
        </w:tc>
      </w:tr>
      <w:tr w:rsidR="00231873">
        <w:tc>
          <w:tcPr>
            <w:tcW w:w="1246" w:type="dxa"/>
            <w:vAlign w:val="center"/>
          </w:tcPr>
          <w:p w:rsidR="00231873" w:rsidRDefault="006B1597">
            <w:pPr>
              <w:jc w:val="center"/>
            </w:pPr>
            <w:r>
              <w:rPr>
                <w:rFonts w:eastAsiaTheme="minorEastAsia"/>
                <w:color w:val="000000" w:themeColor="text1"/>
                <w:szCs w:val="21"/>
              </w:rPr>
              <w:t>应收申购款</w:t>
            </w:r>
          </w:p>
        </w:tc>
        <w:tc>
          <w:tcPr>
            <w:tcW w:w="1586" w:type="dxa"/>
            <w:vAlign w:val="center"/>
          </w:tcPr>
          <w:p w:rsidR="00231873" w:rsidRDefault="006B1597">
            <w:pPr>
              <w:jc w:val="right"/>
            </w:pPr>
            <w:r>
              <w:rPr>
                <w:rFonts w:eastAsiaTheme="minorEastAsia"/>
                <w:color w:val="000000" w:themeColor="text1"/>
                <w:szCs w:val="21"/>
              </w:rPr>
              <w:t>30.00</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88,053.07</w:t>
            </w:r>
          </w:p>
        </w:tc>
        <w:tc>
          <w:tcPr>
            <w:tcW w:w="1587" w:type="dxa"/>
            <w:vAlign w:val="center"/>
          </w:tcPr>
          <w:p w:rsidR="00231873" w:rsidRDefault="006B1597">
            <w:pPr>
              <w:jc w:val="right"/>
            </w:pPr>
            <w:r>
              <w:rPr>
                <w:rFonts w:eastAsiaTheme="minorEastAsia"/>
                <w:color w:val="000000" w:themeColor="text1"/>
                <w:szCs w:val="21"/>
              </w:rPr>
              <w:t>88,083.07</w:t>
            </w:r>
          </w:p>
        </w:tc>
      </w:tr>
      <w:tr w:rsidR="00231873">
        <w:tc>
          <w:tcPr>
            <w:tcW w:w="1246" w:type="dxa"/>
            <w:vAlign w:val="center"/>
          </w:tcPr>
          <w:p w:rsidR="00231873" w:rsidRDefault="006B1597">
            <w:pPr>
              <w:jc w:val="center"/>
            </w:pPr>
            <w:r>
              <w:rPr>
                <w:rFonts w:eastAsiaTheme="minorEastAsia"/>
                <w:color w:val="000000" w:themeColor="text1"/>
                <w:szCs w:val="21"/>
              </w:rPr>
              <w:t>其他资产</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10.01</w:t>
            </w:r>
          </w:p>
        </w:tc>
        <w:tc>
          <w:tcPr>
            <w:tcW w:w="1587" w:type="dxa"/>
            <w:vAlign w:val="center"/>
          </w:tcPr>
          <w:p w:rsidR="00231873" w:rsidRDefault="006B1597">
            <w:pPr>
              <w:jc w:val="right"/>
            </w:pPr>
            <w:r>
              <w:rPr>
                <w:rFonts w:eastAsiaTheme="minorEastAsia"/>
                <w:color w:val="000000" w:themeColor="text1"/>
                <w:szCs w:val="21"/>
              </w:rPr>
              <w:t>10.01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7,003,200.63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123,288,679.07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130,291,879.70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31873">
        <w:tc>
          <w:tcPr>
            <w:tcW w:w="1246" w:type="dxa"/>
            <w:vAlign w:val="center"/>
          </w:tcPr>
          <w:p w:rsidR="00231873" w:rsidRDefault="006B1597">
            <w:pPr>
              <w:jc w:val="center"/>
            </w:pPr>
            <w:r>
              <w:rPr>
                <w:rFonts w:eastAsiaTheme="minorEastAsia"/>
                <w:color w:val="000000" w:themeColor="text1"/>
                <w:szCs w:val="21"/>
              </w:rPr>
              <w:t>卖出回购金融资产款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应付清算款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应付赎回款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234,905.24</w:t>
            </w:r>
          </w:p>
        </w:tc>
        <w:tc>
          <w:tcPr>
            <w:tcW w:w="1587" w:type="dxa"/>
            <w:vAlign w:val="center"/>
          </w:tcPr>
          <w:p w:rsidR="00231873" w:rsidRDefault="006B1597">
            <w:pPr>
              <w:jc w:val="right"/>
            </w:pPr>
            <w:r>
              <w:rPr>
                <w:rFonts w:eastAsiaTheme="minorEastAsia"/>
                <w:color w:val="000000" w:themeColor="text1"/>
                <w:szCs w:val="21"/>
              </w:rPr>
              <w:t>234,905.24</w:t>
            </w:r>
          </w:p>
        </w:tc>
      </w:tr>
      <w:tr w:rsidR="00231873">
        <w:tc>
          <w:tcPr>
            <w:tcW w:w="1246" w:type="dxa"/>
            <w:vAlign w:val="center"/>
          </w:tcPr>
          <w:p w:rsidR="00231873" w:rsidRDefault="006B1597">
            <w:pPr>
              <w:jc w:val="center"/>
            </w:pPr>
            <w:r>
              <w:rPr>
                <w:rFonts w:eastAsiaTheme="minorEastAsia"/>
                <w:color w:val="000000" w:themeColor="text1"/>
                <w:szCs w:val="21"/>
              </w:rPr>
              <w:t>应付管理人报酬</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51,589.16</w:t>
            </w:r>
          </w:p>
        </w:tc>
        <w:tc>
          <w:tcPr>
            <w:tcW w:w="1587" w:type="dxa"/>
            <w:vAlign w:val="center"/>
          </w:tcPr>
          <w:p w:rsidR="00231873" w:rsidRDefault="006B1597">
            <w:pPr>
              <w:jc w:val="right"/>
            </w:pPr>
            <w:r>
              <w:rPr>
                <w:rFonts w:eastAsiaTheme="minorEastAsia"/>
                <w:color w:val="000000" w:themeColor="text1"/>
                <w:szCs w:val="21"/>
              </w:rPr>
              <w:t>51,589.16</w:t>
            </w:r>
          </w:p>
        </w:tc>
      </w:tr>
      <w:tr w:rsidR="00231873">
        <w:tc>
          <w:tcPr>
            <w:tcW w:w="1246" w:type="dxa"/>
            <w:vAlign w:val="center"/>
          </w:tcPr>
          <w:p w:rsidR="00231873" w:rsidRDefault="006B1597">
            <w:pPr>
              <w:jc w:val="center"/>
            </w:pPr>
            <w:r>
              <w:rPr>
                <w:rFonts w:eastAsiaTheme="minorEastAsia"/>
                <w:color w:val="000000" w:themeColor="text1"/>
                <w:szCs w:val="21"/>
              </w:rPr>
              <w:t>应付托管费</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14,516.49</w:t>
            </w:r>
          </w:p>
        </w:tc>
        <w:tc>
          <w:tcPr>
            <w:tcW w:w="1587" w:type="dxa"/>
            <w:vAlign w:val="center"/>
          </w:tcPr>
          <w:p w:rsidR="00231873" w:rsidRDefault="006B1597">
            <w:pPr>
              <w:jc w:val="right"/>
            </w:pPr>
            <w:r>
              <w:rPr>
                <w:rFonts w:eastAsiaTheme="minorEastAsia"/>
                <w:color w:val="000000" w:themeColor="text1"/>
                <w:szCs w:val="21"/>
              </w:rPr>
              <w:t>14,516.49</w:t>
            </w:r>
          </w:p>
        </w:tc>
      </w:tr>
      <w:tr w:rsidR="00231873">
        <w:tc>
          <w:tcPr>
            <w:tcW w:w="1246" w:type="dxa"/>
            <w:vAlign w:val="center"/>
          </w:tcPr>
          <w:p w:rsidR="00231873" w:rsidRDefault="006B1597">
            <w:pPr>
              <w:jc w:val="center"/>
            </w:pPr>
            <w:r>
              <w:rPr>
                <w:rFonts w:eastAsiaTheme="minorEastAsia"/>
                <w:color w:val="000000" w:themeColor="text1"/>
                <w:szCs w:val="21"/>
              </w:rPr>
              <w:t>应付销售服务费</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应付交易费用</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应交税费</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应付利润</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r>
      <w:tr w:rsidR="00231873">
        <w:tc>
          <w:tcPr>
            <w:tcW w:w="1246" w:type="dxa"/>
            <w:vAlign w:val="center"/>
          </w:tcPr>
          <w:p w:rsidR="00231873" w:rsidRDefault="006B1597">
            <w:pPr>
              <w:jc w:val="center"/>
            </w:pPr>
            <w:r>
              <w:rPr>
                <w:rFonts w:eastAsiaTheme="minorEastAsia"/>
                <w:color w:val="000000" w:themeColor="text1"/>
                <w:szCs w:val="21"/>
              </w:rPr>
              <w:t>其他负债</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278,469.18</w:t>
            </w:r>
          </w:p>
        </w:tc>
        <w:tc>
          <w:tcPr>
            <w:tcW w:w="1587" w:type="dxa"/>
            <w:vAlign w:val="center"/>
          </w:tcPr>
          <w:p w:rsidR="00231873" w:rsidRDefault="006B1597">
            <w:pPr>
              <w:jc w:val="right"/>
            </w:pPr>
            <w:r>
              <w:rPr>
                <w:rFonts w:eastAsiaTheme="minorEastAsia"/>
                <w:color w:val="000000" w:themeColor="text1"/>
                <w:szCs w:val="21"/>
              </w:rPr>
              <w:t>278,469.18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579,480.07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579,480.07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7,003,200.63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122,709,199.00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129,712,399.63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31873">
        <w:tc>
          <w:tcPr>
            <w:tcW w:w="1246" w:type="dxa"/>
            <w:vAlign w:val="center"/>
          </w:tcPr>
          <w:p w:rsidR="00231873" w:rsidRDefault="006B1597">
            <w:pPr>
              <w:jc w:val="center"/>
            </w:pPr>
            <w:r>
              <w:rPr>
                <w:rFonts w:eastAsiaTheme="minorEastAsia"/>
                <w:color w:val="000000" w:themeColor="text1"/>
                <w:szCs w:val="21"/>
              </w:rPr>
              <w:t>银行存款</w:t>
            </w:r>
          </w:p>
        </w:tc>
        <w:tc>
          <w:tcPr>
            <w:tcW w:w="1586" w:type="dxa"/>
            <w:vAlign w:val="center"/>
          </w:tcPr>
          <w:p w:rsidR="00231873" w:rsidRDefault="006B1597">
            <w:pPr>
              <w:jc w:val="right"/>
            </w:pPr>
            <w:r>
              <w:rPr>
                <w:rFonts w:eastAsiaTheme="minorEastAsia"/>
                <w:color w:val="000000" w:themeColor="text1"/>
                <w:szCs w:val="21"/>
              </w:rPr>
              <w:t>6,149,751.37</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6,149,751.37</w:t>
            </w:r>
          </w:p>
        </w:tc>
      </w:tr>
      <w:tr w:rsidR="00231873">
        <w:tc>
          <w:tcPr>
            <w:tcW w:w="1246" w:type="dxa"/>
            <w:vAlign w:val="center"/>
          </w:tcPr>
          <w:p w:rsidR="00231873" w:rsidRDefault="006B1597">
            <w:pPr>
              <w:jc w:val="center"/>
            </w:pPr>
            <w:r>
              <w:rPr>
                <w:rFonts w:eastAsiaTheme="minorEastAsia"/>
                <w:color w:val="000000" w:themeColor="text1"/>
                <w:szCs w:val="21"/>
              </w:rPr>
              <w:t>结算备付金</w:t>
            </w:r>
          </w:p>
        </w:tc>
        <w:tc>
          <w:tcPr>
            <w:tcW w:w="1586" w:type="dxa"/>
            <w:vAlign w:val="center"/>
          </w:tcPr>
          <w:p w:rsidR="00231873" w:rsidRDefault="006B1597">
            <w:pPr>
              <w:jc w:val="right"/>
            </w:pPr>
            <w:r>
              <w:rPr>
                <w:rFonts w:eastAsiaTheme="minorEastAsia"/>
                <w:color w:val="000000" w:themeColor="text1"/>
                <w:szCs w:val="21"/>
              </w:rPr>
              <w:t>103,311.82</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103,311.82</w:t>
            </w:r>
          </w:p>
        </w:tc>
      </w:tr>
      <w:tr w:rsidR="00231873">
        <w:tc>
          <w:tcPr>
            <w:tcW w:w="1246" w:type="dxa"/>
            <w:vAlign w:val="center"/>
          </w:tcPr>
          <w:p w:rsidR="00231873" w:rsidRDefault="006B1597">
            <w:pPr>
              <w:jc w:val="center"/>
            </w:pPr>
            <w:r>
              <w:rPr>
                <w:rFonts w:eastAsiaTheme="minorEastAsia"/>
                <w:color w:val="000000" w:themeColor="text1"/>
                <w:szCs w:val="21"/>
              </w:rPr>
              <w:t>存出保证金</w:t>
            </w:r>
          </w:p>
        </w:tc>
        <w:tc>
          <w:tcPr>
            <w:tcW w:w="1586" w:type="dxa"/>
            <w:vAlign w:val="center"/>
          </w:tcPr>
          <w:p w:rsidR="00231873" w:rsidRDefault="006B1597">
            <w:pPr>
              <w:jc w:val="right"/>
            </w:pPr>
            <w:r>
              <w:rPr>
                <w:rFonts w:eastAsiaTheme="minorEastAsia"/>
                <w:color w:val="000000" w:themeColor="text1"/>
                <w:szCs w:val="21"/>
              </w:rPr>
              <w:t>32,097.13</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32,097.13</w:t>
            </w:r>
          </w:p>
        </w:tc>
      </w:tr>
      <w:tr w:rsidR="00231873">
        <w:tc>
          <w:tcPr>
            <w:tcW w:w="1246" w:type="dxa"/>
            <w:vAlign w:val="center"/>
          </w:tcPr>
          <w:p w:rsidR="00231873" w:rsidRDefault="006B1597">
            <w:pPr>
              <w:jc w:val="center"/>
            </w:pPr>
            <w:r>
              <w:rPr>
                <w:rFonts w:eastAsiaTheme="minorEastAsia"/>
                <w:color w:val="000000" w:themeColor="text1"/>
                <w:szCs w:val="21"/>
              </w:rPr>
              <w:t>交易性金融资产</w:t>
            </w:r>
          </w:p>
        </w:tc>
        <w:tc>
          <w:tcPr>
            <w:tcW w:w="1586" w:type="dxa"/>
            <w:vAlign w:val="center"/>
          </w:tcPr>
          <w:p w:rsidR="00231873" w:rsidRDefault="006B1597">
            <w:pPr>
              <w:jc w:val="right"/>
            </w:pPr>
            <w:r>
              <w:rPr>
                <w:rFonts w:eastAsiaTheme="minorEastAsia"/>
                <w:color w:val="000000" w:themeColor="text1"/>
                <w:szCs w:val="21"/>
              </w:rPr>
              <w:t>6,745,936.30</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126,720,321.38</w:t>
            </w:r>
          </w:p>
        </w:tc>
        <w:tc>
          <w:tcPr>
            <w:tcW w:w="1587" w:type="dxa"/>
            <w:vAlign w:val="center"/>
          </w:tcPr>
          <w:p w:rsidR="00231873" w:rsidRDefault="006B1597">
            <w:pPr>
              <w:jc w:val="right"/>
            </w:pPr>
            <w:r>
              <w:rPr>
                <w:rFonts w:eastAsiaTheme="minorEastAsia"/>
                <w:color w:val="000000" w:themeColor="text1"/>
                <w:szCs w:val="21"/>
              </w:rPr>
              <w:t>133,466,257.68</w:t>
            </w:r>
          </w:p>
        </w:tc>
      </w:tr>
      <w:tr w:rsidR="00231873">
        <w:tc>
          <w:tcPr>
            <w:tcW w:w="1246" w:type="dxa"/>
            <w:vAlign w:val="center"/>
          </w:tcPr>
          <w:p w:rsidR="00231873" w:rsidRDefault="006B1597">
            <w:pPr>
              <w:jc w:val="center"/>
            </w:pPr>
            <w:r>
              <w:rPr>
                <w:rFonts w:eastAsiaTheme="minorEastAsia"/>
                <w:color w:val="000000" w:themeColor="text1"/>
                <w:szCs w:val="21"/>
              </w:rPr>
              <w:t>买入返售金融资产</w:t>
            </w:r>
          </w:p>
        </w:tc>
        <w:tc>
          <w:tcPr>
            <w:tcW w:w="1586" w:type="dxa"/>
            <w:vAlign w:val="center"/>
          </w:tcPr>
          <w:p w:rsidR="00231873" w:rsidRDefault="006B1597">
            <w:pPr>
              <w:jc w:val="right"/>
            </w:pPr>
            <w:r>
              <w:rPr>
                <w:rFonts w:eastAsiaTheme="minorEastAsia"/>
                <w:color w:val="000000" w:themeColor="text1"/>
                <w:szCs w:val="21"/>
              </w:rPr>
              <w:t>5,000,000.00</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5,000,000.00</w:t>
            </w:r>
          </w:p>
        </w:tc>
      </w:tr>
      <w:tr w:rsidR="00231873">
        <w:tc>
          <w:tcPr>
            <w:tcW w:w="1246" w:type="dxa"/>
            <w:vAlign w:val="center"/>
          </w:tcPr>
          <w:p w:rsidR="00231873" w:rsidRDefault="006B1597">
            <w:pPr>
              <w:jc w:val="center"/>
            </w:pPr>
            <w:r>
              <w:rPr>
                <w:rFonts w:eastAsiaTheme="minorEastAsia"/>
                <w:color w:val="000000" w:themeColor="text1"/>
                <w:szCs w:val="21"/>
              </w:rPr>
              <w:t>应收清算款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1,047,000.00</w:t>
            </w:r>
          </w:p>
        </w:tc>
        <w:tc>
          <w:tcPr>
            <w:tcW w:w="1587" w:type="dxa"/>
            <w:vAlign w:val="center"/>
          </w:tcPr>
          <w:p w:rsidR="00231873" w:rsidRDefault="006B1597">
            <w:pPr>
              <w:jc w:val="right"/>
            </w:pPr>
            <w:r>
              <w:rPr>
                <w:rFonts w:eastAsiaTheme="minorEastAsia"/>
                <w:color w:val="000000" w:themeColor="text1"/>
                <w:szCs w:val="21"/>
              </w:rPr>
              <w:t>1,047,000.00</w:t>
            </w:r>
          </w:p>
        </w:tc>
      </w:tr>
      <w:tr w:rsidR="00231873">
        <w:tc>
          <w:tcPr>
            <w:tcW w:w="1246" w:type="dxa"/>
            <w:vAlign w:val="center"/>
          </w:tcPr>
          <w:p w:rsidR="00231873" w:rsidRDefault="006B1597">
            <w:pPr>
              <w:jc w:val="center"/>
            </w:pPr>
            <w:r>
              <w:rPr>
                <w:rFonts w:eastAsiaTheme="minorEastAsia"/>
                <w:color w:val="000000" w:themeColor="text1"/>
                <w:szCs w:val="21"/>
              </w:rPr>
              <w:t>应收股利</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215,537.11</w:t>
            </w:r>
          </w:p>
        </w:tc>
        <w:tc>
          <w:tcPr>
            <w:tcW w:w="1587" w:type="dxa"/>
            <w:vAlign w:val="center"/>
          </w:tcPr>
          <w:p w:rsidR="00231873" w:rsidRDefault="006B1597">
            <w:pPr>
              <w:jc w:val="right"/>
            </w:pPr>
            <w:r>
              <w:rPr>
                <w:rFonts w:eastAsiaTheme="minorEastAsia"/>
                <w:color w:val="000000" w:themeColor="text1"/>
                <w:szCs w:val="21"/>
              </w:rPr>
              <w:t>215,537.11</w:t>
            </w:r>
          </w:p>
        </w:tc>
      </w:tr>
      <w:tr w:rsidR="00231873">
        <w:tc>
          <w:tcPr>
            <w:tcW w:w="1246" w:type="dxa"/>
            <w:vAlign w:val="center"/>
          </w:tcPr>
          <w:p w:rsidR="00231873" w:rsidRDefault="006B1597">
            <w:pPr>
              <w:jc w:val="center"/>
            </w:pPr>
            <w:r>
              <w:rPr>
                <w:rFonts w:eastAsiaTheme="minorEastAsia"/>
                <w:color w:val="000000" w:themeColor="text1"/>
                <w:szCs w:val="21"/>
              </w:rPr>
              <w:t>应收申购款</w:t>
            </w:r>
          </w:p>
        </w:tc>
        <w:tc>
          <w:tcPr>
            <w:tcW w:w="1586" w:type="dxa"/>
            <w:vAlign w:val="center"/>
          </w:tcPr>
          <w:p w:rsidR="00231873" w:rsidRDefault="006B1597">
            <w:pPr>
              <w:jc w:val="right"/>
            </w:pPr>
            <w:r>
              <w:rPr>
                <w:rFonts w:eastAsiaTheme="minorEastAsia"/>
                <w:color w:val="000000" w:themeColor="text1"/>
                <w:szCs w:val="21"/>
              </w:rPr>
              <w:t>198.80</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1,888,300.39</w:t>
            </w:r>
          </w:p>
        </w:tc>
        <w:tc>
          <w:tcPr>
            <w:tcW w:w="1587" w:type="dxa"/>
            <w:vAlign w:val="center"/>
          </w:tcPr>
          <w:p w:rsidR="00231873" w:rsidRDefault="006B1597">
            <w:pPr>
              <w:jc w:val="right"/>
            </w:pPr>
            <w:r>
              <w:rPr>
                <w:rFonts w:eastAsiaTheme="minorEastAsia"/>
                <w:color w:val="000000" w:themeColor="text1"/>
                <w:szCs w:val="21"/>
              </w:rPr>
              <w:t>1,888,499.19</w:t>
            </w:r>
          </w:p>
        </w:tc>
      </w:tr>
      <w:tr w:rsidR="00231873">
        <w:tc>
          <w:tcPr>
            <w:tcW w:w="1246" w:type="dxa"/>
            <w:vAlign w:val="center"/>
          </w:tcPr>
          <w:p w:rsidR="00231873" w:rsidRDefault="006B1597">
            <w:pPr>
              <w:jc w:val="center"/>
            </w:pPr>
            <w:r>
              <w:rPr>
                <w:rFonts w:eastAsiaTheme="minorEastAsia"/>
                <w:color w:val="000000" w:themeColor="text1"/>
                <w:szCs w:val="21"/>
              </w:rPr>
              <w:t>其他资产</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10.01</w:t>
            </w:r>
          </w:p>
        </w:tc>
        <w:tc>
          <w:tcPr>
            <w:tcW w:w="1587" w:type="dxa"/>
            <w:vAlign w:val="center"/>
          </w:tcPr>
          <w:p w:rsidR="00231873" w:rsidRDefault="006B1597">
            <w:pPr>
              <w:jc w:val="right"/>
            </w:pPr>
            <w:r>
              <w:rPr>
                <w:rFonts w:eastAsiaTheme="minorEastAsia"/>
                <w:color w:val="000000" w:themeColor="text1"/>
                <w:szCs w:val="21"/>
              </w:rPr>
              <w:t>10.01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18,031,295.42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129,871,168.89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147,902,464.31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31873">
        <w:tc>
          <w:tcPr>
            <w:tcW w:w="1246" w:type="dxa"/>
            <w:vAlign w:val="center"/>
          </w:tcPr>
          <w:p w:rsidR="00231873" w:rsidRDefault="006B1597">
            <w:pPr>
              <w:jc w:val="center"/>
            </w:pPr>
            <w:r>
              <w:rPr>
                <w:rFonts w:eastAsiaTheme="minorEastAsia"/>
                <w:color w:val="000000" w:themeColor="text1"/>
                <w:szCs w:val="21"/>
              </w:rPr>
              <w:t>应付清算款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5,000,000.00</w:t>
            </w:r>
          </w:p>
        </w:tc>
        <w:tc>
          <w:tcPr>
            <w:tcW w:w="1587" w:type="dxa"/>
            <w:vAlign w:val="center"/>
          </w:tcPr>
          <w:p w:rsidR="00231873" w:rsidRDefault="006B1597">
            <w:pPr>
              <w:jc w:val="right"/>
            </w:pPr>
            <w:r>
              <w:rPr>
                <w:rFonts w:eastAsiaTheme="minorEastAsia"/>
                <w:color w:val="000000" w:themeColor="text1"/>
                <w:szCs w:val="21"/>
              </w:rPr>
              <w:t>5,000,000.00</w:t>
            </w:r>
          </w:p>
        </w:tc>
      </w:tr>
      <w:tr w:rsidR="00231873">
        <w:tc>
          <w:tcPr>
            <w:tcW w:w="1246" w:type="dxa"/>
            <w:vAlign w:val="center"/>
          </w:tcPr>
          <w:p w:rsidR="00231873" w:rsidRDefault="006B1597">
            <w:pPr>
              <w:jc w:val="center"/>
            </w:pPr>
            <w:r>
              <w:rPr>
                <w:rFonts w:eastAsiaTheme="minorEastAsia"/>
                <w:color w:val="000000" w:themeColor="text1"/>
                <w:szCs w:val="21"/>
              </w:rPr>
              <w:t>应付赎回款</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120,762.91</w:t>
            </w:r>
          </w:p>
        </w:tc>
        <w:tc>
          <w:tcPr>
            <w:tcW w:w="1587" w:type="dxa"/>
            <w:vAlign w:val="center"/>
          </w:tcPr>
          <w:p w:rsidR="00231873" w:rsidRDefault="006B1597">
            <w:pPr>
              <w:jc w:val="right"/>
            </w:pPr>
            <w:r>
              <w:rPr>
                <w:rFonts w:eastAsiaTheme="minorEastAsia"/>
                <w:color w:val="000000" w:themeColor="text1"/>
                <w:szCs w:val="21"/>
              </w:rPr>
              <w:t>120,762.91</w:t>
            </w:r>
          </w:p>
        </w:tc>
      </w:tr>
      <w:tr w:rsidR="00231873">
        <w:tc>
          <w:tcPr>
            <w:tcW w:w="1246" w:type="dxa"/>
            <w:vAlign w:val="center"/>
          </w:tcPr>
          <w:p w:rsidR="00231873" w:rsidRDefault="006B1597">
            <w:pPr>
              <w:jc w:val="center"/>
            </w:pPr>
            <w:r>
              <w:rPr>
                <w:rFonts w:eastAsiaTheme="minorEastAsia"/>
                <w:color w:val="000000" w:themeColor="text1"/>
                <w:szCs w:val="21"/>
              </w:rPr>
              <w:t>应付管理人报酬</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64,269.94</w:t>
            </w:r>
          </w:p>
        </w:tc>
        <w:tc>
          <w:tcPr>
            <w:tcW w:w="1587" w:type="dxa"/>
            <w:vAlign w:val="center"/>
          </w:tcPr>
          <w:p w:rsidR="00231873" w:rsidRDefault="006B1597">
            <w:pPr>
              <w:jc w:val="right"/>
            </w:pPr>
            <w:r>
              <w:rPr>
                <w:rFonts w:eastAsiaTheme="minorEastAsia"/>
                <w:color w:val="000000" w:themeColor="text1"/>
                <w:szCs w:val="21"/>
              </w:rPr>
              <w:t>64,269.94</w:t>
            </w:r>
          </w:p>
        </w:tc>
      </w:tr>
      <w:tr w:rsidR="00231873">
        <w:tc>
          <w:tcPr>
            <w:tcW w:w="1246" w:type="dxa"/>
            <w:vAlign w:val="center"/>
          </w:tcPr>
          <w:p w:rsidR="00231873" w:rsidRDefault="006B1597">
            <w:pPr>
              <w:jc w:val="center"/>
            </w:pPr>
            <w:r>
              <w:rPr>
                <w:rFonts w:eastAsiaTheme="minorEastAsia"/>
                <w:color w:val="000000" w:themeColor="text1"/>
                <w:szCs w:val="21"/>
              </w:rPr>
              <w:t>应付托管费</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19,560.36</w:t>
            </w:r>
          </w:p>
        </w:tc>
        <w:tc>
          <w:tcPr>
            <w:tcW w:w="1587" w:type="dxa"/>
            <w:vAlign w:val="center"/>
          </w:tcPr>
          <w:p w:rsidR="00231873" w:rsidRDefault="006B1597">
            <w:pPr>
              <w:jc w:val="right"/>
            </w:pPr>
            <w:r>
              <w:rPr>
                <w:rFonts w:eastAsiaTheme="minorEastAsia"/>
                <w:color w:val="000000" w:themeColor="text1"/>
                <w:szCs w:val="21"/>
              </w:rPr>
              <w:t>19,560.36</w:t>
            </w:r>
          </w:p>
        </w:tc>
      </w:tr>
      <w:tr w:rsidR="00231873">
        <w:tc>
          <w:tcPr>
            <w:tcW w:w="1246" w:type="dxa"/>
            <w:vAlign w:val="center"/>
          </w:tcPr>
          <w:p w:rsidR="00231873" w:rsidRDefault="006B1597">
            <w:pPr>
              <w:jc w:val="center"/>
            </w:pPr>
            <w:r>
              <w:rPr>
                <w:rFonts w:eastAsiaTheme="minorEastAsia"/>
                <w:color w:val="000000" w:themeColor="text1"/>
                <w:szCs w:val="21"/>
              </w:rPr>
              <w:t>其他负债</w:t>
            </w:r>
          </w:p>
        </w:tc>
        <w:tc>
          <w:tcPr>
            <w:tcW w:w="1586"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w:t>
            </w:r>
          </w:p>
        </w:tc>
        <w:tc>
          <w:tcPr>
            <w:tcW w:w="1587" w:type="dxa"/>
            <w:vAlign w:val="center"/>
          </w:tcPr>
          <w:p w:rsidR="00231873" w:rsidRDefault="006B1597">
            <w:pPr>
              <w:jc w:val="right"/>
            </w:pPr>
            <w:r>
              <w:rPr>
                <w:rFonts w:eastAsiaTheme="minorEastAsia"/>
                <w:color w:val="000000" w:themeColor="text1"/>
                <w:szCs w:val="21"/>
              </w:rPr>
              <w:t>201,227.87</w:t>
            </w:r>
          </w:p>
        </w:tc>
        <w:tc>
          <w:tcPr>
            <w:tcW w:w="1587" w:type="dxa"/>
            <w:vAlign w:val="center"/>
          </w:tcPr>
          <w:p w:rsidR="00231873" w:rsidRDefault="006B1597">
            <w:pPr>
              <w:jc w:val="right"/>
            </w:pPr>
            <w:r>
              <w:rPr>
                <w:rFonts w:eastAsiaTheme="minorEastAsia"/>
                <w:color w:val="000000" w:themeColor="text1"/>
                <w:szCs w:val="21"/>
              </w:rPr>
              <w:t>201,227.87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5,405,821.08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5,405,821.08</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18,031,295.42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124,465,347.81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142,496,643.23</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231873" w:rsidRDefault="00231873">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本基金通过投资组合的分散化降低其他价格风险。本基金将不低于</w:t>
      </w:r>
      <w:r w:rsidRPr="00B079CA">
        <w:rPr>
          <w:rFonts w:eastAsiaTheme="minorEastAsia"/>
          <w:color w:val="000000" w:themeColor="text1"/>
          <w:kern w:val="0"/>
          <w:szCs w:val="21"/>
        </w:rPr>
        <w:t>80%</w:t>
      </w:r>
      <w:r w:rsidRPr="00B079CA">
        <w:rPr>
          <w:rFonts w:eastAsiaTheme="minorEastAsia"/>
          <w:color w:val="000000" w:themeColor="text1"/>
          <w:kern w:val="0"/>
          <w:szCs w:val="21"/>
        </w:rPr>
        <w:t>的基金资产投资于其他基金份额；投资于股票、股票型基金、混合型基金和商品基金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的比例合计原则上不超过</w:t>
      </w:r>
      <w:r w:rsidRPr="00B079CA">
        <w:rPr>
          <w:rFonts w:eastAsiaTheme="minorEastAsia"/>
          <w:color w:val="000000" w:themeColor="text1"/>
          <w:kern w:val="0"/>
          <w:szCs w:val="21"/>
        </w:rPr>
        <w:t>60%</w:t>
      </w:r>
      <w:r w:rsidRPr="00B079CA">
        <w:rPr>
          <w:rFonts w:eastAsiaTheme="minorEastAsia"/>
          <w:color w:val="000000" w:themeColor="text1"/>
          <w:kern w:val="0"/>
          <w:szCs w:val="21"/>
        </w:rPr>
        <w:t>。基金资产投资于高风险类资产，如股票型基金，应计入高风险类资产的混合型基金，商品基金</w:t>
      </w:r>
      <w:r w:rsidRPr="00B079CA">
        <w:rPr>
          <w:rFonts w:eastAsiaTheme="minorEastAsia"/>
          <w:color w:val="000000" w:themeColor="text1"/>
          <w:kern w:val="0"/>
          <w:szCs w:val="21"/>
        </w:rPr>
        <w:t>(</w:t>
      </w:r>
      <w:r w:rsidRPr="00B079CA">
        <w:rPr>
          <w:rFonts w:eastAsiaTheme="minorEastAsia"/>
          <w:color w:val="000000" w:themeColor="text1"/>
          <w:kern w:val="0"/>
          <w:szCs w:val="21"/>
        </w:rPr>
        <w:t>含商品期货基金和黄金</w:t>
      </w:r>
      <w:r w:rsidRPr="00B079CA">
        <w:rPr>
          <w:rFonts w:eastAsiaTheme="minorEastAsia"/>
          <w:color w:val="000000" w:themeColor="text1"/>
          <w:kern w:val="0"/>
          <w:szCs w:val="21"/>
        </w:rPr>
        <w:t>ETF)</w:t>
      </w:r>
      <w:r w:rsidRPr="00B079CA">
        <w:rPr>
          <w:rFonts w:eastAsiaTheme="minorEastAsia"/>
          <w:color w:val="000000" w:themeColor="text1"/>
          <w:kern w:val="0"/>
          <w:szCs w:val="21"/>
        </w:rPr>
        <w:t>等品种</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及股票占基金资产净值的比例合计不低于</w:t>
      </w:r>
      <w:r w:rsidRPr="00B079CA">
        <w:rPr>
          <w:rFonts w:eastAsiaTheme="minorEastAsia"/>
          <w:color w:val="000000" w:themeColor="text1"/>
          <w:kern w:val="0"/>
          <w:szCs w:val="21"/>
        </w:rPr>
        <w:t>40%</w:t>
      </w:r>
      <w:r w:rsidRPr="00B079CA">
        <w:rPr>
          <w:rFonts w:eastAsiaTheme="minorEastAsia"/>
          <w:color w:val="000000" w:themeColor="text1"/>
          <w:kern w:val="0"/>
          <w:szCs w:val="21"/>
        </w:rPr>
        <w:t>且不超过</w:t>
      </w:r>
      <w:r w:rsidRPr="00B079CA">
        <w:rPr>
          <w:rFonts w:eastAsiaTheme="minorEastAsia"/>
          <w:color w:val="000000" w:themeColor="text1"/>
          <w:kern w:val="0"/>
          <w:szCs w:val="21"/>
        </w:rPr>
        <w:t>55%</w:t>
      </w:r>
      <w:r w:rsidRPr="00B079CA">
        <w:rPr>
          <w:rFonts w:eastAsiaTheme="minorEastAsia"/>
          <w:color w:val="000000" w:themeColor="text1"/>
          <w:kern w:val="0"/>
          <w:szCs w:val="21"/>
        </w:rPr>
        <w:t>；其他资产，如债券型基金、货币市场基金和不计入高风险类资产的混合型基金</w:t>
      </w:r>
      <w:r w:rsidRPr="00B079CA">
        <w:rPr>
          <w:rFonts w:eastAsiaTheme="minorEastAsia"/>
          <w:color w:val="000000" w:themeColor="text1"/>
          <w:kern w:val="0"/>
          <w:szCs w:val="21"/>
        </w:rPr>
        <w:t>(</w:t>
      </w:r>
      <w:r w:rsidRPr="00B079CA">
        <w:rPr>
          <w:rFonts w:eastAsiaTheme="minorEastAsia"/>
          <w:color w:val="000000" w:themeColor="text1"/>
          <w:kern w:val="0"/>
          <w:szCs w:val="21"/>
        </w:rPr>
        <w:t>均包含</w:t>
      </w:r>
      <w:r w:rsidRPr="00B079CA">
        <w:rPr>
          <w:rFonts w:eastAsiaTheme="minorEastAsia"/>
          <w:color w:val="000000" w:themeColor="text1"/>
          <w:kern w:val="0"/>
          <w:szCs w:val="21"/>
        </w:rPr>
        <w:t>QDII)</w:t>
      </w:r>
      <w:r w:rsidRPr="00B079CA">
        <w:rPr>
          <w:rFonts w:eastAsiaTheme="minorEastAsia"/>
          <w:color w:val="000000" w:themeColor="text1"/>
          <w:kern w:val="0"/>
          <w:szCs w:val="21"/>
        </w:rPr>
        <w:t>、债券、资产支持证券、债券回购、银行存款及同业存单等占基金资产净值的比例合计不低于</w:t>
      </w:r>
      <w:r w:rsidRPr="00B079CA">
        <w:rPr>
          <w:rFonts w:eastAsiaTheme="minorEastAsia"/>
          <w:color w:val="000000" w:themeColor="text1"/>
          <w:kern w:val="0"/>
          <w:szCs w:val="21"/>
        </w:rPr>
        <w:t>45%</w:t>
      </w:r>
      <w:r w:rsidRPr="00B079CA">
        <w:rPr>
          <w:rFonts w:eastAsiaTheme="minorEastAsia"/>
          <w:color w:val="000000" w:themeColor="text1"/>
          <w:kern w:val="0"/>
          <w:szCs w:val="21"/>
        </w:rPr>
        <w:t>。应计入高风险类资产的混合型基金应符合以下两种情况之一：一是基金合同约定股票资产投资比例不低于基金资产的</w:t>
      </w:r>
      <w:r w:rsidRPr="00B079CA">
        <w:rPr>
          <w:rFonts w:eastAsiaTheme="minorEastAsia"/>
          <w:color w:val="000000" w:themeColor="text1"/>
          <w:kern w:val="0"/>
          <w:szCs w:val="21"/>
        </w:rPr>
        <w:t>50%</w:t>
      </w:r>
      <w:r w:rsidRPr="00B079CA">
        <w:rPr>
          <w:rFonts w:eastAsiaTheme="minorEastAsia"/>
          <w:color w:val="000000" w:themeColor="text1"/>
          <w:kern w:val="0"/>
          <w:szCs w:val="21"/>
        </w:rPr>
        <w:t>，二是最近</w:t>
      </w:r>
      <w:r w:rsidRPr="00B079CA">
        <w:rPr>
          <w:rFonts w:eastAsiaTheme="minorEastAsia"/>
          <w:color w:val="000000" w:themeColor="text1"/>
          <w:kern w:val="0"/>
          <w:szCs w:val="21"/>
        </w:rPr>
        <w:t>4</w:t>
      </w:r>
      <w:r w:rsidRPr="00B079CA">
        <w:rPr>
          <w:rFonts w:eastAsiaTheme="minorEastAsia"/>
          <w:color w:val="000000" w:themeColor="text1"/>
          <w:kern w:val="0"/>
          <w:szCs w:val="21"/>
        </w:rPr>
        <w:t>个季度末，每季度定期报告披露的股票资产占基金资产的比例不低于</w:t>
      </w:r>
      <w:r w:rsidRPr="00B079CA">
        <w:rPr>
          <w:rFonts w:eastAsiaTheme="minorEastAsia"/>
          <w:color w:val="000000" w:themeColor="text1"/>
          <w:kern w:val="0"/>
          <w:szCs w:val="21"/>
        </w:rPr>
        <w:t>50%</w:t>
      </w:r>
      <w:r w:rsidRPr="00B079CA">
        <w:rPr>
          <w:rFonts w:eastAsiaTheme="minorEastAsia"/>
          <w:color w:val="000000" w:themeColor="text1"/>
          <w:kern w:val="0"/>
          <w:szCs w:val="21"/>
        </w:rPr>
        <w:t>。本基金每个交易日日终应保持现金或到期日在一年期以内的政府债券合计不低于基金资产净值的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lastRenderedPageBreak/>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w:t>
            </w:r>
            <w:r w:rsidRPr="00B079CA">
              <w:rPr>
                <w:rFonts w:eastAsiaTheme="minorEastAsia"/>
                <w:color w:val="000000" w:themeColor="text1"/>
                <w:szCs w:val="21"/>
              </w:rPr>
              <w:lastRenderedPageBreak/>
              <w:t>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1,316,574.00</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0.92</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123,200,615.05</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94.98</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125,403,747.38</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88.00</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123,200,615.05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94.98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126,720,321.38</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88.93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31873">
        <w:tc>
          <w:tcPr>
            <w:tcW w:w="993" w:type="dxa"/>
            <w:vAlign w:val="center"/>
          </w:tcPr>
          <w:p w:rsidR="00231873" w:rsidRDefault="006B1597">
            <w:pPr>
              <w:jc w:val="left"/>
            </w:pPr>
            <w:r>
              <w:rPr>
                <w:rFonts w:eastAsiaTheme="minorEastAsia"/>
                <w:color w:val="000000" w:themeColor="text1"/>
                <w:szCs w:val="21"/>
              </w:rPr>
              <w:t>假设</w:t>
            </w:r>
          </w:p>
        </w:tc>
        <w:tc>
          <w:tcPr>
            <w:tcW w:w="8079" w:type="dxa"/>
            <w:gridSpan w:val="3"/>
            <w:vAlign w:val="center"/>
          </w:tcPr>
          <w:p w:rsidR="00231873" w:rsidRDefault="006B1597">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31873">
        <w:tc>
          <w:tcPr>
            <w:tcW w:w="993" w:type="dxa"/>
            <w:vMerge/>
          </w:tcPr>
          <w:p w:rsidR="00231873" w:rsidRDefault="00231873"/>
        </w:tc>
        <w:tc>
          <w:tcPr>
            <w:tcW w:w="2448" w:type="dxa"/>
            <w:vAlign w:val="center"/>
          </w:tcPr>
          <w:p w:rsidR="00231873" w:rsidRDefault="006B1597">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31873" w:rsidRDefault="006B1597">
            <w:pPr>
              <w:jc w:val="right"/>
            </w:pPr>
            <w:r>
              <w:rPr>
                <w:rFonts w:eastAsiaTheme="minorEastAsia"/>
                <w:color w:val="000000" w:themeColor="text1"/>
                <w:szCs w:val="21"/>
              </w:rPr>
              <w:t>增加约</w:t>
            </w:r>
            <w:r>
              <w:rPr>
                <w:rFonts w:eastAsiaTheme="minorEastAsia"/>
                <w:color w:val="000000" w:themeColor="text1"/>
                <w:szCs w:val="21"/>
              </w:rPr>
              <w:t>643</w:t>
            </w:r>
          </w:p>
        </w:tc>
        <w:tc>
          <w:tcPr>
            <w:tcW w:w="2751" w:type="dxa"/>
            <w:vAlign w:val="center"/>
          </w:tcPr>
          <w:p w:rsidR="00231873" w:rsidRDefault="006B1597">
            <w:pPr>
              <w:jc w:val="right"/>
            </w:pPr>
            <w:r>
              <w:rPr>
                <w:rFonts w:eastAsiaTheme="minorEastAsia"/>
                <w:color w:val="000000" w:themeColor="text1"/>
                <w:szCs w:val="21"/>
              </w:rPr>
              <w:t>增加约</w:t>
            </w:r>
            <w:r>
              <w:rPr>
                <w:rFonts w:eastAsiaTheme="minorEastAsia"/>
                <w:color w:val="000000" w:themeColor="text1"/>
                <w:szCs w:val="21"/>
              </w:rPr>
              <w:t>625</w:t>
            </w:r>
          </w:p>
        </w:tc>
      </w:tr>
      <w:tr w:rsidR="00231873">
        <w:tc>
          <w:tcPr>
            <w:tcW w:w="993" w:type="dxa"/>
            <w:vMerge/>
          </w:tcPr>
          <w:p w:rsidR="00231873" w:rsidRDefault="00231873"/>
        </w:tc>
        <w:tc>
          <w:tcPr>
            <w:tcW w:w="2448" w:type="dxa"/>
            <w:vAlign w:val="center"/>
          </w:tcPr>
          <w:p w:rsidR="00231873" w:rsidRDefault="006B1597">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31873" w:rsidRDefault="006B1597">
            <w:pPr>
              <w:jc w:val="right"/>
            </w:pPr>
            <w:r>
              <w:rPr>
                <w:rFonts w:eastAsiaTheme="minorEastAsia"/>
                <w:color w:val="000000" w:themeColor="text1"/>
                <w:szCs w:val="21"/>
              </w:rPr>
              <w:t>减少约</w:t>
            </w:r>
            <w:r>
              <w:rPr>
                <w:rFonts w:eastAsiaTheme="minorEastAsia"/>
                <w:color w:val="000000" w:themeColor="text1"/>
                <w:szCs w:val="21"/>
              </w:rPr>
              <w:t>643</w:t>
            </w:r>
          </w:p>
        </w:tc>
        <w:tc>
          <w:tcPr>
            <w:tcW w:w="2751" w:type="dxa"/>
            <w:vAlign w:val="center"/>
          </w:tcPr>
          <w:p w:rsidR="00231873" w:rsidRDefault="006B1597">
            <w:pPr>
              <w:jc w:val="right"/>
            </w:pPr>
            <w:r>
              <w:rPr>
                <w:rFonts w:eastAsiaTheme="minorEastAsia"/>
                <w:color w:val="000000" w:themeColor="text1"/>
                <w:szCs w:val="21"/>
              </w:rPr>
              <w:t>减少约</w:t>
            </w:r>
            <w:r>
              <w:rPr>
                <w:rFonts w:eastAsiaTheme="minorEastAsia"/>
                <w:color w:val="000000" w:themeColor="text1"/>
                <w:szCs w:val="21"/>
              </w:rPr>
              <w:t>625</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231873" w:rsidRDefault="00231873">
      <w:pPr>
        <w:spacing w:line="360" w:lineRule="auto"/>
        <w:ind w:firstLineChars="200" w:firstLine="420"/>
        <w:rPr>
          <w:rFonts w:eastAsiaTheme="minorEastAsia"/>
          <w:color w:val="000000" w:themeColor="text1"/>
          <w:kern w:val="0"/>
          <w:szCs w:val="21"/>
        </w:rPr>
      </w:pP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lastRenderedPageBreak/>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123,200,615.05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126,720,321.38</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6,616,862.88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6,745,936.30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129,817,477.93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133,466,257.68</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231873" w:rsidRDefault="00231873">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9558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9558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123,200,615.05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94.56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6,616,862.88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5.08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6,616,862.88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5.08</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376,843.32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97,558.45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130,291,879.70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9558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9558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95587"/>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31873">
        <w:tc>
          <w:tcPr>
            <w:tcW w:w="870" w:type="dxa"/>
            <w:vAlign w:val="center"/>
          </w:tcPr>
          <w:p w:rsidR="00231873" w:rsidRDefault="006B1597">
            <w:pPr>
              <w:jc w:val="center"/>
            </w:pPr>
            <w:r>
              <w:rPr>
                <w:rFonts w:eastAsiaTheme="minorEastAsia"/>
                <w:color w:val="000000" w:themeColor="text1"/>
                <w:szCs w:val="21"/>
              </w:rPr>
              <w:t>1</w:t>
            </w:r>
          </w:p>
        </w:tc>
        <w:tc>
          <w:tcPr>
            <w:tcW w:w="1650" w:type="dxa"/>
            <w:vAlign w:val="center"/>
          </w:tcPr>
          <w:p w:rsidR="00231873" w:rsidRDefault="006B1597">
            <w:pPr>
              <w:jc w:val="center"/>
            </w:pPr>
            <w:r>
              <w:rPr>
                <w:rFonts w:eastAsiaTheme="minorEastAsia"/>
                <w:color w:val="000000" w:themeColor="text1"/>
                <w:szCs w:val="21"/>
              </w:rPr>
              <w:t>300059</w:t>
            </w:r>
          </w:p>
        </w:tc>
        <w:tc>
          <w:tcPr>
            <w:tcW w:w="1980" w:type="dxa"/>
            <w:vAlign w:val="center"/>
          </w:tcPr>
          <w:p w:rsidR="00231873" w:rsidRDefault="006B1597">
            <w:pPr>
              <w:jc w:val="center"/>
            </w:pPr>
            <w:r>
              <w:rPr>
                <w:rFonts w:eastAsiaTheme="minorEastAsia"/>
                <w:color w:val="000000" w:themeColor="text1"/>
                <w:szCs w:val="21"/>
              </w:rPr>
              <w:t>东方财富</w:t>
            </w:r>
          </w:p>
        </w:tc>
        <w:tc>
          <w:tcPr>
            <w:tcW w:w="2880" w:type="dxa"/>
            <w:vAlign w:val="center"/>
          </w:tcPr>
          <w:p w:rsidR="00231873" w:rsidRDefault="006B1597">
            <w:pPr>
              <w:jc w:val="right"/>
            </w:pPr>
            <w:r>
              <w:rPr>
                <w:rFonts w:eastAsiaTheme="minorEastAsia"/>
                <w:color w:val="000000" w:themeColor="text1"/>
                <w:szCs w:val="21"/>
              </w:rPr>
              <w:t>732,160.00</w:t>
            </w:r>
          </w:p>
        </w:tc>
        <w:tc>
          <w:tcPr>
            <w:tcW w:w="1620" w:type="dxa"/>
            <w:vAlign w:val="center"/>
          </w:tcPr>
          <w:p w:rsidR="00231873" w:rsidRDefault="006B1597">
            <w:pPr>
              <w:jc w:val="right"/>
            </w:pPr>
            <w:r>
              <w:rPr>
                <w:rFonts w:eastAsiaTheme="minorEastAsia"/>
                <w:color w:val="000000" w:themeColor="text1"/>
                <w:szCs w:val="21"/>
              </w:rPr>
              <w:t>0.51</w:t>
            </w:r>
          </w:p>
        </w:tc>
      </w:tr>
      <w:tr w:rsidR="00231873">
        <w:tc>
          <w:tcPr>
            <w:tcW w:w="870" w:type="dxa"/>
            <w:vAlign w:val="center"/>
          </w:tcPr>
          <w:p w:rsidR="00231873" w:rsidRDefault="006B1597">
            <w:pPr>
              <w:jc w:val="center"/>
            </w:pPr>
            <w:r>
              <w:rPr>
                <w:rFonts w:eastAsiaTheme="minorEastAsia"/>
                <w:color w:val="000000" w:themeColor="text1"/>
                <w:szCs w:val="21"/>
              </w:rPr>
              <w:t>2</w:t>
            </w:r>
          </w:p>
        </w:tc>
        <w:tc>
          <w:tcPr>
            <w:tcW w:w="1650" w:type="dxa"/>
            <w:vAlign w:val="center"/>
          </w:tcPr>
          <w:p w:rsidR="00231873" w:rsidRDefault="006B1597">
            <w:pPr>
              <w:jc w:val="center"/>
            </w:pPr>
            <w:r>
              <w:rPr>
                <w:rFonts w:eastAsiaTheme="minorEastAsia"/>
                <w:color w:val="000000" w:themeColor="text1"/>
                <w:szCs w:val="21"/>
              </w:rPr>
              <w:t>601628</w:t>
            </w:r>
          </w:p>
        </w:tc>
        <w:tc>
          <w:tcPr>
            <w:tcW w:w="1980" w:type="dxa"/>
            <w:vAlign w:val="center"/>
          </w:tcPr>
          <w:p w:rsidR="00231873" w:rsidRDefault="006B1597">
            <w:pPr>
              <w:jc w:val="center"/>
            </w:pPr>
            <w:r>
              <w:rPr>
                <w:rFonts w:eastAsiaTheme="minorEastAsia"/>
                <w:color w:val="000000" w:themeColor="text1"/>
                <w:szCs w:val="21"/>
              </w:rPr>
              <w:t>中国人寿</w:t>
            </w:r>
          </w:p>
        </w:tc>
        <w:tc>
          <w:tcPr>
            <w:tcW w:w="2880" w:type="dxa"/>
            <w:vAlign w:val="center"/>
          </w:tcPr>
          <w:p w:rsidR="00231873" w:rsidRDefault="006B1597">
            <w:pPr>
              <w:jc w:val="right"/>
            </w:pPr>
            <w:r>
              <w:rPr>
                <w:rFonts w:eastAsiaTheme="minorEastAsia"/>
                <w:color w:val="000000" w:themeColor="text1"/>
                <w:szCs w:val="21"/>
              </w:rPr>
              <w:t>706,426.00</w:t>
            </w:r>
          </w:p>
        </w:tc>
        <w:tc>
          <w:tcPr>
            <w:tcW w:w="1620" w:type="dxa"/>
            <w:vAlign w:val="center"/>
          </w:tcPr>
          <w:p w:rsidR="00231873" w:rsidRDefault="006B1597">
            <w:pPr>
              <w:jc w:val="right"/>
            </w:pPr>
            <w:r>
              <w:rPr>
                <w:rFonts w:eastAsiaTheme="minorEastAsia"/>
                <w:color w:val="000000" w:themeColor="text1"/>
                <w:szCs w:val="21"/>
              </w:rPr>
              <w:t>0.50</w:t>
            </w:r>
          </w:p>
        </w:tc>
      </w:tr>
      <w:tr w:rsidR="00231873">
        <w:tc>
          <w:tcPr>
            <w:tcW w:w="870" w:type="dxa"/>
            <w:vAlign w:val="center"/>
          </w:tcPr>
          <w:p w:rsidR="00231873" w:rsidRDefault="006B1597">
            <w:pPr>
              <w:jc w:val="center"/>
            </w:pPr>
            <w:r>
              <w:rPr>
                <w:rFonts w:eastAsiaTheme="minorEastAsia"/>
                <w:color w:val="000000" w:themeColor="text1"/>
                <w:szCs w:val="21"/>
              </w:rPr>
              <w:t>3</w:t>
            </w:r>
          </w:p>
        </w:tc>
        <w:tc>
          <w:tcPr>
            <w:tcW w:w="1650" w:type="dxa"/>
            <w:vAlign w:val="center"/>
          </w:tcPr>
          <w:p w:rsidR="00231873" w:rsidRDefault="006B1597">
            <w:pPr>
              <w:jc w:val="center"/>
            </w:pPr>
            <w:r>
              <w:rPr>
                <w:rFonts w:eastAsiaTheme="minorEastAsia"/>
                <w:color w:val="000000" w:themeColor="text1"/>
                <w:szCs w:val="21"/>
              </w:rPr>
              <w:t>600958</w:t>
            </w:r>
          </w:p>
        </w:tc>
        <w:tc>
          <w:tcPr>
            <w:tcW w:w="1980" w:type="dxa"/>
            <w:vAlign w:val="center"/>
          </w:tcPr>
          <w:p w:rsidR="00231873" w:rsidRDefault="006B1597">
            <w:pPr>
              <w:jc w:val="center"/>
            </w:pPr>
            <w:r>
              <w:rPr>
                <w:rFonts w:eastAsiaTheme="minorEastAsia"/>
                <w:color w:val="000000" w:themeColor="text1"/>
                <w:szCs w:val="21"/>
              </w:rPr>
              <w:t>东方证券</w:t>
            </w:r>
          </w:p>
        </w:tc>
        <w:tc>
          <w:tcPr>
            <w:tcW w:w="2880" w:type="dxa"/>
            <w:vAlign w:val="center"/>
          </w:tcPr>
          <w:p w:rsidR="00231873" w:rsidRDefault="006B1597">
            <w:pPr>
              <w:jc w:val="right"/>
            </w:pPr>
            <w:r>
              <w:rPr>
                <w:rFonts w:eastAsiaTheme="minorEastAsia"/>
                <w:color w:val="000000" w:themeColor="text1"/>
                <w:szCs w:val="21"/>
              </w:rPr>
              <w:t>696,582.00</w:t>
            </w:r>
          </w:p>
        </w:tc>
        <w:tc>
          <w:tcPr>
            <w:tcW w:w="1620" w:type="dxa"/>
            <w:vAlign w:val="center"/>
          </w:tcPr>
          <w:p w:rsidR="00231873" w:rsidRDefault="006B1597">
            <w:pPr>
              <w:jc w:val="right"/>
            </w:pPr>
            <w:r>
              <w:rPr>
                <w:rFonts w:eastAsiaTheme="minorEastAsia"/>
                <w:color w:val="000000" w:themeColor="text1"/>
                <w:szCs w:val="21"/>
              </w:rPr>
              <w:t>0.49</w:t>
            </w:r>
          </w:p>
        </w:tc>
      </w:tr>
      <w:tr w:rsidR="00231873">
        <w:tc>
          <w:tcPr>
            <w:tcW w:w="870" w:type="dxa"/>
            <w:vAlign w:val="center"/>
          </w:tcPr>
          <w:p w:rsidR="00231873" w:rsidRDefault="006B1597">
            <w:pPr>
              <w:jc w:val="center"/>
            </w:pPr>
            <w:r>
              <w:rPr>
                <w:rFonts w:eastAsiaTheme="minorEastAsia"/>
                <w:color w:val="000000" w:themeColor="text1"/>
                <w:szCs w:val="21"/>
              </w:rPr>
              <w:t>4</w:t>
            </w:r>
          </w:p>
        </w:tc>
        <w:tc>
          <w:tcPr>
            <w:tcW w:w="1650" w:type="dxa"/>
            <w:vAlign w:val="center"/>
          </w:tcPr>
          <w:p w:rsidR="00231873" w:rsidRDefault="006B1597">
            <w:pPr>
              <w:jc w:val="center"/>
            </w:pPr>
            <w:r>
              <w:rPr>
                <w:rFonts w:eastAsiaTheme="minorEastAsia"/>
                <w:color w:val="000000" w:themeColor="text1"/>
                <w:szCs w:val="21"/>
              </w:rPr>
              <w:t>600050</w:t>
            </w:r>
          </w:p>
        </w:tc>
        <w:tc>
          <w:tcPr>
            <w:tcW w:w="1980" w:type="dxa"/>
            <w:vAlign w:val="center"/>
          </w:tcPr>
          <w:p w:rsidR="00231873" w:rsidRDefault="006B1597">
            <w:pPr>
              <w:jc w:val="center"/>
            </w:pPr>
            <w:r>
              <w:rPr>
                <w:rFonts w:eastAsiaTheme="minorEastAsia"/>
                <w:color w:val="000000" w:themeColor="text1"/>
                <w:szCs w:val="21"/>
              </w:rPr>
              <w:t>中国联通</w:t>
            </w:r>
          </w:p>
        </w:tc>
        <w:tc>
          <w:tcPr>
            <w:tcW w:w="2880" w:type="dxa"/>
            <w:vAlign w:val="center"/>
          </w:tcPr>
          <w:p w:rsidR="00231873" w:rsidRDefault="006B1597">
            <w:pPr>
              <w:jc w:val="right"/>
            </w:pPr>
            <w:r>
              <w:rPr>
                <w:rFonts w:eastAsiaTheme="minorEastAsia"/>
                <w:color w:val="000000" w:themeColor="text1"/>
                <w:szCs w:val="21"/>
              </w:rPr>
              <w:t>624,244.00</w:t>
            </w:r>
          </w:p>
        </w:tc>
        <w:tc>
          <w:tcPr>
            <w:tcW w:w="1620" w:type="dxa"/>
            <w:vAlign w:val="center"/>
          </w:tcPr>
          <w:p w:rsidR="00231873" w:rsidRDefault="006B1597">
            <w:pPr>
              <w:jc w:val="right"/>
            </w:pPr>
            <w:r>
              <w:rPr>
                <w:rFonts w:eastAsiaTheme="minorEastAsia"/>
                <w:color w:val="000000" w:themeColor="text1"/>
                <w:szCs w:val="21"/>
              </w:rPr>
              <w:t>0.44</w:t>
            </w:r>
          </w:p>
        </w:tc>
      </w:tr>
      <w:tr w:rsidR="00231873">
        <w:tc>
          <w:tcPr>
            <w:tcW w:w="870" w:type="dxa"/>
            <w:vAlign w:val="center"/>
          </w:tcPr>
          <w:p w:rsidR="00231873" w:rsidRDefault="006B1597">
            <w:pPr>
              <w:jc w:val="center"/>
            </w:pPr>
            <w:r>
              <w:rPr>
                <w:rFonts w:eastAsiaTheme="minorEastAsia"/>
                <w:color w:val="000000" w:themeColor="text1"/>
                <w:szCs w:val="21"/>
              </w:rPr>
              <w:t>5</w:t>
            </w:r>
          </w:p>
        </w:tc>
        <w:tc>
          <w:tcPr>
            <w:tcW w:w="1650" w:type="dxa"/>
            <w:vAlign w:val="center"/>
          </w:tcPr>
          <w:p w:rsidR="00231873" w:rsidRDefault="006B1597">
            <w:pPr>
              <w:jc w:val="center"/>
            </w:pPr>
            <w:r>
              <w:rPr>
                <w:rFonts w:eastAsiaTheme="minorEastAsia"/>
                <w:color w:val="000000" w:themeColor="text1"/>
                <w:szCs w:val="21"/>
              </w:rPr>
              <w:t>600941</w:t>
            </w:r>
          </w:p>
        </w:tc>
        <w:tc>
          <w:tcPr>
            <w:tcW w:w="1980" w:type="dxa"/>
            <w:vAlign w:val="center"/>
          </w:tcPr>
          <w:p w:rsidR="00231873" w:rsidRDefault="006B1597">
            <w:pPr>
              <w:jc w:val="center"/>
            </w:pPr>
            <w:r>
              <w:rPr>
                <w:rFonts w:eastAsiaTheme="minorEastAsia"/>
                <w:color w:val="000000" w:themeColor="text1"/>
                <w:szCs w:val="21"/>
              </w:rPr>
              <w:t>中国移动</w:t>
            </w:r>
          </w:p>
        </w:tc>
        <w:tc>
          <w:tcPr>
            <w:tcW w:w="2880" w:type="dxa"/>
            <w:vAlign w:val="center"/>
          </w:tcPr>
          <w:p w:rsidR="00231873" w:rsidRDefault="006B1597">
            <w:pPr>
              <w:jc w:val="right"/>
            </w:pPr>
            <w:r>
              <w:rPr>
                <w:rFonts w:eastAsiaTheme="minorEastAsia"/>
                <w:color w:val="000000" w:themeColor="text1"/>
                <w:szCs w:val="21"/>
              </w:rPr>
              <w:t>617,065.00</w:t>
            </w:r>
          </w:p>
        </w:tc>
        <w:tc>
          <w:tcPr>
            <w:tcW w:w="1620" w:type="dxa"/>
            <w:vAlign w:val="center"/>
          </w:tcPr>
          <w:p w:rsidR="00231873" w:rsidRDefault="006B1597">
            <w:pPr>
              <w:jc w:val="right"/>
            </w:pPr>
            <w:r>
              <w:rPr>
                <w:rFonts w:eastAsiaTheme="minorEastAsia"/>
                <w:color w:val="000000" w:themeColor="text1"/>
                <w:szCs w:val="21"/>
              </w:rPr>
              <w:t>0.43</w:t>
            </w:r>
          </w:p>
        </w:tc>
      </w:tr>
      <w:tr w:rsidR="00231873">
        <w:tc>
          <w:tcPr>
            <w:tcW w:w="870" w:type="dxa"/>
            <w:vAlign w:val="center"/>
          </w:tcPr>
          <w:p w:rsidR="00231873" w:rsidRDefault="006B1597">
            <w:pPr>
              <w:jc w:val="center"/>
            </w:pPr>
            <w:r>
              <w:rPr>
                <w:rFonts w:eastAsiaTheme="minorEastAsia"/>
                <w:color w:val="000000" w:themeColor="text1"/>
                <w:szCs w:val="21"/>
              </w:rPr>
              <w:t>6</w:t>
            </w:r>
          </w:p>
        </w:tc>
        <w:tc>
          <w:tcPr>
            <w:tcW w:w="1650" w:type="dxa"/>
            <w:vAlign w:val="center"/>
          </w:tcPr>
          <w:p w:rsidR="00231873" w:rsidRDefault="006B1597">
            <w:pPr>
              <w:jc w:val="center"/>
            </w:pPr>
            <w:r>
              <w:rPr>
                <w:rFonts w:eastAsiaTheme="minorEastAsia"/>
                <w:color w:val="000000" w:themeColor="text1"/>
                <w:szCs w:val="21"/>
              </w:rPr>
              <w:t>600036</w:t>
            </w:r>
          </w:p>
        </w:tc>
        <w:tc>
          <w:tcPr>
            <w:tcW w:w="1980" w:type="dxa"/>
            <w:vAlign w:val="center"/>
          </w:tcPr>
          <w:p w:rsidR="00231873" w:rsidRDefault="006B1597">
            <w:pPr>
              <w:jc w:val="center"/>
            </w:pPr>
            <w:r>
              <w:rPr>
                <w:rFonts w:eastAsiaTheme="minorEastAsia"/>
                <w:color w:val="000000" w:themeColor="text1"/>
                <w:szCs w:val="21"/>
              </w:rPr>
              <w:t>招商银行</w:t>
            </w:r>
          </w:p>
        </w:tc>
        <w:tc>
          <w:tcPr>
            <w:tcW w:w="2880" w:type="dxa"/>
            <w:vAlign w:val="center"/>
          </w:tcPr>
          <w:p w:rsidR="00231873" w:rsidRDefault="006B1597">
            <w:pPr>
              <w:jc w:val="right"/>
            </w:pPr>
            <w:r>
              <w:rPr>
                <w:rFonts w:eastAsiaTheme="minorEastAsia"/>
                <w:color w:val="000000" w:themeColor="text1"/>
                <w:szCs w:val="21"/>
              </w:rPr>
              <w:t>281,700.00</w:t>
            </w:r>
          </w:p>
        </w:tc>
        <w:tc>
          <w:tcPr>
            <w:tcW w:w="1620" w:type="dxa"/>
            <w:vAlign w:val="center"/>
          </w:tcPr>
          <w:p w:rsidR="00231873" w:rsidRDefault="006B1597">
            <w:pPr>
              <w:jc w:val="right"/>
            </w:pPr>
            <w:r>
              <w:rPr>
                <w:rFonts w:eastAsiaTheme="minorEastAsia"/>
                <w:color w:val="000000" w:themeColor="text1"/>
                <w:szCs w:val="21"/>
              </w:rPr>
              <w:t>0.20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31873">
        <w:tc>
          <w:tcPr>
            <w:tcW w:w="870" w:type="dxa"/>
            <w:vAlign w:val="center"/>
          </w:tcPr>
          <w:p w:rsidR="00231873" w:rsidRDefault="006B1597">
            <w:pPr>
              <w:jc w:val="center"/>
            </w:pPr>
            <w:r>
              <w:rPr>
                <w:rFonts w:eastAsiaTheme="minorEastAsia"/>
                <w:color w:val="000000" w:themeColor="text1"/>
                <w:szCs w:val="21"/>
              </w:rPr>
              <w:t>1</w:t>
            </w:r>
          </w:p>
        </w:tc>
        <w:tc>
          <w:tcPr>
            <w:tcW w:w="1650" w:type="dxa"/>
            <w:vAlign w:val="center"/>
          </w:tcPr>
          <w:p w:rsidR="00231873" w:rsidRDefault="006B1597">
            <w:pPr>
              <w:jc w:val="center"/>
            </w:pPr>
            <w:r>
              <w:rPr>
                <w:rFonts w:eastAsiaTheme="minorEastAsia"/>
                <w:color w:val="000000" w:themeColor="text1"/>
                <w:szCs w:val="21"/>
              </w:rPr>
              <w:t>600036</w:t>
            </w:r>
          </w:p>
        </w:tc>
        <w:tc>
          <w:tcPr>
            <w:tcW w:w="1980" w:type="dxa"/>
            <w:vAlign w:val="center"/>
          </w:tcPr>
          <w:p w:rsidR="00231873" w:rsidRDefault="006B1597">
            <w:pPr>
              <w:jc w:val="center"/>
            </w:pPr>
            <w:r>
              <w:rPr>
                <w:rFonts w:eastAsiaTheme="minorEastAsia"/>
                <w:color w:val="000000" w:themeColor="text1"/>
                <w:szCs w:val="21"/>
              </w:rPr>
              <w:t>招商银行</w:t>
            </w:r>
          </w:p>
        </w:tc>
        <w:tc>
          <w:tcPr>
            <w:tcW w:w="2880" w:type="dxa"/>
            <w:vAlign w:val="center"/>
          </w:tcPr>
          <w:p w:rsidR="00231873" w:rsidRDefault="006B1597">
            <w:pPr>
              <w:jc w:val="right"/>
            </w:pPr>
            <w:r>
              <w:rPr>
                <w:rFonts w:eastAsiaTheme="minorEastAsia"/>
                <w:color w:val="000000" w:themeColor="text1"/>
                <w:szCs w:val="21"/>
              </w:rPr>
              <w:t>914,144.00</w:t>
            </w:r>
          </w:p>
        </w:tc>
        <w:tc>
          <w:tcPr>
            <w:tcW w:w="1620" w:type="dxa"/>
            <w:vAlign w:val="center"/>
          </w:tcPr>
          <w:p w:rsidR="00231873" w:rsidRDefault="006B1597">
            <w:pPr>
              <w:jc w:val="right"/>
            </w:pPr>
            <w:r>
              <w:rPr>
                <w:rFonts w:eastAsiaTheme="minorEastAsia"/>
                <w:color w:val="000000" w:themeColor="text1"/>
                <w:szCs w:val="21"/>
              </w:rPr>
              <w:t>0.64</w:t>
            </w:r>
          </w:p>
        </w:tc>
      </w:tr>
      <w:tr w:rsidR="00231873">
        <w:tc>
          <w:tcPr>
            <w:tcW w:w="870" w:type="dxa"/>
            <w:vAlign w:val="center"/>
          </w:tcPr>
          <w:p w:rsidR="00231873" w:rsidRDefault="006B1597">
            <w:pPr>
              <w:jc w:val="center"/>
            </w:pPr>
            <w:r>
              <w:rPr>
                <w:rFonts w:eastAsiaTheme="minorEastAsia"/>
                <w:color w:val="000000" w:themeColor="text1"/>
                <w:szCs w:val="21"/>
              </w:rPr>
              <w:t>2</w:t>
            </w:r>
          </w:p>
        </w:tc>
        <w:tc>
          <w:tcPr>
            <w:tcW w:w="1650" w:type="dxa"/>
            <w:vAlign w:val="center"/>
          </w:tcPr>
          <w:p w:rsidR="00231873" w:rsidRDefault="006B1597">
            <w:pPr>
              <w:jc w:val="center"/>
            </w:pPr>
            <w:r>
              <w:rPr>
                <w:rFonts w:eastAsiaTheme="minorEastAsia"/>
                <w:color w:val="000000" w:themeColor="text1"/>
                <w:szCs w:val="21"/>
              </w:rPr>
              <w:t>601318</w:t>
            </w:r>
          </w:p>
        </w:tc>
        <w:tc>
          <w:tcPr>
            <w:tcW w:w="1980" w:type="dxa"/>
            <w:vAlign w:val="center"/>
          </w:tcPr>
          <w:p w:rsidR="00231873" w:rsidRDefault="006B1597">
            <w:pPr>
              <w:jc w:val="center"/>
            </w:pPr>
            <w:r>
              <w:rPr>
                <w:rFonts w:eastAsiaTheme="minorEastAsia"/>
                <w:color w:val="000000" w:themeColor="text1"/>
                <w:szCs w:val="21"/>
              </w:rPr>
              <w:t>中国平安</w:t>
            </w:r>
          </w:p>
        </w:tc>
        <w:tc>
          <w:tcPr>
            <w:tcW w:w="2880" w:type="dxa"/>
            <w:vAlign w:val="center"/>
          </w:tcPr>
          <w:p w:rsidR="00231873" w:rsidRDefault="006B1597">
            <w:pPr>
              <w:jc w:val="right"/>
            </w:pPr>
            <w:r>
              <w:rPr>
                <w:rFonts w:eastAsiaTheme="minorEastAsia"/>
                <w:color w:val="000000" w:themeColor="text1"/>
                <w:szCs w:val="21"/>
              </w:rPr>
              <w:t>791,312.00</w:t>
            </w:r>
          </w:p>
        </w:tc>
        <w:tc>
          <w:tcPr>
            <w:tcW w:w="1620" w:type="dxa"/>
            <w:vAlign w:val="center"/>
          </w:tcPr>
          <w:p w:rsidR="00231873" w:rsidRDefault="006B1597">
            <w:pPr>
              <w:jc w:val="right"/>
            </w:pPr>
            <w:r>
              <w:rPr>
                <w:rFonts w:eastAsiaTheme="minorEastAsia"/>
                <w:color w:val="000000" w:themeColor="text1"/>
                <w:szCs w:val="21"/>
              </w:rPr>
              <w:t>0.56</w:t>
            </w:r>
          </w:p>
        </w:tc>
      </w:tr>
      <w:tr w:rsidR="00231873">
        <w:tc>
          <w:tcPr>
            <w:tcW w:w="870" w:type="dxa"/>
            <w:vAlign w:val="center"/>
          </w:tcPr>
          <w:p w:rsidR="00231873" w:rsidRDefault="006B1597">
            <w:pPr>
              <w:jc w:val="center"/>
            </w:pPr>
            <w:r>
              <w:rPr>
                <w:rFonts w:eastAsiaTheme="minorEastAsia"/>
                <w:color w:val="000000" w:themeColor="text1"/>
                <w:szCs w:val="21"/>
              </w:rPr>
              <w:t>3</w:t>
            </w:r>
          </w:p>
        </w:tc>
        <w:tc>
          <w:tcPr>
            <w:tcW w:w="1650" w:type="dxa"/>
            <w:vAlign w:val="center"/>
          </w:tcPr>
          <w:p w:rsidR="00231873" w:rsidRDefault="006B1597">
            <w:pPr>
              <w:jc w:val="center"/>
            </w:pPr>
            <w:r>
              <w:rPr>
                <w:rFonts w:eastAsiaTheme="minorEastAsia"/>
                <w:color w:val="000000" w:themeColor="text1"/>
                <w:szCs w:val="21"/>
              </w:rPr>
              <w:t>300059</w:t>
            </w:r>
          </w:p>
        </w:tc>
        <w:tc>
          <w:tcPr>
            <w:tcW w:w="1980" w:type="dxa"/>
            <w:vAlign w:val="center"/>
          </w:tcPr>
          <w:p w:rsidR="00231873" w:rsidRDefault="006B1597">
            <w:pPr>
              <w:jc w:val="center"/>
            </w:pPr>
            <w:r>
              <w:rPr>
                <w:rFonts w:eastAsiaTheme="minorEastAsia"/>
                <w:color w:val="000000" w:themeColor="text1"/>
                <w:szCs w:val="21"/>
              </w:rPr>
              <w:t>东方财富</w:t>
            </w:r>
          </w:p>
        </w:tc>
        <w:tc>
          <w:tcPr>
            <w:tcW w:w="2880" w:type="dxa"/>
            <w:vAlign w:val="center"/>
          </w:tcPr>
          <w:p w:rsidR="00231873" w:rsidRDefault="006B1597">
            <w:pPr>
              <w:jc w:val="right"/>
            </w:pPr>
            <w:r>
              <w:rPr>
                <w:rFonts w:eastAsiaTheme="minorEastAsia"/>
                <w:color w:val="000000" w:themeColor="text1"/>
                <w:szCs w:val="21"/>
              </w:rPr>
              <w:t>728,288.00</w:t>
            </w:r>
          </w:p>
        </w:tc>
        <w:tc>
          <w:tcPr>
            <w:tcW w:w="1620" w:type="dxa"/>
            <w:vAlign w:val="center"/>
          </w:tcPr>
          <w:p w:rsidR="00231873" w:rsidRDefault="006B1597">
            <w:pPr>
              <w:jc w:val="right"/>
            </w:pPr>
            <w:r>
              <w:rPr>
                <w:rFonts w:eastAsiaTheme="minorEastAsia"/>
                <w:color w:val="000000" w:themeColor="text1"/>
                <w:szCs w:val="21"/>
              </w:rPr>
              <w:t>0.51</w:t>
            </w:r>
          </w:p>
        </w:tc>
      </w:tr>
      <w:tr w:rsidR="00231873">
        <w:tc>
          <w:tcPr>
            <w:tcW w:w="870" w:type="dxa"/>
            <w:vAlign w:val="center"/>
          </w:tcPr>
          <w:p w:rsidR="00231873" w:rsidRDefault="006B1597">
            <w:pPr>
              <w:jc w:val="center"/>
            </w:pPr>
            <w:r>
              <w:rPr>
                <w:rFonts w:eastAsiaTheme="minorEastAsia"/>
                <w:color w:val="000000" w:themeColor="text1"/>
                <w:szCs w:val="21"/>
              </w:rPr>
              <w:t>4</w:t>
            </w:r>
          </w:p>
        </w:tc>
        <w:tc>
          <w:tcPr>
            <w:tcW w:w="1650" w:type="dxa"/>
            <w:vAlign w:val="center"/>
          </w:tcPr>
          <w:p w:rsidR="00231873" w:rsidRDefault="006B1597">
            <w:pPr>
              <w:jc w:val="center"/>
            </w:pPr>
            <w:r>
              <w:rPr>
                <w:rFonts w:eastAsiaTheme="minorEastAsia"/>
                <w:color w:val="000000" w:themeColor="text1"/>
                <w:szCs w:val="21"/>
              </w:rPr>
              <w:t>600050</w:t>
            </w:r>
          </w:p>
        </w:tc>
        <w:tc>
          <w:tcPr>
            <w:tcW w:w="1980" w:type="dxa"/>
            <w:vAlign w:val="center"/>
          </w:tcPr>
          <w:p w:rsidR="00231873" w:rsidRDefault="006B1597">
            <w:pPr>
              <w:jc w:val="center"/>
            </w:pPr>
            <w:r>
              <w:rPr>
                <w:rFonts w:eastAsiaTheme="minorEastAsia"/>
                <w:color w:val="000000" w:themeColor="text1"/>
                <w:szCs w:val="21"/>
              </w:rPr>
              <w:t>中国联通</w:t>
            </w:r>
          </w:p>
        </w:tc>
        <w:tc>
          <w:tcPr>
            <w:tcW w:w="2880" w:type="dxa"/>
            <w:vAlign w:val="center"/>
          </w:tcPr>
          <w:p w:rsidR="00231873" w:rsidRDefault="006B1597">
            <w:pPr>
              <w:jc w:val="right"/>
            </w:pPr>
            <w:r>
              <w:rPr>
                <w:rFonts w:eastAsiaTheme="minorEastAsia"/>
                <w:color w:val="000000" w:themeColor="text1"/>
                <w:szCs w:val="21"/>
              </w:rPr>
              <w:t>719,394.00</w:t>
            </w:r>
          </w:p>
        </w:tc>
        <w:tc>
          <w:tcPr>
            <w:tcW w:w="1620" w:type="dxa"/>
            <w:vAlign w:val="center"/>
          </w:tcPr>
          <w:p w:rsidR="00231873" w:rsidRDefault="006B1597">
            <w:pPr>
              <w:jc w:val="right"/>
            </w:pPr>
            <w:r>
              <w:rPr>
                <w:rFonts w:eastAsiaTheme="minorEastAsia"/>
                <w:color w:val="000000" w:themeColor="text1"/>
                <w:szCs w:val="21"/>
              </w:rPr>
              <w:t>0.50</w:t>
            </w:r>
          </w:p>
        </w:tc>
      </w:tr>
      <w:tr w:rsidR="00231873">
        <w:tc>
          <w:tcPr>
            <w:tcW w:w="870" w:type="dxa"/>
            <w:vAlign w:val="center"/>
          </w:tcPr>
          <w:p w:rsidR="00231873" w:rsidRDefault="006B1597">
            <w:pPr>
              <w:jc w:val="center"/>
            </w:pPr>
            <w:r>
              <w:rPr>
                <w:rFonts w:eastAsiaTheme="minorEastAsia"/>
                <w:color w:val="000000" w:themeColor="text1"/>
                <w:szCs w:val="21"/>
              </w:rPr>
              <w:t>5</w:t>
            </w:r>
          </w:p>
        </w:tc>
        <w:tc>
          <w:tcPr>
            <w:tcW w:w="1650" w:type="dxa"/>
            <w:vAlign w:val="center"/>
          </w:tcPr>
          <w:p w:rsidR="00231873" w:rsidRDefault="006B1597">
            <w:pPr>
              <w:jc w:val="center"/>
            </w:pPr>
            <w:r>
              <w:rPr>
                <w:rFonts w:eastAsiaTheme="minorEastAsia"/>
                <w:color w:val="000000" w:themeColor="text1"/>
                <w:szCs w:val="21"/>
              </w:rPr>
              <w:t>600941</w:t>
            </w:r>
          </w:p>
        </w:tc>
        <w:tc>
          <w:tcPr>
            <w:tcW w:w="1980" w:type="dxa"/>
            <w:vAlign w:val="center"/>
          </w:tcPr>
          <w:p w:rsidR="00231873" w:rsidRDefault="006B1597">
            <w:pPr>
              <w:jc w:val="center"/>
            </w:pPr>
            <w:r>
              <w:rPr>
                <w:rFonts w:eastAsiaTheme="minorEastAsia"/>
                <w:color w:val="000000" w:themeColor="text1"/>
                <w:szCs w:val="21"/>
              </w:rPr>
              <w:t>中国移动</w:t>
            </w:r>
          </w:p>
        </w:tc>
        <w:tc>
          <w:tcPr>
            <w:tcW w:w="2880" w:type="dxa"/>
            <w:vAlign w:val="center"/>
          </w:tcPr>
          <w:p w:rsidR="00231873" w:rsidRDefault="006B1597">
            <w:pPr>
              <w:jc w:val="right"/>
            </w:pPr>
            <w:r>
              <w:rPr>
                <w:rFonts w:eastAsiaTheme="minorEastAsia"/>
                <w:color w:val="000000" w:themeColor="text1"/>
                <w:szCs w:val="21"/>
              </w:rPr>
              <w:t>718,699.00</w:t>
            </w:r>
          </w:p>
        </w:tc>
        <w:tc>
          <w:tcPr>
            <w:tcW w:w="1620" w:type="dxa"/>
            <w:vAlign w:val="center"/>
          </w:tcPr>
          <w:p w:rsidR="00231873" w:rsidRDefault="006B1597">
            <w:pPr>
              <w:jc w:val="right"/>
            </w:pPr>
            <w:r>
              <w:rPr>
                <w:rFonts w:eastAsiaTheme="minorEastAsia"/>
                <w:color w:val="000000" w:themeColor="text1"/>
                <w:szCs w:val="21"/>
              </w:rPr>
              <w:t>0.50</w:t>
            </w:r>
          </w:p>
        </w:tc>
      </w:tr>
      <w:tr w:rsidR="00231873">
        <w:tc>
          <w:tcPr>
            <w:tcW w:w="870" w:type="dxa"/>
            <w:vAlign w:val="center"/>
          </w:tcPr>
          <w:p w:rsidR="00231873" w:rsidRDefault="006B1597">
            <w:pPr>
              <w:jc w:val="center"/>
            </w:pPr>
            <w:r>
              <w:rPr>
                <w:rFonts w:eastAsiaTheme="minorEastAsia"/>
                <w:color w:val="000000" w:themeColor="text1"/>
                <w:szCs w:val="21"/>
              </w:rPr>
              <w:t>6</w:t>
            </w:r>
          </w:p>
        </w:tc>
        <w:tc>
          <w:tcPr>
            <w:tcW w:w="1650" w:type="dxa"/>
            <w:vAlign w:val="center"/>
          </w:tcPr>
          <w:p w:rsidR="00231873" w:rsidRDefault="006B1597">
            <w:pPr>
              <w:jc w:val="center"/>
            </w:pPr>
            <w:r>
              <w:rPr>
                <w:rFonts w:eastAsiaTheme="minorEastAsia"/>
                <w:color w:val="000000" w:themeColor="text1"/>
                <w:szCs w:val="21"/>
              </w:rPr>
              <w:t>601628</w:t>
            </w:r>
          </w:p>
        </w:tc>
        <w:tc>
          <w:tcPr>
            <w:tcW w:w="1980" w:type="dxa"/>
            <w:vAlign w:val="center"/>
          </w:tcPr>
          <w:p w:rsidR="00231873" w:rsidRDefault="006B1597">
            <w:pPr>
              <w:jc w:val="center"/>
            </w:pPr>
            <w:r>
              <w:rPr>
                <w:rFonts w:eastAsiaTheme="minorEastAsia"/>
                <w:color w:val="000000" w:themeColor="text1"/>
                <w:szCs w:val="21"/>
              </w:rPr>
              <w:t>中国人寿</w:t>
            </w:r>
          </w:p>
        </w:tc>
        <w:tc>
          <w:tcPr>
            <w:tcW w:w="2880" w:type="dxa"/>
            <w:vAlign w:val="center"/>
          </w:tcPr>
          <w:p w:rsidR="00231873" w:rsidRDefault="006B1597">
            <w:pPr>
              <w:jc w:val="right"/>
            </w:pPr>
            <w:r>
              <w:rPr>
                <w:rFonts w:eastAsiaTheme="minorEastAsia"/>
                <w:color w:val="000000" w:themeColor="text1"/>
                <w:szCs w:val="21"/>
              </w:rPr>
              <w:t>682,849.00</w:t>
            </w:r>
          </w:p>
        </w:tc>
        <w:tc>
          <w:tcPr>
            <w:tcW w:w="1620" w:type="dxa"/>
            <w:vAlign w:val="center"/>
          </w:tcPr>
          <w:p w:rsidR="00231873" w:rsidRDefault="006B1597">
            <w:pPr>
              <w:jc w:val="right"/>
            </w:pPr>
            <w:r>
              <w:rPr>
                <w:rFonts w:eastAsiaTheme="minorEastAsia"/>
                <w:color w:val="000000" w:themeColor="text1"/>
                <w:szCs w:val="21"/>
              </w:rPr>
              <w:t>0.48</w:t>
            </w:r>
          </w:p>
        </w:tc>
      </w:tr>
      <w:tr w:rsidR="00231873">
        <w:tc>
          <w:tcPr>
            <w:tcW w:w="870" w:type="dxa"/>
            <w:vAlign w:val="center"/>
          </w:tcPr>
          <w:p w:rsidR="00231873" w:rsidRDefault="006B1597">
            <w:pPr>
              <w:jc w:val="center"/>
            </w:pPr>
            <w:r>
              <w:rPr>
                <w:rFonts w:eastAsiaTheme="minorEastAsia"/>
                <w:color w:val="000000" w:themeColor="text1"/>
                <w:szCs w:val="21"/>
              </w:rPr>
              <w:t>7</w:t>
            </w:r>
          </w:p>
        </w:tc>
        <w:tc>
          <w:tcPr>
            <w:tcW w:w="1650" w:type="dxa"/>
            <w:vAlign w:val="center"/>
          </w:tcPr>
          <w:p w:rsidR="00231873" w:rsidRDefault="006B1597">
            <w:pPr>
              <w:jc w:val="center"/>
            </w:pPr>
            <w:r>
              <w:rPr>
                <w:rFonts w:eastAsiaTheme="minorEastAsia"/>
                <w:color w:val="000000" w:themeColor="text1"/>
                <w:szCs w:val="21"/>
              </w:rPr>
              <w:t>600958</w:t>
            </w:r>
          </w:p>
        </w:tc>
        <w:tc>
          <w:tcPr>
            <w:tcW w:w="1980" w:type="dxa"/>
            <w:vAlign w:val="center"/>
          </w:tcPr>
          <w:p w:rsidR="00231873" w:rsidRDefault="006B1597">
            <w:pPr>
              <w:jc w:val="center"/>
            </w:pPr>
            <w:r>
              <w:rPr>
                <w:rFonts w:eastAsiaTheme="minorEastAsia"/>
                <w:color w:val="000000" w:themeColor="text1"/>
                <w:szCs w:val="21"/>
              </w:rPr>
              <w:t>东方证券</w:t>
            </w:r>
          </w:p>
        </w:tc>
        <w:tc>
          <w:tcPr>
            <w:tcW w:w="2880" w:type="dxa"/>
            <w:vAlign w:val="center"/>
          </w:tcPr>
          <w:p w:rsidR="00231873" w:rsidRDefault="006B1597">
            <w:pPr>
              <w:jc w:val="right"/>
            </w:pPr>
            <w:r>
              <w:rPr>
                <w:rFonts w:eastAsiaTheme="minorEastAsia"/>
                <w:color w:val="000000" w:themeColor="text1"/>
                <w:szCs w:val="21"/>
              </w:rPr>
              <w:t>652,212.00</w:t>
            </w:r>
          </w:p>
        </w:tc>
        <w:tc>
          <w:tcPr>
            <w:tcW w:w="1620" w:type="dxa"/>
            <w:vAlign w:val="center"/>
          </w:tcPr>
          <w:p w:rsidR="00231873" w:rsidRDefault="006B1597">
            <w:pPr>
              <w:jc w:val="right"/>
            </w:pPr>
            <w:r>
              <w:rPr>
                <w:rFonts w:eastAsiaTheme="minorEastAsia"/>
                <w:color w:val="000000" w:themeColor="text1"/>
                <w:szCs w:val="21"/>
              </w:rPr>
              <w:t>0.46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3,658,177.00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5,206,898.00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9558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6,616,862.88</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5.10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lastRenderedPageBreak/>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6,616,862.88</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5.10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95589"/>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31873">
        <w:tc>
          <w:tcPr>
            <w:tcW w:w="1252" w:type="dxa"/>
            <w:vAlign w:val="center"/>
          </w:tcPr>
          <w:p w:rsidR="00231873" w:rsidRDefault="006B1597">
            <w:pPr>
              <w:jc w:val="center"/>
            </w:pPr>
            <w:r>
              <w:rPr>
                <w:rFonts w:eastAsiaTheme="minorEastAsia"/>
                <w:color w:val="000000" w:themeColor="text1"/>
                <w:szCs w:val="21"/>
              </w:rPr>
              <w:t>1</w:t>
            </w:r>
          </w:p>
        </w:tc>
        <w:tc>
          <w:tcPr>
            <w:tcW w:w="1310" w:type="dxa"/>
            <w:vAlign w:val="center"/>
          </w:tcPr>
          <w:p w:rsidR="00231873" w:rsidRDefault="006B1597">
            <w:pPr>
              <w:jc w:val="center"/>
            </w:pPr>
            <w:r>
              <w:rPr>
                <w:rFonts w:eastAsiaTheme="minorEastAsia"/>
                <w:color w:val="000000" w:themeColor="text1"/>
                <w:szCs w:val="21"/>
              </w:rPr>
              <w:t>019679</w:t>
            </w:r>
          </w:p>
        </w:tc>
        <w:tc>
          <w:tcPr>
            <w:tcW w:w="1282" w:type="dxa"/>
            <w:vAlign w:val="center"/>
          </w:tcPr>
          <w:p w:rsidR="00231873" w:rsidRDefault="006B1597">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426" w:type="dxa"/>
            <w:vAlign w:val="center"/>
          </w:tcPr>
          <w:p w:rsidR="00231873" w:rsidRDefault="006B1597">
            <w:pPr>
              <w:jc w:val="right"/>
            </w:pPr>
            <w:r>
              <w:rPr>
                <w:rFonts w:eastAsiaTheme="minorEastAsia"/>
                <w:color w:val="000000" w:themeColor="text1"/>
                <w:szCs w:val="21"/>
              </w:rPr>
              <w:t>65,000</w:t>
            </w:r>
          </w:p>
        </w:tc>
        <w:tc>
          <w:tcPr>
            <w:tcW w:w="1646" w:type="dxa"/>
            <w:vAlign w:val="center"/>
          </w:tcPr>
          <w:p w:rsidR="00231873" w:rsidRDefault="006B1597">
            <w:pPr>
              <w:jc w:val="right"/>
            </w:pPr>
            <w:r>
              <w:rPr>
                <w:rFonts w:eastAsiaTheme="minorEastAsia"/>
                <w:color w:val="000000" w:themeColor="text1"/>
                <w:szCs w:val="21"/>
              </w:rPr>
              <w:t>6,616,862.88</w:t>
            </w:r>
          </w:p>
        </w:tc>
        <w:tc>
          <w:tcPr>
            <w:tcW w:w="1612" w:type="dxa"/>
            <w:vAlign w:val="center"/>
          </w:tcPr>
          <w:p w:rsidR="00231873" w:rsidRDefault="006B1597">
            <w:pPr>
              <w:jc w:val="right"/>
            </w:pPr>
            <w:r>
              <w:rPr>
                <w:rFonts w:eastAsiaTheme="minorEastAsia"/>
                <w:color w:val="000000" w:themeColor="text1"/>
                <w:szCs w:val="21"/>
              </w:rPr>
              <w:t>5.10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9559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9559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9559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9559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9559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9559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074D5" w:rsidRPr="00B079CA" w:rsidTr="0032367F">
        <w:tc>
          <w:tcPr>
            <w:tcW w:w="817"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序号</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基金代码</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基金名称</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运作方式</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持有份额</w:t>
            </w:r>
            <w:r w:rsidRPr="00B079CA">
              <w:rPr>
                <w:rFonts w:eastAsiaTheme="minorEastAsia" w:hint="eastAsia"/>
                <w:color w:val="000000" w:themeColor="text1"/>
                <w:szCs w:val="21"/>
              </w:rPr>
              <w:t>(</w:t>
            </w:r>
            <w:r w:rsidRPr="00B079CA">
              <w:rPr>
                <w:rFonts w:eastAsiaTheme="minorEastAsia" w:hint="eastAsia"/>
                <w:color w:val="000000" w:themeColor="text1"/>
                <w:szCs w:val="21"/>
              </w:rPr>
              <w:t>份</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公允价值</w:t>
            </w:r>
            <w:r w:rsidRPr="00B079CA">
              <w:rPr>
                <w:rFonts w:eastAsiaTheme="minorEastAsia" w:hint="eastAsia"/>
                <w:color w:val="000000" w:themeColor="text1"/>
                <w:szCs w:val="21"/>
              </w:rPr>
              <w:t>(</w:t>
            </w:r>
            <w:r w:rsidRPr="00B079CA">
              <w:rPr>
                <w:rFonts w:eastAsiaTheme="minorEastAsia" w:hint="eastAsia"/>
                <w:color w:val="000000" w:themeColor="text1"/>
                <w:szCs w:val="21"/>
              </w:rPr>
              <w:t>元</w:t>
            </w:r>
            <w:r w:rsidRPr="00B079CA">
              <w:rPr>
                <w:rFonts w:eastAsiaTheme="minorEastAsia" w:hint="eastAsia"/>
                <w:color w:val="000000" w:themeColor="text1"/>
                <w:szCs w:val="21"/>
              </w:rPr>
              <w:t>)</w:t>
            </w:r>
          </w:p>
        </w:tc>
        <w:tc>
          <w:tcPr>
            <w:tcW w:w="1134" w:type="dxa"/>
            <w:vAlign w:val="center"/>
          </w:tcPr>
          <w:p w:rsidR="00FB5667" w:rsidRPr="00B079CA" w:rsidRDefault="00FB5667" w:rsidP="0068318A">
            <w:pPr>
              <w:pStyle w:val="a0"/>
              <w:spacing w:beforeLines="50" w:before="156" w:line="276" w:lineRule="auto"/>
              <w:ind w:firstLineChars="0" w:firstLine="0"/>
              <w:jc w:val="center"/>
              <w:rPr>
                <w:rFonts w:eastAsiaTheme="minorEastAsia"/>
                <w:color w:val="000000" w:themeColor="text1"/>
                <w:szCs w:val="21"/>
              </w:rPr>
            </w:pPr>
            <w:r w:rsidRPr="00B079CA">
              <w:rPr>
                <w:rFonts w:eastAsiaTheme="minorEastAsia" w:hint="eastAsia"/>
                <w:color w:val="000000" w:themeColor="text1"/>
                <w:szCs w:val="21"/>
              </w:rPr>
              <w:t>占资金资产净值比例</w:t>
            </w:r>
            <w:r w:rsidRPr="00B079CA">
              <w:rPr>
                <w:rFonts w:eastAsiaTheme="minorEastAsia" w:hint="eastAsia"/>
                <w:color w:val="000000" w:themeColor="text1"/>
                <w:szCs w:val="21"/>
              </w:rPr>
              <w:t>(%)</w:t>
            </w:r>
          </w:p>
        </w:tc>
        <w:tc>
          <w:tcPr>
            <w:tcW w:w="1665" w:type="dxa"/>
            <w:vAlign w:val="center"/>
          </w:tcPr>
          <w:p w:rsidR="00FB5667" w:rsidRPr="00B079CA" w:rsidRDefault="00FB5667" w:rsidP="0068318A">
            <w:pPr>
              <w:pStyle w:val="a0"/>
              <w:spacing w:beforeLines="50" w:before="156" w:line="276" w:lineRule="auto"/>
              <w:ind w:firstLineChars="0" w:firstLine="0"/>
              <w:jc w:val="left"/>
              <w:rPr>
                <w:rFonts w:eastAsiaTheme="minorEastAsia"/>
                <w:color w:val="000000" w:themeColor="text1"/>
                <w:szCs w:val="21"/>
              </w:rPr>
            </w:pPr>
            <w:r w:rsidRPr="00B079CA">
              <w:rPr>
                <w:rFonts w:eastAsiaTheme="minorEastAsia" w:hint="eastAsia"/>
                <w:color w:val="000000" w:themeColor="text1"/>
                <w:szCs w:val="21"/>
              </w:rPr>
              <w:t>是否属于基金管理人及管理人关联方所管理的基金</w:t>
            </w:r>
          </w:p>
        </w:tc>
      </w:tr>
      <w:tr w:rsidR="00231873">
        <w:tc>
          <w:tcPr>
            <w:tcW w:w="817" w:type="dxa"/>
            <w:vAlign w:val="center"/>
          </w:tcPr>
          <w:p w:rsidR="00231873" w:rsidRDefault="006B1597">
            <w:pPr>
              <w:jc w:val="center"/>
            </w:pPr>
            <w:r>
              <w:rPr>
                <w:rFonts w:eastAsiaTheme="minorEastAsia" w:hint="eastAsia"/>
                <w:color w:val="000000" w:themeColor="text1"/>
                <w:szCs w:val="21"/>
              </w:rPr>
              <w:t>1</w:t>
            </w:r>
          </w:p>
        </w:tc>
        <w:tc>
          <w:tcPr>
            <w:tcW w:w="1134" w:type="dxa"/>
            <w:vAlign w:val="center"/>
          </w:tcPr>
          <w:p w:rsidR="00231873" w:rsidRDefault="006B1597">
            <w:pPr>
              <w:jc w:val="center"/>
            </w:pPr>
            <w:r>
              <w:rPr>
                <w:rFonts w:eastAsiaTheme="minorEastAsia" w:hint="eastAsia"/>
                <w:color w:val="000000" w:themeColor="text1"/>
                <w:szCs w:val="21"/>
              </w:rPr>
              <w:t>004200</w:t>
            </w:r>
          </w:p>
        </w:tc>
        <w:tc>
          <w:tcPr>
            <w:tcW w:w="1134" w:type="dxa"/>
            <w:vAlign w:val="center"/>
          </w:tcPr>
          <w:p w:rsidR="00231873" w:rsidRDefault="006B1597">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lastRenderedPageBreak/>
              <w:t>A</w:t>
            </w:r>
          </w:p>
        </w:tc>
        <w:tc>
          <w:tcPr>
            <w:tcW w:w="1134" w:type="dxa"/>
            <w:vAlign w:val="center"/>
          </w:tcPr>
          <w:p w:rsidR="00231873" w:rsidRDefault="006B1597">
            <w:pPr>
              <w:jc w:val="center"/>
            </w:pPr>
            <w:r>
              <w:rPr>
                <w:rFonts w:eastAsiaTheme="minorEastAsia" w:hint="eastAsia"/>
                <w:color w:val="000000" w:themeColor="text1"/>
                <w:szCs w:val="21"/>
              </w:rPr>
              <w:lastRenderedPageBreak/>
              <w:t>契约型开放式</w:t>
            </w:r>
          </w:p>
        </w:tc>
        <w:tc>
          <w:tcPr>
            <w:tcW w:w="1134" w:type="dxa"/>
            <w:vAlign w:val="center"/>
          </w:tcPr>
          <w:p w:rsidR="00231873" w:rsidRDefault="006B1597">
            <w:pPr>
              <w:jc w:val="center"/>
            </w:pPr>
            <w:r>
              <w:rPr>
                <w:rFonts w:eastAsiaTheme="minorEastAsia" w:hint="eastAsia"/>
                <w:color w:val="000000" w:themeColor="text1"/>
                <w:szCs w:val="21"/>
              </w:rPr>
              <w:t>4,773,291.69</w:t>
            </w:r>
          </w:p>
        </w:tc>
        <w:tc>
          <w:tcPr>
            <w:tcW w:w="1134" w:type="dxa"/>
            <w:vAlign w:val="center"/>
          </w:tcPr>
          <w:p w:rsidR="00231873" w:rsidRDefault="006B1597">
            <w:pPr>
              <w:jc w:val="center"/>
            </w:pPr>
            <w:r>
              <w:rPr>
                <w:rFonts w:eastAsiaTheme="minorEastAsia" w:hint="eastAsia"/>
                <w:color w:val="000000" w:themeColor="text1"/>
                <w:szCs w:val="21"/>
              </w:rPr>
              <w:t>5,022,457.52</w:t>
            </w:r>
          </w:p>
        </w:tc>
        <w:tc>
          <w:tcPr>
            <w:tcW w:w="1134" w:type="dxa"/>
            <w:vAlign w:val="center"/>
          </w:tcPr>
          <w:p w:rsidR="00231873" w:rsidRDefault="006B1597">
            <w:pPr>
              <w:jc w:val="center"/>
            </w:pPr>
            <w:r>
              <w:rPr>
                <w:rFonts w:eastAsiaTheme="minorEastAsia" w:hint="eastAsia"/>
                <w:color w:val="000000" w:themeColor="text1"/>
                <w:szCs w:val="21"/>
              </w:rPr>
              <w:t>3.87%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w:t>
            </w:r>
          </w:p>
        </w:tc>
        <w:tc>
          <w:tcPr>
            <w:tcW w:w="1134" w:type="dxa"/>
            <w:vAlign w:val="center"/>
          </w:tcPr>
          <w:p w:rsidR="00231873" w:rsidRDefault="006B1597">
            <w:pPr>
              <w:jc w:val="center"/>
            </w:pPr>
            <w:r>
              <w:rPr>
                <w:rFonts w:eastAsiaTheme="minorEastAsia" w:hint="eastAsia"/>
                <w:color w:val="000000" w:themeColor="text1"/>
                <w:szCs w:val="21"/>
              </w:rPr>
              <w:t>968050</w:t>
            </w:r>
          </w:p>
        </w:tc>
        <w:tc>
          <w:tcPr>
            <w:tcW w:w="1134" w:type="dxa"/>
            <w:vAlign w:val="center"/>
          </w:tcPr>
          <w:p w:rsidR="00231873" w:rsidRDefault="006B1597">
            <w:pPr>
              <w:jc w:val="center"/>
            </w:pPr>
            <w:r>
              <w:rPr>
                <w:rFonts w:eastAsiaTheme="minorEastAsia" w:hint="eastAsia"/>
                <w:color w:val="000000" w:themeColor="text1"/>
                <w:szCs w:val="21"/>
              </w:rPr>
              <w:t>摩根国际债券人民币对冲累计</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454,016.62</w:t>
            </w:r>
          </w:p>
        </w:tc>
        <w:tc>
          <w:tcPr>
            <w:tcW w:w="1134" w:type="dxa"/>
            <w:vAlign w:val="center"/>
          </w:tcPr>
          <w:p w:rsidR="00231873" w:rsidRDefault="006B1597">
            <w:pPr>
              <w:jc w:val="center"/>
            </w:pPr>
            <w:r>
              <w:rPr>
                <w:rFonts w:eastAsiaTheme="minorEastAsia" w:hint="eastAsia"/>
                <w:color w:val="000000" w:themeColor="text1"/>
                <w:szCs w:val="21"/>
              </w:rPr>
              <w:t>4,735,393.35</w:t>
            </w:r>
          </w:p>
        </w:tc>
        <w:tc>
          <w:tcPr>
            <w:tcW w:w="1134" w:type="dxa"/>
            <w:vAlign w:val="center"/>
          </w:tcPr>
          <w:p w:rsidR="00231873" w:rsidRDefault="006B1597">
            <w:pPr>
              <w:jc w:val="center"/>
            </w:pPr>
            <w:r>
              <w:rPr>
                <w:rFonts w:eastAsiaTheme="minorEastAsia" w:hint="eastAsia"/>
                <w:color w:val="000000" w:themeColor="text1"/>
                <w:szCs w:val="21"/>
              </w:rPr>
              <w:t>3.65%</w:t>
            </w:r>
          </w:p>
        </w:tc>
        <w:tc>
          <w:tcPr>
            <w:tcW w:w="1665" w:type="dxa"/>
            <w:vAlign w:val="center"/>
          </w:tcPr>
          <w:p w:rsidR="00231873" w:rsidRDefault="002A6990">
            <w:pPr>
              <w:jc w:val="center"/>
            </w:pPr>
            <w:r>
              <w:rPr>
                <w:rFonts w:eastAsiaTheme="minorEastAsia" w:hint="eastAsia"/>
                <w:color w:val="000000" w:themeColor="text1"/>
                <w:szCs w:val="21"/>
              </w:rPr>
              <w:t>是</w:t>
            </w:r>
          </w:p>
        </w:tc>
      </w:tr>
      <w:tr w:rsidR="00231873">
        <w:tc>
          <w:tcPr>
            <w:tcW w:w="817" w:type="dxa"/>
            <w:vAlign w:val="center"/>
          </w:tcPr>
          <w:p w:rsidR="00231873" w:rsidRDefault="006B1597">
            <w:pPr>
              <w:jc w:val="center"/>
            </w:pPr>
            <w:r>
              <w:rPr>
                <w:rFonts w:eastAsiaTheme="minorEastAsia" w:hint="eastAsia"/>
                <w:color w:val="000000" w:themeColor="text1"/>
                <w:szCs w:val="21"/>
              </w:rPr>
              <w:t>3</w:t>
            </w:r>
          </w:p>
        </w:tc>
        <w:tc>
          <w:tcPr>
            <w:tcW w:w="1134" w:type="dxa"/>
            <w:vAlign w:val="center"/>
          </w:tcPr>
          <w:p w:rsidR="00231873" w:rsidRDefault="006B1597">
            <w:pPr>
              <w:jc w:val="center"/>
            </w:pPr>
            <w:r>
              <w:rPr>
                <w:rFonts w:eastAsiaTheme="minorEastAsia" w:hint="eastAsia"/>
                <w:color w:val="000000" w:themeColor="text1"/>
                <w:szCs w:val="21"/>
              </w:rPr>
              <w:t>006567</w:t>
            </w:r>
          </w:p>
        </w:tc>
        <w:tc>
          <w:tcPr>
            <w:tcW w:w="1134" w:type="dxa"/>
            <w:vAlign w:val="center"/>
          </w:tcPr>
          <w:p w:rsidR="00231873" w:rsidRDefault="006B1597">
            <w:pPr>
              <w:jc w:val="center"/>
            </w:pPr>
            <w:r>
              <w:rPr>
                <w:rFonts w:eastAsiaTheme="minorEastAsia" w:hint="eastAsia"/>
                <w:color w:val="000000" w:themeColor="text1"/>
                <w:szCs w:val="21"/>
              </w:rPr>
              <w:t>中泰星元灵活配置混合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1,959,144.19</w:t>
            </w:r>
          </w:p>
        </w:tc>
        <w:tc>
          <w:tcPr>
            <w:tcW w:w="1134" w:type="dxa"/>
            <w:vAlign w:val="center"/>
          </w:tcPr>
          <w:p w:rsidR="00231873" w:rsidRDefault="006B1597">
            <w:pPr>
              <w:jc w:val="center"/>
            </w:pPr>
            <w:r>
              <w:rPr>
                <w:rFonts w:eastAsiaTheme="minorEastAsia" w:hint="eastAsia"/>
                <w:color w:val="000000" w:themeColor="text1"/>
                <w:szCs w:val="21"/>
              </w:rPr>
              <w:t>4,665,114.15</w:t>
            </w:r>
          </w:p>
        </w:tc>
        <w:tc>
          <w:tcPr>
            <w:tcW w:w="1134" w:type="dxa"/>
            <w:vAlign w:val="center"/>
          </w:tcPr>
          <w:p w:rsidR="00231873" w:rsidRDefault="006B1597">
            <w:pPr>
              <w:jc w:val="center"/>
            </w:pPr>
            <w:r>
              <w:rPr>
                <w:rFonts w:eastAsiaTheme="minorEastAsia" w:hint="eastAsia"/>
                <w:color w:val="000000" w:themeColor="text1"/>
                <w:szCs w:val="21"/>
              </w:rPr>
              <w:t>3.60%</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w:t>
            </w:r>
          </w:p>
        </w:tc>
        <w:tc>
          <w:tcPr>
            <w:tcW w:w="1134" w:type="dxa"/>
            <w:vAlign w:val="center"/>
          </w:tcPr>
          <w:p w:rsidR="00231873" w:rsidRDefault="006B1597">
            <w:pPr>
              <w:jc w:val="center"/>
            </w:pPr>
            <w:r>
              <w:rPr>
                <w:rFonts w:eastAsiaTheme="minorEastAsia" w:hint="eastAsia"/>
                <w:color w:val="000000" w:themeColor="text1"/>
                <w:szCs w:val="21"/>
              </w:rPr>
              <w:t>000186</w:t>
            </w:r>
          </w:p>
        </w:tc>
        <w:tc>
          <w:tcPr>
            <w:tcW w:w="1134" w:type="dxa"/>
            <w:vAlign w:val="center"/>
          </w:tcPr>
          <w:p w:rsidR="00231873" w:rsidRDefault="006B1597">
            <w:pPr>
              <w:jc w:val="center"/>
            </w:pPr>
            <w:r>
              <w:rPr>
                <w:rFonts w:eastAsiaTheme="minorEastAsia" w:hint="eastAsia"/>
                <w:color w:val="000000" w:themeColor="text1"/>
                <w:szCs w:val="21"/>
              </w:rPr>
              <w:t>华泰柏瑞季季红债券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4,167,790.12</w:t>
            </w:r>
          </w:p>
        </w:tc>
        <w:tc>
          <w:tcPr>
            <w:tcW w:w="1134" w:type="dxa"/>
            <w:vAlign w:val="center"/>
          </w:tcPr>
          <w:p w:rsidR="00231873" w:rsidRDefault="006B1597">
            <w:pPr>
              <w:jc w:val="center"/>
            </w:pPr>
            <w:r>
              <w:rPr>
                <w:rFonts w:eastAsiaTheme="minorEastAsia" w:hint="eastAsia"/>
                <w:color w:val="000000" w:themeColor="text1"/>
                <w:szCs w:val="21"/>
              </w:rPr>
              <w:t>4,493,294.53</w:t>
            </w:r>
          </w:p>
        </w:tc>
        <w:tc>
          <w:tcPr>
            <w:tcW w:w="1134" w:type="dxa"/>
            <w:vAlign w:val="center"/>
          </w:tcPr>
          <w:p w:rsidR="00231873" w:rsidRDefault="006B1597">
            <w:pPr>
              <w:jc w:val="center"/>
            </w:pPr>
            <w:r>
              <w:rPr>
                <w:rFonts w:eastAsiaTheme="minorEastAsia" w:hint="eastAsia"/>
                <w:color w:val="000000" w:themeColor="text1"/>
                <w:szCs w:val="21"/>
              </w:rPr>
              <w:t>3.46%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w:t>
            </w:r>
          </w:p>
        </w:tc>
        <w:tc>
          <w:tcPr>
            <w:tcW w:w="1134" w:type="dxa"/>
            <w:vAlign w:val="center"/>
          </w:tcPr>
          <w:p w:rsidR="00231873" w:rsidRDefault="006B1597">
            <w:pPr>
              <w:jc w:val="center"/>
            </w:pPr>
            <w:r>
              <w:rPr>
                <w:rFonts w:eastAsiaTheme="minorEastAsia" w:hint="eastAsia"/>
                <w:color w:val="000000" w:themeColor="text1"/>
                <w:szCs w:val="21"/>
              </w:rPr>
              <w:t>003949</w:t>
            </w:r>
          </w:p>
        </w:tc>
        <w:tc>
          <w:tcPr>
            <w:tcW w:w="1134" w:type="dxa"/>
            <w:vAlign w:val="center"/>
          </w:tcPr>
          <w:p w:rsidR="00231873" w:rsidRDefault="006B1597">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3,940,881.07</w:t>
            </w:r>
          </w:p>
        </w:tc>
        <w:tc>
          <w:tcPr>
            <w:tcW w:w="1134" w:type="dxa"/>
            <w:vAlign w:val="center"/>
          </w:tcPr>
          <w:p w:rsidR="00231873" w:rsidRDefault="006B1597">
            <w:pPr>
              <w:jc w:val="center"/>
            </w:pPr>
            <w:r>
              <w:rPr>
                <w:rFonts w:eastAsiaTheme="minorEastAsia" w:hint="eastAsia"/>
                <w:color w:val="000000" w:themeColor="text1"/>
                <w:szCs w:val="21"/>
              </w:rPr>
              <w:t>4,462,259.64</w:t>
            </w:r>
          </w:p>
        </w:tc>
        <w:tc>
          <w:tcPr>
            <w:tcW w:w="1134" w:type="dxa"/>
            <w:vAlign w:val="center"/>
          </w:tcPr>
          <w:p w:rsidR="00231873" w:rsidRDefault="006B1597">
            <w:pPr>
              <w:jc w:val="center"/>
            </w:pPr>
            <w:r>
              <w:rPr>
                <w:rFonts w:eastAsiaTheme="minorEastAsia" w:hint="eastAsia"/>
                <w:color w:val="000000" w:themeColor="text1"/>
                <w:szCs w:val="21"/>
              </w:rPr>
              <w:t>3.44%</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6</w:t>
            </w:r>
          </w:p>
        </w:tc>
        <w:tc>
          <w:tcPr>
            <w:tcW w:w="1134" w:type="dxa"/>
            <w:vAlign w:val="center"/>
          </w:tcPr>
          <w:p w:rsidR="00231873" w:rsidRDefault="006B1597">
            <w:pPr>
              <w:jc w:val="center"/>
            </w:pPr>
            <w:r>
              <w:rPr>
                <w:rFonts w:eastAsiaTheme="minorEastAsia" w:hint="eastAsia"/>
                <w:color w:val="000000" w:themeColor="text1"/>
                <w:szCs w:val="21"/>
              </w:rPr>
              <w:t>372010</w:t>
            </w:r>
          </w:p>
        </w:tc>
        <w:tc>
          <w:tcPr>
            <w:tcW w:w="1134" w:type="dxa"/>
            <w:vAlign w:val="center"/>
          </w:tcPr>
          <w:p w:rsidR="00231873" w:rsidRDefault="006B1597">
            <w:pPr>
              <w:jc w:val="center"/>
            </w:pPr>
            <w:r>
              <w:rPr>
                <w:rFonts w:eastAsiaTheme="minorEastAsia" w:hint="eastAsia"/>
                <w:color w:val="000000" w:themeColor="text1"/>
                <w:szCs w:val="21"/>
              </w:rPr>
              <w:t>摩根强化回报债券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2,418,291.67</w:t>
            </w:r>
          </w:p>
        </w:tc>
        <w:tc>
          <w:tcPr>
            <w:tcW w:w="1134" w:type="dxa"/>
            <w:vAlign w:val="center"/>
          </w:tcPr>
          <w:p w:rsidR="00231873" w:rsidRDefault="006B1597">
            <w:pPr>
              <w:jc w:val="center"/>
            </w:pPr>
            <w:r>
              <w:rPr>
                <w:rFonts w:eastAsiaTheme="minorEastAsia" w:hint="eastAsia"/>
                <w:color w:val="000000" w:themeColor="text1"/>
                <w:szCs w:val="21"/>
              </w:rPr>
              <w:t>3,780,999.03</w:t>
            </w:r>
          </w:p>
        </w:tc>
        <w:tc>
          <w:tcPr>
            <w:tcW w:w="1134" w:type="dxa"/>
            <w:vAlign w:val="center"/>
          </w:tcPr>
          <w:p w:rsidR="00231873" w:rsidRDefault="006B1597">
            <w:pPr>
              <w:jc w:val="center"/>
            </w:pPr>
            <w:r>
              <w:rPr>
                <w:rFonts w:eastAsiaTheme="minorEastAsia" w:hint="eastAsia"/>
                <w:color w:val="000000" w:themeColor="text1"/>
                <w:szCs w:val="21"/>
              </w:rPr>
              <w:t>2.91%</w:t>
            </w:r>
          </w:p>
        </w:tc>
        <w:tc>
          <w:tcPr>
            <w:tcW w:w="1665" w:type="dxa"/>
            <w:vAlign w:val="center"/>
          </w:tcPr>
          <w:p w:rsidR="00231873" w:rsidRDefault="006B1597">
            <w:pPr>
              <w:jc w:val="center"/>
            </w:pPr>
            <w:r>
              <w:rPr>
                <w:rFonts w:eastAsiaTheme="minorEastAsia" w:hint="eastAsia"/>
                <w:color w:val="000000" w:themeColor="text1"/>
                <w:szCs w:val="21"/>
              </w:rPr>
              <w:t>是</w:t>
            </w:r>
          </w:p>
        </w:tc>
      </w:tr>
      <w:tr w:rsidR="00231873">
        <w:tc>
          <w:tcPr>
            <w:tcW w:w="817" w:type="dxa"/>
            <w:vAlign w:val="center"/>
          </w:tcPr>
          <w:p w:rsidR="00231873" w:rsidRDefault="006B1597">
            <w:pPr>
              <w:jc w:val="center"/>
            </w:pPr>
            <w:r>
              <w:rPr>
                <w:rFonts w:eastAsiaTheme="minorEastAsia" w:hint="eastAsia"/>
                <w:color w:val="000000" w:themeColor="text1"/>
                <w:szCs w:val="21"/>
              </w:rPr>
              <w:t>7</w:t>
            </w:r>
          </w:p>
        </w:tc>
        <w:tc>
          <w:tcPr>
            <w:tcW w:w="1134" w:type="dxa"/>
            <w:vAlign w:val="center"/>
          </w:tcPr>
          <w:p w:rsidR="00231873" w:rsidRDefault="006B1597">
            <w:pPr>
              <w:jc w:val="center"/>
            </w:pPr>
            <w:r>
              <w:rPr>
                <w:rFonts w:eastAsiaTheme="minorEastAsia" w:hint="eastAsia"/>
                <w:color w:val="000000" w:themeColor="text1"/>
                <w:szCs w:val="21"/>
              </w:rPr>
              <w:t>006551</w:t>
            </w:r>
          </w:p>
        </w:tc>
        <w:tc>
          <w:tcPr>
            <w:tcW w:w="1134" w:type="dxa"/>
            <w:vAlign w:val="center"/>
          </w:tcPr>
          <w:p w:rsidR="00231873" w:rsidRDefault="006B1597">
            <w:pPr>
              <w:jc w:val="center"/>
            </w:pPr>
            <w:r>
              <w:rPr>
                <w:rFonts w:eastAsiaTheme="minorEastAsia" w:hint="eastAsia"/>
                <w:color w:val="000000" w:themeColor="text1"/>
                <w:szCs w:val="21"/>
              </w:rPr>
              <w:t>中庚价值领航混合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1,643,868.58</w:t>
            </w:r>
          </w:p>
        </w:tc>
        <w:tc>
          <w:tcPr>
            <w:tcW w:w="1134" w:type="dxa"/>
            <w:vAlign w:val="center"/>
          </w:tcPr>
          <w:p w:rsidR="00231873" w:rsidRDefault="006B1597">
            <w:pPr>
              <w:jc w:val="center"/>
            </w:pPr>
            <w:r>
              <w:rPr>
                <w:rFonts w:eastAsiaTheme="minorEastAsia" w:hint="eastAsia"/>
                <w:color w:val="000000" w:themeColor="text1"/>
                <w:szCs w:val="21"/>
              </w:rPr>
              <w:t>3,690,484.96</w:t>
            </w:r>
          </w:p>
        </w:tc>
        <w:tc>
          <w:tcPr>
            <w:tcW w:w="1134" w:type="dxa"/>
            <w:vAlign w:val="center"/>
          </w:tcPr>
          <w:p w:rsidR="00231873" w:rsidRDefault="006B1597">
            <w:pPr>
              <w:jc w:val="center"/>
            </w:pPr>
            <w:r>
              <w:rPr>
                <w:rFonts w:eastAsiaTheme="minorEastAsia" w:hint="eastAsia"/>
                <w:color w:val="000000" w:themeColor="text1"/>
                <w:szCs w:val="21"/>
              </w:rPr>
              <w:t>2.85%</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8</w:t>
            </w:r>
          </w:p>
        </w:tc>
        <w:tc>
          <w:tcPr>
            <w:tcW w:w="1134" w:type="dxa"/>
            <w:vAlign w:val="center"/>
          </w:tcPr>
          <w:p w:rsidR="00231873" w:rsidRDefault="006B1597">
            <w:pPr>
              <w:jc w:val="center"/>
            </w:pPr>
            <w:r>
              <w:rPr>
                <w:rFonts w:eastAsiaTheme="minorEastAsia" w:hint="eastAsia"/>
                <w:color w:val="000000" w:themeColor="text1"/>
                <w:szCs w:val="21"/>
              </w:rPr>
              <w:t>100018</w:t>
            </w:r>
          </w:p>
        </w:tc>
        <w:tc>
          <w:tcPr>
            <w:tcW w:w="1134" w:type="dxa"/>
            <w:vAlign w:val="center"/>
          </w:tcPr>
          <w:p w:rsidR="00231873" w:rsidRDefault="006B1597">
            <w:pPr>
              <w:jc w:val="center"/>
            </w:pPr>
            <w:r>
              <w:rPr>
                <w:rFonts w:eastAsiaTheme="minorEastAsia" w:hint="eastAsia"/>
                <w:color w:val="000000" w:themeColor="text1"/>
                <w:szCs w:val="21"/>
              </w:rPr>
              <w:t>富国天利增长债券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2,636,385.85</w:t>
            </w:r>
          </w:p>
        </w:tc>
        <w:tc>
          <w:tcPr>
            <w:tcW w:w="1134" w:type="dxa"/>
            <w:vAlign w:val="center"/>
          </w:tcPr>
          <w:p w:rsidR="00231873" w:rsidRDefault="006B1597">
            <w:pPr>
              <w:jc w:val="center"/>
            </w:pPr>
            <w:r>
              <w:rPr>
                <w:rFonts w:eastAsiaTheme="minorEastAsia" w:hint="eastAsia"/>
                <w:color w:val="000000" w:themeColor="text1"/>
                <w:szCs w:val="21"/>
              </w:rPr>
              <w:t>3,530,120.65</w:t>
            </w:r>
          </w:p>
        </w:tc>
        <w:tc>
          <w:tcPr>
            <w:tcW w:w="1134" w:type="dxa"/>
            <w:vAlign w:val="center"/>
          </w:tcPr>
          <w:p w:rsidR="00231873" w:rsidRDefault="006B1597">
            <w:pPr>
              <w:jc w:val="center"/>
            </w:pPr>
            <w:r>
              <w:rPr>
                <w:rFonts w:eastAsiaTheme="minorEastAsia" w:hint="eastAsia"/>
                <w:color w:val="000000" w:themeColor="text1"/>
                <w:szCs w:val="21"/>
              </w:rPr>
              <w:t>2.72%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9</w:t>
            </w:r>
          </w:p>
        </w:tc>
        <w:tc>
          <w:tcPr>
            <w:tcW w:w="1134" w:type="dxa"/>
            <w:vAlign w:val="center"/>
          </w:tcPr>
          <w:p w:rsidR="00231873" w:rsidRDefault="006B1597">
            <w:pPr>
              <w:jc w:val="center"/>
            </w:pPr>
            <w:r>
              <w:rPr>
                <w:rFonts w:eastAsiaTheme="minorEastAsia" w:hint="eastAsia"/>
                <w:color w:val="000000" w:themeColor="text1"/>
                <w:szCs w:val="21"/>
              </w:rPr>
              <w:t>519782</w:t>
            </w:r>
          </w:p>
        </w:tc>
        <w:tc>
          <w:tcPr>
            <w:tcW w:w="1134" w:type="dxa"/>
            <w:vAlign w:val="center"/>
          </w:tcPr>
          <w:p w:rsidR="00231873" w:rsidRDefault="006B1597">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2,662,222.33</w:t>
            </w:r>
          </w:p>
        </w:tc>
        <w:tc>
          <w:tcPr>
            <w:tcW w:w="1134" w:type="dxa"/>
            <w:vAlign w:val="center"/>
          </w:tcPr>
          <w:p w:rsidR="00231873" w:rsidRDefault="006B1597">
            <w:pPr>
              <w:jc w:val="center"/>
            </w:pPr>
            <w:r>
              <w:rPr>
                <w:rFonts w:eastAsiaTheme="minorEastAsia" w:hint="eastAsia"/>
                <w:color w:val="000000" w:themeColor="text1"/>
                <w:szCs w:val="21"/>
              </w:rPr>
              <w:t>3,489,641.03</w:t>
            </w:r>
          </w:p>
        </w:tc>
        <w:tc>
          <w:tcPr>
            <w:tcW w:w="1134" w:type="dxa"/>
            <w:vAlign w:val="center"/>
          </w:tcPr>
          <w:p w:rsidR="00231873" w:rsidRDefault="006B1597">
            <w:pPr>
              <w:jc w:val="center"/>
            </w:pPr>
            <w:r>
              <w:rPr>
                <w:rFonts w:eastAsiaTheme="minorEastAsia" w:hint="eastAsia"/>
                <w:color w:val="000000" w:themeColor="text1"/>
                <w:szCs w:val="21"/>
              </w:rPr>
              <w:t>2.69%</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10</w:t>
            </w:r>
          </w:p>
        </w:tc>
        <w:tc>
          <w:tcPr>
            <w:tcW w:w="1134" w:type="dxa"/>
            <w:vAlign w:val="center"/>
          </w:tcPr>
          <w:p w:rsidR="00231873" w:rsidRDefault="006B1597">
            <w:pPr>
              <w:jc w:val="center"/>
            </w:pPr>
            <w:r>
              <w:rPr>
                <w:rFonts w:eastAsiaTheme="minorEastAsia" w:hint="eastAsia"/>
                <w:color w:val="000000" w:themeColor="text1"/>
                <w:szCs w:val="21"/>
              </w:rPr>
              <w:t>377240</w:t>
            </w:r>
          </w:p>
        </w:tc>
        <w:tc>
          <w:tcPr>
            <w:tcW w:w="1134" w:type="dxa"/>
            <w:vAlign w:val="center"/>
          </w:tcPr>
          <w:p w:rsidR="00231873" w:rsidRDefault="006B1597">
            <w:pPr>
              <w:jc w:val="center"/>
            </w:pPr>
            <w:r>
              <w:rPr>
                <w:rFonts w:eastAsiaTheme="minorEastAsia" w:hint="eastAsia"/>
                <w:color w:val="000000" w:themeColor="text1"/>
                <w:szCs w:val="21"/>
              </w:rPr>
              <w:t>摩根新兴动力混合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603,580.48</w:t>
            </w:r>
          </w:p>
        </w:tc>
        <w:tc>
          <w:tcPr>
            <w:tcW w:w="1134" w:type="dxa"/>
            <w:vAlign w:val="center"/>
          </w:tcPr>
          <w:p w:rsidR="00231873" w:rsidRDefault="006B1597">
            <w:pPr>
              <w:jc w:val="center"/>
            </w:pPr>
            <w:r>
              <w:rPr>
                <w:rFonts w:eastAsiaTheme="minorEastAsia" w:hint="eastAsia"/>
                <w:color w:val="000000" w:themeColor="text1"/>
                <w:szCs w:val="21"/>
              </w:rPr>
              <w:t>3,439,563.72</w:t>
            </w:r>
          </w:p>
        </w:tc>
        <w:tc>
          <w:tcPr>
            <w:tcW w:w="1134" w:type="dxa"/>
            <w:vAlign w:val="center"/>
          </w:tcPr>
          <w:p w:rsidR="00231873" w:rsidRDefault="006B1597">
            <w:pPr>
              <w:jc w:val="center"/>
            </w:pPr>
            <w:r>
              <w:rPr>
                <w:rFonts w:eastAsiaTheme="minorEastAsia" w:hint="eastAsia"/>
                <w:color w:val="000000" w:themeColor="text1"/>
                <w:szCs w:val="21"/>
              </w:rPr>
              <w:t>2.65%</w:t>
            </w:r>
          </w:p>
        </w:tc>
        <w:tc>
          <w:tcPr>
            <w:tcW w:w="1665" w:type="dxa"/>
            <w:vAlign w:val="center"/>
          </w:tcPr>
          <w:p w:rsidR="00231873" w:rsidRDefault="006B1597">
            <w:pPr>
              <w:jc w:val="center"/>
            </w:pPr>
            <w:r>
              <w:rPr>
                <w:rFonts w:eastAsiaTheme="minorEastAsia" w:hint="eastAsia"/>
                <w:color w:val="000000" w:themeColor="text1"/>
                <w:szCs w:val="21"/>
              </w:rPr>
              <w:t>是</w:t>
            </w:r>
          </w:p>
        </w:tc>
      </w:tr>
      <w:tr w:rsidR="00231873">
        <w:tc>
          <w:tcPr>
            <w:tcW w:w="817" w:type="dxa"/>
            <w:vAlign w:val="center"/>
          </w:tcPr>
          <w:p w:rsidR="00231873" w:rsidRDefault="006B1597">
            <w:pPr>
              <w:jc w:val="center"/>
            </w:pPr>
            <w:r>
              <w:rPr>
                <w:rFonts w:eastAsiaTheme="minorEastAsia" w:hint="eastAsia"/>
                <w:color w:val="000000" w:themeColor="text1"/>
                <w:szCs w:val="21"/>
              </w:rPr>
              <w:t>11</w:t>
            </w:r>
          </w:p>
        </w:tc>
        <w:tc>
          <w:tcPr>
            <w:tcW w:w="1134" w:type="dxa"/>
            <w:vAlign w:val="center"/>
          </w:tcPr>
          <w:p w:rsidR="00231873" w:rsidRDefault="006B1597">
            <w:pPr>
              <w:jc w:val="center"/>
            </w:pPr>
            <w:r>
              <w:rPr>
                <w:rFonts w:eastAsiaTheme="minorEastAsia" w:hint="eastAsia"/>
                <w:color w:val="000000" w:themeColor="text1"/>
                <w:szCs w:val="21"/>
              </w:rPr>
              <w:t>588000</w:t>
            </w:r>
          </w:p>
        </w:tc>
        <w:tc>
          <w:tcPr>
            <w:tcW w:w="1134" w:type="dxa"/>
            <w:vAlign w:val="center"/>
          </w:tcPr>
          <w:p w:rsidR="00231873" w:rsidRDefault="006B1597">
            <w:pPr>
              <w:jc w:val="center"/>
            </w:pPr>
            <w:r>
              <w:rPr>
                <w:rFonts w:eastAsiaTheme="minorEastAsia" w:hint="eastAsia"/>
                <w:color w:val="000000" w:themeColor="text1"/>
                <w:szCs w:val="21"/>
              </w:rPr>
              <w:t>华夏上证科创板</w:t>
            </w:r>
            <w:r>
              <w:rPr>
                <w:rFonts w:eastAsiaTheme="minorEastAsia" w:hint="eastAsia"/>
                <w:color w:val="000000" w:themeColor="text1"/>
                <w:szCs w:val="21"/>
              </w:rPr>
              <w:t>50</w:t>
            </w:r>
            <w:r>
              <w:rPr>
                <w:rFonts w:eastAsiaTheme="minorEastAsia" w:hint="eastAsia"/>
                <w:color w:val="000000" w:themeColor="text1"/>
                <w:szCs w:val="21"/>
              </w:rPr>
              <w:t>成份</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3,101,800.00</w:t>
            </w:r>
          </w:p>
        </w:tc>
        <w:tc>
          <w:tcPr>
            <w:tcW w:w="1134" w:type="dxa"/>
            <w:vAlign w:val="center"/>
          </w:tcPr>
          <w:p w:rsidR="00231873" w:rsidRDefault="006B1597">
            <w:pPr>
              <w:jc w:val="center"/>
            </w:pPr>
            <w:r>
              <w:rPr>
                <w:rFonts w:eastAsiaTheme="minorEastAsia" w:hint="eastAsia"/>
                <w:color w:val="000000" w:themeColor="text1"/>
                <w:szCs w:val="21"/>
              </w:rPr>
              <w:t>3,263,093.60</w:t>
            </w:r>
          </w:p>
        </w:tc>
        <w:tc>
          <w:tcPr>
            <w:tcW w:w="1134" w:type="dxa"/>
            <w:vAlign w:val="center"/>
          </w:tcPr>
          <w:p w:rsidR="00231873" w:rsidRDefault="006B1597">
            <w:pPr>
              <w:jc w:val="center"/>
            </w:pPr>
            <w:r>
              <w:rPr>
                <w:rFonts w:eastAsiaTheme="minorEastAsia" w:hint="eastAsia"/>
                <w:color w:val="000000" w:themeColor="text1"/>
                <w:szCs w:val="21"/>
              </w:rPr>
              <w:t>2.52%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12</w:t>
            </w:r>
          </w:p>
        </w:tc>
        <w:tc>
          <w:tcPr>
            <w:tcW w:w="1134" w:type="dxa"/>
            <w:vAlign w:val="center"/>
          </w:tcPr>
          <w:p w:rsidR="00231873" w:rsidRDefault="006B1597">
            <w:pPr>
              <w:jc w:val="center"/>
            </w:pPr>
            <w:r>
              <w:rPr>
                <w:rFonts w:eastAsiaTheme="minorEastAsia" w:hint="eastAsia"/>
                <w:color w:val="000000" w:themeColor="text1"/>
                <w:szCs w:val="21"/>
              </w:rPr>
              <w:t>004585</w:t>
            </w:r>
          </w:p>
        </w:tc>
        <w:tc>
          <w:tcPr>
            <w:tcW w:w="1134" w:type="dxa"/>
            <w:vAlign w:val="center"/>
          </w:tcPr>
          <w:p w:rsidR="00231873" w:rsidRDefault="006B1597">
            <w:pPr>
              <w:jc w:val="center"/>
            </w:pPr>
            <w:r>
              <w:rPr>
                <w:rFonts w:eastAsiaTheme="minorEastAsia" w:hint="eastAsia"/>
                <w:color w:val="000000" w:themeColor="text1"/>
                <w:szCs w:val="21"/>
              </w:rPr>
              <w:t>鹏扬汇利债券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2,837,934.42</w:t>
            </w:r>
          </w:p>
        </w:tc>
        <w:tc>
          <w:tcPr>
            <w:tcW w:w="1134" w:type="dxa"/>
            <w:vAlign w:val="center"/>
          </w:tcPr>
          <w:p w:rsidR="00231873" w:rsidRDefault="006B1597">
            <w:pPr>
              <w:jc w:val="center"/>
            </w:pPr>
            <w:r>
              <w:rPr>
                <w:rFonts w:eastAsiaTheme="minorEastAsia" w:hint="eastAsia"/>
                <w:color w:val="000000" w:themeColor="text1"/>
                <w:szCs w:val="21"/>
              </w:rPr>
              <w:t>3,065,536.76</w:t>
            </w:r>
          </w:p>
        </w:tc>
        <w:tc>
          <w:tcPr>
            <w:tcW w:w="1134" w:type="dxa"/>
            <w:vAlign w:val="center"/>
          </w:tcPr>
          <w:p w:rsidR="00231873" w:rsidRDefault="006B1597">
            <w:pPr>
              <w:jc w:val="center"/>
            </w:pPr>
            <w:r>
              <w:rPr>
                <w:rFonts w:eastAsiaTheme="minorEastAsia" w:hint="eastAsia"/>
                <w:color w:val="000000" w:themeColor="text1"/>
                <w:szCs w:val="21"/>
              </w:rPr>
              <w:t>2.36%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13</w:t>
            </w:r>
          </w:p>
        </w:tc>
        <w:tc>
          <w:tcPr>
            <w:tcW w:w="1134" w:type="dxa"/>
            <w:vAlign w:val="center"/>
          </w:tcPr>
          <w:p w:rsidR="00231873" w:rsidRDefault="006B1597">
            <w:pPr>
              <w:jc w:val="center"/>
            </w:pPr>
            <w:r>
              <w:rPr>
                <w:rFonts w:eastAsiaTheme="minorEastAsia" w:hint="eastAsia"/>
                <w:color w:val="000000" w:themeColor="text1"/>
                <w:szCs w:val="21"/>
              </w:rPr>
              <w:t>000107</w:t>
            </w:r>
          </w:p>
        </w:tc>
        <w:tc>
          <w:tcPr>
            <w:tcW w:w="1134" w:type="dxa"/>
            <w:vAlign w:val="center"/>
          </w:tcPr>
          <w:p w:rsidR="00231873" w:rsidRDefault="006B1597">
            <w:pPr>
              <w:jc w:val="center"/>
            </w:pPr>
            <w:r>
              <w:rPr>
                <w:rFonts w:eastAsiaTheme="minorEastAsia" w:hint="eastAsia"/>
                <w:color w:val="000000" w:themeColor="text1"/>
                <w:szCs w:val="21"/>
              </w:rPr>
              <w:t>富国稳健增强债券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2,437,193.85</w:t>
            </w:r>
          </w:p>
        </w:tc>
        <w:tc>
          <w:tcPr>
            <w:tcW w:w="1134" w:type="dxa"/>
            <w:vAlign w:val="center"/>
          </w:tcPr>
          <w:p w:rsidR="00231873" w:rsidRDefault="006B1597">
            <w:pPr>
              <w:jc w:val="center"/>
            </w:pPr>
            <w:r>
              <w:rPr>
                <w:rFonts w:eastAsiaTheme="minorEastAsia" w:hint="eastAsia"/>
                <w:color w:val="000000" w:themeColor="text1"/>
                <w:szCs w:val="21"/>
              </w:rPr>
              <w:t>3,019,683.18</w:t>
            </w:r>
          </w:p>
        </w:tc>
        <w:tc>
          <w:tcPr>
            <w:tcW w:w="1134" w:type="dxa"/>
            <w:vAlign w:val="center"/>
          </w:tcPr>
          <w:p w:rsidR="00231873" w:rsidRDefault="006B1597">
            <w:pPr>
              <w:jc w:val="center"/>
            </w:pPr>
            <w:r>
              <w:rPr>
                <w:rFonts w:eastAsiaTheme="minorEastAsia" w:hint="eastAsia"/>
                <w:color w:val="000000" w:themeColor="text1"/>
                <w:szCs w:val="21"/>
              </w:rPr>
              <w:t>2.33%</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14</w:t>
            </w:r>
          </w:p>
        </w:tc>
        <w:tc>
          <w:tcPr>
            <w:tcW w:w="1134" w:type="dxa"/>
            <w:vAlign w:val="center"/>
          </w:tcPr>
          <w:p w:rsidR="00231873" w:rsidRDefault="006B1597">
            <w:pPr>
              <w:jc w:val="center"/>
            </w:pPr>
            <w:r>
              <w:rPr>
                <w:rFonts w:eastAsiaTheme="minorEastAsia" w:hint="eastAsia"/>
                <w:color w:val="000000" w:themeColor="text1"/>
                <w:szCs w:val="21"/>
              </w:rPr>
              <w:t>009100</w:t>
            </w:r>
          </w:p>
        </w:tc>
        <w:tc>
          <w:tcPr>
            <w:tcW w:w="1134" w:type="dxa"/>
            <w:vAlign w:val="center"/>
          </w:tcPr>
          <w:p w:rsidR="00231873" w:rsidRDefault="006B1597">
            <w:pPr>
              <w:jc w:val="center"/>
            </w:pPr>
            <w:r>
              <w:rPr>
                <w:rFonts w:eastAsiaTheme="minorEastAsia" w:hint="eastAsia"/>
                <w:color w:val="000000" w:themeColor="text1"/>
                <w:szCs w:val="21"/>
              </w:rPr>
              <w:t>安信稳健增利混合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2,429,656.56</w:t>
            </w:r>
          </w:p>
        </w:tc>
        <w:tc>
          <w:tcPr>
            <w:tcW w:w="1134" w:type="dxa"/>
            <w:vAlign w:val="center"/>
          </w:tcPr>
          <w:p w:rsidR="00231873" w:rsidRDefault="006B1597">
            <w:pPr>
              <w:jc w:val="center"/>
            </w:pPr>
            <w:r>
              <w:rPr>
                <w:rFonts w:eastAsiaTheme="minorEastAsia" w:hint="eastAsia"/>
                <w:color w:val="000000" w:themeColor="text1"/>
                <w:szCs w:val="21"/>
              </w:rPr>
              <w:t>2,978,758.94</w:t>
            </w:r>
          </w:p>
        </w:tc>
        <w:tc>
          <w:tcPr>
            <w:tcW w:w="1134" w:type="dxa"/>
            <w:vAlign w:val="center"/>
          </w:tcPr>
          <w:p w:rsidR="00231873" w:rsidRDefault="006B1597">
            <w:pPr>
              <w:jc w:val="center"/>
            </w:pPr>
            <w:r>
              <w:rPr>
                <w:rFonts w:eastAsiaTheme="minorEastAsia" w:hint="eastAsia"/>
                <w:color w:val="000000" w:themeColor="text1"/>
                <w:szCs w:val="21"/>
              </w:rPr>
              <w:t>2.30%</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15</w:t>
            </w:r>
          </w:p>
        </w:tc>
        <w:tc>
          <w:tcPr>
            <w:tcW w:w="1134" w:type="dxa"/>
            <w:vAlign w:val="center"/>
          </w:tcPr>
          <w:p w:rsidR="00231873" w:rsidRDefault="006B1597">
            <w:pPr>
              <w:jc w:val="center"/>
            </w:pPr>
            <w:r>
              <w:rPr>
                <w:rFonts w:eastAsiaTheme="minorEastAsia" w:hint="eastAsia"/>
                <w:color w:val="000000" w:themeColor="text1"/>
                <w:szCs w:val="21"/>
              </w:rPr>
              <w:t>159920</w:t>
            </w:r>
          </w:p>
        </w:tc>
        <w:tc>
          <w:tcPr>
            <w:tcW w:w="1134" w:type="dxa"/>
            <w:vAlign w:val="center"/>
          </w:tcPr>
          <w:p w:rsidR="00231873" w:rsidRDefault="006B1597">
            <w:pPr>
              <w:jc w:val="center"/>
            </w:pPr>
            <w:r>
              <w:rPr>
                <w:rFonts w:eastAsiaTheme="minorEastAsia" w:hint="eastAsia"/>
                <w:color w:val="000000" w:themeColor="text1"/>
                <w:szCs w:val="21"/>
              </w:rPr>
              <w:t>恒生</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2,624,600.00</w:t>
            </w:r>
          </w:p>
        </w:tc>
        <w:tc>
          <w:tcPr>
            <w:tcW w:w="1134" w:type="dxa"/>
            <w:vAlign w:val="center"/>
          </w:tcPr>
          <w:p w:rsidR="00231873" w:rsidRDefault="006B1597">
            <w:pPr>
              <w:jc w:val="center"/>
            </w:pPr>
            <w:r>
              <w:rPr>
                <w:rFonts w:eastAsiaTheme="minorEastAsia" w:hint="eastAsia"/>
                <w:color w:val="000000" w:themeColor="text1"/>
                <w:szCs w:val="21"/>
              </w:rPr>
              <w:t>2,931,678.20</w:t>
            </w:r>
          </w:p>
        </w:tc>
        <w:tc>
          <w:tcPr>
            <w:tcW w:w="1134" w:type="dxa"/>
            <w:vAlign w:val="center"/>
          </w:tcPr>
          <w:p w:rsidR="00231873" w:rsidRDefault="006B1597">
            <w:pPr>
              <w:jc w:val="center"/>
            </w:pPr>
            <w:r>
              <w:rPr>
                <w:rFonts w:eastAsiaTheme="minorEastAsia" w:hint="eastAsia"/>
                <w:color w:val="000000" w:themeColor="text1"/>
                <w:szCs w:val="21"/>
              </w:rPr>
              <w:t>2.26%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16</w:t>
            </w:r>
          </w:p>
        </w:tc>
        <w:tc>
          <w:tcPr>
            <w:tcW w:w="1134" w:type="dxa"/>
            <w:vAlign w:val="center"/>
          </w:tcPr>
          <w:p w:rsidR="00231873" w:rsidRDefault="006B1597">
            <w:pPr>
              <w:jc w:val="center"/>
            </w:pPr>
            <w:r>
              <w:rPr>
                <w:rFonts w:eastAsiaTheme="minorEastAsia" w:hint="eastAsia"/>
                <w:color w:val="000000" w:themeColor="text1"/>
                <w:szCs w:val="21"/>
              </w:rPr>
              <w:t>002701</w:t>
            </w:r>
          </w:p>
        </w:tc>
        <w:tc>
          <w:tcPr>
            <w:tcW w:w="1134" w:type="dxa"/>
            <w:vAlign w:val="center"/>
          </w:tcPr>
          <w:p w:rsidR="00231873" w:rsidRDefault="006B1597">
            <w:pPr>
              <w:jc w:val="center"/>
            </w:pPr>
            <w:r>
              <w:rPr>
                <w:rFonts w:eastAsiaTheme="minorEastAsia" w:hint="eastAsia"/>
                <w:color w:val="000000" w:themeColor="text1"/>
                <w:szCs w:val="21"/>
              </w:rPr>
              <w:t>东方红汇阳债券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2,654,048.71</w:t>
            </w:r>
          </w:p>
        </w:tc>
        <w:tc>
          <w:tcPr>
            <w:tcW w:w="1134" w:type="dxa"/>
            <w:vAlign w:val="center"/>
          </w:tcPr>
          <w:p w:rsidR="00231873" w:rsidRDefault="006B1597">
            <w:pPr>
              <w:jc w:val="center"/>
            </w:pPr>
            <w:r>
              <w:rPr>
                <w:rFonts w:eastAsiaTheme="minorEastAsia" w:hint="eastAsia"/>
                <w:color w:val="000000" w:themeColor="text1"/>
                <w:szCs w:val="21"/>
              </w:rPr>
              <w:t>2,926,354.11</w:t>
            </w:r>
          </w:p>
        </w:tc>
        <w:tc>
          <w:tcPr>
            <w:tcW w:w="1134" w:type="dxa"/>
            <w:vAlign w:val="center"/>
          </w:tcPr>
          <w:p w:rsidR="00231873" w:rsidRDefault="006B1597">
            <w:pPr>
              <w:jc w:val="center"/>
            </w:pPr>
            <w:r>
              <w:rPr>
                <w:rFonts w:eastAsiaTheme="minorEastAsia" w:hint="eastAsia"/>
                <w:color w:val="000000" w:themeColor="text1"/>
                <w:szCs w:val="21"/>
              </w:rPr>
              <w:t>2.26%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17</w:t>
            </w:r>
          </w:p>
        </w:tc>
        <w:tc>
          <w:tcPr>
            <w:tcW w:w="1134" w:type="dxa"/>
            <w:vAlign w:val="center"/>
          </w:tcPr>
          <w:p w:rsidR="00231873" w:rsidRDefault="006B1597">
            <w:pPr>
              <w:jc w:val="center"/>
            </w:pPr>
            <w:r>
              <w:rPr>
                <w:rFonts w:eastAsiaTheme="minorEastAsia" w:hint="eastAsia"/>
                <w:color w:val="000000" w:themeColor="text1"/>
                <w:szCs w:val="21"/>
              </w:rPr>
              <w:t>002207</w:t>
            </w:r>
          </w:p>
        </w:tc>
        <w:tc>
          <w:tcPr>
            <w:tcW w:w="1134" w:type="dxa"/>
            <w:vAlign w:val="center"/>
          </w:tcPr>
          <w:p w:rsidR="00231873" w:rsidRDefault="006B1597">
            <w:pPr>
              <w:jc w:val="center"/>
            </w:pPr>
            <w:r>
              <w:rPr>
                <w:rFonts w:eastAsiaTheme="minorEastAsia" w:hint="eastAsia"/>
                <w:color w:val="000000" w:themeColor="text1"/>
                <w:szCs w:val="21"/>
              </w:rPr>
              <w:t>前海开源金银珠宝</w:t>
            </w:r>
            <w:r>
              <w:rPr>
                <w:rFonts w:eastAsiaTheme="minorEastAsia" w:hint="eastAsia"/>
                <w:color w:val="000000" w:themeColor="text1"/>
                <w:szCs w:val="21"/>
              </w:rPr>
              <w:lastRenderedPageBreak/>
              <w:t>混合</w:t>
            </w:r>
            <w:r>
              <w:rPr>
                <w:rFonts w:eastAsiaTheme="minorEastAsia" w:hint="eastAsia"/>
                <w:color w:val="000000" w:themeColor="text1"/>
                <w:szCs w:val="21"/>
              </w:rPr>
              <w:t>C</w:t>
            </w:r>
          </w:p>
        </w:tc>
        <w:tc>
          <w:tcPr>
            <w:tcW w:w="1134" w:type="dxa"/>
            <w:vAlign w:val="center"/>
          </w:tcPr>
          <w:p w:rsidR="00231873" w:rsidRDefault="006B1597">
            <w:pPr>
              <w:jc w:val="center"/>
            </w:pPr>
            <w:r>
              <w:rPr>
                <w:rFonts w:eastAsiaTheme="minorEastAsia" w:hint="eastAsia"/>
                <w:color w:val="000000" w:themeColor="text1"/>
                <w:szCs w:val="21"/>
              </w:rPr>
              <w:lastRenderedPageBreak/>
              <w:t>契约型开放式</w:t>
            </w:r>
          </w:p>
        </w:tc>
        <w:tc>
          <w:tcPr>
            <w:tcW w:w="1134" w:type="dxa"/>
            <w:vAlign w:val="center"/>
          </w:tcPr>
          <w:p w:rsidR="00231873" w:rsidRDefault="006B1597">
            <w:pPr>
              <w:jc w:val="center"/>
            </w:pPr>
            <w:r>
              <w:rPr>
                <w:rFonts w:eastAsiaTheme="minorEastAsia" w:hint="eastAsia"/>
                <w:color w:val="000000" w:themeColor="text1"/>
                <w:szCs w:val="21"/>
              </w:rPr>
              <w:t>2,104,500.78</w:t>
            </w:r>
          </w:p>
        </w:tc>
        <w:tc>
          <w:tcPr>
            <w:tcW w:w="1134" w:type="dxa"/>
            <w:vAlign w:val="center"/>
          </w:tcPr>
          <w:p w:rsidR="00231873" w:rsidRDefault="006B1597">
            <w:pPr>
              <w:jc w:val="center"/>
            </w:pPr>
            <w:r>
              <w:rPr>
                <w:rFonts w:eastAsiaTheme="minorEastAsia" w:hint="eastAsia"/>
                <w:color w:val="000000" w:themeColor="text1"/>
                <w:szCs w:val="21"/>
              </w:rPr>
              <w:t>2,796,881.54</w:t>
            </w:r>
          </w:p>
        </w:tc>
        <w:tc>
          <w:tcPr>
            <w:tcW w:w="1134" w:type="dxa"/>
            <w:vAlign w:val="center"/>
          </w:tcPr>
          <w:p w:rsidR="00231873" w:rsidRDefault="006B1597">
            <w:pPr>
              <w:jc w:val="center"/>
            </w:pPr>
            <w:r>
              <w:rPr>
                <w:rFonts w:eastAsiaTheme="minorEastAsia" w:hint="eastAsia"/>
                <w:color w:val="000000" w:themeColor="text1"/>
                <w:szCs w:val="21"/>
              </w:rPr>
              <w:t>2.16%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18</w:t>
            </w:r>
          </w:p>
        </w:tc>
        <w:tc>
          <w:tcPr>
            <w:tcW w:w="1134" w:type="dxa"/>
            <w:vAlign w:val="center"/>
          </w:tcPr>
          <w:p w:rsidR="00231873" w:rsidRDefault="006B1597">
            <w:pPr>
              <w:jc w:val="center"/>
            </w:pPr>
            <w:r>
              <w:rPr>
                <w:rFonts w:eastAsiaTheme="minorEastAsia" w:hint="eastAsia"/>
                <w:color w:val="000000" w:themeColor="text1"/>
                <w:szCs w:val="21"/>
              </w:rPr>
              <w:t>000143</w:t>
            </w:r>
          </w:p>
        </w:tc>
        <w:tc>
          <w:tcPr>
            <w:tcW w:w="1134" w:type="dxa"/>
            <w:vAlign w:val="center"/>
          </w:tcPr>
          <w:p w:rsidR="00231873" w:rsidRDefault="006B1597">
            <w:pPr>
              <w:jc w:val="center"/>
            </w:pPr>
            <w:r>
              <w:rPr>
                <w:rFonts w:eastAsiaTheme="minorEastAsia" w:hint="eastAsia"/>
                <w:color w:val="000000" w:themeColor="text1"/>
                <w:szCs w:val="21"/>
              </w:rPr>
              <w:t>鹏华双债加利债券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1,612,925.45</w:t>
            </w:r>
          </w:p>
        </w:tc>
        <w:tc>
          <w:tcPr>
            <w:tcW w:w="1134" w:type="dxa"/>
            <w:vAlign w:val="center"/>
          </w:tcPr>
          <w:p w:rsidR="00231873" w:rsidRDefault="006B1597">
            <w:pPr>
              <w:jc w:val="center"/>
            </w:pPr>
            <w:r>
              <w:rPr>
                <w:rFonts w:eastAsiaTheme="minorEastAsia" w:hint="eastAsia"/>
                <w:color w:val="000000" w:themeColor="text1"/>
                <w:szCs w:val="21"/>
              </w:rPr>
              <w:t>2,615,036.03</w:t>
            </w:r>
          </w:p>
        </w:tc>
        <w:tc>
          <w:tcPr>
            <w:tcW w:w="1134" w:type="dxa"/>
            <w:vAlign w:val="center"/>
          </w:tcPr>
          <w:p w:rsidR="00231873" w:rsidRDefault="006B1597">
            <w:pPr>
              <w:jc w:val="center"/>
            </w:pPr>
            <w:r>
              <w:rPr>
                <w:rFonts w:eastAsiaTheme="minorEastAsia" w:hint="eastAsia"/>
                <w:color w:val="000000" w:themeColor="text1"/>
                <w:szCs w:val="21"/>
              </w:rPr>
              <w:t>2.02%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19</w:t>
            </w:r>
          </w:p>
        </w:tc>
        <w:tc>
          <w:tcPr>
            <w:tcW w:w="1134" w:type="dxa"/>
            <w:vAlign w:val="center"/>
          </w:tcPr>
          <w:p w:rsidR="00231873" w:rsidRDefault="006B1597">
            <w:pPr>
              <w:jc w:val="center"/>
            </w:pPr>
            <w:r>
              <w:rPr>
                <w:rFonts w:eastAsiaTheme="minorEastAsia" w:hint="eastAsia"/>
                <w:color w:val="000000" w:themeColor="text1"/>
                <w:szCs w:val="21"/>
              </w:rPr>
              <w:t>001751</w:t>
            </w:r>
          </w:p>
        </w:tc>
        <w:tc>
          <w:tcPr>
            <w:tcW w:w="1134" w:type="dxa"/>
            <w:vAlign w:val="center"/>
          </w:tcPr>
          <w:p w:rsidR="00231873" w:rsidRDefault="006B1597">
            <w:pPr>
              <w:jc w:val="center"/>
            </w:pPr>
            <w:r>
              <w:rPr>
                <w:rFonts w:eastAsiaTheme="minorEastAsia" w:hint="eastAsia"/>
                <w:color w:val="000000" w:themeColor="text1"/>
                <w:szCs w:val="21"/>
              </w:rPr>
              <w:t>华商信用增强债券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1,791,317.31</w:t>
            </w:r>
          </w:p>
        </w:tc>
        <w:tc>
          <w:tcPr>
            <w:tcW w:w="1134" w:type="dxa"/>
            <w:vAlign w:val="center"/>
          </w:tcPr>
          <w:p w:rsidR="00231873" w:rsidRDefault="006B1597">
            <w:pPr>
              <w:jc w:val="center"/>
            </w:pPr>
            <w:r>
              <w:rPr>
                <w:rFonts w:eastAsiaTheme="minorEastAsia" w:hint="eastAsia"/>
                <w:color w:val="000000" w:themeColor="text1"/>
                <w:szCs w:val="21"/>
              </w:rPr>
              <w:t>2,574,122.97</w:t>
            </w:r>
          </w:p>
        </w:tc>
        <w:tc>
          <w:tcPr>
            <w:tcW w:w="1134" w:type="dxa"/>
            <w:vAlign w:val="center"/>
          </w:tcPr>
          <w:p w:rsidR="00231873" w:rsidRDefault="006B1597">
            <w:pPr>
              <w:jc w:val="center"/>
            </w:pPr>
            <w:r>
              <w:rPr>
                <w:rFonts w:eastAsiaTheme="minorEastAsia" w:hint="eastAsia"/>
                <w:color w:val="000000" w:themeColor="text1"/>
                <w:szCs w:val="21"/>
              </w:rPr>
              <w:t>1.98%</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20</w:t>
            </w:r>
          </w:p>
        </w:tc>
        <w:tc>
          <w:tcPr>
            <w:tcW w:w="1134" w:type="dxa"/>
            <w:vAlign w:val="center"/>
          </w:tcPr>
          <w:p w:rsidR="00231873" w:rsidRDefault="006B1597">
            <w:pPr>
              <w:jc w:val="center"/>
            </w:pPr>
            <w:r>
              <w:rPr>
                <w:rFonts w:eastAsiaTheme="minorEastAsia" w:hint="eastAsia"/>
                <w:color w:val="000000" w:themeColor="text1"/>
                <w:szCs w:val="21"/>
              </w:rPr>
              <w:t>512760</w:t>
            </w:r>
          </w:p>
        </w:tc>
        <w:tc>
          <w:tcPr>
            <w:tcW w:w="1134" w:type="dxa"/>
            <w:vAlign w:val="center"/>
          </w:tcPr>
          <w:p w:rsidR="00231873" w:rsidRDefault="006B1597">
            <w:pPr>
              <w:jc w:val="center"/>
            </w:pPr>
            <w:r>
              <w:rPr>
                <w:rFonts w:eastAsiaTheme="minorEastAsia" w:hint="eastAsia"/>
                <w:color w:val="000000" w:themeColor="text1"/>
                <w:szCs w:val="21"/>
              </w:rPr>
              <w:t>国泰</w:t>
            </w:r>
            <w:r>
              <w:rPr>
                <w:rFonts w:eastAsiaTheme="minorEastAsia" w:hint="eastAsia"/>
                <w:color w:val="000000" w:themeColor="text1"/>
                <w:szCs w:val="21"/>
              </w:rPr>
              <w:t>CES</w:t>
            </w:r>
            <w:r>
              <w:rPr>
                <w:rFonts w:eastAsiaTheme="minorEastAsia" w:hint="eastAsia"/>
                <w:color w:val="000000" w:themeColor="text1"/>
                <w:szCs w:val="21"/>
              </w:rPr>
              <w:t>半导体芯片</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2,394,400.00</w:t>
            </w:r>
          </w:p>
        </w:tc>
        <w:tc>
          <w:tcPr>
            <w:tcW w:w="1134" w:type="dxa"/>
            <w:vAlign w:val="center"/>
          </w:tcPr>
          <w:p w:rsidR="00231873" w:rsidRDefault="006B1597">
            <w:pPr>
              <w:jc w:val="center"/>
            </w:pPr>
            <w:r>
              <w:rPr>
                <w:rFonts w:eastAsiaTheme="minorEastAsia" w:hint="eastAsia"/>
                <w:color w:val="000000" w:themeColor="text1"/>
                <w:szCs w:val="21"/>
              </w:rPr>
              <w:t>2,427,921.60</w:t>
            </w:r>
          </w:p>
        </w:tc>
        <w:tc>
          <w:tcPr>
            <w:tcW w:w="1134" w:type="dxa"/>
            <w:vAlign w:val="center"/>
          </w:tcPr>
          <w:p w:rsidR="00231873" w:rsidRDefault="006B1597">
            <w:pPr>
              <w:jc w:val="center"/>
            </w:pPr>
            <w:r>
              <w:rPr>
                <w:rFonts w:eastAsiaTheme="minorEastAsia" w:hint="eastAsia"/>
                <w:color w:val="000000" w:themeColor="text1"/>
                <w:szCs w:val="21"/>
              </w:rPr>
              <w:t>1.87%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21</w:t>
            </w:r>
          </w:p>
        </w:tc>
        <w:tc>
          <w:tcPr>
            <w:tcW w:w="1134" w:type="dxa"/>
            <w:vAlign w:val="center"/>
          </w:tcPr>
          <w:p w:rsidR="00231873" w:rsidRDefault="006B1597">
            <w:pPr>
              <w:jc w:val="center"/>
            </w:pPr>
            <w:r>
              <w:rPr>
                <w:rFonts w:eastAsiaTheme="minorEastAsia" w:hint="eastAsia"/>
                <w:color w:val="000000" w:themeColor="text1"/>
                <w:szCs w:val="21"/>
              </w:rPr>
              <w:t>003293</w:t>
            </w:r>
          </w:p>
        </w:tc>
        <w:tc>
          <w:tcPr>
            <w:tcW w:w="1134" w:type="dxa"/>
            <w:vAlign w:val="center"/>
          </w:tcPr>
          <w:p w:rsidR="00231873" w:rsidRDefault="006B1597">
            <w:pPr>
              <w:jc w:val="center"/>
            </w:pPr>
            <w:r>
              <w:rPr>
                <w:rFonts w:eastAsiaTheme="minorEastAsia" w:hint="eastAsia"/>
                <w:color w:val="000000" w:themeColor="text1"/>
                <w:szCs w:val="21"/>
              </w:rPr>
              <w:t>易方达科瑞灵活配置混合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1,076,479.14</w:t>
            </w:r>
          </w:p>
        </w:tc>
        <w:tc>
          <w:tcPr>
            <w:tcW w:w="1134" w:type="dxa"/>
            <w:vAlign w:val="center"/>
          </w:tcPr>
          <w:p w:rsidR="00231873" w:rsidRDefault="006B1597">
            <w:pPr>
              <w:jc w:val="center"/>
            </w:pPr>
            <w:r>
              <w:rPr>
                <w:rFonts w:eastAsiaTheme="minorEastAsia" w:hint="eastAsia"/>
                <w:color w:val="000000" w:themeColor="text1"/>
                <w:szCs w:val="21"/>
              </w:rPr>
              <w:t>2,095,366.65</w:t>
            </w:r>
          </w:p>
        </w:tc>
        <w:tc>
          <w:tcPr>
            <w:tcW w:w="1134" w:type="dxa"/>
            <w:vAlign w:val="center"/>
          </w:tcPr>
          <w:p w:rsidR="00231873" w:rsidRDefault="006B1597">
            <w:pPr>
              <w:jc w:val="center"/>
            </w:pPr>
            <w:r>
              <w:rPr>
                <w:rFonts w:eastAsiaTheme="minorEastAsia" w:hint="eastAsia"/>
                <w:color w:val="000000" w:themeColor="text1"/>
                <w:szCs w:val="21"/>
              </w:rPr>
              <w:t>1.62%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22</w:t>
            </w:r>
          </w:p>
        </w:tc>
        <w:tc>
          <w:tcPr>
            <w:tcW w:w="1134" w:type="dxa"/>
            <w:vAlign w:val="center"/>
          </w:tcPr>
          <w:p w:rsidR="00231873" w:rsidRDefault="006B1597">
            <w:pPr>
              <w:jc w:val="center"/>
            </w:pPr>
            <w:r>
              <w:rPr>
                <w:rFonts w:eastAsiaTheme="minorEastAsia" w:hint="eastAsia"/>
                <w:color w:val="000000" w:themeColor="text1"/>
                <w:szCs w:val="21"/>
              </w:rPr>
              <w:t>000727</w:t>
            </w:r>
          </w:p>
        </w:tc>
        <w:tc>
          <w:tcPr>
            <w:tcW w:w="1134" w:type="dxa"/>
            <w:vAlign w:val="center"/>
          </w:tcPr>
          <w:p w:rsidR="00231873" w:rsidRDefault="006B1597">
            <w:pPr>
              <w:jc w:val="center"/>
            </w:pPr>
            <w:r>
              <w:rPr>
                <w:rFonts w:eastAsiaTheme="minorEastAsia" w:hint="eastAsia"/>
                <w:color w:val="000000" w:themeColor="text1"/>
                <w:szCs w:val="21"/>
              </w:rPr>
              <w:t>融通健康产业灵活配置混合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669,506.54</w:t>
            </w:r>
          </w:p>
        </w:tc>
        <w:tc>
          <w:tcPr>
            <w:tcW w:w="1134" w:type="dxa"/>
            <w:vAlign w:val="center"/>
          </w:tcPr>
          <w:p w:rsidR="00231873" w:rsidRDefault="006B1597">
            <w:pPr>
              <w:jc w:val="center"/>
            </w:pPr>
            <w:r>
              <w:rPr>
                <w:rFonts w:eastAsiaTheme="minorEastAsia" w:hint="eastAsia"/>
                <w:color w:val="000000" w:themeColor="text1"/>
                <w:szCs w:val="21"/>
              </w:rPr>
              <w:t>2,042,664.45</w:t>
            </w:r>
          </w:p>
        </w:tc>
        <w:tc>
          <w:tcPr>
            <w:tcW w:w="1134" w:type="dxa"/>
            <w:vAlign w:val="center"/>
          </w:tcPr>
          <w:p w:rsidR="00231873" w:rsidRDefault="006B1597">
            <w:pPr>
              <w:jc w:val="center"/>
            </w:pPr>
            <w:r>
              <w:rPr>
                <w:rFonts w:eastAsiaTheme="minorEastAsia" w:hint="eastAsia"/>
                <w:color w:val="000000" w:themeColor="text1"/>
                <w:szCs w:val="21"/>
              </w:rPr>
              <w:t>1.57%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23</w:t>
            </w:r>
          </w:p>
        </w:tc>
        <w:tc>
          <w:tcPr>
            <w:tcW w:w="1134" w:type="dxa"/>
            <w:vAlign w:val="center"/>
          </w:tcPr>
          <w:p w:rsidR="00231873" w:rsidRDefault="006B1597">
            <w:pPr>
              <w:jc w:val="center"/>
            </w:pPr>
            <w:r>
              <w:rPr>
                <w:rFonts w:eastAsiaTheme="minorEastAsia" w:hint="eastAsia"/>
                <w:color w:val="000000" w:themeColor="text1"/>
                <w:szCs w:val="21"/>
              </w:rPr>
              <w:t>004616</w:t>
            </w:r>
          </w:p>
        </w:tc>
        <w:tc>
          <w:tcPr>
            <w:tcW w:w="1134" w:type="dxa"/>
            <w:vAlign w:val="center"/>
          </w:tcPr>
          <w:p w:rsidR="00231873" w:rsidRDefault="006B1597">
            <w:pPr>
              <w:jc w:val="center"/>
            </w:pPr>
            <w:r>
              <w:rPr>
                <w:rFonts w:eastAsiaTheme="minorEastAsia" w:hint="eastAsia"/>
                <w:color w:val="000000" w:themeColor="text1"/>
                <w:szCs w:val="21"/>
              </w:rPr>
              <w:t>中欧电子信息产业沪港深股票</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719,494.60</w:t>
            </w:r>
          </w:p>
        </w:tc>
        <w:tc>
          <w:tcPr>
            <w:tcW w:w="1134" w:type="dxa"/>
            <w:vAlign w:val="center"/>
          </w:tcPr>
          <w:p w:rsidR="00231873" w:rsidRDefault="006B1597">
            <w:pPr>
              <w:jc w:val="center"/>
            </w:pPr>
            <w:r>
              <w:rPr>
                <w:rFonts w:eastAsiaTheme="minorEastAsia" w:hint="eastAsia"/>
                <w:color w:val="000000" w:themeColor="text1"/>
                <w:szCs w:val="21"/>
              </w:rPr>
              <w:t>1,961,054.48</w:t>
            </w:r>
          </w:p>
        </w:tc>
        <w:tc>
          <w:tcPr>
            <w:tcW w:w="1134" w:type="dxa"/>
            <w:vAlign w:val="center"/>
          </w:tcPr>
          <w:p w:rsidR="00231873" w:rsidRDefault="006B1597">
            <w:pPr>
              <w:jc w:val="center"/>
            </w:pPr>
            <w:r>
              <w:rPr>
                <w:rFonts w:eastAsiaTheme="minorEastAsia" w:hint="eastAsia"/>
                <w:color w:val="000000" w:themeColor="text1"/>
                <w:szCs w:val="21"/>
              </w:rPr>
              <w:t>1.51%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24</w:t>
            </w:r>
          </w:p>
        </w:tc>
        <w:tc>
          <w:tcPr>
            <w:tcW w:w="1134" w:type="dxa"/>
            <w:vAlign w:val="center"/>
          </w:tcPr>
          <w:p w:rsidR="00231873" w:rsidRDefault="006B1597">
            <w:pPr>
              <w:jc w:val="center"/>
            </w:pPr>
            <w:r>
              <w:rPr>
                <w:rFonts w:eastAsiaTheme="minorEastAsia" w:hint="eastAsia"/>
                <w:color w:val="000000" w:themeColor="text1"/>
                <w:szCs w:val="21"/>
              </w:rPr>
              <w:t>100032</w:t>
            </w:r>
          </w:p>
        </w:tc>
        <w:tc>
          <w:tcPr>
            <w:tcW w:w="1134" w:type="dxa"/>
            <w:vAlign w:val="center"/>
          </w:tcPr>
          <w:p w:rsidR="00231873" w:rsidRDefault="006B1597">
            <w:pPr>
              <w:jc w:val="center"/>
            </w:pPr>
            <w:r>
              <w:rPr>
                <w:rFonts w:eastAsiaTheme="minorEastAsia" w:hint="eastAsia"/>
                <w:color w:val="000000" w:themeColor="text1"/>
                <w:szCs w:val="21"/>
              </w:rPr>
              <w:t>富国中证红利指数增强</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1,979,284.93</w:t>
            </w:r>
          </w:p>
        </w:tc>
        <w:tc>
          <w:tcPr>
            <w:tcW w:w="1134" w:type="dxa"/>
            <w:vAlign w:val="center"/>
          </w:tcPr>
          <w:p w:rsidR="00231873" w:rsidRDefault="006B1597">
            <w:pPr>
              <w:jc w:val="center"/>
            </w:pPr>
            <w:r>
              <w:rPr>
                <w:rFonts w:eastAsiaTheme="minorEastAsia" w:hint="eastAsia"/>
                <w:color w:val="000000" w:themeColor="text1"/>
                <w:szCs w:val="21"/>
              </w:rPr>
              <w:t>1,935,740.66</w:t>
            </w:r>
          </w:p>
        </w:tc>
        <w:tc>
          <w:tcPr>
            <w:tcW w:w="1134" w:type="dxa"/>
            <w:vAlign w:val="center"/>
          </w:tcPr>
          <w:p w:rsidR="00231873" w:rsidRDefault="006B1597">
            <w:pPr>
              <w:jc w:val="center"/>
            </w:pPr>
            <w:r>
              <w:rPr>
                <w:rFonts w:eastAsiaTheme="minorEastAsia" w:hint="eastAsia"/>
                <w:color w:val="000000" w:themeColor="text1"/>
                <w:szCs w:val="21"/>
              </w:rPr>
              <w:t>1.49%</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25</w:t>
            </w:r>
          </w:p>
        </w:tc>
        <w:tc>
          <w:tcPr>
            <w:tcW w:w="1134" w:type="dxa"/>
            <w:vAlign w:val="center"/>
          </w:tcPr>
          <w:p w:rsidR="00231873" w:rsidRDefault="006B1597">
            <w:pPr>
              <w:jc w:val="center"/>
            </w:pPr>
            <w:r>
              <w:rPr>
                <w:rFonts w:eastAsiaTheme="minorEastAsia" w:hint="eastAsia"/>
                <w:color w:val="000000" w:themeColor="text1"/>
                <w:szCs w:val="21"/>
              </w:rPr>
              <w:t>090016</w:t>
            </w:r>
          </w:p>
        </w:tc>
        <w:tc>
          <w:tcPr>
            <w:tcW w:w="1134" w:type="dxa"/>
            <w:vAlign w:val="center"/>
          </w:tcPr>
          <w:p w:rsidR="00231873" w:rsidRDefault="006B1597">
            <w:pPr>
              <w:jc w:val="center"/>
            </w:pPr>
            <w:r>
              <w:rPr>
                <w:rFonts w:eastAsiaTheme="minorEastAsia" w:hint="eastAsia"/>
                <w:color w:val="000000" w:themeColor="text1"/>
                <w:szCs w:val="21"/>
              </w:rPr>
              <w:t>大成消费主题混合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1,002,144.66</w:t>
            </w:r>
          </w:p>
        </w:tc>
        <w:tc>
          <w:tcPr>
            <w:tcW w:w="1134" w:type="dxa"/>
            <w:vAlign w:val="center"/>
          </w:tcPr>
          <w:p w:rsidR="00231873" w:rsidRDefault="006B1597">
            <w:pPr>
              <w:jc w:val="center"/>
            </w:pPr>
            <w:r>
              <w:rPr>
                <w:rFonts w:eastAsiaTheme="minorEastAsia" w:hint="eastAsia"/>
                <w:color w:val="000000" w:themeColor="text1"/>
                <w:szCs w:val="21"/>
              </w:rPr>
              <w:t>1,931,132.76</w:t>
            </w:r>
          </w:p>
        </w:tc>
        <w:tc>
          <w:tcPr>
            <w:tcW w:w="1134" w:type="dxa"/>
            <w:vAlign w:val="center"/>
          </w:tcPr>
          <w:p w:rsidR="00231873" w:rsidRDefault="006B1597">
            <w:pPr>
              <w:jc w:val="center"/>
            </w:pPr>
            <w:r>
              <w:rPr>
                <w:rFonts w:eastAsiaTheme="minorEastAsia" w:hint="eastAsia"/>
                <w:color w:val="000000" w:themeColor="text1"/>
                <w:szCs w:val="21"/>
              </w:rPr>
              <w:t>1.49%</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26</w:t>
            </w:r>
          </w:p>
        </w:tc>
        <w:tc>
          <w:tcPr>
            <w:tcW w:w="1134" w:type="dxa"/>
            <w:vAlign w:val="center"/>
          </w:tcPr>
          <w:p w:rsidR="00231873" w:rsidRDefault="006B1597">
            <w:pPr>
              <w:jc w:val="center"/>
            </w:pPr>
            <w:r>
              <w:rPr>
                <w:rFonts w:eastAsiaTheme="minorEastAsia" w:hint="eastAsia"/>
                <w:color w:val="000000" w:themeColor="text1"/>
                <w:szCs w:val="21"/>
              </w:rPr>
              <w:t>005495</w:t>
            </w:r>
          </w:p>
        </w:tc>
        <w:tc>
          <w:tcPr>
            <w:tcW w:w="1134" w:type="dxa"/>
            <w:vAlign w:val="center"/>
          </w:tcPr>
          <w:p w:rsidR="00231873" w:rsidRDefault="006B1597">
            <w:pPr>
              <w:jc w:val="center"/>
            </w:pPr>
            <w:r>
              <w:rPr>
                <w:rFonts w:eastAsiaTheme="minorEastAsia" w:hint="eastAsia"/>
                <w:color w:val="000000" w:themeColor="text1"/>
                <w:szCs w:val="21"/>
              </w:rPr>
              <w:t>创金合信科技成长股票</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933,690.57</w:t>
            </w:r>
          </w:p>
        </w:tc>
        <w:tc>
          <w:tcPr>
            <w:tcW w:w="1134" w:type="dxa"/>
            <w:vAlign w:val="center"/>
          </w:tcPr>
          <w:p w:rsidR="00231873" w:rsidRDefault="006B1597">
            <w:pPr>
              <w:jc w:val="center"/>
            </w:pPr>
            <w:r>
              <w:rPr>
                <w:rFonts w:eastAsiaTheme="minorEastAsia" w:hint="eastAsia"/>
                <w:color w:val="000000" w:themeColor="text1"/>
                <w:szCs w:val="21"/>
              </w:rPr>
              <w:t>1,900,620.52</w:t>
            </w:r>
          </w:p>
        </w:tc>
        <w:tc>
          <w:tcPr>
            <w:tcW w:w="1134" w:type="dxa"/>
            <w:vAlign w:val="center"/>
          </w:tcPr>
          <w:p w:rsidR="00231873" w:rsidRDefault="006B1597">
            <w:pPr>
              <w:jc w:val="center"/>
            </w:pPr>
            <w:r>
              <w:rPr>
                <w:rFonts w:eastAsiaTheme="minorEastAsia" w:hint="eastAsia"/>
                <w:color w:val="000000" w:themeColor="text1"/>
                <w:szCs w:val="21"/>
              </w:rPr>
              <w:t>1.47%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27</w:t>
            </w:r>
          </w:p>
        </w:tc>
        <w:tc>
          <w:tcPr>
            <w:tcW w:w="1134" w:type="dxa"/>
            <w:vAlign w:val="center"/>
          </w:tcPr>
          <w:p w:rsidR="00231873" w:rsidRDefault="006B1597">
            <w:pPr>
              <w:jc w:val="center"/>
            </w:pPr>
            <w:r>
              <w:rPr>
                <w:rFonts w:eastAsiaTheme="minorEastAsia" w:hint="eastAsia"/>
                <w:color w:val="000000" w:themeColor="text1"/>
                <w:szCs w:val="21"/>
              </w:rPr>
              <w:t>110023</w:t>
            </w:r>
          </w:p>
        </w:tc>
        <w:tc>
          <w:tcPr>
            <w:tcW w:w="1134" w:type="dxa"/>
            <w:vAlign w:val="center"/>
          </w:tcPr>
          <w:p w:rsidR="00231873" w:rsidRDefault="006B1597">
            <w:pPr>
              <w:jc w:val="center"/>
            </w:pPr>
            <w:r>
              <w:rPr>
                <w:rFonts w:eastAsiaTheme="minorEastAsia" w:hint="eastAsia"/>
                <w:color w:val="000000" w:themeColor="text1"/>
                <w:szCs w:val="21"/>
              </w:rPr>
              <w:t>易方达医疗保健行业混合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554,025.89</w:t>
            </w:r>
          </w:p>
        </w:tc>
        <w:tc>
          <w:tcPr>
            <w:tcW w:w="1134" w:type="dxa"/>
            <w:vAlign w:val="center"/>
          </w:tcPr>
          <w:p w:rsidR="00231873" w:rsidRDefault="006B1597">
            <w:pPr>
              <w:jc w:val="center"/>
            </w:pPr>
            <w:r>
              <w:rPr>
                <w:rFonts w:eastAsiaTheme="minorEastAsia" w:hint="eastAsia"/>
                <w:color w:val="000000" w:themeColor="text1"/>
                <w:szCs w:val="21"/>
              </w:rPr>
              <w:t>1,838,257.90</w:t>
            </w:r>
          </w:p>
        </w:tc>
        <w:tc>
          <w:tcPr>
            <w:tcW w:w="1134" w:type="dxa"/>
            <w:vAlign w:val="center"/>
          </w:tcPr>
          <w:p w:rsidR="00231873" w:rsidRDefault="006B1597">
            <w:pPr>
              <w:jc w:val="center"/>
            </w:pPr>
            <w:r>
              <w:rPr>
                <w:rFonts w:eastAsiaTheme="minorEastAsia" w:hint="eastAsia"/>
                <w:color w:val="000000" w:themeColor="text1"/>
                <w:szCs w:val="21"/>
              </w:rPr>
              <w:t>1.42%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28</w:t>
            </w:r>
          </w:p>
        </w:tc>
        <w:tc>
          <w:tcPr>
            <w:tcW w:w="1134" w:type="dxa"/>
            <w:vAlign w:val="center"/>
          </w:tcPr>
          <w:p w:rsidR="00231873" w:rsidRDefault="006B1597">
            <w:pPr>
              <w:jc w:val="center"/>
            </w:pPr>
            <w:r>
              <w:rPr>
                <w:rFonts w:eastAsiaTheme="minorEastAsia" w:hint="eastAsia"/>
                <w:color w:val="000000" w:themeColor="text1"/>
                <w:szCs w:val="21"/>
              </w:rPr>
              <w:t>159611</w:t>
            </w:r>
          </w:p>
        </w:tc>
        <w:tc>
          <w:tcPr>
            <w:tcW w:w="1134" w:type="dxa"/>
            <w:vAlign w:val="center"/>
          </w:tcPr>
          <w:p w:rsidR="00231873" w:rsidRDefault="006B1597">
            <w:pPr>
              <w:jc w:val="center"/>
            </w:pPr>
            <w:r>
              <w:rPr>
                <w:rFonts w:eastAsiaTheme="minorEastAsia" w:hint="eastAsia"/>
                <w:color w:val="000000" w:themeColor="text1"/>
                <w:szCs w:val="21"/>
              </w:rPr>
              <w:t>电力</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1,940,000.00</w:t>
            </w:r>
          </w:p>
        </w:tc>
        <w:tc>
          <w:tcPr>
            <w:tcW w:w="1134" w:type="dxa"/>
            <w:vAlign w:val="center"/>
          </w:tcPr>
          <w:p w:rsidR="00231873" w:rsidRDefault="006B1597">
            <w:pPr>
              <w:jc w:val="center"/>
            </w:pPr>
            <w:r>
              <w:rPr>
                <w:rFonts w:eastAsiaTheme="minorEastAsia" w:hint="eastAsia"/>
                <w:color w:val="000000" w:themeColor="text1"/>
                <w:szCs w:val="21"/>
              </w:rPr>
              <w:t>1,823,600.00</w:t>
            </w:r>
          </w:p>
        </w:tc>
        <w:tc>
          <w:tcPr>
            <w:tcW w:w="1134" w:type="dxa"/>
            <w:vAlign w:val="center"/>
          </w:tcPr>
          <w:p w:rsidR="00231873" w:rsidRDefault="006B1597">
            <w:pPr>
              <w:jc w:val="center"/>
            </w:pPr>
            <w:r>
              <w:rPr>
                <w:rFonts w:eastAsiaTheme="minorEastAsia" w:hint="eastAsia"/>
                <w:color w:val="000000" w:themeColor="text1"/>
                <w:szCs w:val="21"/>
              </w:rPr>
              <w:t>1.41%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29</w:t>
            </w:r>
          </w:p>
        </w:tc>
        <w:tc>
          <w:tcPr>
            <w:tcW w:w="1134" w:type="dxa"/>
            <w:vAlign w:val="center"/>
          </w:tcPr>
          <w:p w:rsidR="00231873" w:rsidRDefault="006B1597">
            <w:pPr>
              <w:jc w:val="center"/>
            </w:pPr>
            <w:r>
              <w:rPr>
                <w:rFonts w:eastAsiaTheme="minorEastAsia" w:hint="eastAsia"/>
                <w:color w:val="000000" w:themeColor="text1"/>
                <w:szCs w:val="21"/>
              </w:rPr>
              <w:t>512660</w:t>
            </w:r>
          </w:p>
        </w:tc>
        <w:tc>
          <w:tcPr>
            <w:tcW w:w="1134" w:type="dxa"/>
            <w:vAlign w:val="center"/>
          </w:tcPr>
          <w:p w:rsidR="00231873" w:rsidRDefault="006B1597">
            <w:pPr>
              <w:jc w:val="center"/>
            </w:pPr>
            <w:r>
              <w:rPr>
                <w:rFonts w:eastAsiaTheme="minorEastAsia" w:hint="eastAsia"/>
                <w:color w:val="000000" w:themeColor="text1"/>
                <w:szCs w:val="21"/>
              </w:rPr>
              <w:t>国泰中证军工</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1,576,900.00</w:t>
            </w:r>
          </w:p>
        </w:tc>
        <w:tc>
          <w:tcPr>
            <w:tcW w:w="1134" w:type="dxa"/>
            <w:vAlign w:val="center"/>
          </w:tcPr>
          <w:p w:rsidR="00231873" w:rsidRDefault="006B1597">
            <w:pPr>
              <w:jc w:val="center"/>
            </w:pPr>
            <w:r>
              <w:rPr>
                <w:rFonts w:eastAsiaTheme="minorEastAsia" w:hint="eastAsia"/>
                <w:color w:val="000000" w:themeColor="text1"/>
                <w:szCs w:val="21"/>
              </w:rPr>
              <w:t>1,772,435.60</w:t>
            </w:r>
          </w:p>
        </w:tc>
        <w:tc>
          <w:tcPr>
            <w:tcW w:w="1134" w:type="dxa"/>
            <w:vAlign w:val="center"/>
          </w:tcPr>
          <w:p w:rsidR="00231873" w:rsidRDefault="006B1597">
            <w:pPr>
              <w:jc w:val="center"/>
            </w:pPr>
            <w:r>
              <w:rPr>
                <w:rFonts w:eastAsiaTheme="minorEastAsia" w:hint="eastAsia"/>
                <w:color w:val="000000" w:themeColor="text1"/>
                <w:szCs w:val="21"/>
              </w:rPr>
              <w:t>1.37%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30</w:t>
            </w:r>
          </w:p>
        </w:tc>
        <w:tc>
          <w:tcPr>
            <w:tcW w:w="1134" w:type="dxa"/>
            <w:vAlign w:val="center"/>
          </w:tcPr>
          <w:p w:rsidR="00231873" w:rsidRDefault="006B1597">
            <w:pPr>
              <w:jc w:val="center"/>
            </w:pPr>
            <w:r>
              <w:rPr>
                <w:rFonts w:eastAsiaTheme="minorEastAsia" w:hint="eastAsia"/>
                <w:color w:val="000000" w:themeColor="text1"/>
                <w:szCs w:val="21"/>
              </w:rPr>
              <w:t>001955</w:t>
            </w:r>
          </w:p>
        </w:tc>
        <w:tc>
          <w:tcPr>
            <w:tcW w:w="1134" w:type="dxa"/>
            <w:vAlign w:val="center"/>
          </w:tcPr>
          <w:p w:rsidR="00231873" w:rsidRDefault="006B1597">
            <w:pPr>
              <w:jc w:val="center"/>
            </w:pPr>
            <w:r>
              <w:rPr>
                <w:rFonts w:eastAsiaTheme="minorEastAsia" w:hint="eastAsia"/>
                <w:color w:val="000000" w:themeColor="text1"/>
                <w:szCs w:val="21"/>
              </w:rPr>
              <w:t>中欧养老混合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522,954.90</w:t>
            </w:r>
          </w:p>
        </w:tc>
        <w:tc>
          <w:tcPr>
            <w:tcW w:w="1134" w:type="dxa"/>
            <w:vAlign w:val="center"/>
          </w:tcPr>
          <w:p w:rsidR="00231873" w:rsidRDefault="006B1597">
            <w:pPr>
              <w:jc w:val="center"/>
            </w:pPr>
            <w:r>
              <w:rPr>
                <w:rFonts w:eastAsiaTheme="minorEastAsia" w:hint="eastAsia"/>
                <w:color w:val="000000" w:themeColor="text1"/>
                <w:szCs w:val="21"/>
              </w:rPr>
              <w:t>1,691,602.22</w:t>
            </w:r>
          </w:p>
        </w:tc>
        <w:tc>
          <w:tcPr>
            <w:tcW w:w="1134" w:type="dxa"/>
            <w:vAlign w:val="center"/>
          </w:tcPr>
          <w:p w:rsidR="00231873" w:rsidRDefault="006B1597">
            <w:pPr>
              <w:jc w:val="center"/>
            </w:pPr>
            <w:r>
              <w:rPr>
                <w:rFonts w:eastAsiaTheme="minorEastAsia" w:hint="eastAsia"/>
                <w:color w:val="000000" w:themeColor="text1"/>
                <w:szCs w:val="21"/>
              </w:rPr>
              <w:t>1.30%</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31</w:t>
            </w:r>
          </w:p>
        </w:tc>
        <w:tc>
          <w:tcPr>
            <w:tcW w:w="1134" w:type="dxa"/>
            <w:vAlign w:val="center"/>
          </w:tcPr>
          <w:p w:rsidR="00231873" w:rsidRDefault="006B1597">
            <w:pPr>
              <w:jc w:val="center"/>
            </w:pPr>
            <w:r>
              <w:rPr>
                <w:rFonts w:eastAsiaTheme="minorEastAsia" w:hint="eastAsia"/>
                <w:color w:val="000000" w:themeColor="text1"/>
                <w:szCs w:val="21"/>
              </w:rPr>
              <w:t>006466</w:t>
            </w:r>
          </w:p>
        </w:tc>
        <w:tc>
          <w:tcPr>
            <w:tcW w:w="1134" w:type="dxa"/>
            <w:vAlign w:val="center"/>
          </w:tcPr>
          <w:p w:rsidR="00231873" w:rsidRDefault="006B1597">
            <w:pPr>
              <w:jc w:val="center"/>
            </w:pPr>
            <w:r>
              <w:rPr>
                <w:rFonts w:eastAsiaTheme="minorEastAsia" w:hint="eastAsia"/>
                <w:color w:val="000000" w:themeColor="text1"/>
                <w:szCs w:val="21"/>
              </w:rPr>
              <w:t>浦银安盛双债增强债券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1,358,267.74</w:t>
            </w:r>
          </w:p>
        </w:tc>
        <w:tc>
          <w:tcPr>
            <w:tcW w:w="1134" w:type="dxa"/>
            <w:vAlign w:val="center"/>
          </w:tcPr>
          <w:p w:rsidR="00231873" w:rsidRDefault="006B1597">
            <w:pPr>
              <w:jc w:val="center"/>
            </w:pPr>
            <w:r>
              <w:rPr>
                <w:rFonts w:eastAsiaTheme="minorEastAsia" w:hint="eastAsia"/>
                <w:color w:val="000000" w:themeColor="text1"/>
                <w:szCs w:val="21"/>
              </w:rPr>
              <w:t>1,609,547.27</w:t>
            </w:r>
          </w:p>
        </w:tc>
        <w:tc>
          <w:tcPr>
            <w:tcW w:w="1134" w:type="dxa"/>
            <w:vAlign w:val="center"/>
          </w:tcPr>
          <w:p w:rsidR="00231873" w:rsidRDefault="006B1597">
            <w:pPr>
              <w:jc w:val="center"/>
            </w:pPr>
            <w:r>
              <w:rPr>
                <w:rFonts w:eastAsiaTheme="minorEastAsia" w:hint="eastAsia"/>
                <w:color w:val="000000" w:themeColor="text1"/>
                <w:szCs w:val="21"/>
              </w:rPr>
              <w:t>1.24%</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32</w:t>
            </w:r>
          </w:p>
        </w:tc>
        <w:tc>
          <w:tcPr>
            <w:tcW w:w="1134" w:type="dxa"/>
            <w:vAlign w:val="center"/>
          </w:tcPr>
          <w:p w:rsidR="00231873" w:rsidRDefault="006B1597">
            <w:pPr>
              <w:jc w:val="center"/>
            </w:pPr>
            <w:r>
              <w:rPr>
                <w:rFonts w:eastAsiaTheme="minorEastAsia" w:hint="eastAsia"/>
                <w:color w:val="000000" w:themeColor="text1"/>
                <w:szCs w:val="21"/>
              </w:rPr>
              <w:t>517180</w:t>
            </w:r>
          </w:p>
        </w:tc>
        <w:tc>
          <w:tcPr>
            <w:tcW w:w="1134" w:type="dxa"/>
            <w:vAlign w:val="center"/>
          </w:tcPr>
          <w:p w:rsidR="00231873" w:rsidRDefault="006B1597">
            <w:pPr>
              <w:jc w:val="center"/>
            </w:pPr>
            <w:r>
              <w:rPr>
                <w:rFonts w:eastAsiaTheme="minorEastAsia" w:hint="eastAsia"/>
                <w:color w:val="000000" w:themeColor="text1"/>
                <w:szCs w:val="21"/>
              </w:rPr>
              <w:t>南方富时中国国企</w:t>
            </w:r>
            <w:r>
              <w:rPr>
                <w:rFonts w:eastAsiaTheme="minorEastAsia" w:hint="eastAsia"/>
                <w:color w:val="000000" w:themeColor="text1"/>
                <w:szCs w:val="21"/>
              </w:rPr>
              <w:lastRenderedPageBreak/>
              <w:t>开放共赢</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lastRenderedPageBreak/>
              <w:t>交易型开放式</w:t>
            </w:r>
          </w:p>
        </w:tc>
        <w:tc>
          <w:tcPr>
            <w:tcW w:w="1134" w:type="dxa"/>
            <w:vAlign w:val="center"/>
          </w:tcPr>
          <w:p w:rsidR="00231873" w:rsidRDefault="006B1597">
            <w:pPr>
              <w:jc w:val="center"/>
            </w:pPr>
            <w:r>
              <w:rPr>
                <w:rFonts w:eastAsiaTheme="minorEastAsia" w:hint="eastAsia"/>
                <w:color w:val="000000" w:themeColor="text1"/>
                <w:szCs w:val="21"/>
              </w:rPr>
              <w:t>1,187,000.00</w:t>
            </w:r>
          </w:p>
        </w:tc>
        <w:tc>
          <w:tcPr>
            <w:tcW w:w="1134" w:type="dxa"/>
            <w:vAlign w:val="center"/>
          </w:tcPr>
          <w:p w:rsidR="00231873" w:rsidRDefault="006B1597">
            <w:pPr>
              <w:jc w:val="center"/>
            </w:pPr>
            <w:r>
              <w:rPr>
                <w:rFonts w:eastAsiaTheme="minorEastAsia" w:hint="eastAsia"/>
                <w:color w:val="000000" w:themeColor="text1"/>
                <w:szCs w:val="21"/>
              </w:rPr>
              <w:t>1,598,889.00</w:t>
            </w:r>
          </w:p>
        </w:tc>
        <w:tc>
          <w:tcPr>
            <w:tcW w:w="1134" w:type="dxa"/>
            <w:vAlign w:val="center"/>
          </w:tcPr>
          <w:p w:rsidR="00231873" w:rsidRDefault="006B1597">
            <w:pPr>
              <w:jc w:val="center"/>
            </w:pPr>
            <w:r>
              <w:rPr>
                <w:rFonts w:eastAsiaTheme="minorEastAsia" w:hint="eastAsia"/>
                <w:color w:val="000000" w:themeColor="text1"/>
                <w:szCs w:val="21"/>
              </w:rPr>
              <w:t>1.23%</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33</w:t>
            </w:r>
          </w:p>
        </w:tc>
        <w:tc>
          <w:tcPr>
            <w:tcW w:w="1134" w:type="dxa"/>
            <w:vAlign w:val="center"/>
          </w:tcPr>
          <w:p w:rsidR="00231873" w:rsidRDefault="006B1597">
            <w:pPr>
              <w:jc w:val="center"/>
            </w:pPr>
            <w:r>
              <w:rPr>
                <w:rFonts w:eastAsiaTheme="minorEastAsia" w:hint="eastAsia"/>
                <w:color w:val="000000" w:themeColor="text1"/>
                <w:szCs w:val="21"/>
              </w:rPr>
              <w:t>004868</w:t>
            </w:r>
          </w:p>
        </w:tc>
        <w:tc>
          <w:tcPr>
            <w:tcW w:w="1134" w:type="dxa"/>
            <w:vAlign w:val="center"/>
          </w:tcPr>
          <w:p w:rsidR="00231873" w:rsidRDefault="006B1597">
            <w:pPr>
              <w:jc w:val="center"/>
            </w:pPr>
            <w:r>
              <w:rPr>
                <w:rFonts w:eastAsiaTheme="minorEastAsia" w:hint="eastAsia"/>
                <w:color w:val="000000" w:themeColor="text1"/>
                <w:szCs w:val="21"/>
              </w:rPr>
              <w:t>交银股息优化混合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597,973.01</w:t>
            </w:r>
          </w:p>
        </w:tc>
        <w:tc>
          <w:tcPr>
            <w:tcW w:w="1134" w:type="dxa"/>
            <w:vAlign w:val="center"/>
          </w:tcPr>
          <w:p w:rsidR="00231873" w:rsidRDefault="006B1597">
            <w:pPr>
              <w:jc w:val="center"/>
            </w:pPr>
            <w:r>
              <w:rPr>
                <w:rFonts w:eastAsiaTheme="minorEastAsia" w:hint="eastAsia"/>
                <w:color w:val="000000" w:themeColor="text1"/>
                <w:szCs w:val="21"/>
              </w:rPr>
              <w:t>1,481,119.35</w:t>
            </w:r>
          </w:p>
        </w:tc>
        <w:tc>
          <w:tcPr>
            <w:tcW w:w="1134" w:type="dxa"/>
            <w:vAlign w:val="center"/>
          </w:tcPr>
          <w:p w:rsidR="00231873" w:rsidRDefault="006B1597">
            <w:pPr>
              <w:jc w:val="center"/>
            </w:pPr>
            <w:r>
              <w:rPr>
                <w:rFonts w:eastAsiaTheme="minorEastAsia" w:hint="eastAsia"/>
                <w:color w:val="000000" w:themeColor="text1"/>
                <w:szCs w:val="21"/>
              </w:rPr>
              <w:t>1.14%</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34</w:t>
            </w:r>
          </w:p>
        </w:tc>
        <w:tc>
          <w:tcPr>
            <w:tcW w:w="1134" w:type="dxa"/>
            <w:vAlign w:val="center"/>
          </w:tcPr>
          <w:p w:rsidR="00231873" w:rsidRDefault="006B1597">
            <w:pPr>
              <w:jc w:val="center"/>
            </w:pPr>
            <w:r>
              <w:rPr>
                <w:rFonts w:eastAsiaTheme="minorEastAsia" w:hint="eastAsia"/>
                <w:color w:val="000000" w:themeColor="text1"/>
                <w:szCs w:val="21"/>
              </w:rPr>
              <w:t>516950</w:t>
            </w:r>
          </w:p>
        </w:tc>
        <w:tc>
          <w:tcPr>
            <w:tcW w:w="1134" w:type="dxa"/>
            <w:vAlign w:val="center"/>
          </w:tcPr>
          <w:p w:rsidR="00231873" w:rsidRDefault="006B1597">
            <w:pPr>
              <w:jc w:val="center"/>
            </w:pPr>
            <w:r>
              <w:rPr>
                <w:rFonts w:eastAsiaTheme="minorEastAsia" w:hint="eastAsia"/>
                <w:color w:val="000000" w:themeColor="text1"/>
                <w:szCs w:val="21"/>
              </w:rPr>
              <w:t>银华中证基建</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1,335,200.00</w:t>
            </w:r>
          </w:p>
        </w:tc>
        <w:tc>
          <w:tcPr>
            <w:tcW w:w="1134" w:type="dxa"/>
            <w:vAlign w:val="center"/>
          </w:tcPr>
          <w:p w:rsidR="00231873" w:rsidRDefault="006B1597">
            <w:pPr>
              <w:jc w:val="center"/>
            </w:pPr>
            <w:r>
              <w:rPr>
                <w:rFonts w:eastAsiaTheme="minorEastAsia" w:hint="eastAsia"/>
                <w:color w:val="000000" w:themeColor="text1"/>
                <w:szCs w:val="21"/>
              </w:rPr>
              <w:t>1,471,390.40</w:t>
            </w:r>
          </w:p>
        </w:tc>
        <w:tc>
          <w:tcPr>
            <w:tcW w:w="1134" w:type="dxa"/>
            <w:vAlign w:val="center"/>
          </w:tcPr>
          <w:p w:rsidR="00231873" w:rsidRDefault="006B1597">
            <w:pPr>
              <w:jc w:val="center"/>
            </w:pPr>
            <w:r>
              <w:rPr>
                <w:rFonts w:eastAsiaTheme="minorEastAsia" w:hint="eastAsia"/>
                <w:color w:val="000000" w:themeColor="text1"/>
                <w:szCs w:val="21"/>
              </w:rPr>
              <w:t>1.13%</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35</w:t>
            </w:r>
          </w:p>
        </w:tc>
        <w:tc>
          <w:tcPr>
            <w:tcW w:w="1134" w:type="dxa"/>
            <w:vAlign w:val="center"/>
          </w:tcPr>
          <w:p w:rsidR="00231873" w:rsidRDefault="006B1597">
            <w:pPr>
              <w:jc w:val="center"/>
            </w:pPr>
            <w:r>
              <w:rPr>
                <w:rFonts w:eastAsiaTheme="minorEastAsia" w:hint="eastAsia"/>
                <w:color w:val="000000" w:themeColor="text1"/>
                <w:szCs w:val="21"/>
              </w:rPr>
              <w:t>000628</w:t>
            </w:r>
          </w:p>
        </w:tc>
        <w:tc>
          <w:tcPr>
            <w:tcW w:w="1134" w:type="dxa"/>
            <w:vAlign w:val="center"/>
          </w:tcPr>
          <w:p w:rsidR="00231873" w:rsidRDefault="006B1597">
            <w:pPr>
              <w:jc w:val="center"/>
            </w:pPr>
            <w:r>
              <w:rPr>
                <w:rFonts w:eastAsiaTheme="minorEastAsia" w:hint="eastAsia"/>
                <w:color w:val="000000" w:themeColor="text1"/>
                <w:szCs w:val="21"/>
              </w:rPr>
              <w:t>大成高新技术产业股票</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382,996.99</w:t>
            </w:r>
          </w:p>
        </w:tc>
        <w:tc>
          <w:tcPr>
            <w:tcW w:w="1134" w:type="dxa"/>
            <w:vAlign w:val="center"/>
          </w:tcPr>
          <w:p w:rsidR="00231873" w:rsidRDefault="006B1597">
            <w:pPr>
              <w:jc w:val="center"/>
            </w:pPr>
            <w:r>
              <w:rPr>
                <w:rFonts w:eastAsiaTheme="minorEastAsia" w:hint="eastAsia"/>
                <w:color w:val="000000" w:themeColor="text1"/>
                <w:szCs w:val="21"/>
              </w:rPr>
              <w:t>1,454,239.57</w:t>
            </w:r>
          </w:p>
        </w:tc>
        <w:tc>
          <w:tcPr>
            <w:tcW w:w="1134" w:type="dxa"/>
            <w:vAlign w:val="center"/>
          </w:tcPr>
          <w:p w:rsidR="00231873" w:rsidRDefault="006B1597">
            <w:pPr>
              <w:jc w:val="center"/>
            </w:pPr>
            <w:r>
              <w:rPr>
                <w:rFonts w:eastAsiaTheme="minorEastAsia" w:hint="eastAsia"/>
                <w:color w:val="000000" w:themeColor="text1"/>
                <w:szCs w:val="21"/>
              </w:rPr>
              <w:t>1.12%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36</w:t>
            </w:r>
          </w:p>
        </w:tc>
        <w:tc>
          <w:tcPr>
            <w:tcW w:w="1134" w:type="dxa"/>
            <w:vAlign w:val="center"/>
          </w:tcPr>
          <w:p w:rsidR="00231873" w:rsidRDefault="006B1597">
            <w:pPr>
              <w:jc w:val="center"/>
            </w:pPr>
            <w:r>
              <w:rPr>
                <w:rFonts w:eastAsiaTheme="minorEastAsia" w:hint="eastAsia"/>
                <w:color w:val="000000" w:themeColor="text1"/>
                <w:szCs w:val="21"/>
              </w:rPr>
              <w:t>001907</w:t>
            </w:r>
          </w:p>
        </w:tc>
        <w:tc>
          <w:tcPr>
            <w:tcW w:w="1134" w:type="dxa"/>
            <w:vAlign w:val="center"/>
          </w:tcPr>
          <w:p w:rsidR="00231873" w:rsidRDefault="006B1597">
            <w:pPr>
              <w:jc w:val="center"/>
            </w:pPr>
            <w:r>
              <w:rPr>
                <w:rFonts w:eastAsiaTheme="minorEastAsia" w:hint="eastAsia"/>
                <w:color w:val="000000" w:themeColor="text1"/>
                <w:szCs w:val="21"/>
              </w:rPr>
              <w:t>国投瑞银境煊混合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443,489.69</w:t>
            </w:r>
          </w:p>
        </w:tc>
        <w:tc>
          <w:tcPr>
            <w:tcW w:w="1134" w:type="dxa"/>
            <w:vAlign w:val="center"/>
          </w:tcPr>
          <w:p w:rsidR="00231873" w:rsidRDefault="006B1597">
            <w:pPr>
              <w:jc w:val="center"/>
            </w:pPr>
            <w:r>
              <w:rPr>
                <w:rFonts w:eastAsiaTheme="minorEastAsia" w:hint="eastAsia"/>
                <w:color w:val="000000" w:themeColor="text1"/>
                <w:szCs w:val="21"/>
              </w:rPr>
              <w:t>1,365,859.55</w:t>
            </w:r>
          </w:p>
        </w:tc>
        <w:tc>
          <w:tcPr>
            <w:tcW w:w="1134" w:type="dxa"/>
            <w:vAlign w:val="center"/>
          </w:tcPr>
          <w:p w:rsidR="00231873" w:rsidRDefault="006B1597">
            <w:pPr>
              <w:jc w:val="center"/>
            </w:pPr>
            <w:r>
              <w:rPr>
                <w:rFonts w:eastAsiaTheme="minorEastAsia" w:hint="eastAsia"/>
                <w:color w:val="000000" w:themeColor="text1"/>
                <w:szCs w:val="21"/>
              </w:rPr>
              <w:t>1.05%</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37</w:t>
            </w:r>
          </w:p>
        </w:tc>
        <w:tc>
          <w:tcPr>
            <w:tcW w:w="1134" w:type="dxa"/>
            <w:vAlign w:val="center"/>
          </w:tcPr>
          <w:p w:rsidR="00231873" w:rsidRDefault="006B1597">
            <w:pPr>
              <w:jc w:val="center"/>
            </w:pPr>
            <w:r>
              <w:rPr>
                <w:rFonts w:eastAsiaTheme="minorEastAsia" w:hint="eastAsia"/>
                <w:color w:val="000000" w:themeColor="text1"/>
                <w:szCs w:val="21"/>
              </w:rPr>
              <w:t>000215</w:t>
            </w:r>
          </w:p>
        </w:tc>
        <w:tc>
          <w:tcPr>
            <w:tcW w:w="1134" w:type="dxa"/>
            <w:vAlign w:val="center"/>
          </w:tcPr>
          <w:p w:rsidR="00231873" w:rsidRDefault="006B1597">
            <w:pPr>
              <w:jc w:val="center"/>
            </w:pPr>
            <w:r>
              <w:rPr>
                <w:rFonts w:eastAsiaTheme="minorEastAsia" w:hint="eastAsia"/>
                <w:color w:val="000000" w:themeColor="text1"/>
                <w:szCs w:val="21"/>
              </w:rPr>
              <w:t>广发趋势优选灵活配置混合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799,460.74</w:t>
            </w:r>
          </w:p>
        </w:tc>
        <w:tc>
          <w:tcPr>
            <w:tcW w:w="1134" w:type="dxa"/>
            <w:vAlign w:val="center"/>
          </w:tcPr>
          <w:p w:rsidR="00231873" w:rsidRDefault="006B1597">
            <w:pPr>
              <w:jc w:val="center"/>
            </w:pPr>
            <w:r>
              <w:rPr>
                <w:rFonts w:eastAsiaTheme="minorEastAsia" w:hint="eastAsia"/>
                <w:color w:val="000000" w:themeColor="text1"/>
                <w:szCs w:val="21"/>
              </w:rPr>
              <w:t>1,335,019.49</w:t>
            </w:r>
          </w:p>
        </w:tc>
        <w:tc>
          <w:tcPr>
            <w:tcW w:w="1134" w:type="dxa"/>
            <w:vAlign w:val="center"/>
          </w:tcPr>
          <w:p w:rsidR="00231873" w:rsidRDefault="006B1597">
            <w:pPr>
              <w:jc w:val="center"/>
            </w:pPr>
            <w:r>
              <w:rPr>
                <w:rFonts w:eastAsiaTheme="minorEastAsia" w:hint="eastAsia"/>
                <w:color w:val="000000" w:themeColor="text1"/>
                <w:szCs w:val="21"/>
              </w:rPr>
              <w:t>1.03%</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38</w:t>
            </w:r>
          </w:p>
        </w:tc>
        <w:tc>
          <w:tcPr>
            <w:tcW w:w="1134" w:type="dxa"/>
            <w:vAlign w:val="center"/>
          </w:tcPr>
          <w:p w:rsidR="00231873" w:rsidRDefault="006B1597">
            <w:pPr>
              <w:jc w:val="center"/>
            </w:pPr>
            <w:r>
              <w:rPr>
                <w:rFonts w:eastAsiaTheme="minorEastAsia" w:hint="eastAsia"/>
                <w:color w:val="000000" w:themeColor="text1"/>
                <w:szCs w:val="21"/>
              </w:rPr>
              <w:t>513180</w:t>
            </w:r>
          </w:p>
        </w:tc>
        <w:tc>
          <w:tcPr>
            <w:tcW w:w="1134" w:type="dxa"/>
            <w:vAlign w:val="center"/>
          </w:tcPr>
          <w:p w:rsidR="00231873" w:rsidRDefault="006B1597">
            <w:pPr>
              <w:jc w:val="center"/>
            </w:pPr>
            <w:r>
              <w:rPr>
                <w:rFonts w:eastAsiaTheme="minorEastAsia" w:hint="eastAsia"/>
                <w:color w:val="000000" w:themeColor="text1"/>
                <w:szCs w:val="21"/>
              </w:rPr>
              <w:t>华夏恒生科技</w:t>
            </w:r>
            <w:r>
              <w:rPr>
                <w:rFonts w:eastAsiaTheme="minorEastAsia" w:hint="eastAsia"/>
                <w:color w:val="000000" w:themeColor="text1"/>
                <w:szCs w:val="21"/>
              </w:rPr>
              <w:t>ETF(QDII)</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2,490,500.00</w:t>
            </w:r>
          </w:p>
        </w:tc>
        <w:tc>
          <w:tcPr>
            <w:tcW w:w="1134" w:type="dxa"/>
            <w:vAlign w:val="center"/>
          </w:tcPr>
          <w:p w:rsidR="00231873" w:rsidRDefault="006B1597">
            <w:pPr>
              <w:jc w:val="center"/>
            </w:pPr>
            <w:r>
              <w:rPr>
                <w:rFonts w:eastAsiaTheme="minorEastAsia" w:hint="eastAsia"/>
                <w:color w:val="000000" w:themeColor="text1"/>
                <w:szCs w:val="21"/>
              </w:rPr>
              <w:t>1,332,417.50</w:t>
            </w:r>
          </w:p>
        </w:tc>
        <w:tc>
          <w:tcPr>
            <w:tcW w:w="1134" w:type="dxa"/>
            <w:vAlign w:val="center"/>
          </w:tcPr>
          <w:p w:rsidR="00231873" w:rsidRDefault="006B1597">
            <w:pPr>
              <w:jc w:val="center"/>
            </w:pPr>
            <w:r>
              <w:rPr>
                <w:rFonts w:eastAsiaTheme="minorEastAsia" w:hint="eastAsia"/>
                <w:color w:val="000000" w:themeColor="text1"/>
                <w:szCs w:val="21"/>
              </w:rPr>
              <w:t>1.03%</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39</w:t>
            </w:r>
          </w:p>
        </w:tc>
        <w:tc>
          <w:tcPr>
            <w:tcW w:w="1134" w:type="dxa"/>
            <w:vAlign w:val="center"/>
          </w:tcPr>
          <w:p w:rsidR="00231873" w:rsidRDefault="006B1597">
            <w:pPr>
              <w:jc w:val="center"/>
            </w:pPr>
            <w:r>
              <w:rPr>
                <w:rFonts w:eastAsiaTheme="minorEastAsia" w:hint="eastAsia"/>
                <w:color w:val="000000" w:themeColor="text1"/>
                <w:szCs w:val="21"/>
              </w:rPr>
              <w:t>510900</w:t>
            </w:r>
          </w:p>
        </w:tc>
        <w:tc>
          <w:tcPr>
            <w:tcW w:w="1134" w:type="dxa"/>
            <w:vAlign w:val="center"/>
          </w:tcPr>
          <w:p w:rsidR="00231873" w:rsidRDefault="006B1597">
            <w:pPr>
              <w:jc w:val="center"/>
            </w:pPr>
            <w:r>
              <w:rPr>
                <w:rFonts w:eastAsiaTheme="minorEastAsia" w:hint="eastAsia"/>
                <w:color w:val="000000" w:themeColor="text1"/>
                <w:szCs w:val="21"/>
              </w:rPr>
              <w:t>易方达恒生国企</w:t>
            </w:r>
            <w:r>
              <w:rPr>
                <w:rFonts w:eastAsiaTheme="minorEastAsia" w:hint="eastAsia"/>
                <w:color w:val="000000" w:themeColor="text1"/>
                <w:szCs w:val="21"/>
              </w:rPr>
              <w:t>(QDII-ETF)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1,626,500.00</w:t>
            </w:r>
          </w:p>
        </w:tc>
        <w:tc>
          <w:tcPr>
            <w:tcW w:w="1134" w:type="dxa"/>
            <w:vAlign w:val="center"/>
          </w:tcPr>
          <w:p w:rsidR="00231873" w:rsidRDefault="006B1597">
            <w:pPr>
              <w:jc w:val="center"/>
            </w:pPr>
            <w:r>
              <w:rPr>
                <w:rFonts w:eastAsiaTheme="minorEastAsia" w:hint="eastAsia"/>
                <w:color w:val="000000" w:themeColor="text1"/>
                <w:szCs w:val="21"/>
              </w:rPr>
              <w:t>1,304,453.00</w:t>
            </w:r>
          </w:p>
        </w:tc>
        <w:tc>
          <w:tcPr>
            <w:tcW w:w="1134" w:type="dxa"/>
            <w:vAlign w:val="center"/>
          </w:tcPr>
          <w:p w:rsidR="00231873" w:rsidRDefault="006B1597">
            <w:pPr>
              <w:jc w:val="center"/>
            </w:pPr>
            <w:r>
              <w:rPr>
                <w:rFonts w:eastAsiaTheme="minorEastAsia" w:hint="eastAsia"/>
                <w:color w:val="000000" w:themeColor="text1"/>
                <w:szCs w:val="21"/>
              </w:rPr>
              <w:t>1.01%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40</w:t>
            </w:r>
          </w:p>
        </w:tc>
        <w:tc>
          <w:tcPr>
            <w:tcW w:w="1134" w:type="dxa"/>
            <w:vAlign w:val="center"/>
          </w:tcPr>
          <w:p w:rsidR="00231873" w:rsidRDefault="006B1597">
            <w:pPr>
              <w:jc w:val="center"/>
            </w:pPr>
            <w:r>
              <w:rPr>
                <w:rFonts w:eastAsiaTheme="minorEastAsia" w:hint="eastAsia"/>
                <w:color w:val="000000" w:themeColor="text1"/>
                <w:szCs w:val="21"/>
              </w:rPr>
              <w:t>001856</w:t>
            </w:r>
          </w:p>
        </w:tc>
        <w:tc>
          <w:tcPr>
            <w:tcW w:w="1134" w:type="dxa"/>
            <w:vAlign w:val="center"/>
          </w:tcPr>
          <w:p w:rsidR="00231873" w:rsidRDefault="006B1597">
            <w:pPr>
              <w:jc w:val="center"/>
            </w:pPr>
            <w:r>
              <w:rPr>
                <w:rFonts w:eastAsiaTheme="minorEastAsia" w:hint="eastAsia"/>
                <w:color w:val="000000" w:themeColor="text1"/>
                <w:szCs w:val="21"/>
              </w:rPr>
              <w:t>易方达环保主题混合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344,932.49</w:t>
            </w:r>
          </w:p>
        </w:tc>
        <w:tc>
          <w:tcPr>
            <w:tcW w:w="1134" w:type="dxa"/>
            <w:vAlign w:val="center"/>
          </w:tcPr>
          <w:p w:rsidR="00231873" w:rsidRDefault="006B1597">
            <w:pPr>
              <w:jc w:val="center"/>
            </w:pPr>
            <w:r>
              <w:rPr>
                <w:rFonts w:eastAsiaTheme="minorEastAsia" w:hint="eastAsia"/>
                <w:color w:val="000000" w:themeColor="text1"/>
                <w:szCs w:val="21"/>
              </w:rPr>
              <w:t>1,282,114.07</w:t>
            </w:r>
          </w:p>
        </w:tc>
        <w:tc>
          <w:tcPr>
            <w:tcW w:w="1134" w:type="dxa"/>
            <w:vAlign w:val="center"/>
          </w:tcPr>
          <w:p w:rsidR="00231873" w:rsidRDefault="006B1597">
            <w:pPr>
              <w:jc w:val="center"/>
            </w:pPr>
            <w:r>
              <w:rPr>
                <w:rFonts w:eastAsiaTheme="minorEastAsia" w:hint="eastAsia"/>
                <w:color w:val="000000" w:themeColor="text1"/>
                <w:szCs w:val="21"/>
              </w:rPr>
              <w:t>0.99%</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41</w:t>
            </w:r>
          </w:p>
        </w:tc>
        <w:tc>
          <w:tcPr>
            <w:tcW w:w="1134" w:type="dxa"/>
            <w:vAlign w:val="center"/>
          </w:tcPr>
          <w:p w:rsidR="00231873" w:rsidRDefault="006B1597">
            <w:pPr>
              <w:jc w:val="center"/>
            </w:pPr>
            <w:r>
              <w:rPr>
                <w:rFonts w:eastAsiaTheme="minorEastAsia" w:hint="eastAsia"/>
                <w:color w:val="000000" w:themeColor="text1"/>
                <w:szCs w:val="21"/>
              </w:rPr>
              <w:t>519756</w:t>
            </w:r>
          </w:p>
        </w:tc>
        <w:tc>
          <w:tcPr>
            <w:tcW w:w="1134" w:type="dxa"/>
            <w:vAlign w:val="center"/>
          </w:tcPr>
          <w:p w:rsidR="00231873" w:rsidRDefault="006B1597">
            <w:pPr>
              <w:jc w:val="center"/>
            </w:pPr>
            <w:r>
              <w:rPr>
                <w:rFonts w:eastAsiaTheme="minorEastAsia" w:hint="eastAsia"/>
                <w:color w:val="000000" w:themeColor="text1"/>
                <w:szCs w:val="21"/>
              </w:rPr>
              <w:t>交银国企改革灵活配置混合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702,695.86</w:t>
            </w:r>
          </w:p>
        </w:tc>
        <w:tc>
          <w:tcPr>
            <w:tcW w:w="1134" w:type="dxa"/>
            <w:vAlign w:val="center"/>
          </w:tcPr>
          <w:p w:rsidR="00231873" w:rsidRDefault="006B1597">
            <w:pPr>
              <w:jc w:val="center"/>
            </w:pPr>
            <w:r>
              <w:rPr>
                <w:rFonts w:eastAsiaTheme="minorEastAsia" w:hint="eastAsia"/>
                <w:color w:val="000000" w:themeColor="text1"/>
                <w:szCs w:val="21"/>
              </w:rPr>
              <w:t>1,264,501.20</w:t>
            </w:r>
          </w:p>
        </w:tc>
        <w:tc>
          <w:tcPr>
            <w:tcW w:w="1134" w:type="dxa"/>
            <w:vAlign w:val="center"/>
          </w:tcPr>
          <w:p w:rsidR="00231873" w:rsidRDefault="006B1597">
            <w:pPr>
              <w:jc w:val="center"/>
            </w:pPr>
            <w:r>
              <w:rPr>
                <w:rFonts w:eastAsiaTheme="minorEastAsia" w:hint="eastAsia"/>
                <w:color w:val="000000" w:themeColor="text1"/>
                <w:szCs w:val="21"/>
              </w:rPr>
              <w:t>0.97%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42</w:t>
            </w:r>
          </w:p>
        </w:tc>
        <w:tc>
          <w:tcPr>
            <w:tcW w:w="1134" w:type="dxa"/>
            <w:vAlign w:val="center"/>
          </w:tcPr>
          <w:p w:rsidR="00231873" w:rsidRDefault="006B1597">
            <w:pPr>
              <w:jc w:val="center"/>
            </w:pPr>
            <w:r>
              <w:rPr>
                <w:rFonts w:eastAsiaTheme="minorEastAsia" w:hint="eastAsia"/>
                <w:color w:val="000000" w:themeColor="text1"/>
                <w:szCs w:val="21"/>
              </w:rPr>
              <w:t>512800</w:t>
            </w:r>
          </w:p>
        </w:tc>
        <w:tc>
          <w:tcPr>
            <w:tcW w:w="1134" w:type="dxa"/>
            <w:vAlign w:val="center"/>
          </w:tcPr>
          <w:p w:rsidR="00231873" w:rsidRDefault="006B1597">
            <w:pPr>
              <w:jc w:val="center"/>
            </w:pPr>
            <w:r>
              <w:rPr>
                <w:rFonts w:eastAsiaTheme="minorEastAsia" w:hint="eastAsia"/>
                <w:color w:val="000000" w:themeColor="text1"/>
                <w:szCs w:val="21"/>
              </w:rPr>
              <w:t>华宝中证银行</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1,156,500.00</w:t>
            </w:r>
          </w:p>
        </w:tc>
        <w:tc>
          <w:tcPr>
            <w:tcW w:w="1134" w:type="dxa"/>
            <w:vAlign w:val="center"/>
          </w:tcPr>
          <w:p w:rsidR="00231873" w:rsidRDefault="006B1597">
            <w:pPr>
              <w:jc w:val="center"/>
            </w:pPr>
            <w:r>
              <w:rPr>
                <w:rFonts w:eastAsiaTheme="minorEastAsia" w:hint="eastAsia"/>
                <w:color w:val="000000" w:themeColor="text1"/>
                <w:szCs w:val="21"/>
              </w:rPr>
              <w:t>1,242,081.00</w:t>
            </w:r>
          </w:p>
        </w:tc>
        <w:tc>
          <w:tcPr>
            <w:tcW w:w="1134" w:type="dxa"/>
            <w:vAlign w:val="center"/>
          </w:tcPr>
          <w:p w:rsidR="00231873" w:rsidRDefault="006B1597">
            <w:pPr>
              <w:jc w:val="center"/>
            </w:pPr>
            <w:r>
              <w:rPr>
                <w:rFonts w:eastAsiaTheme="minorEastAsia" w:hint="eastAsia"/>
                <w:color w:val="000000" w:themeColor="text1"/>
                <w:szCs w:val="21"/>
              </w:rPr>
              <w:t>0.96%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43</w:t>
            </w:r>
          </w:p>
        </w:tc>
        <w:tc>
          <w:tcPr>
            <w:tcW w:w="1134" w:type="dxa"/>
            <w:vAlign w:val="center"/>
          </w:tcPr>
          <w:p w:rsidR="00231873" w:rsidRDefault="006B1597">
            <w:pPr>
              <w:jc w:val="center"/>
            </w:pPr>
            <w:r>
              <w:rPr>
                <w:rFonts w:eastAsiaTheme="minorEastAsia" w:hint="eastAsia"/>
                <w:color w:val="000000" w:themeColor="text1"/>
                <w:szCs w:val="21"/>
              </w:rPr>
              <w:t>515790</w:t>
            </w:r>
          </w:p>
        </w:tc>
        <w:tc>
          <w:tcPr>
            <w:tcW w:w="1134" w:type="dxa"/>
            <w:vAlign w:val="center"/>
          </w:tcPr>
          <w:p w:rsidR="00231873" w:rsidRDefault="006B1597">
            <w:pPr>
              <w:jc w:val="center"/>
            </w:pPr>
            <w:r>
              <w:rPr>
                <w:rFonts w:eastAsiaTheme="minorEastAsia" w:hint="eastAsia"/>
                <w:color w:val="000000" w:themeColor="text1"/>
                <w:szCs w:val="21"/>
              </w:rPr>
              <w:t>华泰柏瑞中证光伏产业</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992,000.00</w:t>
            </w:r>
          </w:p>
        </w:tc>
        <w:tc>
          <w:tcPr>
            <w:tcW w:w="1134" w:type="dxa"/>
            <w:vAlign w:val="center"/>
          </w:tcPr>
          <w:p w:rsidR="00231873" w:rsidRDefault="006B1597">
            <w:pPr>
              <w:jc w:val="center"/>
            </w:pPr>
            <w:r>
              <w:rPr>
                <w:rFonts w:eastAsiaTheme="minorEastAsia" w:hint="eastAsia"/>
                <w:color w:val="000000" w:themeColor="text1"/>
                <w:szCs w:val="21"/>
              </w:rPr>
              <w:t>1,233,056.00</w:t>
            </w:r>
          </w:p>
        </w:tc>
        <w:tc>
          <w:tcPr>
            <w:tcW w:w="1134" w:type="dxa"/>
            <w:vAlign w:val="center"/>
          </w:tcPr>
          <w:p w:rsidR="00231873" w:rsidRDefault="006B1597">
            <w:pPr>
              <w:jc w:val="center"/>
            </w:pPr>
            <w:r>
              <w:rPr>
                <w:rFonts w:eastAsiaTheme="minorEastAsia" w:hint="eastAsia"/>
                <w:color w:val="000000" w:themeColor="text1"/>
                <w:szCs w:val="21"/>
              </w:rPr>
              <w:t>0.95%</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44</w:t>
            </w:r>
          </w:p>
        </w:tc>
        <w:tc>
          <w:tcPr>
            <w:tcW w:w="1134" w:type="dxa"/>
            <w:vAlign w:val="center"/>
          </w:tcPr>
          <w:p w:rsidR="00231873" w:rsidRDefault="006B1597">
            <w:pPr>
              <w:jc w:val="center"/>
            </w:pPr>
            <w:r>
              <w:rPr>
                <w:rFonts w:eastAsiaTheme="minorEastAsia" w:hint="eastAsia"/>
                <w:color w:val="000000" w:themeColor="text1"/>
                <w:szCs w:val="21"/>
              </w:rPr>
              <w:t>163822</w:t>
            </w:r>
          </w:p>
        </w:tc>
        <w:tc>
          <w:tcPr>
            <w:tcW w:w="1134" w:type="dxa"/>
            <w:vAlign w:val="center"/>
          </w:tcPr>
          <w:p w:rsidR="00231873" w:rsidRDefault="006B1597">
            <w:pPr>
              <w:jc w:val="center"/>
            </w:pPr>
            <w:r>
              <w:rPr>
                <w:rFonts w:eastAsiaTheme="minorEastAsia" w:hint="eastAsia"/>
                <w:color w:val="000000" w:themeColor="text1"/>
                <w:szCs w:val="21"/>
              </w:rPr>
              <w:t>中银主题策略混合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279,972.37</w:t>
            </w:r>
          </w:p>
        </w:tc>
        <w:tc>
          <w:tcPr>
            <w:tcW w:w="1134" w:type="dxa"/>
            <w:vAlign w:val="center"/>
          </w:tcPr>
          <w:p w:rsidR="00231873" w:rsidRDefault="006B1597">
            <w:pPr>
              <w:jc w:val="center"/>
            </w:pPr>
            <w:r>
              <w:rPr>
                <w:rFonts w:eastAsiaTheme="minorEastAsia" w:hint="eastAsia"/>
                <w:color w:val="000000" w:themeColor="text1"/>
                <w:szCs w:val="21"/>
              </w:rPr>
              <w:t>1,231,318.48</w:t>
            </w:r>
          </w:p>
        </w:tc>
        <w:tc>
          <w:tcPr>
            <w:tcW w:w="1134" w:type="dxa"/>
            <w:vAlign w:val="center"/>
          </w:tcPr>
          <w:p w:rsidR="00231873" w:rsidRDefault="006B1597">
            <w:pPr>
              <w:jc w:val="center"/>
            </w:pPr>
            <w:r>
              <w:rPr>
                <w:rFonts w:eastAsiaTheme="minorEastAsia" w:hint="eastAsia"/>
                <w:color w:val="000000" w:themeColor="text1"/>
                <w:szCs w:val="21"/>
              </w:rPr>
              <w:t>0.95%</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45</w:t>
            </w:r>
          </w:p>
        </w:tc>
        <w:tc>
          <w:tcPr>
            <w:tcW w:w="1134" w:type="dxa"/>
            <w:vAlign w:val="center"/>
          </w:tcPr>
          <w:p w:rsidR="00231873" w:rsidRDefault="006B1597">
            <w:pPr>
              <w:jc w:val="center"/>
            </w:pPr>
            <w:r>
              <w:rPr>
                <w:rFonts w:eastAsiaTheme="minorEastAsia" w:hint="eastAsia"/>
                <w:color w:val="000000" w:themeColor="text1"/>
                <w:szCs w:val="21"/>
              </w:rPr>
              <w:t>004571</w:t>
            </w:r>
          </w:p>
        </w:tc>
        <w:tc>
          <w:tcPr>
            <w:tcW w:w="1134" w:type="dxa"/>
            <w:vAlign w:val="center"/>
          </w:tcPr>
          <w:p w:rsidR="00231873" w:rsidRDefault="006B1597">
            <w:pPr>
              <w:jc w:val="center"/>
            </w:pPr>
            <w:r>
              <w:rPr>
                <w:rFonts w:eastAsiaTheme="minorEastAsia" w:hint="eastAsia"/>
                <w:color w:val="000000" w:themeColor="text1"/>
                <w:szCs w:val="21"/>
              </w:rPr>
              <w:t>万家家瑞债券</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1,051,920.98</w:t>
            </w:r>
          </w:p>
        </w:tc>
        <w:tc>
          <w:tcPr>
            <w:tcW w:w="1134" w:type="dxa"/>
            <w:vAlign w:val="center"/>
          </w:tcPr>
          <w:p w:rsidR="00231873" w:rsidRDefault="006B1597">
            <w:pPr>
              <w:jc w:val="center"/>
            </w:pPr>
            <w:r>
              <w:rPr>
                <w:rFonts w:eastAsiaTheme="minorEastAsia" w:hint="eastAsia"/>
                <w:color w:val="000000" w:themeColor="text1"/>
                <w:szCs w:val="21"/>
              </w:rPr>
              <w:t>1,214,968.73</w:t>
            </w:r>
          </w:p>
        </w:tc>
        <w:tc>
          <w:tcPr>
            <w:tcW w:w="1134" w:type="dxa"/>
            <w:vAlign w:val="center"/>
          </w:tcPr>
          <w:p w:rsidR="00231873" w:rsidRDefault="006B1597">
            <w:pPr>
              <w:jc w:val="center"/>
            </w:pPr>
            <w:r>
              <w:rPr>
                <w:rFonts w:eastAsiaTheme="minorEastAsia" w:hint="eastAsia"/>
                <w:color w:val="000000" w:themeColor="text1"/>
                <w:szCs w:val="21"/>
              </w:rPr>
              <w:t>0.94%</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46</w:t>
            </w:r>
          </w:p>
        </w:tc>
        <w:tc>
          <w:tcPr>
            <w:tcW w:w="1134" w:type="dxa"/>
            <w:vAlign w:val="center"/>
          </w:tcPr>
          <w:p w:rsidR="00231873" w:rsidRDefault="006B1597">
            <w:pPr>
              <w:jc w:val="center"/>
            </w:pPr>
            <w:r>
              <w:rPr>
                <w:rFonts w:eastAsiaTheme="minorEastAsia" w:hint="eastAsia"/>
                <w:color w:val="000000" w:themeColor="text1"/>
                <w:szCs w:val="21"/>
              </w:rPr>
              <w:t>310358</w:t>
            </w:r>
          </w:p>
        </w:tc>
        <w:tc>
          <w:tcPr>
            <w:tcW w:w="1134" w:type="dxa"/>
            <w:vAlign w:val="center"/>
          </w:tcPr>
          <w:p w:rsidR="00231873" w:rsidRDefault="006B1597">
            <w:pPr>
              <w:jc w:val="center"/>
            </w:pPr>
            <w:r>
              <w:rPr>
                <w:rFonts w:eastAsiaTheme="minorEastAsia" w:hint="eastAsia"/>
                <w:color w:val="000000" w:themeColor="text1"/>
                <w:szCs w:val="21"/>
              </w:rPr>
              <w:t>申万菱信新经济混合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1,177,247.11</w:t>
            </w:r>
          </w:p>
        </w:tc>
        <w:tc>
          <w:tcPr>
            <w:tcW w:w="1134" w:type="dxa"/>
            <w:vAlign w:val="center"/>
          </w:tcPr>
          <w:p w:rsidR="00231873" w:rsidRDefault="006B1597">
            <w:pPr>
              <w:jc w:val="center"/>
            </w:pPr>
            <w:r>
              <w:rPr>
                <w:rFonts w:eastAsiaTheme="minorEastAsia" w:hint="eastAsia"/>
                <w:color w:val="000000" w:themeColor="text1"/>
                <w:szCs w:val="21"/>
              </w:rPr>
              <w:t>1,182,544.72</w:t>
            </w:r>
          </w:p>
        </w:tc>
        <w:tc>
          <w:tcPr>
            <w:tcW w:w="1134" w:type="dxa"/>
            <w:vAlign w:val="center"/>
          </w:tcPr>
          <w:p w:rsidR="00231873" w:rsidRDefault="006B1597">
            <w:pPr>
              <w:jc w:val="center"/>
            </w:pPr>
            <w:r>
              <w:rPr>
                <w:rFonts w:eastAsiaTheme="minorEastAsia" w:hint="eastAsia"/>
                <w:color w:val="000000" w:themeColor="text1"/>
                <w:szCs w:val="21"/>
              </w:rPr>
              <w:t>0.91%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lastRenderedPageBreak/>
              <w:t>47</w:t>
            </w:r>
          </w:p>
        </w:tc>
        <w:tc>
          <w:tcPr>
            <w:tcW w:w="1134" w:type="dxa"/>
            <w:vAlign w:val="center"/>
          </w:tcPr>
          <w:p w:rsidR="00231873" w:rsidRDefault="006B1597">
            <w:pPr>
              <w:jc w:val="center"/>
            </w:pPr>
            <w:r>
              <w:rPr>
                <w:rFonts w:eastAsiaTheme="minorEastAsia" w:hint="eastAsia"/>
                <w:color w:val="000000" w:themeColor="text1"/>
                <w:szCs w:val="21"/>
              </w:rPr>
              <w:t>161611</w:t>
            </w:r>
          </w:p>
        </w:tc>
        <w:tc>
          <w:tcPr>
            <w:tcW w:w="1134" w:type="dxa"/>
            <w:vAlign w:val="center"/>
          </w:tcPr>
          <w:p w:rsidR="00231873" w:rsidRDefault="006B1597">
            <w:pPr>
              <w:jc w:val="center"/>
            </w:pPr>
            <w:r>
              <w:rPr>
                <w:rFonts w:eastAsiaTheme="minorEastAsia" w:hint="eastAsia"/>
                <w:color w:val="000000" w:themeColor="text1"/>
                <w:szCs w:val="21"/>
              </w:rPr>
              <w:t>融通内需驱动混合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420,792.87</w:t>
            </w:r>
          </w:p>
        </w:tc>
        <w:tc>
          <w:tcPr>
            <w:tcW w:w="1134" w:type="dxa"/>
            <w:vAlign w:val="center"/>
          </w:tcPr>
          <w:p w:rsidR="00231873" w:rsidRDefault="006B1597">
            <w:pPr>
              <w:jc w:val="center"/>
            </w:pPr>
            <w:r>
              <w:rPr>
                <w:rFonts w:eastAsiaTheme="minorEastAsia" w:hint="eastAsia"/>
                <w:color w:val="000000" w:themeColor="text1"/>
                <w:szCs w:val="21"/>
              </w:rPr>
              <w:t>1,152,972.46</w:t>
            </w:r>
          </w:p>
        </w:tc>
        <w:tc>
          <w:tcPr>
            <w:tcW w:w="1134" w:type="dxa"/>
            <w:vAlign w:val="center"/>
          </w:tcPr>
          <w:p w:rsidR="00231873" w:rsidRDefault="006B1597">
            <w:pPr>
              <w:jc w:val="center"/>
            </w:pPr>
            <w:r>
              <w:rPr>
                <w:rFonts w:eastAsiaTheme="minorEastAsia" w:hint="eastAsia"/>
                <w:color w:val="000000" w:themeColor="text1"/>
                <w:szCs w:val="21"/>
              </w:rPr>
              <w:t>0.89%</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48</w:t>
            </w:r>
          </w:p>
        </w:tc>
        <w:tc>
          <w:tcPr>
            <w:tcW w:w="1134" w:type="dxa"/>
            <w:vAlign w:val="center"/>
          </w:tcPr>
          <w:p w:rsidR="00231873" w:rsidRDefault="006B1597">
            <w:pPr>
              <w:jc w:val="center"/>
            </w:pPr>
            <w:r>
              <w:rPr>
                <w:rFonts w:eastAsiaTheme="minorEastAsia" w:hint="eastAsia"/>
                <w:color w:val="000000" w:themeColor="text1"/>
                <w:szCs w:val="21"/>
              </w:rPr>
              <w:t>006102</w:t>
            </w:r>
          </w:p>
        </w:tc>
        <w:tc>
          <w:tcPr>
            <w:tcW w:w="1134" w:type="dxa"/>
            <w:vAlign w:val="center"/>
          </w:tcPr>
          <w:p w:rsidR="00231873" w:rsidRDefault="006B1597">
            <w:pPr>
              <w:jc w:val="center"/>
            </w:pPr>
            <w:r>
              <w:rPr>
                <w:rFonts w:eastAsiaTheme="minorEastAsia" w:hint="eastAsia"/>
                <w:color w:val="000000" w:themeColor="text1"/>
                <w:szCs w:val="21"/>
              </w:rPr>
              <w:t>浙商丰利增强债券</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648,114.29</w:t>
            </w:r>
          </w:p>
        </w:tc>
        <w:tc>
          <w:tcPr>
            <w:tcW w:w="1134" w:type="dxa"/>
            <w:vAlign w:val="center"/>
          </w:tcPr>
          <w:p w:rsidR="00231873" w:rsidRDefault="006B1597">
            <w:pPr>
              <w:jc w:val="center"/>
            </w:pPr>
            <w:r>
              <w:rPr>
                <w:rFonts w:eastAsiaTheme="minorEastAsia" w:hint="eastAsia"/>
                <w:color w:val="000000" w:themeColor="text1"/>
                <w:szCs w:val="21"/>
              </w:rPr>
              <w:t>1,147,421.54</w:t>
            </w:r>
          </w:p>
        </w:tc>
        <w:tc>
          <w:tcPr>
            <w:tcW w:w="1134" w:type="dxa"/>
            <w:vAlign w:val="center"/>
          </w:tcPr>
          <w:p w:rsidR="00231873" w:rsidRDefault="006B1597">
            <w:pPr>
              <w:jc w:val="center"/>
            </w:pPr>
            <w:r>
              <w:rPr>
                <w:rFonts w:eastAsiaTheme="minorEastAsia" w:hint="eastAsia"/>
                <w:color w:val="000000" w:themeColor="text1"/>
                <w:szCs w:val="21"/>
              </w:rPr>
              <w:t>0.88%</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49</w:t>
            </w:r>
          </w:p>
        </w:tc>
        <w:tc>
          <w:tcPr>
            <w:tcW w:w="1134" w:type="dxa"/>
            <w:vAlign w:val="center"/>
          </w:tcPr>
          <w:p w:rsidR="00231873" w:rsidRDefault="006B1597">
            <w:pPr>
              <w:jc w:val="center"/>
            </w:pPr>
            <w:r>
              <w:rPr>
                <w:rFonts w:eastAsiaTheme="minorEastAsia" w:hint="eastAsia"/>
                <w:color w:val="000000" w:themeColor="text1"/>
                <w:szCs w:val="21"/>
              </w:rPr>
              <w:t>700003</w:t>
            </w:r>
          </w:p>
        </w:tc>
        <w:tc>
          <w:tcPr>
            <w:tcW w:w="1134" w:type="dxa"/>
            <w:vAlign w:val="center"/>
          </w:tcPr>
          <w:p w:rsidR="00231873" w:rsidRDefault="006B1597">
            <w:pPr>
              <w:jc w:val="center"/>
            </w:pPr>
            <w:r>
              <w:rPr>
                <w:rFonts w:eastAsiaTheme="minorEastAsia" w:hint="eastAsia"/>
                <w:color w:val="000000" w:themeColor="text1"/>
                <w:szCs w:val="21"/>
              </w:rPr>
              <w:t>平安策略先锋混合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207,539.65</w:t>
            </w:r>
          </w:p>
        </w:tc>
        <w:tc>
          <w:tcPr>
            <w:tcW w:w="1134" w:type="dxa"/>
            <w:vAlign w:val="center"/>
          </w:tcPr>
          <w:p w:rsidR="00231873" w:rsidRDefault="006B1597">
            <w:pPr>
              <w:jc w:val="center"/>
            </w:pPr>
            <w:r>
              <w:rPr>
                <w:rFonts w:eastAsiaTheme="minorEastAsia" w:hint="eastAsia"/>
                <w:color w:val="000000" w:themeColor="text1"/>
                <w:szCs w:val="21"/>
              </w:rPr>
              <w:t>1,116,978.40</w:t>
            </w:r>
          </w:p>
        </w:tc>
        <w:tc>
          <w:tcPr>
            <w:tcW w:w="1134" w:type="dxa"/>
            <w:vAlign w:val="center"/>
          </w:tcPr>
          <w:p w:rsidR="00231873" w:rsidRDefault="006B1597">
            <w:pPr>
              <w:jc w:val="center"/>
            </w:pPr>
            <w:r>
              <w:rPr>
                <w:rFonts w:eastAsiaTheme="minorEastAsia" w:hint="eastAsia"/>
                <w:color w:val="000000" w:themeColor="text1"/>
                <w:szCs w:val="21"/>
              </w:rPr>
              <w:t>0.86%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50</w:t>
            </w:r>
          </w:p>
        </w:tc>
        <w:tc>
          <w:tcPr>
            <w:tcW w:w="1134" w:type="dxa"/>
            <w:vAlign w:val="center"/>
          </w:tcPr>
          <w:p w:rsidR="00231873" w:rsidRDefault="006B1597">
            <w:pPr>
              <w:jc w:val="center"/>
            </w:pPr>
            <w:r>
              <w:rPr>
                <w:rFonts w:eastAsiaTheme="minorEastAsia" w:hint="eastAsia"/>
                <w:color w:val="000000" w:themeColor="text1"/>
                <w:szCs w:val="21"/>
              </w:rPr>
              <w:t>007549</w:t>
            </w:r>
          </w:p>
        </w:tc>
        <w:tc>
          <w:tcPr>
            <w:tcW w:w="1134" w:type="dxa"/>
            <w:vAlign w:val="center"/>
          </w:tcPr>
          <w:p w:rsidR="00231873" w:rsidRDefault="006B1597">
            <w:pPr>
              <w:jc w:val="center"/>
            </w:pPr>
            <w:r>
              <w:rPr>
                <w:rFonts w:eastAsiaTheme="minorEastAsia" w:hint="eastAsia"/>
                <w:color w:val="000000" w:themeColor="text1"/>
                <w:szCs w:val="21"/>
              </w:rPr>
              <w:t>中泰开阳价值优选混合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541,093.65</w:t>
            </w:r>
          </w:p>
        </w:tc>
        <w:tc>
          <w:tcPr>
            <w:tcW w:w="1134" w:type="dxa"/>
            <w:vAlign w:val="center"/>
          </w:tcPr>
          <w:p w:rsidR="00231873" w:rsidRDefault="006B1597">
            <w:pPr>
              <w:jc w:val="center"/>
            </w:pPr>
            <w:r>
              <w:rPr>
                <w:rFonts w:eastAsiaTheme="minorEastAsia" w:hint="eastAsia"/>
                <w:color w:val="000000" w:themeColor="text1"/>
                <w:szCs w:val="21"/>
              </w:rPr>
              <w:t>1,069,309.27</w:t>
            </w:r>
          </w:p>
        </w:tc>
        <w:tc>
          <w:tcPr>
            <w:tcW w:w="1134" w:type="dxa"/>
            <w:vAlign w:val="center"/>
          </w:tcPr>
          <w:p w:rsidR="00231873" w:rsidRDefault="006B1597">
            <w:pPr>
              <w:jc w:val="center"/>
            </w:pPr>
            <w:r>
              <w:rPr>
                <w:rFonts w:eastAsiaTheme="minorEastAsia" w:hint="eastAsia"/>
                <w:color w:val="000000" w:themeColor="text1"/>
                <w:szCs w:val="21"/>
              </w:rPr>
              <w:t>0.82%</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51</w:t>
            </w:r>
          </w:p>
        </w:tc>
        <w:tc>
          <w:tcPr>
            <w:tcW w:w="1134" w:type="dxa"/>
            <w:vAlign w:val="center"/>
          </w:tcPr>
          <w:p w:rsidR="00231873" w:rsidRDefault="006B1597">
            <w:pPr>
              <w:jc w:val="center"/>
            </w:pPr>
            <w:r>
              <w:rPr>
                <w:rFonts w:eastAsiaTheme="minorEastAsia" w:hint="eastAsia"/>
                <w:color w:val="000000" w:themeColor="text1"/>
                <w:szCs w:val="21"/>
              </w:rPr>
              <w:t>008186</w:t>
            </w:r>
          </w:p>
        </w:tc>
        <w:tc>
          <w:tcPr>
            <w:tcW w:w="1134" w:type="dxa"/>
            <w:vAlign w:val="center"/>
          </w:tcPr>
          <w:p w:rsidR="00231873" w:rsidRDefault="006B1597">
            <w:pPr>
              <w:jc w:val="center"/>
            </w:pPr>
            <w:r>
              <w:rPr>
                <w:rFonts w:eastAsiaTheme="minorEastAsia" w:hint="eastAsia"/>
                <w:color w:val="000000" w:themeColor="text1"/>
                <w:szCs w:val="21"/>
              </w:rPr>
              <w:t>淳厚信睿混合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541,498.79</w:t>
            </w:r>
          </w:p>
        </w:tc>
        <w:tc>
          <w:tcPr>
            <w:tcW w:w="1134" w:type="dxa"/>
            <w:vAlign w:val="center"/>
          </w:tcPr>
          <w:p w:rsidR="00231873" w:rsidRDefault="006B1597">
            <w:pPr>
              <w:jc w:val="center"/>
            </w:pPr>
            <w:r>
              <w:rPr>
                <w:rFonts w:eastAsiaTheme="minorEastAsia" w:hint="eastAsia"/>
                <w:color w:val="000000" w:themeColor="text1"/>
                <w:szCs w:val="21"/>
              </w:rPr>
              <w:t>1,048,666.56</w:t>
            </w:r>
          </w:p>
        </w:tc>
        <w:tc>
          <w:tcPr>
            <w:tcW w:w="1134" w:type="dxa"/>
            <w:vAlign w:val="center"/>
          </w:tcPr>
          <w:p w:rsidR="00231873" w:rsidRDefault="006B1597">
            <w:pPr>
              <w:jc w:val="center"/>
            </w:pPr>
            <w:r>
              <w:rPr>
                <w:rFonts w:eastAsiaTheme="minorEastAsia" w:hint="eastAsia"/>
                <w:color w:val="000000" w:themeColor="text1"/>
                <w:szCs w:val="21"/>
              </w:rPr>
              <w:t>0.81%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52</w:t>
            </w:r>
          </w:p>
        </w:tc>
        <w:tc>
          <w:tcPr>
            <w:tcW w:w="1134" w:type="dxa"/>
            <w:vAlign w:val="center"/>
          </w:tcPr>
          <w:p w:rsidR="00231873" w:rsidRDefault="006B1597">
            <w:pPr>
              <w:jc w:val="center"/>
            </w:pPr>
            <w:r>
              <w:rPr>
                <w:rFonts w:eastAsiaTheme="minorEastAsia" w:hint="eastAsia"/>
                <w:color w:val="000000" w:themeColor="text1"/>
                <w:szCs w:val="21"/>
              </w:rPr>
              <w:t>000612</w:t>
            </w:r>
          </w:p>
        </w:tc>
        <w:tc>
          <w:tcPr>
            <w:tcW w:w="1134" w:type="dxa"/>
            <w:vAlign w:val="center"/>
          </w:tcPr>
          <w:p w:rsidR="00231873" w:rsidRDefault="006B1597">
            <w:pPr>
              <w:jc w:val="center"/>
            </w:pPr>
            <w:r>
              <w:rPr>
                <w:rFonts w:eastAsiaTheme="minorEastAsia" w:hint="eastAsia"/>
                <w:color w:val="000000" w:themeColor="text1"/>
                <w:szCs w:val="21"/>
              </w:rPr>
              <w:t>华宝生态中国混合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250,402.77</w:t>
            </w:r>
          </w:p>
        </w:tc>
        <w:tc>
          <w:tcPr>
            <w:tcW w:w="1134" w:type="dxa"/>
            <w:vAlign w:val="center"/>
          </w:tcPr>
          <w:p w:rsidR="00231873" w:rsidRDefault="006B1597">
            <w:pPr>
              <w:jc w:val="center"/>
            </w:pPr>
            <w:r>
              <w:rPr>
                <w:rFonts w:eastAsiaTheme="minorEastAsia" w:hint="eastAsia"/>
                <w:color w:val="000000" w:themeColor="text1"/>
                <w:szCs w:val="21"/>
              </w:rPr>
              <w:t>1,038,670.69</w:t>
            </w:r>
          </w:p>
        </w:tc>
        <w:tc>
          <w:tcPr>
            <w:tcW w:w="1134" w:type="dxa"/>
            <w:vAlign w:val="center"/>
          </w:tcPr>
          <w:p w:rsidR="00231873" w:rsidRDefault="006B1597">
            <w:pPr>
              <w:jc w:val="center"/>
            </w:pPr>
            <w:r>
              <w:rPr>
                <w:rFonts w:eastAsiaTheme="minorEastAsia" w:hint="eastAsia"/>
                <w:color w:val="000000" w:themeColor="text1"/>
                <w:szCs w:val="21"/>
              </w:rPr>
              <w:t>0.80%</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53</w:t>
            </w:r>
          </w:p>
        </w:tc>
        <w:tc>
          <w:tcPr>
            <w:tcW w:w="1134" w:type="dxa"/>
            <w:vAlign w:val="center"/>
          </w:tcPr>
          <w:p w:rsidR="00231873" w:rsidRDefault="006B1597">
            <w:pPr>
              <w:jc w:val="center"/>
            </w:pPr>
            <w:r>
              <w:rPr>
                <w:rFonts w:eastAsiaTheme="minorEastAsia" w:hint="eastAsia"/>
                <w:color w:val="000000" w:themeColor="text1"/>
                <w:szCs w:val="21"/>
              </w:rPr>
              <w:t>515700</w:t>
            </w:r>
          </w:p>
        </w:tc>
        <w:tc>
          <w:tcPr>
            <w:tcW w:w="1134" w:type="dxa"/>
            <w:vAlign w:val="center"/>
          </w:tcPr>
          <w:p w:rsidR="00231873" w:rsidRDefault="006B1597">
            <w:pPr>
              <w:jc w:val="center"/>
            </w:pPr>
            <w:r>
              <w:rPr>
                <w:rFonts w:eastAsiaTheme="minorEastAsia" w:hint="eastAsia"/>
                <w:color w:val="000000" w:themeColor="text1"/>
                <w:szCs w:val="21"/>
              </w:rPr>
              <w:t>平安中证新能源汽车产业</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487,100.00</w:t>
            </w:r>
          </w:p>
        </w:tc>
        <w:tc>
          <w:tcPr>
            <w:tcW w:w="1134" w:type="dxa"/>
            <w:vAlign w:val="center"/>
          </w:tcPr>
          <w:p w:rsidR="00231873" w:rsidRDefault="006B1597">
            <w:pPr>
              <w:jc w:val="center"/>
            </w:pPr>
            <w:r>
              <w:rPr>
                <w:rFonts w:eastAsiaTheme="minorEastAsia" w:hint="eastAsia"/>
                <w:color w:val="000000" w:themeColor="text1"/>
                <w:szCs w:val="21"/>
              </w:rPr>
              <w:t>982,480.70</w:t>
            </w:r>
          </w:p>
        </w:tc>
        <w:tc>
          <w:tcPr>
            <w:tcW w:w="1134" w:type="dxa"/>
            <w:vAlign w:val="center"/>
          </w:tcPr>
          <w:p w:rsidR="00231873" w:rsidRDefault="006B1597">
            <w:pPr>
              <w:jc w:val="center"/>
            </w:pPr>
            <w:r>
              <w:rPr>
                <w:rFonts w:eastAsiaTheme="minorEastAsia" w:hint="eastAsia"/>
                <w:color w:val="000000" w:themeColor="text1"/>
                <w:szCs w:val="21"/>
              </w:rPr>
              <w:t>0.76%</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54</w:t>
            </w:r>
          </w:p>
        </w:tc>
        <w:tc>
          <w:tcPr>
            <w:tcW w:w="1134" w:type="dxa"/>
            <w:vAlign w:val="center"/>
          </w:tcPr>
          <w:p w:rsidR="00231873" w:rsidRDefault="006B1597">
            <w:pPr>
              <w:jc w:val="center"/>
            </w:pPr>
            <w:r>
              <w:rPr>
                <w:rFonts w:eastAsiaTheme="minorEastAsia" w:hint="eastAsia"/>
                <w:color w:val="000000" w:themeColor="text1"/>
                <w:szCs w:val="21"/>
              </w:rPr>
              <w:t>001743</w:t>
            </w:r>
          </w:p>
        </w:tc>
        <w:tc>
          <w:tcPr>
            <w:tcW w:w="1134" w:type="dxa"/>
            <w:vAlign w:val="center"/>
          </w:tcPr>
          <w:p w:rsidR="00231873" w:rsidRDefault="006B1597">
            <w:pPr>
              <w:jc w:val="center"/>
            </w:pPr>
            <w:r>
              <w:rPr>
                <w:rFonts w:eastAsiaTheme="minorEastAsia" w:hint="eastAsia"/>
                <w:color w:val="000000" w:themeColor="text1"/>
                <w:szCs w:val="21"/>
              </w:rPr>
              <w:t>诺安优选回报混合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490,083.46</w:t>
            </w:r>
          </w:p>
        </w:tc>
        <w:tc>
          <w:tcPr>
            <w:tcW w:w="1134" w:type="dxa"/>
            <w:vAlign w:val="center"/>
          </w:tcPr>
          <w:p w:rsidR="00231873" w:rsidRDefault="006B1597">
            <w:pPr>
              <w:jc w:val="center"/>
            </w:pPr>
            <w:r>
              <w:rPr>
                <w:rFonts w:eastAsiaTheme="minorEastAsia" w:hint="eastAsia"/>
                <w:color w:val="000000" w:themeColor="text1"/>
                <w:szCs w:val="21"/>
              </w:rPr>
              <w:t>920,866.82</w:t>
            </w:r>
          </w:p>
        </w:tc>
        <w:tc>
          <w:tcPr>
            <w:tcW w:w="1134" w:type="dxa"/>
            <w:vAlign w:val="center"/>
          </w:tcPr>
          <w:p w:rsidR="00231873" w:rsidRDefault="006B1597">
            <w:pPr>
              <w:jc w:val="center"/>
            </w:pPr>
            <w:r>
              <w:rPr>
                <w:rFonts w:eastAsiaTheme="minorEastAsia" w:hint="eastAsia"/>
                <w:color w:val="000000" w:themeColor="text1"/>
                <w:szCs w:val="21"/>
              </w:rPr>
              <w:t>0.71%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55</w:t>
            </w:r>
          </w:p>
        </w:tc>
        <w:tc>
          <w:tcPr>
            <w:tcW w:w="1134" w:type="dxa"/>
            <w:vAlign w:val="center"/>
          </w:tcPr>
          <w:p w:rsidR="00231873" w:rsidRDefault="006B1597">
            <w:pPr>
              <w:jc w:val="center"/>
            </w:pPr>
            <w:r>
              <w:rPr>
                <w:rFonts w:eastAsiaTheme="minorEastAsia" w:hint="eastAsia"/>
                <w:color w:val="000000" w:themeColor="text1"/>
                <w:szCs w:val="21"/>
              </w:rPr>
              <w:t>200010</w:t>
            </w:r>
          </w:p>
        </w:tc>
        <w:tc>
          <w:tcPr>
            <w:tcW w:w="1134" w:type="dxa"/>
            <w:vAlign w:val="center"/>
          </w:tcPr>
          <w:p w:rsidR="00231873" w:rsidRDefault="006B1597">
            <w:pPr>
              <w:jc w:val="center"/>
            </w:pPr>
            <w:r>
              <w:rPr>
                <w:rFonts w:eastAsiaTheme="minorEastAsia" w:hint="eastAsia"/>
                <w:color w:val="000000" w:themeColor="text1"/>
                <w:szCs w:val="21"/>
              </w:rPr>
              <w:t>长城双动力混合</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593,441.33</w:t>
            </w:r>
          </w:p>
        </w:tc>
        <w:tc>
          <w:tcPr>
            <w:tcW w:w="1134" w:type="dxa"/>
            <w:vAlign w:val="center"/>
          </w:tcPr>
          <w:p w:rsidR="00231873" w:rsidRDefault="006B1597">
            <w:pPr>
              <w:jc w:val="center"/>
            </w:pPr>
            <w:r>
              <w:rPr>
                <w:rFonts w:eastAsiaTheme="minorEastAsia" w:hint="eastAsia"/>
                <w:color w:val="000000" w:themeColor="text1"/>
                <w:szCs w:val="21"/>
              </w:rPr>
              <w:t>915,145.87</w:t>
            </w:r>
          </w:p>
        </w:tc>
        <w:tc>
          <w:tcPr>
            <w:tcW w:w="1134" w:type="dxa"/>
            <w:vAlign w:val="center"/>
          </w:tcPr>
          <w:p w:rsidR="00231873" w:rsidRDefault="006B1597">
            <w:pPr>
              <w:jc w:val="center"/>
            </w:pPr>
            <w:r>
              <w:rPr>
                <w:rFonts w:eastAsiaTheme="minorEastAsia" w:hint="eastAsia"/>
                <w:color w:val="000000" w:themeColor="text1"/>
                <w:szCs w:val="21"/>
              </w:rPr>
              <w:t>0.71%</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56</w:t>
            </w:r>
          </w:p>
        </w:tc>
        <w:tc>
          <w:tcPr>
            <w:tcW w:w="1134" w:type="dxa"/>
            <w:vAlign w:val="center"/>
          </w:tcPr>
          <w:p w:rsidR="00231873" w:rsidRDefault="006B1597">
            <w:pPr>
              <w:jc w:val="center"/>
            </w:pPr>
            <w:r>
              <w:rPr>
                <w:rFonts w:eastAsiaTheme="minorEastAsia" w:hint="eastAsia"/>
                <w:color w:val="000000" w:themeColor="text1"/>
                <w:szCs w:val="21"/>
              </w:rPr>
              <w:t>513890</w:t>
            </w:r>
          </w:p>
        </w:tc>
        <w:tc>
          <w:tcPr>
            <w:tcW w:w="1134" w:type="dxa"/>
            <w:vAlign w:val="center"/>
          </w:tcPr>
          <w:p w:rsidR="00231873" w:rsidRDefault="006B1597">
            <w:pPr>
              <w:jc w:val="center"/>
            </w:pPr>
            <w:r>
              <w:rPr>
                <w:rFonts w:eastAsiaTheme="minorEastAsia" w:hint="eastAsia"/>
                <w:color w:val="000000" w:themeColor="text1"/>
                <w:szCs w:val="21"/>
              </w:rPr>
              <w:t>摩根恒生科技</w:t>
            </w:r>
            <w:r>
              <w:rPr>
                <w:rFonts w:eastAsiaTheme="minorEastAsia" w:hint="eastAsia"/>
                <w:color w:val="000000" w:themeColor="text1"/>
                <w:szCs w:val="21"/>
              </w:rPr>
              <w:t>ETF(QDII)</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1,142,000.00</w:t>
            </w:r>
          </w:p>
        </w:tc>
        <w:tc>
          <w:tcPr>
            <w:tcW w:w="1134" w:type="dxa"/>
            <w:vAlign w:val="center"/>
          </w:tcPr>
          <w:p w:rsidR="00231873" w:rsidRDefault="006B1597">
            <w:pPr>
              <w:jc w:val="center"/>
            </w:pPr>
            <w:r>
              <w:rPr>
                <w:rFonts w:eastAsiaTheme="minorEastAsia" w:hint="eastAsia"/>
                <w:color w:val="000000" w:themeColor="text1"/>
                <w:szCs w:val="21"/>
              </w:rPr>
              <w:t>893,044.00</w:t>
            </w:r>
          </w:p>
        </w:tc>
        <w:tc>
          <w:tcPr>
            <w:tcW w:w="1134" w:type="dxa"/>
            <w:vAlign w:val="center"/>
          </w:tcPr>
          <w:p w:rsidR="00231873" w:rsidRDefault="006B1597">
            <w:pPr>
              <w:jc w:val="center"/>
            </w:pPr>
            <w:r>
              <w:rPr>
                <w:rFonts w:eastAsiaTheme="minorEastAsia" w:hint="eastAsia"/>
                <w:color w:val="000000" w:themeColor="text1"/>
                <w:szCs w:val="21"/>
              </w:rPr>
              <w:t>0.69%</w:t>
            </w:r>
          </w:p>
        </w:tc>
        <w:tc>
          <w:tcPr>
            <w:tcW w:w="1665" w:type="dxa"/>
            <w:vAlign w:val="center"/>
          </w:tcPr>
          <w:p w:rsidR="00231873" w:rsidRDefault="006B1597">
            <w:pPr>
              <w:jc w:val="center"/>
            </w:pPr>
            <w:r>
              <w:rPr>
                <w:rFonts w:eastAsiaTheme="minorEastAsia" w:hint="eastAsia"/>
                <w:color w:val="000000" w:themeColor="text1"/>
                <w:szCs w:val="21"/>
              </w:rPr>
              <w:t>是</w:t>
            </w:r>
          </w:p>
        </w:tc>
      </w:tr>
      <w:tr w:rsidR="00231873">
        <w:tc>
          <w:tcPr>
            <w:tcW w:w="817" w:type="dxa"/>
            <w:vAlign w:val="center"/>
          </w:tcPr>
          <w:p w:rsidR="00231873" w:rsidRDefault="006B1597">
            <w:pPr>
              <w:jc w:val="center"/>
            </w:pPr>
            <w:r>
              <w:rPr>
                <w:rFonts w:eastAsiaTheme="minorEastAsia" w:hint="eastAsia"/>
                <w:color w:val="000000" w:themeColor="text1"/>
                <w:szCs w:val="21"/>
              </w:rPr>
              <w:t>57</w:t>
            </w:r>
          </w:p>
        </w:tc>
        <w:tc>
          <w:tcPr>
            <w:tcW w:w="1134" w:type="dxa"/>
            <w:vAlign w:val="center"/>
          </w:tcPr>
          <w:p w:rsidR="00231873" w:rsidRDefault="006B1597">
            <w:pPr>
              <w:jc w:val="center"/>
            </w:pPr>
            <w:r>
              <w:rPr>
                <w:rFonts w:eastAsiaTheme="minorEastAsia" w:hint="eastAsia"/>
                <w:color w:val="000000" w:themeColor="text1"/>
                <w:szCs w:val="21"/>
              </w:rPr>
              <w:t>166301</w:t>
            </w:r>
          </w:p>
        </w:tc>
        <w:tc>
          <w:tcPr>
            <w:tcW w:w="1134" w:type="dxa"/>
            <w:vAlign w:val="center"/>
          </w:tcPr>
          <w:p w:rsidR="00231873" w:rsidRDefault="006B1597">
            <w:pPr>
              <w:jc w:val="center"/>
            </w:pPr>
            <w:r>
              <w:rPr>
                <w:rFonts w:eastAsiaTheme="minorEastAsia" w:hint="eastAsia"/>
                <w:color w:val="000000" w:themeColor="text1"/>
                <w:szCs w:val="21"/>
              </w:rPr>
              <w:t>华商新趋势优选混合</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90,919.54</w:t>
            </w:r>
          </w:p>
        </w:tc>
        <w:tc>
          <w:tcPr>
            <w:tcW w:w="1134" w:type="dxa"/>
            <w:vAlign w:val="center"/>
          </w:tcPr>
          <w:p w:rsidR="00231873" w:rsidRDefault="006B1597">
            <w:pPr>
              <w:jc w:val="center"/>
            </w:pPr>
            <w:r>
              <w:rPr>
                <w:rFonts w:eastAsiaTheme="minorEastAsia" w:hint="eastAsia"/>
                <w:color w:val="000000" w:themeColor="text1"/>
                <w:szCs w:val="21"/>
              </w:rPr>
              <w:t>876,646.20</w:t>
            </w:r>
          </w:p>
        </w:tc>
        <w:tc>
          <w:tcPr>
            <w:tcW w:w="1134" w:type="dxa"/>
            <w:vAlign w:val="center"/>
          </w:tcPr>
          <w:p w:rsidR="00231873" w:rsidRDefault="006B1597">
            <w:pPr>
              <w:jc w:val="center"/>
            </w:pPr>
            <w:r>
              <w:rPr>
                <w:rFonts w:eastAsiaTheme="minorEastAsia" w:hint="eastAsia"/>
                <w:color w:val="000000" w:themeColor="text1"/>
                <w:szCs w:val="21"/>
              </w:rPr>
              <w:t>0.68%</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58</w:t>
            </w:r>
          </w:p>
        </w:tc>
        <w:tc>
          <w:tcPr>
            <w:tcW w:w="1134" w:type="dxa"/>
            <w:vAlign w:val="center"/>
          </w:tcPr>
          <w:p w:rsidR="00231873" w:rsidRDefault="006B1597">
            <w:pPr>
              <w:jc w:val="center"/>
            </w:pPr>
            <w:r>
              <w:rPr>
                <w:rFonts w:eastAsiaTheme="minorEastAsia" w:hint="eastAsia"/>
                <w:color w:val="000000" w:themeColor="text1"/>
                <w:szCs w:val="21"/>
              </w:rPr>
              <w:t>011229</w:t>
            </w:r>
          </w:p>
        </w:tc>
        <w:tc>
          <w:tcPr>
            <w:tcW w:w="1134" w:type="dxa"/>
            <w:vAlign w:val="center"/>
          </w:tcPr>
          <w:p w:rsidR="00231873" w:rsidRDefault="006B1597">
            <w:pPr>
              <w:jc w:val="center"/>
            </w:pPr>
            <w:r>
              <w:rPr>
                <w:rFonts w:eastAsiaTheme="minorEastAsia" w:hint="eastAsia"/>
                <w:color w:val="000000" w:themeColor="text1"/>
                <w:szCs w:val="21"/>
              </w:rPr>
              <w:t>创金合信数字经济主题股票</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587,979.84</w:t>
            </w:r>
          </w:p>
        </w:tc>
        <w:tc>
          <w:tcPr>
            <w:tcW w:w="1134" w:type="dxa"/>
            <w:vAlign w:val="center"/>
          </w:tcPr>
          <w:p w:rsidR="00231873" w:rsidRDefault="006B1597">
            <w:pPr>
              <w:jc w:val="center"/>
            </w:pPr>
            <w:r>
              <w:rPr>
                <w:rFonts w:eastAsiaTheme="minorEastAsia" w:hint="eastAsia"/>
                <w:color w:val="000000" w:themeColor="text1"/>
                <w:szCs w:val="21"/>
              </w:rPr>
              <w:t>872,091.70</w:t>
            </w:r>
          </w:p>
        </w:tc>
        <w:tc>
          <w:tcPr>
            <w:tcW w:w="1134" w:type="dxa"/>
            <w:vAlign w:val="center"/>
          </w:tcPr>
          <w:p w:rsidR="00231873" w:rsidRDefault="006B1597">
            <w:pPr>
              <w:jc w:val="center"/>
            </w:pPr>
            <w:r>
              <w:rPr>
                <w:rFonts w:eastAsiaTheme="minorEastAsia" w:hint="eastAsia"/>
                <w:color w:val="000000" w:themeColor="text1"/>
                <w:szCs w:val="21"/>
              </w:rPr>
              <w:t>0.67%</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59</w:t>
            </w:r>
          </w:p>
        </w:tc>
        <w:tc>
          <w:tcPr>
            <w:tcW w:w="1134" w:type="dxa"/>
            <w:vAlign w:val="center"/>
          </w:tcPr>
          <w:p w:rsidR="00231873" w:rsidRDefault="006B1597">
            <w:pPr>
              <w:jc w:val="center"/>
            </w:pPr>
            <w:r>
              <w:rPr>
                <w:rFonts w:eastAsiaTheme="minorEastAsia" w:hint="eastAsia"/>
                <w:color w:val="000000" w:themeColor="text1"/>
                <w:szCs w:val="21"/>
              </w:rPr>
              <w:t>159865</w:t>
            </w:r>
          </w:p>
        </w:tc>
        <w:tc>
          <w:tcPr>
            <w:tcW w:w="1134" w:type="dxa"/>
            <w:vAlign w:val="center"/>
          </w:tcPr>
          <w:p w:rsidR="00231873" w:rsidRDefault="006B1597">
            <w:pPr>
              <w:jc w:val="center"/>
            </w:pPr>
            <w:r>
              <w:rPr>
                <w:rFonts w:eastAsiaTheme="minorEastAsia" w:hint="eastAsia"/>
                <w:color w:val="000000" w:themeColor="text1"/>
                <w:szCs w:val="21"/>
              </w:rPr>
              <w:t>养殖</w:t>
            </w:r>
            <w:r>
              <w:rPr>
                <w:rFonts w:eastAsiaTheme="minorEastAsia" w:hint="eastAsia"/>
                <w:color w:val="000000" w:themeColor="text1"/>
                <w:szCs w:val="21"/>
              </w:rPr>
              <w:t>ETF</w:t>
            </w:r>
          </w:p>
        </w:tc>
        <w:tc>
          <w:tcPr>
            <w:tcW w:w="1134" w:type="dxa"/>
            <w:vAlign w:val="center"/>
          </w:tcPr>
          <w:p w:rsidR="00231873" w:rsidRDefault="006B1597">
            <w:pPr>
              <w:jc w:val="center"/>
            </w:pPr>
            <w:r>
              <w:rPr>
                <w:rFonts w:eastAsiaTheme="minorEastAsia" w:hint="eastAsia"/>
                <w:color w:val="000000" w:themeColor="text1"/>
                <w:szCs w:val="21"/>
              </w:rPr>
              <w:t>交易型开放式</w:t>
            </w:r>
          </w:p>
        </w:tc>
        <w:tc>
          <w:tcPr>
            <w:tcW w:w="1134" w:type="dxa"/>
            <w:vAlign w:val="center"/>
          </w:tcPr>
          <w:p w:rsidR="00231873" w:rsidRDefault="006B1597">
            <w:pPr>
              <w:jc w:val="center"/>
            </w:pPr>
            <w:r>
              <w:rPr>
                <w:rFonts w:eastAsiaTheme="minorEastAsia" w:hint="eastAsia"/>
                <w:color w:val="000000" w:themeColor="text1"/>
                <w:szCs w:val="21"/>
              </w:rPr>
              <w:t>935,100.00</w:t>
            </w:r>
          </w:p>
        </w:tc>
        <w:tc>
          <w:tcPr>
            <w:tcW w:w="1134" w:type="dxa"/>
            <w:vAlign w:val="center"/>
          </w:tcPr>
          <w:p w:rsidR="00231873" w:rsidRDefault="006B1597">
            <w:pPr>
              <w:jc w:val="center"/>
            </w:pPr>
            <w:r>
              <w:rPr>
                <w:rFonts w:eastAsiaTheme="minorEastAsia" w:hint="eastAsia"/>
                <w:color w:val="000000" w:themeColor="text1"/>
                <w:szCs w:val="21"/>
              </w:rPr>
              <w:t>645,219.00</w:t>
            </w:r>
          </w:p>
        </w:tc>
        <w:tc>
          <w:tcPr>
            <w:tcW w:w="1134" w:type="dxa"/>
            <w:vAlign w:val="center"/>
          </w:tcPr>
          <w:p w:rsidR="00231873" w:rsidRDefault="006B1597">
            <w:pPr>
              <w:jc w:val="center"/>
            </w:pPr>
            <w:r>
              <w:rPr>
                <w:rFonts w:eastAsiaTheme="minorEastAsia" w:hint="eastAsia"/>
                <w:color w:val="000000" w:themeColor="text1"/>
                <w:szCs w:val="21"/>
              </w:rPr>
              <w:t>0.50%</w:t>
            </w:r>
          </w:p>
        </w:tc>
        <w:tc>
          <w:tcPr>
            <w:tcW w:w="1665" w:type="dxa"/>
            <w:vAlign w:val="center"/>
          </w:tcPr>
          <w:p w:rsidR="00231873" w:rsidRDefault="006B1597">
            <w:pPr>
              <w:jc w:val="center"/>
            </w:pPr>
            <w:r>
              <w:rPr>
                <w:rFonts w:eastAsiaTheme="minorEastAsia" w:hint="eastAsia"/>
                <w:color w:val="000000" w:themeColor="text1"/>
                <w:szCs w:val="21"/>
              </w:rPr>
              <w:t>否</w:t>
            </w:r>
          </w:p>
        </w:tc>
      </w:tr>
      <w:tr w:rsidR="00231873">
        <w:tc>
          <w:tcPr>
            <w:tcW w:w="817" w:type="dxa"/>
            <w:vAlign w:val="center"/>
          </w:tcPr>
          <w:p w:rsidR="00231873" w:rsidRDefault="006B1597">
            <w:pPr>
              <w:jc w:val="center"/>
            </w:pPr>
            <w:r>
              <w:rPr>
                <w:rFonts w:eastAsiaTheme="minorEastAsia" w:hint="eastAsia"/>
                <w:color w:val="000000" w:themeColor="text1"/>
                <w:szCs w:val="21"/>
              </w:rPr>
              <w:t>60</w:t>
            </w:r>
          </w:p>
        </w:tc>
        <w:tc>
          <w:tcPr>
            <w:tcW w:w="1134" w:type="dxa"/>
            <w:vAlign w:val="center"/>
          </w:tcPr>
          <w:p w:rsidR="00231873" w:rsidRDefault="006B1597">
            <w:pPr>
              <w:jc w:val="center"/>
            </w:pPr>
            <w:r>
              <w:rPr>
                <w:rFonts w:eastAsiaTheme="minorEastAsia" w:hint="eastAsia"/>
                <w:color w:val="000000" w:themeColor="text1"/>
                <w:szCs w:val="21"/>
              </w:rPr>
              <w:t>000712</w:t>
            </w:r>
          </w:p>
        </w:tc>
        <w:tc>
          <w:tcPr>
            <w:tcW w:w="1134" w:type="dxa"/>
            <w:vAlign w:val="center"/>
          </w:tcPr>
          <w:p w:rsidR="00231873" w:rsidRDefault="006B1597">
            <w:pPr>
              <w:jc w:val="center"/>
            </w:pPr>
            <w:r>
              <w:rPr>
                <w:rFonts w:eastAsiaTheme="minorEastAsia" w:hint="eastAsia"/>
                <w:color w:val="000000" w:themeColor="text1"/>
                <w:szCs w:val="21"/>
              </w:rPr>
              <w:t>摩根天添宝货币</w:t>
            </w:r>
            <w:r>
              <w:rPr>
                <w:rFonts w:eastAsiaTheme="minorEastAsia" w:hint="eastAsia"/>
                <w:color w:val="000000" w:themeColor="text1"/>
                <w:szCs w:val="21"/>
              </w:rPr>
              <w:t>A</w:t>
            </w:r>
          </w:p>
        </w:tc>
        <w:tc>
          <w:tcPr>
            <w:tcW w:w="1134" w:type="dxa"/>
            <w:vAlign w:val="center"/>
          </w:tcPr>
          <w:p w:rsidR="00231873" w:rsidRDefault="006B1597">
            <w:pPr>
              <w:jc w:val="center"/>
            </w:pPr>
            <w:r>
              <w:rPr>
                <w:rFonts w:eastAsiaTheme="minorEastAsia" w:hint="eastAsia"/>
                <w:color w:val="000000" w:themeColor="text1"/>
                <w:szCs w:val="21"/>
              </w:rPr>
              <w:t>契约型开放式</w:t>
            </w:r>
          </w:p>
        </w:tc>
        <w:tc>
          <w:tcPr>
            <w:tcW w:w="1134" w:type="dxa"/>
            <w:vAlign w:val="center"/>
          </w:tcPr>
          <w:p w:rsidR="00231873" w:rsidRDefault="006B1597">
            <w:pPr>
              <w:jc w:val="center"/>
            </w:pPr>
            <w:r>
              <w:rPr>
                <w:rFonts w:eastAsiaTheme="minorEastAsia" w:hint="eastAsia"/>
                <w:color w:val="000000" w:themeColor="text1"/>
                <w:szCs w:val="21"/>
              </w:rPr>
              <w:t>16,711.76</w:t>
            </w:r>
          </w:p>
        </w:tc>
        <w:tc>
          <w:tcPr>
            <w:tcW w:w="1134" w:type="dxa"/>
            <w:vAlign w:val="center"/>
          </w:tcPr>
          <w:p w:rsidR="00231873" w:rsidRDefault="006B1597">
            <w:pPr>
              <w:jc w:val="center"/>
            </w:pPr>
            <w:r>
              <w:rPr>
                <w:rFonts w:eastAsiaTheme="minorEastAsia" w:hint="eastAsia"/>
                <w:color w:val="000000" w:themeColor="text1"/>
                <w:szCs w:val="21"/>
              </w:rPr>
              <w:t>16,711.76</w:t>
            </w:r>
          </w:p>
        </w:tc>
        <w:tc>
          <w:tcPr>
            <w:tcW w:w="1134" w:type="dxa"/>
            <w:vAlign w:val="center"/>
          </w:tcPr>
          <w:p w:rsidR="00231873" w:rsidRDefault="006B1597">
            <w:pPr>
              <w:jc w:val="center"/>
            </w:pPr>
            <w:r>
              <w:rPr>
                <w:rFonts w:eastAsiaTheme="minorEastAsia" w:hint="eastAsia"/>
                <w:color w:val="000000" w:themeColor="text1"/>
                <w:szCs w:val="21"/>
              </w:rPr>
              <w:t>0.01%</w:t>
            </w:r>
          </w:p>
        </w:tc>
        <w:tc>
          <w:tcPr>
            <w:tcW w:w="1665" w:type="dxa"/>
            <w:vAlign w:val="center"/>
          </w:tcPr>
          <w:p w:rsidR="00231873" w:rsidRDefault="006B1597">
            <w:pPr>
              <w:jc w:val="center"/>
            </w:pPr>
            <w:r>
              <w:rPr>
                <w:rFonts w:eastAsiaTheme="minorEastAsia" w:hint="eastAsia"/>
                <w:color w:val="000000" w:themeColor="text1"/>
                <w:szCs w:val="21"/>
              </w:rPr>
              <w:t>是</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95596"/>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lastRenderedPageBreak/>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9,464.43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0.94</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88,083.07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10.01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97,558.45</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9559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9559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摩根锦程均衡养老三年持有混合</w:t>
            </w:r>
            <w:r w:rsidRPr="00B079CA">
              <w:rPr>
                <w:rFonts w:eastAsiaTheme="minorEastAsia"/>
                <w:bCs/>
                <w:color w:val="000000" w:themeColor="text1"/>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2,800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28,022.99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78,464,358.99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摩根锦程均衡养老三年持有混合</w:t>
            </w:r>
            <w:r w:rsidRPr="00B079CA">
              <w:rPr>
                <w:rFonts w:eastAsiaTheme="minorEastAsia"/>
                <w:bCs/>
                <w:color w:val="000000" w:themeColor="text1"/>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6,519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4,943.30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32,225,383.65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9,319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11,877.86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110,689,742.64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9559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748,245.90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0.9536%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254,774.36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0.7906%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1,003,020.26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0.9062%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9560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摩根锦程均衡养老三年持有混合</w:t>
            </w:r>
            <w:r w:rsidRPr="00B079CA">
              <w:rPr>
                <w:rFonts w:eastAsiaTheme="minorEastAsia"/>
                <w:color w:val="000000" w:themeColor="text1"/>
                <w:kern w:val="0"/>
                <w:szCs w:val="21"/>
              </w:rPr>
              <w:t>(FOF)Y</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9560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摩根锦程均衡养老三年持有混合</w:t>
            </w:r>
            <w:r w:rsidRPr="00B079CA">
              <w:rPr>
                <w:rFonts w:eastAsiaTheme="minorEastAsia"/>
                <w:color w:val="000000" w:themeColor="text1"/>
                <w:szCs w:val="21"/>
              </w:rPr>
              <w:t>(FOF)Y</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2019</w:t>
            </w:r>
            <w:r w:rsidRPr="00B079CA">
              <w:rPr>
                <w:rFonts w:eastAsiaTheme="minorEastAsia"/>
                <w:color w:val="000000" w:themeColor="text1"/>
                <w:szCs w:val="21"/>
              </w:rPr>
              <w:t>年</w:t>
            </w:r>
            <w:r w:rsidRPr="00B079CA">
              <w:rPr>
                <w:rFonts w:eastAsiaTheme="minorEastAsia"/>
                <w:color w:val="000000" w:themeColor="text1"/>
                <w:szCs w:val="21"/>
              </w:rPr>
              <w:t>9</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204,281,521.31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111,981,107.99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10,372,146.11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667,427.66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21,853,237.54</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lastRenderedPageBreak/>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34,184,176.66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78,464,358.99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32,225,383.65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9560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9560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9560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31873" w:rsidRDefault="006B159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31873" w:rsidRDefault="00231873">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9560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9560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9560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95608"/>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9560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9561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9561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231873">
        <w:tc>
          <w:tcPr>
            <w:tcW w:w="1560" w:type="dxa"/>
            <w:vAlign w:val="center"/>
          </w:tcPr>
          <w:p w:rsidR="00231873" w:rsidRDefault="006B1597">
            <w:pPr>
              <w:jc w:val="left"/>
            </w:pPr>
            <w:r>
              <w:rPr>
                <w:rFonts w:eastAsiaTheme="minorEastAsia"/>
                <w:color w:val="000000" w:themeColor="text1"/>
                <w:szCs w:val="21"/>
              </w:rPr>
              <w:t>申万宏源证券</w:t>
            </w:r>
          </w:p>
        </w:tc>
        <w:tc>
          <w:tcPr>
            <w:tcW w:w="780" w:type="dxa"/>
            <w:vAlign w:val="center"/>
          </w:tcPr>
          <w:p w:rsidR="00231873" w:rsidRDefault="006B1597">
            <w:pPr>
              <w:jc w:val="right"/>
            </w:pPr>
            <w:r>
              <w:rPr>
                <w:rFonts w:eastAsiaTheme="minorEastAsia"/>
                <w:color w:val="000000" w:themeColor="text1"/>
                <w:szCs w:val="21"/>
              </w:rPr>
              <w:t>1</w:t>
            </w:r>
          </w:p>
        </w:tc>
        <w:tc>
          <w:tcPr>
            <w:tcW w:w="1800" w:type="dxa"/>
            <w:vAlign w:val="center"/>
          </w:tcPr>
          <w:p w:rsidR="00231873" w:rsidRDefault="006B1597">
            <w:pPr>
              <w:jc w:val="right"/>
            </w:pPr>
            <w:r>
              <w:rPr>
                <w:rFonts w:eastAsiaTheme="minorEastAsia"/>
                <w:color w:val="000000" w:themeColor="text1"/>
                <w:szCs w:val="21"/>
              </w:rPr>
              <w:t>7,404,627.00</w:t>
            </w:r>
          </w:p>
        </w:tc>
        <w:tc>
          <w:tcPr>
            <w:tcW w:w="1080" w:type="dxa"/>
            <w:vAlign w:val="center"/>
          </w:tcPr>
          <w:p w:rsidR="00231873" w:rsidRDefault="006B1597">
            <w:pPr>
              <w:jc w:val="right"/>
            </w:pPr>
            <w:r>
              <w:rPr>
                <w:rFonts w:eastAsiaTheme="minorEastAsia"/>
                <w:color w:val="000000" w:themeColor="text1"/>
                <w:szCs w:val="21"/>
              </w:rPr>
              <w:t>83.53%</w:t>
            </w:r>
          </w:p>
        </w:tc>
        <w:tc>
          <w:tcPr>
            <w:tcW w:w="1620" w:type="dxa"/>
            <w:vAlign w:val="center"/>
          </w:tcPr>
          <w:p w:rsidR="00231873" w:rsidRDefault="006B1597">
            <w:pPr>
              <w:jc w:val="right"/>
            </w:pPr>
            <w:r>
              <w:rPr>
                <w:rFonts w:eastAsiaTheme="minorEastAsia"/>
                <w:color w:val="000000" w:themeColor="text1"/>
                <w:szCs w:val="21"/>
              </w:rPr>
              <w:t>6,895.81</w:t>
            </w:r>
          </w:p>
        </w:tc>
        <w:tc>
          <w:tcPr>
            <w:tcW w:w="1080" w:type="dxa"/>
            <w:vAlign w:val="center"/>
          </w:tcPr>
          <w:p w:rsidR="00231873" w:rsidRDefault="006B1597">
            <w:pPr>
              <w:jc w:val="right"/>
            </w:pPr>
            <w:r>
              <w:rPr>
                <w:rFonts w:eastAsiaTheme="minorEastAsia"/>
                <w:color w:val="000000" w:themeColor="text1"/>
                <w:szCs w:val="21"/>
              </w:rPr>
              <w:t>83.53%</w:t>
            </w:r>
          </w:p>
        </w:tc>
        <w:tc>
          <w:tcPr>
            <w:tcW w:w="1080" w:type="dxa"/>
            <w:vAlign w:val="center"/>
          </w:tcPr>
          <w:p w:rsidR="00231873" w:rsidRDefault="006B1597">
            <w:pPr>
              <w:jc w:val="left"/>
            </w:pPr>
            <w:r>
              <w:rPr>
                <w:rFonts w:eastAsiaTheme="minorEastAsia"/>
                <w:color w:val="000000" w:themeColor="text1"/>
                <w:szCs w:val="21"/>
              </w:rPr>
              <w:t>-</w:t>
            </w:r>
          </w:p>
        </w:tc>
      </w:tr>
      <w:tr w:rsidR="00231873">
        <w:tc>
          <w:tcPr>
            <w:tcW w:w="1560" w:type="dxa"/>
            <w:vAlign w:val="center"/>
          </w:tcPr>
          <w:p w:rsidR="00231873" w:rsidRDefault="006B1597">
            <w:pPr>
              <w:jc w:val="left"/>
            </w:pPr>
            <w:r>
              <w:rPr>
                <w:rFonts w:eastAsiaTheme="minorEastAsia"/>
                <w:color w:val="000000" w:themeColor="text1"/>
                <w:szCs w:val="21"/>
              </w:rPr>
              <w:t>广发证券</w:t>
            </w:r>
          </w:p>
        </w:tc>
        <w:tc>
          <w:tcPr>
            <w:tcW w:w="780" w:type="dxa"/>
            <w:vAlign w:val="center"/>
          </w:tcPr>
          <w:p w:rsidR="00231873" w:rsidRDefault="006B1597">
            <w:pPr>
              <w:jc w:val="right"/>
            </w:pPr>
            <w:r>
              <w:rPr>
                <w:rFonts w:eastAsiaTheme="minorEastAsia"/>
                <w:color w:val="000000" w:themeColor="text1"/>
                <w:szCs w:val="21"/>
              </w:rPr>
              <w:t>2</w:t>
            </w:r>
          </w:p>
        </w:tc>
        <w:tc>
          <w:tcPr>
            <w:tcW w:w="1800" w:type="dxa"/>
            <w:vAlign w:val="center"/>
          </w:tcPr>
          <w:p w:rsidR="00231873" w:rsidRDefault="006B1597">
            <w:pPr>
              <w:jc w:val="right"/>
            </w:pPr>
            <w:r>
              <w:rPr>
                <w:rFonts w:eastAsiaTheme="minorEastAsia"/>
                <w:color w:val="000000" w:themeColor="text1"/>
                <w:szCs w:val="21"/>
              </w:rPr>
              <w:t>1,460,448.00</w:t>
            </w:r>
          </w:p>
        </w:tc>
        <w:tc>
          <w:tcPr>
            <w:tcW w:w="1080" w:type="dxa"/>
            <w:vAlign w:val="center"/>
          </w:tcPr>
          <w:p w:rsidR="00231873" w:rsidRDefault="006B1597">
            <w:pPr>
              <w:jc w:val="right"/>
            </w:pPr>
            <w:r>
              <w:rPr>
                <w:rFonts w:eastAsiaTheme="minorEastAsia"/>
                <w:color w:val="000000" w:themeColor="text1"/>
                <w:szCs w:val="21"/>
              </w:rPr>
              <w:t>16.47%</w:t>
            </w:r>
          </w:p>
        </w:tc>
        <w:tc>
          <w:tcPr>
            <w:tcW w:w="1620" w:type="dxa"/>
            <w:vAlign w:val="center"/>
          </w:tcPr>
          <w:p w:rsidR="00231873" w:rsidRDefault="006B1597">
            <w:pPr>
              <w:jc w:val="right"/>
            </w:pPr>
            <w:r>
              <w:rPr>
                <w:rFonts w:eastAsiaTheme="minorEastAsia"/>
                <w:color w:val="000000" w:themeColor="text1"/>
                <w:szCs w:val="21"/>
              </w:rPr>
              <w:t>1,360.12</w:t>
            </w:r>
          </w:p>
        </w:tc>
        <w:tc>
          <w:tcPr>
            <w:tcW w:w="1080" w:type="dxa"/>
            <w:vAlign w:val="center"/>
          </w:tcPr>
          <w:p w:rsidR="00231873" w:rsidRDefault="006B1597">
            <w:pPr>
              <w:jc w:val="right"/>
            </w:pPr>
            <w:r>
              <w:rPr>
                <w:rFonts w:eastAsiaTheme="minorEastAsia"/>
                <w:color w:val="000000" w:themeColor="text1"/>
                <w:szCs w:val="21"/>
              </w:rPr>
              <w:t>16.47%</w:t>
            </w:r>
          </w:p>
        </w:tc>
        <w:tc>
          <w:tcPr>
            <w:tcW w:w="1080" w:type="dxa"/>
            <w:vAlign w:val="center"/>
          </w:tcPr>
          <w:p w:rsidR="00231873" w:rsidRDefault="006B1597">
            <w:pPr>
              <w:jc w:val="left"/>
            </w:pPr>
            <w:r>
              <w:rPr>
                <w:rFonts w:eastAsiaTheme="minorEastAsia"/>
                <w:color w:val="000000" w:themeColor="text1"/>
                <w:szCs w:val="21"/>
              </w:rPr>
              <w:t>-</w:t>
            </w:r>
          </w:p>
        </w:tc>
      </w:tr>
    </w:tbl>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31873" w:rsidRDefault="006B159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CC7EFC" w:rsidP="0032367F">
            <w:pPr>
              <w:spacing w:line="276" w:lineRule="auto"/>
              <w:jc w:val="center"/>
              <w:rPr>
                <w:rFonts w:eastAsiaTheme="minorEastAsia"/>
                <w:color w:val="000000" w:themeColor="text1"/>
                <w:szCs w:val="21"/>
              </w:rPr>
            </w:pPr>
            <w:r>
              <w:rPr>
                <w:rFonts w:eastAsiaTheme="minorEastAsia" w:hint="eastAsia"/>
                <w:color w:val="000000" w:themeColor="text1"/>
                <w:szCs w:val="21"/>
              </w:rPr>
              <w:t>基金</w:t>
            </w:r>
            <w:r w:rsidR="00717E64" w:rsidRPr="00B079CA">
              <w:rPr>
                <w:rFonts w:eastAsiaTheme="minorEastAsia"/>
                <w:color w:val="000000" w:themeColor="text1"/>
                <w:szCs w:val="21"/>
              </w:rPr>
              <w:t>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w:t>
            </w:r>
            <w:r w:rsidR="00CC7EFC">
              <w:rPr>
                <w:rFonts w:eastAsiaTheme="minorEastAsia" w:hint="eastAsia"/>
                <w:color w:val="000000" w:themeColor="text1"/>
                <w:szCs w:val="21"/>
              </w:rPr>
              <w:t>基金</w:t>
            </w:r>
            <w:r w:rsidRPr="00B079CA">
              <w:rPr>
                <w:rFonts w:eastAsiaTheme="minorEastAsia"/>
                <w:color w:val="000000" w:themeColor="text1"/>
                <w:szCs w:val="21"/>
              </w:rPr>
              <w:t>成交总额的比例</w:t>
            </w:r>
          </w:p>
        </w:tc>
      </w:tr>
      <w:tr w:rsidR="00231873">
        <w:tc>
          <w:tcPr>
            <w:tcW w:w="1560" w:type="dxa"/>
            <w:vAlign w:val="center"/>
          </w:tcPr>
          <w:p w:rsidR="00231873" w:rsidRDefault="006B1597">
            <w:pPr>
              <w:jc w:val="left"/>
            </w:pPr>
            <w:r>
              <w:rPr>
                <w:rFonts w:eastAsiaTheme="minorEastAsia"/>
                <w:color w:val="000000" w:themeColor="text1"/>
                <w:szCs w:val="21"/>
              </w:rPr>
              <w:t>申万宏源证券</w:t>
            </w:r>
          </w:p>
        </w:tc>
        <w:tc>
          <w:tcPr>
            <w:tcW w:w="1320" w:type="dxa"/>
            <w:vAlign w:val="center"/>
          </w:tcPr>
          <w:p w:rsidR="00231873" w:rsidRDefault="006B1597">
            <w:pPr>
              <w:jc w:val="right"/>
            </w:pPr>
            <w:r>
              <w:rPr>
                <w:rFonts w:eastAsiaTheme="minorEastAsia"/>
                <w:color w:val="000000" w:themeColor="text1"/>
                <w:szCs w:val="21"/>
              </w:rPr>
              <w:t>200,000.00</w:t>
            </w:r>
          </w:p>
        </w:tc>
        <w:tc>
          <w:tcPr>
            <w:tcW w:w="1080" w:type="dxa"/>
            <w:vAlign w:val="center"/>
          </w:tcPr>
          <w:p w:rsidR="00231873" w:rsidRDefault="006B1597">
            <w:pPr>
              <w:jc w:val="right"/>
            </w:pPr>
            <w:r>
              <w:rPr>
                <w:rFonts w:eastAsiaTheme="minorEastAsia"/>
                <w:color w:val="000000" w:themeColor="text1"/>
                <w:szCs w:val="21"/>
              </w:rPr>
              <w:t>100.00%</w:t>
            </w:r>
          </w:p>
        </w:tc>
        <w:tc>
          <w:tcPr>
            <w:tcW w:w="1143" w:type="dxa"/>
            <w:vAlign w:val="center"/>
          </w:tcPr>
          <w:p w:rsidR="00231873" w:rsidRDefault="006B1597">
            <w:pPr>
              <w:jc w:val="right"/>
            </w:pPr>
            <w:r>
              <w:rPr>
                <w:rFonts w:eastAsiaTheme="minorEastAsia"/>
                <w:color w:val="000000" w:themeColor="text1"/>
                <w:szCs w:val="21"/>
              </w:rPr>
              <w:t>3,800,000.00</w:t>
            </w:r>
          </w:p>
        </w:tc>
        <w:tc>
          <w:tcPr>
            <w:tcW w:w="1197" w:type="dxa"/>
            <w:vAlign w:val="center"/>
          </w:tcPr>
          <w:p w:rsidR="00231873" w:rsidRDefault="006B1597">
            <w:pPr>
              <w:jc w:val="right"/>
            </w:pPr>
            <w:r>
              <w:rPr>
                <w:rFonts w:eastAsiaTheme="minorEastAsia"/>
                <w:color w:val="000000" w:themeColor="text1"/>
                <w:szCs w:val="21"/>
              </w:rPr>
              <w:t>100.00%</w:t>
            </w:r>
          </w:p>
        </w:tc>
        <w:tc>
          <w:tcPr>
            <w:tcW w:w="1497" w:type="dxa"/>
            <w:vAlign w:val="center"/>
          </w:tcPr>
          <w:p w:rsidR="00231873" w:rsidRDefault="00CC7EFC">
            <w:pPr>
              <w:jc w:val="right"/>
            </w:pPr>
            <w:r w:rsidRPr="00CC7EFC">
              <w:rPr>
                <w:rFonts w:eastAsiaTheme="minorEastAsia"/>
                <w:color w:val="000000" w:themeColor="text1"/>
                <w:szCs w:val="21"/>
              </w:rPr>
              <w:t>74</w:t>
            </w:r>
            <w:r>
              <w:rPr>
                <w:rFonts w:eastAsiaTheme="minorEastAsia"/>
                <w:color w:val="000000" w:themeColor="text1"/>
                <w:szCs w:val="21"/>
              </w:rPr>
              <w:t>,</w:t>
            </w:r>
            <w:r w:rsidRPr="00CC7EFC">
              <w:rPr>
                <w:rFonts w:eastAsiaTheme="minorEastAsia"/>
                <w:color w:val="000000" w:themeColor="text1"/>
                <w:szCs w:val="21"/>
              </w:rPr>
              <w:t>660</w:t>
            </w:r>
            <w:r>
              <w:rPr>
                <w:rFonts w:eastAsiaTheme="minorEastAsia"/>
                <w:color w:val="000000" w:themeColor="text1"/>
                <w:szCs w:val="21"/>
              </w:rPr>
              <w:t>,</w:t>
            </w:r>
            <w:r w:rsidRPr="00CC7EFC">
              <w:rPr>
                <w:rFonts w:eastAsiaTheme="minorEastAsia"/>
                <w:color w:val="000000" w:themeColor="text1"/>
                <w:szCs w:val="21"/>
              </w:rPr>
              <w:t>040.30</w:t>
            </w:r>
          </w:p>
        </w:tc>
        <w:tc>
          <w:tcPr>
            <w:tcW w:w="1203" w:type="dxa"/>
            <w:vAlign w:val="center"/>
          </w:tcPr>
          <w:p w:rsidR="00231873" w:rsidRDefault="00CC7EFC">
            <w:pPr>
              <w:jc w:val="right"/>
            </w:pPr>
            <w:r>
              <w:rPr>
                <w:rFonts w:eastAsiaTheme="minorEastAsia"/>
                <w:color w:val="000000" w:themeColor="text1"/>
                <w:szCs w:val="21"/>
              </w:rPr>
              <w:t>80.21%</w:t>
            </w:r>
          </w:p>
        </w:tc>
      </w:tr>
      <w:tr w:rsidR="00231873">
        <w:tc>
          <w:tcPr>
            <w:tcW w:w="1560" w:type="dxa"/>
            <w:vAlign w:val="center"/>
          </w:tcPr>
          <w:p w:rsidR="00231873" w:rsidRDefault="006B1597">
            <w:pPr>
              <w:jc w:val="left"/>
            </w:pPr>
            <w:r>
              <w:rPr>
                <w:rFonts w:eastAsiaTheme="minorEastAsia"/>
                <w:color w:val="000000" w:themeColor="text1"/>
                <w:szCs w:val="21"/>
              </w:rPr>
              <w:t>广发证券</w:t>
            </w:r>
          </w:p>
        </w:tc>
        <w:tc>
          <w:tcPr>
            <w:tcW w:w="1320" w:type="dxa"/>
            <w:vAlign w:val="center"/>
          </w:tcPr>
          <w:p w:rsidR="00231873" w:rsidRDefault="006B1597">
            <w:pPr>
              <w:jc w:val="right"/>
            </w:pPr>
            <w:r>
              <w:rPr>
                <w:rFonts w:eastAsiaTheme="minorEastAsia"/>
                <w:color w:val="000000" w:themeColor="text1"/>
                <w:szCs w:val="21"/>
              </w:rPr>
              <w:t>-</w:t>
            </w:r>
          </w:p>
        </w:tc>
        <w:tc>
          <w:tcPr>
            <w:tcW w:w="1080" w:type="dxa"/>
            <w:vAlign w:val="center"/>
          </w:tcPr>
          <w:p w:rsidR="00231873" w:rsidRDefault="006B1597">
            <w:pPr>
              <w:jc w:val="right"/>
            </w:pPr>
            <w:r>
              <w:rPr>
                <w:rFonts w:eastAsiaTheme="minorEastAsia"/>
                <w:color w:val="000000" w:themeColor="text1"/>
                <w:szCs w:val="21"/>
              </w:rPr>
              <w:t>-</w:t>
            </w:r>
          </w:p>
        </w:tc>
        <w:tc>
          <w:tcPr>
            <w:tcW w:w="1143" w:type="dxa"/>
            <w:vAlign w:val="center"/>
          </w:tcPr>
          <w:p w:rsidR="00231873" w:rsidRDefault="006B1597">
            <w:pPr>
              <w:jc w:val="right"/>
            </w:pPr>
            <w:r>
              <w:rPr>
                <w:rFonts w:eastAsiaTheme="minorEastAsia"/>
                <w:color w:val="000000" w:themeColor="text1"/>
                <w:szCs w:val="21"/>
              </w:rPr>
              <w:t>-</w:t>
            </w:r>
          </w:p>
        </w:tc>
        <w:tc>
          <w:tcPr>
            <w:tcW w:w="1197" w:type="dxa"/>
            <w:vAlign w:val="center"/>
          </w:tcPr>
          <w:p w:rsidR="00231873" w:rsidRDefault="006B1597">
            <w:pPr>
              <w:jc w:val="right"/>
            </w:pPr>
            <w:r>
              <w:rPr>
                <w:rFonts w:eastAsiaTheme="minorEastAsia"/>
                <w:color w:val="000000" w:themeColor="text1"/>
                <w:szCs w:val="21"/>
              </w:rPr>
              <w:t>-</w:t>
            </w:r>
          </w:p>
        </w:tc>
        <w:tc>
          <w:tcPr>
            <w:tcW w:w="1497" w:type="dxa"/>
            <w:vAlign w:val="center"/>
          </w:tcPr>
          <w:p w:rsidR="00231873" w:rsidRDefault="00CC7EFC">
            <w:pPr>
              <w:jc w:val="right"/>
            </w:pPr>
            <w:r w:rsidRPr="00CC7EFC">
              <w:rPr>
                <w:rFonts w:eastAsiaTheme="minorEastAsia"/>
                <w:color w:val="000000" w:themeColor="text1"/>
                <w:szCs w:val="21"/>
              </w:rPr>
              <w:t>18</w:t>
            </w:r>
            <w:r>
              <w:rPr>
                <w:rFonts w:eastAsiaTheme="minorEastAsia"/>
                <w:color w:val="000000" w:themeColor="text1"/>
                <w:szCs w:val="21"/>
              </w:rPr>
              <w:t>,</w:t>
            </w:r>
            <w:r w:rsidRPr="00CC7EFC">
              <w:rPr>
                <w:rFonts w:eastAsiaTheme="minorEastAsia"/>
                <w:color w:val="000000" w:themeColor="text1"/>
                <w:szCs w:val="21"/>
              </w:rPr>
              <w:t>423</w:t>
            </w:r>
            <w:r>
              <w:rPr>
                <w:rFonts w:eastAsiaTheme="minorEastAsia"/>
                <w:color w:val="000000" w:themeColor="text1"/>
                <w:szCs w:val="21"/>
              </w:rPr>
              <w:t>,</w:t>
            </w:r>
            <w:r w:rsidRPr="00CC7EFC">
              <w:rPr>
                <w:rFonts w:eastAsiaTheme="minorEastAsia"/>
                <w:color w:val="000000" w:themeColor="text1"/>
                <w:szCs w:val="21"/>
              </w:rPr>
              <w:t>712.30</w:t>
            </w:r>
          </w:p>
        </w:tc>
        <w:tc>
          <w:tcPr>
            <w:tcW w:w="1203" w:type="dxa"/>
            <w:vAlign w:val="center"/>
          </w:tcPr>
          <w:p w:rsidR="00231873" w:rsidRDefault="00CC7EFC">
            <w:pPr>
              <w:jc w:val="right"/>
            </w:pPr>
            <w:r>
              <w:rPr>
                <w:rFonts w:eastAsiaTheme="minorEastAsia"/>
                <w:color w:val="000000" w:themeColor="text1"/>
                <w:szCs w:val="21"/>
              </w:rPr>
              <w:t>19.79%</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95612"/>
      <w:r w:rsidRPr="00B079CA">
        <w:rPr>
          <w:rFonts w:ascii="Times New Roman" w:eastAsiaTheme="minorEastAsia" w:hAnsi="Times New Roman"/>
          <w:color w:val="000000" w:themeColor="text1"/>
          <w:sz w:val="21"/>
          <w:szCs w:val="21"/>
        </w:rPr>
        <w:lastRenderedPageBreak/>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31873">
        <w:tc>
          <w:tcPr>
            <w:tcW w:w="720" w:type="dxa"/>
            <w:vAlign w:val="center"/>
          </w:tcPr>
          <w:p w:rsidR="00231873" w:rsidRDefault="006B1597">
            <w:pPr>
              <w:jc w:val="center"/>
            </w:pPr>
            <w:r>
              <w:rPr>
                <w:rFonts w:eastAsiaTheme="minorEastAsia"/>
                <w:color w:val="000000" w:themeColor="text1"/>
                <w:szCs w:val="21"/>
              </w:rPr>
              <w:t>1</w:t>
            </w:r>
          </w:p>
        </w:tc>
        <w:tc>
          <w:tcPr>
            <w:tcW w:w="4320" w:type="dxa"/>
            <w:vAlign w:val="center"/>
          </w:tcPr>
          <w:p w:rsidR="00231873" w:rsidRDefault="006B1597">
            <w:r>
              <w:rPr>
                <w:rFonts w:eastAsiaTheme="minorEastAsia"/>
                <w:color w:val="000000" w:themeColor="text1"/>
                <w:szCs w:val="21"/>
              </w:rPr>
              <w:t>关于上投摩根基金管理有限公司股东及实际控制人变更的公告</w:t>
            </w:r>
          </w:p>
        </w:tc>
        <w:tc>
          <w:tcPr>
            <w:tcW w:w="2520" w:type="dxa"/>
            <w:vAlign w:val="center"/>
          </w:tcPr>
          <w:p w:rsidR="00231873" w:rsidRDefault="006B1597">
            <w:r>
              <w:rPr>
                <w:rFonts w:eastAsiaTheme="minorEastAsia"/>
                <w:color w:val="000000" w:themeColor="text1"/>
                <w:szCs w:val="21"/>
              </w:rPr>
              <w:t>基金管理人公司网站及本基金选定的信息披露报纸</w:t>
            </w:r>
          </w:p>
        </w:tc>
        <w:tc>
          <w:tcPr>
            <w:tcW w:w="1440" w:type="dxa"/>
            <w:vAlign w:val="center"/>
          </w:tcPr>
          <w:p w:rsidR="00231873" w:rsidRDefault="006B1597">
            <w:pPr>
              <w:jc w:val="center"/>
            </w:pPr>
            <w:r>
              <w:rPr>
                <w:rFonts w:eastAsiaTheme="minorEastAsia"/>
                <w:color w:val="000000" w:themeColor="text1"/>
                <w:szCs w:val="21"/>
              </w:rPr>
              <w:t>2023-01-21</w:t>
            </w:r>
          </w:p>
        </w:tc>
      </w:tr>
      <w:tr w:rsidR="00231873">
        <w:tc>
          <w:tcPr>
            <w:tcW w:w="720" w:type="dxa"/>
            <w:vAlign w:val="center"/>
          </w:tcPr>
          <w:p w:rsidR="00231873" w:rsidRDefault="006B1597">
            <w:pPr>
              <w:jc w:val="center"/>
            </w:pPr>
            <w:r>
              <w:rPr>
                <w:rFonts w:eastAsiaTheme="minorEastAsia"/>
                <w:color w:val="000000" w:themeColor="text1"/>
                <w:szCs w:val="21"/>
              </w:rPr>
              <w:t>2</w:t>
            </w:r>
          </w:p>
        </w:tc>
        <w:tc>
          <w:tcPr>
            <w:tcW w:w="4320" w:type="dxa"/>
            <w:vAlign w:val="center"/>
          </w:tcPr>
          <w:p w:rsidR="00231873" w:rsidRDefault="006B1597">
            <w:r>
              <w:rPr>
                <w:rFonts w:eastAsiaTheme="minorEastAsia"/>
                <w:color w:val="000000" w:themeColor="text1"/>
                <w:szCs w:val="21"/>
              </w:rPr>
              <w:t>上投摩根基金管理有限公司关于董事变更的公告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2023-02-01</w:t>
            </w:r>
          </w:p>
        </w:tc>
      </w:tr>
      <w:tr w:rsidR="00231873">
        <w:tc>
          <w:tcPr>
            <w:tcW w:w="720" w:type="dxa"/>
            <w:vAlign w:val="center"/>
          </w:tcPr>
          <w:p w:rsidR="00231873" w:rsidRDefault="006B1597">
            <w:pPr>
              <w:jc w:val="center"/>
            </w:pPr>
            <w:r>
              <w:rPr>
                <w:rFonts w:eastAsiaTheme="minorEastAsia"/>
                <w:color w:val="000000" w:themeColor="text1"/>
                <w:szCs w:val="21"/>
              </w:rPr>
              <w:t>3</w:t>
            </w:r>
          </w:p>
        </w:tc>
        <w:tc>
          <w:tcPr>
            <w:tcW w:w="4320" w:type="dxa"/>
            <w:vAlign w:val="center"/>
          </w:tcPr>
          <w:p w:rsidR="00231873" w:rsidRDefault="006B1597">
            <w:r>
              <w:rPr>
                <w:rFonts w:eastAsiaTheme="minorEastAsia"/>
                <w:color w:val="000000" w:themeColor="text1"/>
                <w:szCs w:val="21"/>
              </w:rPr>
              <w:t>上投摩根基金管理有限公司关于高级管理人员变更的公告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2023-04-01</w:t>
            </w:r>
          </w:p>
        </w:tc>
      </w:tr>
      <w:tr w:rsidR="00231873">
        <w:tc>
          <w:tcPr>
            <w:tcW w:w="720" w:type="dxa"/>
            <w:vAlign w:val="center"/>
          </w:tcPr>
          <w:p w:rsidR="00231873" w:rsidRDefault="006B1597">
            <w:pPr>
              <w:jc w:val="center"/>
            </w:pPr>
            <w:r>
              <w:rPr>
                <w:rFonts w:eastAsiaTheme="minorEastAsia"/>
                <w:color w:val="000000" w:themeColor="text1"/>
                <w:szCs w:val="21"/>
              </w:rPr>
              <w:t>4</w:t>
            </w:r>
          </w:p>
        </w:tc>
        <w:tc>
          <w:tcPr>
            <w:tcW w:w="4320" w:type="dxa"/>
            <w:vAlign w:val="center"/>
          </w:tcPr>
          <w:p w:rsidR="00231873" w:rsidRDefault="006B1597">
            <w:r>
              <w:rPr>
                <w:rFonts w:eastAsiaTheme="minorEastAsia"/>
                <w:color w:val="000000" w:themeColor="text1"/>
                <w:szCs w:val="21"/>
              </w:rPr>
              <w:t>关于公司法定名称变更的公告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2023-04-12</w:t>
            </w:r>
          </w:p>
        </w:tc>
      </w:tr>
      <w:tr w:rsidR="00231873">
        <w:tc>
          <w:tcPr>
            <w:tcW w:w="720" w:type="dxa"/>
            <w:vAlign w:val="center"/>
          </w:tcPr>
          <w:p w:rsidR="00231873" w:rsidRDefault="006B1597">
            <w:pPr>
              <w:jc w:val="center"/>
            </w:pPr>
            <w:r>
              <w:rPr>
                <w:rFonts w:eastAsiaTheme="minorEastAsia"/>
                <w:color w:val="000000" w:themeColor="text1"/>
                <w:szCs w:val="21"/>
              </w:rPr>
              <w:t>5</w:t>
            </w:r>
          </w:p>
        </w:tc>
        <w:tc>
          <w:tcPr>
            <w:tcW w:w="4320" w:type="dxa"/>
            <w:vAlign w:val="center"/>
          </w:tcPr>
          <w:p w:rsidR="00231873" w:rsidRDefault="006B1597">
            <w:r>
              <w:rPr>
                <w:rFonts w:eastAsiaTheme="minorEastAsia"/>
                <w:color w:val="000000" w:themeColor="text1"/>
                <w:szCs w:val="21"/>
              </w:rPr>
              <w:t>摩根基金管理（中国）有限公司关于旗下基金更名事宜的公告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2023-04-12</w:t>
            </w:r>
          </w:p>
        </w:tc>
      </w:tr>
      <w:tr w:rsidR="00231873">
        <w:tc>
          <w:tcPr>
            <w:tcW w:w="720" w:type="dxa"/>
            <w:vAlign w:val="center"/>
          </w:tcPr>
          <w:p w:rsidR="00231873" w:rsidRDefault="006B1597">
            <w:pPr>
              <w:jc w:val="center"/>
            </w:pPr>
            <w:r>
              <w:rPr>
                <w:rFonts w:eastAsiaTheme="minorEastAsia"/>
                <w:color w:val="000000" w:themeColor="text1"/>
                <w:szCs w:val="21"/>
              </w:rPr>
              <w:t>6</w:t>
            </w:r>
          </w:p>
        </w:tc>
        <w:tc>
          <w:tcPr>
            <w:tcW w:w="4320" w:type="dxa"/>
            <w:vAlign w:val="center"/>
          </w:tcPr>
          <w:p w:rsidR="00231873" w:rsidRDefault="006B1597">
            <w:r>
              <w:rPr>
                <w:rFonts w:eastAsiaTheme="minorEastAsia"/>
                <w:color w:val="000000" w:themeColor="text1"/>
                <w:szCs w:val="21"/>
              </w:rPr>
              <w:t>摩根基金管理（中国）有限公司关于董事长变更的公告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2023-04-27</w:t>
            </w:r>
          </w:p>
        </w:tc>
      </w:tr>
      <w:tr w:rsidR="00231873">
        <w:tc>
          <w:tcPr>
            <w:tcW w:w="720" w:type="dxa"/>
            <w:vAlign w:val="center"/>
          </w:tcPr>
          <w:p w:rsidR="00231873" w:rsidRDefault="006B1597">
            <w:pPr>
              <w:jc w:val="center"/>
            </w:pPr>
            <w:r>
              <w:rPr>
                <w:rFonts w:eastAsiaTheme="minorEastAsia"/>
                <w:color w:val="000000" w:themeColor="text1"/>
                <w:szCs w:val="21"/>
              </w:rPr>
              <w:t>7</w:t>
            </w:r>
          </w:p>
        </w:tc>
        <w:tc>
          <w:tcPr>
            <w:tcW w:w="4320" w:type="dxa"/>
            <w:vAlign w:val="center"/>
          </w:tcPr>
          <w:p w:rsidR="00231873" w:rsidRDefault="006B1597">
            <w:r>
              <w:rPr>
                <w:rFonts w:eastAsiaTheme="minorEastAsia"/>
                <w:color w:val="000000" w:themeColor="text1"/>
                <w:szCs w:val="21"/>
              </w:rPr>
              <w:t>摩根基金管理（中国）有限公司关于深圳分公司法定名称变更的公告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2023-05-13</w:t>
            </w:r>
          </w:p>
        </w:tc>
      </w:tr>
      <w:tr w:rsidR="00231873">
        <w:tc>
          <w:tcPr>
            <w:tcW w:w="720" w:type="dxa"/>
            <w:vAlign w:val="center"/>
          </w:tcPr>
          <w:p w:rsidR="00231873" w:rsidRDefault="006B1597">
            <w:pPr>
              <w:jc w:val="center"/>
            </w:pPr>
            <w:r>
              <w:rPr>
                <w:rFonts w:eastAsiaTheme="minorEastAsia"/>
                <w:color w:val="000000" w:themeColor="text1"/>
                <w:szCs w:val="21"/>
              </w:rPr>
              <w:t>8</w:t>
            </w:r>
          </w:p>
        </w:tc>
        <w:tc>
          <w:tcPr>
            <w:tcW w:w="4320" w:type="dxa"/>
            <w:vAlign w:val="center"/>
          </w:tcPr>
          <w:p w:rsidR="00231873" w:rsidRDefault="006B1597">
            <w:r>
              <w:rPr>
                <w:rFonts w:eastAsiaTheme="minorEastAsia"/>
                <w:color w:val="000000" w:themeColor="text1"/>
                <w:szCs w:val="21"/>
              </w:rPr>
              <w:t>摩根基金管理（中国）有限公司关于北京分公司法定名称变更的公告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2023-05-19</w:t>
            </w:r>
          </w:p>
        </w:tc>
      </w:tr>
      <w:tr w:rsidR="00231873">
        <w:tc>
          <w:tcPr>
            <w:tcW w:w="720" w:type="dxa"/>
            <w:vAlign w:val="center"/>
          </w:tcPr>
          <w:p w:rsidR="00231873" w:rsidRDefault="006B1597">
            <w:pPr>
              <w:jc w:val="center"/>
            </w:pPr>
            <w:r>
              <w:rPr>
                <w:rFonts w:eastAsiaTheme="minorEastAsia"/>
                <w:color w:val="000000" w:themeColor="text1"/>
                <w:szCs w:val="21"/>
              </w:rPr>
              <w:t>9</w:t>
            </w:r>
          </w:p>
        </w:tc>
        <w:tc>
          <w:tcPr>
            <w:tcW w:w="4320" w:type="dxa"/>
            <w:vAlign w:val="center"/>
          </w:tcPr>
          <w:p w:rsidR="00231873" w:rsidRDefault="006B1597">
            <w:r>
              <w:rPr>
                <w:rFonts w:eastAsiaTheme="minorEastAsia"/>
                <w:color w:val="000000" w:themeColor="text1"/>
                <w:szCs w:val="21"/>
              </w:rPr>
              <w:t>摩根基金管理（中国）有限公司关于高级管理人员变更的公告</w:t>
            </w:r>
          </w:p>
        </w:tc>
        <w:tc>
          <w:tcPr>
            <w:tcW w:w="2520" w:type="dxa"/>
            <w:vAlign w:val="center"/>
          </w:tcPr>
          <w:p w:rsidR="00231873" w:rsidRDefault="006B1597">
            <w:r>
              <w:rPr>
                <w:rFonts w:eastAsiaTheme="minorEastAsia"/>
                <w:color w:val="000000" w:themeColor="text1"/>
                <w:szCs w:val="21"/>
              </w:rPr>
              <w:t>同上</w:t>
            </w:r>
          </w:p>
        </w:tc>
        <w:tc>
          <w:tcPr>
            <w:tcW w:w="1440" w:type="dxa"/>
            <w:vAlign w:val="center"/>
          </w:tcPr>
          <w:p w:rsidR="00231873" w:rsidRDefault="006B1597">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95613"/>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4295614"/>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基金合同</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（三）摩根锦程均衡养老目标三年持有期混合型基金中基金</w:t>
      </w:r>
      <w:r>
        <w:rPr>
          <w:rFonts w:eastAsiaTheme="minorEastAsia"/>
          <w:color w:val="000000" w:themeColor="text1"/>
          <w:kern w:val="0"/>
          <w:szCs w:val="21"/>
        </w:rPr>
        <w:t>(FOF)</w:t>
      </w:r>
      <w:r>
        <w:rPr>
          <w:rFonts w:eastAsiaTheme="minorEastAsia"/>
          <w:color w:val="000000" w:themeColor="text1"/>
          <w:kern w:val="0"/>
          <w:szCs w:val="21"/>
        </w:rPr>
        <w:t>托管协议</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rsidR="00231873" w:rsidRDefault="006B159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4295615"/>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95616"/>
      <w:r w:rsidRPr="00B079CA">
        <w:rPr>
          <w:rFonts w:ascii="Times New Roman" w:eastAsiaTheme="minorEastAsia" w:hAnsi="Times New Roman"/>
          <w:color w:val="000000" w:themeColor="text1"/>
          <w:kern w:val="0"/>
          <w:sz w:val="21"/>
          <w:szCs w:val="21"/>
        </w:rPr>
        <w:lastRenderedPageBreak/>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Microsoft YaHei U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E41C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E41C2">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摩根锦程均衡养老目标三年持有期混合型基金中基金</w:t>
    </w:r>
    <w:r w:rsidRPr="002E74FF">
      <w:t>(FOF)2023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09D3"/>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73"/>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990"/>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890"/>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597"/>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46A5"/>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5C8"/>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BD4"/>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C7EFC"/>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0F0E"/>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1C2"/>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Revision"/>
    <w:hidden/>
    <w:uiPriority w:val="99"/>
    <w:semiHidden/>
    <w:rsid w:val="002109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FA3FFD-3EC8-4841-BF63-EE0FD605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6783</Words>
  <Characters>38666</Characters>
  <Application>Microsoft Office Word</Application>
  <DocSecurity>0</DocSecurity>
  <Lines>322</Lines>
  <Paragraphs>90</Paragraphs>
  <ScaleCrop>false</ScaleCrop>
  <Company/>
  <LinksUpToDate>false</LinksUpToDate>
  <CharactersWithSpaces>45359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11</cp:revision>
  <cp:lastPrinted>2007-07-19T00:46:00Z</cp:lastPrinted>
  <dcterms:created xsi:type="dcterms:W3CDTF">2023-08-22T08:33:00Z</dcterms:created>
  <dcterms:modified xsi:type="dcterms:W3CDTF">2023-08-30T05:45:00Z</dcterms:modified>
</cp:coreProperties>
</file>