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上投摩根锦程均衡养老目标三年持有期混合型基金中基金</w:t>
      </w:r>
      <w:r>
        <w:rPr>
          <w:rFonts w:eastAsiaTheme="minorEastAsia"/>
          <w:b/>
          <w:color w:val="000000" w:themeColor="text1"/>
          <w:sz w:val="36"/>
          <w:szCs w:val="36"/>
        </w:rPr>
        <w:t>(FOF)</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2019</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报告送出日期：二〇二〇年四月二十七日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409100404"/>
      <w:bookmarkStart w:id="3" w:name="_Toc409100041"/>
      <w:bookmarkStart w:id="4" w:name="_Toc225498243"/>
      <w:bookmarkStart w:id="5" w:name="_Toc361324842"/>
      <w:bookmarkStart w:id="6" w:name="_Toc38633496"/>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2"/>
      <w:bookmarkEnd w:id="3"/>
      <w:bookmarkEnd w:id="4"/>
      <w:bookmarkEnd w:id="5"/>
      <w:bookmarkEnd w:id="6"/>
    </w:p>
    <w:p w:rsidR="00EE1E53" w:rsidRDefault="00F13EB3">
      <w:pPr>
        <w:pStyle w:val="2"/>
        <w:spacing w:before="0" w:after="0"/>
        <w:rPr>
          <w:rFonts w:ascii="Times New Roman" w:eastAsiaTheme="minorEastAsia" w:hAnsi="Times New Roman"/>
          <w:color w:val="000000" w:themeColor="text1"/>
          <w:kern w:val="0"/>
          <w:sz w:val="21"/>
          <w:szCs w:val="21"/>
        </w:rPr>
      </w:pPr>
      <w:bookmarkStart w:id="7" w:name="_Toc409100405"/>
      <w:bookmarkStart w:id="8" w:name="_Toc409100042"/>
      <w:bookmarkStart w:id="9" w:name="_Toc361324843"/>
      <w:bookmarkStart w:id="10" w:name="_Toc38633497"/>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7"/>
      <w:bookmarkEnd w:id="8"/>
      <w:bookmarkEnd w:id="9"/>
      <w:bookmarkEnd w:id="10"/>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1"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1"/>
    </w:p>
    <w:p w:rsidR="00EE1E53" w:rsidRDefault="00EE1E53">
      <w:pPr>
        <w:spacing w:line="360" w:lineRule="auto"/>
        <w:ind w:firstLineChars="50" w:firstLine="105"/>
        <w:rPr>
          <w:rFonts w:eastAsiaTheme="minorEastAsia"/>
          <w:b/>
          <w:color w:val="000000" w:themeColor="text1"/>
          <w:szCs w:val="21"/>
        </w:rPr>
      </w:pPr>
    </w:p>
    <w:p w:rsidR="00E050B3"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38633496" w:history="1">
        <w:r w:rsidR="00E050B3" w:rsidRPr="008B233F">
          <w:rPr>
            <w:rStyle w:val="aff"/>
            <w:b/>
            <w:bCs/>
            <w:noProof/>
          </w:rPr>
          <w:t xml:space="preserve">§1  </w:t>
        </w:r>
        <w:r w:rsidR="00E050B3" w:rsidRPr="008B233F">
          <w:rPr>
            <w:rStyle w:val="aff"/>
            <w:b/>
            <w:bCs/>
            <w:noProof/>
          </w:rPr>
          <w:t>重要提示及目录</w:t>
        </w:r>
        <w:r w:rsidR="00E050B3">
          <w:rPr>
            <w:noProof/>
            <w:webHidden/>
          </w:rPr>
          <w:tab/>
        </w:r>
        <w:r w:rsidR="00E050B3">
          <w:rPr>
            <w:noProof/>
            <w:webHidden/>
          </w:rPr>
          <w:fldChar w:fldCharType="begin"/>
        </w:r>
        <w:r w:rsidR="00E050B3">
          <w:rPr>
            <w:noProof/>
            <w:webHidden/>
          </w:rPr>
          <w:instrText xml:space="preserve"> PAGEREF _Toc38633496 \h </w:instrText>
        </w:r>
        <w:r w:rsidR="00E050B3">
          <w:rPr>
            <w:noProof/>
            <w:webHidden/>
          </w:rPr>
        </w:r>
        <w:r w:rsidR="00E050B3">
          <w:rPr>
            <w:noProof/>
            <w:webHidden/>
          </w:rPr>
          <w:fldChar w:fldCharType="separate"/>
        </w:r>
        <w:r w:rsidR="00E050B3">
          <w:rPr>
            <w:noProof/>
            <w:webHidden/>
          </w:rPr>
          <w:t>2</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497" w:history="1">
        <w:r w:rsidR="00E050B3" w:rsidRPr="008B233F">
          <w:rPr>
            <w:rStyle w:val="aff"/>
            <w:noProof/>
          </w:rPr>
          <w:t xml:space="preserve">1.1 </w:t>
        </w:r>
        <w:r w:rsidR="00E050B3" w:rsidRPr="008B233F">
          <w:rPr>
            <w:rStyle w:val="aff"/>
            <w:noProof/>
          </w:rPr>
          <w:t>重要提示</w:t>
        </w:r>
        <w:r w:rsidR="00E050B3">
          <w:rPr>
            <w:noProof/>
            <w:webHidden/>
          </w:rPr>
          <w:tab/>
        </w:r>
        <w:r w:rsidR="00E050B3">
          <w:rPr>
            <w:noProof/>
            <w:webHidden/>
          </w:rPr>
          <w:fldChar w:fldCharType="begin"/>
        </w:r>
        <w:r w:rsidR="00E050B3">
          <w:rPr>
            <w:noProof/>
            <w:webHidden/>
          </w:rPr>
          <w:instrText xml:space="preserve"> PAGEREF _Toc38633497 \h </w:instrText>
        </w:r>
        <w:r w:rsidR="00E050B3">
          <w:rPr>
            <w:noProof/>
            <w:webHidden/>
          </w:rPr>
        </w:r>
        <w:r w:rsidR="00E050B3">
          <w:rPr>
            <w:noProof/>
            <w:webHidden/>
          </w:rPr>
          <w:fldChar w:fldCharType="separate"/>
        </w:r>
        <w:r w:rsidR="00E050B3">
          <w:rPr>
            <w:noProof/>
            <w:webHidden/>
          </w:rPr>
          <w:t>2</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498" w:history="1">
        <w:r w:rsidR="00E050B3" w:rsidRPr="008B233F">
          <w:rPr>
            <w:rStyle w:val="aff"/>
            <w:b/>
            <w:bCs/>
            <w:noProof/>
          </w:rPr>
          <w:t xml:space="preserve">§2  </w:t>
        </w:r>
        <w:r w:rsidR="00E050B3" w:rsidRPr="008B233F">
          <w:rPr>
            <w:rStyle w:val="aff"/>
            <w:b/>
            <w:bCs/>
            <w:noProof/>
          </w:rPr>
          <w:t>基金简介</w:t>
        </w:r>
        <w:r w:rsidR="00E050B3">
          <w:rPr>
            <w:noProof/>
            <w:webHidden/>
          </w:rPr>
          <w:tab/>
        </w:r>
        <w:r w:rsidR="00E050B3">
          <w:rPr>
            <w:noProof/>
            <w:webHidden/>
          </w:rPr>
          <w:fldChar w:fldCharType="begin"/>
        </w:r>
        <w:r w:rsidR="00E050B3">
          <w:rPr>
            <w:noProof/>
            <w:webHidden/>
          </w:rPr>
          <w:instrText xml:space="preserve"> PAGEREF _Toc38633498 \h </w:instrText>
        </w:r>
        <w:r w:rsidR="00E050B3">
          <w:rPr>
            <w:noProof/>
            <w:webHidden/>
          </w:rPr>
        </w:r>
        <w:r w:rsidR="00E050B3">
          <w:rPr>
            <w:noProof/>
            <w:webHidden/>
          </w:rPr>
          <w:fldChar w:fldCharType="separate"/>
        </w:r>
        <w:r w:rsidR="00E050B3">
          <w:rPr>
            <w:noProof/>
            <w:webHidden/>
          </w:rPr>
          <w:t>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499" w:history="1">
        <w:r w:rsidR="00E050B3" w:rsidRPr="008B233F">
          <w:rPr>
            <w:rStyle w:val="aff"/>
            <w:noProof/>
          </w:rPr>
          <w:t xml:space="preserve">2.1 </w:t>
        </w:r>
        <w:r w:rsidR="00E050B3" w:rsidRPr="008B233F">
          <w:rPr>
            <w:rStyle w:val="aff"/>
            <w:noProof/>
          </w:rPr>
          <w:t>基金基本情况</w:t>
        </w:r>
        <w:r w:rsidR="00E050B3">
          <w:rPr>
            <w:noProof/>
            <w:webHidden/>
          </w:rPr>
          <w:tab/>
        </w:r>
        <w:r w:rsidR="00E050B3">
          <w:rPr>
            <w:noProof/>
            <w:webHidden/>
          </w:rPr>
          <w:fldChar w:fldCharType="begin"/>
        </w:r>
        <w:r w:rsidR="00E050B3">
          <w:rPr>
            <w:noProof/>
            <w:webHidden/>
          </w:rPr>
          <w:instrText xml:space="preserve"> PAGEREF _Toc38633499 \h </w:instrText>
        </w:r>
        <w:r w:rsidR="00E050B3">
          <w:rPr>
            <w:noProof/>
            <w:webHidden/>
          </w:rPr>
        </w:r>
        <w:r w:rsidR="00E050B3">
          <w:rPr>
            <w:noProof/>
            <w:webHidden/>
          </w:rPr>
          <w:fldChar w:fldCharType="separate"/>
        </w:r>
        <w:r w:rsidR="00E050B3">
          <w:rPr>
            <w:noProof/>
            <w:webHidden/>
          </w:rPr>
          <w:t>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0" w:history="1">
        <w:r w:rsidR="00E050B3" w:rsidRPr="008B233F">
          <w:rPr>
            <w:rStyle w:val="aff"/>
            <w:noProof/>
          </w:rPr>
          <w:t xml:space="preserve">2.2 </w:t>
        </w:r>
        <w:r w:rsidR="00E050B3" w:rsidRPr="008B233F">
          <w:rPr>
            <w:rStyle w:val="aff"/>
            <w:noProof/>
          </w:rPr>
          <w:t>基金产品说明</w:t>
        </w:r>
        <w:r w:rsidR="00E050B3">
          <w:rPr>
            <w:noProof/>
            <w:webHidden/>
          </w:rPr>
          <w:tab/>
        </w:r>
        <w:r w:rsidR="00E050B3">
          <w:rPr>
            <w:noProof/>
            <w:webHidden/>
          </w:rPr>
          <w:fldChar w:fldCharType="begin"/>
        </w:r>
        <w:r w:rsidR="00E050B3">
          <w:rPr>
            <w:noProof/>
            <w:webHidden/>
          </w:rPr>
          <w:instrText xml:space="preserve"> PAGEREF _Toc38633500 \h </w:instrText>
        </w:r>
        <w:r w:rsidR="00E050B3">
          <w:rPr>
            <w:noProof/>
            <w:webHidden/>
          </w:rPr>
        </w:r>
        <w:r w:rsidR="00E050B3">
          <w:rPr>
            <w:noProof/>
            <w:webHidden/>
          </w:rPr>
          <w:fldChar w:fldCharType="separate"/>
        </w:r>
        <w:r w:rsidR="00E050B3">
          <w:rPr>
            <w:noProof/>
            <w:webHidden/>
          </w:rPr>
          <w:t>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1" w:history="1">
        <w:r w:rsidR="00E050B3" w:rsidRPr="008B233F">
          <w:rPr>
            <w:rStyle w:val="aff"/>
            <w:noProof/>
          </w:rPr>
          <w:t xml:space="preserve">2.3 </w:t>
        </w:r>
        <w:r w:rsidR="00E050B3" w:rsidRPr="008B233F">
          <w:rPr>
            <w:rStyle w:val="aff"/>
            <w:noProof/>
          </w:rPr>
          <w:t>基金管理人和基金托管人</w:t>
        </w:r>
        <w:r w:rsidR="00E050B3">
          <w:rPr>
            <w:noProof/>
            <w:webHidden/>
          </w:rPr>
          <w:tab/>
        </w:r>
        <w:r w:rsidR="00E050B3">
          <w:rPr>
            <w:noProof/>
            <w:webHidden/>
          </w:rPr>
          <w:fldChar w:fldCharType="begin"/>
        </w:r>
        <w:r w:rsidR="00E050B3">
          <w:rPr>
            <w:noProof/>
            <w:webHidden/>
          </w:rPr>
          <w:instrText xml:space="preserve"> PAGEREF _Toc38633501 \h </w:instrText>
        </w:r>
        <w:r w:rsidR="00E050B3">
          <w:rPr>
            <w:noProof/>
            <w:webHidden/>
          </w:rPr>
        </w:r>
        <w:r w:rsidR="00E050B3">
          <w:rPr>
            <w:noProof/>
            <w:webHidden/>
          </w:rPr>
          <w:fldChar w:fldCharType="separate"/>
        </w:r>
        <w:r w:rsidR="00E050B3">
          <w:rPr>
            <w:noProof/>
            <w:webHidden/>
          </w:rPr>
          <w:t>6</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2" w:history="1">
        <w:r w:rsidR="00E050B3" w:rsidRPr="008B233F">
          <w:rPr>
            <w:rStyle w:val="aff"/>
            <w:noProof/>
          </w:rPr>
          <w:t xml:space="preserve">2.4 </w:t>
        </w:r>
        <w:r w:rsidR="00E050B3" w:rsidRPr="008B233F">
          <w:rPr>
            <w:rStyle w:val="aff"/>
            <w:noProof/>
          </w:rPr>
          <w:t>信息披露方式</w:t>
        </w:r>
        <w:r w:rsidR="00E050B3">
          <w:rPr>
            <w:noProof/>
            <w:webHidden/>
          </w:rPr>
          <w:tab/>
        </w:r>
        <w:r w:rsidR="00E050B3">
          <w:rPr>
            <w:noProof/>
            <w:webHidden/>
          </w:rPr>
          <w:fldChar w:fldCharType="begin"/>
        </w:r>
        <w:r w:rsidR="00E050B3">
          <w:rPr>
            <w:noProof/>
            <w:webHidden/>
          </w:rPr>
          <w:instrText xml:space="preserve"> PAGEREF _Toc38633502 \h </w:instrText>
        </w:r>
        <w:r w:rsidR="00E050B3">
          <w:rPr>
            <w:noProof/>
            <w:webHidden/>
          </w:rPr>
        </w:r>
        <w:r w:rsidR="00E050B3">
          <w:rPr>
            <w:noProof/>
            <w:webHidden/>
          </w:rPr>
          <w:fldChar w:fldCharType="separate"/>
        </w:r>
        <w:r w:rsidR="00E050B3">
          <w:rPr>
            <w:noProof/>
            <w:webHidden/>
          </w:rPr>
          <w:t>7</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3" w:history="1">
        <w:r w:rsidR="00E050B3" w:rsidRPr="008B233F">
          <w:rPr>
            <w:rStyle w:val="aff"/>
            <w:noProof/>
          </w:rPr>
          <w:t xml:space="preserve">2.5 </w:t>
        </w:r>
        <w:r w:rsidR="00E050B3" w:rsidRPr="008B233F">
          <w:rPr>
            <w:rStyle w:val="aff"/>
            <w:noProof/>
          </w:rPr>
          <w:t>其他相关资料</w:t>
        </w:r>
        <w:r w:rsidR="00E050B3">
          <w:rPr>
            <w:noProof/>
            <w:webHidden/>
          </w:rPr>
          <w:tab/>
        </w:r>
        <w:r w:rsidR="00E050B3">
          <w:rPr>
            <w:noProof/>
            <w:webHidden/>
          </w:rPr>
          <w:fldChar w:fldCharType="begin"/>
        </w:r>
        <w:r w:rsidR="00E050B3">
          <w:rPr>
            <w:noProof/>
            <w:webHidden/>
          </w:rPr>
          <w:instrText xml:space="preserve"> PAGEREF _Toc38633503 \h </w:instrText>
        </w:r>
        <w:r w:rsidR="00E050B3">
          <w:rPr>
            <w:noProof/>
            <w:webHidden/>
          </w:rPr>
        </w:r>
        <w:r w:rsidR="00E050B3">
          <w:rPr>
            <w:noProof/>
            <w:webHidden/>
          </w:rPr>
          <w:fldChar w:fldCharType="separate"/>
        </w:r>
        <w:r w:rsidR="00E050B3">
          <w:rPr>
            <w:noProof/>
            <w:webHidden/>
          </w:rPr>
          <w:t>7</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04" w:history="1">
        <w:r w:rsidR="00E050B3" w:rsidRPr="008B233F">
          <w:rPr>
            <w:rStyle w:val="aff"/>
            <w:b/>
            <w:bCs/>
            <w:noProof/>
          </w:rPr>
          <w:t xml:space="preserve">§3  </w:t>
        </w:r>
        <w:r w:rsidR="00E050B3" w:rsidRPr="008B233F">
          <w:rPr>
            <w:rStyle w:val="aff"/>
            <w:b/>
            <w:bCs/>
            <w:noProof/>
          </w:rPr>
          <w:t>主要财务指标、基金净值表现及利润分配情况</w:t>
        </w:r>
        <w:r w:rsidR="00E050B3">
          <w:rPr>
            <w:noProof/>
            <w:webHidden/>
          </w:rPr>
          <w:tab/>
        </w:r>
        <w:r w:rsidR="00E050B3">
          <w:rPr>
            <w:noProof/>
            <w:webHidden/>
          </w:rPr>
          <w:fldChar w:fldCharType="begin"/>
        </w:r>
        <w:r w:rsidR="00E050B3">
          <w:rPr>
            <w:noProof/>
            <w:webHidden/>
          </w:rPr>
          <w:instrText xml:space="preserve"> PAGEREF _Toc38633504 \h </w:instrText>
        </w:r>
        <w:r w:rsidR="00E050B3">
          <w:rPr>
            <w:noProof/>
            <w:webHidden/>
          </w:rPr>
        </w:r>
        <w:r w:rsidR="00E050B3">
          <w:rPr>
            <w:noProof/>
            <w:webHidden/>
          </w:rPr>
          <w:fldChar w:fldCharType="separate"/>
        </w:r>
        <w:r w:rsidR="00E050B3">
          <w:rPr>
            <w:noProof/>
            <w:webHidden/>
          </w:rPr>
          <w:t>7</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5" w:history="1">
        <w:r w:rsidR="00E050B3" w:rsidRPr="008B233F">
          <w:rPr>
            <w:rStyle w:val="aff"/>
            <w:noProof/>
          </w:rPr>
          <w:t xml:space="preserve">3.1 </w:t>
        </w:r>
        <w:r w:rsidR="00E050B3" w:rsidRPr="008B233F">
          <w:rPr>
            <w:rStyle w:val="aff"/>
            <w:noProof/>
          </w:rPr>
          <w:t>主要会计数据和财务指标</w:t>
        </w:r>
        <w:r w:rsidR="00E050B3">
          <w:rPr>
            <w:noProof/>
            <w:webHidden/>
          </w:rPr>
          <w:tab/>
        </w:r>
        <w:r w:rsidR="00E050B3">
          <w:rPr>
            <w:noProof/>
            <w:webHidden/>
          </w:rPr>
          <w:fldChar w:fldCharType="begin"/>
        </w:r>
        <w:r w:rsidR="00E050B3">
          <w:rPr>
            <w:noProof/>
            <w:webHidden/>
          </w:rPr>
          <w:instrText xml:space="preserve"> PAGEREF _Toc38633505 \h </w:instrText>
        </w:r>
        <w:r w:rsidR="00E050B3">
          <w:rPr>
            <w:noProof/>
            <w:webHidden/>
          </w:rPr>
        </w:r>
        <w:r w:rsidR="00E050B3">
          <w:rPr>
            <w:noProof/>
            <w:webHidden/>
          </w:rPr>
          <w:fldChar w:fldCharType="separate"/>
        </w:r>
        <w:r w:rsidR="00E050B3">
          <w:rPr>
            <w:noProof/>
            <w:webHidden/>
          </w:rPr>
          <w:t>7</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6" w:history="1">
        <w:r w:rsidR="00E050B3" w:rsidRPr="008B233F">
          <w:rPr>
            <w:rStyle w:val="aff"/>
            <w:noProof/>
          </w:rPr>
          <w:t xml:space="preserve">3.2 </w:t>
        </w:r>
        <w:r w:rsidR="00E050B3" w:rsidRPr="008B233F">
          <w:rPr>
            <w:rStyle w:val="aff"/>
            <w:noProof/>
          </w:rPr>
          <w:t>基金净值表现</w:t>
        </w:r>
        <w:r w:rsidR="00E050B3">
          <w:rPr>
            <w:noProof/>
            <w:webHidden/>
          </w:rPr>
          <w:tab/>
        </w:r>
        <w:r w:rsidR="00E050B3">
          <w:rPr>
            <w:noProof/>
            <w:webHidden/>
          </w:rPr>
          <w:fldChar w:fldCharType="begin"/>
        </w:r>
        <w:r w:rsidR="00E050B3">
          <w:rPr>
            <w:noProof/>
            <w:webHidden/>
          </w:rPr>
          <w:instrText xml:space="preserve"> PAGEREF _Toc38633506 \h </w:instrText>
        </w:r>
        <w:r w:rsidR="00E050B3">
          <w:rPr>
            <w:noProof/>
            <w:webHidden/>
          </w:rPr>
        </w:r>
        <w:r w:rsidR="00E050B3">
          <w:rPr>
            <w:noProof/>
            <w:webHidden/>
          </w:rPr>
          <w:fldChar w:fldCharType="separate"/>
        </w:r>
        <w:r w:rsidR="00E050B3">
          <w:rPr>
            <w:noProof/>
            <w:webHidden/>
          </w:rPr>
          <w:t>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7" w:history="1">
        <w:r w:rsidR="00E050B3" w:rsidRPr="008B233F">
          <w:rPr>
            <w:rStyle w:val="aff"/>
            <w:noProof/>
          </w:rPr>
          <w:t xml:space="preserve">3.3 </w:t>
        </w:r>
        <w:r w:rsidR="00E050B3" w:rsidRPr="008B233F">
          <w:rPr>
            <w:rStyle w:val="aff"/>
            <w:noProof/>
          </w:rPr>
          <w:t>过去三年基金的利润分配情况</w:t>
        </w:r>
        <w:r w:rsidR="00E050B3">
          <w:rPr>
            <w:noProof/>
            <w:webHidden/>
          </w:rPr>
          <w:tab/>
        </w:r>
        <w:r w:rsidR="00E050B3">
          <w:rPr>
            <w:noProof/>
            <w:webHidden/>
          </w:rPr>
          <w:fldChar w:fldCharType="begin"/>
        </w:r>
        <w:r w:rsidR="00E050B3">
          <w:rPr>
            <w:noProof/>
            <w:webHidden/>
          </w:rPr>
          <w:instrText xml:space="preserve"> PAGEREF _Toc38633507 \h </w:instrText>
        </w:r>
        <w:r w:rsidR="00E050B3">
          <w:rPr>
            <w:noProof/>
            <w:webHidden/>
          </w:rPr>
        </w:r>
        <w:r w:rsidR="00E050B3">
          <w:rPr>
            <w:noProof/>
            <w:webHidden/>
          </w:rPr>
          <w:fldChar w:fldCharType="separate"/>
        </w:r>
        <w:r w:rsidR="00E050B3">
          <w:rPr>
            <w:noProof/>
            <w:webHidden/>
          </w:rPr>
          <w:t>10</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08" w:history="1">
        <w:r w:rsidR="00E050B3" w:rsidRPr="008B233F">
          <w:rPr>
            <w:rStyle w:val="aff"/>
            <w:b/>
            <w:bCs/>
            <w:noProof/>
          </w:rPr>
          <w:t xml:space="preserve">§4  </w:t>
        </w:r>
        <w:r w:rsidR="00E050B3" w:rsidRPr="008B233F">
          <w:rPr>
            <w:rStyle w:val="aff"/>
            <w:b/>
            <w:bCs/>
            <w:noProof/>
          </w:rPr>
          <w:t>管理人报告</w:t>
        </w:r>
        <w:r w:rsidR="00E050B3">
          <w:rPr>
            <w:noProof/>
            <w:webHidden/>
          </w:rPr>
          <w:tab/>
        </w:r>
        <w:r w:rsidR="00E050B3">
          <w:rPr>
            <w:noProof/>
            <w:webHidden/>
          </w:rPr>
          <w:fldChar w:fldCharType="begin"/>
        </w:r>
        <w:r w:rsidR="00E050B3">
          <w:rPr>
            <w:noProof/>
            <w:webHidden/>
          </w:rPr>
          <w:instrText xml:space="preserve"> PAGEREF _Toc38633508 \h </w:instrText>
        </w:r>
        <w:r w:rsidR="00E050B3">
          <w:rPr>
            <w:noProof/>
            <w:webHidden/>
          </w:rPr>
        </w:r>
        <w:r w:rsidR="00E050B3">
          <w:rPr>
            <w:noProof/>
            <w:webHidden/>
          </w:rPr>
          <w:fldChar w:fldCharType="separate"/>
        </w:r>
        <w:r w:rsidR="00E050B3">
          <w:rPr>
            <w:noProof/>
            <w:webHidden/>
          </w:rPr>
          <w:t>10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09" w:history="1">
        <w:r w:rsidR="00E050B3" w:rsidRPr="008B233F">
          <w:rPr>
            <w:rStyle w:val="aff"/>
            <w:noProof/>
          </w:rPr>
          <w:t xml:space="preserve">4.1 </w:t>
        </w:r>
        <w:r w:rsidR="00E050B3" w:rsidRPr="008B233F">
          <w:rPr>
            <w:rStyle w:val="aff"/>
            <w:noProof/>
          </w:rPr>
          <w:t>基金管理人及基金经理情况</w:t>
        </w:r>
        <w:r w:rsidR="00E050B3">
          <w:rPr>
            <w:noProof/>
            <w:webHidden/>
          </w:rPr>
          <w:tab/>
        </w:r>
        <w:r w:rsidR="00E050B3">
          <w:rPr>
            <w:noProof/>
            <w:webHidden/>
          </w:rPr>
          <w:fldChar w:fldCharType="begin"/>
        </w:r>
        <w:r w:rsidR="00E050B3">
          <w:rPr>
            <w:noProof/>
            <w:webHidden/>
          </w:rPr>
          <w:instrText xml:space="preserve"> PAGEREF _Toc38633509 \h </w:instrText>
        </w:r>
        <w:r w:rsidR="00E050B3">
          <w:rPr>
            <w:noProof/>
            <w:webHidden/>
          </w:rPr>
        </w:r>
        <w:r w:rsidR="00E050B3">
          <w:rPr>
            <w:noProof/>
            <w:webHidden/>
          </w:rPr>
          <w:fldChar w:fldCharType="separate"/>
        </w:r>
        <w:r w:rsidR="00E050B3">
          <w:rPr>
            <w:noProof/>
            <w:webHidden/>
          </w:rPr>
          <w:t>10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0" w:history="1">
        <w:r w:rsidR="00E050B3" w:rsidRPr="008B233F">
          <w:rPr>
            <w:rStyle w:val="aff"/>
            <w:noProof/>
          </w:rPr>
          <w:t xml:space="preserve">4.2 </w:t>
        </w:r>
        <w:r w:rsidR="00E050B3" w:rsidRPr="008B233F">
          <w:rPr>
            <w:rStyle w:val="aff"/>
            <w:noProof/>
          </w:rPr>
          <w:t>管理人对报告期内本基金运作遵规守信情况的说明</w:t>
        </w:r>
        <w:r w:rsidR="00E050B3">
          <w:rPr>
            <w:noProof/>
            <w:webHidden/>
          </w:rPr>
          <w:tab/>
        </w:r>
        <w:r w:rsidR="00E050B3">
          <w:rPr>
            <w:noProof/>
            <w:webHidden/>
          </w:rPr>
          <w:fldChar w:fldCharType="begin"/>
        </w:r>
        <w:r w:rsidR="00E050B3">
          <w:rPr>
            <w:noProof/>
            <w:webHidden/>
          </w:rPr>
          <w:instrText xml:space="preserve"> PAGEREF _Toc38633510 \h </w:instrText>
        </w:r>
        <w:r w:rsidR="00E050B3">
          <w:rPr>
            <w:noProof/>
            <w:webHidden/>
          </w:rPr>
        </w:r>
        <w:r w:rsidR="00E050B3">
          <w:rPr>
            <w:noProof/>
            <w:webHidden/>
          </w:rPr>
          <w:fldChar w:fldCharType="separate"/>
        </w:r>
        <w:r w:rsidR="00E050B3">
          <w:rPr>
            <w:noProof/>
            <w:webHidden/>
          </w:rPr>
          <w:t>11</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1" w:history="1">
        <w:r w:rsidR="00E050B3" w:rsidRPr="008B233F">
          <w:rPr>
            <w:rStyle w:val="aff"/>
            <w:noProof/>
          </w:rPr>
          <w:t xml:space="preserve">4.3 </w:t>
        </w:r>
        <w:r w:rsidR="00E050B3" w:rsidRPr="008B233F">
          <w:rPr>
            <w:rStyle w:val="aff"/>
            <w:noProof/>
          </w:rPr>
          <w:t>管理人对报告期内公平交易情况的专项说明</w:t>
        </w:r>
        <w:r w:rsidR="00E050B3">
          <w:rPr>
            <w:noProof/>
            <w:webHidden/>
          </w:rPr>
          <w:tab/>
        </w:r>
        <w:r w:rsidR="00E050B3">
          <w:rPr>
            <w:noProof/>
            <w:webHidden/>
          </w:rPr>
          <w:fldChar w:fldCharType="begin"/>
        </w:r>
        <w:r w:rsidR="00E050B3">
          <w:rPr>
            <w:noProof/>
            <w:webHidden/>
          </w:rPr>
          <w:instrText xml:space="preserve"> PAGEREF _Toc38633511 \h </w:instrText>
        </w:r>
        <w:r w:rsidR="00E050B3">
          <w:rPr>
            <w:noProof/>
            <w:webHidden/>
          </w:rPr>
        </w:r>
        <w:r w:rsidR="00E050B3">
          <w:rPr>
            <w:noProof/>
            <w:webHidden/>
          </w:rPr>
          <w:fldChar w:fldCharType="separate"/>
        </w:r>
        <w:r w:rsidR="00E050B3">
          <w:rPr>
            <w:noProof/>
            <w:webHidden/>
          </w:rPr>
          <w:t>12</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2" w:history="1">
        <w:r w:rsidR="00E050B3" w:rsidRPr="008B233F">
          <w:rPr>
            <w:rStyle w:val="aff"/>
            <w:noProof/>
          </w:rPr>
          <w:t xml:space="preserve">4.4 </w:t>
        </w:r>
        <w:r w:rsidR="00E050B3" w:rsidRPr="008B233F">
          <w:rPr>
            <w:rStyle w:val="aff"/>
            <w:noProof/>
          </w:rPr>
          <w:t>管理人对报告期内基金的投资策略和业绩表现的说明</w:t>
        </w:r>
        <w:r w:rsidR="00E050B3">
          <w:rPr>
            <w:noProof/>
            <w:webHidden/>
          </w:rPr>
          <w:tab/>
        </w:r>
        <w:r w:rsidR="00E050B3">
          <w:rPr>
            <w:noProof/>
            <w:webHidden/>
          </w:rPr>
          <w:fldChar w:fldCharType="begin"/>
        </w:r>
        <w:r w:rsidR="00E050B3">
          <w:rPr>
            <w:noProof/>
            <w:webHidden/>
          </w:rPr>
          <w:instrText xml:space="preserve"> PAGEREF _Toc38633512 \h </w:instrText>
        </w:r>
        <w:r w:rsidR="00E050B3">
          <w:rPr>
            <w:noProof/>
            <w:webHidden/>
          </w:rPr>
        </w:r>
        <w:r w:rsidR="00E050B3">
          <w:rPr>
            <w:noProof/>
            <w:webHidden/>
          </w:rPr>
          <w:fldChar w:fldCharType="separate"/>
        </w:r>
        <w:r w:rsidR="00E050B3">
          <w:rPr>
            <w:noProof/>
            <w:webHidden/>
          </w:rPr>
          <w:t>13</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3" w:history="1">
        <w:r w:rsidR="00E050B3" w:rsidRPr="008B233F">
          <w:rPr>
            <w:rStyle w:val="aff"/>
            <w:noProof/>
          </w:rPr>
          <w:t xml:space="preserve">4.5 </w:t>
        </w:r>
        <w:r w:rsidR="00E050B3" w:rsidRPr="008B233F">
          <w:rPr>
            <w:rStyle w:val="aff"/>
            <w:noProof/>
          </w:rPr>
          <w:t>管理人对宏观经济、证券市场及行业走势的简要展望</w:t>
        </w:r>
        <w:r w:rsidR="00E050B3">
          <w:rPr>
            <w:noProof/>
            <w:webHidden/>
          </w:rPr>
          <w:tab/>
        </w:r>
        <w:r w:rsidR="00E050B3">
          <w:rPr>
            <w:noProof/>
            <w:webHidden/>
          </w:rPr>
          <w:fldChar w:fldCharType="begin"/>
        </w:r>
        <w:r w:rsidR="00E050B3">
          <w:rPr>
            <w:noProof/>
            <w:webHidden/>
          </w:rPr>
          <w:instrText xml:space="preserve"> PAGEREF _Toc38633513 \h </w:instrText>
        </w:r>
        <w:r w:rsidR="00E050B3">
          <w:rPr>
            <w:noProof/>
            <w:webHidden/>
          </w:rPr>
        </w:r>
        <w:r w:rsidR="00E050B3">
          <w:rPr>
            <w:noProof/>
            <w:webHidden/>
          </w:rPr>
          <w:fldChar w:fldCharType="separate"/>
        </w:r>
        <w:r w:rsidR="00E050B3">
          <w:rPr>
            <w:noProof/>
            <w:webHidden/>
          </w:rPr>
          <w:t>14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4" w:history="1">
        <w:r w:rsidR="00E050B3" w:rsidRPr="008B233F">
          <w:rPr>
            <w:rStyle w:val="aff"/>
            <w:noProof/>
          </w:rPr>
          <w:t xml:space="preserve">4.6 </w:t>
        </w:r>
        <w:r w:rsidR="00E050B3" w:rsidRPr="008B233F">
          <w:rPr>
            <w:rStyle w:val="aff"/>
            <w:noProof/>
          </w:rPr>
          <w:t>管理人内部有关本基金的监察稽核工作情况</w:t>
        </w:r>
        <w:r w:rsidR="00E050B3">
          <w:rPr>
            <w:noProof/>
            <w:webHidden/>
          </w:rPr>
          <w:tab/>
        </w:r>
        <w:r w:rsidR="00E050B3">
          <w:rPr>
            <w:noProof/>
            <w:webHidden/>
          </w:rPr>
          <w:fldChar w:fldCharType="begin"/>
        </w:r>
        <w:r w:rsidR="00E050B3">
          <w:rPr>
            <w:noProof/>
            <w:webHidden/>
          </w:rPr>
          <w:instrText xml:space="preserve"> PAGEREF _Toc38633514 \h </w:instrText>
        </w:r>
        <w:r w:rsidR="00E050B3">
          <w:rPr>
            <w:noProof/>
            <w:webHidden/>
          </w:rPr>
        </w:r>
        <w:r w:rsidR="00E050B3">
          <w:rPr>
            <w:noProof/>
            <w:webHidden/>
          </w:rPr>
          <w:fldChar w:fldCharType="separate"/>
        </w:r>
        <w:r w:rsidR="00E050B3">
          <w:rPr>
            <w:noProof/>
            <w:webHidden/>
          </w:rPr>
          <w:t>14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5" w:history="1">
        <w:r w:rsidR="00E050B3" w:rsidRPr="008B233F">
          <w:rPr>
            <w:rStyle w:val="aff"/>
            <w:noProof/>
          </w:rPr>
          <w:t xml:space="preserve">4.7 </w:t>
        </w:r>
        <w:r w:rsidR="00E050B3" w:rsidRPr="008B233F">
          <w:rPr>
            <w:rStyle w:val="aff"/>
            <w:noProof/>
          </w:rPr>
          <w:t>管理人对报告期内基金估值程序等事项的说明</w:t>
        </w:r>
        <w:r w:rsidR="00E050B3">
          <w:rPr>
            <w:noProof/>
            <w:webHidden/>
          </w:rPr>
          <w:tab/>
        </w:r>
        <w:r w:rsidR="00E050B3">
          <w:rPr>
            <w:noProof/>
            <w:webHidden/>
          </w:rPr>
          <w:fldChar w:fldCharType="begin"/>
        </w:r>
        <w:r w:rsidR="00E050B3">
          <w:rPr>
            <w:noProof/>
            <w:webHidden/>
          </w:rPr>
          <w:instrText xml:space="preserve"> PAGEREF _Toc38633515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6" w:history="1">
        <w:r w:rsidR="00E050B3" w:rsidRPr="008B233F">
          <w:rPr>
            <w:rStyle w:val="aff"/>
            <w:noProof/>
          </w:rPr>
          <w:t xml:space="preserve">4.8 </w:t>
        </w:r>
        <w:r w:rsidR="00E050B3" w:rsidRPr="008B233F">
          <w:rPr>
            <w:rStyle w:val="aff"/>
            <w:noProof/>
          </w:rPr>
          <w:t>管理人对报告期内基金利润分配情况的说明</w:t>
        </w:r>
        <w:r w:rsidR="00E050B3">
          <w:rPr>
            <w:noProof/>
            <w:webHidden/>
          </w:rPr>
          <w:tab/>
        </w:r>
        <w:r w:rsidR="00E050B3">
          <w:rPr>
            <w:noProof/>
            <w:webHidden/>
          </w:rPr>
          <w:fldChar w:fldCharType="begin"/>
        </w:r>
        <w:r w:rsidR="00E050B3">
          <w:rPr>
            <w:noProof/>
            <w:webHidden/>
          </w:rPr>
          <w:instrText xml:space="preserve"> PAGEREF _Toc38633516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7" w:history="1">
        <w:r w:rsidR="00E050B3" w:rsidRPr="008B233F">
          <w:rPr>
            <w:rStyle w:val="aff"/>
            <w:noProof/>
          </w:rPr>
          <w:t xml:space="preserve">4.9 </w:t>
        </w:r>
        <w:r w:rsidR="00E050B3" w:rsidRPr="008B233F">
          <w:rPr>
            <w:rStyle w:val="aff"/>
            <w:noProof/>
          </w:rPr>
          <w:t>报告期内管理人对本基金持有人数或基金资产净值预警情形的说明</w:t>
        </w:r>
        <w:r w:rsidR="00E050B3">
          <w:rPr>
            <w:noProof/>
            <w:webHidden/>
          </w:rPr>
          <w:tab/>
        </w:r>
        <w:r w:rsidR="00E050B3">
          <w:rPr>
            <w:noProof/>
            <w:webHidden/>
          </w:rPr>
          <w:fldChar w:fldCharType="begin"/>
        </w:r>
        <w:r w:rsidR="00E050B3">
          <w:rPr>
            <w:noProof/>
            <w:webHidden/>
          </w:rPr>
          <w:instrText xml:space="preserve"> PAGEREF _Toc38633517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18" w:history="1">
        <w:r w:rsidR="00E050B3" w:rsidRPr="008B233F">
          <w:rPr>
            <w:rStyle w:val="aff"/>
            <w:b/>
            <w:bCs/>
            <w:noProof/>
          </w:rPr>
          <w:t xml:space="preserve">§5  </w:t>
        </w:r>
        <w:r w:rsidR="00E050B3" w:rsidRPr="008B233F">
          <w:rPr>
            <w:rStyle w:val="aff"/>
            <w:b/>
            <w:bCs/>
            <w:noProof/>
          </w:rPr>
          <w:t>托管人报告</w:t>
        </w:r>
        <w:r w:rsidR="00E050B3">
          <w:rPr>
            <w:noProof/>
            <w:webHidden/>
          </w:rPr>
          <w:tab/>
        </w:r>
        <w:r w:rsidR="00E050B3">
          <w:rPr>
            <w:noProof/>
            <w:webHidden/>
          </w:rPr>
          <w:fldChar w:fldCharType="begin"/>
        </w:r>
        <w:r w:rsidR="00E050B3">
          <w:rPr>
            <w:noProof/>
            <w:webHidden/>
          </w:rPr>
          <w:instrText xml:space="preserve"> PAGEREF _Toc38633518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19" w:history="1">
        <w:r w:rsidR="00E050B3" w:rsidRPr="008B233F">
          <w:rPr>
            <w:rStyle w:val="aff"/>
            <w:noProof/>
          </w:rPr>
          <w:t xml:space="preserve">5.1 </w:t>
        </w:r>
        <w:r w:rsidR="00E050B3" w:rsidRPr="008B233F">
          <w:rPr>
            <w:rStyle w:val="aff"/>
            <w:noProof/>
          </w:rPr>
          <w:t>报告期内本基金托管人遵规守信情况声明</w:t>
        </w:r>
        <w:r w:rsidR="00E050B3">
          <w:rPr>
            <w:noProof/>
            <w:webHidden/>
          </w:rPr>
          <w:tab/>
        </w:r>
        <w:r w:rsidR="00E050B3">
          <w:rPr>
            <w:noProof/>
            <w:webHidden/>
          </w:rPr>
          <w:fldChar w:fldCharType="begin"/>
        </w:r>
        <w:r w:rsidR="00E050B3">
          <w:rPr>
            <w:noProof/>
            <w:webHidden/>
          </w:rPr>
          <w:instrText xml:space="preserve"> PAGEREF _Toc38633519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0" w:history="1">
        <w:r w:rsidR="00E050B3" w:rsidRPr="008B233F">
          <w:rPr>
            <w:rStyle w:val="aff"/>
            <w:noProof/>
          </w:rPr>
          <w:t xml:space="preserve">5.2 </w:t>
        </w:r>
        <w:r w:rsidR="00E050B3" w:rsidRPr="008B233F">
          <w:rPr>
            <w:rStyle w:val="aff"/>
            <w:noProof/>
          </w:rPr>
          <w:t>托管人对报告期内本基金投资运作遵规守信、净值计算、利润分配等情况的说明</w:t>
        </w:r>
        <w:r w:rsidR="00E050B3">
          <w:rPr>
            <w:noProof/>
            <w:webHidden/>
          </w:rPr>
          <w:tab/>
        </w:r>
        <w:r w:rsidR="00E050B3">
          <w:rPr>
            <w:noProof/>
            <w:webHidden/>
          </w:rPr>
          <w:fldChar w:fldCharType="begin"/>
        </w:r>
        <w:r w:rsidR="00E050B3">
          <w:rPr>
            <w:noProof/>
            <w:webHidden/>
          </w:rPr>
          <w:instrText xml:space="preserve"> PAGEREF _Toc38633520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1" w:history="1">
        <w:r w:rsidR="00E050B3" w:rsidRPr="008B233F">
          <w:rPr>
            <w:rStyle w:val="aff"/>
            <w:noProof/>
          </w:rPr>
          <w:t xml:space="preserve">5.3 </w:t>
        </w:r>
        <w:r w:rsidR="00E050B3" w:rsidRPr="008B233F">
          <w:rPr>
            <w:rStyle w:val="aff"/>
            <w:noProof/>
          </w:rPr>
          <w:t>托管人对本年度报告中财务信息等内容的真实、准确和完整发表意见</w:t>
        </w:r>
        <w:r w:rsidR="00E050B3">
          <w:rPr>
            <w:noProof/>
            <w:webHidden/>
          </w:rPr>
          <w:tab/>
        </w:r>
        <w:r w:rsidR="00E050B3">
          <w:rPr>
            <w:noProof/>
            <w:webHidden/>
          </w:rPr>
          <w:fldChar w:fldCharType="begin"/>
        </w:r>
        <w:r w:rsidR="00E050B3">
          <w:rPr>
            <w:noProof/>
            <w:webHidden/>
          </w:rPr>
          <w:instrText xml:space="preserve"> PAGEREF _Toc38633521 \h </w:instrText>
        </w:r>
        <w:r w:rsidR="00E050B3">
          <w:rPr>
            <w:noProof/>
            <w:webHidden/>
          </w:rPr>
        </w:r>
        <w:r w:rsidR="00E050B3">
          <w:rPr>
            <w:noProof/>
            <w:webHidden/>
          </w:rPr>
          <w:fldChar w:fldCharType="separate"/>
        </w:r>
        <w:r w:rsidR="00E050B3">
          <w:rPr>
            <w:noProof/>
            <w:webHidden/>
          </w:rPr>
          <w:t>15</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22" w:history="1">
        <w:r w:rsidR="00E050B3" w:rsidRPr="008B233F">
          <w:rPr>
            <w:rStyle w:val="aff"/>
            <w:b/>
            <w:bCs/>
            <w:noProof/>
          </w:rPr>
          <w:t xml:space="preserve">§6  </w:t>
        </w:r>
        <w:r w:rsidR="00E050B3" w:rsidRPr="008B233F">
          <w:rPr>
            <w:rStyle w:val="aff"/>
            <w:b/>
            <w:bCs/>
            <w:noProof/>
          </w:rPr>
          <w:t>审计报告</w:t>
        </w:r>
        <w:r w:rsidR="00E050B3">
          <w:rPr>
            <w:noProof/>
            <w:webHidden/>
          </w:rPr>
          <w:tab/>
        </w:r>
        <w:r w:rsidR="00E050B3">
          <w:rPr>
            <w:noProof/>
            <w:webHidden/>
          </w:rPr>
          <w:fldChar w:fldCharType="begin"/>
        </w:r>
        <w:r w:rsidR="00E050B3">
          <w:rPr>
            <w:noProof/>
            <w:webHidden/>
          </w:rPr>
          <w:instrText xml:space="preserve"> PAGEREF _Toc38633522 \h </w:instrText>
        </w:r>
        <w:r w:rsidR="00E050B3">
          <w:rPr>
            <w:noProof/>
            <w:webHidden/>
          </w:rPr>
        </w:r>
        <w:r w:rsidR="00E050B3">
          <w:rPr>
            <w:noProof/>
            <w:webHidden/>
          </w:rPr>
          <w:fldChar w:fldCharType="separate"/>
        </w:r>
        <w:r w:rsidR="00E050B3">
          <w:rPr>
            <w:noProof/>
            <w:webHidden/>
          </w:rPr>
          <w:t>16</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3" w:history="1">
        <w:r w:rsidR="00E050B3" w:rsidRPr="008B233F">
          <w:rPr>
            <w:rStyle w:val="aff"/>
            <w:noProof/>
          </w:rPr>
          <w:t xml:space="preserve">6.1 </w:t>
        </w:r>
        <w:r w:rsidR="00E050B3" w:rsidRPr="008B233F">
          <w:rPr>
            <w:rStyle w:val="aff"/>
            <w:noProof/>
          </w:rPr>
          <w:t>审计意见</w:t>
        </w:r>
        <w:r w:rsidR="00E050B3">
          <w:rPr>
            <w:noProof/>
            <w:webHidden/>
          </w:rPr>
          <w:tab/>
        </w:r>
        <w:r w:rsidR="00E050B3">
          <w:rPr>
            <w:noProof/>
            <w:webHidden/>
          </w:rPr>
          <w:fldChar w:fldCharType="begin"/>
        </w:r>
        <w:r w:rsidR="00E050B3">
          <w:rPr>
            <w:noProof/>
            <w:webHidden/>
          </w:rPr>
          <w:instrText xml:space="preserve"> PAGEREF _Toc38633523 \h </w:instrText>
        </w:r>
        <w:r w:rsidR="00E050B3">
          <w:rPr>
            <w:noProof/>
            <w:webHidden/>
          </w:rPr>
        </w:r>
        <w:r w:rsidR="00E050B3">
          <w:rPr>
            <w:noProof/>
            <w:webHidden/>
          </w:rPr>
          <w:fldChar w:fldCharType="separate"/>
        </w:r>
        <w:r w:rsidR="00E050B3">
          <w:rPr>
            <w:noProof/>
            <w:webHidden/>
          </w:rPr>
          <w:t>16</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4" w:history="1">
        <w:r w:rsidR="00E050B3" w:rsidRPr="008B233F">
          <w:rPr>
            <w:rStyle w:val="aff"/>
            <w:noProof/>
          </w:rPr>
          <w:t xml:space="preserve">6.2 </w:t>
        </w:r>
        <w:r w:rsidR="00E050B3" w:rsidRPr="008B233F">
          <w:rPr>
            <w:rStyle w:val="aff"/>
            <w:noProof/>
          </w:rPr>
          <w:t>形成审计意见的基础</w:t>
        </w:r>
        <w:r w:rsidR="00E050B3">
          <w:rPr>
            <w:noProof/>
            <w:webHidden/>
          </w:rPr>
          <w:tab/>
        </w:r>
        <w:r w:rsidR="00E050B3">
          <w:rPr>
            <w:noProof/>
            <w:webHidden/>
          </w:rPr>
          <w:fldChar w:fldCharType="begin"/>
        </w:r>
        <w:r w:rsidR="00E050B3">
          <w:rPr>
            <w:noProof/>
            <w:webHidden/>
          </w:rPr>
          <w:instrText xml:space="preserve"> PAGEREF _Toc38633524 \h </w:instrText>
        </w:r>
        <w:r w:rsidR="00E050B3">
          <w:rPr>
            <w:noProof/>
            <w:webHidden/>
          </w:rPr>
        </w:r>
        <w:r w:rsidR="00E050B3">
          <w:rPr>
            <w:noProof/>
            <w:webHidden/>
          </w:rPr>
          <w:fldChar w:fldCharType="separate"/>
        </w:r>
        <w:r w:rsidR="00E050B3">
          <w:rPr>
            <w:noProof/>
            <w:webHidden/>
          </w:rPr>
          <w:t>16</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5" w:history="1">
        <w:r w:rsidR="00E050B3" w:rsidRPr="008B233F">
          <w:rPr>
            <w:rStyle w:val="aff"/>
            <w:noProof/>
          </w:rPr>
          <w:t xml:space="preserve">6.3 </w:t>
        </w:r>
        <w:r w:rsidR="00E050B3" w:rsidRPr="008B233F">
          <w:rPr>
            <w:rStyle w:val="aff"/>
            <w:noProof/>
          </w:rPr>
          <w:t>管理层对财务报表的责任</w:t>
        </w:r>
        <w:r w:rsidR="00E050B3">
          <w:rPr>
            <w:noProof/>
            <w:webHidden/>
          </w:rPr>
          <w:tab/>
        </w:r>
        <w:r w:rsidR="00E050B3">
          <w:rPr>
            <w:noProof/>
            <w:webHidden/>
          </w:rPr>
          <w:fldChar w:fldCharType="begin"/>
        </w:r>
        <w:r w:rsidR="00E050B3">
          <w:rPr>
            <w:noProof/>
            <w:webHidden/>
          </w:rPr>
          <w:instrText xml:space="preserve"> PAGEREF _Toc38633525 \h </w:instrText>
        </w:r>
        <w:r w:rsidR="00E050B3">
          <w:rPr>
            <w:noProof/>
            <w:webHidden/>
          </w:rPr>
        </w:r>
        <w:r w:rsidR="00E050B3">
          <w:rPr>
            <w:noProof/>
            <w:webHidden/>
          </w:rPr>
          <w:fldChar w:fldCharType="separate"/>
        </w:r>
        <w:r w:rsidR="00E050B3">
          <w:rPr>
            <w:noProof/>
            <w:webHidden/>
          </w:rPr>
          <w:t>16</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6" w:history="1">
        <w:r w:rsidR="00E050B3" w:rsidRPr="008B233F">
          <w:rPr>
            <w:rStyle w:val="aff"/>
            <w:noProof/>
          </w:rPr>
          <w:t xml:space="preserve">6.4 </w:t>
        </w:r>
        <w:r w:rsidR="00E050B3" w:rsidRPr="008B233F">
          <w:rPr>
            <w:rStyle w:val="aff"/>
            <w:noProof/>
          </w:rPr>
          <w:t>注册会计师的责任</w:t>
        </w:r>
        <w:r w:rsidR="00E050B3">
          <w:rPr>
            <w:noProof/>
            <w:webHidden/>
          </w:rPr>
          <w:tab/>
        </w:r>
        <w:r w:rsidR="00E050B3">
          <w:rPr>
            <w:noProof/>
            <w:webHidden/>
          </w:rPr>
          <w:fldChar w:fldCharType="begin"/>
        </w:r>
        <w:r w:rsidR="00E050B3">
          <w:rPr>
            <w:noProof/>
            <w:webHidden/>
          </w:rPr>
          <w:instrText xml:space="preserve"> PAGEREF _Toc38633526 \h </w:instrText>
        </w:r>
        <w:r w:rsidR="00E050B3">
          <w:rPr>
            <w:noProof/>
            <w:webHidden/>
          </w:rPr>
        </w:r>
        <w:r w:rsidR="00E050B3">
          <w:rPr>
            <w:noProof/>
            <w:webHidden/>
          </w:rPr>
          <w:fldChar w:fldCharType="separate"/>
        </w:r>
        <w:r w:rsidR="00E050B3">
          <w:rPr>
            <w:noProof/>
            <w:webHidden/>
          </w:rPr>
          <w:t>17</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27" w:history="1">
        <w:r w:rsidR="00E050B3" w:rsidRPr="008B233F">
          <w:rPr>
            <w:rStyle w:val="aff"/>
            <w:b/>
            <w:bCs/>
            <w:noProof/>
          </w:rPr>
          <w:t xml:space="preserve">§7  </w:t>
        </w:r>
        <w:r w:rsidR="00E050B3" w:rsidRPr="008B233F">
          <w:rPr>
            <w:rStyle w:val="aff"/>
            <w:b/>
            <w:bCs/>
            <w:noProof/>
          </w:rPr>
          <w:t>年度财务报表</w:t>
        </w:r>
        <w:r w:rsidR="00E050B3">
          <w:rPr>
            <w:noProof/>
            <w:webHidden/>
          </w:rPr>
          <w:tab/>
        </w:r>
        <w:r w:rsidR="00E050B3">
          <w:rPr>
            <w:noProof/>
            <w:webHidden/>
          </w:rPr>
          <w:fldChar w:fldCharType="begin"/>
        </w:r>
        <w:r w:rsidR="00E050B3">
          <w:rPr>
            <w:noProof/>
            <w:webHidden/>
          </w:rPr>
          <w:instrText xml:space="preserve"> PAGEREF _Toc38633527 \h </w:instrText>
        </w:r>
        <w:r w:rsidR="00E050B3">
          <w:rPr>
            <w:noProof/>
            <w:webHidden/>
          </w:rPr>
        </w:r>
        <w:r w:rsidR="00E050B3">
          <w:rPr>
            <w:noProof/>
            <w:webHidden/>
          </w:rPr>
          <w:fldChar w:fldCharType="separate"/>
        </w:r>
        <w:r w:rsidR="00E050B3">
          <w:rPr>
            <w:noProof/>
            <w:webHidden/>
          </w:rPr>
          <w:t>18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8" w:history="1">
        <w:r w:rsidR="00E050B3" w:rsidRPr="008B233F">
          <w:rPr>
            <w:rStyle w:val="aff"/>
            <w:noProof/>
          </w:rPr>
          <w:t xml:space="preserve">7.1 </w:t>
        </w:r>
        <w:r w:rsidR="00E050B3" w:rsidRPr="008B233F">
          <w:rPr>
            <w:rStyle w:val="aff"/>
            <w:noProof/>
          </w:rPr>
          <w:t>资产负债表</w:t>
        </w:r>
        <w:r w:rsidR="00E050B3">
          <w:rPr>
            <w:noProof/>
            <w:webHidden/>
          </w:rPr>
          <w:tab/>
        </w:r>
        <w:r w:rsidR="00E050B3">
          <w:rPr>
            <w:noProof/>
            <w:webHidden/>
          </w:rPr>
          <w:fldChar w:fldCharType="begin"/>
        </w:r>
        <w:r w:rsidR="00E050B3">
          <w:rPr>
            <w:noProof/>
            <w:webHidden/>
          </w:rPr>
          <w:instrText xml:space="preserve"> PAGEREF _Toc38633528 \h </w:instrText>
        </w:r>
        <w:r w:rsidR="00E050B3">
          <w:rPr>
            <w:noProof/>
            <w:webHidden/>
          </w:rPr>
        </w:r>
        <w:r w:rsidR="00E050B3">
          <w:rPr>
            <w:noProof/>
            <w:webHidden/>
          </w:rPr>
          <w:fldChar w:fldCharType="separate"/>
        </w:r>
        <w:r w:rsidR="00E050B3">
          <w:rPr>
            <w:noProof/>
            <w:webHidden/>
          </w:rPr>
          <w:t>18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29" w:history="1">
        <w:r w:rsidR="00E050B3" w:rsidRPr="008B233F">
          <w:rPr>
            <w:rStyle w:val="aff"/>
            <w:noProof/>
          </w:rPr>
          <w:t xml:space="preserve">7.2 </w:t>
        </w:r>
        <w:r w:rsidR="00E050B3" w:rsidRPr="008B233F">
          <w:rPr>
            <w:rStyle w:val="aff"/>
            <w:noProof/>
          </w:rPr>
          <w:t>利润表</w:t>
        </w:r>
        <w:r w:rsidR="00E050B3">
          <w:rPr>
            <w:noProof/>
            <w:webHidden/>
          </w:rPr>
          <w:tab/>
        </w:r>
        <w:r w:rsidR="00E050B3">
          <w:rPr>
            <w:noProof/>
            <w:webHidden/>
          </w:rPr>
          <w:fldChar w:fldCharType="begin"/>
        </w:r>
        <w:r w:rsidR="00E050B3">
          <w:rPr>
            <w:noProof/>
            <w:webHidden/>
          </w:rPr>
          <w:instrText xml:space="preserve"> PAGEREF _Toc38633529 \h </w:instrText>
        </w:r>
        <w:r w:rsidR="00E050B3">
          <w:rPr>
            <w:noProof/>
            <w:webHidden/>
          </w:rPr>
        </w:r>
        <w:r w:rsidR="00E050B3">
          <w:rPr>
            <w:noProof/>
            <w:webHidden/>
          </w:rPr>
          <w:fldChar w:fldCharType="separate"/>
        </w:r>
        <w:r w:rsidR="00E050B3">
          <w:rPr>
            <w:noProof/>
            <w:webHidden/>
          </w:rPr>
          <w:t>20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0" w:history="1">
        <w:r w:rsidR="00E050B3" w:rsidRPr="008B233F">
          <w:rPr>
            <w:rStyle w:val="aff"/>
            <w:noProof/>
          </w:rPr>
          <w:t xml:space="preserve">7.3 </w:t>
        </w:r>
        <w:r w:rsidR="00E050B3" w:rsidRPr="008B233F">
          <w:rPr>
            <w:rStyle w:val="aff"/>
            <w:noProof/>
          </w:rPr>
          <w:t>所有者权益（基金净值）变动表</w:t>
        </w:r>
        <w:r w:rsidR="00E050B3">
          <w:rPr>
            <w:noProof/>
            <w:webHidden/>
          </w:rPr>
          <w:tab/>
        </w:r>
        <w:r w:rsidR="00E050B3">
          <w:rPr>
            <w:noProof/>
            <w:webHidden/>
          </w:rPr>
          <w:fldChar w:fldCharType="begin"/>
        </w:r>
        <w:r w:rsidR="00E050B3">
          <w:rPr>
            <w:noProof/>
            <w:webHidden/>
          </w:rPr>
          <w:instrText xml:space="preserve"> PAGEREF _Toc38633530 \h </w:instrText>
        </w:r>
        <w:r w:rsidR="00E050B3">
          <w:rPr>
            <w:noProof/>
            <w:webHidden/>
          </w:rPr>
        </w:r>
        <w:r w:rsidR="00E050B3">
          <w:rPr>
            <w:noProof/>
            <w:webHidden/>
          </w:rPr>
          <w:fldChar w:fldCharType="separate"/>
        </w:r>
        <w:r w:rsidR="00E050B3">
          <w:rPr>
            <w:noProof/>
            <w:webHidden/>
          </w:rPr>
          <w:t>21</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1" w:history="1">
        <w:r w:rsidR="00E050B3" w:rsidRPr="008B233F">
          <w:rPr>
            <w:rStyle w:val="aff"/>
            <w:noProof/>
          </w:rPr>
          <w:t xml:space="preserve">7.4 </w:t>
        </w:r>
        <w:r w:rsidR="00E050B3" w:rsidRPr="008B233F">
          <w:rPr>
            <w:rStyle w:val="aff"/>
            <w:noProof/>
          </w:rPr>
          <w:t>报表附注</w:t>
        </w:r>
        <w:r w:rsidR="00E050B3">
          <w:rPr>
            <w:noProof/>
            <w:webHidden/>
          </w:rPr>
          <w:tab/>
        </w:r>
        <w:r w:rsidR="00E050B3">
          <w:rPr>
            <w:noProof/>
            <w:webHidden/>
          </w:rPr>
          <w:fldChar w:fldCharType="begin"/>
        </w:r>
        <w:r w:rsidR="00E050B3">
          <w:rPr>
            <w:noProof/>
            <w:webHidden/>
          </w:rPr>
          <w:instrText xml:space="preserve"> PAGEREF _Toc38633531 \h </w:instrText>
        </w:r>
        <w:r w:rsidR="00E050B3">
          <w:rPr>
            <w:noProof/>
            <w:webHidden/>
          </w:rPr>
        </w:r>
        <w:r w:rsidR="00E050B3">
          <w:rPr>
            <w:noProof/>
            <w:webHidden/>
          </w:rPr>
          <w:fldChar w:fldCharType="separate"/>
        </w:r>
        <w:r w:rsidR="00E050B3">
          <w:rPr>
            <w:noProof/>
            <w:webHidden/>
          </w:rPr>
          <w:t>22</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32" w:history="1">
        <w:r w:rsidR="00E050B3" w:rsidRPr="008B233F">
          <w:rPr>
            <w:rStyle w:val="aff"/>
            <w:b/>
            <w:bCs/>
            <w:noProof/>
          </w:rPr>
          <w:t xml:space="preserve">§8  </w:t>
        </w:r>
        <w:r w:rsidR="00E050B3" w:rsidRPr="008B233F">
          <w:rPr>
            <w:rStyle w:val="aff"/>
            <w:b/>
            <w:bCs/>
            <w:noProof/>
          </w:rPr>
          <w:t>投资组合报告</w:t>
        </w:r>
        <w:r w:rsidR="00E050B3">
          <w:rPr>
            <w:noProof/>
            <w:webHidden/>
          </w:rPr>
          <w:tab/>
        </w:r>
        <w:r w:rsidR="00E050B3">
          <w:rPr>
            <w:noProof/>
            <w:webHidden/>
          </w:rPr>
          <w:fldChar w:fldCharType="begin"/>
        </w:r>
        <w:r w:rsidR="00E050B3">
          <w:rPr>
            <w:noProof/>
            <w:webHidden/>
          </w:rPr>
          <w:instrText xml:space="preserve"> PAGEREF _Toc38633532 \h </w:instrText>
        </w:r>
        <w:r w:rsidR="00E050B3">
          <w:rPr>
            <w:noProof/>
            <w:webHidden/>
          </w:rPr>
        </w:r>
        <w:r w:rsidR="00E050B3">
          <w:rPr>
            <w:noProof/>
            <w:webHidden/>
          </w:rPr>
          <w:fldChar w:fldCharType="separate"/>
        </w:r>
        <w:r w:rsidR="00E050B3">
          <w:rPr>
            <w:noProof/>
            <w:webHidden/>
          </w:rPr>
          <w:t>48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3" w:history="1">
        <w:r w:rsidR="00E050B3" w:rsidRPr="008B233F">
          <w:rPr>
            <w:rStyle w:val="aff"/>
            <w:noProof/>
          </w:rPr>
          <w:t xml:space="preserve">8.1 </w:t>
        </w:r>
        <w:r w:rsidR="00E050B3" w:rsidRPr="008B233F">
          <w:rPr>
            <w:rStyle w:val="aff"/>
            <w:noProof/>
          </w:rPr>
          <w:t>期末基金资产组合情况</w:t>
        </w:r>
        <w:r w:rsidR="00E050B3">
          <w:rPr>
            <w:noProof/>
            <w:webHidden/>
          </w:rPr>
          <w:tab/>
        </w:r>
        <w:r w:rsidR="00E050B3">
          <w:rPr>
            <w:noProof/>
            <w:webHidden/>
          </w:rPr>
          <w:fldChar w:fldCharType="begin"/>
        </w:r>
        <w:r w:rsidR="00E050B3">
          <w:rPr>
            <w:noProof/>
            <w:webHidden/>
          </w:rPr>
          <w:instrText xml:space="preserve"> PAGEREF _Toc38633533 \h </w:instrText>
        </w:r>
        <w:r w:rsidR="00E050B3">
          <w:rPr>
            <w:noProof/>
            <w:webHidden/>
          </w:rPr>
        </w:r>
        <w:r w:rsidR="00E050B3">
          <w:rPr>
            <w:noProof/>
            <w:webHidden/>
          </w:rPr>
          <w:fldChar w:fldCharType="separate"/>
        </w:r>
        <w:r w:rsidR="00E050B3">
          <w:rPr>
            <w:noProof/>
            <w:webHidden/>
          </w:rPr>
          <w:t>48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4" w:history="1">
        <w:r w:rsidR="00E050B3" w:rsidRPr="008B233F">
          <w:rPr>
            <w:rStyle w:val="aff"/>
            <w:noProof/>
          </w:rPr>
          <w:t xml:space="preserve">8.2 </w:t>
        </w:r>
        <w:r w:rsidR="00E050B3" w:rsidRPr="008B233F">
          <w:rPr>
            <w:rStyle w:val="aff"/>
            <w:noProof/>
          </w:rPr>
          <w:t>期末按行业分类的股票投资组合</w:t>
        </w:r>
        <w:r w:rsidR="00E050B3">
          <w:rPr>
            <w:noProof/>
            <w:webHidden/>
          </w:rPr>
          <w:tab/>
        </w:r>
        <w:r w:rsidR="00E050B3">
          <w:rPr>
            <w:noProof/>
            <w:webHidden/>
          </w:rPr>
          <w:fldChar w:fldCharType="begin"/>
        </w:r>
        <w:r w:rsidR="00E050B3">
          <w:rPr>
            <w:noProof/>
            <w:webHidden/>
          </w:rPr>
          <w:instrText xml:space="preserve"> PAGEREF _Toc38633534 \h </w:instrText>
        </w:r>
        <w:r w:rsidR="00E050B3">
          <w:rPr>
            <w:noProof/>
            <w:webHidden/>
          </w:rPr>
        </w:r>
        <w:r w:rsidR="00E050B3">
          <w:rPr>
            <w:noProof/>
            <w:webHidden/>
          </w:rPr>
          <w:fldChar w:fldCharType="separate"/>
        </w:r>
        <w:r w:rsidR="00E050B3">
          <w:rPr>
            <w:noProof/>
            <w:webHidden/>
          </w:rPr>
          <w:t>48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5" w:history="1">
        <w:r w:rsidR="00E050B3" w:rsidRPr="008B233F">
          <w:rPr>
            <w:rStyle w:val="aff"/>
            <w:noProof/>
          </w:rPr>
          <w:t xml:space="preserve">8.3 </w:t>
        </w:r>
        <w:r w:rsidR="00E050B3" w:rsidRPr="008B233F">
          <w:rPr>
            <w:rStyle w:val="aff"/>
            <w:noProof/>
          </w:rPr>
          <w:t>期末按公允价值占基金资产净值比例大小排序的所有股票投资明细</w:t>
        </w:r>
        <w:r w:rsidR="00E050B3">
          <w:rPr>
            <w:noProof/>
            <w:webHidden/>
          </w:rPr>
          <w:tab/>
        </w:r>
        <w:r w:rsidR="00E050B3">
          <w:rPr>
            <w:noProof/>
            <w:webHidden/>
          </w:rPr>
          <w:fldChar w:fldCharType="begin"/>
        </w:r>
        <w:r w:rsidR="00E050B3">
          <w:rPr>
            <w:noProof/>
            <w:webHidden/>
          </w:rPr>
          <w:instrText xml:space="preserve"> PAGEREF _Toc38633535 \h </w:instrText>
        </w:r>
        <w:r w:rsidR="00E050B3">
          <w:rPr>
            <w:noProof/>
            <w:webHidden/>
          </w:rPr>
        </w:r>
        <w:r w:rsidR="00E050B3">
          <w:rPr>
            <w:noProof/>
            <w:webHidden/>
          </w:rPr>
          <w:fldChar w:fldCharType="separate"/>
        </w:r>
        <w:r w:rsidR="00E050B3">
          <w:rPr>
            <w:noProof/>
            <w:webHidden/>
          </w:rPr>
          <w:t>48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6" w:history="1">
        <w:r w:rsidR="00E050B3" w:rsidRPr="008B233F">
          <w:rPr>
            <w:rStyle w:val="aff"/>
            <w:noProof/>
          </w:rPr>
          <w:t xml:space="preserve">8.4 </w:t>
        </w:r>
        <w:r w:rsidR="00E050B3" w:rsidRPr="008B233F">
          <w:rPr>
            <w:rStyle w:val="aff"/>
            <w:noProof/>
          </w:rPr>
          <w:t>报告期内股票投资组合的重大变动</w:t>
        </w:r>
        <w:r w:rsidR="00E050B3">
          <w:rPr>
            <w:noProof/>
            <w:webHidden/>
          </w:rPr>
          <w:tab/>
        </w:r>
        <w:r w:rsidR="00E050B3">
          <w:rPr>
            <w:noProof/>
            <w:webHidden/>
          </w:rPr>
          <w:fldChar w:fldCharType="begin"/>
        </w:r>
        <w:r w:rsidR="00E050B3">
          <w:rPr>
            <w:noProof/>
            <w:webHidden/>
          </w:rPr>
          <w:instrText xml:space="preserve"> PAGEREF _Toc38633536 \h </w:instrText>
        </w:r>
        <w:r w:rsidR="00E050B3">
          <w:rPr>
            <w:noProof/>
            <w:webHidden/>
          </w:rPr>
        </w:r>
        <w:r w:rsidR="00E050B3">
          <w:rPr>
            <w:noProof/>
            <w:webHidden/>
          </w:rPr>
          <w:fldChar w:fldCharType="separate"/>
        </w:r>
        <w:r w:rsidR="00E050B3">
          <w:rPr>
            <w:noProof/>
            <w:webHidden/>
          </w:rPr>
          <w:t>48</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7" w:history="1">
        <w:r w:rsidR="00E050B3" w:rsidRPr="008B233F">
          <w:rPr>
            <w:rStyle w:val="aff"/>
            <w:noProof/>
          </w:rPr>
          <w:t xml:space="preserve">8.5 </w:t>
        </w:r>
        <w:r w:rsidR="00E050B3" w:rsidRPr="008B233F">
          <w:rPr>
            <w:rStyle w:val="aff"/>
            <w:noProof/>
          </w:rPr>
          <w:t>期末按债券品种分类的债券投资组合</w:t>
        </w:r>
        <w:r w:rsidR="00E050B3">
          <w:rPr>
            <w:noProof/>
            <w:webHidden/>
          </w:rPr>
          <w:tab/>
        </w:r>
        <w:r w:rsidR="00E050B3">
          <w:rPr>
            <w:noProof/>
            <w:webHidden/>
          </w:rPr>
          <w:fldChar w:fldCharType="begin"/>
        </w:r>
        <w:r w:rsidR="00E050B3">
          <w:rPr>
            <w:noProof/>
            <w:webHidden/>
          </w:rPr>
          <w:instrText xml:space="preserve"> PAGEREF _Toc38633537 \h </w:instrText>
        </w:r>
        <w:r w:rsidR="00E050B3">
          <w:rPr>
            <w:noProof/>
            <w:webHidden/>
          </w:rPr>
        </w:r>
        <w:r w:rsidR="00E050B3">
          <w:rPr>
            <w:noProof/>
            <w:webHidden/>
          </w:rPr>
          <w:fldChar w:fldCharType="separate"/>
        </w:r>
        <w:r w:rsidR="00E050B3">
          <w:rPr>
            <w:noProof/>
            <w:webHidden/>
          </w:rPr>
          <w:t>49</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8" w:history="1">
        <w:r w:rsidR="00E050B3" w:rsidRPr="008B233F">
          <w:rPr>
            <w:rStyle w:val="aff"/>
            <w:noProof/>
          </w:rPr>
          <w:t xml:space="preserve">8.6 </w:t>
        </w:r>
        <w:r w:rsidR="00E050B3" w:rsidRPr="008B233F">
          <w:rPr>
            <w:rStyle w:val="aff"/>
            <w:noProof/>
          </w:rPr>
          <w:t>期末按公允价值占基金资产净值比例大小排序的前五名债券投资明细</w:t>
        </w:r>
        <w:r w:rsidR="00E050B3">
          <w:rPr>
            <w:noProof/>
            <w:webHidden/>
          </w:rPr>
          <w:tab/>
        </w:r>
        <w:r w:rsidR="00E050B3">
          <w:rPr>
            <w:noProof/>
            <w:webHidden/>
          </w:rPr>
          <w:fldChar w:fldCharType="begin"/>
        </w:r>
        <w:r w:rsidR="00E050B3">
          <w:rPr>
            <w:noProof/>
            <w:webHidden/>
          </w:rPr>
          <w:instrText xml:space="preserve"> PAGEREF _Toc38633538 \h </w:instrText>
        </w:r>
        <w:r w:rsidR="00E050B3">
          <w:rPr>
            <w:noProof/>
            <w:webHidden/>
          </w:rPr>
        </w:r>
        <w:r w:rsidR="00E050B3">
          <w:rPr>
            <w:noProof/>
            <w:webHidden/>
          </w:rPr>
          <w:fldChar w:fldCharType="separate"/>
        </w:r>
        <w:r w:rsidR="00E050B3">
          <w:rPr>
            <w:noProof/>
            <w:webHidden/>
          </w:rPr>
          <w:t>49</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39" w:history="1">
        <w:r w:rsidR="00E050B3" w:rsidRPr="008B233F">
          <w:rPr>
            <w:rStyle w:val="aff"/>
            <w:noProof/>
          </w:rPr>
          <w:t xml:space="preserve">8.7 </w:t>
        </w:r>
        <w:r w:rsidR="00E050B3" w:rsidRPr="008B233F">
          <w:rPr>
            <w:rStyle w:val="aff"/>
            <w:noProof/>
          </w:rPr>
          <w:t>期末按公允价值占基金资产净值比例大小排序的所有资产支持证券投资明细</w:t>
        </w:r>
        <w:r w:rsidR="00E050B3">
          <w:rPr>
            <w:noProof/>
            <w:webHidden/>
          </w:rPr>
          <w:tab/>
        </w:r>
        <w:r w:rsidR="00E050B3">
          <w:rPr>
            <w:noProof/>
            <w:webHidden/>
          </w:rPr>
          <w:fldChar w:fldCharType="begin"/>
        </w:r>
        <w:r w:rsidR="00E050B3">
          <w:rPr>
            <w:noProof/>
            <w:webHidden/>
          </w:rPr>
          <w:instrText xml:space="preserve"> PAGEREF _Toc38633539 \h </w:instrText>
        </w:r>
        <w:r w:rsidR="00E050B3">
          <w:rPr>
            <w:noProof/>
            <w:webHidden/>
          </w:rPr>
        </w:r>
        <w:r w:rsidR="00E050B3">
          <w:rPr>
            <w:noProof/>
            <w:webHidden/>
          </w:rPr>
          <w:fldChar w:fldCharType="separate"/>
        </w:r>
        <w:r w:rsidR="00E050B3">
          <w:rPr>
            <w:noProof/>
            <w:webHidden/>
          </w:rPr>
          <w:t>50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0" w:history="1">
        <w:r w:rsidR="00E050B3" w:rsidRPr="008B233F">
          <w:rPr>
            <w:rStyle w:val="aff"/>
            <w:noProof/>
          </w:rPr>
          <w:t xml:space="preserve">8.8 </w:t>
        </w:r>
        <w:r w:rsidR="00E050B3" w:rsidRPr="008B233F">
          <w:rPr>
            <w:rStyle w:val="aff"/>
            <w:noProof/>
          </w:rPr>
          <w:t>报告期末按公允价值占基金资产净值比例大小排序的前五名贵金属投资明细</w:t>
        </w:r>
        <w:r w:rsidR="00E050B3">
          <w:rPr>
            <w:noProof/>
            <w:webHidden/>
          </w:rPr>
          <w:tab/>
        </w:r>
        <w:r w:rsidR="00E050B3">
          <w:rPr>
            <w:noProof/>
            <w:webHidden/>
          </w:rPr>
          <w:fldChar w:fldCharType="begin"/>
        </w:r>
        <w:r w:rsidR="00E050B3">
          <w:rPr>
            <w:noProof/>
            <w:webHidden/>
          </w:rPr>
          <w:instrText xml:space="preserve"> PAGEREF _Toc38633540 \h </w:instrText>
        </w:r>
        <w:r w:rsidR="00E050B3">
          <w:rPr>
            <w:noProof/>
            <w:webHidden/>
          </w:rPr>
        </w:r>
        <w:r w:rsidR="00E050B3">
          <w:rPr>
            <w:noProof/>
            <w:webHidden/>
          </w:rPr>
          <w:fldChar w:fldCharType="separate"/>
        </w:r>
        <w:r w:rsidR="00E050B3">
          <w:rPr>
            <w:noProof/>
            <w:webHidden/>
          </w:rPr>
          <w:t>50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1" w:history="1">
        <w:r w:rsidR="00E050B3" w:rsidRPr="008B233F">
          <w:rPr>
            <w:rStyle w:val="aff"/>
            <w:noProof/>
          </w:rPr>
          <w:t xml:space="preserve">8.9 </w:t>
        </w:r>
        <w:r w:rsidR="00E050B3" w:rsidRPr="008B233F">
          <w:rPr>
            <w:rStyle w:val="aff"/>
            <w:noProof/>
          </w:rPr>
          <w:t>期末按公允价值占基金资产净值比例大小排序的前五名权证投资明细</w:t>
        </w:r>
        <w:r w:rsidR="00E050B3">
          <w:rPr>
            <w:noProof/>
            <w:webHidden/>
          </w:rPr>
          <w:tab/>
        </w:r>
        <w:r w:rsidR="00E050B3">
          <w:rPr>
            <w:noProof/>
            <w:webHidden/>
          </w:rPr>
          <w:fldChar w:fldCharType="begin"/>
        </w:r>
        <w:r w:rsidR="00E050B3">
          <w:rPr>
            <w:noProof/>
            <w:webHidden/>
          </w:rPr>
          <w:instrText xml:space="preserve"> PAGEREF _Toc38633541 \h </w:instrText>
        </w:r>
        <w:r w:rsidR="00E050B3">
          <w:rPr>
            <w:noProof/>
            <w:webHidden/>
          </w:rPr>
        </w:r>
        <w:r w:rsidR="00E050B3">
          <w:rPr>
            <w:noProof/>
            <w:webHidden/>
          </w:rPr>
          <w:fldChar w:fldCharType="separate"/>
        </w:r>
        <w:r w:rsidR="00E050B3">
          <w:rPr>
            <w:noProof/>
            <w:webHidden/>
          </w:rPr>
          <w:t>50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2" w:history="1">
        <w:r w:rsidR="00E050B3" w:rsidRPr="008B233F">
          <w:rPr>
            <w:rStyle w:val="aff"/>
            <w:noProof/>
          </w:rPr>
          <w:t xml:space="preserve">8.10 </w:t>
        </w:r>
        <w:r w:rsidR="00E050B3" w:rsidRPr="008B233F">
          <w:rPr>
            <w:rStyle w:val="aff"/>
            <w:noProof/>
          </w:rPr>
          <w:t>报告期末本基金投资的股指期货交易情况说明</w:t>
        </w:r>
        <w:r w:rsidR="00E050B3">
          <w:rPr>
            <w:noProof/>
            <w:webHidden/>
          </w:rPr>
          <w:tab/>
        </w:r>
        <w:r w:rsidR="00E050B3">
          <w:rPr>
            <w:noProof/>
            <w:webHidden/>
          </w:rPr>
          <w:fldChar w:fldCharType="begin"/>
        </w:r>
        <w:r w:rsidR="00E050B3">
          <w:rPr>
            <w:noProof/>
            <w:webHidden/>
          </w:rPr>
          <w:instrText xml:space="preserve"> PAGEREF _Toc38633542 \h </w:instrText>
        </w:r>
        <w:r w:rsidR="00E050B3">
          <w:rPr>
            <w:noProof/>
            <w:webHidden/>
          </w:rPr>
        </w:r>
        <w:r w:rsidR="00E050B3">
          <w:rPr>
            <w:noProof/>
            <w:webHidden/>
          </w:rPr>
          <w:fldChar w:fldCharType="separate"/>
        </w:r>
        <w:r w:rsidR="00E050B3">
          <w:rPr>
            <w:noProof/>
            <w:webHidden/>
          </w:rPr>
          <w:t>50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3" w:history="1">
        <w:r w:rsidR="00E050B3" w:rsidRPr="008B233F">
          <w:rPr>
            <w:rStyle w:val="aff"/>
            <w:noProof/>
          </w:rPr>
          <w:t xml:space="preserve">8.12 </w:t>
        </w:r>
        <w:r w:rsidR="00E050B3" w:rsidRPr="008B233F">
          <w:rPr>
            <w:rStyle w:val="aff"/>
            <w:noProof/>
          </w:rPr>
          <w:t>本报告期投资基金情况</w:t>
        </w:r>
        <w:r w:rsidR="00E050B3">
          <w:rPr>
            <w:noProof/>
            <w:webHidden/>
          </w:rPr>
          <w:tab/>
        </w:r>
        <w:r w:rsidR="00E050B3">
          <w:rPr>
            <w:noProof/>
            <w:webHidden/>
          </w:rPr>
          <w:fldChar w:fldCharType="begin"/>
        </w:r>
        <w:r w:rsidR="00E050B3">
          <w:rPr>
            <w:noProof/>
            <w:webHidden/>
          </w:rPr>
          <w:instrText xml:space="preserve"> PAGEREF _Toc38633543 \h </w:instrText>
        </w:r>
        <w:r w:rsidR="00E050B3">
          <w:rPr>
            <w:noProof/>
            <w:webHidden/>
          </w:rPr>
        </w:r>
        <w:r w:rsidR="00E050B3">
          <w:rPr>
            <w:noProof/>
            <w:webHidden/>
          </w:rPr>
          <w:fldChar w:fldCharType="separate"/>
        </w:r>
        <w:r w:rsidR="00E050B3">
          <w:rPr>
            <w:noProof/>
            <w:webHidden/>
          </w:rPr>
          <w:t>50</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4" w:history="1">
        <w:r w:rsidR="00E050B3" w:rsidRPr="008B233F">
          <w:rPr>
            <w:rStyle w:val="aff"/>
            <w:noProof/>
          </w:rPr>
          <w:t xml:space="preserve">8.13 </w:t>
        </w:r>
        <w:r w:rsidR="00E050B3" w:rsidRPr="008B233F">
          <w:rPr>
            <w:rStyle w:val="aff"/>
            <w:noProof/>
          </w:rPr>
          <w:t>投资组合报告附注</w:t>
        </w:r>
        <w:r w:rsidR="00E050B3">
          <w:rPr>
            <w:noProof/>
            <w:webHidden/>
          </w:rPr>
          <w:tab/>
        </w:r>
        <w:r w:rsidR="00E050B3">
          <w:rPr>
            <w:noProof/>
            <w:webHidden/>
          </w:rPr>
          <w:fldChar w:fldCharType="begin"/>
        </w:r>
        <w:r w:rsidR="00E050B3">
          <w:rPr>
            <w:noProof/>
            <w:webHidden/>
          </w:rPr>
          <w:instrText xml:space="preserve"> PAGEREF _Toc38633544 \h </w:instrText>
        </w:r>
        <w:r w:rsidR="00E050B3">
          <w:rPr>
            <w:noProof/>
            <w:webHidden/>
          </w:rPr>
        </w:r>
        <w:r w:rsidR="00E050B3">
          <w:rPr>
            <w:noProof/>
            <w:webHidden/>
          </w:rPr>
          <w:fldChar w:fldCharType="separate"/>
        </w:r>
        <w:r w:rsidR="00E050B3">
          <w:rPr>
            <w:noProof/>
            <w:webHidden/>
          </w:rPr>
          <w:t>52</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45" w:history="1">
        <w:r w:rsidR="00E050B3" w:rsidRPr="008B233F">
          <w:rPr>
            <w:rStyle w:val="aff"/>
            <w:b/>
            <w:bCs/>
            <w:noProof/>
          </w:rPr>
          <w:t xml:space="preserve">§9  </w:t>
        </w:r>
        <w:r w:rsidR="00E050B3" w:rsidRPr="008B233F">
          <w:rPr>
            <w:rStyle w:val="aff"/>
            <w:b/>
            <w:bCs/>
            <w:noProof/>
          </w:rPr>
          <w:t>基金份额持有人信息</w:t>
        </w:r>
        <w:r w:rsidR="00E050B3">
          <w:rPr>
            <w:noProof/>
            <w:webHidden/>
          </w:rPr>
          <w:tab/>
        </w:r>
        <w:r w:rsidR="00E050B3">
          <w:rPr>
            <w:noProof/>
            <w:webHidden/>
          </w:rPr>
          <w:fldChar w:fldCharType="begin"/>
        </w:r>
        <w:r w:rsidR="00E050B3">
          <w:rPr>
            <w:noProof/>
            <w:webHidden/>
          </w:rPr>
          <w:instrText xml:space="preserve"> PAGEREF _Toc38633545 \h </w:instrText>
        </w:r>
        <w:r w:rsidR="00E050B3">
          <w:rPr>
            <w:noProof/>
            <w:webHidden/>
          </w:rPr>
        </w:r>
        <w:r w:rsidR="00E050B3">
          <w:rPr>
            <w:noProof/>
            <w:webHidden/>
          </w:rPr>
          <w:fldChar w:fldCharType="separate"/>
        </w:r>
        <w:r w:rsidR="00E050B3">
          <w:rPr>
            <w:noProof/>
            <w:webHidden/>
          </w:rPr>
          <w:t>53</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6" w:history="1">
        <w:r w:rsidR="00E050B3" w:rsidRPr="008B233F">
          <w:rPr>
            <w:rStyle w:val="aff"/>
            <w:noProof/>
          </w:rPr>
          <w:t xml:space="preserve">9.1 </w:t>
        </w:r>
        <w:r w:rsidR="00E050B3" w:rsidRPr="008B233F">
          <w:rPr>
            <w:rStyle w:val="aff"/>
            <w:noProof/>
          </w:rPr>
          <w:t>期末基金份额持有人户数及持有人结构</w:t>
        </w:r>
        <w:r w:rsidR="00E050B3">
          <w:rPr>
            <w:noProof/>
            <w:webHidden/>
          </w:rPr>
          <w:tab/>
        </w:r>
        <w:r w:rsidR="00E050B3">
          <w:rPr>
            <w:noProof/>
            <w:webHidden/>
          </w:rPr>
          <w:fldChar w:fldCharType="begin"/>
        </w:r>
        <w:r w:rsidR="00E050B3">
          <w:rPr>
            <w:noProof/>
            <w:webHidden/>
          </w:rPr>
          <w:instrText xml:space="preserve"> PAGEREF _Toc38633546 \h </w:instrText>
        </w:r>
        <w:r w:rsidR="00E050B3">
          <w:rPr>
            <w:noProof/>
            <w:webHidden/>
          </w:rPr>
        </w:r>
        <w:r w:rsidR="00E050B3">
          <w:rPr>
            <w:noProof/>
            <w:webHidden/>
          </w:rPr>
          <w:fldChar w:fldCharType="separate"/>
        </w:r>
        <w:r w:rsidR="00E050B3">
          <w:rPr>
            <w:noProof/>
            <w:webHidden/>
          </w:rPr>
          <w:t>53</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7" w:history="1">
        <w:r w:rsidR="00E050B3" w:rsidRPr="008B233F">
          <w:rPr>
            <w:rStyle w:val="aff"/>
            <w:noProof/>
          </w:rPr>
          <w:t xml:space="preserve">9.2 </w:t>
        </w:r>
        <w:r w:rsidR="00E050B3" w:rsidRPr="008B233F">
          <w:rPr>
            <w:rStyle w:val="aff"/>
            <w:noProof/>
          </w:rPr>
          <w:t>期末基金管理人的从业人员持有本基金的情况</w:t>
        </w:r>
        <w:r w:rsidR="00E050B3">
          <w:rPr>
            <w:noProof/>
            <w:webHidden/>
          </w:rPr>
          <w:tab/>
        </w:r>
        <w:r w:rsidR="00E050B3">
          <w:rPr>
            <w:noProof/>
            <w:webHidden/>
          </w:rPr>
          <w:fldChar w:fldCharType="begin"/>
        </w:r>
        <w:r w:rsidR="00E050B3">
          <w:rPr>
            <w:noProof/>
            <w:webHidden/>
          </w:rPr>
          <w:instrText xml:space="preserve"> PAGEREF _Toc38633547 \h </w:instrText>
        </w:r>
        <w:r w:rsidR="00E050B3">
          <w:rPr>
            <w:noProof/>
            <w:webHidden/>
          </w:rPr>
        </w:r>
        <w:r w:rsidR="00E050B3">
          <w:rPr>
            <w:noProof/>
            <w:webHidden/>
          </w:rPr>
          <w:fldChar w:fldCharType="separate"/>
        </w:r>
        <w:r w:rsidR="00E050B3">
          <w:rPr>
            <w:noProof/>
            <w:webHidden/>
          </w:rPr>
          <w:t>53</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48" w:history="1">
        <w:r w:rsidR="00E050B3" w:rsidRPr="008B233F">
          <w:rPr>
            <w:rStyle w:val="aff"/>
            <w:noProof/>
          </w:rPr>
          <w:t>9.3</w:t>
        </w:r>
        <w:r w:rsidR="00E050B3" w:rsidRPr="008B233F">
          <w:rPr>
            <w:rStyle w:val="aff"/>
            <w:noProof/>
          </w:rPr>
          <w:t>期末基金管理人的从业人员持有本开放式基金份额总量区间的情况</w:t>
        </w:r>
        <w:r w:rsidR="00E050B3">
          <w:rPr>
            <w:noProof/>
            <w:webHidden/>
          </w:rPr>
          <w:tab/>
        </w:r>
        <w:r w:rsidR="00E050B3">
          <w:rPr>
            <w:noProof/>
            <w:webHidden/>
          </w:rPr>
          <w:fldChar w:fldCharType="begin"/>
        </w:r>
        <w:r w:rsidR="00E050B3">
          <w:rPr>
            <w:noProof/>
            <w:webHidden/>
          </w:rPr>
          <w:instrText xml:space="preserve"> PAGEREF _Toc38633548 \h </w:instrText>
        </w:r>
        <w:r w:rsidR="00E050B3">
          <w:rPr>
            <w:noProof/>
            <w:webHidden/>
          </w:rPr>
        </w:r>
        <w:r w:rsidR="00E050B3">
          <w:rPr>
            <w:noProof/>
            <w:webHidden/>
          </w:rPr>
          <w:fldChar w:fldCharType="separate"/>
        </w:r>
        <w:r w:rsidR="00E050B3">
          <w:rPr>
            <w:noProof/>
            <w:webHidden/>
          </w:rPr>
          <w:t>53</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49" w:history="1">
        <w:r w:rsidR="00E050B3" w:rsidRPr="008B233F">
          <w:rPr>
            <w:rStyle w:val="aff"/>
            <w:b/>
            <w:bCs/>
            <w:noProof/>
          </w:rPr>
          <w:t xml:space="preserve">§10  </w:t>
        </w:r>
        <w:r w:rsidR="00E050B3" w:rsidRPr="008B233F">
          <w:rPr>
            <w:rStyle w:val="aff"/>
            <w:b/>
            <w:bCs/>
            <w:noProof/>
          </w:rPr>
          <w:t>开放式基金份额变动</w:t>
        </w:r>
        <w:r w:rsidR="00E050B3">
          <w:rPr>
            <w:noProof/>
            <w:webHidden/>
          </w:rPr>
          <w:tab/>
        </w:r>
        <w:r w:rsidR="00E050B3">
          <w:rPr>
            <w:noProof/>
            <w:webHidden/>
          </w:rPr>
          <w:fldChar w:fldCharType="begin"/>
        </w:r>
        <w:r w:rsidR="00E050B3">
          <w:rPr>
            <w:noProof/>
            <w:webHidden/>
          </w:rPr>
          <w:instrText xml:space="preserve"> PAGEREF _Toc38633549 \h </w:instrText>
        </w:r>
        <w:r w:rsidR="00E050B3">
          <w:rPr>
            <w:noProof/>
            <w:webHidden/>
          </w:rPr>
        </w:r>
        <w:r w:rsidR="00E050B3">
          <w:rPr>
            <w:noProof/>
            <w:webHidden/>
          </w:rPr>
          <w:fldChar w:fldCharType="separate"/>
        </w:r>
        <w:r w:rsidR="00E050B3">
          <w:rPr>
            <w:noProof/>
            <w:webHidden/>
          </w:rPr>
          <w:t>53</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50" w:history="1">
        <w:r w:rsidR="00E050B3" w:rsidRPr="008B233F">
          <w:rPr>
            <w:rStyle w:val="aff"/>
            <w:b/>
            <w:bCs/>
            <w:noProof/>
          </w:rPr>
          <w:t xml:space="preserve">§11  </w:t>
        </w:r>
        <w:r w:rsidR="00E050B3" w:rsidRPr="008B233F">
          <w:rPr>
            <w:rStyle w:val="aff"/>
            <w:b/>
            <w:bCs/>
            <w:noProof/>
          </w:rPr>
          <w:t>重大事件揭示</w:t>
        </w:r>
        <w:r w:rsidR="00E050B3">
          <w:rPr>
            <w:noProof/>
            <w:webHidden/>
          </w:rPr>
          <w:tab/>
        </w:r>
        <w:r w:rsidR="00E050B3">
          <w:rPr>
            <w:noProof/>
            <w:webHidden/>
          </w:rPr>
          <w:fldChar w:fldCharType="begin"/>
        </w:r>
        <w:r w:rsidR="00E050B3">
          <w:rPr>
            <w:noProof/>
            <w:webHidden/>
          </w:rPr>
          <w:instrText xml:space="preserve"> PAGEREF _Toc38633550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1" w:history="1">
        <w:r w:rsidR="00E050B3" w:rsidRPr="008B233F">
          <w:rPr>
            <w:rStyle w:val="aff"/>
            <w:noProof/>
          </w:rPr>
          <w:t>11.1</w:t>
        </w:r>
        <w:r w:rsidR="00E050B3" w:rsidRPr="008B233F">
          <w:rPr>
            <w:rStyle w:val="aff"/>
            <w:noProof/>
          </w:rPr>
          <w:t>基金份额持有人大会决议</w:t>
        </w:r>
        <w:r w:rsidR="00E050B3">
          <w:rPr>
            <w:noProof/>
            <w:webHidden/>
          </w:rPr>
          <w:tab/>
        </w:r>
        <w:r w:rsidR="00E050B3">
          <w:rPr>
            <w:noProof/>
            <w:webHidden/>
          </w:rPr>
          <w:fldChar w:fldCharType="begin"/>
        </w:r>
        <w:r w:rsidR="00E050B3">
          <w:rPr>
            <w:noProof/>
            <w:webHidden/>
          </w:rPr>
          <w:instrText xml:space="preserve"> PAGEREF _Toc38633551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2" w:history="1">
        <w:r w:rsidR="00E050B3" w:rsidRPr="008B233F">
          <w:rPr>
            <w:rStyle w:val="aff"/>
            <w:noProof/>
          </w:rPr>
          <w:t xml:space="preserve">11.2 </w:t>
        </w:r>
        <w:r w:rsidR="00E050B3" w:rsidRPr="008B233F">
          <w:rPr>
            <w:rStyle w:val="aff"/>
            <w:noProof/>
          </w:rPr>
          <w:t>基金管理人、基金托管人的专门基金托管部门的重大人事变动</w:t>
        </w:r>
        <w:r w:rsidR="00E050B3">
          <w:rPr>
            <w:noProof/>
            <w:webHidden/>
          </w:rPr>
          <w:tab/>
        </w:r>
        <w:r w:rsidR="00E050B3">
          <w:rPr>
            <w:noProof/>
            <w:webHidden/>
          </w:rPr>
          <w:fldChar w:fldCharType="begin"/>
        </w:r>
        <w:r w:rsidR="00E050B3">
          <w:rPr>
            <w:noProof/>
            <w:webHidden/>
          </w:rPr>
          <w:instrText xml:space="preserve"> PAGEREF _Toc38633552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3" w:history="1">
        <w:r w:rsidR="00E050B3" w:rsidRPr="008B233F">
          <w:rPr>
            <w:rStyle w:val="aff"/>
            <w:noProof/>
          </w:rPr>
          <w:t xml:space="preserve">11.3 </w:t>
        </w:r>
        <w:r w:rsidR="00E050B3" w:rsidRPr="008B233F">
          <w:rPr>
            <w:rStyle w:val="aff"/>
            <w:noProof/>
          </w:rPr>
          <w:t>涉及基金管理人、基金财产、基金托管业务的诉讼</w:t>
        </w:r>
        <w:r w:rsidR="00E050B3">
          <w:rPr>
            <w:noProof/>
            <w:webHidden/>
          </w:rPr>
          <w:tab/>
        </w:r>
        <w:r w:rsidR="00E050B3">
          <w:rPr>
            <w:noProof/>
            <w:webHidden/>
          </w:rPr>
          <w:fldChar w:fldCharType="begin"/>
        </w:r>
        <w:r w:rsidR="00E050B3">
          <w:rPr>
            <w:noProof/>
            <w:webHidden/>
          </w:rPr>
          <w:instrText xml:space="preserve"> PAGEREF _Toc38633553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4" w:history="1">
        <w:r w:rsidR="00E050B3" w:rsidRPr="008B233F">
          <w:rPr>
            <w:rStyle w:val="aff"/>
            <w:noProof/>
          </w:rPr>
          <w:t xml:space="preserve">11.4 </w:t>
        </w:r>
        <w:r w:rsidR="00E050B3" w:rsidRPr="008B233F">
          <w:rPr>
            <w:rStyle w:val="aff"/>
            <w:noProof/>
          </w:rPr>
          <w:t>基金投资策略的改变</w:t>
        </w:r>
        <w:r w:rsidR="00E050B3">
          <w:rPr>
            <w:noProof/>
            <w:webHidden/>
          </w:rPr>
          <w:tab/>
        </w:r>
        <w:r w:rsidR="00E050B3">
          <w:rPr>
            <w:noProof/>
            <w:webHidden/>
          </w:rPr>
          <w:fldChar w:fldCharType="begin"/>
        </w:r>
        <w:r w:rsidR="00E050B3">
          <w:rPr>
            <w:noProof/>
            <w:webHidden/>
          </w:rPr>
          <w:instrText xml:space="preserve"> PAGEREF _Toc38633554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5" w:history="1">
        <w:r w:rsidR="00E050B3" w:rsidRPr="008B233F">
          <w:rPr>
            <w:rStyle w:val="aff"/>
            <w:noProof/>
          </w:rPr>
          <w:t xml:space="preserve">11.5 </w:t>
        </w:r>
        <w:r w:rsidR="00E050B3" w:rsidRPr="008B233F">
          <w:rPr>
            <w:rStyle w:val="aff"/>
            <w:noProof/>
          </w:rPr>
          <w:t>为基金进行审计的会计师事务所情况</w:t>
        </w:r>
        <w:r w:rsidR="00E050B3">
          <w:rPr>
            <w:noProof/>
            <w:webHidden/>
          </w:rPr>
          <w:tab/>
        </w:r>
        <w:r w:rsidR="00E050B3">
          <w:rPr>
            <w:noProof/>
            <w:webHidden/>
          </w:rPr>
          <w:fldChar w:fldCharType="begin"/>
        </w:r>
        <w:r w:rsidR="00E050B3">
          <w:rPr>
            <w:noProof/>
            <w:webHidden/>
          </w:rPr>
          <w:instrText xml:space="preserve"> PAGEREF _Toc38633555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6" w:history="1">
        <w:r w:rsidR="00E050B3" w:rsidRPr="008B233F">
          <w:rPr>
            <w:rStyle w:val="aff"/>
            <w:noProof/>
          </w:rPr>
          <w:t xml:space="preserve">11.6 </w:t>
        </w:r>
        <w:r w:rsidR="00E050B3" w:rsidRPr="008B233F">
          <w:rPr>
            <w:rStyle w:val="aff"/>
            <w:noProof/>
          </w:rPr>
          <w:t>管理人、托管人及其高级管理人员受稽查或处罚等情况</w:t>
        </w:r>
        <w:r w:rsidR="00E050B3">
          <w:rPr>
            <w:noProof/>
            <w:webHidden/>
          </w:rPr>
          <w:tab/>
        </w:r>
        <w:r w:rsidR="00E050B3">
          <w:rPr>
            <w:noProof/>
            <w:webHidden/>
          </w:rPr>
          <w:fldChar w:fldCharType="begin"/>
        </w:r>
        <w:r w:rsidR="00E050B3">
          <w:rPr>
            <w:noProof/>
            <w:webHidden/>
          </w:rPr>
          <w:instrText xml:space="preserve"> PAGEREF _Toc38633556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7" w:history="1">
        <w:r w:rsidR="00E050B3" w:rsidRPr="008B233F">
          <w:rPr>
            <w:rStyle w:val="aff"/>
            <w:noProof/>
          </w:rPr>
          <w:t xml:space="preserve">11.7 </w:t>
        </w:r>
        <w:r w:rsidR="00E050B3" w:rsidRPr="008B233F">
          <w:rPr>
            <w:rStyle w:val="aff"/>
            <w:noProof/>
          </w:rPr>
          <w:t>基金租用证券公司交易单元的有关情况</w:t>
        </w:r>
        <w:r w:rsidR="00E050B3">
          <w:rPr>
            <w:noProof/>
            <w:webHidden/>
          </w:rPr>
          <w:tab/>
        </w:r>
        <w:r w:rsidR="00E050B3">
          <w:rPr>
            <w:noProof/>
            <w:webHidden/>
          </w:rPr>
          <w:fldChar w:fldCharType="begin"/>
        </w:r>
        <w:r w:rsidR="00E050B3">
          <w:rPr>
            <w:noProof/>
            <w:webHidden/>
          </w:rPr>
          <w:instrText xml:space="preserve"> PAGEREF _Toc38633557 \h </w:instrText>
        </w:r>
        <w:r w:rsidR="00E050B3">
          <w:rPr>
            <w:noProof/>
            <w:webHidden/>
          </w:rPr>
        </w:r>
        <w:r w:rsidR="00E050B3">
          <w:rPr>
            <w:noProof/>
            <w:webHidden/>
          </w:rPr>
          <w:fldChar w:fldCharType="separate"/>
        </w:r>
        <w:r w:rsidR="00E050B3">
          <w:rPr>
            <w:noProof/>
            <w:webHidden/>
          </w:rPr>
          <w:t>54</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58" w:history="1">
        <w:r w:rsidR="00E050B3" w:rsidRPr="008B233F">
          <w:rPr>
            <w:rStyle w:val="aff"/>
            <w:noProof/>
          </w:rPr>
          <w:t xml:space="preserve">11.8 </w:t>
        </w:r>
        <w:r w:rsidR="00E050B3" w:rsidRPr="008B233F">
          <w:rPr>
            <w:rStyle w:val="aff"/>
            <w:noProof/>
          </w:rPr>
          <w:t>其他重大事件</w:t>
        </w:r>
        <w:r w:rsidR="00E050B3">
          <w:rPr>
            <w:noProof/>
            <w:webHidden/>
          </w:rPr>
          <w:tab/>
        </w:r>
        <w:r w:rsidR="00E050B3">
          <w:rPr>
            <w:noProof/>
            <w:webHidden/>
          </w:rPr>
          <w:fldChar w:fldCharType="begin"/>
        </w:r>
        <w:r w:rsidR="00E050B3">
          <w:rPr>
            <w:noProof/>
            <w:webHidden/>
          </w:rPr>
          <w:instrText xml:space="preserve"> PAGEREF _Toc38633558 \h </w:instrText>
        </w:r>
        <w:r w:rsidR="00E050B3">
          <w:rPr>
            <w:noProof/>
            <w:webHidden/>
          </w:rPr>
        </w:r>
        <w:r w:rsidR="00E050B3">
          <w:rPr>
            <w:noProof/>
            <w:webHidden/>
          </w:rPr>
          <w:fldChar w:fldCharType="separate"/>
        </w:r>
        <w:r w:rsidR="00E050B3">
          <w:rPr>
            <w:noProof/>
            <w:webHidden/>
          </w:rPr>
          <w:t>55</w:t>
        </w:r>
        <w:r w:rsidR="00E050B3">
          <w:rPr>
            <w:noProof/>
            <w:webHidden/>
          </w:rPr>
          <w:fldChar w:fldCharType="end"/>
        </w:r>
      </w:hyperlink>
    </w:p>
    <w:p w:rsidR="00E050B3" w:rsidRDefault="001731C5">
      <w:pPr>
        <w:pStyle w:val="11"/>
        <w:rPr>
          <w:rFonts w:asciiTheme="minorHAnsi" w:eastAsiaTheme="minorEastAsia" w:hAnsiTheme="minorHAnsi" w:cstheme="minorBidi"/>
          <w:noProof/>
          <w:szCs w:val="22"/>
        </w:rPr>
      </w:pPr>
      <w:hyperlink w:anchor="_Toc38633559" w:history="1">
        <w:r w:rsidR="00E050B3" w:rsidRPr="008B233F">
          <w:rPr>
            <w:rStyle w:val="aff"/>
            <w:b/>
            <w:bCs/>
            <w:noProof/>
          </w:rPr>
          <w:t xml:space="preserve">§12  </w:t>
        </w:r>
        <w:r w:rsidR="00E050B3" w:rsidRPr="008B233F">
          <w:rPr>
            <w:rStyle w:val="aff"/>
            <w:b/>
            <w:bCs/>
            <w:noProof/>
          </w:rPr>
          <w:t>备查文件目录</w:t>
        </w:r>
        <w:r w:rsidR="00E050B3">
          <w:rPr>
            <w:noProof/>
            <w:webHidden/>
          </w:rPr>
          <w:tab/>
        </w:r>
        <w:r w:rsidR="00E050B3">
          <w:rPr>
            <w:noProof/>
            <w:webHidden/>
          </w:rPr>
          <w:fldChar w:fldCharType="begin"/>
        </w:r>
        <w:r w:rsidR="00E050B3">
          <w:rPr>
            <w:noProof/>
            <w:webHidden/>
          </w:rPr>
          <w:instrText xml:space="preserve"> PAGEREF _Toc38633559 \h </w:instrText>
        </w:r>
        <w:r w:rsidR="00E050B3">
          <w:rPr>
            <w:noProof/>
            <w:webHidden/>
          </w:rPr>
        </w:r>
        <w:r w:rsidR="00E050B3">
          <w:rPr>
            <w:noProof/>
            <w:webHidden/>
          </w:rPr>
          <w:fldChar w:fldCharType="separate"/>
        </w:r>
        <w:r w:rsidR="00E050B3">
          <w:rPr>
            <w:noProof/>
            <w:webHidden/>
          </w:rPr>
          <w:t>55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60" w:history="1">
        <w:r w:rsidR="00E050B3" w:rsidRPr="008B233F">
          <w:rPr>
            <w:rStyle w:val="aff"/>
            <w:noProof/>
          </w:rPr>
          <w:t xml:space="preserve">12.1 </w:t>
        </w:r>
        <w:r w:rsidR="00E050B3" w:rsidRPr="008B233F">
          <w:rPr>
            <w:rStyle w:val="aff"/>
            <w:noProof/>
          </w:rPr>
          <w:t>备查文件目录</w:t>
        </w:r>
        <w:r w:rsidR="00E050B3">
          <w:rPr>
            <w:noProof/>
            <w:webHidden/>
          </w:rPr>
          <w:tab/>
        </w:r>
        <w:r w:rsidR="00E050B3">
          <w:rPr>
            <w:noProof/>
            <w:webHidden/>
          </w:rPr>
          <w:fldChar w:fldCharType="begin"/>
        </w:r>
        <w:r w:rsidR="00E050B3">
          <w:rPr>
            <w:noProof/>
            <w:webHidden/>
          </w:rPr>
          <w:instrText xml:space="preserve"> PAGEREF _Toc38633560 \h </w:instrText>
        </w:r>
        <w:r w:rsidR="00E050B3">
          <w:rPr>
            <w:noProof/>
            <w:webHidden/>
          </w:rPr>
        </w:r>
        <w:r w:rsidR="00E050B3">
          <w:rPr>
            <w:noProof/>
            <w:webHidden/>
          </w:rPr>
          <w:fldChar w:fldCharType="separate"/>
        </w:r>
        <w:r w:rsidR="00E050B3">
          <w:rPr>
            <w:noProof/>
            <w:webHidden/>
          </w:rPr>
          <w:t>55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61" w:history="1">
        <w:r w:rsidR="00E050B3" w:rsidRPr="008B233F">
          <w:rPr>
            <w:rStyle w:val="aff"/>
            <w:noProof/>
          </w:rPr>
          <w:t xml:space="preserve">12.2 </w:t>
        </w:r>
        <w:r w:rsidR="00E050B3" w:rsidRPr="008B233F">
          <w:rPr>
            <w:rStyle w:val="aff"/>
            <w:noProof/>
          </w:rPr>
          <w:t>存放地点</w:t>
        </w:r>
        <w:r w:rsidR="00E050B3">
          <w:rPr>
            <w:noProof/>
            <w:webHidden/>
          </w:rPr>
          <w:tab/>
        </w:r>
        <w:r w:rsidR="00E050B3">
          <w:rPr>
            <w:noProof/>
            <w:webHidden/>
          </w:rPr>
          <w:fldChar w:fldCharType="begin"/>
        </w:r>
        <w:r w:rsidR="00E050B3">
          <w:rPr>
            <w:noProof/>
            <w:webHidden/>
          </w:rPr>
          <w:instrText xml:space="preserve"> PAGEREF _Toc38633561 \h </w:instrText>
        </w:r>
        <w:r w:rsidR="00E050B3">
          <w:rPr>
            <w:noProof/>
            <w:webHidden/>
          </w:rPr>
        </w:r>
        <w:r w:rsidR="00E050B3">
          <w:rPr>
            <w:noProof/>
            <w:webHidden/>
          </w:rPr>
          <w:fldChar w:fldCharType="separate"/>
        </w:r>
        <w:r w:rsidR="00E050B3">
          <w:rPr>
            <w:noProof/>
            <w:webHidden/>
          </w:rPr>
          <w:t>55</w:t>
        </w:r>
        <w:r w:rsidR="00E050B3">
          <w:rPr>
            <w:noProof/>
            <w:webHidden/>
          </w:rPr>
          <w:fldChar w:fldCharType="end"/>
        </w:r>
      </w:hyperlink>
    </w:p>
    <w:p w:rsidR="00E050B3" w:rsidRDefault="001731C5">
      <w:pPr>
        <w:pStyle w:val="23"/>
        <w:rPr>
          <w:rFonts w:asciiTheme="minorHAnsi" w:eastAsiaTheme="minorEastAsia" w:hAnsiTheme="minorHAnsi" w:cstheme="minorBidi"/>
          <w:noProof/>
          <w:kern w:val="2"/>
          <w:szCs w:val="22"/>
        </w:rPr>
      </w:pPr>
      <w:hyperlink w:anchor="_Toc38633562" w:history="1">
        <w:r w:rsidR="00E050B3" w:rsidRPr="008B233F">
          <w:rPr>
            <w:rStyle w:val="aff"/>
            <w:noProof/>
          </w:rPr>
          <w:t xml:space="preserve">12.3 </w:t>
        </w:r>
        <w:r w:rsidR="00E050B3" w:rsidRPr="008B233F">
          <w:rPr>
            <w:rStyle w:val="aff"/>
            <w:noProof/>
          </w:rPr>
          <w:t>查阅方式</w:t>
        </w:r>
        <w:r w:rsidR="00E050B3">
          <w:rPr>
            <w:noProof/>
            <w:webHidden/>
          </w:rPr>
          <w:tab/>
        </w:r>
        <w:r w:rsidR="00E050B3">
          <w:rPr>
            <w:noProof/>
            <w:webHidden/>
          </w:rPr>
          <w:fldChar w:fldCharType="begin"/>
        </w:r>
        <w:r w:rsidR="00E050B3">
          <w:rPr>
            <w:noProof/>
            <w:webHidden/>
          </w:rPr>
          <w:instrText xml:space="preserve"> PAGEREF _Toc38633562 \h </w:instrText>
        </w:r>
        <w:r w:rsidR="00E050B3">
          <w:rPr>
            <w:noProof/>
            <w:webHidden/>
          </w:rPr>
        </w:r>
        <w:r w:rsidR="00E050B3">
          <w:rPr>
            <w:noProof/>
            <w:webHidden/>
          </w:rPr>
          <w:fldChar w:fldCharType="separate"/>
        </w:r>
        <w:r w:rsidR="00E050B3">
          <w:rPr>
            <w:noProof/>
            <w:webHidden/>
          </w:rPr>
          <w:t>56</w:t>
        </w:r>
        <w:r w:rsidR="00E050B3">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2" w:name="_Toc409100406"/>
      <w:bookmarkStart w:id="13" w:name="_Toc409100043"/>
      <w:bookmarkStart w:id="14" w:name="_Toc225498244"/>
      <w:bookmarkStart w:id="15" w:name="_Toc361324844"/>
      <w:bookmarkStart w:id="16" w:name="_Toc38633498"/>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2"/>
      <w:bookmarkEnd w:id="13"/>
      <w:bookmarkEnd w:id="14"/>
      <w:bookmarkEnd w:id="15"/>
      <w:bookmarkEnd w:id="16"/>
    </w:p>
    <w:p w:rsidR="00EE1E53" w:rsidRDefault="00F13EB3">
      <w:pPr>
        <w:pStyle w:val="2"/>
        <w:spacing w:before="0" w:after="0"/>
        <w:rPr>
          <w:rFonts w:ascii="Times New Roman" w:eastAsiaTheme="minorEastAsia" w:hAnsi="Times New Roman"/>
          <w:color w:val="000000" w:themeColor="text1"/>
          <w:kern w:val="0"/>
          <w:sz w:val="21"/>
          <w:szCs w:val="21"/>
        </w:rPr>
      </w:pPr>
      <w:bookmarkStart w:id="17" w:name="_Toc361324845"/>
      <w:bookmarkStart w:id="18" w:name="_Toc409100044"/>
      <w:bookmarkStart w:id="19" w:name="_Toc409100407"/>
      <w:bookmarkStart w:id="20" w:name="_Toc38633499"/>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7"/>
      <w:bookmarkEnd w:id="18"/>
      <w:bookmarkEnd w:id="19"/>
      <w:bookmarkEnd w:id="20"/>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上投摩根锦程均衡养老目标三年持有期</w:t>
            </w:r>
            <w:r>
              <w:rPr>
                <w:rFonts w:eastAsiaTheme="minorEastAsia"/>
                <w:color w:val="000000" w:themeColor="text1"/>
                <w:szCs w:val="21"/>
              </w:rPr>
              <w:t xml:space="preserve"> </w:t>
            </w:r>
            <w:r>
              <w:rPr>
                <w:rFonts w:eastAsiaTheme="minorEastAsia"/>
                <w:color w:val="000000" w:themeColor="text1"/>
                <w:szCs w:val="21"/>
              </w:rPr>
              <w:t>混合型基金中基金</w:t>
            </w:r>
            <w:r>
              <w:rPr>
                <w:rFonts w:eastAsiaTheme="minorEastAsia"/>
                <w:color w:val="000000" w:themeColor="text1"/>
                <w:szCs w:val="21"/>
              </w:rPr>
              <w:t>(FOF)</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上投摩根锦程均衡养老三年持有混合</w:t>
            </w:r>
            <w:r>
              <w:rPr>
                <w:rFonts w:eastAsiaTheme="minorEastAsia"/>
                <w:color w:val="000000" w:themeColor="text1"/>
                <w:szCs w:val="21"/>
              </w:rPr>
              <w:t>(FOF)</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007221</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007221</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205,798,459.32</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1" w:name="_Toc361324846"/>
      <w:bookmarkStart w:id="22" w:name="_Toc409100045"/>
      <w:bookmarkStart w:id="23" w:name="_Toc409100408"/>
      <w:bookmarkStart w:id="24" w:name="_Toc38633500"/>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1"/>
      <w:bookmarkEnd w:id="22"/>
      <w:bookmarkEnd w:id="23"/>
      <w:bookmarkEnd w:id="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EC1E5A" w:rsidRDefault="00694FB4">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、目标风险投资策略：</w:t>
            </w:r>
          </w:p>
          <w:p w:rsidR="00EC1E5A" w:rsidRDefault="00694FB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）大类资产配置策略：本基金的目标风险指通过将基金所投资的高风险类资产和其他资产长期保持在相对恒定的比例，以达到目标的风险水平。</w:t>
            </w:r>
          </w:p>
          <w:p w:rsidR="00EC1E5A" w:rsidRDefault="00694FB4">
            <w:pPr>
              <w:spacing w:line="360" w:lineRule="auto"/>
              <w:rPr>
                <w:rFonts w:eastAsiaTheme="minorEastAsia"/>
                <w:color w:val="000000" w:themeColor="text1"/>
                <w:szCs w:val="21"/>
              </w:rPr>
            </w:pPr>
            <w:r>
              <w:rPr>
                <w:rFonts w:eastAsiaTheme="minorEastAsia"/>
                <w:color w:val="000000" w:themeColor="text1"/>
                <w:szCs w:val="21"/>
              </w:rPr>
              <w:t>管理人根据对各类资产的中长期预期假设和策略观点以及目标客户的风险收益偏好进行自上而下的资产配置，设定本基金在高风险类资产和其他资产之间的基准配置比例为</w:t>
            </w:r>
            <w:r>
              <w:rPr>
                <w:rFonts w:eastAsiaTheme="minorEastAsia"/>
                <w:color w:val="000000" w:themeColor="text1"/>
                <w:szCs w:val="21"/>
              </w:rPr>
              <w:t>50%:50%</w:t>
            </w:r>
            <w:r>
              <w:rPr>
                <w:rFonts w:eastAsiaTheme="minorEastAsia"/>
                <w:color w:val="000000" w:themeColor="text1"/>
                <w:szCs w:val="21"/>
              </w:rPr>
              <w:t>；高风险类资产指股票型基金、应计入高风险类资产的混合型基金、商品基金（含商品期货基金和黄金</w:t>
            </w:r>
            <w:r>
              <w:rPr>
                <w:rFonts w:eastAsiaTheme="minorEastAsia"/>
                <w:color w:val="000000" w:themeColor="text1"/>
                <w:szCs w:val="21"/>
              </w:rPr>
              <w:t>ETF</w:t>
            </w:r>
            <w:r>
              <w:rPr>
                <w:rFonts w:eastAsiaTheme="minorEastAsia"/>
                <w:color w:val="000000" w:themeColor="text1"/>
                <w:szCs w:val="21"/>
              </w:rPr>
              <w:t>）等品种（均包含</w:t>
            </w:r>
            <w:r>
              <w:rPr>
                <w:rFonts w:eastAsiaTheme="minorEastAsia"/>
                <w:color w:val="000000" w:themeColor="text1"/>
                <w:szCs w:val="21"/>
              </w:rPr>
              <w:t>QDII</w:t>
            </w:r>
            <w:r>
              <w:rPr>
                <w:rFonts w:eastAsiaTheme="minorEastAsia"/>
                <w:color w:val="000000" w:themeColor="text1"/>
                <w:szCs w:val="21"/>
              </w:rPr>
              <w:t>）及股票；其他资产指债券型基金、货币市场基金和不计入高风险类资产的混合型基金（均包含</w:t>
            </w:r>
            <w:r>
              <w:rPr>
                <w:rFonts w:eastAsiaTheme="minorEastAsia"/>
                <w:color w:val="000000" w:themeColor="text1"/>
                <w:szCs w:val="21"/>
              </w:rPr>
              <w:t>QDII</w:t>
            </w:r>
            <w:r>
              <w:rPr>
                <w:rFonts w:eastAsiaTheme="minorEastAsia"/>
                <w:color w:val="000000" w:themeColor="text1"/>
                <w:szCs w:val="21"/>
              </w:rPr>
              <w:t>）、债券、资产支持证券、债券回购、银行存款及同业存单等；本基金高风险类资产的向上、向下调整幅度分别不超过</w:t>
            </w: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w:t>
            </w:r>
          </w:p>
          <w:p w:rsidR="00EC1E5A" w:rsidRDefault="00694FB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EC1E5A" w:rsidRDefault="00694FB4">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、主动管理型基金投资策略：通过自下而上的方式优选基金，研究过程中综合运用定量分析和定性分析，优选符合要求且能在中长期创造超额收益的基金。</w:t>
            </w:r>
          </w:p>
          <w:p w:rsidR="00EC1E5A" w:rsidRDefault="00694FB4">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、指数基金投资策略：优选中长期景气向好的指数基金进行配置，增厚组合收益，并把握阶段性投资机会，获取超额收益。</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、其他投资策略：包括股票投资策略、债券投资策略、中小企业私募债投资策略、证券公司短期公司债投资策略、资产支持证券投资策略等。</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*50%+</w:t>
            </w:r>
            <w:r>
              <w:rPr>
                <w:rFonts w:eastAsiaTheme="minorEastAsia"/>
                <w:color w:val="000000" w:themeColor="text1"/>
                <w:szCs w:val="21"/>
              </w:rPr>
              <w:t>中证综合债指数收益率</w:t>
            </w:r>
            <w:r>
              <w:rPr>
                <w:rFonts w:eastAsiaTheme="minorEastAsia"/>
                <w:color w:val="000000" w:themeColor="text1"/>
                <w:szCs w:val="21"/>
              </w:rPr>
              <w:t>*45%+</w:t>
            </w:r>
            <w:r>
              <w:rPr>
                <w:rFonts w:eastAsiaTheme="minorEastAsia"/>
                <w:color w:val="000000" w:themeColor="text1"/>
                <w:szCs w:val="21"/>
              </w:rPr>
              <w:t>活期存款利率（税后）</w:t>
            </w:r>
            <w:r>
              <w:rPr>
                <w:rFonts w:eastAsiaTheme="minorEastAsia"/>
                <w:color w:val="000000" w:themeColor="text1"/>
                <w:szCs w:val="21"/>
              </w:rPr>
              <w:t>*5%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C1E5A" w:rsidRDefault="00694FB4">
            <w:pPr>
              <w:spacing w:line="360" w:lineRule="auto"/>
              <w:rPr>
                <w:rFonts w:eastAsiaTheme="minorEastAsia"/>
                <w:color w:val="000000" w:themeColor="text1"/>
                <w:szCs w:val="21"/>
              </w:rPr>
            </w:pPr>
            <w:r>
              <w:rPr>
                <w:rFonts w:eastAsiaTheme="minorEastAsia"/>
                <w:color w:val="000000" w:themeColor="text1"/>
                <w:szCs w:val="21"/>
              </w:rPr>
              <w:t>基金管理人将养老目标风险基金根据不同风险程度进行划分。本基金的高风险类资产和其他资产的基准配置比例为</w:t>
            </w:r>
            <w:r>
              <w:rPr>
                <w:rFonts w:eastAsiaTheme="minorEastAsia"/>
                <w:color w:val="000000" w:themeColor="text1"/>
                <w:szCs w:val="21"/>
              </w:rPr>
              <w:t>50%</w:t>
            </w:r>
            <w:r>
              <w:rPr>
                <w:rFonts w:eastAsiaTheme="minorEastAsia"/>
                <w:color w:val="000000" w:themeColor="text1"/>
                <w:szCs w:val="21"/>
              </w:rPr>
              <w:t>：</w:t>
            </w:r>
            <w:r>
              <w:rPr>
                <w:rFonts w:eastAsiaTheme="minorEastAsia"/>
                <w:color w:val="000000" w:themeColor="text1"/>
                <w:szCs w:val="21"/>
              </w:rPr>
              <w:t>50%</w:t>
            </w:r>
            <w:r>
              <w:rPr>
                <w:rFonts w:eastAsiaTheme="minorEastAsia"/>
                <w:color w:val="000000" w:themeColor="text1"/>
                <w:szCs w:val="21"/>
              </w:rPr>
              <w:t>，属于基金管理人管理的养老目标风险基金中高风险和其他资产配置比例较为平衡的。</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本基金属于混合型基金中基金，预期风险和收益水平低于股票型基金中基金，高于债券型基金中基金和货币型基金中基金。</w:t>
            </w:r>
          </w:p>
          <w:p w:rsidR="00E2170A" w:rsidRPr="00E2170A" w:rsidRDefault="00E2170A">
            <w:pPr>
              <w:spacing w:line="360" w:lineRule="auto"/>
              <w:rPr>
                <w:rFonts w:eastAsiaTheme="minorEastAsia"/>
                <w:color w:val="000000" w:themeColor="text1"/>
                <w:szCs w:val="21"/>
              </w:rPr>
            </w:pPr>
            <w:r w:rsidRPr="00E2170A">
              <w:rPr>
                <w:rFonts w:eastAsiaTheme="minorEastAsia"/>
                <w:color w:val="000000" w:themeColor="text1"/>
                <w:szCs w:val="21"/>
              </w:rPr>
              <w:t>本基金风险收益特征会定期评估并在公司网站发布，请投资者关注。</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5" w:name="_Toc409100046"/>
      <w:bookmarkStart w:id="26" w:name="_Toc361324847"/>
      <w:bookmarkStart w:id="27" w:name="_Toc409100409"/>
      <w:bookmarkStart w:id="28" w:name="_Toc225498247"/>
      <w:bookmarkStart w:id="29" w:name="_Toc38633501"/>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5"/>
      <w:bookmarkEnd w:id="26"/>
      <w:bookmarkEnd w:id="27"/>
      <w:bookmarkEnd w:id="28"/>
      <w:bookmarkEnd w:id="29"/>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田青</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010-67595096</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tianqing1.zh@ccb.com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010-67595096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010-66275853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0" w:name="_Toc225498248"/>
      <w:bookmarkStart w:id="31" w:name="_Toc361324848"/>
      <w:bookmarkStart w:id="32" w:name="_Toc409100047"/>
      <w:bookmarkStart w:id="33" w:name="_Toc409100410"/>
      <w:bookmarkStart w:id="34" w:name="_Toc38633502"/>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0"/>
      <w:bookmarkEnd w:id="31"/>
      <w:bookmarkEnd w:id="32"/>
      <w:bookmarkEnd w:id="33"/>
      <w:bookmarkEnd w:id="3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5" w:name="_Toc361324849"/>
      <w:bookmarkStart w:id="36" w:name="_Toc409100411"/>
      <w:bookmarkStart w:id="37" w:name="_Toc409100048"/>
      <w:bookmarkStart w:id="38" w:name="_Toc225498249"/>
      <w:bookmarkStart w:id="39" w:name="_Toc38633503"/>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5"/>
      <w:bookmarkEnd w:id="36"/>
      <w:bookmarkEnd w:id="37"/>
      <w:bookmarkEnd w:id="38"/>
      <w:bookmarkEnd w:id="39"/>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普华永道中天会计师事务所（特殊普通合伙）</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0" w:name="_Toc225498250"/>
      <w:bookmarkStart w:id="41" w:name="_Toc361324850"/>
      <w:bookmarkStart w:id="42" w:name="_Toc409100412"/>
      <w:bookmarkStart w:id="43" w:name="_Toc409100049"/>
      <w:bookmarkStart w:id="44" w:name="_Toc38633504"/>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0"/>
      <w:r>
        <w:rPr>
          <w:rFonts w:eastAsiaTheme="minorEastAsia"/>
          <w:b/>
          <w:bCs/>
          <w:color w:val="000000" w:themeColor="text1"/>
          <w:sz w:val="21"/>
          <w:szCs w:val="21"/>
          <w:lang w:val="en-US"/>
        </w:rPr>
        <w:t>及利润分配情况</w:t>
      </w:r>
      <w:bookmarkEnd w:id="41"/>
      <w:bookmarkEnd w:id="42"/>
      <w:bookmarkEnd w:id="43"/>
      <w:bookmarkEnd w:id="44"/>
    </w:p>
    <w:p w:rsidR="00EE1E53" w:rsidRDefault="00F13EB3">
      <w:pPr>
        <w:pStyle w:val="2"/>
        <w:spacing w:before="0" w:after="0"/>
        <w:rPr>
          <w:rFonts w:ascii="Times New Roman" w:eastAsiaTheme="minorEastAsia" w:hAnsi="Times New Roman"/>
          <w:color w:val="000000" w:themeColor="text1"/>
          <w:kern w:val="0"/>
          <w:sz w:val="21"/>
          <w:szCs w:val="21"/>
        </w:rPr>
      </w:pPr>
      <w:bookmarkStart w:id="45" w:name="_Toc286996129"/>
      <w:bookmarkStart w:id="46" w:name="_Toc409100413"/>
      <w:bookmarkStart w:id="47" w:name="_Toc409100050"/>
      <w:bookmarkStart w:id="48" w:name="_Toc361324851"/>
      <w:bookmarkStart w:id="49" w:name="_Toc38633505"/>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5"/>
      <w:bookmarkEnd w:id="46"/>
      <w:bookmarkEnd w:id="47"/>
      <w:bookmarkEnd w:id="48"/>
      <w:bookmarkEnd w:id="4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4"/>
      </w:tblGrid>
      <w:tr w:rsidR="009A3EDE" w:rsidTr="009A3EDE">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r>
              <w:rPr>
                <w:rFonts w:eastAsiaTheme="minorEastAsia"/>
                <w:b/>
                <w:color w:val="000000" w:themeColor="text1"/>
                <w:szCs w:val="21"/>
              </w:rPr>
              <w:t>9</w:t>
            </w:r>
            <w:r>
              <w:rPr>
                <w:rFonts w:eastAsiaTheme="minorEastAsia"/>
                <w:b/>
                <w:color w:val="000000" w:themeColor="text1"/>
                <w:szCs w:val="21"/>
              </w:rPr>
              <w:t>月</w:t>
            </w:r>
            <w:r>
              <w:rPr>
                <w:rFonts w:eastAsiaTheme="minorEastAsia"/>
                <w:b/>
                <w:color w:val="000000" w:themeColor="text1"/>
                <w:szCs w:val="21"/>
              </w:rPr>
              <w:t>2</w:t>
            </w:r>
            <w:r>
              <w:rPr>
                <w:rFonts w:eastAsiaTheme="minorEastAsia"/>
                <w:b/>
                <w:color w:val="000000" w:themeColor="text1"/>
                <w:szCs w:val="21"/>
              </w:rPr>
              <w:t>日（基金合同生效日）至</w:t>
            </w:r>
            <w:r>
              <w:rPr>
                <w:rFonts w:eastAsiaTheme="minorEastAsia"/>
                <w:b/>
                <w:color w:val="000000" w:themeColor="text1"/>
                <w:szCs w:val="21"/>
              </w:rPr>
              <w:t>2019</w:t>
            </w:r>
            <w:r>
              <w:rPr>
                <w:rFonts w:eastAsiaTheme="minorEastAsia"/>
                <w:b/>
                <w:color w:val="000000" w:themeColor="text1"/>
                <w:szCs w:val="21"/>
              </w:rPr>
              <w:t>年</w:t>
            </w:r>
            <w:r>
              <w:rPr>
                <w:rFonts w:eastAsiaTheme="minorEastAsia"/>
                <w:b/>
                <w:color w:val="000000" w:themeColor="text1"/>
                <w:szCs w:val="21"/>
              </w:rPr>
              <w:t>12</w:t>
            </w:r>
            <w:r>
              <w:rPr>
                <w:rFonts w:eastAsiaTheme="minorEastAsia"/>
                <w:b/>
                <w:color w:val="000000" w:themeColor="text1"/>
                <w:szCs w:val="21"/>
              </w:rPr>
              <w:t>月</w:t>
            </w:r>
            <w:r>
              <w:rPr>
                <w:rFonts w:eastAsiaTheme="minorEastAsia"/>
                <w:b/>
                <w:color w:val="000000" w:themeColor="text1"/>
                <w:szCs w:val="21"/>
              </w:rPr>
              <w:t>31</w:t>
            </w:r>
            <w:r>
              <w:rPr>
                <w:rFonts w:eastAsiaTheme="minorEastAsia"/>
                <w:b/>
                <w:color w:val="000000" w:themeColor="text1"/>
                <w:szCs w:val="21"/>
              </w:rPr>
              <w:t>日</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1,100,723.82</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7,845,990.94</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0.0383</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3.81%</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3.82%</w:t>
            </w:r>
          </w:p>
        </w:tc>
      </w:tr>
      <w:tr w:rsidR="009A3EDE" w:rsidTr="009A3EDE">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1,100,589.43</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0.0053</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213,654,342.81</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1.0382</w:t>
            </w:r>
          </w:p>
        </w:tc>
      </w:tr>
      <w:tr w:rsidR="009A3EDE" w:rsidTr="009A3EDE">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9A3EDE" w:rsidTr="009A3EDE">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3.82%</w:t>
            </w:r>
          </w:p>
        </w:tc>
      </w:tr>
    </w:tbl>
    <w:p w:rsidR="00EC1E5A" w:rsidRDefault="00694FB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0" w:name="_Toc361324852"/>
      <w:bookmarkStart w:id="51" w:name="_Toc225498252"/>
      <w:bookmarkStart w:id="52" w:name="_Toc409100051"/>
      <w:bookmarkStart w:id="53" w:name="_Toc409100414"/>
      <w:bookmarkStart w:id="54" w:name="_Toc38633506"/>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0"/>
      <w:bookmarkEnd w:id="51"/>
      <w:bookmarkEnd w:id="52"/>
      <w:bookmarkEnd w:id="53"/>
      <w:bookmarkEnd w:id="5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C1E5A">
        <w:tc>
          <w:tcPr>
            <w:tcW w:w="1620" w:type="dxa"/>
            <w:vAlign w:val="center"/>
          </w:tcPr>
          <w:p w:rsidR="00EC1E5A" w:rsidRDefault="00694FB4">
            <w:pPr>
              <w:jc w:val="left"/>
            </w:pPr>
            <w:r>
              <w:rPr>
                <w:rFonts w:eastAsiaTheme="minorEastAsia"/>
                <w:color w:val="000000" w:themeColor="text1"/>
                <w:szCs w:val="21"/>
              </w:rPr>
              <w:t>过去三个月</w:t>
            </w:r>
          </w:p>
        </w:tc>
        <w:tc>
          <w:tcPr>
            <w:tcW w:w="1350" w:type="dxa"/>
            <w:vAlign w:val="center"/>
          </w:tcPr>
          <w:p w:rsidR="00EC1E5A" w:rsidRDefault="00694FB4">
            <w:pPr>
              <w:jc w:val="center"/>
            </w:pPr>
            <w:r>
              <w:rPr>
                <w:rFonts w:eastAsiaTheme="minorEastAsia"/>
                <w:color w:val="000000" w:themeColor="text1"/>
                <w:szCs w:val="21"/>
              </w:rPr>
              <w:t>5.43%</w:t>
            </w:r>
          </w:p>
        </w:tc>
        <w:tc>
          <w:tcPr>
            <w:tcW w:w="1350" w:type="dxa"/>
            <w:vAlign w:val="center"/>
          </w:tcPr>
          <w:p w:rsidR="00EC1E5A" w:rsidRDefault="00694FB4">
            <w:pPr>
              <w:jc w:val="center"/>
            </w:pPr>
            <w:r>
              <w:rPr>
                <w:rFonts w:eastAsiaTheme="minorEastAsia"/>
                <w:color w:val="000000" w:themeColor="text1"/>
                <w:szCs w:val="21"/>
              </w:rPr>
              <w:t>0.42%</w:t>
            </w:r>
          </w:p>
        </w:tc>
        <w:tc>
          <w:tcPr>
            <w:tcW w:w="1350" w:type="dxa"/>
            <w:vAlign w:val="center"/>
          </w:tcPr>
          <w:p w:rsidR="00EC1E5A" w:rsidRDefault="00694FB4">
            <w:pPr>
              <w:jc w:val="center"/>
            </w:pPr>
            <w:r>
              <w:rPr>
                <w:rFonts w:eastAsiaTheme="minorEastAsia"/>
                <w:color w:val="000000" w:themeColor="text1"/>
                <w:szCs w:val="21"/>
              </w:rPr>
              <w:t>4.17%</w:t>
            </w:r>
          </w:p>
        </w:tc>
        <w:tc>
          <w:tcPr>
            <w:tcW w:w="1350" w:type="dxa"/>
            <w:vAlign w:val="center"/>
          </w:tcPr>
          <w:p w:rsidR="00EC1E5A" w:rsidRDefault="00694FB4">
            <w:pPr>
              <w:jc w:val="center"/>
            </w:pPr>
            <w:r>
              <w:rPr>
                <w:rFonts w:eastAsiaTheme="minorEastAsia"/>
                <w:color w:val="000000" w:themeColor="text1"/>
                <w:szCs w:val="21"/>
              </w:rPr>
              <w:t>0.38%</w:t>
            </w:r>
          </w:p>
        </w:tc>
        <w:tc>
          <w:tcPr>
            <w:tcW w:w="1350" w:type="dxa"/>
            <w:vAlign w:val="center"/>
          </w:tcPr>
          <w:p w:rsidR="00EC1E5A" w:rsidRDefault="00694FB4">
            <w:pPr>
              <w:jc w:val="center"/>
            </w:pPr>
            <w:r>
              <w:rPr>
                <w:rFonts w:eastAsiaTheme="minorEastAsia"/>
                <w:color w:val="000000" w:themeColor="text1"/>
                <w:szCs w:val="21"/>
              </w:rPr>
              <w:t>1.26%</w:t>
            </w:r>
          </w:p>
        </w:tc>
        <w:tc>
          <w:tcPr>
            <w:tcW w:w="1350" w:type="dxa"/>
            <w:vAlign w:val="center"/>
          </w:tcPr>
          <w:p w:rsidR="00EC1E5A" w:rsidRDefault="00694FB4">
            <w:pPr>
              <w:jc w:val="center"/>
            </w:pPr>
            <w:r>
              <w:rPr>
                <w:rFonts w:eastAsiaTheme="minorEastAsia"/>
                <w:color w:val="000000" w:themeColor="text1"/>
                <w:szCs w:val="21"/>
              </w:rPr>
              <w:t>0.04%</w:t>
            </w:r>
          </w:p>
        </w:tc>
      </w:tr>
      <w:tr w:rsidR="00EC1E5A">
        <w:tc>
          <w:tcPr>
            <w:tcW w:w="1620" w:type="dxa"/>
            <w:vAlign w:val="center"/>
          </w:tcPr>
          <w:p w:rsidR="00EC1E5A" w:rsidRDefault="00694FB4">
            <w:pPr>
              <w:jc w:val="left"/>
            </w:pPr>
            <w:r>
              <w:rPr>
                <w:rFonts w:eastAsiaTheme="minorEastAsia"/>
                <w:color w:val="000000" w:themeColor="text1"/>
                <w:szCs w:val="21"/>
              </w:rPr>
              <w:t>过去六个月</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r>
      <w:tr w:rsidR="00EC1E5A">
        <w:tc>
          <w:tcPr>
            <w:tcW w:w="1620" w:type="dxa"/>
            <w:vAlign w:val="center"/>
          </w:tcPr>
          <w:p w:rsidR="00EC1E5A" w:rsidRDefault="00694FB4">
            <w:pPr>
              <w:jc w:val="left"/>
            </w:pPr>
            <w:r>
              <w:rPr>
                <w:rFonts w:eastAsiaTheme="minorEastAsia"/>
                <w:color w:val="000000" w:themeColor="text1"/>
                <w:szCs w:val="21"/>
              </w:rPr>
              <w:t>过去一年</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r>
      <w:tr w:rsidR="00EC1E5A">
        <w:tc>
          <w:tcPr>
            <w:tcW w:w="1620" w:type="dxa"/>
            <w:vAlign w:val="center"/>
          </w:tcPr>
          <w:p w:rsidR="00EC1E5A" w:rsidRDefault="00694FB4">
            <w:pPr>
              <w:jc w:val="left"/>
            </w:pPr>
            <w:r>
              <w:rPr>
                <w:rFonts w:eastAsiaTheme="minorEastAsia"/>
                <w:color w:val="000000" w:themeColor="text1"/>
                <w:szCs w:val="21"/>
              </w:rPr>
              <w:t>过去三年</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r>
      <w:tr w:rsidR="00EC1E5A">
        <w:tc>
          <w:tcPr>
            <w:tcW w:w="1620" w:type="dxa"/>
            <w:vAlign w:val="center"/>
          </w:tcPr>
          <w:p w:rsidR="00EC1E5A" w:rsidRDefault="00694FB4">
            <w:pPr>
              <w:jc w:val="left"/>
            </w:pPr>
            <w:r>
              <w:rPr>
                <w:rFonts w:eastAsiaTheme="minorEastAsia"/>
                <w:color w:val="000000" w:themeColor="text1"/>
                <w:szCs w:val="21"/>
              </w:rPr>
              <w:t>过去五年</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c>
          <w:tcPr>
            <w:tcW w:w="1350" w:type="dxa"/>
            <w:vAlign w:val="center"/>
          </w:tcPr>
          <w:p w:rsidR="00EC1E5A" w:rsidRDefault="00694FB4">
            <w:pPr>
              <w:jc w:val="center"/>
            </w:pPr>
            <w:r>
              <w:rPr>
                <w:rFonts w:eastAsiaTheme="minorEastAsia"/>
                <w:color w:val="000000" w:themeColor="text1"/>
                <w:szCs w:val="21"/>
              </w:rPr>
              <w:t>-</w:t>
            </w:r>
          </w:p>
        </w:tc>
      </w:tr>
      <w:tr w:rsidR="00EC1E5A">
        <w:tc>
          <w:tcPr>
            <w:tcW w:w="1620" w:type="dxa"/>
            <w:vAlign w:val="center"/>
          </w:tcPr>
          <w:p w:rsidR="00EC1E5A" w:rsidRDefault="00694FB4">
            <w:pPr>
              <w:jc w:val="left"/>
            </w:pPr>
            <w:r>
              <w:rPr>
                <w:rFonts w:eastAsiaTheme="minorEastAsia"/>
                <w:color w:val="000000" w:themeColor="text1"/>
                <w:szCs w:val="21"/>
              </w:rPr>
              <w:t>自基金合同生效起至今</w:t>
            </w:r>
          </w:p>
        </w:tc>
        <w:tc>
          <w:tcPr>
            <w:tcW w:w="1350" w:type="dxa"/>
            <w:vAlign w:val="center"/>
          </w:tcPr>
          <w:p w:rsidR="00EC1E5A" w:rsidRDefault="00694FB4">
            <w:pPr>
              <w:jc w:val="center"/>
            </w:pPr>
            <w:r>
              <w:rPr>
                <w:rFonts w:eastAsiaTheme="minorEastAsia"/>
                <w:color w:val="000000" w:themeColor="text1"/>
                <w:szCs w:val="21"/>
              </w:rPr>
              <w:t>3.82%</w:t>
            </w:r>
          </w:p>
        </w:tc>
        <w:tc>
          <w:tcPr>
            <w:tcW w:w="1350" w:type="dxa"/>
            <w:vAlign w:val="center"/>
          </w:tcPr>
          <w:p w:rsidR="00EC1E5A" w:rsidRDefault="00694FB4">
            <w:pPr>
              <w:jc w:val="center"/>
            </w:pPr>
            <w:r>
              <w:rPr>
                <w:rFonts w:eastAsiaTheme="minorEastAsia"/>
                <w:color w:val="000000" w:themeColor="text1"/>
                <w:szCs w:val="21"/>
              </w:rPr>
              <w:t>0.40%</w:t>
            </w:r>
          </w:p>
        </w:tc>
        <w:tc>
          <w:tcPr>
            <w:tcW w:w="1350" w:type="dxa"/>
            <w:vAlign w:val="center"/>
          </w:tcPr>
          <w:p w:rsidR="00EC1E5A" w:rsidRDefault="00694FB4">
            <w:pPr>
              <w:jc w:val="center"/>
            </w:pPr>
            <w:r>
              <w:rPr>
                <w:rFonts w:eastAsiaTheme="minorEastAsia"/>
                <w:color w:val="000000" w:themeColor="text1"/>
                <w:szCs w:val="21"/>
              </w:rPr>
              <w:t>4.52%</w:t>
            </w:r>
          </w:p>
        </w:tc>
        <w:tc>
          <w:tcPr>
            <w:tcW w:w="1350" w:type="dxa"/>
            <w:vAlign w:val="center"/>
          </w:tcPr>
          <w:p w:rsidR="00EC1E5A" w:rsidRDefault="00694FB4">
            <w:pPr>
              <w:jc w:val="center"/>
            </w:pPr>
            <w:r>
              <w:rPr>
                <w:rFonts w:eastAsiaTheme="minorEastAsia"/>
                <w:color w:val="000000" w:themeColor="text1"/>
                <w:szCs w:val="21"/>
              </w:rPr>
              <w:t>0.40%</w:t>
            </w:r>
          </w:p>
        </w:tc>
        <w:tc>
          <w:tcPr>
            <w:tcW w:w="1350" w:type="dxa"/>
            <w:vAlign w:val="center"/>
          </w:tcPr>
          <w:p w:rsidR="00EC1E5A" w:rsidRDefault="00694FB4">
            <w:pPr>
              <w:jc w:val="center"/>
            </w:pPr>
            <w:r>
              <w:rPr>
                <w:rFonts w:eastAsiaTheme="minorEastAsia"/>
                <w:color w:val="000000" w:themeColor="text1"/>
                <w:szCs w:val="21"/>
              </w:rPr>
              <w:t>-0.70%</w:t>
            </w:r>
          </w:p>
        </w:tc>
        <w:tc>
          <w:tcPr>
            <w:tcW w:w="1350" w:type="dxa"/>
            <w:vAlign w:val="center"/>
          </w:tcPr>
          <w:p w:rsidR="00EC1E5A" w:rsidRDefault="00694FB4">
            <w:pPr>
              <w:jc w:val="center"/>
            </w:pPr>
            <w:r>
              <w:rPr>
                <w:rFonts w:eastAsiaTheme="minorEastAsia"/>
                <w:color w:val="000000" w:themeColor="text1"/>
                <w:szCs w:val="21"/>
              </w:rPr>
              <w:t>0.00%</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 xml:space="preserve"> 800 </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中证综合债指数收益率</w:t>
      </w:r>
      <w:r>
        <w:rPr>
          <w:rFonts w:eastAsiaTheme="minorEastAsia"/>
          <w:color w:val="000000" w:themeColor="text1"/>
          <w:kern w:val="0"/>
          <w:szCs w:val="21"/>
        </w:rPr>
        <w:t>*45%+</w:t>
      </w:r>
      <w:r>
        <w:rPr>
          <w:rFonts w:eastAsiaTheme="minorEastAsia"/>
          <w:color w:val="000000" w:themeColor="text1"/>
          <w:kern w:val="0"/>
          <w:szCs w:val="21"/>
        </w:rPr>
        <w:t>活期存款利率（税后）</w:t>
      </w:r>
      <w:r>
        <w:rPr>
          <w:rFonts w:eastAsiaTheme="minorEastAsia"/>
          <w:color w:val="000000" w:themeColor="text1"/>
          <w:kern w:val="0"/>
          <w:szCs w:val="21"/>
        </w:rPr>
        <w:t>*5%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上投摩根锦程均衡养老目标三年持有期</w:t>
      </w:r>
      <w:r>
        <w:rPr>
          <w:rFonts w:eastAsiaTheme="minorEastAsia"/>
          <w:color w:val="000000" w:themeColor="text1"/>
          <w:kern w:val="0"/>
          <w:szCs w:val="21"/>
        </w:rPr>
        <w:t xml:space="preserve"> </w:t>
      </w:r>
      <w:r>
        <w:rPr>
          <w:rFonts w:eastAsiaTheme="minorEastAsia"/>
          <w:color w:val="000000" w:themeColor="text1"/>
          <w:kern w:val="0"/>
          <w:szCs w:val="21"/>
        </w:rPr>
        <w:t>混合型基金中基金</w:t>
      </w:r>
      <w:r>
        <w:rPr>
          <w:rFonts w:eastAsiaTheme="minorEastAsia"/>
          <w:color w:val="000000" w:themeColor="text1"/>
          <w:kern w:val="0"/>
          <w:szCs w:val="21"/>
        </w:rPr>
        <w:t>(FOF)</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2</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C1E5A" w:rsidRDefault="00694FB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日，截至报告期末本基金合同生效未满一年。</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本基金建仓期自</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日，本基金报告期内仍处于建仓期。</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上投摩根锦程均衡养老目标三年持有期</w:t>
      </w:r>
      <w:r>
        <w:rPr>
          <w:rFonts w:eastAsiaTheme="minorEastAsia"/>
          <w:color w:val="000000" w:themeColor="text1"/>
          <w:szCs w:val="21"/>
        </w:rPr>
        <w:t xml:space="preserve"> </w:t>
      </w:r>
      <w:r>
        <w:rPr>
          <w:rFonts w:eastAsiaTheme="minorEastAsia"/>
          <w:color w:val="000000" w:themeColor="text1"/>
          <w:szCs w:val="21"/>
        </w:rPr>
        <w:t>混合型基金中基金</w:t>
      </w:r>
      <w:r>
        <w:rPr>
          <w:rFonts w:eastAsiaTheme="minorEastAsia"/>
          <w:color w:val="000000" w:themeColor="text1"/>
          <w:szCs w:val="21"/>
        </w:rPr>
        <w:t>(FOF)</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C1E5A" w:rsidRDefault="00694FB4">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日正式成立，图示的时间段为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合同生效当年按实际存续期计算，不按整个自然年度进行折算。</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5" w:name="_Toc409100416"/>
      <w:bookmarkStart w:id="56" w:name="_Toc409100053"/>
      <w:bookmarkStart w:id="57" w:name="_Toc249760033"/>
      <w:bookmarkStart w:id="58" w:name="_Toc361324853"/>
      <w:bookmarkStart w:id="59" w:name="_Toc38633507"/>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5"/>
      <w:bookmarkEnd w:id="56"/>
      <w:bookmarkEnd w:id="57"/>
      <w:bookmarkEnd w:id="58"/>
      <w:bookmarkEnd w:id="59"/>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本基金过去三年来未进行利润分配。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0" w:name="_Toc409100417"/>
      <w:bookmarkStart w:id="61" w:name="_Toc225498254"/>
      <w:bookmarkStart w:id="62" w:name="_Toc361324854"/>
      <w:bookmarkStart w:id="63" w:name="_Toc409100054"/>
      <w:bookmarkStart w:id="64" w:name="_Toc38633508"/>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0"/>
      <w:bookmarkEnd w:id="61"/>
      <w:bookmarkEnd w:id="62"/>
      <w:bookmarkEnd w:id="63"/>
      <w:bookmarkEnd w:id="64"/>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5" w:name="_Toc409100055"/>
      <w:bookmarkStart w:id="66" w:name="_Toc409100418"/>
      <w:bookmarkStart w:id="67" w:name="_Toc361324855"/>
      <w:bookmarkStart w:id="68" w:name="_Toc38633509"/>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5"/>
      <w:bookmarkEnd w:id="66"/>
      <w:bookmarkEnd w:id="67"/>
      <w:bookmarkEnd w:id="68"/>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六十八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）、上投摩根瑞利纯债债券型证券投资基金、上投摩根锦程均衡养老目标三年持有期混合型基金中基金（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EC1E5A">
        <w:tc>
          <w:tcPr>
            <w:tcW w:w="1090" w:type="dxa"/>
            <w:vAlign w:val="center"/>
          </w:tcPr>
          <w:p w:rsidR="00EC1E5A" w:rsidRDefault="00694FB4">
            <w:pPr>
              <w:jc w:val="center"/>
            </w:pPr>
            <w:r>
              <w:rPr>
                <w:rFonts w:eastAsiaTheme="minorEastAsia"/>
                <w:color w:val="000000" w:themeColor="text1"/>
                <w:szCs w:val="21"/>
              </w:rPr>
              <w:t>杜习杰</w:t>
            </w:r>
          </w:p>
        </w:tc>
        <w:tc>
          <w:tcPr>
            <w:tcW w:w="1500" w:type="dxa"/>
            <w:vAlign w:val="center"/>
          </w:tcPr>
          <w:p w:rsidR="00EC1E5A" w:rsidRDefault="00694FB4">
            <w:pPr>
              <w:jc w:val="center"/>
            </w:pPr>
            <w:r>
              <w:rPr>
                <w:rFonts w:eastAsiaTheme="minorEastAsia"/>
                <w:color w:val="000000" w:themeColor="text1"/>
                <w:szCs w:val="21"/>
              </w:rPr>
              <w:t>本基金基金经理</w:t>
            </w:r>
          </w:p>
        </w:tc>
        <w:tc>
          <w:tcPr>
            <w:tcW w:w="1190" w:type="dxa"/>
            <w:vAlign w:val="center"/>
          </w:tcPr>
          <w:p w:rsidR="00EC1E5A" w:rsidRDefault="00694FB4">
            <w:pPr>
              <w:jc w:val="center"/>
            </w:pPr>
            <w:r>
              <w:rPr>
                <w:rFonts w:eastAsiaTheme="minorEastAsia"/>
                <w:color w:val="000000" w:themeColor="text1"/>
                <w:szCs w:val="21"/>
              </w:rPr>
              <w:t>2019-09-02</w:t>
            </w:r>
          </w:p>
        </w:tc>
        <w:tc>
          <w:tcPr>
            <w:tcW w:w="1260" w:type="dxa"/>
            <w:vAlign w:val="center"/>
          </w:tcPr>
          <w:p w:rsidR="00EC1E5A" w:rsidRDefault="00694FB4">
            <w:pPr>
              <w:jc w:val="center"/>
            </w:pPr>
            <w:r>
              <w:rPr>
                <w:rFonts w:eastAsiaTheme="minorEastAsia"/>
                <w:color w:val="000000" w:themeColor="text1"/>
                <w:szCs w:val="21"/>
              </w:rPr>
              <w:t>-</w:t>
            </w:r>
          </w:p>
        </w:tc>
        <w:tc>
          <w:tcPr>
            <w:tcW w:w="1260" w:type="dxa"/>
            <w:vAlign w:val="center"/>
          </w:tcPr>
          <w:p w:rsidR="00EC1E5A" w:rsidRDefault="00694FB4">
            <w:pPr>
              <w:jc w:val="center"/>
            </w:pPr>
            <w:r>
              <w:rPr>
                <w:rFonts w:eastAsiaTheme="minorEastAsia"/>
                <w:color w:val="000000" w:themeColor="text1"/>
                <w:szCs w:val="21"/>
              </w:rPr>
              <w:t>12</w:t>
            </w:r>
            <w:r>
              <w:rPr>
                <w:rFonts w:eastAsiaTheme="minorEastAsia"/>
                <w:color w:val="000000" w:themeColor="text1"/>
                <w:szCs w:val="21"/>
              </w:rPr>
              <w:t>年</w:t>
            </w:r>
          </w:p>
        </w:tc>
        <w:tc>
          <w:tcPr>
            <w:tcW w:w="3240" w:type="dxa"/>
            <w:vAlign w:val="center"/>
          </w:tcPr>
          <w:p w:rsidR="00EC1E5A" w:rsidRDefault="00694FB4">
            <w:r>
              <w:rPr>
                <w:rFonts w:eastAsiaTheme="minorEastAsia"/>
                <w:color w:val="000000" w:themeColor="text1"/>
                <w:szCs w:val="21"/>
              </w:rPr>
              <w:t>杜习杰先生，上海财经大学金融学硕士。自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月起加入上投摩根基金管理有限公司，历任研究员、投资经理兼研究员，现任组合基金投资部基金经理。自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）基金经理。</w:t>
            </w:r>
          </w:p>
        </w:tc>
      </w:tr>
    </w:tbl>
    <w:p w:rsidR="00EC1E5A" w:rsidRDefault="00694FB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C1E5A" w:rsidRDefault="00694FB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杜习杰先生为本基金首任基金经理，其任职日期指本基金基金合同生效之日。</w:t>
      </w:r>
      <w:r>
        <w:rPr>
          <w:rFonts w:eastAsiaTheme="minorEastAsia"/>
          <w:color w:val="000000" w:themeColor="text1"/>
          <w:szCs w:val="21"/>
        </w:rPr>
        <w:t xml:space="preserve"> </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9" w:name="_Toc225498256"/>
      <w:bookmarkStart w:id="70" w:name="_Toc409100419"/>
      <w:bookmarkStart w:id="71" w:name="_Toc409100056"/>
      <w:bookmarkStart w:id="72" w:name="_Toc361324856"/>
      <w:bookmarkStart w:id="73" w:name="_Toc38633510"/>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69"/>
      <w:bookmarkEnd w:id="70"/>
      <w:bookmarkEnd w:id="71"/>
      <w:bookmarkEnd w:id="72"/>
      <w:bookmarkEnd w:id="7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锦程均衡养老目标三年持有期混合型基金中基金基金合同》的规定。基金经理对个股和投资组合的比例遵循了投资决策委员会的授权限制，基金投资比例符合基金合同和法律法规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4" w:name="_Toc409100420"/>
      <w:bookmarkStart w:id="75" w:name="_Toc361324857"/>
      <w:bookmarkStart w:id="76" w:name="_Toc409100057"/>
      <w:bookmarkStart w:id="77" w:name="_Toc225498257"/>
      <w:bookmarkStart w:id="78" w:name="_Toc38633511"/>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4"/>
      <w:bookmarkEnd w:id="75"/>
      <w:bookmarkEnd w:id="76"/>
      <w:bookmarkEnd w:id="77"/>
      <w:bookmarkEnd w:id="78"/>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的次数为一次，发生在量化投资组合与主动管理投资组合之间。</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9" w:name="_Toc409100421"/>
      <w:bookmarkStart w:id="80" w:name="_Toc225498258"/>
      <w:bookmarkStart w:id="81" w:name="_Toc409100058"/>
      <w:bookmarkStart w:id="82" w:name="_Toc361324858"/>
      <w:bookmarkStart w:id="83" w:name="_Toc38633512"/>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9"/>
      <w:bookmarkEnd w:id="80"/>
      <w:bookmarkEnd w:id="81"/>
      <w:bookmarkEnd w:id="82"/>
      <w:bookmarkEnd w:id="83"/>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全年各大类资产均有不错的涨幅。国内权益方面，创业板、中小板等优于其他板块，电子、食品饮料、家电等行业涨幅居前。价值和成长等风格都有较好的表现。境外权益美股涨幅居前，港股由于风险事件影响涨幅较小，但其估值相对具有吸引力。国内固收方面，由于权益市场表较好，可转债表现居前，信用债好于利率债。海外权益方面，新兴市场债好于发达市场债。</w:t>
      </w:r>
      <w:r>
        <w:rPr>
          <w:rFonts w:eastAsiaTheme="minorEastAsia"/>
          <w:color w:val="000000" w:themeColor="text1"/>
          <w:szCs w:val="21"/>
        </w:rPr>
        <w:t>2019</w:t>
      </w:r>
      <w:r>
        <w:rPr>
          <w:rFonts w:eastAsiaTheme="minorEastAsia"/>
          <w:color w:val="000000" w:themeColor="text1"/>
          <w:szCs w:val="21"/>
        </w:rPr>
        <w:t>年风险事件不确定性较大，避险情绪较浓，黄金高位震荡，原油年初走强然后震荡回落，全年也有较好的涨幅。</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日成立，当时国内权益市场估值处于历史较低分位数，同时国内外货币宽松预期加强。根据产品的风险属性，按照均衡配置高低风险资产配比积极建仓。资产配置方面，基金维持股优于债的观点，超配</w:t>
      </w:r>
      <w:r>
        <w:rPr>
          <w:rFonts w:eastAsiaTheme="minorEastAsia"/>
          <w:color w:val="000000" w:themeColor="text1"/>
          <w:szCs w:val="21"/>
        </w:rPr>
        <w:t>A</w:t>
      </w:r>
      <w:r>
        <w:rPr>
          <w:rFonts w:eastAsiaTheme="minorEastAsia"/>
          <w:color w:val="000000" w:themeColor="text1"/>
          <w:szCs w:val="21"/>
        </w:rPr>
        <w:t>股及港股。国内权益方面，考虑到</w:t>
      </w:r>
      <w:r>
        <w:rPr>
          <w:rFonts w:eastAsiaTheme="minorEastAsia"/>
          <w:color w:val="000000" w:themeColor="text1"/>
          <w:szCs w:val="21"/>
        </w:rPr>
        <w:t>A</w:t>
      </w:r>
      <w:r>
        <w:rPr>
          <w:rFonts w:eastAsiaTheme="minorEastAsia"/>
          <w:color w:val="000000" w:themeColor="text1"/>
          <w:szCs w:val="21"/>
        </w:rPr>
        <w:t>股估值相对海外具有吸引力、企业盈利边际改善、外资持续流入以及货币政策宽松预期，基金超配</w:t>
      </w:r>
      <w:r>
        <w:rPr>
          <w:rFonts w:eastAsiaTheme="minorEastAsia"/>
          <w:color w:val="000000" w:themeColor="text1"/>
          <w:szCs w:val="21"/>
        </w:rPr>
        <w:t>A</w:t>
      </w:r>
      <w:r>
        <w:rPr>
          <w:rFonts w:eastAsiaTheme="minorEastAsia"/>
          <w:color w:val="000000" w:themeColor="text1"/>
          <w:szCs w:val="21"/>
        </w:rPr>
        <w:t>股。海外权益资产超配估值具有吸引力的港股。国内固定收益资产相对低配，主要考虑到目前通胀制约利率下行以及主要债券品种供给量增加。海外债新兴市场和发达市场债均衡配置。另类资产以</w:t>
      </w:r>
      <w:r>
        <w:rPr>
          <w:rFonts w:eastAsiaTheme="minorEastAsia"/>
          <w:color w:val="000000" w:themeColor="text1"/>
          <w:szCs w:val="21"/>
        </w:rPr>
        <w:t>REITs</w:t>
      </w:r>
      <w:r>
        <w:rPr>
          <w:rFonts w:eastAsiaTheme="minorEastAsia"/>
          <w:color w:val="000000" w:themeColor="text1"/>
          <w:szCs w:val="21"/>
        </w:rPr>
        <w:t>为主，适逢年底长假，市场不确定性增加，避险情绪提升，适度配置黄金。</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本报告期上投摩根锦程均衡养老三年持有混合</w:t>
      </w:r>
      <w:r>
        <w:rPr>
          <w:rFonts w:eastAsiaTheme="minorEastAsia"/>
          <w:color w:val="000000" w:themeColor="text1"/>
          <w:szCs w:val="21"/>
        </w:rPr>
        <w:t>(FOF)</w:t>
      </w:r>
      <w:r>
        <w:rPr>
          <w:rFonts w:eastAsiaTheme="minorEastAsia"/>
          <w:color w:val="000000" w:themeColor="text1"/>
          <w:szCs w:val="21"/>
        </w:rPr>
        <w:t>份额净值增长率为</w:t>
      </w:r>
      <w:r>
        <w:rPr>
          <w:rFonts w:eastAsiaTheme="minorEastAsia"/>
          <w:color w:val="000000" w:themeColor="text1"/>
          <w:szCs w:val="21"/>
        </w:rPr>
        <w:t>:3.82%</w:t>
      </w:r>
      <w:r>
        <w:rPr>
          <w:rFonts w:eastAsiaTheme="minorEastAsia"/>
          <w:color w:val="000000" w:themeColor="text1"/>
          <w:szCs w:val="21"/>
        </w:rPr>
        <w:t>，同期业绩比较基准收益率为</w:t>
      </w:r>
      <w:r>
        <w:rPr>
          <w:rFonts w:eastAsiaTheme="minorEastAsia"/>
          <w:color w:val="000000" w:themeColor="text1"/>
          <w:szCs w:val="21"/>
        </w:rPr>
        <w:t>:4.52%</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4" w:name="_Toc361324859"/>
      <w:bookmarkStart w:id="85" w:name="_Toc225498259"/>
      <w:bookmarkStart w:id="86" w:name="_Toc409100059"/>
      <w:bookmarkStart w:id="87" w:name="_Toc409100422"/>
      <w:bookmarkStart w:id="88" w:name="_Toc38633513"/>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4"/>
      <w:bookmarkEnd w:id="85"/>
      <w:bookmarkEnd w:id="86"/>
      <w:bookmarkEnd w:id="87"/>
      <w:bookmarkEnd w:id="8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w:t>
      </w:r>
      <w:r>
        <w:rPr>
          <w:rFonts w:eastAsiaTheme="minorEastAsia"/>
          <w:color w:val="000000" w:themeColor="text1"/>
          <w:szCs w:val="21"/>
        </w:rPr>
        <w:t>A</w:t>
      </w:r>
      <w:r>
        <w:rPr>
          <w:rFonts w:eastAsiaTheme="minorEastAsia"/>
          <w:color w:val="000000" w:themeColor="text1"/>
          <w:szCs w:val="21"/>
        </w:rPr>
        <w:t>股具有较强吸引力，外资持续流入。突发的疫情，对</w:t>
      </w:r>
      <w:r>
        <w:rPr>
          <w:rFonts w:eastAsiaTheme="minorEastAsia"/>
          <w:color w:val="000000" w:themeColor="text1"/>
          <w:szCs w:val="21"/>
        </w:rPr>
        <w:t>2020</w:t>
      </w:r>
      <w:r>
        <w:rPr>
          <w:rFonts w:eastAsiaTheme="minorEastAsia"/>
          <w:color w:val="000000" w:themeColor="text1"/>
          <w:szCs w:val="21"/>
        </w:rPr>
        <w:t>年一季度甚至全年都有较大的影响，在此情况下，预期有较多的刺激政策，此次疫情只能短期压低股票估值。长期看，</w:t>
      </w:r>
      <w:r>
        <w:rPr>
          <w:rFonts w:eastAsiaTheme="minorEastAsia"/>
          <w:color w:val="000000" w:themeColor="text1"/>
          <w:szCs w:val="21"/>
        </w:rPr>
        <w:t>A</w:t>
      </w:r>
      <w:r>
        <w:rPr>
          <w:rFonts w:eastAsiaTheme="minorEastAsia"/>
          <w:color w:val="000000" w:themeColor="text1"/>
          <w:szCs w:val="21"/>
        </w:rPr>
        <w:t>股特别是行业龙头仍具有强劲的增长动力。港股的风险事件得到阶段性释放，市场风险偏好逐渐提升，估值将进一步得到修复。美股虽然有基本面支撑，但估值较高，中性配置；日股估值处于历史较低位置，具有较强吸引力。一季度经济短期走弱、货币政策预期放松，整体上利好债券。但是需要警惕信用债的违约风险，特别是中小企业的信用债。通胀高企的风险可能会限制债券市场的上行空间，债券整体上低配。海外债券方面，经济增长放缓、货币政策宽松，通胀远低于目标，基本面有利于信用债，其中新兴市场优于发达市场。</w:t>
      </w:r>
      <w:r>
        <w:rPr>
          <w:rFonts w:eastAsiaTheme="minorEastAsia"/>
          <w:color w:val="000000" w:themeColor="text1"/>
          <w:szCs w:val="21"/>
        </w:rPr>
        <w:t>REITs</w:t>
      </w:r>
      <w:r>
        <w:rPr>
          <w:rFonts w:eastAsiaTheme="minorEastAsia"/>
          <w:color w:val="000000" w:themeColor="text1"/>
          <w:szCs w:val="21"/>
        </w:rPr>
        <w:t>与传统资产相关性较低，且经济后周期利好该类资产，另类资产仍以</w:t>
      </w:r>
      <w:r>
        <w:rPr>
          <w:rFonts w:eastAsiaTheme="minorEastAsia"/>
          <w:color w:val="000000" w:themeColor="text1"/>
          <w:szCs w:val="21"/>
        </w:rPr>
        <w:t>REITs</w:t>
      </w:r>
      <w:r>
        <w:rPr>
          <w:rFonts w:eastAsiaTheme="minorEastAsia"/>
          <w:color w:val="000000" w:themeColor="text1"/>
          <w:szCs w:val="21"/>
        </w:rPr>
        <w:t>为主。未来一年经济增长具有较大不确定性，避险情绪提升，适度配置黄金。</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9" w:name="_Toc361324860"/>
      <w:bookmarkStart w:id="90" w:name="_Toc409100060"/>
      <w:bookmarkStart w:id="91" w:name="_Toc247959456"/>
      <w:bookmarkStart w:id="92" w:name="_Toc409100423"/>
      <w:bookmarkStart w:id="93" w:name="_Toc245801806"/>
      <w:bookmarkStart w:id="94" w:name="_Toc38633514"/>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9"/>
      <w:bookmarkEnd w:id="90"/>
      <w:bookmarkEnd w:id="91"/>
      <w:bookmarkEnd w:id="92"/>
      <w:bookmarkEnd w:id="93"/>
      <w:bookmarkEnd w:id="94"/>
    </w:p>
    <w:p w:rsidR="006B4FD5" w:rsidRDefault="006B4FD5" w:rsidP="006B4F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6B4FD5" w:rsidRDefault="006B4FD5" w:rsidP="006B4FD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6B4FD5" w:rsidRDefault="006B4FD5" w:rsidP="006B4F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6B4FD5" w:rsidRDefault="006B4FD5" w:rsidP="006B4F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6B4FD5" w:rsidRDefault="006B4FD5" w:rsidP="006B4F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6B4FD5" w:rsidRDefault="006B4FD5" w:rsidP="006B4FD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6B4FD5" w:rsidRPr="006B4FD5" w:rsidRDefault="006B4FD5" w:rsidP="006B4FD5">
      <w:pPr>
        <w:spacing w:line="360" w:lineRule="auto"/>
        <w:ind w:firstLineChars="200" w:firstLine="420"/>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5" w:name="_Toc409100061"/>
      <w:bookmarkStart w:id="96" w:name="_Toc361324861"/>
      <w:bookmarkStart w:id="97" w:name="_Toc409100424"/>
      <w:bookmarkStart w:id="98" w:name="_Toc247959457"/>
      <w:bookmarkStart w:id="99" w:name="_Toc225570083"/>
      <w:bookmarkStart w:id="100" w:name="_Toc38633515"/>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5"/>
      <w:bookmarkEnd w:id="96"/>
      <w:bookmarkEnd w:id="97"/>
      <w:bookmarkEnd w:id="98"/>
      <w:bookmarkEnd w:id="99"/>
      <w:bookmarkEnd w:id="10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1" w:name="_Toc361324862"/>
      <w:bookmarkStart w:id="102" w:name="_Toc409100062"/>
      <w:bookmarkStart w:id="103" w:name="_Toc247959458"/>
      <w:bookmarkStart w:id="104" w:name="_Toc225570084"/>
      <w:bookmarkStart w:id="105" w:name="_Toc409100425"/>
      <w:bookmarkStart w:id="106" w:name="_Toc38633516"/>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101"/>
      <w:bookmarkEnd w:id="102"/>
      <w:bookmarkEnd w:id="103"/>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7" w:name="_Toc409100064"/>
      <w:bookmarkStart w:id="108" w:name="_Toc409100427"/>
      <w:bookmarkStart w:id="109" w:name="_Toc38633517"/>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7"/>
      <w:bookmarkEnd w:id="108"/>
      <w:bookmarkEnd w:id="10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0" w:name="_Toc225498263"/>
      <w:bookmarkStart w:id="111" w:name="_Toc361324864"/>
      <w:bookmarkStart w:id="112" w:name="_Toc409100065"/>
      <w:bookmarkStart w:id="113" w:name="_Toc409100428"/>
      <w:bookmarkStart w:id="114" w:name="_Toc38633518"/>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10"/>
      <w:bookmarkEnd w:id="111"/>
      <w:bookmarkEnd w:id="112"/>
      <w:bookmarkEnd w:id="113"/>
      <w:bookmarkEnd w:id="114"/>
    </w:p>
    <w:p w:rsidR="00EE1E53" w:rsidRDefault="00F13EB3">
      <w:pPr>
        <w:pStyle w:val="2"/>
        <w:spacing w:before="0" w:after="0"/>
        <w:rPr>
          <w:rFonts w:ascii="Times New Roman" w:eastAsiaTheme="minorEastAsia" w:hAnsi="Times New Roman"/>
          <w:color w:val="000000" w:themeColor="text1"/>
          <w:kern w:val="0"/>
          <w:sz w:val="21"/>
          <w:szCs w:val="21"/>
        </w:rPr>
      </w:pPr>
      <w:bookmarkStart w:id="115" w:name="_Toc361324865"/>
      <w:bookmarkStart w:id="116" w:name="_Toc409100429"/>
      <w:bookmarkStart w:id="117" w:name="_Toc409100066"/>
      <w:bookmarkStart w:id="118" w:name="_Toc225498264"/>
      <w:bookmarkStart w:id="119" w:name="_Toc38633519"/>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5"/>
      <w:bookmarkEnd w:id="116"/>
      <w:bookmarkEnd w:id="117"/>
      <w:bookmarkEnd w:id="118"/>
      <w:bookmarkEnd w:id="11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0" w:name="_Toc225498265"/>
      <w:bookmarkStart w:id="121" w:name="_Toc409100067"/>
      <w:bookmarkStart w:id="122" w:name="_Toc409100430"/>
      <w:bookmarkStart w:id="123" w:name="_Toc361324866"/>
      <w:bookmarkStart w:id="124" w:name="_Toc38633520"/>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20"/>
      <w:r>
        <w:rPr>
          <w:rFonts w:ascii="Times New Roman" w:eastAsiaTheme="minorEastAsia" w:hAnsi="Times New Roman"/>
          <w:color w:val="000000" w:themeColor="text1"/>
          <w:kern w:val="0"/>
          <w:sz w:val="21"/>
          <w:szCs w:val="21"/>
        </w:rPr>
        <w:t>说明</w:t>
      </w:r>
      <w:bookmarkEnd w:id="121"/>
      <w:bookmarkEnd w:id="122"/>
      <w:bookmarkEnd w:id="123"/>
      <w:bookmarkEnd w:id="124"/>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5" w:name="_Toc409100431"/>
      <w:bookmarkStart w:id="126" w:name="_Toc361324867"/>
      <w:bookmarkStart w:id="127" w:name="_Toc409100068"/>
      <w:bookmarkStart w:id="128" w:name="_Toc225498266"/>
      <w:bookmarkStart w:id="129" w:name="_Toc38633521"/>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5"/>
      <w:bookmarkEnd w:id="126"/>
      <w:bookmarkEnd w:id="127"/>
      <w:bookmarkEnd w:id="128"/>
      <w:bookmarkEnd w:id="12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30" w:name="_Toc245801814"/>
      <w:bookmarkStart w:id="131" w:name="_Toc247959464"/>
      <w:bookmarkStart w:id="132" w:name="_Toc352255986"/>
      <w:bookmarkStart w:id="133" w:name="_Toc352256054"/>
      <w:bookmarkStart w:id="134" w:name="_Toc352331232"/>
      <w:bookmarkStart w:id="135" w:name="_Toc362424010"/>
      <w:bookmarkStart w:id="136" w:name="_Toc374459272"/>
      <w:bookmarkStart w:id="137" w:name="_Toc38633522"/>
      <w:bookmarkStart w:id="138" w:name="_Toc361324872"/>
      <w:bookmarkStart w:id="139" w:name="_Toc409100436"/>
      <w:bookmarkStart w:id="140"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30"/>
      <w:bookmarkEnd w:id="131"/>
      <w:bookmarkEnd w:id="132"/>
      <w:bookmarkEnd w:id="133"/>
      <w:bookmarkEnd w:id="134"/>
      <w:bookmarkEnd w:id="135"/>
      <w:bookmarkEnd w:id="136"/>
      <w:bookmarkEnd w:id="137"/>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(2020)</w:t>
      </w:r>
      <w:r w:rsidRPr="00A73188">
        <w:rPr>
          <w:rFonts w:eastAsiaTheme="minorEastAsia"/>
          <w:color w:val="000000" w:themeColor="text1"/>
          <w:kern w:val="0"/>
          <w:szCs w:val="21"/>
        </w:rPr>
        <w:t>第</w:t>
      </w:r>
      <w:r w:rsidRPr="00A73188">
        <w:rPr>
          <w:rFonts w:eastAsiaTheme="minorEastAsia"/>
          <w:color w:val="000000" w:themeColor="text1"/>
          <w:kern w:val="0"/>
          <w:szCs w:val="21"/>
        </w:rPr>
        <w:t>22621</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上投摩根锦程均衡养老目标三年持有期混合型基金中基金</w:t>
      </w:r>
      <w:r w:rsidRPr="00A73188">
        <w:rPr>
          <w:rFonts w:eastAsiaTheme="minorEastAsia"/>
          <w:color w:val="000000" w:themeColor="text1"/>
          <w:kern w:val="0"/>
          <w:szCs w:val="21"/>
        </w:rPr>
        <w:t>(FOF)</w:t>
      </w:r>
      <w:r w:rsidRPr="00A73188">
        <w:rPr>
          <w:rFonts w:eastAsiaTheme="minorEastAsia"/>
          <w:color w:val="000000" w:themeColor="text1"/>
          <w:kern w:val="0"/>
          <w:szCs w:val="21"/>
        </w:rPr>
        <w:t>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41" w:name="_Toc286996149"/>
      <w:bookmarkStart w:id="142" w:name="_Toc352255989"/>
      <w:bookmarkStart w:id="143" w:name="_Toc352256057"/>
      <w:bookmarkStart w:id="144" w:name="_Toc352331235"/>
      <w:bookmarkStart w:id="145" w:name="_Toc362424013"/>
      <w:bookmarkStart w:id="146" w:name="_Toc374459275"/>
      <w:bookmarkStart w:id="147" w:name="_Toc38633523"/>
      <w:bookmarkStart w:id="148" w:name="_Toc286996147"/>
      <w:bookmarkStart w:id="149" w:name="_Toc352255987"/>
      <w:bookmarkStart w:id="150" w:name="_Toc352256055"/>
      <w:bookmarkStart w:id="151" w:name="_Toc352331233"/>
      <w:bookmarkStart w:id="152" w:name="_Toc362424011"/>
      <w:bookmarkStart w:id="153"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41"/>
      <w:bookmarkEnd w:id="142"/>
      <w:bookmarkEnd w:id="143"/>
      <w:bookmarkEnd w:id="144"/>
      <w:bookmarkEnd w:id="145"/>
      <w:bookmarkEnd w:id="146"/>
      <w:bookmarkEnd w:id="147"/>
    </w:p>
    <w:p w:rsidR="00EC1E5A" w:rsidRDefault="00694FB4">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我们审计了上投摩根锦程均衡养老目标三年持有期混合型基金中基金</w:t>
      </w:r>
      <w:r>
        <w:rPr>
          <w:rFonts w:eastAsiaTheme="minorEastAsia"/>
          <w:color w:val="000000" w:themeColor="text1"/>
          <w:kern w:val="0"/>
          <w:szCs w:val="21"/>
        </w:rPr>
        <w:t>(FOF)(</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上投摩根锦程均衡养老基金中基金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发布的有关规定及允许的基金行业实务操作编制，公允反映了上投摩根锦程均衡养老基金中基金</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9</w:t>
      </w:r>
      <w:r w:rsidRPr="00A73188">
        <w:rPr>
          <w:rFonts w:eastAsiaTheme="minorEastAsia"/>
          <w:color w:val="000000" w:themeColor="text1"/>
          <w:kern w:val="0"/>
          <w:szCs w:val="21"/>
        </w:rPr>
        <w:t>月</w:t>
      </w:r>
      <w:r w:rsidRPr="00A73188">
        <w:rPr>
          <w:rFonts w:eastAsiaTheme="minorEastAsia"/>
          <w:color w:val="000000" w:themeColor="text1"/>
          <w:kern w:val="0"/>
          <w:szCs w:val="21"/>
        </w:rPr>
        <w:t>2</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4" w:name="_Toc38633524"/>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4"/>
    </w:p>
    <w:p w:rsidR="00EC1E5A" w:rsidRDefault="00694FB4">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EC1E5A" w:rsidRDefault="00EC1E5A">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按照中国注册会计师职业道德守则，我们独立于上投摩根锦程均衡养老基金中基金，并履行了职业道德方面的其他责任。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5" w:name="_Toc3863352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8"/>
      <w:bookmarkEnd w:id="149"/>
      <w:bookmarkEnd w:id="150"/>
      <w:bookmarkEnd w:id="151"/>
      <w:bookmarkEnd w:id="152"/>
      <w:bookmarkEnd w:id="153"/>
      <w:bookmarkEnd w:id="155"/>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上投摩根锦程均衡养老基金中基金的基金管理人上投摩根基金管理有限公司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在编制财务报表时，基金管理人管理层负责评估上投摩根锦程均衡养老基金中基金的持续经营能力，披露与持续经营相关的事项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，并运用持续经营假设，除非基金管理人管理层计划清算上投摩根锦程均衡养老基金中基金、终止运营或别无其他现实的选择。</w:t>
      </w:r>
    </w:p>
    <w:p w:rsidR="00EC1E5A" w:rsidRDefault="00EC1E5A">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基金管理人治理层负责监督上投摩根锦程均衡养老基金中基金的财务报告过程。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6" w:name="_Toc286996148"/>
      <w:bookmarkStart w:id="157" w:name="_Toc352255988"/>
      <w:bookmarkStart w:id="158" w:name="_Toc352256056"/>
      <w:bookmarkStart w:id="159" w:name="_Toc352331234"/>
      <w:bookmarkStart w:id="160" w:name="_Toc362424012"/>
      <w:bookmarkStart w:id="161" w:name="_Toc374459274"/>
      <w:bookmarkStart w:id="162" w:name="_Toc38633526"/>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6"/>
      <w:bookmarkEnd w:id="157"/>
      <w:bookmarkEnd w:id="158"/>
      <w:bookmarkEnd w:id="159"/>
      <w:bookmarkEnd w:id="160"/>
      <w:bookmarkEnd w:id="161"/>
      <w:bookmarkEnd w:id="162"/>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锦程均衡养老基金中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锦程均衡养老基金中基金不能持续经营。</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EC1E5A" w:rsidRDefault="00EC1E5A">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兆</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杰</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4</w:t>
      </w:r>
      <w:r w:rsidRPr="00A73188">
        <w:rPr>
          <w:rFonts w:eastAsiaTheme="minorEastAsia"/>
          <w:color w:val="000000" w:themeColor="text1"/>
          <w:kern w:val="0"/>
          <w:szCs w:val="21"/>
        </w:rPr>
        <w:t>月</w:t>
      </w:r>
      <w:r w:rsidRPr="00A73188">
        <w:rPr>
          <w:rFonts w:eastAsiaTheme="minorEastAsia"/>
          <w:color w:val="000000" w:themeColor="text1"/>
          <w:kern w:val="0"/>
          <w:szCs w:val="21"/>
        </w:rPr>
        <w:t>24</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38633527"/>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8"/>
      <w:bookmarkEnd w:id="139"/>
      <w:bookmarkEnd w:id="140"/>
      <w:bookmarkEnd w:id="163"/>
    </w:p>
    <w:p w:rsidR="00EE1E53" w:rsidRDefault="00F13EB3">
      <w:pPr>
        <w:pStyle w:val="2"/>
        <w:spacing w:before="0" w:after="0"/>
        <w:rPr>
          <w:rFonts w:ascii="Times New Roman" w:eastAsiaTheme="minorEastAsia" w:hAnsi="Times New Roman"/>
          <w:color w:val="000000" w:themeColor="text1"/>
          <w:kern w:val="0"/>
          <w:sz w:val="21"/>
          <w:szCs w:val="21"/>
        </w:rPr>
      </w:pPr>
      <w:bookmarkStart w:id="164" w:name="_Toc361324873"/>
      <w:bookmarkStart w:id="165" w:name="_Toc225498268"/>
      <w:bookmarkStart w:id="166" w:name="_Toc409100074"/>
      <w:bookmarkStart w:id="167" w:name="_Toc409100437"/>
      <w:bookmarkStart w:id="168" w:name="_Toc38633528"/>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4"/>
      <w:bookmarkEnd w:id="165"/>
      <w:bookmarkEnd w:id="166"/>
      <w:bookmarkEnd w:id="167"/>
      <w:bookmarkEnd w:id="168"/>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会计主体：上投摩根锦程均衡养老目标三年持有期</w:t>
      </w:r>
      <w:r>
        <w:rPr>
          <w:rFonts w:eastAsiaTheme="minorEastAsia"/>
          <w:color w:val="000000" w:themeColor="text1"/>
          <w:szCs w:val="21"/>
        </w:rPr>
        <w:t xml:space="preserve"> </w:t>
      </w:r>
      <w:r>
        <w:rPr>
          <w:rFonts w:eastAsiaTheme="minorEastAsia"/>
          <w:color w:val="000000" w:themeColor="text1"/>
          <w:szCs w:val="21"/>
        </w:rPr>
        <w:t>混合型基金中基金</w:t>
      </w:r>
      <w:r>
        <w:rPr>
          <w:rFonts w:eastAsiaTheme="minorEastAsia"/>
          <w:color w:val="000000" w:themeColor="text1"/>
          <w:szCs w:val="21"/>
        </w:rPr>
        <w:t>(FOF)</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9A3EDE" w:rsidTr="009A3EDE">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2019</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1,421,412.83</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398,477.84</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31,522.27</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199,759,797.87</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187,400,061.67</w:t>
            </w:r>
          </w:p>
        </w:tc>
      </w:tr>
      <w:tr w:rsidR="009A3EDE" w:rsidTr="009A3EDE">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12,359,736.20</w:t>
            </w:r>
          </w:p>
        </w:tc>
      </w:tr>
      <w:tr w:rsidR="009A3EDE" w:rsidTr="009A3EDE">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11,995,000.00</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157,840.58</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132.10</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177,110.02</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205.61</w:t>
            </w:r>
          </w:p>
        </w:tc>
      </w:tr>
      <w:tr w:rsidR="009A3EDE" w:rsidTr="009A3EDE">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213,941,499.12</w:t>
            </w:r>
          </w:p>
        </w:tc>
      </w:tr>
      <w:tr w:rsidR="009A3EDE" w:rsidTr="009A3EDE">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2019</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47,327.73</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20,630.84</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50,495.55</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28,702.19</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140,000.00</w:t>
            </w:r>
          </w:p>
        </w:tc>
      </w:tr>
      <w:tr w:rsidR="009A3EDE" w:rsidTr="009A3EDE">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287,156.31</w:t>
            </w:r>
          </w:p>
        </w:tc>
      </w:tr>
      <w:tr w:rsidR="009A3EDE" w:rsidTr="009A3EDE">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205,798,459.32</w:t>
            </w:r>
          </w:p>
        </w:tc>
      </w:tr>
      <w:tr w:rsidR="009A3EDE" w:rsidTr="009A3EDE">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7,855,883.49</w:t>
            </w:r>
          </w:p>
        </w:tc>
      </w:tr>
      <w:tr w:rsidR="009A3EDE" w:rsidTr="009A3EDE">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213,654,342.81</w:t>
            </w:r>
          </w:p>
        </w:tc>
      </w:tr>
      <w:tr w:rsidR="009A3EDE" w:rsidTr="009A3EDE">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213,941,499.12</w:t>
            </w:r>
          </w:p>
        </w:tc>
      </w:tr>
    </w:tbl>
    <w:p w:rsidR="004039A4" w:rsidRPr="004039A4" w:rsidRDefault="00F13EB3" w:rsidP="004039A4">
      <w:pPr>
        <w:adjustRightInd w:val="0"/>
        <w:snapToGrid w:val="0"/>
        <w:spacing w:line="360" w:lineRule="auto"/>
        <w:ind w:firstLineChars="200" w:firstLine="420"/>
        <w:jc w:val="left"/>
        <w:rPr>
          <w:rFonts w:eastAsiaTheme="minorEastAsia"/>
          <w:color w:val="000000" w:themeColor="text1"/>
          <w:szCs w:val="21"/>
          <w:lang w:val="en-GB"/>
        </w:rPr>
      </w:pPr>
      <w:r>
        <w:rPr>
          <w:rFonts w:eastAsiaTheme="minorEastAsia"/>
          <w:color w:val="000000" w:themeColor="text1"/>
          <w:szCs w:val="21"/>
        </w:rPr>
        <w:t>注：</w:t>
      </w:r>
      <w:r w:rsidR="004039A4" w:rsidRPr="004039A4">
        <w:rPr>
          <w:rFonts w:eastAsiaTheme="minorEastAsia"/>
          <w:color w:val="000000" w:themeColor="text1"/>
          <w:szCs w:val="21"/>
          <w:lang w:val="en-GB"/>
        </w:rPr>
        <w:t>1.</w:t>
      </w:r>
      <w:r w:rsidR="004039A4" w:rsidRPr="004039A4">
        <w:rPr>
          <w:rFonts w:eastAsiaTheme="minorEastAsia"/>
          <w:color w:val="000000" w:themeColor="text1"/>
          <w:szCs w:val="21"/>
          <w:lang w:val="en-GB"/>
        </w:rPr>
        <w:t>报告截止日</w:t>
      </w:r>
      <w:r w:rsidR="004039A4" w:rsidRPr="004039A4">
        <w:rPr>
          <w:rFonts w:eastAsiaTheme="minorEastAsia"/>
          <w:color w:val="000000" w:themeColor="text1"/>
          <w:szCs w:val="21"/>
          <w:lang w:val="en-GB"/>
        </w:rPr>
        <w:t>2019</w:t>
      </w:r>
      <w:r w:rsidR="004039A4" w:rsidRPr="004039A4">
        <w:rPr>
          <w:rFonts w:eastAsiaTheme="minorEastAsia"/>
          <w:color w:val="000000" w:themeColor="text1"/>
          <w:szCs w:val="21"/>
          <w:lang w:val="en-GB"/>
        </w:rPr>
        <w:t>年</w:t>
      </w:r>
      <w:r w:rsidR="004039A4" w:rsidRPr="004039A4">
        <w:rPr>
          <w:rFonts w:eastAsiaTheme="minorEastAsia"/>
          <w:color w:val="000000" w:themeColor="text1"/>
          <w:szCs w:val="21"/>
          <w:lang w:val="en-GB"/>
        </w:rPr>
        <w:t>12</w:t>
      </w:r>
      <w:r w:rsidR="004039A4" w:rsidRPr="004039A4">
        <w:rPr>
          <w:rFonts w:eastAsiaTheme="minorEastAsia"/>
          <w:color w:val="000000" w:themeColor="text1"/>
          <w:szCs w:val="21"/>
          <w:lang w:val="en-GB"/>
        </w:rPr>
        <w:t>月</w:t>
      </w:r>
      <w:r w:rsidR="004039A4" w:rsidRPr="004039A4">
        <w:rPr>
          <w:rFonts w:eastAsiaTheme="minorEastAsia"/>
          <w:color w:val="000000" w:themeColor="text1"/>
          <w:szCs w:val="21"/>
          <w:lang w:val="en-GB"/>
        </w:rPr>
        <w:t>31</w:t>
      </w:r>
      <w:r w:rsidR="004039A4" w:rsidRPr="004039A4">
        <w:rPr>
          <w:rFonts w:eastAsiaTheme="minorEastAsia"/>
          <w:color w:val="000000" w:themeColor="text1"/>
          <w:szCs w:val="21"/>
          <w:lang w:val="en-GB"/>
        </w:rPr>
        <w:t>日，基金份额净值</w:t>
      </w:r>
      <w:r w:rsidR="004039A4" w:rsidRPr="004039A4">
        <w:rPr>
          <w:rFonts w:eastAsiaTheme="minorEastAsia"/>
          <w:color w:val="000000" w:themeColor="text1"/>
          <w:szCs w:val="21"/>
          <w:lang w:val="en-GB"/>
        </w:rPr>
        <w:t>1.0382</w:t>
      </w:r>
      <w:r w:rsidR="004039A4" w:rsidRPr="004039A4">
        <w:rPr>
          <w:rFonts w:eastAsiaTheme="minorEastAsia"/>
          <w:color w:val="000000" w:themeColor="text1"/>
          <w:szCs w:val="21"/>
          <w:lang w:val="en-GB"/>
        </w:rPr>
        <w:t>元，基金份额总额</w:t>
      </w:r>
      <w:r w:rsidR="004039A4" w:rsidRPr="004039A4">
        <w:rPr>
          <w:rFonts w:eastAsiaTheme="minorEastAsia"/>
          <w:color w:val="000000" w:themeColor="text1"/>
          <w:szCs w:val="21"/>
          <w:lang w:val="en-GB"/>
        </w:rPr>
        <w:t>205,798,459.32</w:t>
      </w:r>
      <w:r w:rsidR="004039A4" w:rsidRPr="004039A4">
        <w:rPr>
          <w:rFonts w:eastAsiaTheme="minorEastAsia"/>
          <w:color w:val="000000" w:themeColor="text1"/>
          <w:szCs w:val="21"/>
          <w:lang w:val="en-GB"/>
        </w:rPr>
        <w:t>份。</w:t>
      </w:r>
    </w:p>
    <w:p w:rsidR="004039A4" w:rsidRPr="004039A4" w:rsidRDefault="004039A4" w:rsidP="004039A4">
      <w:pPr>
        <w:adjustRightInd w:val="0"/>
        <w:snapToGrid w:val="0"/>
        <w:spacing w:line="360" w:lineRule="auto"/>
        <w:ind w:firstLineChars="200" w:firstLine="420"/>
        <w:jc w:val="left"/>
        <w:rPr>
          <w:rFonts w:eastAsiaTheme="minorEastAsia"/>
          <w:color w:val="000000" w:themeColor="text1"/>
          <w:szCs w:val="21"/>
          <w:lang w:val="en-GB"/>
        </w:rPr>
      </w:pPr>
    </w:p>
    <w:p w:rsidR="004039A4" w:rsidRPr="004039A4" w:rsidRDefault="004039A4" w:rsidP="004039A4">
      <w:pPr>
        <w:adjustRightInd w:val="0"/>
        <w:snapToGrid w:val="0"/>
        <w:spacing w:line="360" w:lineRule="auto"/>
        <w:ind w:firstLineChars="200" w:firstLine="420"/>
        <w:jc w:val="left"/>
        <w:rPr>
          <w:rFonts w:eastAsiaTheme="minorEastAsia"/>
          <w:color w:val="000000" w:themeColor="text1"/>
          <w:szCs w:val="21"/>
          <w:lang w:val="en-GB"/>
        </w:rPr>
      </w:pPr>
      <w:r w:rsidRPr="004039A4">
        <w:rPr>
          <w:rFonts w:eastAsiaTheme="minorEastAsia"/>
          <w:color w:val="000000" w:themeColor="text1"/>
          <w:szCs w:val="21"/>
          <w:lang w:val="en-GB"/>
        </w:rPr>
        <w:t>2.</w:t>
      </w:r>
      <w:r w:rsidRPr="004039A4">
        <w:rPr>
          <w:rFonts w:eastAsiaTheme="minorEastAsia"/>
          <w:color w:val="000000" w:themeColor="text1"/>
          <w:szCs w:val="21"/>
          <w:lang w:val="en-GB"/>
        </w:rPr>
        <w:t>本财务报表的实际编制期间为</w:t>
      </w:r>
      <w:r w:rsidRPr="004039A4">
        <w:rPr>
          <w:rFonts w:eastAsiaTheme="minorEastAsia"/>
          <w:color w:val="000000" w:themeColor="text1"/>
          <w:szCs w:val="21"/>
          <w:lang w:val="en-GB"/>
        </w:rPr>
        <w:t>2019</w:t>
      </w:r>
      <w:r w:rsidRPr="004039A4">
        <w:rPr>
          <w:rFonts w:eastAsiaTheme="minorEastAsia"/>
          <w:color w:val="000000" w:themeColor="text1"/>
          <w:szCs w:val="21"/>
          <w:lang w:val="en-GB"/>
        </w:rPr>
        <w:t>年</w:t>
      </w:r>
      <w:r w:rsidRPr="004039A4">
        <w:rPr>
          <w:rFonts w:eastAsiaTheme="minorEastAsia"/>
          <w:color w:val="000000" w:themeColor="text1"/>
          <w:szCs w:val="21"/>
          <w:lang w:val="en-GB"/>
        </w:rPr>
        <w:t>9</w:t>
      </w:r>
      <w:r w:rsidRPr="004039A4">
        <w:rPr>
          <w:rFonts w:eastAsiaTheme="minorEastAsia"/>
          <w:color w:val="000000" w:themeColor="text1"/>
          <w:szCs w:val="21"/>
          <w:lang w:val="en-GB"/>
        </w:rPr>
        <w:t>月</w:t>
      </w:r>
      <w:r w:rsidRPr="004039A4">
        <w:rPr>
          <w:rFonts w:eastAsiaTheme="minorEastAsia"/>
          <w:color w:val="000000" w:themeColor="text1"/>
          <w:szCs w:val="21"/>
          <w:lang w:val="en-GB"/>
        </w:rPr>
        <w:t>2</w:t>
      </w:r>
      <w:r w:rsidRPr="004039A4">
        <w:rPr>
          <w:rFonts w:eastAsiaTheme="minorEastAsia"/>
          <w:color w:val="000000" w:themeColor="text1"/>
          <w:szCs w:val="21"/>
          <w:lang w:val="en-GB"/>
        </w:rPr>
        <w:t>日</w:t>
      </w:r>
      <w:r w:rsidRPr="004039A4">
        <w:rPr>
          <w:rFonts w:eastAsiaTheme="minorEastAsia"/>
          <w:color w:val="000000" w:themeColor="text1"/>
          <w:szCs w:val="21"/>
          <w:lang w:val="en-GB"/>
        </w:rPr>
        <w:t>(</w:t>
      </w:r>
      <w:r w:rsidRPr="004039A4">
        <w:rPr>
          <w:rFonts w:eastAsiaTheme="minorEastAsia"/>
          <w:color w:val="000000" w:themeColor="text1"/>
          <w:szCs w:val="21"/>
          <w:lang w:val="en-GB"/>
        </w:rPr>
        <w:t>基金合同生效日</w:t>
      </w:r>
      <w:r w:rsidRPr="004039A4">
        <w:rPr>
          <w:rFonts w:eastAsiaTheme="minorEastAsia"/>
          <w:color w:val="000000" w:themeColor="text1"/>
          <w:szCs w:val="21"/>
          <w:lang w:val="en-GB"/>
        </w:rPr>
        <w:t>)</w:t>
      </w:r>
      <w:r w:rsidRPr="004039A4">
        <w:rPr>
          <w:rFonts w:eastAsiaTheme="minorEastAsia"/>
          <w:color w:val="000000" w:themeColor="text1"/>
          <w:szCs w:val="21"/>
          <w:lang w:val="en-GB"/>
        </w:rPr>
        <w:t>至</w:t>
      </w:r>
      <w:r w:rsidRPr="004039A4">
        <w:rPr>
          <w:rFonts w:eastAsiaTheme="minorEastAsia"/>
          <w:color w:val="000000" w:themeColor="text1"/>
          <w:szCs w:val="21"/>
          <w:lang w:val="en-GB"/>
        </w:rPr>
        <w:t>2019</w:t>
      </w:r>
      <w:r w:rsidRPr="004039A4">
        <w:rPr>
          <w:rFonts w:eastAsiaTheme="minorEastAsia"/>
          <w:color w:val="000000" w:themeColor="text1"/>
          <w:szCs w:val="21"/>
          <w:lang w:val="en-GB"/>
        </w:rPr>
        <w:t>年</w:t>
      </w:r>
      <w:r w:rsidRPr="004039A4">
        <w:rPr>
          <w:rFonts w:eastAsiaTheme="minorEastAsia"/>
          <w:color w:val="000000" w:themeColor="text1"/>
          <w:szCs w:val="21"/>
          <w:lang w:val="en-GB"/>
        </w:rPr>
        <w:t>12</w:t>
      </w:r>
      <w:r w:rsidRPr="004039A4">
        <w:rPr>
          <w:rFonts w:eastAsiaTheme="minorEastAsia"/>
          <w:color w:val="000000" w:themeColor="text1"/>
          <w:szCs w:val="21"/>
          <w:lang w:val="en-GB"/>
        </w:rPr>
        <w:t>月</w:t>
      </w:r>
      <w:r w:rsidRPr="004039A4">
        <w:rPr>
          <w:rFonts w:eastAsiaTheme="minorEastAsia"/>
          <w:color w:val="000000" w:themeColor="text1"/>
          <w:szCs w:val="21"/>
          <w:lang w:val="en-GB"/>
        </w:rPr>
        <w:t>31</w:t>
      </w:r>
      <w:r w:rsidRPr="004039A4">
        <w:rPr>
          <w:rFonts w:eastAsiaTheme="minorEastAsia"/>
          <w:color w:val="000000" w:themeColor="text1"/>
          <w:szCs w:val="21"/>
          <w:lang w:val="en-GB"/>
        </w:rPr>
        <w:t>日止期间。</w:t>
      </w:r>
    </w:p>
    <w:p w:rsidR="00EE1E53" w:rsidRPr="004039A4" w:rsidRDefault="00EE1E53">
      <w:pPr>
        <w:adjustRightInd w:val="0"/>
        <w:snapToGrid w:val="0"/>
        <w:spacing w:line="360" w:lineRule="auto"/>
        <w:ind w:firstLineChars="200" w:firstLine="420"/>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9" w:name="_Toc409100438"/>
      <w:bookmarkStart w:id="170" w:name="_Toc361324874"/>
      <w:bookmarkStart w:id="171" w:name="_Toc409100075"/>
      <w:bookmarkStart w:id="172" w:name="_Toc225498269"/>
      <w:bookmarkStart w:id="173" w:name="_Toc38633529"/>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9"/>
      <w:bookmarkEnd w:id="170"/>
      <w:bookmarkEnd w:id="171"/>
      <w:bookmarkEnd w:id="172"/>
      <w:bookmarkEnd w:id="173"/>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上投摩根锦程均衡养老目标三年持有期</w:t>
      </w:r>
      <w:r>
        <w:rPr>
          <w:rFonts w:eastAsiaTheme="minorEastAsia"/>
          <w:color w:val="000000" w:themeColor="text1"/>
          <w:kern w:val="0"/>
          <w:szCs w:val="21"/>
        </w:rPr>
        <w:t xml:space="preserve"> </w:t>
      </w:r>
      <w:r>
        <w:rPr>
          <w:rFonts w:eastAsiaTheme="minorEastAsia"/>
          <w:color w:val="000000" w:themeColor="text1"/>
          <w:kern w:val="0"/>
          <w:szCs w:val="21"/>
        </w:rPr>
        <w:t>混合型基金中基金</w:t>
      </w:r>
      <w:r>
        <w:rPr>
          <w:rFonts w:eastAsiaTheme="minorEastAsia"/>
          <w:color w:val="000000" w:themeColor="text1"/>
          <w:kern w:val="0"/>
          <w:szCs w:val="21"/>
        </w:rPr>
        <w:t>(FOF)</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日（基金合同生效日）至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9A3EDE" w:rsidTr="009A3EDE">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450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9</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2</w:t>
            </w:r>
            <w:r>
              <w:rPr>
                <w:rFonts w:ascii="Times New Roman" w:eastAsiaTheme="minorEastAsia" w:hAnsi="Times New Roman"/>
                <w:color w:val="000000" w:themeColor="text1"/>
                <w:sz w:val="21"/>
                <w:szCs w:val="21"/>
              </w:rPr>
              <w:t>日（基金合同生效日）至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9A3EDE" w:rsidTr="009A3EDE">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8,375,176.03</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154,285.04</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22,121.45</w:t>
            </w:r>
          </w:p>
        </w:tc>
      </w:tr>
      <w:tr w:rsidR="009A3EDE" w:rsidTr="009A3EDE">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112,773.89</w:t>
            </w:r>
          </w:p>
        </w:tc>
      </w:tr>
      <w:tr w:rsidR="009A3EDE" w:rsidTr="009A3EDE">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19,389.70</w:t>
            </w:r>
          </w:p>
        </w:tc>
      </w:tr>
      <w:tr w:rsidR="009A3EDE" w:rsidTr="009A3EDE">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1,463,161.37</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1,276,306.02</w:t>
            </w:r>
          </w:p>
        </w:tc>
      </w:tr>
      <w:tr w:rsidR="009A3EDE" w:rsidTr="009A3EDE">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w:t>
            </w:r>
            <w:r>
              <w:rPr>
                <w:rFonts w:ascii="Times New Roman" w:eastAsiaTheme="minorEastAsia" w:hAnsi="Times New Roman" w:hint="eastAsia"/>
                <w:color w:val="000000" w:themeColor="text1"/>
                <w:sz w:val="21"/>
                <w:szCs w:val="21"/>
              </w:rPr>
              <w:t>4</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w:t>
            </w:r>
            <w:r>
              <w:rPr>
                <w:rFonts w:ascii="Times New Roman" w:eastAsiaTheme="minorEastAsia" w:hAnsi="Times New Roman" w:hint="eastAsia"/>
                <w:color w:val="000000" w:themeColor="text1"/>
                <w:sz w:val="21"/>
                <w:szCs w:val="21"/>
              </w:rPr>
              <w:t>5</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w:t>
            </w:r>
            <w:r>
              <w:rPr>
                <w:rFonts w:ascii="Times New Roman" w:eastAsiaTheme="minorEastAsia" w:hAnsi="Times New Roman" w:hint="eastAsia"/>
                <w:color w:val="000000" w:themeColor="text1"/>
                <w:sz w:val="21"/>
                <w:szCs w:val="21"/>
              </w:rPr>
              <w:t>6</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186,855.35</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w:t>
            </w:r>
            <w:r>
              <w:rPr>
                <w:rFonts w:ascii="Times New Roman" w:eastAsiaTheme="minorEastAsia" w:hAnsi="Times New Roman" w:hint="eastAsia"/>
                <w:color w:val="000000" w:themeColor="text1"/>
                <w:sz w:val="21"/>
                <w:szCs w:val="21"/>
              </w:rPr>
              <w:t>7</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6,745,267.12</w:t>
            </w:r>
          </w:p>
        </w:tc>
      </w:tr>
      <w:tr w:rsidR="009A3EDE" w:rsidTr="009A3EDE">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w:t>
            </w:r>
            <w:r>
              <w:rPr>
                <w:rFonts w:ascii="Times New Roman" w:eastAsiaTheme="minorEastAsia" w:hAnsi="Times New Roman" w:hint="eastAsia"/>
                <w:color w:val="000000" w:themeColor="text1"/>
                <w:sz w:val="21"/>
                <w:szCs w:val="21"/>
              </w:rPr>
              <w:t>8</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12,462.50</w:t>
            </w:r>
          </w:p>
        </w:tc>
      </w:tr>
      <w:tr w:rsidR="009A3EDE" w:rsidTr="009A3EDE">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529,185.09</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194,398.22</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80,323.24</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w:t>
            </w:r>
            <w:r>
              <w:rPr>
                <w:rFonts w:ascii="Times New Roman" w:eastAsiaTheme="minorEastAsia" w:hAnsi="Times New Roman" w:hint="eastAsia"/>
                <w:color w:val="000000" w:themeColor="text1"/>
                <w:sz w:val="21"/>
                <w:szCs w:val="21"/>
              </w:rPr>
              <w:t>9</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106,878.09</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F80388" w:rsidRPr="00905283" w:rsidRDefault="00F80388" w:rsidP="00694FB4">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694FB4">
            <w:pPr>
              <w:pStyle w:val="afb"/>
              <w:jc w:val="center"/>
              <w:rPr>
                <w:rFonts w:ascii="Times New Roman" w:eastAsiaTheme="minorEastAsia" w:hAnsi="Times New Roman"/>
                <w:color w:val="000000"/>
                <w:sz w:val="21"/>
                <w:szCs w:val="21"/>
              </w:rPr>
            </w:pPr>
          </w:p>
        </w:tc>
        <w:tc>
          <w:tcPr>
            <w:tcW w:w="4500" w:type="dxa"/>
            <w:vAlign w:val="bottom"/>
          </w:tcPr>
          <w:p w:rsidR="00F80388" w:rsidRPr="00905283" w:rsidRDefault="00F80388" w:rsidP="00694FB4">
            <w:pPr>
              <w:jc w:val="right"/>
              <w:rPr>
                <w:rFonts w:eastAsiaTheme="minorEastAsia"/>
                <w:color w:val="000000"/>
                <w:szCs w:val="21"/>
              </w:rPr>
            </w:pPr>
            <w:r w:rsidRPr="00905283">
              <w:rPr>
                <w:rFonts w:eastAsiaTheme="minorEastAsia"/>
                <w:color w:val="000000"/>
                <w:szCs w:val="21"/>
              </w:rPr>
              <w:t>3,079.15</w:t>
            </w:r>
          </w:p>
        </w:tc>
      </w:tr>
      <w:tr w:rsidR="009A3EDE" w:rsidTr="009A3EDE">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024DBD">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w:t>
            </w:r>
            <w:r>
              <w:rPr>
                <w:rFonts w:ascii="Times New Roman" w:eastAsiaTheme="minorEastAsia" w:hAnsi="Times New Roman" w:hint="eastAsia"/>
                <w:color w:val="000000" w:themeColor="text1"/>
                <w:sz w:val="21"/>
                <w:szCs w:val="21"/>
              </w:rPr>
              <w:t>20</w:t>
            </w: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144,506.39</w:t>
            </w:r>
          </w:p>
        </w:tc>
      </w:tr>
      <w:tr w:rsidR="009A3EDE" w:rsidTr="009A3EDE">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7,845,990.94</w:t>
            </w:r>
          </w:p>
        </w:tc>
      </w:tr>
      <w:tr w:rsidR="009A3EDE" w:rsidTr="009A3EDE">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7,845,990.94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4" w:name="_Toc225498270"/>
      <w:bookmarkStart w:id="175" w:name="_Toc409100439"/>
      <w:bookmarkStart w:id="176" w:name="_Toc409100076"/>
      <w:bookmarkStart w:id="177" w:name="_Toc361324875"/>
      <w:bookmarkStart w:id="178" w:name="_Toc38633530"/>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4"/>
      <w:bookmarkEnd w:id="175"/>
      <w:bookmarkEnd w:id="176"/>
      <w:bookmarkEnd w:id="177"/>
      <w:bookmarkEnd w:id="178"/>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上投摩根锦程均衡养老目标三年持有期</w:t>
      </w:r>
      <w:r>
        <w:rPr>
          <w:rFonts w:eastAsiaTheme="minorEastAsia"/>
          <w:color w:val="000000" w:themeColor="text1"/>
          <w:kern w:val="0"/>
          <w:szCs w:val="21"/>
        </w:rPr>
        <w:t xml:space="preserve"> </w:t>
      </w:r>
      <w:r>
        <w:rPr>
          <w:rFonts w:eastAsiaTheme="minorEastAsia"/>
          <w:color w:val="000000" w:themeColor="text1"/>
          <w:kern w:val="0"/>
          <w:szCs w:val="21"/>
        </w:rPr>
        <w:t>混合型基金中基金</w:t>
      </w:r>
      <w:r>
        <w:rPr>
          <w:rFonts w:eastAsiaTheme="minorEastAsia"/>
          <w:color w:val="000000" w:themeColor="text1"/>
          <w:kern w:val="0"/>
          <w:szCs w:val="21"/>
        </w:rPr>
        <w:t>(FOF)</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日（基金合同生效日）至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9</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2</w:t>
            </w:r>
            <w:r>
              <w:rPr>
                <w:rFonts w:ascii="Times New Roman" w:eastAsiaTheme="minorEastAsia" w:hAnsi="Times New Roman"/>
                <w:b/>
                <w:color w:val="000000" w:themeColor="text1"/>
                <w:sz w:val="21"/>
                <w:szCs w:val="21"/>
              </w:rPr>
              <w:t>日（基金合同生效日）至</w:t>
            </w: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204,281,521.31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204,281,521.31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7,845,990.94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7,845,990.94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1,516,938.01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9,892.55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1,526,830.56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1,516,938.01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9,892.55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1,526,830.56</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205,798,459.32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7,855,883.49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213,654,342.81</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9" w:name="_Toc225498271"/>
      <w:bookmarkStart w:id="180" w:name="_Toc409100077"/>
      <w:bookmarkStart w:id="181" w:name="_Toc361324876"/>
      <w:bookmarkStart w:id="182" w:name="_Toc409100440"/>
      <w:bookmarkStart w:id="183" w:name="_Toc38633531"/>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9"/>
      <w:bookmarkEnd w:id="180"/>
      <w:bookmarkEnd w:id="181"/>
      <w:bookmarkEnd w:id="182"/>
      <w:bookmarkEnd w:id="183"/>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[2018] 2201</w:t>
      </w:r>
      <w:r>
        <w:rPr>
          <w:rFonts w:eastAsiaTheme="minorEastAsia"/>
          <w:color w:val="000000" w:themeColor="text1"/>
          <w:szCs w:val="21"/>
        </w:rPr>
        <w:t>号《关于准予上投摩根锦程均衡养老目标三年持有期混合型基金中基金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注册的批复》核准，由上投摩根基金管理有限公司依照《中华人民共和国证券投资基金法》和《上投摩根锦程均衡养老目标三年持有期混合型基金中基金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基金合同》负责公开募集。本基金为契约型开放式，存续期限不定，首次设立募集不包括认购资金利息共募集</w:t>
      </w:r>
      <w:r>
        <w:rPr>
          <w:rFonts w:eastAsiaTheme="minorEastAsia"/>
          <w:color w:val="000000" w:themeColor="text1"/>
          <w:szCs w:val="21"/>
        </w:rPr>
        <w:t>204,153,279.53</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(2019)</w:t>
      </w:r>
      <w:r>
        <w:rPr>
          <w:rFonts w:eastAsiaTheme="minorEastAsia"/>
          <w:color w:val="000000" w:themeColor="text1"/>
          <w:szCs w:val="21"/>
        </w:rPr>
        <w:t>第</w:t>
      </w:r>
      <w:r>
        <w:rPr>
          <w:rFonts w:eastAsiaTheme="minorEastAsia"/>
          <w:color w:val="000000" w:themeColor="text1"/>
          <w:szCs w:val="21"/>
        </w:rPr>
        <w:t>0415</w:t>
      </w:r>
      <w:r>
        <w:rPr>
          <w:rFonts w:eastAsiaTheme="minorEastAsia"/>
          <w:color w:val="000000" w:themeColor="text1"/>
          <w:szCs w:val="21"/>
        </w:rPr>
        <w:t>号验资报告予以验证。经向中国证监会备案，《上投摩根锦程均衡养老目标三年持有期混合型基金中基金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日正式生效，基金合同生效日的基金份额总额为</w:t>
      </w:r>
      <w:r>
        <w:rPr>
          <w:rFonts w:eastAsiaTheme="minorEastAsia"/>
          <w:color w:val="000000" w:themeColor="text1"/>
          <w:szCs w:val="21"/>
        </w:rPr>
        <w:t>204,281,521.31</w:t>
      </w:r>
      <w:r>
        <w:rPr>
          <w:rFonts w:eastAsiaTheme="minorEastAsia"/>
          <w:color w:val="000000" w:themeColor="text1"/>
          <w:szCs w:val="21"/>
        </w:rPr>
        <w:t>份基金份额，其中认购资金利息折合</w:t>
      </w:r>
      <w:r>
        <w:rPr>
          <w:rFonts w:eastAsiaTheme="minorEastAsia"/>
          <w:color w:val="000000" w:themeColor="text1"/>
          <w:szCs w:val="21"/>
        </w:rPr>
        <w:t>128,241.78</w:t>
      </w:r>
      <w:r>
        <w:rPr>
          <w:rFonts w:eastAsiaTheme="minorEastAsia"/>
          <w:color w:val="000000" w:themeColor="text1"/>
          <w:szCs w:val="21"/>
        </w:rPr>
        <w:t>份基金份额。本基金的基金管理人为上投摩根基金管理有限公司，基金托管人为中国建设银行股份有限公司。</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基金合同》的有关规定，本基金的投资范围为具有良好流动性的金融工具，包括经中国证监会依法核准或注册的公开募集的基金</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QDII</w:t>
      </w:r>
      <w:r>
        <w:rPr>
          <w:rFonts w:eastAsiaTheme="minorEastAsia"/>
          <w:color w:val="000000" w:themeColor="text1"/>
          <w:szCs w:val="21"/>
        </w:rPr>
        <w:t>基金、香港互认基金及其他经中国证监会核准或注册的基金</w:t>
      </w:r>
      <w:r>
        <w:rPr>
          <w:rFonts w:eastAsiaTheme="minorEastAsia"/>
          <w:color w:val="000000" w:themeColor="text1"/>
          <w:szCs w:val="21"/>
        </w:rPr>
        <w:t>)</w:t>
      </w:r>
      <w:r>
        <w:rPr>
          <w:rFonts w:eastAsiaTheme="minorEastAsia"/>
          <w:color w:val="000000" w:themeColor="text1"/>
          <w:szCs w:val="21"/>
        </w:rPr>
        <w:t>、国内依法发行上市的股票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、债券</w:t>
      </w:r>
      <w:r>
        <w:rPr>
          <w:rFonts w:eastAsiaTheme="minorEastAsia"/>
          <w:color w:val="000000" w:themeColor="text1"/>
          <w:szCs w:val="21"/>
        </w:rPr>
        <w:t>(</w:t>
      </w:r>
      <w:r>
        <w:rPr>
          <w:rFonts w:eastAsiaTheme="minorEastAsia"/>
          <w:color w:val="000000" w:themeColor="text1"/>
          <w:szCs w:val="21"/>
        </w:rPr>
        <w:t>包括国债、央行票据、地方政府债、金融债、企业债、公司债、中期票据、次级债、可转换债券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、可交换债券、短期融资券、中小企业私募债、证券公司短期公司债等</w:t>
      </w:r>
      <w:r>
        <w:rPr>
          <w:rFonts w:eastAsiaTheme="minorEastAsia"/>
          <w:color w:val="000000" w:themeColor="text1"/>
          <w:szCs w:val="21"/>
        </w:rPr>
        <w:t>)</w:t>
      </w:r>
      <w:r>
        <w:rPr>
          <w:rFonts w:eastAsiaTheme="minorEastAsia"/>
          <w:color w:val="000000" w:themeColor="text1"/>
          <w:szCs w:val="21"/>
        </w:rPr>
        <w:t>、资产支持证券、债券回购、银行存款、同业存单以及法律法规或中国证监会允许基金投资的其他金融工具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。本基金的投资组合比例为：其他基金投资比例不低于</w:t>
      </w:r>
      <w:r>
        <w:rPr>
          <w:rFonts w:eastAsiaTheme="minorEastAsia"/>
          <w:color w:val="000000" w:themeColor="text1"/>
          <w:szCs w:val="21"/>
        </w:rPr>
        <w:t>80%</w:t>
      </w:r>
      <w:r>
        <w:rPr>
          <w:rFonts w:eastAsiaTheme="minorEastAsia"/>
          <w:color w:val="000000" w:themeColor="text1"/>
          <w:szCs w:val="21"/>
        </w:rPr>
        <w:t>，投资于股票、股票型基金、混合型基金和商品基金</w:t>
      </w:r>
      <w:r>
        <w:rPr>
          <w:rFonts w:eastAsiaTheme="minorEastAsia"/>
          <w:color w:val="000000" w:themeColor="text1"/>
          <w:szCs w:val="21"/>
        </w:rPr>
        <w:t>(</w:t>
      </w:r>
      <w:r>
        <w:rPr>
          <w:rFonts w:eastAsiaTheme="minorEastAsia"/>
          <w:color w:val="000000" w:themeColor="text1"/>
          <w:szCs w:val="21"/>
        </w:rPr>
        <w:t>含商品期货基金和黄金</w:t>
      </w:r>
      <w:r>
        <w:rPr>
          <w:rFonts w:eastAsiaTheme="minorEastAsia"/>
          <w:color w:val="000000" w:themeColor="text1"/>
          <w:szCs w:val="21"/>
        </w:rPr>
        <w:t>ETF)</w:t>
      </w:r>
      <w:r>
        <w:rPr>
          <w:rFonts w:eastAsiaTheme="minorEastAsia"/>
          <w:color w:val="000000" w:themeColor="text1"/>
          <w:szCs w:val="21"/>
        </w:rPr>
        <w:t>等品种</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的比例合计原则上不超过</w:t>
      </w:r>
      <w:r>
        <w:rPr>
          <w:rFonts w:eastAsiaTheme="minorEastAsia"/>
          <w:color w:val="000000" w:themeColor="text1"/>
          <w:szCs w:val="21"/>
        </w:rPr>
        <w:t>60%</w:t>
      </w:r>
      <w:r>
        <w:rPr>
          <w:rFonts w:eastAsiaTheme="minorEastAsia"/>
          <w:color w:val="000000" w:themeColor="text1"/>
          <w:szCs w:val="21"/>
        </w:rPr>
        <w:t>。基金资产投资于高风险类资产，如股票型基金、应计入高风险类资产的混合型基金、商品基金</w:t>
      </w:r>
      <w:r>
        <w:rPr>
          <w:rFonts w:eastAsiaTheme="minorEastAsia"/>
          <w:color w:val="000000" w:themeColor="text1"/>
          <w:szCs w:val="21"/>
        </w:rPr>
        <w:t>(</w:t>
      </w:r>
      <w:r>
        <w:rPr>
          <w:rFonts w:eastAsiaTheme="minorEastAsia"/>
          <w:color w:val="000000" w:themeColor="text1"/>
          <w:szCs w:val="21"/>
        </w:rPr>
        <w:t>含商品期货基金和黄金</w:t>
      </w:r>
      <w:r>
        <w:rPr>
          <w:rFonts w:eastAsiaTheme="minorEastAsia"/>
          <w:color w:val="000000" w:themeColor="text1"/>
          <w:szCs w:val="21"/>
        </w:rPr>
        <w:t>ETF)</w:t>
      </w:r>
      <w:r>
        <w:rPr>
          <w:rFonts w:eastAsiaTheme="minorEastAsia"/>
          <w:color w:val="000000" w:themeColor="text1"/>
          <w:szCs w:val="21"/>
        </w:rPr>
        <w:t>等品种</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及股票占基金资产净值的比例合计不低于</w:t>
      </w:r>
      <w:r>
        <w:rPr>
          <w:rFonts w:eastAsiaTheme="minorEastAsia"/>
          <w:color w:val="000000" w:themeColor="text1"/>
          <w:szCs w:val="21"/>
        </w:rPr>
        <w:t>40%</w:t>
      </w:r>
      <w:r>
        <w:rPr>
          <w:rFonts w:eastAsiaTheme="minorEastAsia"/>
          <w:color w:val="000000" w:themeColor="text1"/>
          <w:szCs w:val="21"/>
        </w:rPr>
        <w:t>且不超过</w:t>
      </w:r>
      <w:r>
        <w:rPr>
          <w:rFonts w:eastAsiaTheme="minorEastAsia"/>
          <w:color w:val="000000" w:themeColor="text1"/>
          <w:szCs w:val="21"/>
        </w:rPr>
        <w:t>55%</w:t>
      </w:r>
      <w:r>
        <w:rPr>
          <w:rFonts w:eastAsiaTheme="minorEastAsia"/>
          <w:color w:val="000000" w:themeColor="text1"/>
          <w:szCs w:val="21"/>
        </w:rPr>
        <w:t>；其他资产，如债券型基金、货币市场基金和不计入高风险类资产的混合型基金</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、债券、资产支持证券、债券回购、银行存款及同业存单等占基金资产净值的比例合计不低于</w:t>
      </w:r>
      <w:r>
        <w:rPr>
          <w:rFonts w:eastAsiaTheme="minorEastAsia"/>
          <w:color w:val="000000" w:themeColor="text1"/>
          <w:szCs w:val="21"/>
        </w:rPr>
        <w:t>45%</w:t>
      </w:r>
      <w:r>
        <w:rPr>
          <w:rFonts w:eastAsiaTheme="minorEastAsia"/>
          <w:color w:val="000000" w:themeColor="text1"/>
          <w:szCs w:val="21"/>
        </w:rPr>
        <w:t>。应计入高风险类资产的混合型基金应符合以下两种情况之一：一是基金合同约定股票资产投资比例不低于基金资产的</w:t>
      </w:r>
      <w:r>
        <w:rPr>
          <w:rFonts w:eastAsiaTheme="minorEastAsia"/>
          <w:color w:val="000000" w:themeColor="text1"/>
          <w:szCs w:val="21"/>
        </w:rPr>
        <w:t>50%</w:t>
      </w:r>
      <w:r>
        <w:rPr>
          <w:rFonts w:eastAsiaTheme="minorEastAsia"/>
          <w:color w:val="000000" w:themeColor="text1"/>
          <w:szCs w:val="21"/>
        </w:rPr>
        <w:t>，二是最近</w:t>
      </w:r>
      <w:r>
        <w:rPr>
          <w:rFonts w:eastAsiaTheme="minorEastAsia"/>
          <w:color w:val="000000" w:themeColor="text1"/>
          <w:szCs w:val="21"/>
        </w:rPr>
        <w:t>4</w:t>
      </w:r>
      <w:r>
        <w:rPr>
          <w:rFonts w:eastAsiaTheme="minorEastAsia"/>
          <w:color w:val="000000" w:themeColor="text1"/>
          <w:szCs w:val="21"/>
        </w:rPr>
        <w:t>个季度末，每季度定期报告披露的股票资产占基金资产的比例不低于</w:t>
      </w:r>
      <w:r>
        <w:rPr>
          <w:rFonts w:eastAsiaTheme="minorEastAsia"/>
          <w:color w:val="000000" w:themeColor="text1"/>
          <w:szCs w:val="21"/>
        </w:rPr>
        <w:t>50%</w:t>
      </w:r>
      <w:r>
        <w:rPr>
          <w:rFonts w:eastAsiaTheme="minorEastAsia"/>
          <w:color w:val="000000" w:themeColor="text1"/>
          <w:szCs w:val="21"/>
        </w:rPr>
        <w:t>。本基金每个交易日日终应保持现金或到期日在一年期以内的政府债券合计不低于基金资产净值的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*50%+</w:t>
      </w:r>
      <w:r>
        <w:rPr>
          <w:rFonts w:eastAsiaTheme="minorEastAsia"/>
          <w:color w:val="000000" w:themeColor="text1"/>
          <w:szCs w:val="21"/>
        </w:rPr>
        <w:t>中证综合债指数收益率</w:t>
      </w:r>
      <w:r>
        <w:rPr>
          <w:rFonts w:eastAsiaTheme="minorEastAsia"/>
          <w:color w:val="000000" w:themeColor="text1"/>
          <w:szCs w:val="21"/>
        </w:rPr>
        <w:t>*45%+</w:t>
      </w:r>
      <w:r>
        <w:rPr>
          <w:rFonts w:eastAsiaTheme="minorEastAsia"/>
          <w:color w:val="000000" w:themeColor="text1"/>
          <w:szCs w:val="21"/>
        </w:rPr>
        <w:t>活期存款利率</w:t>
      </w:r>
      <w:r>
        <w:rPr>
          <w:rFonts w:eastAsiaTheme="minorEastAsia"/>
          <w:color w:val="000000" w:themeColor="text1"/>
          <w:szCs w:val="21"/>
        </w:rPr>
        <w:t>(</w:t>
      </w:r>
      <w:r>
        <w:rPr>
          <w:rFonts w:eastAsiaTheme="minorEastAsia"/>
          <w:color w:val="000000" w:themeColor="text1"/>
          <w:szCs w:val="21"/>
        </w:rPr>
        <w:t>税后</w:t>
      </w:r>
      <w:r>
        <w:rPr>
          <w:rFonts w:eastAsiaTheme="minorEastAsia"/>
          <w:color w:val="000000" w:themeColor="text1"/>
          <w:szCs w:val="21"/>
        </w:rPr>
        <w:t>)*5%</w:t>
      </w:r>
      <w:r>
        <w:rPr>
          <w:rFonts w:eastAsiaTheme="minorEastAsia"/>
          <w:color w:val="000000" w:themeColor="text1"/>
          <w:szCs w:val="21"/>
        </w:rPr>
        <w:t>。</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年度报告和半年度报告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日止期间的财务报表符合企业会计准则的要求，真实、完整地反映了本基金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日止。本期财务报表的实际编制期间为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基金投资、债券投资和资产支持证券投资分类为以公允价值计量且其变动计入当期损益的金融资产。以公允价值计量且其变动计入当期损益的金融资产在资产负债表中以交易性金融资产列示。</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本基金持有的基金投资、债券投资和资产支持证券投资按如下原则确定公允价值并进行估值：</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投资在持有期间应取得的红利于除权日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以公允价值计量且其变动计入当期损益的金融资产在持有期间的公允价值变动确认为公允价值变动损益；于处置时，其处置价格与初始确认金额之间的差额扣除在适用情况下由基金管理人缴纳的增值税后的净额</w:t>
      </w:r>
      <w:r>
        <w:rPr>
          <w:rFonts w:eastAsiaTheme="minorEastAsia"/>
          <w:color w:val="000000" w:themeColor="text1"/>
          <w:szCs w:val="21"/>
        </w:rPr>
        <w:t xml:space="preserve"> </w:t>
      </w:r>
      <w:r>
        <w:rPr>
          <w:rFonts w:eastAsiaTheme="minorEastAsia"/>
          <w:color w:val="000000" w:themeColor="text1"/>
          <w:szCs w:val="21"/>
        </w:rPr>
        <w:t>确认为投资收益，其中包括从公允价值变动损益结转的公允价值累计变动额。</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根据本基金的估值原则和中国证监会允许的基金行业估值实务操作，本基金确定以下类别基金投资、债券投资和资产支持证券投资的公允价值时采用的估值方法及其关键假设如下：</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基金行业股票估值指数的通知》提供的市盈率法、现金流量折现法等估值技术进行估值。</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对于基金投资，根据中基协发</w:t>
      </w:r>
      <w:r>
        <w:rPr>
          <w:rFonts w:eastAsiaTheme="minorEastAsia"/>
          <w:color w:val="000000" w:themeColor="text1"/>
          <w:szCs w:val="21"/>
        </w:rPr>
        <w:t>[2017]3</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基金中基金估值业务指引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的通知》之附件《基金中基金估值业务指引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》，按采用如下方法估值：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对于交易型开放式指数基金、境内上市定期开放式基金及封闭式基金，按所投资基金估值日的收盘价估值；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对于境内上市开放式基金</w:t>
      </w:r>
      <w:r>
        <w:rPr>
          <w:rFonts w:eastAsiaTheme="minorEastAsia"/>
          <w:color w:val="000000" w:themeColor="text1"/>
          <w:szCs w:val="21"/>
        </w:rPr>
        <w:t>(LOF)</w:t>
      </w:r>
      <w:r>
        <w:rPr>
          <w:rFonts w:eastAsiaTheme="minorEastAsia"/>
          <w:color w:val="000000" w:themeColor="text1"/>
          <w:szCs w:val="21"/>
        </w:rPr>
        <w:t>及其他境内非货币市场基金，按所投资基金估值日的份额净值估值；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对于境内上市交易型货币市场基金，如所投资基金披露份额净值，则按所投资基金估值日的份额净值估值；如所投资基金披露万份</w:t>
      </w:r>
      <w:r>
        <w:rPr>
          <w:rFonts w:eastAsiaTheme="minorEastAsia"/>
          <w:color w:val="000000" w:themeColor="text1"/>
          <w:szCs w:val="21"/>
        </w:rPr>
        <w:t>(</w:t>
      </w:r>
      <w:r>
        <w:rPr>
          <w:rFonts w:eastAsiaTheme="minorEastAsia"/>
          <w:color w:val="000000" w:themeColor="text1"/>
          <w:szCs w:val="21"/>
        </w:rPr>
        <w:t>百份</w:t>
      </w:r>
      <w:r>
        <w:rPr>
          <w:rFonts w:eastAsiaTheme="minorEastAsia"/>
          <w:color w:val="000000" w:themeColor="text1"/>
          <w:szCs w:val="21"/>
        </w:rPr>
        <w:t>)</w:t>
      </w:r>
      <w:r>
        <w:rPr>
          <w:rFonts w:eastAsiaTheme="minorEastAsia"/>
          <w:color w:val="000000" w:themeColor="text1"/>
          <w:szCs w:val="21"/>
        </w:rPr>
        <w:t>收益，则按所投资基金前一估值日后至估值日期间</w:t>
      </w:r>
      <w:r>
        <w:rPr>
          <w:rFonts w:eastAsiaTheme="minorEastAsia"/>
          <w:color w:val="000000" w:themeColor="text1"/>
          <w:szCs w:val="21"/>
        </w:rPr>
        <w:t>(</w:t>
      </w:r>
      <w:r>
        <w:rPr>
          <w:rFonts w:eastAsiaTheme="minorEastAsia"/>
          <w:color w:val="000000" w:themeColor="text1"/>
          <w:szCs w:val="21"/>
        </w:rPr>
        <w:t>含节假日</w:t>
      </w:r>
      <w:r>
        <w:rPr>
          <w:rFonts w:eastAsiaTheme="minorEastAsia"/>
          <w:color w:val="000000" w:themeColor="text1"/>
          <w:szCs w:val="21"/>
        </w:rPr>
        <w:t>)</w:t>
      </w:r>
      <w:r>
        <w:rPr>
          <w:rFonts w:eastAsiaTheme="minorEastAsia"/>
          <w:color w:val="000000" w:themeColor="text1"/>
          <w:szCs w:val="21"/>
        </w:rPr>
        <w:t>的万份</w:t>
      </w:r>
      <w:r>
        <w:rPr>
          <w:rFonts w:eastAsiaTheme="minorEastAsia"/>
          <w:color w:val="000000" w:themeColor="text1"/>
          <w:szCs w:val="21"/>
        </w:rPr>
        <w:t>(</w:t>
      </w:r>
      <w:r>
        <w:rPr>
          <w:rFonts w:eastAsiaTheme="minorEastAsia"/>
          <w:color w:val="000000" w:themeColor="text1"/>
          <w:szCs w:val="21"/>
        </w:rPr>
        <w:t>百份</w:t>
      </w:r>
      <w:r>
        <w:rPr>
          <w:rFonts w:eastAsiaTheme="minorEastAsia"/>
          <w:color w:val="000000" w:themeColor="text1"/>
          <w:szCs w:val="21"/>
        </w:rPr>
        <w:t>)</w:t>
      </w:r>
      <w:r>
        <w:rPr>
          <w:rFonts w:eastAsiaTheme="minorEastAsia"/>
          <w:color w:val="000000" w:themeColor="text1"/>
          <w:szCs w:val="21"/>
        </w:rPr>
        <w:t>收益计提估值日基金收益；</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对于境内非上市货币市场基金按所投资基金前一估值日后至估值日期间</w:t>
      </w:r>
      <w:r>
        <w:rPr>
          <w:rFonts w:eastAsiaTheme="minorEastAsia"/>
          <w:color w:val="000000" w:themeColor="text1"/>
          <w:szCs w:val="21"/>
        </w:rPr>
        <w:t>(</w:t>
      </w:r>
      <w:r>
        <w:rPr>
          <w:rFonts w:eastAsiaTheme="minorEastAsia"/>
          <w:color w:val="000000" w:themeColor="text1"/>
          <w:szCs w:val="21"/>
        </w:rPr>
        <w:t>含节假日</w:t>
      </w:r>
      <w:r>
        <w:rPr>
          <w:rFonts w:eastAsiaTheme="minorEastAsia"/>
          <w:color w:val="000000" w:themeColor="text1"/>
          <w:szCs w:val="21"/>
        </w:rPr>
        <w:t>)</w:t>
      </w:r>
      <w:r>
        <w:rPr>
          <w:rFonts w:eastAsiaTheme="minorEastAsia"/>
          <w:color w:val="000000" w:themeColor="text1"/>
          <w:szCs w:val="21"/>
        </w:rPr>
        <w:t>的万份收益计提估值日基金收益。</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如遇所投资基金不公布基金份额净值、进行折算或拆分、估值日无交易等特殊情况，本基金根据以下原则进行估值：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以所投资基金的基金份额净值估值的，若所投资基金与基金中基金估值频率一致但未公布估值日基金份额净值，按其最近公布的基金份额净值为基础估值；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如果所投资基金前一估值日至估值日期间发生分红除权、折算或拆分，基金管理人应根据基金份额净值或收盘价、单位基金份额分红金额、折算拆分比例、持仓份额等因素合理确定公允价值。</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可转换债券、资产支持证券和私募债券除外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可转换债券、资产支持证券和私募债券除外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对基金从证券市场中取得的收入，包括买卖债券的差价收入，债券的利息收入及其他收入，暂不征收企业所得税。</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9A3EDE" w:rsidRPr="00E471D2" w:rsidTr="009A3EDE">
        <w:trPr>
          <w:trHeight w:val="345"/>
          <w:jc w:val="center"/>
        </w:trPr>
        <w:tc>
          <w:tcPr>
            <w:tcW w:w="2634" w:type="dxa"/>
            <w:tcMar>
              <w:top w:w="15" w:type="dxa"/>
              <w:left w:w="15" w:type="dxa"/>
              <w:bottom w:w="0" w:type="dxa"/>
              <w:right w:w="15" w:type="dxa"/>
            </w:tcMar>
            <w:vAlign w:val="center"/>
          </w:tcPr>
          <w:p w:rsidR="00076267" w:rsidRPr="00E471D2" w:rsidRDefault="00076267" w:rsidP="00694FB4">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076267" w:rsidRPr="00E471D2" w:rsidRDefault="00076267" w:rsidP="00694FB4">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694FB4">
            <w:pPr>
              <w:spacing w:line="360" w:lineRule="auto"/>
              <w:jc w:val="center"/>
              <w:rPr>
                <w:rFonts w:eastAsiaTheme="minorEastAsia"/>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9A3EDE" w:rsidRPr="00E471D2" w:rsidTr="009A3EDE">
        <w:trPr>
          <w:trHeight w:val="315"/>
          <w:jc w:val="center"/>
        </w:trPr>
        <w:tc>
          <w:tcPr>
            <w:tcW w:w="2634" w:type="dxa"/>
            <w:tcMar>
              <w:top w:w="15" w:type="dxa"/>
              <w:left w:w="15" w:type="dxa"/>
              <w:bottom w:w="0" w:type="dxa"/>
              <w:right w:w="15" w:type="dxa"/>
            </w:tcMar>
            <w:vAlign w:val="center"/>
          </w:tcPr>
          <w:p w:rsidR="00076267" w:rsidRPr="00E471D2" w:rsidRDefault="00076267" w:rsidP="00694FB4">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076267" w:rsidRPr="00E471D2" w:rsidRDefault="00076267" w:rsidP="00694FB4">
            <w:pPr>
              <w:spacing w:line="360" w:lineRule="auto"/>
              <w:jc w:val="right"/>
              <w:rPr>
                <w:rFonts w:eastAsiaTheme="minorEastAsia"/>
                <w:kern w:val="0"/>
                <w:szCs w:val="21"/>
              </w:rPr>
            </w:pPr>
            <w:r w:rsidRPr="00E471D2">
              <w:rPr>
                <w:rFonts w:eastAsiaTheme="minorEastAsia"/>
                <w:kern w:val="0"/>
                <w:szCs w:val="21"/>
              </w:rPr>
              <w:t>1,421,412.83</w:t>
            </w:r>
          </w:p>
        </w:tc>
      </w:tr>
      <w:tr w:rsidR="009A3EDE" w:rsidRPr="00E471D2" w:rsidTr="009A3EDE">
        <w:trPr>
          <w:trHeight w:val="315"/>
          <w:jc w:val="center"/>
        </w:trPr>
        <w:tc>
          <w:tcPr>
            <w:tcW w:w="2634" w:type="dxa"/>
            <w:tcMar>
              <w:top w:w="15" w:type="dxa"/>
              <w:left w:w="15" w:type="dxa"/>
              <w:bottom w:w="0" w:type="dxa"/>
              <w:right w:w="15" w:type="dxa"/>
            </w:tcMar>
            <w:vAlign w:val="center"/>
          </w:tcPr>
          <w:p w:rsidR="00076267" w:rsidRPr="00E471D2" w:rsidRDefault="00076267" w:rsidP="00694FB4">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076267" w:rsidRPr="00E471D2" w:rsidRDefault="00076267" w:rsidP="00694FB4">
            <w:pPr>
              <w:spacing w:line="360" w:lineRule="auto"/>
              <w:jc w:val="right"/>
              <w:rPr>
                <w:rFonts w:eastAsiaTheme="minorEastAsia"/>
                <w:kern w:val="0"/>
                <w:szCs w:val="21"/>
              </w:rPr>
            </w:pPr>
            <w:r w:rsidRPr="00E471D2">
              <w:rPr>
                <w:rFonts w:eastAsiaTheme="minorEastAsia"/>
                <w:kern w:val="0"/>
                <w:szCs w:val="21"/>
              </w:rPr>
              <w:t>-</w:t>
            </w:r>
          </w:p>
        </w:tc>
      </w:tr>
      <w:tr w:rsidR="009A3EDE" w:rsidRPr="00E471D2" w:rsidTr="009A3EDE">
        <w:trPr>
          <w:trHeight w:val="315"/>
          <w:jc w:val="center"/>
        </w:trPr>
        <w:tc>
          <w:tcPr>
            <w:tcW w:w="2634" w:type="dxa"/>
            <w:tcMar>
              <w:top w:w="15" w:type="dxa"/>
              <w:left w:w="15" w:type="dxa"/>
              <w:bottom w:w="0" w:type="dxa"/>
              <w:right w:w="15" w:type="dxa"/>
            </w:tcMar>
          </w:tcPr>
          <w:p w:rsidR="00076267" w:rsidRPr="00E471D2" w:rsidRDefault="00076267" w:rsidP="00694FB4">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076267" w:rsidRPr="00E471D2" w:rsidRDefault="00076267" w:rsidP="00694FB4">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9A3EDE" w:rsidRPr="00E471D2" w:rsidTr="009A3EDE">
        <w:trPr>
          <w:trHeight w:val="315"/>
          <w:jc w:val="center"/>
        </w:trPr>
        <w:tc>
          <w:tcPr>
            <w:tcW w:w="2634" w:type="dxa"/>
            <w:tcMar>
              <w:top w:w="15" w:type="dxa"/>
              <w:left w:w="15" w:type="dxa"/>
              <w:bottom w:w="0" w:type="dxa"/>
              <w:right w:w="15" w:type="dxa"/>
            </w:tcMar>
          </w:tcPr>
          <w:p w:rsidR="00076267" w:rsidRPr="00E471D2" w:rsidRDefault="00076267" w:rsidP="00694FB4">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076267" w:rsidRPr="00E471D2" w:rsidRDefault="00076267" w:rsidP="00694FB4">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9A3EDE" w:rsidRPr="00E471D2" w:rsidTr="009A3EDE">
        <w:trPr>
          <w:trHeight w:val="315"/>
          <w:jc w:val="center"/>
        </w:trPr>
        <w:tc>
          <w:tcPr>
            <w:tcW w:w="2634" w:type="dxa"/>
            <w:tcMar>
              <w:top w:w="15" w:type="dxa"/>
              <w:left w:w="15" w:type="dxa"/>
              <w:bottom w:w="0" w:type="dxa"/>
              <w:right w:w="15" w:type="dxa"/>
            </w:tcMar>
          </w:tcPr>
          <w:p w:rsidR="00076267" w:rsidRPr="00E471D2" w:rsidRDefault="00076267" w:rsidP="00694FB4">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076267" w:rsidRPr="00E471D2" w:rsidRDefault="00076267" w:rsidP="00694FB4">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9A3EDE" w:rsidRPr="00E471D2" w:rsidTr="009A3EDE">
        <w:trPr>
          <w:trHeight w:val="315"/>
          <w:jc w:val="center"/>
        </w:trPr>
        <w:tc>
          <w:tcPr>
            <w:tcW w:w="2634" w:type="dxa"/>
            <w:tcMar>
              <w:top w:w="15" w:type="dxa"/>
              <w:left w:w="15" w:type="dxa"/>
              <w:bottom w:w="0" w:type="dxa"/>
              <w:right w:w="15" w:type="dxa"/>
            </w:tcMar>
            <w:vAlign w:val="center"/>
          </w:tcPr>
          <w:p w:rsidR="00076267" w:rsidRPr="00E471D2" w:rsidRDefault="00076267" w:rsidP="00694FB4">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076267" w:rsidRPr="00E471D2" w:rsidRDefault="00076267" w:rsidP="00694FB4">
            <w:pPr>
              <w:spacing w:line="360" w:lineRule="auto"/>
              <w:jc w:val="right"/>
              <w:rPr>
                <w:rFonts w:eastAsiaTheme="minorEastAsia"/>
                <w:kern w:val="0"/>
                <w:szCs w:val="21"/>
              </w:rPr>
            </w:pPr>
            <w:r w:rsidRPr="00E471D2">
              <w:rPr>
                <w:rFonts w:eastAsiaTheme="minorEastAsia"/>
                <w:kern w:val="0"/>
                <w:szCs w:val="21"/>
              </w:rPr>
              <w:t>-</w:t>
            </w:r>
          </w:p>
        </w:tc>
      </w:tr>
      <w:tr w:rsidR="009A3EDE" w:rsidRPr="00E471D2" w:rsidTr="009A3EDE">
        <w:trPr>
          <w:trHeight w:val="315"/>
          <w:jc w:val="center"/>
        </w:trPr>
        <w:tc>
          <w:tcPr>
            <w:tcW w:w="2634" w:type="dxa"/>
            <w:tcMar>
              <w:top w:w="15" w:type="dxa"/>
              <w:left w:w="15" w:type="dxa"/>
              <w:bottom w:w="0" w:type="dxa"/>
              <w:right w:w="15" w:type="dxa"/>
            </w:tcMar>
            <w:vAlign w:val="center"/>
          </w:tcPr>
          <w:p w:rsidR="00076267" w:rsidRPr="00E471D2" w:rsidRDefault="00076267" w:rsidP="00694FB4">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076267" w:rsidRPr="00E471D2" w:rsidRDefault="00076267" w:rsidP="00694FB4">
            <w:pPr>
              <w:spacing w:line="360" w:lineRule="auto"/>
              <w:jc w:val="right"/>
              <w:rPr>
                <w:rFonts w:eastAsiaTheme="minorEastAsia"/>
                <w:kern w:val="0"/>
                <w:szCs w:val="21"/>
              </w:rPr>
            </w:pPr>
            <w:r w:rsidRPr="00E471D2">
              <w:rPr>
                <w:rFonts w:eastAsiaTheme="minorEastAsia"/>
                <w:kern w:val="0"/>
                <w:szCs w:val="21"/>
              </w:rPr>
              <w:t>1,421,412.83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12,361,058.06</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12,359,736.20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-1,321.86</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12,361,058.06</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12,359,736.20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-1,321.86</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180,653,472.69</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187,400,061.67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6,746,588.98</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193,014,530.75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199,759,797.87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6,745,267.12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9A3EDE" w:rsidRPr="00822EC4" w:rsidTr="009A3EDE">
        <w:trPr>
          <w:trHeight w:val="330"/>
        </w:trPr>
        <w:tc>
          <w:tcPr>
            <w:tcW w:w="2351" w:type="dxa"/>
            <w:vAlign w:val="center"/>
          </w:tcPr>
          <w:p w:rsidR="00707353" w:rsidRPr="00822EC4" w:rsidRDefault="00707353" w:rsidP="00694FB4">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707353" w:rsidRPr="00822EC4" w:rsidRDefault="00707353" w:rsidP="00694FB4">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694FB4">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9A3EDE" w:rsidRPr="00822EC4" w:rsidTr="009A3EDE">
        <w:trPr>
          <w:trHeight w:val="257"/>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742.71</w:t>
            </w:r>
          </w:p>
        </w:tc>
      </w:tr>
      <w:tr w:rsidR="009A3EDE" w:rsidRPr="00822EC4" w:rsidTr="009A3EDE">
        <w:trPr>
          <w:trHeight w:val="223"/>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w:t>
            </w:r>
          </w:p>
        </w:tc>
      </w:tr>
      <w:tr w:rsidR="009A3EDE" w:rsidRPr="00822EC4" w:rsidTr="009A3EDE">
        <w:trPr>
          <w:trHeight w:val="223"/>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w:t>
            </w:r>
          </w:p>
        </w:tc>
      </w:tr>
      <w:tr w:rsidR="009A3EDE" w:rsidRPr="00822EC4" w:rsidTr="009A3EDE">
        <w:trPr>
          <w:trHeight w:val="223"/>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197.23</w:t>
            </w:r>
          </w:p>
        </w:tc>
      </w:tr>
      <w:tr w:rsidR="009A3EDE" w:rsidRPr="00822EC4" w:rsidTr="009A3EDE">
        <w:trPr>
          <w:trHeight w:val="269"/>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156,885.02</w:t>
            </w:r>
          </w:p>
        </w:tc>
      </w:tr>
      <w:tr w:rsidR="009A3EDE" w:rsidRPr="00822EC4" w:rsidTr="009A3EDE">
        <w:trPr>
          <w:trHeight w:val="287"/>
        </w:trPr>
        <w:tc>
          <w:tcPr>
            <w:tcW w:w="2351" w:type="dxa"/>
            <w:vAlign w:val="bottom"/>
          </w:tcPr>
          <w:p w:rsidR="00707353" w:rsidRPr="00822EC4" w:rsidRDefault="00707353" w:rsidP="00694FB4">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707353" w:rsidRPr="00822EC4" w:rsidRDefault="00707353" w:rsidP="00694FB4">
            <w:pPr>
              <w:spacing w:line="360" w:lineRule="auto"/>
              <w:jc w:val="right"/>
              <w:rPr>
                <w:rFonts w:eastAsiaTheme="minorEastAsia"/>
                <w:szCs w:val="21"/>
              </w:rPr>
            </w:pPr>
            <w:r w:rsidRPr="00822EC4">
              <w:rPr>
                <w:rFonts w:eastAsiaTheme="minorEastAsia"/>
                <w:szCs w:val="21"/>
              </w:rPr>
              <w:t>-</w:t>
            </w:r>
          </w:p>
        </w:tc>
      </w:tr>
      <w:tr w:rsidR="009A3EDE" w:rsidRPr="00822EC4" w:rsidTr="009A3EDE">
        <w:trPr>
          <w:trHeight w:val="287"/>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w:t>
            </w:r>
          </w:p>
        </w:tc>
      </w:tr>
      <w:tr w:rsidR="009A3EDE" w:rsidRPr="00822EC4" w:rsidTr="009A3EDE">
        <w:trPr>
          <w:trHeight w:val="305"/>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w:t>
            </w:r>
          </w:p>
        </w:tc>
      </w:tr>
      <w:tr w:rsidR="009A3EDE" w:rsidRPr="00822EC4" w:rsidTr="009A3EDE">
        <w:trPr>
          <w:trHeight w:val="305"/>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w:t>
            </w:r>
          </w:p>
        </w:tc>
      </w:tr>
      <w:tr w:rsidR="009A3EDE" w:rsidRPr="00822EC4" w:rsidTr="009A3EDE">
        <w:trPr>
          <w:trHeight w:val="305"/>
        </w:trPr>
        <w:tc>
          <w:tcPr>
            <w:tcW w:w="2351" w:type="dxa"/>
            <w:vAlign w:val="center"/>
          </w:tcPr>
          <w:p w:rsidR="00707353" w:rsidRPr="00822EC4" w:rsidRDefault="00707353" w:rsidP="00694FB4">
            <w:pPr>
              <w:spacing w:line="360" w:lineRule="auto"/>
              <w:rPr>
                <w:rFonts w:eastAsiaTheme="minorEastAsia"/>
                <w:szCs w:val="21"/>
              </w:rPr>
            </w:pPr>
            <w:r w:rsidRPr="00822EC4">
              <w:rPr>
                <w:rFonts w:eastAsiaTheme="minorEastAsia"/>
                <w:szCs w:val="21"/>
              </w:rPr>
              <w:t>其他</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15.62</w:t>
            </w:r>
          </w:p>
        </w:tc>
      </w:tr>
      <w:tr w:rsidR="009A3EDE" w:rsidRPr="00822EC4" w:rsidTr="009A3EDE">
        <w:trPr>
          <w:trHeight w:val="330"/>
        </w:trPr>
        <w:tc>
          <w:tcPr>
            <w:tcW w:w="2351" w:type="dxa"/>
            <w:vAlign w:val="center"/>
          </w:tcPr>
          <w:p w:rsidR="00707353" w:rsidRPr="00822EC4" w:rsidRDefault="00707353" w:rsidP="00694FB4">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707353" w:rsidRPr="00822EC4" w:rsidRDefault="00707353" w:rsidP="00694FB4">
            <w:pPr>
              <w:spacing w:line="360" w:lineRule="auto"/>
              <w:jc w:val="right"/>
              <w:rPr>
                <w:rFonts w:eastAsiaTheme="minorEastAsia"/>
                <w:szCs w:val="21"/>
              </w:rPr>
            </w:pPr>
            <w:r w:rsidRPr="00822EC4">
              <w:rPr>
                <w:rFonts w:eastAsiaTheme="minorEastAsia"/>
                <w:szCs w:val="21"/>
              </w:rPr>
              <w:t>157,840.58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6157"/>
      </w:tblGrid>
      <w:tr w:rsidR="009A3EDE" w:rsidTr="009A3EDE">
        <w:trPr>
          <w:trHeight w:val="330"/>
        </w:trPr>
        <w:tc>
          <w:tcPr>
            <w:tcW w:w="285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157"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rPr>
          <w:trHeight w:val="325"/>
        </w:trPr>
        <w:tc>
          <w:tcPr>
            <w:tcW w:w="28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其他应收款</w:t>
            </w:r>
          </w:p>
        </w:tc>
        <w:tc>
          <w:tcPr>
            <w:tcW w:w="61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205.61</w:t>
            </w:r>
          </w:p>
        </w:tc>
      </w:tr>
      <w:tr w:rsidR="009A3EDE" w:rsidTr="009A3EDE">
        <w:trPr>
          <w:trHeight w:val="287"/>
        </w:trPr>
        <w:tc>
          <w:tcPr>
            <w:tcW w:w="28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待摊费用</w:t>
            </w:r>
          </w:p>
        </w:tc>
        <w:tc>
          <w:tcPr>
            <w:tcW w:w="61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rPr>
          <w:trHeight w:val="330"/>
        </w:trPr>
        <w:tc>
          <w:tcPr>
            <w:tcW w:w="285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61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205.61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6300"/>
      </w:tblGrid>
      <w:tr w:rsidR="009A3EDE" w:rsidTr="009A3EDE">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50,495.55</w:t>
            </w:r>
          </w:p>
        </w:tc>
      </w:tr>
      <w:tr w:rsidR="009A3EDE" w:rsidTr="009A3EDE">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50,495.55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300"/>
      </w:tblGrid>
      <w:tr w:rsidR="009A3EDE" w:rsidTr="009A3EDE">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715" w:type="dxa"/>
            <w:vAlign w:val="center"/>
          </w:tcPr>
          <w:p w:rsidR="00EC1E5A" w:rsidRDefault="00694FB4">
            <w:pPr>
              <w:jc w:val="left"/>
            </w:pPr>
            <w:r>
              <w:rPr>
                <w:rFonts w:eastAsiaTheme="minorEastAsia"/>
                <w:color w:val="000000" w:themeColor="text1"/>
                <w:szCs w:val="21"/>
              </w:rPr>
              <w:t>预提费用</w:t>
            </w:r>
          </w:p>
        </w:tc>
        <w:tc>
          <w:tcPr>
            <w:tcW w:w="6300" w:type="dxa"/>
            <w:vAlign w:val="center"/>
          </w:tcPr>
          <w:p w:rsidR="00EC1E5A" w:rsidRDefault="00694FB4">
            <w:pPr>
              <w:jc w:val="right"/>
            </w:pPr>
            <w:r>
              <w:rPr>
                <w:rFonts w:eastAsiaTheme="minorEastAsia"/>
                <w:color w:val="000000" w:themeColor="text1"/>
                <w:szCs w:val="21"/>
              </w:rPr>
              <w:t>140,000.00</w:t>
            </w:r>
          </w:p>
        </w:tc>
      </w:tr>
      <w:tr w:rsidR="009A3EDE" w:rsidTr="009A3EDE">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140,000.00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204,281,521.31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204,281,521.31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1,516,938.01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1,516,938.01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205,798,459.32</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205,798,459.32</w:t>
            </w:r>
          </w:p>
        </w:tc>
      </w:tr>
    </w:tbl>
    <w:p w:rsidR="00EC1E5A" w:rsidRDefault="00694FB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本基金自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日起至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日止期间公开发售，共募集有效净认购资金人民币</w:t>
      </w:r>
      <w:r>
        <w:rPr>
          <w:rFonts w:eastAsiaTheme="minorEastAsia"/>
          <w:color w:val="000000" w:themeColor="text1"/>
          <w:szCs w:val="21"/>
        </w:rPr>
        <w:t>204,153,279.53</w:t>
      </w:r>
      <w:r>
        <w:rPr>
          <w:rFonts w:eastAsiaTheme="minorEastAsia"/>
          <w:color w:val="000000" w:themeColor="text1"/>
          <w:szCs w:val="21"/>
        </w:rPr>
        <w:t>元，折合为</w:t>
      </w:r>
      <w:r>
        <w:rPr>
          <w:rFonts w:eastAsiaTheme="minorEastAsia"/>
          <w:color w:val="000000" w:themeColor="text1"/>
          <w:szCs w:val="21"/>
        </w:rPr>
        <w:t>204,153,279.53</w:t>
      </w:r>
      <w:r>
        <w:rPr>
          <w:rFonts w:eastAsiaTheme="minorEastAsia"/>
          <w:color w:val="000000" w:themeColor="text1"/>
          <w:szCs w:val="21"/>
        </w:rPr>
        <w:t>份基金份额。根据《上投摩根锦程均衡养老目标三年持有期混合型基金中基金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招募说明书》的规定，本基金设立募集期间内认购资金产生的利息收入人民币</w:t>
      </w:r>
      <w:r>
        <w:rPr>
          <w:rFonts w:eastAsiaTheme="minorEastAsia"/>
          <w:color w:val="000000" w:themeColor="text1"/>
          <w:szCs w:val="21"/>
        </w:rPr>
        <w:t>128,241.78</w:t>
      </w:r>
      <w:r>
        <w:rPr>
          <w:rFonts w:eastAsiaTheme="minorEastAsia"/>
          <w:color w:val="000000" w:themeColor="text1"/>
          <w:szCs w:val="21"/>
        </w:rPr>
        <w:t>元在本基金成立后，折合为</w:t>
      </w:r>
      <w:r>
        <w:rPr>
          <w:rFonts w:eastAsiaTheme="minorEastAsia"/>
          <w:color w:val="000000" w:themeColor="text1"/>
          <w:szCs w:val="21"/>
        </w:rPr>
        <w:t>128,241.78</w:t>
      </w:r>
      <w:r>
        <w:rPr>
          <w:rFonts w:eastAsiaTheme="minorEastAsia"/>
          <w:color w:val="000000" w:themeColor="text1"/>
          <w:szCs w:val="21"/>
        </w:rPr>
        <w:t>份基金份额，划入基金份额持有人账户。</w:t>
      </w:r>
    </w:p>
    <w:p w:rsidR="00EC1E5A" w:rsidRDefault="00EC1E5A">
      <w:pPr>
        <w:adjustRightInd w:val="0"/>
        <w:snapToGrid w:val="0"/>
        <w:spacing w:line="360" w:lineRule="auto"/>
        <w:ind w:firstLineChars="200" w:firstLine="420"/>
        <w:jc w:val="left"/>
        <w:rPr>
          <w:rFonts w:eastAsiaTheme="minorEastAsia"/>
          <w:color w:val="000000" w:themeColor="text1"/>
          <w:szCs w:val="21"/>
        </w:rPr>
      </w:pP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根据《上投摩根锦程均衡养老目标三年持有期混合型基金中基金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招募说明书》及《上投摩根锦程均衡养老目标三年持有期混合型基金中基金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开放日常申购及定期定额投资业务公告》的相关规定，本基金于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日止期间暂不向投资人开放，基金交易申购业务自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日起开始办理。同时本基金对投资者持有的每份基金份额设置三年的最短持有期，赎回业务自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日起开始办理。</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1,100,723.82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6,745,267.12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7,845,990.94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-134.39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10,026.94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9,892.55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-134.39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10,026.94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9,892.55</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1,100,589.43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6,755,294.06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7,855,883.49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6088"/>
      </w:tblGrid>
      <w:tr w:rsidR="009A3EDE" w:rsidTr="009A3EDE">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0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19,381.95</w:t>
            </w:r>
          </w:p>
        </w:tc>
      </w:tr>
      <w:tr w:rsidR="009A3EDE" w:rsidTr="009A3EDE">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2,637.95</w:t>
            </w:r>
          </w:p>
        </w:tc>
      </w:tr>
      <w:tr w:rsidR="009A3EDE" w:rsidTr="009A3EDE">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101.55</w:t>
            </w:r>
          </w:p>
        </w:tc>
      </w:tr>
      <w:tr w:rsidR="009A3EDE" w:rsidTr="009A3EDE">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22,121.45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7.4.7.13 </w:t>
      </w:r>
      <w:r>
        <w:rPr>
          <w:rFonts w:eastAsiaTheme="minorEastAsia"/>
          <w:b/>
          <w:color w:val="000000" w:themeColor="text1"/>
          <w:szCs w:val="21"/>
        </w:rPr>
        <w:t>基金投资收益</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5853"/>
      </w:tblGrid>
      <w:tr w:rsidR="009A3EDE" w:rsidTr="009A3EDE">
        <w:trPr>
          <w:trHeight w:val="315"/>
        </w:trPr>
        <w:tc>
          <w:tcPr>
            <w:tcW w:w="350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85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rPr>
          <w:trHeight w:val="315"/>
        </w:trPr>
        <w:tc>
          <w:tcPr>
            <w:tcW w:w="350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w:t>
            </w:r>
            <w:r>
              <w:rPr>
                <w:rFonts w:eastAsiaTheme="minorEastAsia"/>
                <w:color w:val="000000" w:themeColor="text1"/>
                <w:szCs w:val="21"/>
              </w:rPr>
              <w:t>/</w:t>
            </w:r>
            <w:r>
              <w:rPr>
                <w:rFonts w:eastAsiaTheme="minorEastAsia"/>
                <w:color w:val="000000" w:themeColor="text1"/>
                <w:szCs w:val="21"/>
              </w:rPr>
              <w:t>赎回基金成交总额</w:t>
            </w:r>
          </w:p>
        </w:tc>
        <w:tc>
          <w:tcPr>
            <w:tcW w:w="585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104,171,152.13</w:t>
            </w:r>
          </w:p>
        </w:tc>
      </w:tr>
      <w:tr w:rsidR="009A3EDE" w:rsidTr="009A3EDE">
        <w:trPr>
          <w:trHeight w:val="315"/>
        </w:trPr>
        <w:tc>
          <w:tcPr>
            <w:tcW w:w="350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减：卖出</w:t>
            </w:r>
            <w:r>
              <w:rPr>
                <w:rFonts w:eastAsiaTheme="minorEastAsia"/>
                <w:color w:val="000000" w:themeColor="text1"/>
                <w:szCs w:val="21"/>
              </w:rPr>
              <w:t>/</w:t>
            </w:r>
            <w:r>
              <w:rPr>
                <w:rFonts w:eastAsiaTheme="minorEastAsia"/>
                <w:color w:val="000000" w:themeColor="text1"/>
                <w:szCs w:val="21"/>
              </w:rPr>
              <w:t>赎回基金成本总额</w:t>
            </w:r>
          </w:p>
        </w:tc>
        <w:tc>
          <w:tcPr>
            <w:tcW w:w="585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102,894,846.11</w:t>
            </w:r>
          </w:p>
        </w:tc>
      </w:tr>
      <w:tr w:rsidR="009A3EDE" w:rsidTr="009A3EDE">
        <w:trPr>
          <w:trHeight w:val="315"/>
        </w:trPr>
        <w:tc>
          <w:tcPr>
            <w:tcW w:w="350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基金投资收益</w:t>
            </w:r>
          </w:p>
        </w:tc>
        <w:tc>
          <w:tcPr>
            <w:tcW w:w="585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1,276,306.02</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AF4DF4" w:rsidRDefault="00AF4DF4" w:rsidP="00AF4DF4">
      <w:pPr>
        <w:spacing w:line="360" w:lineRule="auto"/>
        <w:rPr>
          <w:b/>
          <w:color w:val="000000" w:themeColor="text1"/>
          <w:szCs w:val="21"/>
        </w:rPr>
      </w:pPr>
      <w:r>
        <w:rPr>
          <w:rFonts w:eastAsiaTheme="minorEastAsia"/>
          <w:b/>
          <w:bCs/>
          <w:color w:val="000000" w:themeColor="text1"/>
          <w:kern w:val="0"/>
          <w:szCs w:val="21"/>
        </w:rPr>
        <w:t>7.4.7.14</w:t>
      </w:r>
      <w:r>
        <w:rPr>
          <w:rFonts w:hint="eastAsia"/>
          <w:b/>
          <w:color w:val="000000" w:themeColor="text1"/>
          <w:szCs w:val="21"/>
        </w:rPr>
        <w:t>债券投资收益</w:t>
      </w:r>
    </w:p>
    <w:p w:rsidR="00AF4DF4" w:rsidRDefault="00AF4DF4" w:rsidP="00AF4DF4">
      <w:pPr>
        <w:spacing w:line="360" w:lineRule="auto"/>
        <w:ind w:firstLineChars="200" w:firstLine="420"/>
        <w:rPr>
          <w:color w:val="000000" w:themeColor="text1"/>
          <w:szCs w:val="21"/>
        </w:rPr>
      </w:pPr>
      <w:r>
        <w:rPr>
          <w:rFonts w:eastAsiaTheme="minorEastAsia" w:hint="eastAsia"/>
          <w:color w:val="000000" w:themeColor="text1"/>
          <w:kern w:val="0"/>
          <w:szCs w:val="21"/>
        </w:rPr>
        <w:t>无。</w:t>
      </w:r>
    </w:p>
    <w:p w:rsidR="00AF4DF4" w:rsidRDefault="00AF4DF4" w:rsidP="00CB0109">
      <w:pPr>
        <w:spacing w:beforeLines="100" w:before="312" w:line="360" w:lineRule="auto"/>
        <w:rPr>
          <w:rFonts w:eastAsiaTheme="minorEastAsia"/>
          <w:b/>
          <w:bCs/>
          <w:color w:val="000000" w:themeColor="text1"/>
          <w:kern w:val="0"/>
          <w:szCs w:val="21"/>
        </w:rPr>
      </w:pP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7.4.7.1</w:t>
      </w:r>
      <w:r w:rsidR="00AF4DF4">
        <w:rPr>
          <w:rFonts w:eastAsiaTheme="minorEastAsia"/>
          <w:b/>
          <w:bCs/>
          <w:color w:val="000000" w:themeColor="text1"/>
          <w:kern w:val="0"/>
          <w:szCs w:val="21"/>
        </w:rPr>
        <w:t>5</w:t>
      </w:r>
      <w:r>
        <w:rPr>
          <w:rFonts w:eastAsiaTheme="minorEastAsia"/>
          <w:b/>
          <w:bCs/>
          <w:color w:val="000000" w:themeColor="text1"/>
          <w:kern w:val="0"/>
          <w:szCs w:val="21"/>
        </w:rPr>
        <w:t xml:space="preserve"> </w:t>
      </w:r>
      <w:r>
        <w:rPr>
          <w:rFonts w:eastAsiaTheme="minorEastAsia"/>
          <w:b/>
          <w:color w:val="000000" w:themeColor="text1"/>
          <w:szCs w:val="21"/>
        </w:rPr>
        <w:t>衍生工具收益</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7.4.7.1</w:t>
      </w:r>
      <w:r w:rsidR="00AF4DF4">
        <w:rPr>
          <w:rFonts w:eastAsiaTheme="minorEastAsia"/>
          <w:b/>
          <w:bCs/>
          <w:color w:val="000000" w:themeColor="text1"/>
          <w:kern w:val="0"/>
          <w:szCs w:val="21"/>
        </w:rPr>
        <w:t>6</w:t>
      </w:r>
      <w:r>
        <w:rPr>
          <w:rFonts w:eastAsiaTheme="minorEastAsia"/>
          <w:b/>
          <w:bCs/>
          <w:color w:val="000000" w:themeColor="text1"/>
          <w:kern w:val="0"/>
          <w:szCs w:val="21"/>
        </w:rPr>
        <w:t xml:space="preserve">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300"/>
      </w:tblGrid>
      <w:tr w:rsidR="009A3EDE" w:rsidTr="009A3EDE">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186,855.35</w:t>
            </w:r>
          </w:p>
        </w:tc>
      </w:tr>
      <w:tr w:rsidR="009A3EDE" w:rsidTr="009A3EDE">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186,855.35</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w:t>
      </w:r>
      <w:r w:rsidR="00AF4DF4">
        <w:rPr>
          <w:rFonts w:eastAsiaTheme="minorEastAsia"/>
          <w:b/>
          <w:color w:val="000000"/>
          <w:szCs w:val="21"/>
        </w:rPr>
        <w:t>7</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9A3EDE" w:rsidRPr="001A03CE" w:rsidTr="009A3EDE">
        <w:trPr>
          <w:trHeight w:val="285"/>
        </w:trPr>
        <w:tc>
          <w:tcPr>
            <w:tcW w:w="2987" w:type="dxa"/>
            <w:vAlign w:val="center"/>
          </w:tcPr>
          <w:p w:rsidR="005019AF" w:rsidRPr="001A03CE" w:rsidRDefault="005019AF" w:rsidP="00694FB4">
            <w:pPr>
              <w:spacing w:line="360" w:lineRule="auto"/>
              <w:jc w:val="center"/>
              <w:rPr>
                <w:rFonts w:eastAsiaTheme="minorEastAsia"/>
                <w:szCs w:val="21"/>
              </w:rPr>
            </w:pPr>
            <w:r w:rsidRPr="001A03CE">
              <w:rPr>
                <w:rFonts w:eastAsiaTheme="minorEastAsia"/>
                <w:kern w:val="0"/>
                <w:szCs w:val="21"/>
              </w:rPr>
              <w:t>项目名称</w:t>
            </w:r>
          </w:p>
        </w:tc>
        <w:tc>
          <w:tcPr>
            <w:tcW w:w="6298" w:type="dxa"/>
          </w:tcPr>
          <w:p w:rsidR="005019AF" w:rsidRPr="001A03CE" w:rsidRDefault="005019AF" w:rsidP="00694FB4">
            <w:pPr>
              <w:spacing w:line="360" w:lineRule="auto"/>
              <w:jc w:val="center"/>
              <w:rPr>
                <w:rFonts w:eastAsiaTheme="minorEastAsia"/>
                <w:szCs w:val="21"/>
              </w:rPr>
            </w:pPr>
            <w:r w:rsidRPr="001A03CE">
              <w:rPr>
                <w:rFonts w:eastAsiaTheme="minorEastAsia"/>
                <w:szCs w:val="21"/>
              </w:rPr>
              <w:t>本期</w:t>
            </w:r>
          </w:p>
          <w:p w:rsidR="005019AF" w:rsidRPr="001A03CE" w:rsidRDefault="005019AF" w:rsidP="00694FB4">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9</w:t>
            </w:r>
            <w:r w:rsidRPr="001A03CE">
              <w:rPr>
                <w:rFonts w:eastAsiaTheme="minorEastAsia"/>
                <w:szCs w:val="21"/>
              </w:rPr>
              <w:t>月</w:t>
            </w:r>
            <w:r w:rsidRPr="001A03CE">
              <w:rPr>
                <w:rFonts w:eastAsiaTheme="minorEastAsia"/>
                <w:szCs w:val="21"/>
              </w:rPr>
              <w:t>2</w:t>
            </w:r>
            <w:r w:rsidRPr="001A03CE">
              <w:rPr>
                <w:rFonts w:eastAsiaTheme="minorEastAsia"/>
                <w:szCs w:val="21"/>
              </w:rPr>
              <w:t>日（基金合同生效日）至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9A3EDE" w:rsidRPr="001A03CE" w:rsidTr="009A3EDE">
        <w:trPr>
          <w:trHeight w:val="285"/>
        </w:trPr>
        <w:tc>
          <w:tcPr>
            <w:tcW w:w="2987" w:type="dxa"/>
            <w:vAlign w:val="center"/>
          </w:tcPr>
          <w:p w:rsidR="005019AF" w:rsidRPr="001A03CE" w:rsidRDefault="005019AF" w:rsidP="00694FB4">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6298" w:type="dxa"/>
            <w:vAlign w:val="center"/>
          </w:tcPr>
          <w:p w:rsidR="005019AF" w:rsidRPr="001A03CE" w:rsidRDefault="005019AF" w:rsidP="00694FB4">
            <w:pPr>
              <w:spacing w:line="360" w:lineRule="auto"/>
              <w:jc w:val="right"/>
              <w:rPr>
                <w:rFonts w:eastAsiaTheme="minorEastAsia"/>
                <w:szCs w:val="21"/>
              </w:rPr>
            </w:pPr>
            <w:r w:rsidRPr="001A03CE">
              <w:rPr>
                <w:rFonts w:eastAsiaTheme="minorEastAsia"/>
                <w:szCs w:val="21"/>
              </w:rPr>
              <w:t>6,745,267.12</w:t>
            </w:r>
          </w:p>
        </w:tc>
      </w:tr>
      <w:tr w:rsidR="009A3EDE" w:rsidRPr="001A03CE" w:rsidTr="009A3EDE">
        <w:trPr>
          <w:trHeight w:val="285"/>
        </w:trPr>
        <w:tc>
          <w:tcPr>
            <w:tcW w:w="2987" w:type="dxa"/>
            <w:vAlign w:val="center"/>
          </w:tcPr>
          <w:p w:rsidR="005019AF" w:rsidRPr="001A03CE" w:rsidRDefault="005019AF" w:rsidP="00694FB4">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019AF" w:rsidRPr="001A03CE" w:rsidRDefault="005019AF" w:rsidP="00694FB4">
            <w:pPr>
              <w:spacing w:line="360" w:lineRule="auto"/>
              <w:jc w:val="right"/>
              <w:rPr>
                <w:rFonts w:eastAsiaTheme="minorEastAsia"/>
                <w:szCs w:val="21"/>
              </w:rPr>
            </w:pPr>
            <w:r w:rsidRPr="001A03CE">
              <w:rPr>
                <w:rFonts w:eastAsiaTheme="minorEastAsia"/>
                <w:szCs w:val="21"/>
              </w:rPr>
              <w:t>-</w:t>
            </w:r>
          </w:p>
        </w:tc>
      </w:tr>
      <w:tr w:rsidR="009A3EDE" w:rsidRPr="001A03CE" w:rsidTr="009A3EDE">
        <w:trPr>
          <w:trHeight w:val="285"/>
        </w:trPr>
        <w:tc>
          <w:tcPr>
            <w:tcW w:w="2987" w:type="dxa"/>
            <w:vAlign w:val="center"/>
          </w:tcPr>
          <w:p w:rsidR="005019AF" w:rsidRPr="001A03CE" w:rsidRDefault="005019AF" w:rsidP="00694FB4">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019AF" w:rsidRPr="001A03CE" w:rsidRDefault="005019AF" w:rsidP="00694FB4">
            <w:pPr>
              <w:spacing w:line="360" w:lineRule="auto"/>
              <w:jc w:val="right"/>
              <w:rPr>
                <w:rFonts w:eastAsiaTheme="minorEastAsia"/>
                <w:szCs w:val="21"/>
              </w:rPr>
            </w:pPr>
            <w:r w:rsidRPr="001A03CE">
              <w:rPr>
                <w:rFonts w:eastAsiaTheme="minorEastAsia"/>
                <w:szCs w:val="21"/>
              </w:rPr>
              <w:t>-1,321.86</w:t>
            </w:r>
          </w:p>
        </w:tc>
      </w:tr>
      <w:tr w:rsidR="009A3EDE" w:rsidRPr="001A03CE" w:rsidTr="009A3EDE">
        <w:trPr>
          <w:trHeight w:val="285"/>
        </w:trPr>
        <w:tc>
          <w:tcPr>
            <w:tcW w:w="2987" w:type="dxa"/>
            <w:vAlign w:val="center"/>
          </w:tcPr>
          <w:p w:rsidR="005019AF" w:rsidRPr="001A03CE" w:rsidRDefault="005019AF" w:rsidP="00694FB4">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019AF" w:rsidRPr="001A03CE" w:rsidRDefault="005019AF" w:rsidP="00694FB4">
            <w:pPr>
              <w:spacing w:line="360" w:lineRule="auto"/>
              <w:jc w:val="right"/>
              <w:rPr>
                <w:rFonts w:eastAsiaTheme="minorEastAsia"/>
                <w:szCs w:val="21"/>
              </w:rPr>
            </w:pPr>
            <w:r w:rsidRPr="001A03CE">
              <w:rPr>
                <w:rFonts w:eastAsiaTheme="minorEastAsia"/>
                <w:szCs w:val="21"/>
              </w:rPr>
              <w:t>-</w:t>
            </w:r>
          </w:p>
        </w:tc>
      </w:tr>
      <w:tr w:rsidR="009A3EDE" w:rsidRPr="001A03CE" w:rsidTr="009A3EDE">
        <w:trPr>
          <w:trHeight w:val="285"/>
        </w:trPr>
        <w:tc>
          <w:tcPr>
            <w:tcW w:w="2987" w:type="dxa"/>
            <w:vAlign w:val="center"/>
          </w:tcPr>
          <w:p w:rsidR="005019AF" w:rsidRPr="001A03CE" w:rsidRDefault="005019AF" w:rsidP="00694FB4">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019AF" w:rsidRPr="001A03CE" w:rsidRDefault="005019AF" w:rsidP="00694FB4">
            <w:pPr>
              <w:spacing w:line="360" w:lineRule="auto"/>
              <w:jc w:val="right"/>
              <w:rPr>
                <w:szCs w:val="21"/>
              </w:rPr>
            </w:pPr>
            <w:r w:rsidRPr="001A03CE">
              <w:rPr>
                <w:szCs w:val="21"/>
              </w:rPr>
              <w:t>6,746,588.98</w:t>
            </w:r>
          </w:p>
        </w:tc>
      </w:tr>
      <w:tr w:rsidR="009A3EDE" w:rsidRPr="001A03CE" w:rsidTr="009A3EDE">
        <w:trPr>
          <w:trHeight w:val="285"/>
        </w:trPr>
        <w:tc>
          <w:tcPr>
            <w:tcW w:w="2987" w:type="dxa"/>
            <w:vAlign w:val="center"/>
          </w:tcPr>
          <w:p w:rsidR="005019AF" w:rsidRPr="001A03CE" w:rsidRDefault="005019AF" w:rsidP="00694FB4">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019AF" w:rsidRPr="001A03CE" w:rsidRDefault="005019AF" w:rsidP="00694FB4">
            <w:pPr>
              <w:spacing w:line="360" w:lineRule="auto"/>
              <w:jc w:val="right"/>
              <w:rPr>
                <w:szCs w:val="21"/>
              </w:rPr>
            </w:pPr>
            <w:r w:rsidRPr="001A03CE">
              <w:rPr>
                <w:szCs w:val="21"/>
              </w:rPr>
              <w:t>-</w:t>
            </w:r>
          </w:p>
        </w:tc>
      </w:tr>
      <w:tr w:rsidR="009A3EDE" w:rsidRPr="001A03CE" w:rsidTr="009A3EDE">
        <w:trPr>
          <w:trHeight w:val="285"/>
        </w:trPr>
        <w:tc>
          <w:tcPr>
            <w:tcW w:w="2987" w:type="dxa"/>
            <w:vAlign w:val="center"/>
          </w:tcPr>
          <w:p w:rsidR="005019AF" w:rsidRPr="00211604" w:rsidRDefault="005019AF" w:rsidP="00694FB4">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019AF" w:rsidRPr="008A0782" w:rsidRDefault="005019AF" w:rsidP="00694FB4">
            <w:pPr>
              <w:spacing w:line="360" w:lineRule="auto"/>
              <w:jc w:val="right"/>
              <w:rPr>
                <w:szCs w:val="21"/>
              </w:rPr>
            </w:pPr>
            <w:r w:rsidRPr="008A0782">
              <w:rPr>
                <w:rFonts w:hint="eastAsia"/>
                <w:szCs w:val="21"/>
              </w:rPr>
              <w:t>-</w:t>
            </w:r>
          </w:p>
        </w:tc>
      </w:tr>
      <w:tr w:rsidR="009A3EDE" w:rsidRPr="001A03CE" w:rsidTr="009A3EDE">
        <w:trPr>
          <w:trHeight w:val="285"/>
        </w:trPr>
        <w:tc>
          <w:tcPr>
            <w:tcW w:w="2987" w:type="dxa"/>
            <w:vAlign w:val="center"/>
          </w:tcPr>
          <w:p w:rsidR="005019AF" w:rsidRPr="001A03CE" w:rsidRDefault="005019AF" w:rsidP="00694FB4">
            <w:pPr>
              <w:widowControl/>
              <w:spacing w:line="360" w:lineRule="auto"/>
              <w:jc w:val="left"/>
              <w:rPr>
                <w:szCs w:val="21"/>
              </w:rPr>
            </w:pPr>
            <w:r w:rsidRPr="001A03CE">
              <w:rPr>
                <w:kern w:val="0"/>
                <w:szCs w:val="21"/>
              </w:rPr>
              <w:t>2.</w:t>
            </w:r>
            <w:r w:rsidRPr="001A03CE">
              <w:rPr>
                <w:kern w:val="0"/>
                <w:szCs w:val="21"/>
              </w:rPr>
              <w:t>衍生工具</w:t>
            </w:r>
          </w:p>
        </w:tc>
        <w:tc>
          <w:tcPr>
            <w:tcW w:w="6298" w:type="dxa"/>
            <w:vAlign w:val="center"/>
          </w:tcPr>
          <w:p w:rsidR="005019AF" w:rsidRPr="001A03CE" w:rsidRDefault="005019AF" w:rsidP="00694FB4">
            <w:pPr>
              <w:spacing w:line="360" w:lineRule="auto"/>
              <w:jc w:val="right"/>
              <w:rPr>
                <w:szCs w:val="21"/>
              </w:rPr>
            </w:pPr>
            <w:r w:rsidRPr="001A03CE">
              <w:rPr>
                <w:szCs w:val="21"/>
              </w:rPr>
              <w:t>-</w:t>
            </w:r>
          </w:p>
        </w:tc>
      </w:tr>
      <w:tr w:rsidR="009A3EDE" w:rsidRPr="001A03CE" w:rsidTr="009A3EDE">
        <w:trPr>
          <w:trHeight w:val="285"/>
        </w:trPr>
        <w:tc>
          <w:tcPr>
            <w:tcW w:w="2987" w:type="dxa"/>
            <w:vAlign w:val="center"/>
          </w:tcPr>
          <w:p w:rsidR="005019AF" w:rsidRPr="001A03CE" w:rsidRDefault="005019AF" w:rsidP="00694FB4">
            <w:pPr>
              <w:widowControl/>
              <w:spacing w:line="360" w:lineRule="auto"/>
              <w:jc w:val="left"/>
              <w:rPr>
                <w:szCs w:val="21"/>
              </w:rPr>
            </w:pPr>
            <w:r w:rsidRPr="001A03CE">
              <w:rPr>
                <w:kern w:val="0"/>
                <w:szCs w:val="21"/>
              </w:rPr>
              <w:t>——</w:t>
            </w:r>
            <w:r w:rsidRPr="001A03CE">
              <w:rPr>
                <w:kern w:val="0"/>
                <w:szCs w:val="21"/>
              </w:rPr>
              <w:t>权证投资</w:t>
            </w:r>
          </w:p>
        </w:tc>
        <w:tc>
          <w:tcPr>
            <w:tcW w:w="6298" w:type="dxa"/>
            <w:vAlign w:val="center"/>
          </w:tcPr>
          <w:p w:rsidR="005019AF" w:rsidRPr="001A03CE" w:rsidRDefault="005019AF" w:rsidP="00694FB4">
            <w:pPr>
              <w:spacing w:line="360" w:lineRule="auto"/>
              <w:jc w:val="right"/>
              <w:rPr>
                <w:szCs w:val="21"/>
              </w:rPr>
            </w:pPr>
            <w:r w:rsidRPr="001A03CE">
              <w:rPr>
                <w:szCs w:val="21"/>
              </w:rPr>
              <w:t>-</w:t>
            </w:r>
          </w:p>
        </w:tc>
      </w:tr>
      <w:tr w:rsidR="009A3EDE" w:rsidRPr="00570FBA" w:rsidTr="009A3EDE">
        <w:trPr>
          <w:trHeight w:val="285"/>
        </w:trPr>
        <w:tc>
          <w:tcPr>
            <w:tcW w:w="2987" w:type="dxa"/>
            <w:vAlign w:val="center"/>
          </w:tcPr>
          <w:p w:rsidR="005019AF" w:rsidRPr="00570FBA" w:rsidRDefault="005019AF" w:rsidP="00694FB4">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019AF" w:rsidRPr="00570FBA" w:rsidRDefault="005019AF" w:rsidP="00694FB4">
            <w:pPr>
              <w:spacing w:line="360" w:lineRule="auto"/>
              <w:jc w:val="right"/>
              <w:rPr>
                <w:szCs w:val="21"/>
              </w:rPr>
            </w:pPr>
            <w:r w:rsidRPr="00570FBA">
              <w:rPr>
                <w:szCs w:val="21"/>
              </w:rPr>
              <w:t>-</w:t>
            </w:r>
          </w:p>
        </w:tc>
      </w:tr>
      <w:tr w:rsidR="009A3EDE" w:rsidRPr="00570FBA" w:rsidTr="009A3EDE">
        <w:trPr>
          <w:trHeight w:val="285"/>
        </w:trPr>
        <w:tc>
          <w:tcPr>
            <w:tcW w:w="2987" w:type="dxa"/>
            <w:vAlign w:val="center"/>
          </w:tcPr>
          <w:p w:rsidR="005019AF" w:rsidRPr="00570FBA" w:rsidRDefault="005019AF" w:rsidP="00694FB4">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019AF" w:rsidRPr="00570FBA" w:rsidRDefault="005019AF" w:rsidP="00694FB4">
            <w:pPr>
              <w:jc w:val="right"/>
              <w:rPr>
                <w:rFonts w:eastAsiaTheme="minorEastAsia"/>
                <w:szCs w:val="21"/>
              </w:rPr>
            </w:pPr>
            <w:r w:rsidRPr="00570FBA">
              <w:rPr>
                <w:rFonts w:eastAsiaTheme="minorEastAsia"/>
                <w:szCs w:val="21"/>
              </w:rPr>
              <w:t>-</w:t>
            </w:r>
          </w:p>
        </w:tc>
      </w:tr>
      <w:tr w:rsidR="009A3EDE" w:rsidRPr="00570FBA" w:rsidTr="009A3EDE">
        <w:trPr>
          <w:trHeight w:val="285"/>
        </w:trPr>
        <w:tc>
          <w:tcPr>
            <w:tcW w:w="2987" w:type="dxa"/>
            <w:vAlign w:val="center"/>
          </w:tcPr>
          <w:p w:rsidR="005019AF" w:rsidRPr="00570FBA" w:rsidRDefault="005019AF" w:rsidP="00694FB4">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019AF" w:rsidRPr="00570FBA" w:rsidRDefault="005019AF" w:rsidP="00694FB4">
            <w:pPr>
              <w:spacing w:line="360" w:lineRule="auto"/>
              <w:jc w:val="right"/>
              <w:rPr>
                <w:rFonts w:eastAsiaTheme="minorEastAsia"/>
                <w:szCs w:val="21"/>
              </w:rPr>
            </w:pPr>
            <w:r w:rsidRPr="00570FBA">
              <w:rPr>
                <w:rFonts w:eastAsiaTheme="minorEastAsia"/>
                <w:szCs w:val="21"/>
              </w:rPr>
              <w:t>6,745,267.12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7.4.7.1</w:t>
      </w:r>
      <w:r w:rsidR="00AF4DF4">
        <w:rPr>
          <w:rFonts w:eastAsiaTheme="minorEastAsia"/>
          <w:b/>
          <w:bCs/>
          <w:color w:val="000000" w:themeColor="text1"/>
          <w:kern w:val="0"/>
          <w:szCs w:val="21"/>
        </w:rPr>
        <w:t>8</w:t>
      </w:r>
      <w:r>
        <w:rPr>
          <w:rFonts w:eastAsiaTheme="minorEastAsia"/>
          <w:b/>
          <w:bCs/>
          <w:color w:val="000000" w:themeColor="text1"/>
          <w:kern w:val="0"/>
          <w:szCs w:val="21"/>
        </w:rPr>
        <w:t xml:space="preserve">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7196"/>
      </w:tblGrid>
      <w:tr w:rsidR="009A3EDE" w:rsidTr="009A3EDE">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7196"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7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1984" w:type="dxa"/>
            <w:vAlign w:val="center"/>
          </w:tcPr>
          <w:p w:rsidR="00EC1E5A" w:rsidRDefault="00694FB4">
            <w:pPr>
              <w:jc w:val="left"/>
            </w:pPr>
            <w:r>
              <w:rPr>
                <w:rFonts w:eastAsiaTheme="minorEastAsia"/>
                <w:color w:val="000000" w:themeColor="text1"/>
                <w:szCs w:val="21"/>
              </w:rPr>
              <w:t>其他</w:t>
            </w:r>
          </w:p>
        </w:tc>
        <w:tc>
          <w:tcPr>
            <w:tcW w:w="7196" w:type="dxa"/>
            <w:vAlign w:val="center"/>
          </w:tcPr>
          <w:p w:rsidR="00EC1E5A" w:rsidRDefault="00694FB4">
            <w:pPr>
              <w:jc w:val="right"/>
            </w:pPr>
            <w:r>
              <w:rPr>
                <w:rFonts w:eastAsiaTheme="minorEastAsia"/>
                <w:color w:val="000000" w:themeColor="text1"/>
                <w:szCs w:val="21"/>
              </w:rPr>
              <w:t>12,256.89</w:t>
            </w:r>
          </w:p>
        </w:tc>
      </w:tr>
      <w:tr w:rsidR="009A3EDE" w:rsidTr="009A3EDE">
        <w:tc>
          <w:tcPr>
            <w:tcW w:w="1984" w:type="dxa"/>
            <w:vAlign w:val="center"/>
          </w:tcPr>
          <w:p w:rsidR="00EC1E5A" w:rsidRDefault="00694FB4">
            <w:pPr>
              <w:jc w:val="left"/>
            </w:pPr>
            <w:r>
              <w:rPr>
                <w:rFonts w:eastAsiaTheme="minorEastAsia"/>
                <w:color w:val="000000" w:themeColor="text1"/>
                <w:szCs w:val="21"/>
              </w:rPr>
              <w:t>销售服务费返还</w:t>
            </w:r>
          </w:p>
        </w:tc>
        <w:tc>
          <w:tcPr>
            <w:tcW w:w="7196" w:type="dxa"/>
            <w:vAlign w:val="center"/>
          </w:tcPr>
          <w:p w:rsidR="00EC1E5A" w:rsidRDefault="00694FB4">
            <w:pPr>
              <w:jc w:val="right"/>
            </w:pPr>
            <w:r>
              <w:rPr>
                <w:rFonts w:eastAsiaTheme="minorEastAsia"/>
                <w:color w:val="000000" w:themeColor="text1"/>
                <w:szCs w:val="21"/>
              </w:rPr>
              <w:t>205.61</w:t>
            </w:r>
          </w:p>
        </w:tc>
      </w:tr>
      <w:tr w:rsidR="009A3EDE" w:rsidTr="009A3EDE">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7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12,462.50</w:t>
            </w:r>
          </w:p>
        </w:tc>
      </w:tr>
    </w:tbl>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7.4.7.1</w:t>
      </w:r>
      <w:r w:rsidR="00AF4DF4">
        <w:rPr>
          <w:rFonts w:eastAsiaTheme="minorEastAsia"/>
          <w:b/>
          <w:bCs/>
          <w:color w:val="000000" w:themeColor="text1"/>
          <w:kern w:val="0"/>
          <w:szCs w:val="21"/>
        </w:rPr>
        <w:t>9</w:t>
      </w:r>
      <w:r w:rsidRPr="00A73188">
        <w:rPr>
          <w:rFonts w:eastAsiaTheme="minorEastAsia"/>
          <w:b/>
          <w:bCs/>
          <w:color w:val="000000" w:themeColor="text1"/>
          <w:kern w:val="0"/>
          <w:szCs w:val="21"/>
        </w:rPr>
        <w:t xml:space="preserve">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9A3EDE" w:rsidRPr="00A73188" w:rsidTr="009A3EDE">
        <w:trPr>
          <w:trHeight w:val="285"/>
        </w:trPr>
        <w:tc>
          <w:tcPr>
            <w:tcW w:w="2528" w:type="dxa"/>
            <w:vAlign w:val="center"/>
          </w:tcPr>
          <w:p w:rsidR="00EC3550" w:rsidRPr="00A73188" w:rsidRDefault="00EC3550" w:rsidP="00694FB4">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EC3550" w:rsidRPr="00A73188" w:rsidRDefault="00EC3550" w:rsidP="00694FB4">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694FB4">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9</w:t>
            </w:r>
            <w:r w:rsidRPr="00A73188">
              <w:rPr>
                <w:rFonts w:eastAsiaTheme="minorEastAsia"/>
                <w:color w:val="000000" w:themeColor="text1"/>
                <w:szCs w:val="21"/>
              </w:rPr>
              <w:t>月</w:t>
            </w:r>
            <w:r w:rsidRPr="00A73188">
              <w:rPr>
                <w:rFonts w:eastAsiaTheme="minorEastAsia"/>
                <w:color w:val="000000" w:themeColor="text1"/>
                <w:szCs w:val="21"/>
              </w:rPr>
              <w:t>2</w:t>
            </w:r>
            <w:r w:rsidRPr="00A73188">
              <w:rPr>
                <w:rFonts w:eastAsiaTheme="minorEastAsia"/>
                <w:color w:val="000000" w:themeColor="text1"/>
                <w:szCs w:val="21"/>
              </w:rPr>
              <w:t>日（基金合同生效日）至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9A3EDE" w:rsidRPr="00A73188" w:rsidTr="009A3EDE">
        <w:trPr>
          <w:trHeight w:val="285"/>
        </w:trPr>
        <w:tc>
          <w:tcPr>
            <w:tcW w:w="2528" w:type="dxa"/>
            <w:vAlign w:val="center"/>
          </w:tcPr>
          <w:p w:rsidR="00EC3550" w:rsidRPr="00A73188" w:rsidRDefault="00EC3550" w:rsidP="00694FB4">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EC3550" w:rsidRPr="00A73188" w:rsidRDefault="00EC3550" w:rsidP="00694FB4">
            <w:pPr>
              <w:spacing w:line="360" w:lineRule="auto"/>
              <w:jc w:val="right"/>
              <w:rPr>
                <w:rFonts w:eastAsiaTheme="minorEastAsia"/>
                <w:color w:val="000000" w:themeColor="text1"/>
                <w:szCs w:val="21"/>
              </w:rPr>
            </w:pPr>
            <w:r w:rsidRPr="00A73188">
              <w:rPr>
                <w:rFonts w:eastAsiaTheme="minorEastAsia"/>
                <w:color w:val="000000" w:themeColor="text1"/>
                <w:szCs w:val="21"/>
              </w:rPr>
              <w:t>94,519.84</w:t>
            </w:r>
          </w:p>
        </w:tc>
      </w:tr>
      <w:tr w:rsidR="009A3EDE" w:rsidRPr="00A73188" w:rsidTr="009A3EDE">
        <w:trPr>
          <w:trHeight w:val="285"/>
        </w:trPr>
        <w:tc>
          <w:tcPr>
            <w:tcW w:w="2528" w:type="dxa"/>
            <w:vAlign w:val="center"/>
          </w:tcPr>
          <w:p w:rsidR="00EC3550" w:rsidRPr="00A73188" w:rsidRDefault="00EC3550" w:rsidP="00694FB4">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EC3550" w:rsidRPr="00A73188" w:rsidRDefault="00EC3550" w:rsidP="00694FB4">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9A3EDE" w:rsidRPr="00A73188" w:rsidTr="009A3EDE">
        <w:trPr>
          <w:trHeight w:val="285"/>
        </w:trPr>
        <w:tc>
          <w:tcPr>
            <w:tcW w:w="2528" w:type="dxa"/>
            <w:vAlign w:val="center"/>
          </w:tcPr>
          <w:p w:rsidR="00EC3550" w:rsidRPr="00A73188" w:rsidRDefault="00EC3550" w:rsidP="00694FB4">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EC3550" w:rsidRPr="00A73188" w:rsidRDefault="00EC3550" w:rsidP="00694FB4">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12,358.25</w:t>
            </w:r>
          </w:p>
        </w:tc>
      </w:tr>
      <w:tr w:rsidR="009A3EDE" w:rsidRPr="00A73188" w:rsidTr="009A3EDE">
        <w:trPr>
          <w:trHeight w:val="285"/>
        </w:trPr>
        <w:tc>
          <w:tcPr>
            <w:tcW w:w="2528" w:type="dxa"/>
            <w:vAlign w:val="center"/>
          </w:tcPr>
          <w:p w:rsidR="00EC3550" w:rsidRPr="00A73188" w:rsidRDefault="00EC3550" w:rsidP="00694FB4">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EC3550" w:rsidRPr="00A73188" w:rsidRDefault="00EC3550" w:rsidP="00694FB4">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2,000.00</w:t>
            </w:r>
          </w:p>
        </w:tc>
      </w:tr>
      <w:tr w:rsidR="009A3EDE" w:rsidRPr="00A73188" w:rsidTr="009A3EDE">
        <w:trPr>
          <w:trHeight w:val="285"/>
        </w:trPr>
        <w:tc>
          <w:tcPr>
            <w:tcW w:w="2528" w:type="dxa"/>
            <w:vAlign w:val="center"/>
          </w:tcPr>
          <w:p w:rsidR="00EC3550" w:rsidRPr="00A73188" w:rsidRDefault="00EC3550" w:rsidP="00694FB4">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EC3550" w:rsidRPr="00A73188" w:rsidRDefault="00EC3550" w:rsidP="00694FB4">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10,358.25</w:t>
            </w:r>
          </w:p>
        </w:tc>
      </w:tr>
      <w:tr w:rsidR="009A3EDE" w:rsidRPr="00A73188" w:rsidTr="009A3EDE">
        <w:trPr>
          <w:trHeight w:val="285"/>
        </w:trPr>
        <w:tc>
          <w:tcPr>
            <w:tcW w:w="2528" w:type="dxa"/>
            <w:vAlign w:val="center"/>
          </w:tcPr>
          <w:p w:rsidR="00EC3550" w:rsidRPr="00A73188" w:rsidRDefault="00EC3550" w:rsidP="00694FB4">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EC3550" w:rsidRPr="00A73188" w:rsidRDefault="00EC3550" w:rsidP="00694FB4">
            <w:pPr>
              <w:spacing w:line="360" w:lineRule="auto"/>
              <w:jc w:val="right"/>
              <w:rPr>
                <w:rFonts w:eastAsiaTheme="minorEastAsia"/>
                <w:color w:val="000000" w:themeColor="text1"/>
                <w:szCs w:val="21"/>
              </w:rPr>
            </w:pPr>
            <w:r w:rsidRPr="00A73188">
              <w:rPr>
                <w:rFonts w:eastAsiaTheme="minorEastAsia"/>
                <w:color w:val="000000" w:themeColor="text1"/>
                <w:szCs w:val="21"/>
              </w:rPr>
              <w:t>106,878.09</w:t>
            </w:r>
          </w:p>
        </w:tc>
      </w:tr>
    </w:tbl>
    <w:p w:rsidR="00EC3550" w:rsidRPr="003B55E2" w:rsidRDefault="00EC3550" w:rsidP="00CB0109">
      <w:pPr>
        <w:spacing w:beforeLines="50" w:before="156" w:line="360" w:lineRule="auto"/>
        <w:rPr>
          <w:rFonts w:eastAsiaTheme="minorEastAsia"/>
          <w:b/>
          <w:szCs w:val="21"/>
        </w:rPr>
      </w:pPr>
      <w:r w:rsidRPr="003B55E2">
        <w:rPr>
          <w:rFonts w:eastAsiaTheme="minorEastAsia"/>
          <w:b/>
          <w:bCs/>
          <w:kern w:val="0"/>
          <w:szCs w:val="21"/>
        </w:rPr>
        <w:t>7.4.7.1</w:t>
      </w:r>
      <w:r w:rsidR="00AF4DF4">
        <w:rPr>
          <w:rFonts w:eastAsiaTheme="minorEastAsia"/>
          <w:b/>
          <w:bCs/>
          <w:kern w:val="0"/>
          <w:szCs w:val="21"/>
        </w:rPr>
        <w:t>9</w:t>
      </w:r>
      <w:r w:rsidRPr="003B55E2">
        <w:rPr>
          <w:rFonts w:eastAsiaTheme="minorEastAsia" w:hint="eastAsia"/>
          <w:b/>
          <w:bCs/>
          <w:kern w:val="0"/>
          <w:szCs w:val="21"/>
        </w:rPr>
        <w:t>.1</w:t>
      </w:r>
      <w:r w:rsidRPr="003B55E2">
        <w:rPr>
          <w:rFonts w:eastAsiaTheme="minorEastAsia"/>
          <w:b/>
          <w:bCs/>
          <w:kern w:val="0"/>
          <w:szCs w:val="21"/>
        </w:rPr>
        <w:t xml:space="preserve"> </w:t>
      </w:r>
      <w:r w:rsidRPr="003B55E2">
        <w:rPr>
          <w:rFonts w:eastAsiaTheme="minorEastAsia" w:hint="eastAsia"/>
          <w:b/>
          <w:szCs w:val="21"/>
        </w:rPr>
        <w:t>持有基金产生的费用</w:t>
      </w:r>
    </w:p>
    <w:tbl>
      <w:tblPr>
        <w:tblStyle w:val="aff2"/>
        <w:tblW w:w="9072" w:type="dxa"/>
        <w:tblInd w:w="250" w:type="dxa"/>
        <w:tblLayout w:type="fixed"/>
        <w:tblLook w:val="04A0" w:firstRow="1" w:lastRow="0" w:firstColumn="1" w:lastColumn="0" w:noHBand="0" w:noVBand="1"/>
      </w:tblPr>
      <w:tblGrid>
        <w:gridCol w:w="2552"/>
        <w:gridCol w:w="6520"/>
      </w:tblGrid>
      <w:tr w:rsidR="009A3EDE" w:rsidRPr="003B55E2" w:rsidTr="009A3EDE">
        <w:tc>
          <w:tcPr>
            <w:tcW w:w="2552" w:type="dxa"/>
            <w:vAlign w:val="center"/>
          </w:tcPr>
          <w:p w:rsidR="00EC3550" w:rsidRPr="003B55E2" w:rsidRDefault="00EC3550" w:rsidP="00694FB4">
            <w:pPr>
              <w:tabs>
                <w:tab w:val="left" w:pos="426"/>
              </w:tabs>
              <w:spacing w:line="360" w:lineRule="auto"/>
              <w:jc w:val="center"/>
              <w:rPr>
                <w:rFonts w:eastAsiaTheme="minorEastAsia"/>
                <w:kern w:val="0"/>
                <w:szCs w:val="21"/>
              </w:rPr>
            </w:pPr>
            <w:r w:rsidRPr="003B55E2">
              <w:rPr>
                <w:rFonts w:eastAsiaTheme="minorEastAsia" w:hint="eastAsia"/>
                <w:kern w:val="0"/>
                <w:szCs w:val="21"/>
              </w:rPr>
              <w:t>项目</w:t>
            </w:r>
          </w:p>
        </w:tc>
        <w:tc>
          <w:tcPr>
            <w:tcW w:w="6520" w:type="dxa"/>
            <w:vAlign w:val="center"/>
          </w:tcPr>
          <w:p w:rsidR="00EC3550" w:rsidRPr="003B55E2" w:rsidRDefault="00EC3550" w:rsidP="00694FB4">
            <w:pPr>
              <w:spacing w:line="360" w:lineRule="auto"/>
              <w:jc w:val="center"/>
              <w:rPr>
                <w:rFonts w:eastAsiaTheme="minorEastAsia"/>
                <w:szCs w:val="21"/>
              </w:rPr>
            </w:pPr>
            <w:r w:rsidRPr="003B55E2">
              <w:rPr>
                <w:rFonts w:eastAsiaTheme="minorEastAsia"/>
                <w:szCs w:val="21"/>
              </w:rPr>
              <w:t>本期</w:t>
            </w:r>
          </w:p>
          <w:p w:rsidR="00EC3550" w:rsidRPr="003B55E2" w:rsidRDefault="00EC3550" w:rsidP="00694FB4">
            <w:pPr>
              <w:spacing w:line="360" w:lineRule="auto"/>
              <w:jc w:val="center"/>
              <w:rPr>
                <w:rFonts w:eastAsiaTheme="minorEastAsia"/>
                <w:szCs w:val="21"/>
              </w:rPr>
            </w:pPr>
            <w:r w:rsidRPr="003B55E2">
              <w:rPr>
                <w:rFonts w:eastAsiaTheme="minorEastAsia"/>
                <w:szCs w:val="21"/>
              </w:rPr>
              <w:t>2019</w:t>
            </w:r>
            <w:r w:rsidRPr="003B55E2">
              <w:rPr>
                <w:rFonts w:eastAsiaTheme="minorEastAsia"/>
                <w:szCs w:val="21"/>
              </w:rPr>
              <w:t>年</w:t>
            </w:r>
            <w:r w:rsidRPr="003B55E2">
              <w:rPr>
                <w:rFonts w:eastAsiaTheme="minorEastAsia"/>
                <w:szCs w:val="21"/>
              </w:rPr>
              <w:t>9</w:t>
            </w:r>
            <w:r w:rsidRPr="003B55E2">
              <w:rPr>
                <w:rFonts w:eastAsiaTheme="minorEastAsia"/>
                <w:szCs w:val="21"/>
              </w:rPr>
              <w:t>月</w:t>
            </w:r>
            <w:r w:rsidRPr="003B55E2">
              <w:rPr>
                <w:rFonts w:eastAsiaTheme="minorEastAsia"/>
                <w:szCs w:val="21"/>
              </w:rPr>
              <w:t>2</w:t>
            </w:r>
            <w:r w:rsidRPr="003B55E2">
              <w:rPr>
                <w:rFonts w:eastAsiaTheme="minorEastAsia"/>
                <w:szCs w:val="21"/>
              </w:rPr>
              <w:t>日（基金合同生效日）至</w:t>
            </w:r>
            <w:r w:rsidRPr="003B55E2">
              <w:rPr>
                <w:rFonts w:eastAsiaTheme="minorEastAsia"/>
                <w:szCs w:val="21"/>
              </w:rPr>
              <w:t>2019</w:t>
            </w:r>
            <w:r w:rsidRPr="003B55E2">
              <w:rPr>
                <w:rFonts w:eastAsiaTheme="minorEastAsia"/>
                <w:szCs w:val="21"/>
              </w:rPr>
              <w:t>年</w:t>
            </w:r>
            <w:r w:rsidRPr="003B55E2">
              <w:rPr>
                <w:rFonts w:eastAsiaTheme="minorEastAsia"/>
                <w:szCs w:val="21"/>
              </w:rPr>
              <w:t>12</w:t>
            </w:r>
            <w:r w:rsidRPr="003B55E2">
              <w:rPr>
                <w:rFonts w:eastAsiaTheme="minorEastAsia"/>
                <w:szCs w:val="21"/>
              </w:rPr>
              <w:t>月</w:t>
            </w:r>
            <w:r w:rsidRPr="003B55E2">
              <w:rPr>
                <w:rFonts w:eastAsiaTheme="minorEastAsia"/>
                <w:szCs w:val="21"/>
              </w:rPr>
              <w:t>31</w:t>
            </w:r>
            <w:r w:rsidRPr="003B55E2">
              <w:rPr>
                <w:rFonts w:eastAsiaTheme="minorEastAsia"/>
                <w:szCs w:val="21"/>
              </w:rPr>
              <w:t>日</w:t>
            </w:r>
          </w:p>
        </w:tc>
      </w:tr>
      <w:tr w:rsidR="009A3EDE" w:rsidRPr="003B55E2" w:rsidTr="009A3EDE">
        <w:tc>
          <w:tcPr>
            <w:tcW w:w="2552" w:type="dxa"/>
            <w:vAlign w:val="center"/>
          </w:tcPr>
          <w:p w:rsidR="00EC3550" w:rsidRPr="003B55E2" w:rsidRDefault="00EC3550" w:rsidP="00694FB4">
            <w:pPr>
              <w:tabs>
                <w:tab w:val="left" w:pos="426"/>
              </w:tabs>
              <w:spacing w:line="360" w:lineRule="auto"/>
              <w:jc w:val="left"/>
              <w:rPr>
                <w:rFonts w:eastAsiaTheme="minorEastAsia"/>
                <w:kern w:val="0"/>
                <w:szCs w:val="21"/>
              </w:rPr>
            </w:pPr>
            <w:r w:rsidRPr="003B55E2">
              <w:rPr>
                <w:rFonts w:eastAsiaTheme="minorEastAsia" w:hint="eastAsia"/>
                <w:kern w:val="0"/>
                <w:szCs w:val="21"/>
              </w:rPr>
              <w:t>当期持有基金产生的应支付销售服务费（元）</w:t>
            </w:r>
          </w:p>
        </w:tc>
        <w:tc>
          <w:tcPr>
            <w:tcW w:w="6520" w:type="dxa"/>
            <w:vAlign w:val="center"/>
          </w:tcPr>
          <w:p w:rsidR="00EC3550" w:rsidRPr="003B55E2" w:rsidRDefault="00EC3550" w:rsidP="00694FB4">
            <w:pPr>
              <w:tabs>
                <w:tab w:val="left" w:pos="426"/>
              </w:tabs>
              <w:spacing w:line="360" w:lineRule="auto"/>
              <w:jc w:val="right"/>
              <w:rPr>
                <w:rFonts w:eastAsiaTheme="minorEastAsia"/>
                <w:kern w:val="0"/>
                <w:szCs w:val="21"/>
              </w:rPr>
            </w:pPr>
            <w:r w:rsidRPr="003B55E2">
              <w:rPr>
                <w:rFonts w:eastAsiaTheme="minorEastAsia" w:hint="eastAsia"/>
                <w:kern w:val="0"/>
                <w:szCs w:val="21"/>
              </w:rPr>
              <w:t>534.02</w:t>
            </w:r>
          </w:p>
        </w:tc>
      </w:tr>
      <w:tr w:rsidR="009A3EDE" w:rsidRPr="003B55E2" w:rsidTr="009A3EDE">
        <w:tc>
          <w:tcPr>
            <w:tcW w:w="2552" w:type="dxa"/>
            <w:vAlign w:val="center"/>
          </w:tcPr>
          <w:p w:rsidR="00EC3550" w:rsidRPr="003B55E2" w:rsidRDefault="00EC3550" w:rsidP="00694FB4">
            <w:pPr>
              <w:tabs>
                <w:tab w:val="left" w:pos="426"/>
              </w:tabs>
              <w:spacing w:line="360" w:lineRule="auto"/>
              <w:jc w:val="left"/>
              <w:rPr>
                <w:rFonts w:eastAsiaTheme="minorEastAsia"/>
                <w:kern w:val="0"/>
                <w:szCs w:val="21"/>
              </w:rPr>
            </w:pPr>
            <w:r w:rsidRPr="003B55E2">
              <w:rPr>
                <w:rFonts w:eastAsiaTheme="minorEastAsia" w:hint="eastAsia"/>
                <w:kern w:val="0"/>
                <w:szCs w:val="21"/>
              </w:rPr>
              <w:t>当期持有基金产生的应支付管理费（元）</w:t>
            </w:r>
          </w:p>
        </w:tc>
        <w:tc>
          <w:tcPr>
            <w:tcW w:w="6520" w:type="dxa"/>
            <w:vAlign w:val="center"/>
          </w:tcPr>
          <w:p w:rsidR="00EC3550" w:rsidRPr="003B55E2" w:rsidRDefault="00EC3550" w:rsidP="00694FB4">
            <w:pPr>
              <w:tabs>
                <w:tab w:val="left" w:pos="426"/>
              </w:tabs>
              <w:spacing w:line="360" w:lineRule="auto"/>
              <w:jc w:val="right"/>
              <w:rPr>
                <w:rFonts w:eastAsiaTheme="minorEastAsia"/>
                <w:kern w:val="0"/>
                <w:szCs w:val="21"/>
              </w:rPr>
            </w:pPr>
            <w:r w:rsidRPr="003B55E2">
              <w:rPr>
                <w:rFonts w:eastAsiaTheme="minorEastAsia" w:hint="eastAsia"/>
                <w:kern w:val="0"/>
                <w:szCs w:val="21"/>
              </w:rPr>
              <w:t>468,214.75</w:t>
            </w:r>
          </w:p>
        </w:tc>
      </w:tr>
      <w:tr w:rsidR="009A3EDE" w:rsidRPr="003B55E2" w:rsidTr="009A3EDE">
        <w:tc>
          <w:tcPr>
            <w:tcW w:w="2552" w:type="dxa"/>
            <w:vAlign w:val="center"/>
          </w:tcPr>
          <w:p w:rsidR="00EC3550" w:rsidRPr="003B55E2" w:rsidRDefault="00EC3550" w:rsidP="00694FB4">
            <w:pPr>
              <w:tabs>
                <w:tab w:val="left" w:pos="426"/>
              </w:tabs>
              <w:spacing w:line="360" w:lineRule="auto"/>
              <w:jc w:val="left"/>
              <w:rPr>
                <w:rFonts w:eastAsiaTheme="minorEastAsia"/>
                <w:kern w:val="0"/>
                <w:szCs w:val="21"/>
              </w:rPr>
            </w:pPr>
            <w:r w:rsidRPr="003B55E2">
              <w:rPr>
                <w:rFonts w:eastAsiaTheme="minorEastAsia" w:hint="eastAsia"/>
                <w:kern w:val="0"/>
                <w:szCs w:val="21"/>
              </w:rPr>
              <w:t>当期持有基金产生的应支付托管费（元）</w:t>
            </w:r>
          </w:p>
        </w:tc>
        <w:tc>
          <w:tcPr>
            <w:tcW w:w="6520" w:type="dxa"/>
            <w:vAlign w:val="center"/>
          </w:tcPr>
          <w:p w:rsidR="00EC3550" w:rsidRPr="003B55E2" w:rsidRDefault="00EC3550" w:rsidP="00694FB4">
            <w:pPr>
              <w:tabs>
                <w:tab w:val="left" w:pos="426"/>
              </w:tabs>
              <w:spacing w:line="360" w:lineRule="auto"/>
              <w:jc w:val="right"/>
              <w:rPr>
                <w:rFonts w:eastAsiaTheme="minorEastAsia"/>
                <w:kern w:val="0"/>
                <w:szCs w:val="21"/>
              </w:rPr>
            </w:pPr>
            <w:r w:rsidRPr="003B55E2">
              <w:rPr>
                <w:rFonts w:eastAsiaTheme="minorEastAsia" w:hint="eastAsia"/>
                <w:kern w:val="0"/>
                <w:szCs w:val="21"/>
              </w:rPr>
              <w:t>92,185.97</w:t>
            </w:r>
          </w:p>
        </w:tc>
      </w:tr>
    </w:tbl>
    <w:p w:rsidR="00EC3550" w:rsidRPr="003B55E2" w:rsidRDefault="00EC3550" w:rsidP="00EC3550">
      <w:pPr>
        <w:tabs>
          <w:tab w:val="left" w:pos="426"/>
        </w:tabs>
        <w:spacing w:line="360" w:lineRule="auto"/>
        <w:ind w:firstLineChars="200" w:firstLine="420"/>
        <w:jc w:val="left"/>
        <w:rPr>
          <w:rFonts w:eastAsiaTheme="minorEastAsia"/>
          <w:kern w:val="0"/>
          <w:szCs w:val="21"/>
        </w:rPr>
      </w:pPr>
      <w:r w:rsidRPr="003B55E2">
        <w:rPr>
          <w:rFonts w:eastAsiaTheme="minorEastAsia"/>
          <w:kern w:val="0"/>
          <w:szCs w:val="21"/>
        </w:rPr>
        <w:t>注：上述费用为根据所投资基金的招募说明书列明的计算方法对销售服务费、管理费和托管费进行的估算；上述费用已在本基金所持有基金的净值中体现，不构成本基金的费用项目。</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7.4.7.</w:t>
      </w:r>
      <w:r w:rsidR="00AF4DF4">
        <w:rPr>
          <w:rFonts w:eastAsiaTheme="minorEastAsia"/>
          <w:b/>
          <w:bCs/>
          <w:color w:val="000000" w:themeColor="text1"/>
          <w:kern w:val="0"/>
          <w:szCs w:val="21"/>
        </w:rPr>
        <w:t>20</w:t>
      </w:r>
      <w:r>
        <w:rPr>
          <w:rFonts w:eastAsiaTheme="minorEastAsia"/>
          <w:b/>
          <w:bCs/>
          <w:color w:val="000000" w:themeColor="text1"/>
          <w:kern w:val="0"/>
          <w:szCs w:val="21"/>
        </w:rPr>
        <w:t xml:space="preserve">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6260"/>
      </w:tblGrid>
      <w:tr w:rsidR="009A3EDE" w:rsidTr="009A3EDE">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26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r>
      <w:tr w:rsidR="009A3EDE" w:rsidTr="009A3EDE">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r>
      <w:tr w:rsidR="009A3EDE" w:rsidTr="009A3EDE">
        <w:tc>
          <w:tcPr>
            <w:tcW w:w="2855" w:type="dxa"/>
            <w:vAlign w:val="center"/>
          </w:tcPr>
          <w:p w:rsidR="00EC1E5A" w:rsidRDefault="00694FB4">
            <w:pPr>
              <w:jc w:val="left"/>
            </w:pPr>
            <w:r>
              <w:rPr>
                <w:rFonts w:eastAsiaTheme="minorEastAsia"/>
                <w:color w:val="000000" w:themeColor="text1"/>
                <w:szCs w:val="21"/>
              </w:rPr>
              <w:t>银行费用</w:t>
            </w:r>
          </w:p>
        </w:tc>
        <w:tc>
          <w:tcPr>
            <w:tcW w:w="6260" w:type="dxa"/>
            <w:vAlign w:val="center"/>
          </w:tcPr>
          <w:p w:rsidR="00EC1E5A" w:rsidRDefault="00694FB4">
            <w:pPr>
              <w:jc w:val="right"/>
            </w:pPr>
            <w:r>
              <w:rPr>
                <w:rFonts w:eastAsiaTheme="minorEastAsia"/>
                <w:color w:val="000000" w:themeColor="text1"/>
                <w:szCs w:val="21"/>
              </w:rPr>
              <w:t>4,106.39</w:t>
            </w:r>
          </w:p>
        </w:tc>
      </w:tr>
      <w:tr w:rsidR="009A3EDE" w:rsidTr="009A3EDE">
        <w:tc>
          <w:tcPr>
            <w:tcW w:w="2855" w:type="dxa"/>
            <w:vAlign w:val="center"/>
          </w:tcPr>
          <w:p w:rsidR="00EC1E5A" w:rsidRDefault="00694FB4">
            <w:pPr>
              <w:jc w:val="left"/>
            </w:pPr>
            <w:r>
              <w:rPr>
                <w:rFonts w:eastAsiaTheme="minorEastAsia"/>
                <w:color w:val="000000" w:themeColor="text1"/>
                <w:szCs w:val="21"/>
              </w:rPr>
              <w:t>其他</w:t>
            </w:r>
          </w:p>
        </w:tc>
        <w:tc>
          <w:tcPr>
            <w:tcW w:w="6260" w:type="dxa"/>
            <w:vAlign w:val="center"/>
          </w:tcPr>
          <w:p w:rsidR="00EC1E5A" w:rsidRDefault="00694FB4">
            <w:pPr>
              <w:jc w:val="right"/>
            </w:pPr>
            <w:r>
              <w:rPr>
                <w:rFonts w:eastAsiaTheme="minorEastAsia"/>
                <w:color w:val="000000" w:themeColor="text1"/>
                <w:szCs w:val="21"/>
              </w:rPr>
              <w:t>400.00</w:t>
            </w:r>
          </w:p>
        </w:tc>
      </w:tr>
      <w:tr w:rsidR="009A3EDE" w:rsidTr="009A3EDE">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2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144,506.39</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EC1E5A">
        <w:tc>
          <w:tcPr>
            <w:tcW w:w="5220" w:type="dxa"/>
            <w:vAlign w:val="center"/>
          </w:tcPr>
          <w:p w:rsidR="00EC1E5A" w:rsidRDefault="00694FB4">
            <w:pPr>
              <w:jc w:val="left"/>
            </w:pPr>
            <w:r>
              <w:rPr>
                <w:rFonts w:eastAsiaTheme="minorEastAsia"/>
                <w:color w:val="000000" w:themeColor="text1"/>
                <w:szCs w:val="21"/>
              </w:rPr>
              <w:t>上投摩根基金管理有限公司</w:t>
            </w:r>
          </w:p>
        </w:tc>
        <w:tc>
          <w:tcPr>
            <w:tcW w:w="3780" w:type="dxa"/>
            <w:vAlign w:val="center"/>
          </w:tcPr>
          <w:p w:rsidR="00EC1E5A" w:rsidRDefault="00694FB4">
            <w:pPr>
              <w:jc w:val="center"/>
            </w:pPr>
            <w:r>
              <w:rPr>
                <w:rFonts w:eastAsiaTheme="minorEastAsia"/>
                <w:color w:val="000000" w:themeColor="text1"/>
                <w:szCs w:val="21"/>
              </w:rPr>
              <w:t>基金管理人、注册登记机构、基金销售机构</w:t>
            </w:r>
          </w:p>
        </w:tc>
      </w:tr>
      <w:tr w:rsidR="00EC1E5A">
        <w:tc>
          <w:tcPr>
            <w:tcW w:w="5220" w:type="dxa"/>
            <w:vAlign w:val="center"/>
          </w:tcPr>
          <w:p w:rsidR="00EC1E5A" w:rsidRDefault="00694FB4">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EC1E5A" w:rsidRDefault="00694FB4">
            <w:pPr>
              <w:jc w:val="center"/>
            </w:pPr>
            <w:r>
              <w:rPr>
                <w:rFonts w:eastAsiaTheme="minorEastAsia"/>
                <w:color w:val="000000" w:themeColor="text1"/>
                <w:szCs w:val="21"/>
              </w:rPr>
              <w:t>基金托管人、基金销售机构</w:t>
            </w:r>
          </w:p>
        </w:tc>
      </w:tr>
      <w:tr w:rsidR="00EC1E5A">
        <w:tc>
          <w:tcPr>
            <w:tcW w:w="5220" w:type="dxa"/>
            <w:vAlign w:val="center"/>
          </w:tcPr>
          <w:p w:rsidR="00EC1E5A" w:rsidRDefault="00694FB4">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EC1E5A" w:rsidRDefault="00694FB4">
            <w:pPr>
              <w:jc w:val="center"/>
            </w:pPr>
            <w:r>
              <w:rPr>
                <w:rFonts w:eastAsiaTheme="minorEastAsia"/>
                <w:color w:val="000000" w:themeColor="text1"/>
                <w:szCs w:val="21"/>
              </w:rPr>
              <w:t>基金管理人的股东</w:t>
            </w:r>
          </w:p>
        </w:tc>
      </w:tr>
      <w:tr w:rsidR="00EC1E5A">
        <w:tc>
          <w:tcPr>
            <w:tcW w:w="5220" w:type="dxa"/>
            <w:vAlign w:val="center"/>
          </w:tcPr>
          <w:p w:rsidR="00EC1E5A" w:rsidRDefault="00694FB4">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EC1E5A" w:rsidRDefault="00694FB4">
            <w:pPr>
              <w:jc w:val="center"/>
            </w:pPr>
            <w:r>
              <w:rPr>
                <w:rFonts w:eastAsiaTheme="minorEastAsia"/>
                <w:color w:val="000000" w:themeColor="text1"/>
                <w:szCs w:val="21"/>
              </w:rPr>
              <w:t>基金管理人的股东</w:t>
            </w:r>
          </w:p>
        </w:tc>
      </w:tr>
      <w:tr w:rsidR="00EC1E5A">
        <w:tc>
          <w:tcPr>
            <w:tcW w:w="5220" w:type="dxa"/>
            <w:vAlign w:val="center"/>
          </w:tcPr>
          <w:p w:rsidR="00EC1E5A" w:rsidRDefault="00694FB4">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EC1E5A" w:rsidRDefault="00694FB4">
            <w:pPr>
              <w:jc w:val="center"/>
            </w:pPr>
            <w:r>
              <w:rPr>
                <w:rFonts w:eastAsiaTheme="minorEastAsia"/>
                <w:color w:val="000000" w:themeColor="text1"/>
                <w:szCs w:val="21"/>
              </w:rPr>
              <w:t>基金管理人的股东上海国际信托有限公司的控股股东、基金销售机构</w:t>
            </w:r>
          </w:p>
        </w:tc>
      </w:tr>
      <w:tr w:rsidR="00EC1E5A">
        <w:tc>
          <w:tcPr>
            <w:tcW w:w="5220" w:type="dxa"/>
            <w:vAlign w:val="center"/>
          </w:tcPr>
          <w:p w:rsidR="00EC1E5A" w:rsidRDefault="00694FB4">
            <w:pPr>
              <w:jc w:val="left"/>
            </w:pPr>
            <w:r>
              <w:rPr>
                <w:rFonts w:eastAsiaTheme="minorEastAsia"/>
                <w:color w:val="000000" w:themeColor="text1"/>
                <w:szCs w:val="21"/>
              </w:rPr>
              <w:t>尚腾资本管理有限公司</w:t>
            </w:r>
          </w:p>
        </w:tc>
        <w:tc>
          <w:tcPr>
            <w:tcW w:w="3780" w:type="dxa"/>
            <w:vAlign w:val="center"/>
          </w:tcPr>
          <w:p w:rsidR="00EC1E5A" w:rsidRDefault="00694FB4">
            <w:pPr>
              <w:jc w:val="center"/>
            </w:pPr>
            <w:r>
              <w:rPr>
                <w:rFonts w:eastAsiaTheme="minorEastAsia"/>
                <w:color w:val="000000" w:themeColor="text1"/>
                <w:szCs w:val="21"/>
              </w:rPr>
              <w:t>基金管理人的子公司</w:t>
            </w:r>
          </w:p>
        </w:tc>
      </w:tr>
      <w:tr w:rsidR="00EC1E5A">
        <w:tc>
          <w:tcPr>
            <w:tcW w:w="5220" w:type="dxa"/>
            <w:vAlign w:val="center"/>
          </w:tcPr>
          <w:p w:rsidR="00EC1E5A" w:rsidRDefault="00694FB4">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EC1E5A" w:rsidRDefault="00694FB4">
            <w:pPr>
              <w:jc w:val="center"/>
            </w:pPr>
            <w:r>
              <w:rPr>
                <w:rFonts w:eastAsiaTheme="minorEastAsia"/>
                <w:color w:val="000000" w:themeColor="text1"/>
                <w:szCs w:val="21"/>
              </w:rPr>
              <w:t>基金管理人的子公司</w:t>
            </w:r>
          </w:p>
        </w:tc>
      </w:tr>
      <w:tr w:rsidR="00EC1E5A">
        <w:tc>
          <w:tcPr>
            <w:tcW w:w="5220" w:type="dxa"/>
            <w:vAlign w:val="center"/>
          </w:tcPr>
          <w:p w:rsidR="00EC1E5A" w:rsidRDefault="00694FB4">
            <w:pPr>
              <w:jc w:val="left"/>
            </w:pPr>
            <w:r>
              <w:rPr>
                <w:rFonts w:eastAsiaTheme="minorEastAsia"/>
                <w:color w:val="000000" w:themeColor="text1"/>
                <w:szCs w:val="21"/>
              </w:rPr>
              <w:t>上信资产管理有限公司</w:t>
            </w:r>
          </w:p>
        </w:tc>
        <w:tc>
          <w:tcPr>
            <w:tcW w:w="3780" w:type="dxa"/>
            <w:vAlign w:val="center"/>
          </w:tcPr>
          <w:p w:rsidR="00EC1E5A" w:rsidRDefault="00694FB4">
            <w:pPr>
              <w:jc w:val="center"/>
            </w:pPr>
            <w:r>
              <w:rPr>
                <w:rFonts w:eastAsiaTheme="minorEastAsia"/>
                <w:color w:val="000000" w:themeColor="text1"/>
                <w:szCs w:val="21"/>
              </w:rPr>
              <w:t>基金管理人的股东上海国际信托有限公司控制的公司</w:t>
            </w:r>
          </w:p>
        </w:tc>
      </w:tr>
      <w:tr w:rsidR="00EC1E5A">
        <w:tc>
          <w:tcPr>
            <w:tcW w:w="5220" w:type="dxa"/>
            <w:vAlign w:val="center"/>
          </w:tcPr>
          <w:p w:rsidR="00EC1E5A" w:rsidRDefault="00694FB4">
            <w:pPr>
              <w:jc w:val="left"/>
            </w:pPr>
            <w:r>
              <w:rPr>
                <w:rFonts w:eastAsiaTheme="minorEastAsia"/>
                <w:color w:val="000000" w:themeColor="text1"/>
                <w:szCs w:val="21"/>
              </w:rPr>
              <w:t>上海国利货币经纪有限公司</w:t>
            </w:r>
          </w:p>
        </w:tc>
        <w:tc>
          <w:tcPr>
            <w:tcW w:w="3780" w:type="dxa"/>
            <w:vAlign w:val="center"/>
          </w:tcPr>
          <w:p w:rsidR="00EC1E5A" w:rsidRDefault="00694FB4">
            <w:pPr>
              <w:jc w:val="center"/>
            </w:pPr>
            <w:r>
              <w:rPr>
                <w:rFonts w:eastAsiaTheme="minorEastAsia"/>
                <w:color w:val="000000" w:themeColor="text1"/>
                <w:szCs w:val="21"/>
              </w:rPr>
              <w:t>基金管理人的股东上海国际信托有限公司控制的公司</w:t>
            </w:r>
          </w:p>
        </w:tc>
      </w:tr>
      <w:tr w:rsidR="00EC1E5A">
        <w:tc>
          <w:tcPr>
            <w:tcW w:w="5220" w:type="dxa"/>
            <w:vAlign w:val="center"/>
          </w:tcPr>
          <w:p w:rsidR="00EC1E5A" w:rsidRDefault="00694FB4">
            <w:pPr>
              <w:jc w:val="left"/>
            </w:pPr>
            <w:r>
              <w:rPr>
                <w:rFonts w:eastAsiaTheme="minorEastAsia"/>
                <w:color w:val="000000" w:themeColor="text1"/>
                <w:szCs w:val="21"/>
              </w:rPr>
              <w:t>J.P. Morgan 8CS Investments (GP) Limited</w:t>
            </w:r>
          </w:p>
        </w:tc>
        <w:tc>
          <w:tcPr>
            <w:tcW w:w="3780" w:type="dxa"/>
            <w:vAlign w:val="center"/>
          </w:tcPr>
          <w:p w:rsidR="00EC1E5A" w:rsidRDefault="00694FB4">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9A3EDE" w:rsidTr="009A3EDE">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194,398.22</w:t>
            </w:r>
          </w:p>
        </w:tc>
      </w:tr>
      <w:tr w:rsidR="009A3EDE" w:rsidTr="009A3EDE">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252,446.61</w:t>
            </w:r>
          </w:p>
        </w:tc>
      </w:tr>
    </w:tbl>
    <w:p w:rsidR="00EC1E5A" w:rsidRDefault="00694FB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本基金投资于基金管理人所管理的其他基金部分不收取管理费。支付支付基金管理人上投摩根基金管理有限公司的管理人报酬按前一日基金资产净值扣除本基金持有的基金管理人管理的其他基金部分后的余额的</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的年费率计提，逐日累计至每月月底，按月支付。其计算公式为：日管理人报酬＝前一日基金资产净值扣除本基金持有的基金管理人管理的其他基金部分后的余额</w:t>
      </w:r>
      <w:r>
        <w:rPr>
          <w:rFonts w:eastAsiaTheme="minorEastAsia"/>
          <w:color w:val="000000" w:themeColor="text1"/>
          <w:kern w:val="0"/>
          <w:szCs w:val="21"/>
        </w:rPr>
        <w:t xml:space="preserve"> X 0.6% / </w:t>
      </w:r>
      <w:r>
        <w:rPr>
          <w:rFonts w:eastAsiaTheme="minorEastAsia"/>
          <w:color w:val="000000" w:themeColor="text1"/>
          <w:kern w:val="0"/>
          <w:szCs w:val="21"/>
        </w:rPr>
        <w:t>当年天数。</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日止期间因投资于基金管理人所管理的其他基金而已在管理费计算基数中扣除部分对应的管理费金额为</w:t>
      </w:r>
      <w:r>
        <w:rPr>
          <w:rFonts w:eastAsiaTheme="minorEastAsia"/>
          <w:color w:val="000000" w:themeColor="text1"/>
          <w:kern w:val="0"/>
          <w:szCs w:val="21"/>
        </w:rPr>
        <w:t>213,333.29</w:t>
      </w:r>
      <w:r>
        <w:rPr>
          <w:rFonts w:eastAsiaTheme="minorEastAsia"/>
          <w:color w:val="000000" w:themeColor="text1"/>
          <w:kern w:val="0"/>
          <w:szCs w:val="21"/>
        </w:rPr>
        <w:t>元。</w:t>
      </w:r>
      <w:r>
        <w:rPr>
          <w:rFonts w:eastAsiaTheme="minorEastAsia"/>
          <w:color w:val="000000" w:themeColor="text1"/>
          <w:kern w:val="0"/>
          <w:szCs w:val="21"/>
        </w:rPr>
        <w:t xml:space="preserve"> </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9A3EDE" w:rsidTr="009A3EDE">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5314"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80,323.24</w:t>
            </w:r>
          </w:p>
        </w:tc>
      </w:tr>
    </w:tbl>
    <w:p w:rsidR="00EC1E5A" w:rsidRDefault="00694FB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本基金投资于基金托管人所托管的其他基金部分不收取托管费。支付基金托管人中国建设银行的托管费按前一日基金资产净值扣除本基金持有的基金托管人托管的其他基金部分后的余额的</w:t>
      </w:r>
      <w:r>
        <w:rPr>
          <w:rFonts w:eastAsiaTheme="minorEastAsia"/>
          <w:color w:val="000000" w:themeColor="text1"/>
          <w:kern w:val="0"/>
          <w:szCs w:val="21"/>
        </w:rPr>
        <w:t>0.20%</w:t>
      </w:r>
      <w:r>
        <w:rPr>
          <w:rFonts w:eastAsiaTheme="minorEastAsia"/>
          <w:color w:val="000000" w:themeColor="text1"/>
          <w:kern w:val="0"/>
          <w:szCs w:val="21"/>
        </w:rPr>
        <w:t>的年费率计提，逐日累计至每月月底，按月支付。其计算公式为：日托管费＝前一日基金资产净值扣除本基金持有的基金托管人托管的其他基金部分后的余额</w:t>
      </w:r>
      <w:r>
        <w:rPr>
          <w:rFonts w:eastAsiaTheme="minorEastAsia"/>
          <w:color w:val="000000" w:themeColor="text1"/>
          <w:kern w:val="0"/>
          <w:szCs w:val="21"/>
        </w:rPr>
        <w:t xml:space="preserve"> X 0.20% / </w:t>
      </w:r>
      <w:r>
        <w:rPr>
          <w:rFonts w:eastAsiaTheme="minorEastAsia"/>
          <w:color w:val="000000" w:themeColor="text1"/>
          <w:kern w:val="0"/>
          <w:szCs w:val="21"/>
        </w:rPr>
        <w:t>当年天数。</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日止期间因投资于基金托管人所托管的其他基金而已在托管费计算基数中扣除部分对应的托管费金额为</w:t>
      </w:r>
      <w:r>
        <w:rPr>
          <w:rFonts w:eastAsiaTheme="minorEastAsia"/>
          <w:color w:val="000000" w:themeColor="text1"/>
          <w:kern w:val="0"/>
          <w:szCs w:val="21"/>
        </w:rPr>
        <w:t>71,111.19</w:t>
      </w:r>
      <w:r>
        <w:rPr>
          <w:rFonts w:eastAsiaTheme="minorEastAsia"/>
          <w:color w:val="000000" w:themeColor="text1"/>
          <w:kern w:val="0"/>
          <w:szCs w:val="21"/>
        </w:rPr>
        <w:t>元。</w:t>
      </w:r>
      <w:r>
        <w:rPr>
          <w:rFonts w:eastAsiaTheme="minorEastAsia"/>
          <w:color w:val="000000" w:themeColor="text1"/>
          <w:kern w:val="0"/>
          <w:szCs w:val="21"/>
        </w:rPr>
        <w:t xml:space="preserve"> </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7.4.10.4.1 </w:t>
      </w:r>
      <w:r>
        <w:rPr>
          <w:rFonts w:eastAsiaTheme="minorEastAsia"/>
          <w:b/>
          <w:bCs/>
          <w:color w:val="000000" w:themeColor="text1"/>
          <w:szCs w:val="21"/>
        </w:rPr>
        <w:t>报告期内基金管理人运用固有资金投资本基金的情况</w:t>
      </w:r>
    </w:p>
    <w:p w:rsidR="00EE1E53" w:rsidRDefault="00F13EB3">
      <w:pPr>
        <w:autoSpaceDE w:val="0"/>
        <w:autoSpaceDN w:val="0"/>
        <w:adjustRightInd w:val="0"/>
        <w:spacing w:before="29" w:line="360" w:lineRule="auto"/>
        <w:ind w:left="15" w:right="195"/>
        <w:jc w:val="right"/>
        <w:rPr>
          <w:rFonts w:eastAsiaTheme="minorEastAsia"/>
          <w:color w:val="000000" w:themeColor="text1"/>
          <w:szCs w:val="21"/>
        </w:rPr>
      </w:pPr>
      <w:r>
        <w:rPr>
          <w:rFonts w:eastAsiaTheme="minorEastAsia"/>
          <w:color w:val="000000" w:themeColor="text1"/>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5940"/>
      </w:tblGrid>
      <w:tr w:rsidR="009A3EDE" w:rsidTr="009A3EDE">
        <w:tc>
          <w:tcPr>
            <w:tcW w:w="3060" w:type="dxa"/>
            <w:vAlign w:val="center"/>
          </w:tcPr>
          <w:p w:rsidR="00EE1E53" w:rsidRDefault="00F13EB3">
            <w:pPr>
              <w:pStyle w:val="af0"/>
              <w:spacing w:line="360" w:lineRule="auto"/>
              <w:jc w:val="center"/>
              <w:rPr>
                <w:rFonts w:eastAsiaTheme="minorEastAsia"/>
                <w:color w:val="000000" w:themeColor="text1"/>
                <w:sz w:val="21"/>
                <w:szCs w:val="21"/>
              </w:rPr>
            </w:pPr>
            <w:r>
              <w:rPr>
                <w:rFonts w:eastAsiaTheme="minorEastAsia"/>
                <w:color w:val="000000" w:themeColor="text1"/>
                <w:sz w:val="21"/>
                <w:szCs w:val="21"/>
              </w:rPr>
              <w:t>项目</w:t>
            </w:r>
          </w:p>
        </w:tc>
        <w:tc>
          <w:tcPr>
            <w:tcW w:w="594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A3EDE" w:rsidTr="009A3EDE">
        <w:tc>
          <w:tcPr>
            <w:tcW w:w="3060" w:type="dxa"/>
            <w:vAlign w:val="center"/>
          </w:tcPr>
          <w:p w:rsidR="00EE1E53" w:rsidRDefault="00F13EB3">
            <w:pPr>
              <w:pStyle w:val="af0"/>
              <w:spacing w:line="360" w:lineRule="auto"/>
              <w:rPr>
                <w:rFonts w:eastAsiaTheme="minorEastAsia"/>
                <w:color w:val="000000" w:themeColor="text1"/>
                <w:sz w:val="21"/>
                <w:szCs w:val="21"/>
              </w:rPr>
            </w:pPr>
            <w:r>
              <w:rPr>
                <w:rFonts w:eastAsiaTheme="minorEastAsia"/>
                <w:color w:val="000000" w:themeColor="text1"/>
                <w:sz w:val="21"/>
                <w:szCs w:val="21"/>
              </w:rPr>
              <w:t>基金合同生效日（</w:t>
            </w:r>
            <w:r>
              <w:rPr>
                <w:rFonts w:eastAsiaTheme="minorEastAsia"/>
                <w:color w:val="000000" w:themeColor="text1"/>
                <w:sz w:val="21"/>
                <w:szCs w:val="21"/>
              </w:rPr>
              <w:t>2019</w:t>
            </w:r>
            <w:r>
              <w:rPr>
                <w:rFonts w:eastAsiaTheme="minorEastAsia"/>
                <w:color w:val="000000" w:themeColor="text1"/>
                <w:sz w:val="21"/>
                <w:szCs w:val="21"/>
              </w:rPr>
              <w:t>年</w:t>
            </w:r>
            <w:r>
              <w:rPr>
                <w:rFonts w:eastAsiaTheme="minorEastAsia"/>
                <w:color w:val="000000" w:themeColor="text1"/>
                <w:sz w:val="21"/>
                <w:szCs w:val="21"/>
              </w:rPr>
              <w:t>9</w:t>
            </w:r>
            <w:r>
              <w:rPr>
                <w:rFonts w:eastAsiaTheme="minorEastAsia"/>
                <w:color w:val="000000" w:themeColor="text1"/>
                <w:sz w:val="21"/>
                <w:szCs w:val="21"/>
              </w:rPr>
              <w:t>月</w:t>
            </w:r>
            <w:r>
              <w:rPr>
                <w:rFonts w:eastAsiaTheme="minorEastAsia"/>
                <w:color w:val="000000" w:themeColor="text1"/>
                <w:sz w:val="21"/>
                <w:szCs w:val="21"/>
              </w:rPr>
              <w:t>2</w:t>
            </w:r>
            <w:r>
              <w:rPr>
                <w:rFonts w:eastAsiaTheme="minorEastAsia"/>
                <w:color w:val="000000" w:themeColor="text1"/>
                <w:sz w:val="21"/>
                <w:szCs w:val="21"/>
              </w:rPr>
              <w:t>日）持有的基金份额</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30,003,050.00</w:t>
            </w:r>
          </w:p>
        </w:tc>
      </w:tr>
      <w:tr w:rsidR="009A3EDE" w:rsidTr="009A3EDE">
        <w:tc>
          <w:tcPr>
            <w:tcW w:w="3060" w:type="dxa"/>
            <w:vAlign w:val="center"/>
          </w:tcPr>
          <w:p w:rsidR="00EE1E53" w:rsidRDefault="00F13EB3">
            <w:pPr>
              <w:pStyle w:val="af0"/>
              <w:spacing w:line="360" w:lineRule="auto"/>
              <w:rPr>
                <w:rFonts w:eastAsiaTheme="minorEastAsia"/>
                <w:color w:val="000000" w:themeColor="text1"/>
                <w:sz w:val="21"/>
                <w:szCs w:val="21"/>
              </w:rPr>
            </w:pPr>
            <w:r>
              <w:rPr>
                <w:rFonts w:eastAsiaTheme="minorEastAsia"/>
                <w:color w:val="000000" w:themeColor="text1"/>
                <w:sz w:val="21"/>
                <w:szCs w:val="21"/>
              </w:rPr>
              <w:t>期初持有的基金份额</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06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期间申购</w:t>
            </w:r>
            <w:r>
              <w:rPr>
                <w:rFonts w:eastAsiaTheme="minorEastAsia"/>
                <w:color w:val="000000" w:themeColor="text1"/>
                <w:szCs w:val="21"/>
              </w:rPr>
              <w:t>/</w:t>
            </w:r>
            <w:r>
              <w:rPr>
                <w:rFonts w:eastAsiaTheme="minorEastAsia"/>
                <w:color w:val="000000" w:themeColor="text1"/>
                <w:szCs w:val="21"/>
              </w:rPr>
              <w:t>买入总份额</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06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期间因拆分变动份额</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06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减：期间赎回</w:t>
            </w:r>
            <w:r>
              <w:rPr>
                <w:rFonts w:eastAsiaTheme="minorEastAsia"/>
                <w:color w:val="000000" w:themeColor="text1"/>
                <w:szCs w:val="21"/>
              </w:rPr>
              <w:t>/</w:t>
            </w:r>
            <w:r>
              <w:rPr>
                <w:rFonts w:eastAsiaTheme="minorEastAsia"/>
                <w:color w:val="000000" w:themeColor="text1"/>
                <w:szCs w:val="21"/>
              </w:rPr>
              <w:t>卖出总份额</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9A3EDE" w:rsidTr="009A3EDE">
        <w:tc>
          <w:tcPr>
            <w:tcW w:w="306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期末持有的基金份额</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30,003,050.00</w:t>
            </w:r>
          </w:p>
        </w:tc>
      </w:tr>
      <w:tr w:rsidR="009A3EDE" w:rsidTr="009A3EDE">
        <w:tc>
          <w:tcPr>
            <w:tcW w:w="306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期末持有的基金份额占基金总份额比例</w:t>
            </w:r>
          </w:p>
        </w:tc>
        <w:tc>
          <w:tcPr>
            <w:tcW w:w="59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14.58%</w:t>
            </w:r>
          </w:p>
        </w:tc>
      </w:tr>
    </w:tbl>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7.4.10.4.2 </w:t>
      </w:r>
      <w:r>
        <w:rPr>
          <w:rFonts w:eastAsiaTheme="minorEastAsia"/>
          <w:b/>
          <w:bCs/>
          <w:color w:val="000000" w:themeColor="text1"/>
          <w:szCs w:val="21"/>
        </w:rPr>
        <w:t>报告期末除基金管理人之外的其他关联方投资本基金的情况</w:t>
      </w:r>
    </w:p>
    <w:p w:rsidR="00EE1E53" w:rsidRDefault="00F13EB3">
      <w:pPr>
        <w:adjustRightInd w:val="0"/>
        <w:snapToGrid w:val="0"/>
        <w:spacing w:line="360" w:lineRule="auto"/>
        <w:jc w:val="right"/>
        <w:rPr>
          <w:rFonts w:eastAsiaTheme="minorEastAsia"/>
          <w:color w:val="000000" w:themeColor="text1"/>
          <w:szCs w:val="21"/>
        </w:rPr>
      </w:pPr>
      <w:r>
        <w:rPr>
          <w:rFonts w:eastAsiaTheme="minorEastAsia"/>
          <w:color w:val="000000" w:themeColor="text1"/>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3445"/>
        <w:gridCol w:w="3755"/>
      </w:tblGrid>
      <w:tr w:rsidR="00EE1E53">
        <w:tc>
          <w:tcPr>
            <w:tcW w:w="18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72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1800" w:type="dxa"/>
            <w:vMerge/>
            <w:vAlign w:val="center"/>
          </w:tcPr>
          <w:p w:rsidR="00EE1E53" w:rsidRDefault="00EE1E53">
            <w:pPr>
              <w:widowControl/>
              <w:spacing w:line="360" w:lineRule="auto"/>
              <w:jc w:val="left"/>
              <w:rPr>
                <w:rFonts w:eastAsiaTheme="minorEastAsia"/>
                <w:color w:val="000000" w:themeColor="text1"/>
                <w:szCs w:val="21"/>
              </w:rPr>
            </w:pPr>
          </w:p>
        </w:tc>
        <w:tc>
          <w:tcPr>
            <w:tcW w:w="344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持有的基金份额</w:t>
            </w:r>
          </w:p>
        </w:tc>
        <w:tc>
          <w:tcPr>
            <w:tcW w:w="37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持有的基金份额占基金总份额的比例</w:t>
            </w:r>
          </w:p>
        </w:tc>
      </w:tr>
      <w:tr w:rsidR="00EC1E5A">
        <w:tc>
          <w:tcPr>
            <w:tcW w:w="1800" w:type="dxa"/>
            <w:vAlign w:val="center"/>
          </w:tcPr>
          <w:p w:rsidR="00EC1E5A" w:rsidRDefault="00694FB4">
            <w:pPr>
              <w:jc w:val="left"/>
            </w:pPr>
            <w:r>
              <w:rPr>
                <w:rFonts w:eastAsiaTheme="minorEastAsia"/>
                <w:color w:val="000000" w:themeColor="text1"/>
                <w:szCs w:val="21"/>
              </w:rPr>
              <w:t>上海信托</w:t>
            </w:r>
          </w:p>
        </w:tc>
        <w:tc>
          <w:tcPr>
            <w:tcW w:w="3445" w:type="dxa"/>
            <w:vAlign w:val="center"/>
          </w:tcPr>
          <w:p w:rsidR="00EC1E5A" w:rsidRDefault="00694FB4">
            <w:pPr>
              <w:jc w:val="right"/>
            </w:pPr>
            <w:r>
              <w:rPr>
                <w:rFonts w:eastAsiaTheme="minorEastAsia"/>
                <w:color w:val="000000" w:themeColor="text1"/>
                <w:szCs w:val="21"/>
              </w:rPr>
              <w:t>20,001,700.00</w:t>
            </w:r>
          </w:p>
        </w:tc>
        <w:tc>
          <w:tcPr>
            <w:tcW w:w="3755" w:type="dxa"/>
            <w:vAlign w:val="center"/>
          </w:tcPr>
          <w:p w:rsidR="00EC1E5A" w:rsidRDefault="00694FB4">
            <w:pPr>
              <w:jc w:val="right"/>
            </w:pPr>
            <w:r>
              <w:rPr>
                <w:rFonts w:eastAsiaTheme="minorEastAsia"/>
                <w:color w:val="000000" w:themeColor="text1"/>
                <w:szCs w:val="21"/>
              </w:rPr>
              <w:t>9.72%</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366"/>
        <w:gridCol w:w="3366"/>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6732"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EC1E5A">
        <w:tc>
          <w:tcPr>
            <w:tcW w:w="2268" w:type="dxa"/>
            <w:vAlign w:val="center"/>
          </w:tcPr>
          <w:p w:rsidR="00EC1E5A" w:rsidRDefault="00694FB4">
            <w:pPr>
              <w:jc w:val="left"/>
            </w:pPr>
            <w:r>
              <w:rPr>
                <w:rFonts w:eastAsiaTheme="minorEastAsia"/>
                <w:color w:val="000000" w:themeColor="text1"/>
                <w:szCs w:val="21"/>
              </w:rPr>
              <w:t>中国建设银行</w:t>
            </w:r>
          </w:p>
        </w:tc>
        <w:tc>
          <w:tcPr>
            <w:tcW w:w="3366" w:type="dxa"/>
            <w:vAlign w:val="center"/>
          </w:tcPr>
          <w:p w:rsidR="00EC1E5A" w:rsidRDefault="00694FB4">
            <w:pPr>
              <w:jc w:val="right"/>
            </w:pPr>
            <w:r>
              <w:rPr>
                <w:rFonts w:eastAsiaTheme="minorEastAsia"/>
                <w:color w:val="000000" w:themeColor="text1"/>
                <w:szCs w:val="21"/>
              </w:rPr>
              <w:t>1,421,412.83</w:t>
            </w:r>
          </w:p>
        </w:tc>
        <w:tc>
          <w:tcPr>
            <w:tcW w:w="3366" w:type="dxa"/>
            <w:vAlign w:val="center"/>
          </w:tcPr>
          <w:p w:rsidR="00EC1E5A" w:rsidRDefault="00694FB4">
            <w:pPr>
              <w:jc w:val="right"/>
            </w:pPr>
            <w:r>
              <w:rPr>
                <w:rFonts w:eastAsiaTheme="minorEastAsia"/>
                <w:color w:val="000000" w:themeColor="text1"/>
                <w:szCs w:val="21"/>
              </w:rPr>
              <w:t>19,381.95</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于</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日，本基金持有基金管理人上投摩根基金管理有限公司所管理的公开募集证券投资基金合计</w:t>
      </w:r>
      <w:r w:rsidRPr="00A73188">
        <w:rPr>
          <w:rFonts w:eastAsiaTheme="minorEastAsia"/>
          <w:color w:val="000000" w:themeColor="text1"/>
          <w:kern w:val="0"/>
          <w:szCs w:val="21"/>
        </w:rPr>
        <w:t>133,846,070.77</w:t>
      </w:r>
      <w:r w:rsidRPr="00A73188">
        <w:rPr>
          <w:rFonts w:eastAsiaTheme="minorEastAsia"/>
          <w:color w:val="000000" w:themeColor="text1"/>
          <w:kern w:val="0"/>
          <w:szCs w:val="21"/>
        </w:rPr>
        <w:t>元，占本基金资产净值的比例为</w:t>
      </w:r>
      <w:r w:rsidRPr="00A73188">
        <w:rPr>
          <w:rFonts w:eastAsiaTheme="minorEastAsia"/>
          <w:color w:val="000000" w:themeColor="text1"/>
          <w:kern w:val="0"/>
          <w:szCs w:val="21"/>
        </w:rPr>
        <w:t>62.65%</w:t>
      </w:r>
      <w:r w:rsidRPr="00A73188">
        <w:rPr>
          <w:rFonts w:eastAsiaTheme="minorEastAsia"/>
          <w:color w:val="000000" w:themeColor="text1"/>
          <w:kern w:val="0"/>
          <w:szCs w:val="21"/>
        </w:rPr>
        <w:t>。</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tbl>
      <w:tblPr>
        <w:tblStyle w:val="aff2"/>
        <w:tblW w:w="0" w:type="auto"/>
        <w:tblLayout w:type="fixed"/>
        <w:tblLook w:val="04A0" w:firstRow="1" w:lastRow="0" w:firstColumn="1" w:lastColumn="0" w:noHBand="0" w:noVBand="1"/>
      </w:tblPr>
      <w:tblGrid>
        <w:gridCol w:w="3095"/>
        <w:gridCol w:w="6191"/>
      </w:tblGrid>
      <w:tr w:rsidR="009A3EDE" w:rsidRPr="00574CBC" w:rsidTr="009A3EDE">
        <w:tc>
          <w:tcPr>
            <w:tcW w:w="3095" w:type="dxa"/>
            <w:vAlign w:val="center"/>
          </w:tcPr>
          <w:p w:rsidR="00FF06A8" w:rsidRPr="00574CBC" w:rsidRDefault="00FF06A8" w:rsidP="00CB0109">
            <w:pPr>
              <w:adjustRightInd w:val="0"/>
              <w:snapToGrid w:val="0"/>
              <w:spacing w:beforeLines="50" w:before="156" w:line="276" w:lineRule="auto"/>
              <w:jc w:val="center"/>
              <w:rPr>
                <w:rFonts w:eastAsiaTheme="minorEastAsia"/>
                <w:b/>
                <w:bCs/>
                <w:color w:val="000000" w:themeColor="text1"/>
                <w:kern w:val="0"/>
                <w:szCs w:val="21"/>
              </w:rPr>
            </w:pPr>
            <w:r w:rsidRPr="00574CBC">
              <w:rPr>
                <w:rFonts w:eastAsiaTheme="minorEastAsia"/>
                <w:szCs w:val="21"/>
              </w:rPr>
              <w:t>项目</w:t>
            </w:r>
          </w:p>
        </w:tc>
        <w:tc>
          <w:tcPr>
            <w:tcW w:w="6191" w:type="dxa"/>
            <w:vAlign w:val="center"/>
          </w:tcPr>
          <w:p w:rsidR="00FF06A8" w:rsidRPr="00574CBC" w:rsidRDefault="00FF06A8" w:rsidP="00694FB4">
            <w:pPr>
              <w:spacing w:line="276" w:lineRule="auto"/>
              <w:jc w:val="center"/>
              <w:rPr>
                <w:rFonts w:eastAsiaTheme="minorEastAsia"/>
                <w:szCs w:val="21"/>
              </w:rPr>
            </w:pPr>
            <w:r w:rsidRPr="00574CBC">
              <w:rPr>
                <w:rFonts w:eastAsiaTheme="minorEastAsia"/>
                <w:szCs w:val="21"/>
              </w:rPr>
              <w:t>本期费用</w:t>
            </w:r>
          </w:p>
          <w:p w:rsidR="00FF06A8" w:rsidRPr="00574CBC" w:rsidRDefault="00FF06A8" w:rsidP="00CB0109">
            <w:pPr>
              <w:adjustRightInd w:val="0"/>
              <w:snapToGrid w:val="0"/>
              <w:spacing w:beforeLines="50" w:before="156" w:line="276" w:lineRule="auto"/>
              <w:jc w:val="center"/>
              <w:rPr>
                <w:rFonts w:eastAsiaTheme="minorEastAsia"/>
                <w:b/>
                <w:bCs/>
                <w:color w:val="000000" w:themeColor="text1"/>
                <w:kern w:val="0"/>
                <w:szCs w:val="21"/>
              </w:rPr>
            </w:pPr>
            <w:r w:rsidRPr="00574CBC">
              <w:rPr>
                <w:rFonts w:eastAsiaTheme="minorEastAsia"/>
                <w:color w:val="000000" w:themeColor="text1"/>
                <w:szCs w:val="21"/>
              </w:rPr>
              <w:t>2019</w:t>
            </w:r>
            <w:r w:rsidRPr="00574CBC">
              <w:rPr>
                <w:rFonts w:eastAsiaTheme="minorEastAsia"/>
                <w:color w:val="000000" w:themeColor="text1"/>
                <w:szCs w:val="21"/>
              </w:rPr>
              <w:t>年</w:t>
            </w:r>
            <w:r w:rsidRPr="00574CBC">
              <w:rPr>
                <w:rFonts w:eastAsiaTheme="minorEastAsia"/>
                <w:color w:val="000000" w:themeColor="text1"/>
                <w:szCs w:val="21"/>
              </w:rPr>
              <w:t>9</w:t>
            </w:r>
            <w:r w:rsidRPr="00574CBC">
              <w:rPr>
                <w:rFonts w:eastAsiaTheme="minorEastAsia"/>
                <w:color w:val="000000" w:themeColor="text1"/>
                <w:szCs w:val="21"/>
              </w:rPr>
              <w:t>月</w:t>
            </w:r>
            <w:r w:rsidRPr="00574CBC">
              <w:rPr>
                <w:rFonts w:eastAsiaTheme="minorEastAsia"/>
                <w:color w:val="000000" w:themeColor="text1"/>
                <w:szCs w:val="21"/>
              </w:rPr>
              <w:t>2</w:t>
            </w:r>
            <w:r w:rsidRPr="00574CBC">
              <w:rPr>
                <w:rFonts w:eastAsiaTheme="minorEastAsia"/>
                <w:color w:val="000000" w:themeColor="text1"/>
                <w:szCs w:val="21"/>
              </w:rPr>
              <w:t>日（基金合同生效日）至</w:t>
            </w:r>
            <w:r w:rsidRPr="00574CBC">
              <w:rPr>
                <w:rFonts w:eastAsiaTheme="minorEastAsia"/>
                <w:color w:val="000000" w:themeColor="text1"/>
                <w:szCs w:val="21"/>
              </w:rPr>
              <w:t>2019</w:t>
            </w:r>
            <w:r w:rsidRPr="00574CBC">
              <w:rPr>
                <w:rFonts w:eastAsiaTheme="minorEastAsia"/>
                <w:color w:val="000000" w:themeColor="text1"/>
                <w:szCs w:val="21"/>
              </w:rPr>
              <w:t>年</w:t>
            </w:r>
            <w:r w:rsidRPr="00574CBC">
              <w:rPr>
                <w:rFonts w:eastAsiaTheme="minorEastAsia"/>
                <w:color w:val="000000" w:themeColor="text1"/>
                <w:szCs w:val="21"/>
              </w:rPr>
              <w:t>12</w:t>
            </w:r>
            <w:r w:rsidRPr="00574CBC">
              <w:rPr>
                <w:rFonts w:eastAsiaTheme="minorEastAsia"/>
                <w:color w:val="000000" w:themeColor="text1"/>
                <w:szCs w:val="21"/>
              </w:rPr>
              <w:t>月</w:t>
            </w:r>
            <w:r w:rsidRPr="00574CBC">
              <w:rPr>
                <w:rFonts w:eastAsiaTheme="minorEastAsia"/>
                <w:color w:val="000000" w:themeColor="text1"/>
                <w:szCs w:val="21"/>
              </w:rPr>
              <w:t>31</w:t>
            </w:r>
            <w:r w:rsidRPr="00574CBC">
              <w:rPr>
                <w:rFonts w:eastAsiaTheme="minorEastAsia"/>
                <w:color w:val="000000" w:themeColor="text1"/>
                <w:szCs w:val="21"/>
              </w:rPr>
              <w:t>日</w:t>
            </w:r>
          </w:p>
        </w:tc>
      </w:tr>
      <w:tr w:rsidR="009A3EDE" w:rsidRPr="00574CBC" w:rsidTr="009A3EDE">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当期交易基金产生的申购费（元）</w:t>
            </w:r>
          </w:p>
        </w:tc>
        <w:tc>
          <w:tcPr>
            <w:tcW w:w="6191" w:type="dxa"/>
            <w:vAlign w:val="center"/>
          </w:tcPr>
          <w:p w:rsidR="00FF06A8" w:rsidRPr="00574CBC" w:rsidRDefault="00A74369" w:rsidP="00CB0109">
            <w:pPr>
              <w:adjustRightInd w:val="0"/>
              <w:snapToGrid w:val="0"/>
              <w:spacing w:beforeLines="50" w:before="156" w:line="276" w:lineRule="auto"/>
              <w:jc w:val="right"/>
              <w:rPr>
                <w:rFonts w:eastAsiaTheme="minorEastAsia"/>
                <w:bCs/>
                <w:color w:val="000000" w:themeColor="text1"/>
                <w:kern w:val="0"/>
                <w:szCs w:val="21"/>
              </w:rPr>
            </w:pPr>
            <w:r>
              <w:rPr>
                <w:rFonts w:hint="eastAsia"/>
                <w:color w:val="000000"/>
              </w:rPr>
              <w:t>2,000.00</w:t>
            </w:r>
          </w:p>
        </w:tc>
      </w:tr>
      <w:tr w:rsidR="009A3EDE" w:rsidRPr="00574CBC" w:rsidTr="009A3EDE">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当期交易基金产生的赎回费（元）</w:t>
            </w:r>
          </w:p>
        </w:tc>
        <w:tc>
          <w:tcPr>
            <w:tcW w:w="6191" w:type="dxa"/>
            <w:vAlign w:val="center"/>
          </w:tcPr>
          <w:p w:rsidR="00FF06A8" w:rsidRPr="00574CBC" w:rsidRDefault="00A74369" w:rsidP="00CB0109">
            <w:pPr>
              <w:adjustRightInd w:val="0"/>
              <w:snapToGrid w:val="0"/>
              <w:spacing w:beforeLines="50" w:before="156" w:line="276" w:lineRule="auto"/>
              <w:jc w:val="right"/>
              <w:rPr>
                <w:rFonts w:eastAsiaTheme="minorEastAsia"/>
                <w:bCs/>
                <w:color w:val="000000" w:themeColor="text1"/>
                <w:kern w:val="0"/>
                <w:szCs w:val="21"/>
              </w:rPr>
            </w:pPr>
            <w:r>
              <w:rPr>
                <w:rFonts w:hint="eastAsia"/>
                <w:color w:val="000000"/>
              </w:rPr>
              <w:t>10,358.25</w:t>
            </w:r>
          </w:p>
        </w:tc>
      </w:tr>
      <w:tr w:rsidR="009A3EDE" w:rsidRPr="00574CBC" w:rsidTr="009A3EDE">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当期持有基金产生的应支付销售服务费（元）</w:t>
            </w:r>
          </w:p>
        </w:tc>
        <w:tc>
          <w:tcPr>
            <w:tcW w:w="6191"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205.61</w:t>
            </w:r>
          </w:p>
        </w:tc>
      </w:tr>
      <w:tr w:rsidR="009A3EDE" w:rsidRPr="00574CBC" w:rsidTr="009A3EDE">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当期持有基金产生的应支付管理费（元）</w:t>
            </w:r>
          </w:p>
        </w:tc>
        <w:tc>
          <w:tcPr>
            <w:tcW w:w="6191" w:type="dxa"/>
            <w:vAlign w:val="center"/>
          </w:tcPr>
          <w:p w:rsidR="00FF06A8" w:rsidRPr="00574CBC" w:rsidRDefault="00A74369" w:rsidP="00CB0109">
            <w:pPr>
              <w:adjustRightInd w:val="0"/>
              <w:snapToGrid w:val="0"/>
              <w:spacing w:beforeLines="50" w:before="156" w:line="276" w:lineRule="auto"/>
              <w:jc w:val="right"/>
              <w:rPr>
                <w:rFonts w:eastAsiaTheme="minorEastAsia"/>
                <w:bCs/>
                <w:color w:val="000000" w:themeColor="text1"/>
                <w:kern w:val="0"/>
                <w:szCs w:val="21"/>
              </w:rPr>
            </w:pPr>
            <w:r>
              <w:rPr>
                <w:rFonts w:hint="eastAsia"/>
                <w:color w:val="000000"/>
              </w:rPr>
              <w:t>386,118.17</w:t>
            </w:r>
          </w:p>
        </w:tc>
      </w:tr>
      <w:tr w:rsidR="009A3EDE" w:rsidRPr="00574CBC" w:rsidTr="009A3EDE">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当期持有基金产生的应支付托管费（元）</w:t>
            </w:r>
          </w:p>
        </w:tc>
        <w:tc>
          <w:tcPr>
            <w:tcW w:w="6191" w:type="dxa"/>
            <w:vAlign w:val="center"/>
          </w:tcPr>
          <w:p w:rsidR="00FF06A8" w:rsidRPr="00574CBC" w:rsidRDefault="00A74369" w:rsidP="00CB0109">
            <w:pPr>
              <w:adjustRightInd w:val="0"/>
              <w:snapToGrid w:val="0"/>
              <w:spacing w:beforeLines="50" w:before="156" w:line="276" w:lineRule="auto"/>
              <w:jc w:val="right"/>
              <w:rPr>
                <w:rFonts w:eastAsiaTheme="minorEastAsia"/>
                <w:bCs/>
                <w:color w:val="000000" w:themeColor="text1"/>
                <w:kern w:val="0"/>
                <w:szCs w:val="21"/>
              </w:rPr>
            </w:pPr>
            <w:r>
              <w:rPr>
                <w:rFonts w:hint="eastAsia"/>
                <w:color w:val="000000"/>
              </w:rPr>
              <w:t>72,926.03</w:t>
            </w:r>
          </w:p>
        </w:tc>
      </w:tr>
    </w:tbl>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注：上述费用为本基金交易及持有基金管理人以及管理人关联方所管理基金产生的费用，其中赎回费是实际产生的归入被投资基金资产部分；销售服务费、管理费和托管费为估算费用。</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2019</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中基金，预期风险和收益水平低于股票型基金，高于债券型基金和货币型基金，属于较高风险收益水平的基金产品。本基金投资的金融工具主要包括基金投资、债券投资及资产支持证券投资等。本基金在日常经营活动中面临的与这些金融工具相关的风险主要包括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在场外申赎基金份额均通过该基金的基金管理人的直销柜台办理，违约风险可能性很小；在银行间同业市场进行交易前均对交易对手进行信用评估并对证券交割方式进行限制以控制相应的信用风险。</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0.99%</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EC1E5A" w:rsidRDefault="00694F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C1E5A" w:rsidRDefault="00EC1E5A">
      <w:pPr>
        <w:widowControl/>
        <w:spacing w:line="360" w:lineRule="auto"/>
        <w:ind w:firstLineChars="200" w:firstLine="420"/>
        <w:rPr>
          <w:rFonts w:eastAsiaTheme="minorEastAsia"/>
          <w:color w:val="000000" w:themeColor="text1"/>
          <w:kern w:val="0"/>
          <w:szCs w:val="21"/>
        </w:rPr>
      </w:pPr>
    </w:p>
    <w:p w:rsidR="00EC1E5A" w:rsidRDefault="00694F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本基金持有单只基金的市值，不高于本基金资产净值的</w:t>
      </w:r>
      <w:r>
        <w:rPr>
          <w:rFonts w:eastAsiaTheme="minorEastAsia"/>
          <w:color w:val="000000" w:themeColor="text1"/>
          <w:kern w:val="0"/>
          <w:szCs w:val="21"/>
        </w:rPr>
        <w:t>20%</w:t>
      </w:r>
      <w:r>
        <w:rPr>
          <w:rFonts w:eastAsiaTheme="minorEastAsia"/>
          <w:color w:val="000000" w:themeColor="text1"/>
          <w:kern w:val="0"/>
          <w:szCs w:val="21"/>
        </w:rPr>
        <w:t>，且不持有其他基金中基金。本基金的基金管理人管理的全部基金中基金持有单只基金</w:t>
      </w:r>
      <w:r>
        <w:rPr>
          <w:rFonts w:eastAsiaTheme="minorEastAsia"/>
          <w:color w:val="000000" w:themeColor="text1"/>
          <w:kern w:val="0"/>
          <w:szCs w:val="21"/>
        </w:rPr>
        <w:t>(ETF</w:t>
      </w:r>
      <w:r>
        <w:rPr>
          <w:rFonts w:eastAsiaTheme="minorEastAsia"/>
          <w:color w:val="000000" w:themeColor="text1"/>
          <w:kern w:val="0"/>
          <w:szCs w:val="21"/>
        </w:rPr>
        <w:t>联接基金除外</w:t>
      </w:r>
      <w:r>
        <w:rPr>
          <w:rFonts w:eastAsiaTheme="minorEastAsia"/>
          <w:color w:val="000000" w:themeColor="text1"/>
          <w:kern w:val="0"/>
          <w:szCs w:val="21"/>
        </w:rPr>
        <w:t>)</w:t>
      </w:r>
      <w:r>
        <w:rPr>
          <w:rFonts w:eastAsiaTheme="minorEastAsia"/>
          <w:color w:val="000000" w:themeColor="text1"/>
          <w:kern w:val="0"/>
          <w:szCs w:val="21"/>
        </w:rPr>
        <w:t>不超过被投资基金净资产的</w:t>
      </w:r>
      <w:r>
        <w:rPr>
          <w:rFonts w:eastAsiaTheme="minorEastAsia"/>
          <w:color w:val="000000" w:themeColor="text1"/>
          <w:kern w:val="0"/>
          <w:szCs w:val="21"/>
        </w:rPr>
        <w:t>20%</w:t>
      </w:r>
      <w:r>
        <w:rPr>
          <w:rFonts w:eastAsiaTheme="minorEastAsia"/>
          <w:color w:val="000000" w:themeColor="text1"/>
          <w:kern w:val="0"/>
          <w:szCs w:val="21"/>
        </w:rPr>
        <w:t>，被投资基金净资产规模以最近定期报告披露的规模为准。本基金投资于一家公司发行的证券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EC1E5A" w:rsidRDefault="00EC1E5A">
      <w:pPr>
        <w:widowControl/>
        <w:spacing w:line="360" w:lineRule="auto"/>
        <w:ind w:firstLineChars="200" w:firstLine="420"/>
        <w:rPr>
          <w:rFonts w:eastAsiaTheme="minorEastAsia"/>
          <w:color w:val="000000" w:themeColor="text1"/>
          <w:kern w:val="0"/>
          <w:szCs w:val="21"/>
        </w:rPr>
      </w:pPr>
    </w:p>
    <w:p w:rsidR="00EC1E5A" w:rsidRDefault="00694F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本基金所持部分证券在证券交易所上市，其余亦可在基金销售机构申购、赎回，部分基金资产流通暂时受限制不能自由转让的情况参见附注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。此外，本基金可通过卖出回购金融资产方式借入短期资金应对流动性需求，其上限一般不超过基金持有的债券投资的公允价值。在本基金开放日，本基金投资于流通受限基金不高于本基金资产净值的</w:t>
      </w:r>
      <w:r>
        <w:rPr>
          <w:rFonts w:eastAsiaTheme="minorEastAsia"/>
          <w:color w:val="000000" w:themeColor="text1"/>
          <w:kern w:val="0"/>
          <w:szCs w:val="21"/>
        </w:rPr>
        <w:t>10%</w:t>
      </w: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日，本基金未持有流动性受限的资产。</w:t>
      </w:r>
    </w:p>
    <w:p w:rsidR="00EC1E5A" w:rsidRDefault="00EC1E5A">
      <w:pPr>
        <w:widowControl/>
        <w:spacing w:line="360" w:lineRule="auto"/>
        <w:ind w:firstLineChars="200" w:firstLine="420"/>
        <w:rPr>
          <w:rFonts w:eastAsiaTheme="minorEastAsia"/>
          <w:color w:val="000000" w:themeColor="text1"/>
          <w:kern w:val="0"/>
          <w:szCs w:val="21"/>
        </w:rPr>
      </w:pPr>
    </w:p>
    <w:p w:rsidR="00EC1E5A" w:rsidRDefault="00694F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200,764,506.58</w:t>
      </w:r>
      <w:r>
        <w:rPr>
          <w:rFonts w:eastAsiaTheme="minorEastAsia"/>
          <w:color w:val="000000" w:themeColor="text1"/>
          <w:kern w:val="0"/>
          <w:szCs w:val="21"/>
        </w:rPr>
        <w:t>元，超过经确认的当日净赎回金额。</w:t>
      </w:r>
    </w:p>
    <w:p w:rsidR="00EC1E5A" w:rsidRDefault="00EC1E5A">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694FB4">
        <w:trPr>
          <w:trHeight w:val="280"/>
        </w:trPr>
        <w:tc>
          <w:tcPr>
            <w:tcW w:w="1588" w:type="dxa"/>
            <w:vAlign w:val="center"/>
          </w:tcPr>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694FB4">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694FB4">
        <w:trPr>
          <w:trHeight w:val="280"/>
        </w:trPr>
        <w:tc>
          <w:tcPr>
            <w:tcW w:w="1588" w:type="dxa"/>
          </w:tcPr>
          <w:p w:rsidR="00CB0109" w:rsidRPr="00353DA5" w:rsidRDefault="00CB0109" w:rsidP="00694FB4">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701"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559"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559"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301" w:type="dxa"/>
            <w:vAlign w:val="center"/>
          </w:tcPr>
          <w:p w:rsidR="00CB0109" w:rsidRPr="00353DA5" w:rsidRDefault="00CB0109" w:rsidP="00694FB4">
            <w:pPr>
              <w:spacing w:line="360" w:lineRule="auto"/>
              <w:jc w:val="right"/>
              <w:rPr>
                <w:rFonts w:eastAsiaTheme="minorEastAsia"/>
                <w:b/>
                <w:color w:val="000000" w:themeColor="text1"/>
                <w:szCs w:val="21"/>
              </w:rPr>
            </w:pPr>
          </w:p>
        </w:tc>
      </w:tr>
      <w:tr w:rsidR="00EC1E5A">
        <w:tc>
          <w:tcPr>
            <w:tcW w:w="1588" w:type="dxa"/>
            <w:vAlign w:val="center"/>
          </w:tcPr>
          <w:p w:rsidR="00EC1E5A" w:rsidRDefault="00694FB4">
            <w:pPr>
              <w:jc w:val="center"/>
            </w:pPr>
            <w:r>
              <w:rPr>
                <w:rFonts w:eastAsiaTheme="minorEastAsia"/>
                <w:color w:val="000000" w:themeColor="text1"/>
                <w:szCs w:val="21"/>
              </w:rPr>
              <w:t>银行存款</w:t>
            </w:r>
          </w:p>
        </w:tc>
        <w:tc>
          <w:tcPr>
            <w:tcW w:w="1701" w:type="dxa"/>
            <w:vAlign w:val="center"/>
          </w:tcPr>
          <w:p w:rsidR="00EC1E5A" w:rsidRDefault="00694FB4">
            <w:pPr>
              <w:jc w:val="right"/>
            </w:pPr>
            <w:r>
              <w:rPr>
                <w:rFonts w:eastAsiaTheme="minorEastAsia"/>
                <w:color w:val="000000" w:themeColor="text1"/>
                <w:szCs w:val="21"/>
              </w:rPr>
              <w:t>1,421,412.83</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301" w:type="dxa"/>
            <w:vAlign w:val="center"/>
          </w:tcPr>
          <w:p w:rsidR="00EC1E5A" w:rsidRDefault="00694FB4">
            <w:pPr>
              <w:jc w:val="right"/>
            </w:pPr>
            <w:r>
              <w:rPr>
                <w:rFonts w:eastAsiaTheme="minorEastAsia"/>
                <w:color w:val="000000" w:themeColor="text1"/>
                <w:szCs w:val="21"/>
              </w:rPr>
              <w:t>1,421,412.83</w:t>
            </w:r>
          </w:p>
        </w:tc>
      </w:tr>
      <w:tr w:rsidR="00EC1E5A">
        <w:tc>
          <w:tcPr>
            <w:tcW w:w="1588" w:type="dxa"/>
            <w:vAlign w:val="center"/>
          </w:tcPr>
          <w:p w:rsidR="00EC1E5A" w:rsidRDefault="00694FB4">
            <w:pPr>
              <w:jc w:val="center"/>
            </w:pPr>
            <w:r>
              <w:rPr>
                <w:rFonts w:eastAsiaTheme="minorEastAsia"/>
                <w:color w:val="000000" w:themeColor="text1"/>
                <w:szCs w:val="21"/>
              </w:rPr>
              <w:t>结算备付金</w:t>
            </w:r>
          </w:p>
        </w:tc>
        <w:tc>
          <w:tcPr>
            <w:tcW w:w="1701" w:type="dxa"/>
            <w:vAlign w:val="center"/>
          </w:tcPr>
          <w:p w:rsidR="00EC1E5A" w:rsidRDefault="00694FB4">
            <w:pPr>
              <w:jc w:val="right"/>
            </w:pPr>
            <w:r>
              <w:rPr>
                <w:rFonts w:eastAsiaTheme="minorEastAsia"/>
                <w:color w:val="000000" w:themeColor="text1"/>
                <w:szCs w:val="21"/>
              </w:rPr>
              <w:t>398,477.84</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301" w:type="dxa"/>
            <w:vAlign w:val="center"/>
          </w:tcPr>
          <w:p w:rsidR="00EC1E5A" w:rsidRDefault="00694FB4">
            <w:pPr>
              <w:jc w:val="right"/>
            </w:pPr>
            <w:r>
              <w:rPr>
                <w:rFonts w:eastAsiaTheme="minorEastAsia"/>
                <w:color w:val="000000" w:themeColor="text1"/>
                <w:szCs w:val="21"/>
              </w:rPr>
              <w:t>398,477.84</w:t>
            </w:r>
          </w:p>
        </w:tc>
      </w:tr>
      <w:tr w:rsidR="00EC1E5A">
        <w:tc>
          <w:tcPr>
            <w:tcW w:w="1588" w:type="dxa"/>
            <w:vAlign w:val="center"/>
          </w:tcPr>
          <w:p w:rsidR="00EC1E5A" w:rsidRDefault="00694FB4">
            <w:pPr>
              <w:jc w:val="center"/>
            </w:pPr>
            <w:r>
              <w:rPr>
                <w:rFonts w:eastAsiaTheme="minorEastAsia"/>
                <w:color w:val="000000" w:themeColor="text1"/>
                <w:szCs w:val="21"/>
              </w:rPr>
              <w:t>存出保证金</w:t>
            </w:r>
          </w:p>
        </w:tc>
        <w:tc>
          <w:tcPr>
            <w:tcW w:w="1701" w:type="dxa"/>
            <w:vAlign w:val="center"/>
          </w:tcPr>
          <w:p w:rsidR="00EC1E5A" w:rsidRDefault="00694FB4">
            <w:pPr>
              <w:jc w:val="right"/>
            </w:pPr>
            <w:r>
              <w:rPr>
                <w:rFonts w:eastAsiaTheme="minorEastAsia"/>
                <w:color w:val="000000" w:themeColor="text1"/>
                <w:szCs w:val="21"/>
              </w:rPr>
              <w:t>31,522.27</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301" w:type="dxa"/>
            <w:vAlign w:val="center"/>
          </w:tcPr>
          <w:p w:rsidR="00EC1E5A" w:rsidRDefault="00694FB4">
            <w:pPr>
              <w:jc w:val="right"/>
            </w:pPr>
            <w:r>
              <w:rPr>
                <w:rFonts w:eastAsiaTheme="minorEastAsia"/>
                <w:color w:val="000000" w:themeColor="text1"/>
                <w:szCs w:val="21"/>
              </w:rPr>
              <w:t>31,522.27</w:t>
            </w:r>
          </w:p>
        </w:tc>
      </w:tr>
      <w:tr w:rsidR="00EC1E5A">
        <w:tc>
          <w:tcPr>
            <w:tcW w:w="1588" w:type="dxa"/>
            <w:vAlign w:val="center"/>
          </w:tcPr>
          <w:p w:rsidR="00EC1E5A" w:rsidRDefault="00694FB4">
            <w:pPr>
              <w:jc w:val="center"/>
            </w:pPr>
            <w:r>
              <w:rPr>
                <w:rFonts w:eastAsiaTheme="minorEastAsia"/>
                <w:color w:val="000000" w:themeColor="text1"/>
                <w:szCs w:val="21"/>
              </w:rPr>
              <w:t>交易性金融资产</w:t>
            </w:r>
          </w:p>
        </w:tc>
        <w:tc>
          <w:tcPr>
            <w:tcW w:w="1701" w:type="dxa"/>
            <w:vAlign w:val="center"/>
          </w:tcPr>
          <w:p w:rsidR="00EC1E5A" w:rsidRDefault="00694FB4">
            <w:pPr>
              <w:jc w:val="right"/>
            </w:pPr>
            <w:r>
              <w:rPr>
                <w:rFonts w:eastAsiaTheme="minorEastAsia"/>
                <w:color w:val="000000" w:themeColor="text1"/>
                <w:szCs w:val="21"/>
              </w:rPr>
              <w:t>10,241,237.50</w:t>
            </w:r>
          </w:p>
        </w:tc>
        <w:tc>
          <w:tcPr>
            <w:tcW w:w="1701" w:type="dxa"/>
            <w:vAlign w:val="center"/>
          </w:tcPr>
          <w:p w:rsidR="00EC1E5A" w:rsidRDefault="00694FB4">
            <w:pPr>
              <w:jc w:val="right"/>
            </w:pPr>
            <w:r>
              <w:rPr>
                <w:rFonts w:eastAsiaTheme="minorEastAsia"/>
                <w:color w:val="000000" w:themeColor="text1"/>
                <w:szCs w:val="21"/>
              </w:rPr>
              <w:t>2,118,498.70</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187,400,061.67</w:t>
            </w:r>
          </w:p>
        </w:tc>
        <w:tc>
          <w:tcPr>
            <w:tcW w:w="1301" w:type="dxa"/>
            <w:vAlign w:val="center"/>
          </w:tcPr>
          <w:p w:rsidR="00EC1E5A" w:rsidRDefault="00694FB4">
            <w:pPr>
              <w:jc w:val="right"/>
            </w:pPr>
            <w:r>
              <w:rPr>
                <w:rFonts w:eastAsiaTheme="minorEastAsia"/>
                <w:color w:val="000000" w:themeColor="text1"/>
                <w:szCs w:val="21"/>
              </w:rPr>
              <w:t>199,759,797.87</w:t>
            </w:r>
          </w:p>
        </w:tc>
      </w:tr>
      <w:tr w:rsidR="00EC1E5A">
        <w:tc>
          <w:tcPr>
            <w:tcW w:w="1588" w:type="dxa"/>
            <w:vAlign w:val="center"/>
          </w:tcPr>
          <w:p w:rsidR="00EC1E5A" w:rsidRDefault="00694FB4">
            <w:pPr>
              <w:jc w:val="center"/>
            </w:pPr>
            <w:r>
              <w:rPr>
                <w:rFonts w:eastAsiaTheme="minorEastAsia"/>
                <w:color w:val="000000" w:themeColor="text1"/>
                <w:szCs w:val="21"/>
              </w:rPr>
              <w:t>应收证券清算款</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11,995,000.00</w:t>
            </w:r>
          </w:p>
        </w:tc>
        <w:tc>
          <w:tcPr>
            <w:tcW w:w="1301" w:type="dxa"/>
            <w:vAlign w:val="center"/>
          </w:tcPr>
          <w:p w:rsidR="00EC1E5A" w:rsidRDefault="00694FB4">
            <w:pPr>
              <w:jc w:val="right"/>
            </w:pPr>
            <w:r>
              <w:rPr>
                <w:rFonts w:eastAsiaTheme="minorEastAsia"/>
                <w:color w:val="000000" w:themeColor="text1"/>
                <w:szCs w:val="21"/>
              </w:rPr>
              <w:t>11,995,000.00</w:t>
            </w:r>
          </w:p>
        </w:tc>
      </w:tr>
      <w:tr w:rsidR="00EC1E5A">
        <w:tc>
          <w:tcPr>
            <w:tcW w:w="1588" w:type="dxa"/>
            <w:vAlign w:val="center"/>
          </w:tcPr>
          <w:p w:rsidR="00EC1E5A" w:rsidRDefault="00694FB4">
            <w:pPr>
              <w:jc w:val="center"/>
            </w:pPr>
            <w:r>
              <w:rPr>
                <w:rFonts w:eastAsiaTheme="minorEastAsia"/>
                <w:color w:val="000000" w:themeColor="text1"/>
                <w:szCs w:val="21"/>
              </w:rPr>
              <w:t>应收利息</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157,840.58</w:t>
            </w:r>
          </w:p>
        </w:tc>
        <w:tc>
          <w:tcPr>
            <w:tcW w:w="1301" w:type="dxa"/>
            <w:vAlign w:val="center"/>
          </w:tcPr>
          <w:p w:rsidR="00EC1E5A" w:rsidRDefault="00694FB4">
            <w:pPr>
              <w:jc w:val="right"/>
            </w:pPr>
            <w:r>
              <w:rPr>
                <w:rFonts w:eastAsiaTheme="minorEastAsia"/>
                <w:color w:val="000000" w:themeColor="text1"/>
                <w:szCs w:val="21"/>
              </w:rPr>
              <w:t>157,840.58</w:t>
            </w:r>
          </w:p>
        </w:tc>
      </w:tr>
      <w:tr w:rsidR="00EC1E5A">
        <w:tc>
          <w:tcPr>
            <w:tcW w:w="1588" w:type="dxa"/>
            <w:vAlign w:val="center"/>
          </w:tcPr>
          <w:p w:rsidR="00EC1E5A" w:rsidRDefault="00694FB4">
            <w:pPr>
              <w:jc w:val="center"/>
            </w:pPr>
            <w:r>
              <w:rPr>
                <w:rFonts w:eastAsiaTheme="minorEastAsia"/>
                <w:color w:val="000000" w:themeColor="text1"/>
                <w:szCs w:val="21"/>
              </w:rPr>
              <w:t>应收股利</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132.10</w:t>
            </w:r>
          </w:p>
        </w:tc>
        <w:tc>
          <w:tcPr>
            <w:tcW w:w="1301" w:type="dxa"/>
            <w:vAlign w:val="center"/>
          </w:tcPr>
          <w:p w:rsidR="00EC1E5A" w:rsidRDefault="00694FB4">
            <w:pPr>
              <w:jc w:val="right"/>
            </w:pPr>
            <w:r>
              <w:rPr>
                <w:rFonts w:eastAsiaTheme="minorEastAsia"/>
                <w:color w:val="000000" w:themeColor="text1"/>
                <w:szCs w:val="21"/>
              </w:rPr>
              <w:t>132.10</w:t>
            </w:r>
          </w:p>
        </w:tc>
      </w:tr>
      <w:tr w:rsidR="00EC1E5A">
        <w:tc>
          <w:tcPr>
            <w:tcW w:w="1588" w:type="dxa"/>
            <w:vAlign w:val="center"/>
          </w:tcPr>
          <w:p w:rsidR="00EC1E5A" w:rsidRDefault="00694FB4">
            <w:pPr>
              <w:jc w:val="center"/>
            </w:pPr>
            <w:r>
              <w:rPr>
                <w:rFonts w:eastAsiaTheme="minorEastAsia"/>
                <w:color w:val="000000" w:themeColor="text1"/>
                <w:szCs w:val="21"/>
              </w:rPr>
              <w:t>应收申购款</w:t>
            </w:r>
          </w:p>
        </w:tc>
        <w:tc>
          <w:tcPr>
            <w:tcW w:w="1701" w:type="dxa"/>
            <w:vAlign w:val="center"/>
          </w:tcPr>
          <w:p w:rsidR="00EC1E5A" w:rsidRDefault="00694FB4">
            <w:pPr>
              <w:jc w:val="right"/>
            </w:pPr>
            <w:r>
              <w:rPr>
                <w:rFonts w:eastAsiaTheme="minorEastAsia"/>
                <w:color w:val="000000" w:themeColor="text1"/>
                <w:szCs w:val="21"/>
              </w:rPr>
              <w:t>200.00</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176,910.02</w:t>
            </w:r>
          </w:p>
        </w:tc>
        <w:tc>
          <w:tcPr>
            <w:tcW w:w="1301" w:type="dxa"/>
            <w:vAlign w:val="center"/>
          </w:tcPr>
          <w:p w:rsidR="00EC1E5A" w:rsidRDefault="00694FB4">
            <w:pPr>
              <w:jc w:val="right"/>
            </w:pPr>
            <w:r>
              <w:rPr>
                <w:rFonts w:eastAsiaTheme="minorEastAsia"/>
                <w:color w:val="000000" w:themeColor="text1"/>
                <w:szCs w:val="21"/>
              </w:rPr>
              <w:t>177,110.02</w:t>
            </w:r>
          </w:p>
        </w:tc>
      </w:tr>
      <w:tr w:rsidR="00EC1E5A">
        <w:tc>
          <w:tcPr>
            <w:tcW w:w="1588" w:type="dxa"/>
            <w:vAlign w:val="center"/>
          </w:tcPr>
          <w:p w:rsidR="00EC1E5A" w:rsidRDefault="00694FB4">
            <w:pPr>
              <w:jc w:val="center"/>
            </w:pPr>
            <w:r>
              <w:rPr>
                <w:rFonts w:eastAsiaTheme="minorEastAsia"/>
                <w:color w:val="000000" w:themeColor="text1"/>
                <w:szCs w:val="21"/>
              </w:rPr>
              <w:t>其他资产</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205.61</w:t>
            </w:r>
          </w:p>
        </w:tc>
        <w:tc>
          <w:tcPr>
            <w:tcW w:w="1301" w:type="dxa"/>
            <w:vAlign w:val="center"/>
          </w:tcPr>
          <w:p w:rsidR="00EC1E5A" w:rsidRDefault="00694FB4">
            <w:pPr>
              <w:jc w:val="right"/>
            </w:pPr>
            <w:r>
              <w:rPr>
                <w:rFonts w:eastAsiaTheme="minorEastAsia"/>
                <w:color w:val="000000" w:themeColor="text1"/>
                <w:szCs w:val="21"/>
              </w:rPr>
              <w:t>205.61</w:t>
            </w:r>
          </w:p>
        </w:tc>
      </w:tr>
      <w:tr w:rsidR="00CB0109" w:rsidRPr="00353DA5" w:rsidTr="00694FB4">
        <w:trPr>
          <w:trHeight w:val="280"/>
        </w:trPr>
        <w:tc>
          <w:tcPr>
            <w:tcW w:w="1588" w:type="dxa"/>
          </w:tcPr>
          <w:p w:rsidR="00CB0109" w:rsidRPr="00353DA5" w:rsidRDefault="00CB0109" w:rsidP="00694FB4">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694FB4">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12,092,850.44</w:t>
            </w:r>
          </w:p>
        </w:tc>
        <w:tc>
          <w:tcPr>
            <w:tcW w:w="1701" w:type="dxa"/>
          </w:tcPr>
          <w:p w:rsidR="00CB0109" w:rsidRPr="00353DA5" w:rsidRDefault="00CB0109" w:rsidP="00694FB4">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2,118,498.70</w:t>
            </w:r>
          </w:p>
        </w:tc>
        <w:tc>
          <w:tcPr>
            <w:tcW w:w="1559" w:type="dxa"/>
          </w:tcPr>
          <w:p w:rsidR="00CB0109" w:rsidRPr="00353DA5" w:rsidRDefault="00CB0109" w:rsidP="00694FB4">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694FB4">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199,730,149.98</w:t>
            </w:r>
          </w:p>
        </w:tc>
        <w:tc>
          <w:tcPr>
            <w:tcW w:w="1301" w:type="dxa"/>
          </w:tcPr>
          <w:p w:rsidR="00CB0109" w:rsidRPr="00353DA5" w:rsidRDefault="00CB0109" w:rsidP="00694FB4">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213,941,499.12</w:t>
            </w:r>
          </w:p>
        </w:tc>
      </w:tr>
      <w:tr w:rsidR="00CB0109" w:rsidRPr="00353DA5" w:rsidTr="00694FB4">
        <w:trPr>
          <w:trHeight w:val="280"/>
        </w:trPr>
        <w:tc>
          <w:tcPr>
            <w:tcW w:w="1588" w:type="dxa"/>
          </w:tcPr>
          <w:p w:rsidR="00CB0109" w:rsidRPr="00353DA5" w:rsidRDefault="00CB0109" w:rsidP="00694FB4">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694FB4">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559"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559" w:type="dxa"/>
            <w:vAlign w:val="center"/>
          </w:tcPr>
          <w:p w:rsidR="00CB0109" w:rsidRPr="00353DA5" w:rsidRDefault="00CB0109" w:rsidP="00694FB4">
            <w:pPr>
              <w:spacing w:line="360" w:lineRule="auto"/>
              <w:jc w:val="right"/>
              <w:rPr>
                <w:rFonts w:eastAsiaTheme="minorEastAsia"/>
                <w:color w:val="000000" w:themeColor="text1"/>
                <w:szCs w:val="21"/>
              </w:rPr>
            </w:pPr>
          </w:p>
        </w:tc>
        <w:tc>
          <w:tcPr>
            <w:tcW w:w="1301" w:type="dxa"/>
            <w:vAlign w:val="center"/>
          </w:tcPr>
          <w:p w:rsidR="00CB0109" w:rsidRPr="00353DA5" w:rsidRDefault="00CB0109" w:rsidP="00694FB4">
            <w:pPr>
              <w:spacing w:line="360" w:lineRule="auto"/>
              <w:jc w:val="right"/>
              <w:rPr>
                <w:rFonts w:eastAsiaTheme="minorEastAsia"/>
                <w:color w:val="000000" w:themeColor="text1"/>
                <w:szCs w:val="21"/>
              </w:rPr>
            </w:pPr>
          </w:p>
        </w:tc>
      </w:tr>
      <w:tr w:rsidR="00EC1E5A">
        <w:tc>
          <w:tcPr>
            <w:tcW w:w="1588" w:type="dxa"/>
            <w:vAlign w:val="center"/>
          </w:tcPr>
          <w:p w:rsidR="00EC1E5A" w:rsidRDefault="00694FB4">
            <w:pPr>
              <w:jc w:val="center"/>
            </w:pPr>
            <w:r>
              <w:rPr>
                <w:rFonts w:eastAsiaTheme="minorEastAsia"/>
                <w:color w:val="000000" w:themeColor="text1"/>
                <w:szCs w:val="21"/>
              </w:rPr>
              <w:t>应付管理人报酬</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47,327.73</w:t>
            </w:r>
          </w:p>
        </w:tc>
        <w:tc>
          <w:tcPr>
            <w:tcW w:w="1301" w:type="dxa"/>
            <w:vAlign w:val="center"/>
          </w:tcPr>
          <w:p w:rsidR="00EC1E5A" w:rsidRDefault="00694FB4">
            <w:pPr>
              <w:jc w:val="right"/>
            </w:pPr>
            <w:r>
              <w:rPr>
                <w:rFonts w:eastAsiaTheme="minorEastAsia"/>
                <w:color w:val="000000" w:themeColor="text1"/>
                <w:szCs w:val="21"/>
              </w:rPr>
              <w:t>47,327.73</w:t>
            </w:r>
          </w:p>
        </w:tc>
      </w:tr>
      <w:tr w:rsidR="00EC1E5A">
        <w:tc>
          <w:tcPr>
            <w:tcW w:w="1588" w:type="dxa"/>
            <w:vAlign w:val="center"/>
          </w:tcPr>
          <w:p w:rsidR="00EC1E5A" w:rsidRDefault="00694FB4">
            <w:pPr>
              <w:jc w:val="center"/>
            </w:pPr>
            <w:r>
              <w:rPr>
                <w:rFonts w:eastAsiaTheme="minorEastAsia"/>
                <w:color w:val="000000" w:themeColor="text1"/>
                <w:szCs w:val="21"/>
              </w:rPr>
              <w:t>应付托管费</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20,630.84</w:t>
            </w:r>
          </w:p>
        </w:tc>
        <w:tc>
          <w:tcPr>
            <w:tcW w:w="1301" w:type="dxa"/>
            <w:vAlign w:val="center"/>
          </w:tcPr>
          <w:p w:rsidR="00EC1E5A" w:rsidRDefault="00694FB4">
            <w:pPr>
              <w:jc w:val="right"/>
            </w:pPr>
            <w:r>
              <w:rPr>
                <w:rFonts w:eastAsiaTheme="minorEastAsia"/>
                <w:color w:val="000000" w:themeColor="text1"/>
                <w:szCs w:val="21"/>
              </w:rPr>
              <w:t>20,630.84</w:t>
            </w:r>
          </w:p>
        </w:tc>
      </w:tr>
      <w:tr w:rsidR="00EC1E5A">
        <w:tc>
          <w:tcPr>
            <w:tcW w:w="1588" w:type="dxa"/>
            <w:vAlign w:val="center"/>
          </w:tcPr>
          <w:p w:rsidR="00EC1E5A" w:rsidRDefault="00694FB4">
            <w:pPr>
              <w:jc w:val="center"/>
            </w:pPr>
            <w:r>
              <w:rPr>
                <w:rFonts w:eastAsiaTheme="minorEastAsia"/>
                <w:color w:val="000000" w:themeColor="text1"/>
                <w:szCs w:val="21"/>
              </w:rPr>
              <w:t>应付交易费用</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50,495.55</w:t>
            </w:r>
          </w:p>
        </w:tc>
        <w:tc>
          <w:tcPr>
            <w:tcW w:w="1301" w:type="dxa"/>
            <w:vAlign w:val="center"/>
          </w:tcPr>
          <w:p w:rsidR="00EC1E5A" w:rsidRDefault="00694FB4">
            <w:pPr>
              <w:jc w:val="right"/>
            </w:pPr>
            <w:r>
              <w:rPr>
                <w:rFonts w:eastAsiaTheme="minorEastAsia"/>
                <w:color w:val="000000" w:themeColor="text1"/>
                <w:szCs w:val="21"/>
              </w:rPr>
              <w:t>50,495.55</w:t>
            </w:r>
          </w:p>
        </w:tc>
      </w:tr>
      <w:tr w:rsidR="00EC1E5A">
        <w:tc>
          <w:tcPr>
            <w:tcW w:w="1588" w:type="dxa"/>
            <w:vAlign w:val="center"/>
          </w:tcPr>
          <w:p w:rsidR="00EC1E5A" w:rsidRDefault="00694FB4">
            <w:pPr>
              <w:jc w:val="center"/>
            </w:pPr>
            <w:r>
              <w:rPr>
                <w:rFonts w:eastAsiaTheme="minorEastAsia"/>
                <w:color w:val="000000" w:themeColor="text1"/>
                <w:szCs w:val="21"/>
              </w:rPr>
              <w:t>应交税费</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28,702.19</w:t>
            </w:r>
          </w:p>
        </w:tc>
        <w:tc>
          <w:tcPr>
            <w:tcW w:w="1301" w:type="dxa"/>
            <w:vAlign w:val="center"/>
          </w:tcPr>
          <w:p w:rsidR="00EC1E5A" w:rsidRDefault="00694FB4">
            <w:pPr>
              <w:jc w:val="right"/>
            </w:pPr>
            <w:r>
              <w:rPr>
                <w:rFonts w:eastAsiaTheme="minorEastAsia"/>
                <w:color w:val="000000" w:themeColor="text1"/>
                <w:szCs w:val="21"/>
              </w:rPr>
              <w:t>28,702.19</w:t>
            </w:r>
          </w:p>
        </w:tc>
      </w:tr>
      <w:tr w:rsidR="00EC1E5A">
        <w:tc>
          <w:tcPr>
            <w:tcW w:w="1588" w:type="dxa"/>
            <w:vAlign w:val="center"/>
          </w:tcPr>
          <w:p w:rsidR="00EC1E5A" w:rsidRDefault="00694FB4">
            <w:pPr>
              <w:jc w:val="center"/>
            </w:pPr>
            <w:r>
              <w:rPr>
                <w:rFonts w:eastAsiaTheme="minorEastAsia"/>
                <w:color w:val="000000" w:themeColor="text1"/>
                <w:szCs w:val="21"/>
              </w:rPr>
              <w:t>其他负债</w:t>
            </w:r>
          </w:p>
        </w:tc>
        <w:tc>
          <w:tcPr>
            <w:tcW w:w="1701" w:type="dxa"/>
            <w:vAlign w:val="center"/>
          </w:tcPr>
          <w:p w:rsidR="00EC1E5A" w:rsidRDefault="00694FB4">
            <w:pPr>
              <w:jc w:val="right"/>
            </w:pPr>
            <w:r>
              <w:rPr>
                <w:rFonts w:eastAsiaTheme="minorEastAsia"/>
                <w:color w:val="000000" w:themeColor="text1"/>
                <w:szCs w:val="21"/>
              </w:rPr>
              <w:t>-</w:t>
            </w:r>
          </w:p>
        </w:tc>
        <w:tc>
          <w:tcPr>
            <w:tcW w:w="1701"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w:t>
            </w:r>
          </w:p>
        </w:tc>
        <w:tc>
          <w:tcPr>
            <w:tcW w:w="1559" w:type="dxa"/>
            <w:vAlign w:val="center"/>
          </w:tcPr>
          <w:p w:rsidR="00EC1E5A" w:rsidRDefault="00694FB4">
            <w:pPr>
              <w:jc w:val="right"/>
            </w:pPr>
            <w:r>
              <w:rPr>
                <w:rFonts w:eastAsiaTheme="minorEastAsia"/>
                <w:color w:val="000000" w:themeColor="text1"/>
                <w:szCs w:val="21"/>
              </w:rPr>
              <w:t>140,000.00</w:t>
            </w:r>
          </w:p>
        </w:tc>
        <w:tc>
          <w:tcPr>
            <w:tcW w:w="1301" w:type="dxa"/>
            <w:vAlign w:val="center"/>
          </w:tcPr>
          <w:p w:rsidR="00EC1E5A" w:rsidRDefault="00694FB4">
            <w:pPr>
              <w:jc w:val="right"/>
            </w:pPr>
            <w:r>
              <w:rPr>
                <w:rFonts w:eastAsiaTheme="minorEastAsia"/>
                <w:color w:val="000000" w:themeColor="text1"/>
                <w:szCs w:val="21"/>
              </w:rPr>
              <w:t>140,000.00</w:t>
            </w:r>
          </w:p>
        </w:tc>
      </w:tr>
      <w:tr w:rsidR="00CB0109" w:rsidRPr="00353DA5" w:rsidTr="00694FB4">
        <w:trPr>
          <w:trHeight w:val="280"/>
        </w:trPr>
        <w:tc>
          <w:tcPr>
            <w:tcW w:w="1588" w:type="dxa"/>
          </w:tcPr>
          <w:p w:rsidR="00CB0109" w:rsidRPr="00353DA5" w:rsidRDefault="00CB0109" w:rsidP="00694FB4">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287,156.31</w:t>
            </w:r>
          </w:p>
        </w:tc>
        <w:tc>
          <w:tcPr>
            <w:tcW w:w="1301"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287,156.31</w:t>
            </w:r>
          </w:p>
        </w:tc>
      </w:tr>
      <w:tr w:rsidR="00CB0109" w:rsidRPr="00353DA5" w:rsidTr="00694FB4">
        <w:trPr>
          <w:trHeight w:val="280"/>
        </w:trPr>
        <w:tc>
          <w:tcPr>
            <w:tcW w:w="1588" w:type="dxa"/>
          </w:tcPr>
          <w:p w:rsidR="00CB0109" w:rsidRPr="00353DA5" w:rsidRDefault="00CB0109" w:rsidP="00694FB4">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12,092,850.44</w:t>
            </w:r>
          </w:p>
        </w:tc>
        <w:tc>
          <w:tcPr>
            <w:tcW w:w="1701"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2,118,498.70</w:t>
            </w:r>
          </w:p>
        </w:tc>
        <w:tc>
          <w:tcPr>
            <w:tcW w:w="1559"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199,442,993.67</w:t>
            </w:r>
          </w:p>
        </w:tc>
        <w:tc>
          <w:tcPr>
            <w:tcW w:w="1301" w:type="dxa"/>
          </w:tcPr>
          <w:p w:rsidR="00CB0109" w:rsidRPr="00353DA5" w:rsidRDefault="00CB0109" w:rsidP="00694FB4">
            <w:pPr>
              <w:spacing w:line="360" w:lineRule="auto"/>
              <w:jc w:val="right"/>
              <w:rPr>
                <w:rFonts w:eastAsiaTheme="minorEastAsia"/>
                <w:color w:val="000000" w:themeColor="text1"/>
                <w:szCs w:val="21"/>
              </w:rPr>
            </w:pPr>
            <w:r w:rsidRPr="00353DA5">
              <w:rPr>
                <w:rFonts w:eastAsiaTheme="minorEastAsia"/>
                <w:color w:val="000000" w:themeColor="text1"/>
                <w:szCs w:val="21"/>
              </w:rPr>
              <w:t>213,654,342.81</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注：表中所示为本基金资产及负债的账面价值，并按照合约规定的利率重新定价日或到期日孰早者予以分类。于</w:t>
      </w:r>
      <w:r w:rsidRPr="00353DA5">
        <w:rPr>
          <w:rFonts w:eastAsiaTheme="minorEastAsia"/>
          <w:color w:val="000000" w:themeColor="text1"/>
          <w:kern w:val="0"/>
          <w:szCs w:val="21"/>
        </w:rPr>
        <w:t>2019</w:t>
      </w:r>
      <w:r w:rsidRPr="00353DA5">
        <w:rPr>
          <w:rFonts w:eastAsiaTheme="minorEastAsia"/>
          <w:color w:val="000000" w:themeColor="text1"/>
          <w:kern w:val="0"/>
          <w:szCs w:val="21"/>
        </w:rPr>
        <w:t>年</w:t>
      </w:r>
      <w:r w:rsidRPr="00353DA5">
        <w:rPr>
          <w:rFonts w:eastAsiaTheme="minorEastAsia"/>
          <w:color w:val="000000" w:themeColor="text1"/>
          <w:kern w:val="0"/>
          <w:szCs w:val="21"/>
        </w:rPr>
        <w:t>12</w:t>
      </w:r>
      <w:r w:rsidRPr="00353DA5">
        <w:rPr>
          <w:rFonts w:eastAsiaTheme="minorEastAsia"/>
          <w:color w:val="000000" w:themeColor="text1"/>
          <w:kern w:val="0"/>
          <w:szCs w:val="21"/>
        </w:rPr>
        <w:t>月</w:t>
      </w:r>
      <w:r w:rsidRPr="00353DA5">
        <w:rPr>
          <w:rFonts w:eastAsiaTheme="minorEastAsia"/>
          <w:color w:val="000000" w:themeColor="text1"/>
          <w:kern w:val="0"/>
          <w:szCs w:val="21"/>
        </w:rPr>
        <w:t>31</w:t>
      </w:r>
      <w:r w:rsidRPr="00353DA5">
        <w:rPr>
          <w:rFonts w:eastAsiaTheme="minorEastAsia"/>
          <w:color w:val="000000" w:themeColor="text1"/>
          <w:kern w:val="0"/>
          <w:szCs w:val="21"/>
        </w:rPr>
        <w:t>日，上述不计息交易性金融资产包含</w:t>
      </w:r>
      <w:r w:rsidRPr="00353DA5">
        <w:rPr>
          <w:rFonts w:eastAsiaTheme="minorEastAsia"/>
          <w:color w:val="000000" w:themeColor="text1"/>
          <w:kern w:val="0"/>
          <w:szCs w:val="21"/>
        </w:rPr>
        <w:t>61,255,637.76</w:t>
      </w:r>
      <w:r w:rsidRPr="00353DA5">
        <w:rPr>
          <w:rFonts w:eastAsiaTheme="minorEastAsia"/>
          <w:color w:val="000000" w:themeColor="text1"/>
          <w:kern w:val="0"/>
          <w:szCs w:val="21"/>
        </w:rPr>
        <w:t>元债券型基金及货币市场基金。</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债券和基金，所面临的其他价格风险来源于单个证券发行主体自身经营情况或特殊事项的影响，也可能来源于证券市场整体波动的影响。</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本基金通过投资组合的分散化降低其他价格风险。</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本基金投资于其他基金投资比例不低于</w:t>
      </w:r>
      <w:r>
        <w:rPr>
          <w:rFonts w:eastAsiaTheme="minorEastAsia"/>
          <w:color w:val="000000" w:themeColor="text1"/>
          <w:szCs w:val="21"/>
        </w:rPr>
        <w:t>80%</w:t>
      </w:r>
      <w:r>
        <w:rPr>
          <w:rFonts w:eastAsiaTheme="minorEastAsia"/>
          <w:color w:val="000000" w:themeColor="text1"/>
          <w:szCs w:val="21"/>
        </w:rPr>
        <w:t>，投资于股票、股票型基金、混合型基金和商品基金</w:t>
      </w:r>
      <w:r>
        <w:rPr>
          <w:rFonts w:eastAsiaTheme="minorEastAsia"/>
          <w:color w:val="000000" w:themeColor="text1"/>
          <w:szCs w:val="21"/>
        </w:rPr>
        <w:t>(</w:t>
      </w:r>
      <w:r>
        <w:rPr>
          <w:rFonts w:eastAsiaTheme="minorEastAsia"/>
          <w:color w:val="000000" w:themeColor="text1"/>
          <w:szCs w:val="21"/>
        </w:rPr>
        <w:t>含商品期货基金和黄金</w:t>
      </w:r>
      <w:r>
        <w:rPr>
          <w:rFonts w:eastAsiaTheme="minorEastAsia"/>
          <w:color w:val="000000" w:themeColor="text1"/>
          <w:szCs w:val="21"/>
        </w:rPr>
        <w:t>ETF)</w:t>
      </w:r>
      <w:r>
        <w:rPr>
          <w:rFonts w:eastAsiaTheme="minorEastAsia"/>
          <w:color w:val="000000" w:themeColor="text1"/>
          <w:szCs w:val="21"/>
        </w:rPr>
        <w:t>等品种</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的比例合计原则上不超过</w:t>
      </w:r>
      <w:r>
        <w:rPr>
          <w:rFonts w:eastAsiaTheme="minorEastAsia"/>
          <w:color w:val="000000" w:themeColor="text1"/>
          <w:szCs w:val="21"/>
        </w:rPr>
        <w:t>60%</w:t>
      </w:r>
      <w:r>
        <w:rPr>
          <w:rFonts w:eastAsiaTheme="minorEastAsia"/>
          <w:color w:val="000000" w:themeColor="text1"/>
          <w:szCs w:val="21"/>
        </w:rPr>
        <w:t>。基金资产投资于高风险类资产，如股票型基金、应计入高风险类资产的混合型基金、商品基金</w:t>
      </w:r>
      <w:r>
        <w:rPr>
          <w:rFonts w:eastAsiaTheme="minorEastAsia"/>
          <w:color w:val="000000" w:themeColor="text1"/>
          <w:szCs w:val="21"/>
        </w:rPr>
        <w:t>(</w:t>
      </w:r>
      <w:r>
        <w:rPr>
          <w:rFonts w:eastAsiaTheme="minorEastAsia"/>
          <w:color w:val="000000" w:themeColor="text1"/>
          <w:szCs w:val="21"/>
        </w:rPr>
        <w:t>含商品期货基金和黄金</w:t>
      </w:r>
      <w:r>
        <w:rPr>
          <w:rFonts w:eastAsiaTheme="minorEastAsia"/>
          <w:color w:val="000000" w:themeColor="text1"/>
          <w:szCs w:val="21"/>
        </w:rPr>
        <w:t>ETF)</w:t>
      </w:r>
      <w:r>
        <w:rPr>
          <w:rFonts w:eastAsiaTheme="minorEastAsia"/>
          <w:color w:val="000000" w:themeColor="text1"/>
          <w:szCs w:val="21"/>
        </w:rPr>
        <w:t>等品种</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及股票占基金资产净值的比例合计不低于</w:t>
      </w:r>
      <w:r>
        <w:rPr>
          <w:rFonts w:eastAsiaTheme="minorEastAsia"/>
          <w:color w:val="000000" w:themeColor="text1"/>
          <w:szCs w:val="21"/>
        </w:rPr>
        <w:t>40%</w:t>
      </w:r>
      <w:r>
        <w:rPr>
          <w:rFonts w:eastAsiaTheme="minorEastAsia"/>
          <w:color w:val="000000" w:themeColor="text1"/>
          <w:szCs w:val="21"/>
        </w:rPr>
        <w:t>且不超过</w:t>
      </w:r>
      <w:r>
        <w:rPr>
          <w:rFonts w:eastAsiaTheme="minorEastAsia"/>
          <w:color w:val="000000" w:themeColor="text1"/>
          <w:szCs w:val="21"/>
        </w:rPr>
        <w:t>55%</w:t>
      </w:r>
      <w:r>
        <w:rPr>
          <w:rFonts w:eastAsiaTheme="minorEastAsia"/>
          <w:color w:val="000000" w:themeColor="text1"/>
          <w:szCs w:val="21"/>
        </w:rPr>
        <w:t>；其他资产，如债券型基金、货币市场基金和不计入高风险类资产的混合型基金</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、债券、资产支持证券、债券回购、银行存款及同业存单等占基金资产净值的比例合计不低于</w:t>
      </w:r>
      <w:r>
        <w:rPr>
          <w:rFonts w:eastAsiaTheme="minorEastAsia"/>
          <w:color w:val="000000" w:themeColor="text1"/>
          <w:szCs w:val="21"/>
        </w:rPr>
        <w:t>45%</w:t>
      </w:r>
      <w:r>
        <w:rPr>
          <w:rFonts w:eastAsiaTheme="minorEastAsia"/>
          <w:color w:val="000000" w:themeColor="text1"/>
          <w:szCs w:val="21"/>
        </w:rPr>
        <w:t>。应计入高风险类资产的混合型基金应符合以下两种情况之一：一是基金合同约定股票资产投资比例不低于基金资产的</w:t>
      </w:r>
      <w:r>
        <w:rPr>
          <w:rFonts w:eastAsiaTheme="minorEastAsia"/>
          <w:color w:val="000000" w:themeColor="text1"/>
          <w:szCs w:val="21"/>
        </w:rPr>
        <w:t>50%</w:t>
      </w:r>
      <w:r>
        <w:rPr>
          <w:rFonts w:eastAsiaTheme="minorEastAsia"/>
          <w:color w:val="000000" w:themeColor="text1"/>
          <w:szCs w:val="21"/>
        </w:rPr>
        <w:t>，二是最近</w:t>
      </w:r>
      <w:r>
        <w:rPr>
          <w:rFonts w:eastAsiaTheme="minorEastAsia"/>
          <w:color w:val="000000" w:themeColor="text1"/>
          <w:szCs w:val="21"/>
        </w:rPr>
        <w:t>4</w:t>
      </w:r>
      <w:r>
        <w:rPr>
          <w:rFonts w:eastAsiaTheme="minorEastAsia"/>
          <w:color w:val="000000" w:themeColor="text1"/>
          <w:szCs w:val="21"/>
        </w:rPr>
        <w:t>个季度末，每季度定期报告披露的股票资产占基金资产的比例不低于</w:t>
      </w:r>
      <w:r>
        <w:rPr>
          <w:rFonts w:eastAsiaTheme="minorEastAsia"/>
          <w:color w:val="000000" w:themeColor="text1"/>
          <w:szCs w:val="21"/>
        </w:rPr>
        <w:t>50%</w:t>
      </w:r>
      <w:r>
        <w:rPr>
          <w:rFonts w:eastAsiaTheme="minorEastAsia"/>
          <w:color w:val="000000" w:themeColor="text1"/>
          <w:szCs w:val="21"/>
        </w:rPr>
        <w:t>。本基金每个交易日日终应保持现金或到期日在一年期以内的政府债券合计不低于基金资产净值的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此外，本基金的基金管理人每日对本基金所持有的证券价格实施监控，定期运用多种定量方法对基金进行风险度量，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953"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764"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3189"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187,400,061.67</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87.71</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2,118,498.70</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0.99</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189,518,560.37</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88.70</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日，上述交易性金融资产包含</w:t>
      </w:r>
      <w:r>
        <w:rPr>
          <w:rFonts w:eastAsiaTheme="minorEastAsia"/>
          <w:color w:val="000000" w:themeColor="text1"/>
          <w:kern w:val="0"/>
          <w:szCs w:val="21"/>
        </w:rPr>
        <w:t>126,144,423.91</w:t>
      </w:r>
      <w:r>
        <w:rPr>
          <w:rFonts w:eastAsiaTheme="minorEastAsia"/>
          <w:color w:val="000000" w:themeColor="text1"/>
          <w:kern w:val="0"/>
          <w:szCs w:val="21"/>
        </w:rPr>
        <w:t>元股票型、混合型基金和商品基金，占基金资产净值占比</w:t>
      </w:r>
      <w:r>
        <w:rPr>
          <w:rFonts w:eastAsiaTheme="minorEastAsia"/>
          <w:color w:val="000000" w:themeColor="text1"/>
          <w:kern w:val="0"/>
          <w:szCs w:val="21"/>
        </w:rPr>
        <w:t>59.04%</w:t>
      </w:r>
      <w:r>
        <w:rPr>
          <w:rFonts w:eastAsiaTheme="minorEastAsia"/>
          <w:color w:val="000000" w:themeColor="text1"/>
          <w:kern w:val="0"/>
          <w:szCs w:val="21"/>
        </w:rPr>
        <w:t>。</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 xml:space="preserve">189,518,560.37 </w:t>
      </w:r>
      <w:r>
        <w:rPr>
          <w:rFonts w:eastAsiaTheme="minorEastAsia"/>
          <w:color w:val="000000" w:themeColor="text1"/>
          <w:szCs w:val="21"/>
        </w:rPr>
        <w:t>元，属于第二层次的余额为</w:t>
      </w:r>
      <w:r>
        <w:rPr>
          <w:rFonts w:eastAsiaTheme="minorEastAsia"/>
          <w:color w:val="000000" w:themeColor="text1"/>
          <w:szCs w:val="21"/>
        </w:rPr>
        <w:t xml:space="preserve">10,241,237.50 </w:t>
      </w:r>
      <w:r>
        <w:rPr>
          <w:rFonts w:eastAsiaTheme="minorEastAsia"/>
          <w:color w:val="000000" w:themeColor="text1"/>
          <w:szCs w:val="21"/>
        </w:rPr>
        <w:t>元，无属于第三层次的余额。</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p>
    <w:p w:rsidR="00EC1E5A" w:rsidRDefault="00EC1E5A">
      <w:pPr>
        <w:spacing w:line="360" w:lineRule="auto"/>
        <w:ind w:firstLineChars="200" w:firstLine="420"/>
        <w:rPr>
          <w:rFonts w:eastAsiaTheme="minorEastAsia"/>
          <w:color w:val="000000" w:themeColor="text1"/>
          <w:szCs w:val="21"/>
        </w:rPr>
      </w:pP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EC1E5A" w:rsidRDefault="00EC1E5A">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4" w:name="_Toc225498272"/>
      <w:bookmarkStart w:id="185" w:name="_Toc361324877"/>
      <w:bookmarkStart w:id="186" w:name="_Toc409100078"/>
      <w:bookmarkStart w:id="187" w:name="_Toc409100441"/>
      <w:bookmarkStart w:id="188" w:name="_Toc38633532"/>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4"/>
      <w:bookmarkEnd w:id="185"/>
      <w:bookmarkEnd w:id="186"/>
      <w:bookmarkEnd w:id="187"/>
      <w:bookmarkEnd w:id="188"/>
    </w:p>
    <w:p w:rsidR="00EE1E53" w:rsidRDefault="00F13EB3">
      <w:pPr>
        <w:pStyle w:val="2"/>
        <w:spacing w:before="0" w:after="0"/>
        <w:rPr>
          <w:rFonts w:ascii="Times New Roman" w:eastAsiaTheme="minorEastAsia" w:hAnsi="Times New Roman"/>
          <w:color w:val="000000" w:themeColor="text1"/>
          <w:kern w:val="0"/>
          <w:sz w:val="21"/>
          <w:szCs w:val="21"/>
        </w:rPr>
      </w:pPr>
      <w:bookmarkStart w:id="189" w:name="_Toc225498273"/>
      <w:bookmarkStart w:id="190" w:name="_Toc361324878"/>
      <w:bookmarkStart w:id="191" w:name="_Toc409100442"/>
      <w:bookmarkStart w:id="192" w:name="_Toc409100079"/>
      <w:bookmarkStart w:id="193" w:name="_Toc38633533"/>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9"/>
      <w:bookmarkEnd w:id="190"/>
      <w:bookmarkEnd w:id="191"/>
      <w:bookmarkEnd w:id="192"/>
      <w:bookmarkEnd w:id="193"/>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694FB4">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187,400,061.67</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87.59</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12,359,736.20</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5.78</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12,359,736.20</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5.78</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694FB4">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694FB4">
        <w:tc>
          <w:tcPr>
            <w:tcW w:w="1080" w:type="dxa"/>
            <w:vAlign w:val="center"/>
          </w:tcPr>
          <w:p w:rsidR="00C0632A" w:rsidRPr="00A73188" w:rsidRDefault="00C0632A" w:rsidP="00694FB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1,819,890.67</w:t>
            </w:r>
          </w:p>
        </w:tc>
        <w:tc>
          <w:tcPr>
            <w:tcW w:w="2621" w:type="dxa"/>
            <w:vAlign w:val="center"/>
          </w:tcPr>
          <w:p w:rsidR="00C0632A" w:rsidRPr="00A73188" w:rsidRDefault="00C0632A" w:rsidP="00694FB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0.85</w:t>
            </w:r>
          </w:p>
        </w:tc>
      </w:tr>
      <w:tr w:rsidR="00C0632A" w:rsidRPr="00A73188" w:rsidTr="00694FB4">
        <w:tc>
          <w:tcPr>
            <w:tcW w:w="1080" w:type="dxa"/>
            <w:vAlign w:val="center"/>
          </w:tcPr>
          <w:p w:rsidR="00C0632A" w:rsidRPr="00A73188" w:rsidRDefault="00C0632A" w:rsidP="00694FB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694FB4">
            <w:pPr>
              <w:spacing w:line="276" w:lineRule="auto"/>
              <w:jc w:val="right"/>
              <w:rPr>
                <w:rFonts w:eastAsiaTheme="minorEastAsia"/>
                <w:color w:val="000000" w:themeColor="text1"/>
                <w:szCs w:val="21"/>
              </w:rPr>
            </w:pPr>
            <w:r w:rsidRPr="00A73188">
              <w:rPr>
                <w:rFonts w:eastAsiaTheme="minorEastAsia"/>
                <w:color w:val="000000" w:themeColor="text1"/>
                <w:szCs w:val="21"/>
              </w:rPr>
              <w:t>12,361,810.58</w:t>
            </w:r>
          </w:p>
        </w:tc>
        <w:tc>
          <w:tcPr>
            <w:tcW w:w="2621" w:type="dxa"/>
            <w:vAlign w:val="center"/>
          </w:tcPr>
          <w:p w:rsidR="00C0632A" w:rsidRPr="00A73188" w:rsidRDefault="00C0632A" w:rsidP="00694FB4">
            <w:pPr>
              <w:spacing w:line="276" w:lineRule="auto"/>
              <w:jc w:val="right"/>
              <w:rPr>
                <w:rFonts w:eastAsiaTheme="minorEastAsia"/>
                <w:color w:val="000000" w:themeColor="text1"/>
                <w:szCs w:val="21"/>
              </w:rPr>
            </w:pPr>
            <w:r w:rsidRPr="00A73188">
              <w:rPr>
                <w:rFonts w:eastAsiaTheme="minorEastAsia"/>
                <w:color w:val="000000" w:themeColor="text1"/>
                <w:szCs w:val="21"/>
              </w:rPr>
              <w:t>5.78</w:t>
            </w:r>
          </w:p>
        </w:tc>
      </w:tr>
      <w:tr w:rsidR="00C0632A" w:rsidRPr="00A73188" w:rsidTr="00694FB4">
        <w:tc>
          <w:tcPr>
            <w:tcW w:w="1080" w:type="dxa"/>
            <w:vAlign w:val="center"/>
          </w:tcPr>
          <w:p w:rsidR="00C0632A" w:rsidRPr="00A73188" w:rsidRDefault="00C0632A" w:rsidP="00694FB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694FB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694FB4">
            <w:pPr>
              <w:spacing w:line="276" w:lineRule="auto"/>
              <w:jc w:val="right"/>
              <w:rPr>
                <w:rFonts w:eastAsiaTheme="minorEastAsia"/>
                <w:color w:val="000000" w:themeColor="text1"/>
                <w:szCs w:val="21"/>
              </w:rPr>
            </w:pPr>
            <w:r w:rsidRPr="00A73188">
              <w:rPr>
                <w:rFonts w:eastAsiaTheme="minorEastAsia"/>
                <w:color w:val="000000" w:themeColor="text1"/>
                <w:szCs w:val="21"/>
              </w:rPr>
              <w:t>213,941,499.12</w:t>
            </w:r>
          </w:p>
        </w:tc>
        <w:tc>
          <w:tcPr>
            <w:tcW w:w="2621" w:type="dxa"/>
            <w:vAlign w:val="center"/>
          </w:tcPr>
          <w:p w:rsidR="00C0632A" w:rsidRPr="00A73188" w:rsidRDefault="00C0632A" w:rsidP="00694FB4">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4" w:name="_Toc409100081"/>
      <w:bookmarkStart w:id="195" w:name="_Toc409100444"/>
      <w:bookmarkStart w:id="196" w:name="_Toc361324879"/>
      <w:bookmarkStart w:id="197" w:name="_Toc225498274"/>
      <w:bookmarkStart w:id="198" w:name="_Toc38633534"/>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4"/>
      <w:bookmarkEnd w:id="195"/>
      <w:bookmarkEnd w:id="196"/>
      <w:bookmarkEnd w:id="197"/>
      <w:bookmarkEnd w:id="198"/>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9" w:name="_Toc361324881"/>
      <w:bookmarkStart w:id="200" w:name="_Toc409100445"/>
      <w:bookmarkStart w:id="201" w:name="_Toc409100082"/>
      <w:bookmarkStart w:id="202" w:name="_Toc38633535"/>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9"/>
      <w:bookmarkEnd w:id="200"/>
      <w:bookmarkEnd w:id="201"/>
      <w:bookmarkEnd w:id="202"/>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3" w:name="_Toc409100083"/>
      <w:bookmarkStart w:id="204" w:name="_Toc409100446"/>
      <w:bookmarkStart w:id="205" w:name="_Toc361324882"/>
      <w:bookmarkStart w:id="206" w:name="_Toc38633536"/>
      <w:r>
        <w:rPr>
          <w:rFonts w:ascii="Times New Roman" w:eastAsiaTheme="minorEastAsia" w:hAnsi="Times New Roman"/>
          <w:color w:val="000000" w:themeColor="text1"/>
          <w:kern w:val="0"/>
          <w:sz w:val="21"/>
          <w:szCs w:val="21"/>
        </w:rPr>
        <w:t>8.4</w:t>
      </w:r>
      <w:bookmarkStart w:id="207"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3"/>
      <w:bookmarkEnd w:id="204"/>
      <w:bookmarkEnd w:id="205"/>
      <w:bookmarkEnd w:id="207"/>
      <w:bookmarkEnd w:id="206"/>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本基金本报告期未持有股票。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本基金本报告期未持有股票。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本基金本报告期未持有股票。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8" w:name="_Toc234814104"/>
      <w:bookmarkStart w:id="209" w:name="_Toc409100084"/>
      <w:bookmarkStart w:id="210" w:name="_Toc409100447"/>
      <w:bookmarkStart w:id="211" w:name="_Toc361324883"/>
      <w:bookmarkStart w:id="212" w:name="_Toc38633537"/>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8"/>
      <w:bookmarkEnd w:id="209"/>
      <w:bookmarkEnd w:id="210"/>
      <w:bookmarkEnd w:id="211"/>
      <w:bookmarkEnd w:id="212"/>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10,241,237.50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4.79</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10,241,237.50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4.79</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2,118,498.70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0.99</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12,359,736.20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5.78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3" w:name="_Toc361324884"/>
      <w:bookmarkStart w:id="214" w:name="_Toc409100448"/>
      <w:bookmarkStart w:id="215" w:name="_Toc409100085"/>
      <w:bookmarkStart w:id="216" w:name="_Toc38633538"/>
      <w:r>
        <w:rPr>
          <w:rFonts w:ascii="Times New Roman" w:eastAsiaTheme="minorEastAsia" w:hAnsi="Times New Roman"/>
          <w:color w:val="000000" w:themeColor="text1"/>
          <w:kern w:val="0"/>
          <w:sz w:val="21"/>
          <w:szCs w:val="21"/>
        </w:rPr>
        <w:t>8.6</w:t>
      </w:r>
      <w:bookmarkStart w:id="217"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3"/>
      <w:bookmarkEnd w:id="214"/>
      <w:bookmarkEnd w:id="215"/>
      <w:bookmarkEnd w:id="217"/>
      <w:bookmarkEnd w:id="216"/>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C1E5A">
        <w:tc>
          <w:tcPr>
            <w:tcW w:w="892" w:type="dxa"/>
            <w:vAlign w:val="center"/>
          </w:tcPr>
          <w:p w:rsidR="00EC1E5A" w:rsidRDefault="00694FB4">
            <w:pPr>
              <w:jc w:val="center"/>
            </w:pPr>
            <w:r>
              <w:rPr>
                <w:rFonts w:eastAsiaTheme="minorEastAsia"/>
                <w:color w:val="000000" w:themeColor="text1"/>
                <w:szCs w:val="21"/>
              </w:rPr>
              <w:t>1</w:t>
            </w:r>
          </w:p>
        </w:tc>
        <w:tc>
          <w:tcPr>
            <w:tcW w:w="1670" w:type="dxa"/>
            <w:vAlign w:val="center"/>
          </w:tcPr>
          <w:p w:rsidR="00EC1E5A" w:rsidRDefault="00694FB4">
            <w:pPr>
              <w:jc w:val="center"/>
            </w:pPr>
            <w:r>
              <w:rPr>
                <w:rFonts w:eastAsiaTheme="minorEastAsia"/>
                <w:color w:val="000000" w:themeColor="text1"/>
                <w:szCs w:val="21"/>
              </w:rPr>
              <w:t>018007</w:t>
            </w:r>
          </w:p>
        </w:tc>
        <w:tc>
          <w:tcPr>
            <w:tcW w:w="1282" w:type="dxa"/>
            <w:vAlign w:val="center"/>
          </w:tcPr>
          <w:p w:rsidR="00EC1E5A" w:rsidRDefault="00694FB4">
            <w:pPr>
              <w:jc w:val="center"/>
            </w:pPr>
            <w:r>
              <w:rPr>
                <w:rFonts w:eastAsiaTheme="minorEastAsia"/>
                <w:color w:val="000000" w:themeColor="text1"/>
                <w:szCs w:val="21"/>
              </w:rPr>
              <w:t>国开</w:t>
            </w:r>
            <w:r>
              <w:rPr>
                <w:rFonts w:eastAsiaTheme="minorEastAsia"/>
                <w:color w:val="000000" w:themeColor="text1"/>
                <w:szCs w:val="21"/>
              </w:rPr>
              <w:t>1801</w:t>
            </w:r>
          </w:p>
        </w:tc>
        <w:tc>
          <w:tcPr>
            <w:tcW w:w="1849" w:type="dxa"/>
            <w:vAlign w:val="center"/>
          </w:tcPr>
          <w:p w:rsidR="00EC1E5A" w:rsidRDefault="00694FB4">
            <w:pPr>
              <w:jc w:val="right"/>
            </w:pPr>
            <w:r>
              <w:rPr>
                <w:rFonts w:eastAsiaTheme="minorEastAsia"/>
                <w:color w:val="000000" w:themeColor="text1"/>
                <w:szCs w:val="21"/>
              </w:rPr>
              <w:t>101,650</w:t>
            </w:r>
          </w:p>
        </w:tc>
        <w:tc>
          <w:tcPr>
            <w:tcW w:w="2126" w:type="dxa"/>
            <w:vAlign w:val="center"/>
          </w:tcPr>
          <w:p w:rsidR="00EC1E5A" w:rsidRDefault="00694FB4">
            <w:pPr>
              <w:jc w:val="right"/>
            </w:pPr>
            <w:r>
              <w:rPr>
                <w:rFonts w:eastAsiaTheme="minorEastAsia"/>
                <w:color w:val="000000" w:themeColor="text1"/>
                <w:szCs w:val="21"/>
              </w:rPr>
              <w:t>10,241,237.50</w:t>
            </w:r>
          </w:p>
        </w:tc>
        <w:tc>
          <w:tcPr>
            <w:tcW w:w="1578" w:type="dxa"/>
            <w:vAlign w:val="center"/>
          </w:tcPr>
          <w:p w:rsidR="00EC1E5A" w:rsidRDefault="00694FB4">
            <w:pPr>
              <w:jc w:val="right"/>
            </w:pPr>
            <w:r>
              <w:rPr>
                <w:rFonts w:eastAsiaTheme="minorEastAsia"/>
                <w:color w:val="000000" w:themeColor="text1"/>
                <w:szCs w:val="21"/>
              </w:rPr>
              <w:t>4.79</w:t>
            </w:r>
          </w:p>
        </w:tc>
      </w:tr>
      <w:tr w:rsidR="00EC1E5A">
        <w:tc>
          <w:tcPr>
            <w:tcW w:w="892" w:type="dxa"/>
            <w:vAlign w:val="center"/>
          </w:tcPr>
          <w:p w:rsidR="00EC1E5A" w:rsidRDefault="00694FB4">
            <w:pPr>
              <w:jc w:val="center"/>
            </w:pPr>
            <w:r>
              <w:rPr>
                <w:rFonts w:eastAsiaTheme="minorEastAsia"/>
                <w:color w:val="000000" w:themeColor="text1"/>
                <w:szCs w:val="21"/>
              </w:rPr>
              <w:t>2</w:t>
            </w:r>
          </w:p>
        </w:tc>
        <w:tc>
          <w:tcPr>
            <w:tcW w:w="1670" w:type="dxa"/>
            <w:vAlign w:val="center"/>
          </w:tcPr>
          <w:p w:rsidR="00EC1E5A" w:rsidRDefault="00694FB4">
            <w:pPr>
              <w:jc w:val="center"/>
            </w:pPr>
            <w:r>
              <w:rPr>
                <w:rFonts w:eastAsiaTheme="minorEastAsia"/>
                <w:color w:val="000000" w:themeColor="text1"/>
                <w:szCs w:val="21"/>
              </w:rPr>
              <w:t>132018</w:t>
            </w:r>
          </w:p>
        </w:tc>
        <w:tc>
          <w:tcPr>
            <w:tcW w:w="1282" w:type="dxa"/>
            <w:vAlign w:val="center"/>
          </w:tcPr>
          <w:p w:rsidR="00EC1E5A" w:rsidRDefault="00694FB4">
            <w:pPr>
              <w:jc w:val="center"/>
            </w:pPr>
            <w:r>
              <w:rPr>
                <w:rFonts w:eastAsiaTheme="minorEastAsia"/>
                <w:color w:val="000000" w:themeColor="text1"/>
                <w:szCs w:val="21"/>
              </w:rPr>
              <w:t>G</w:t>
            </w:r>
            <w:r>
              <w:rPr>
                <w:rFonts w:eastAsiaTheme="minorEastAsia"/>
                <w:color w:val="000000" w:themeColor="text1"/>
                <w:szCs w:val="21"/>
              </w:rPr>
              <w:t>三峡</w:t>
            </w:r>
            <w:r>
              <w:rPr>
                <w:rFonts w:eastAsiaTheme="minorEastAsia"/>
                <w:color w:val="000000" w:themeColor="text1"/>
                <w:szCs w:val="21"/>
              </w:rPr>
              <w:t>EB1</w:t>
            </w:r>
          </w:p>
        </w:tc>
        <w:tc>
          <w:tcPr>
            <w:tcW w:w="1849" w:type="dxa"/>
            <w:vAlign w:val="center"/>
          </w:tcPr>
          <w:p w:rsidR="00EC1E5A" w:rsidRDefault="00694FB4">
            <w:pPr>
              <w:jc w:val="right"/>
            </w:pPr>
            <w:r>
              <w:rPr>
                <w:rFonts w:eastAsiaTheme="minorEastAsia"/>
                <w:color w:val="000000" w:themeColor="text1"/>
                <w:szCs w:val="21"/>
              </w:rPr>
              <w:t>9,550</w:t>
            </w:r>
          </w:p>
        </w:tc>
        <w:tc>
          <w:tcPr>
            <w:tcW w:w="2126" w:type="dxa"/>
            <w:vAlign w:val="center"/>
          </w:tcPr>
          <w:p w:rsidR="00EC1E5A" w:rsidRDefault="00694FB4">
            <w:pPr>
              <w:jc w:val="right"/>
            </w:pPr>
            <w:r>
              <w:rPr>
                <w:rFonts w:eastAsiaTheme="minorEastAsia"/>
                <w:color w:val="000000" w:themeColor="text1"/>
                <w:szCs w:val="21"/>
              </w:rPr>
              <w:t>1,062,628.50</w:t>
            </w:r>
          </w:p>
        </w:tc>
        <w:tc>
          <w:tcPr>
            <w:tcW w:w="1578" w:type="dxa"/>
            <w:vAlign w:val="center"/>
          </w:tcPr>
          <w:p w:rsidR="00EC1E5A" w:rsidRDefault="00694FB4">
            <w:pPr>
              <w:jc w:val="right"/>
            </w:pPr>
            <w:r>
              <w:rPr>
                <w:rFonts w:eastAsiaTheme="minorEastAsia"/>
                <w:color w:val="000000" w:themeColor="text1"/>
                <w:szCs w:val="21"/>
              </w:rPr>
              <w:t>0.50</w:t>
            </w:r>
          </w:p>
        </w:tc>
      </w:tr>
      <w:tr w:rsidR="00EC1E5A">
        <w:tc>
          <w:tcPr>
            <w:tcW w:w="892" w:type="dxa"/>
            <w:vAlign w:val="center"/>
          </w:tcPr>
          <w:p w:rsidR="00EC1E5A" w:rsidRDefault="00694FB4">
            <w:pPr>
              <w:jc w:val="center"/>
            </w:pPr>
            <w:r>
              <w:rPr>
                <w:rFonts w:eastAsiaTheme="minorEastAsia"/>
                <w:color w:val="000000" w:themeColor="text1"/>
                <w:szCs w:val="21"/>
              </w:rPr>
              <w:t>3</w:t>
            </w:r>
          </w:p>
        </w:tc>
        <w:tc>
          <w:tcPr>
            <w:tcW w:w="1670" w:type="dxa"/>
            <w:vAlign w:val="center"/>
          </w:tcPr>
          <w:p w:rsidR="00EC1E5A" w:rsidRDefault="00694FB4">
            <w:pPr>
              <w:jc w:val="center"/>
            </w:pPr>
            <w:r>
              <w:rPr>
                <w:rFonts w:eastAsiaTheme="minorEastAsia"/>
                <w:color w:val="000000" w:themeColor="text1"/>
                <w:szCs w:val="21"/>
              </w:rPr>
              <w:t>113011</w:t>
            </w:r>
          </w:p>
        </w:tc>
        <w:tc>
          <w:tcPr>
            <w:tcW w:w="1282" w:type="dxa"/>
            <w:vAlign w:val="center"/>
          </w:tcPr>
          <w:p w:rsidR="00EC1E5A" w:rsidRDefault="00694FB4">
            <w:pPr>
              <w:jc w:val="center"/>
            </w:pPr>
            <w:r>
              <w:rPr>
                <w:rFonts w:eastAsiaTheme="minorEastAsia"/>
                <w:color w:val="000000" w:themeColor="text1"/>
                <w:szCs w:val="21"/>
              </w:rPr>
              <w:t>光大转债</w:t>
            </w:r>
          </w:p>
        </w:tc>
        <w:tc>
          <w:tcPr>
            <w:tcW w:w="1849" w:type="dxa"/>
            <w:vAlign w:val="center"/>
          </w:tcPr>
          <w:p w:rsidR="00EC1E5A" w:rsidRDefault="00694FB4">
            <w:pPr>
              <w:jc w:val="right"/>
            </w:pPr>
            <w:r>
              <w:rPr>
                <w:rFonts w:eastAsiaTheme="minorEastAsia"/>
                <w:color w:val="000000" w:themeColor="text1"/>
                <w:szCs w:val="21"/>
              </w:rPr>
              <w:t>8,470</w:t>
            </w:r>
          </w:p>
        </w:tc>
        <w:tc>
          <w:tcPr>
            <w:tcW w:w="2126" w:type="dxa"/>
            <w:vAlign w:val="center"/>
          </w:tcPr>
          <w:p w:rsidR="00EC1E5A" w:rsidRDefault="00694FB4">
            <w:pPr>
              <w:jc w:val="right"/>
            </w:pPr>
            <w:r>
              <w:rPr>
                <w:rFonts w:eastAsiaTheme="minorEastAsia"/>
                <w:color w:val="000000" w:themeColor="text1"/>
                <w:szCs w:val="21"/>
              </w:rPr>
              <w:t>1,055,870.20</w:t>
            </w:r>
          </w:p>
        </w:tc>
        <w:tc>
          <w:tcPr>
            <w:tcW w:w="1578" w:type="dxa"/>
            <w:vAlign w:val="center"/>
          </w:tcPr>
          <w:p w:rsidR="00EC1E5A" w:rsidRDefault="00694FB4">
            <w:pPr>
              <w:jc w:val="right"/>
            </w:pPr>
            <w:r>
              <w:rPr>
                <w:rFonts w:eastAsiaTheme="minorEastAsia"/>
                <w:color w:val="000000" w:themeColor="text1"/>
                <w:szCs w:val="21"/>
              </w:rPr>
              <w:t>0.49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8" w:name="_Toc361324885"/>
      <w:bookmarkStart w:id="219" w:name="_Toc409100449"/>
      <w:bookmarkStart w:id="220" w:name="_Toc409100086"/>
      <w:bookmarkStart w:id="221" w:name="_Toc38633539"/>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8"/>
      <w:bookmarkEnd w:id="219"/>
      <w:bookmarkEnd w:id="220"/>
      <w:bookmarkEnd w:id="221"/>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409100087"/>
      <w:bookmarkStart w:id="223" w:name="_Toc409100450"/>
      <w:bookmarkStart w:id="224" w:name="_Toc38633540"/>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22"/>
      <w:bookmarkEnd w:id="223"/>
      <w:bookmarkEnd w:id="224"/>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5" w:name="_Toc361324886"/>
      <w:bookmarkStart w:id="226" w:name="_Toc409100451"/>
      <w:bookmarkStart w:id="227" w:name="_Toc409100088"/>
      <w:bookmarkStart w:id="228" w:name="_Toc38633541"/>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5"/>
      <w:bookmarkEnd w:id="226"/>
      <w:bookmarkEnd w:id="227"/>
      <w:bookmarkEnd w:id="22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2"/>
      <w:bookmarkStart w:id="230" w:name="_Toc409100089"/>
      <w:bookmarkStart w:id="231" w:name="_Toc38633542"/>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9"/>
      <w:bookmarkEnd w:id="230"/>
      <w:bookmarkEnd w:id="231"/>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7B5133" w:rsidRPr="00A73188" w:rsidRDefault="007B5133" w:rsidP="00CB0109">
      <w:pPr>
        <w:pStyle w:val="2"/>
        <w:spacing w:beforeLines="100" w:before="312" w:after="0"/>
        <w:rPr>
          <w:rFonts w:ascii="Times New Roman" w:eastAsiaTheme="minorEastAsia" w:hAnsi="Times New Roman"/>
          <w:color w:val="000000" w:themeColor="text1"/>
          <w:kern w:val="0"/>
          <w:sz w:val="21"/>
          <w:szCs w:val="21"/>
        </w:rPr>
      </w:pPr>
      <w:bookmarkStart w:id="232" w:name="_Toc38633543"/>
      <w:r w:rsidRPr="00A73188">
        <w:rPr>
          <w:rFonts w:ascii="Times New Roman" w:eastAsiaTheme="minorEastAsia" w:hAnsi="Times New Roman"/>
          <w:color w:val="000000" w:themeColor="text1"/>
          <w:kern w:val="0"/>
          <w:sz w:val="21"/>
          <w:szCs w:val="21"/>
        </w:rPr>
        <w:t xml:space="preserve">8.12 </w:t>
      </w:r>
      <w:r w:rsidRPr="00A73188">
        <w:rPr>
          <w:rFonts w:ascii="Times New Roman" w:eastAsiaTheme="minorEastAsia" w:hAnsi="Times New Roman" w:hint="eastAsia"/>
          <w:color w:val="000000" w:themeColor="text1"/>
          <w:kern w:val="0"/>
          <w:sz w:val="21"/>
          <w:szCs w:val="21"/>
        </w:rPr>
        <w:t>本报告期投资基金情况</w:t>
      </w:r>
      <w:bookmarkEnd w:id="232"/>
    </w:p>
    <w:p w:rsidR="007B5133" w:rsidRPr="00A73188" w:rsidRDefault="007B5133" w:rsidP="00CB0109">
      <w:pPr>
        <w:pStyle w:val="a0"/>
        <w:spacing w:beforeLines="50" w:before="156" w:line="360" w:lineRule="auto"/>
        <w:ind w:firstLineChars="0" w:firstLine="0"/>
        <w:rPr>
          <w:rFonts w:eastAsiaTheme="minorEastAsia"/>
          <w:b/>
          <w:color w:val="000000" w:themeColor="text1"/>
          <w:szCs w:val="21"/>
        </w:rPr>
      </w:pPr>
      <w:r w:rsidRPr="00A73188">
        <w:rPr>
          <w:rFonts w:eastAsiaTheme="minorEastAsia"/>
          <w:b/>
          <w:color w:val="000000" w:themeColor="text1"/>
          <w:szCs w:val="21"/>
        </w:rPr>
        <w:t>8.12.1</w:t>
      </w:r>
      <w:r w:rsidRPr="00A73188">
        <w:rPr>
          <w:rFonts w:eastAsiaTheme="minorEastAsia" w:hint="eastAsia"/>
          <w:b/>
          <w:color w:val="000000" w:themeColor="text1"/>
          <w:szCs w:val="21"/>
        </w:rPr>
        <w:t xml:space="preserve"> </w:t>
      </w:r>
      <w:r w:rsidRPr="00A73188">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7B5133" w:rsidRPr="00A73188" w:rsidTr="00694FB4">
        <w:tc>
          <w:tcPr>
            <w:tcW w:w="817"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序号</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基金代码</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基金名称</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运作方式</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持有份额</w:t>
            </w:r>
            <w:r w:rsidRPr="00A73188">
              <w:rPr>
                <w:rFonts w:eastAsiaTheme="minorEastAsia" w:hint="eastAsia"/>
                <w:color w:val="000000" w:themeColor="text1"/>
                <w:szCs w:val="21"/>
              </w:rPr>
              <w:t>(</w:t>
            </w:r>
            <w:r w:rsidRPr="00A73188">
              <w:rPr>
                <w:rFonts w:eastAsiaTheme="minorEastAsia" w:hint="eastAsia"/>
                <w:color w:val="000000" w:themeColor="text1"/>
                <w:szCs w:val="21"/>
              </w:rPr>
              <w:t>份</w:t>
            </w:r>
            <w:r w:rsidRPr="00A73188">
              <w:rPr>
                <w:rFonts w:eastAsiaTheme="minorEastAsia" w:hint="eastAsia"/>
                <w:color w:val="000000" w:themeColor="text1"/>
                <w:szCs w:val="21"/>
              </w:rPr>
              <w:t>)</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公允价值</w:t>
            </w:r>
            <w:r w:rsidRPr="00A73188">
              <w:rPr>
                <w:rFonts w:eastAsiaTheme="minorEastAsia" w:hint="eastAsia"/>
                <w:color w:val="000000" w:themeColor="text1"/>
                <w:szCs w:val="21"/>
              </w:rPr>
              <w:t>(</w:t>
            </w:r>
            <w:r w:rsidRPr="00A73188">
              <w:rPr>
                <w:rFonts w:eastAsiaTheme="minorEastAsia" w:hint="eastAsia"/>
                <w:color w:val="000000" w:themeColor="text1"/>
                <w:szCs w:val="21"/>
              </w:rPr>
              <w:t>元</w:t>
            </w:r>
            <w:r w:rsidRPr="00A73188">
              <w:rPr>
                <w:rFonts w:eastAsiaTheme="minorEastAsia" w:hint="eastAsia"/>
                <w:color w:val="000000" w:themeColor="text1"/>
                <w:szCs w:val="21"/>
              </w:rPr>
              <w:t>)</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占资金资产净值比例</w:t>
            </w:r>
            <w:r w:rsidRPr="00A73188">
              <w:rPr>
                <w:rFonts w:eastAsiaTheme="minorEastAsia" w:hint="eastAsia"/>
                <w:color w:val="000000" w:themeColor="text1"/>
                <w:szCs w:val="21"/>
              </w:rPr>
              <w:t>(%)</w:t>
            </w:r>
          </w:p>
        </w:tc>
        <w:tc>
          <w:tcPr>
            <w:tcW w:w="1665" w:type="dxa"/>
            <w:vAlign w:val="center"/>
          </w:tcPr>
          <w:p w:rsidR="007B5133" w:rsidRPr="00A73188" w:rsidRDefault="007B5133" w:rsidP="00CB0109">
            <w:pPr>
              <w:pStyle w:val="a0"/>
              <w:spacing w:beforeLines="50" w:before="156" w:line="276" w:lineRule="auto"/>
              <w:ind w:firstLineChars="0" w:firstLine="0"/>
              <w:jc w:val="left"/>
              <w:rPr>
                <w:rFonts w:eastAsiaTheme="minorEastAsia"/>
                <w:color w:val="000000" w:themeColor="text1"/>
                <w:szCs w:val="21"/>
              </w:rPr>
            </w:pPr>
            <w:r w:rsidRPr="00A73188">
              <w:rPr>
                <w:rFonts w:eastAsiaTheme="minorEastAsia" w:hint="eastAsia"/>
                <w:color w:val="000000" w:themeColor="text1"/>
                <w:szCs w:val="21"/>
              </w:rPr>
              <w:t>是否属于基金管理人及管理人关联方所管理的基金</w:t>
            </w:r>
          </w:p>
        </w:tc>
      </w:tr>
      <w:tr w:rsidR="00EC1E5A">
        <w:tc>
          <w:tcPr>
            <w:tcW w:w="817" w:type="dxa"/>
            <w:vAlign w:val="center"/>
          </w:tcPr>
          <w:p w:rsidR="00EC1E5A" w:rsidRDefault="00694FB4">
            <w:pPr>
              <w:jc w:val="center"/>
            </w:pPr>
            <w:r>
              <w:rPr>
                <w:rFonts w:eastAsiaTheme="minorEastAsia" w:hint="eastAsia"/>
                <w:color w:val="000000" w:themeColor="text1"/>
                <w:szCs w:val="21"/>
              </w:rPr>
              <w:t>1</w:t>
            </w:r>
          </w:p>
        </w:tc>
        <w:tc>
          <w:tcPr>
            <w:tcW w:w="1134" w:type="dxa"/>
            <w:vAlign w:val="center"/>
          </w:tcPr>
          <w:p w:rsidR="00EC1E5A" w:rsidRDefault="00694FB4">
            <w:pPr>
              <w:jc w:val="center"/>
            </w:pPr>
            <w:r>
              <w:rPr>
                <w:rFonts w:eastAsiaTheme="minorEastAsia" w:hint="eastAsia"/>
                <w:color w:val="000000" w:themeColor="text1"/>
                <w:szCs w:val="21"/>
              </w:rPr>
              <w:t>371020</w:t>
            </w:r>
          </w:p>
        </w:tc>
        <w:tc>
          <w:tcPr>
            <w:tcW w:w="1134" w:type="dxa"/>
            <w:vAlign w:val="center"/>
          </w:tcPr>
          <w:p w:rsidR="00EC1E5A" w:rsidRDefault="00694FB4">
            <w:pPr>
              <w:jc w:val="center"/>
            </w:pPr>
            <w:r>
              <w:rPr>
                <w:rFonts w:eastAsiaTheme="minorEastAsia" w:hint="eastAsia"/>
                <w:color w:val="000000" w:themeColor="text1"/>
                <w:szCs w:val="21"/>
              </w:rPr>
              <w:t>上投摩根纯债债券</w:t>
            </w:r>
            <w:r>
              <w:rPr>
                <w:rFonts w:eastAsiaTheme="minorEastAsia" w:hint="eastAsia"/>
                <w:color w:val="000000" w:themeColor="text1"/>
                <w:szCs w:val="21"/>
              </w:rPr>
              <w:t>A</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18,781,559.45</w:t>
            </w:r>
          </w:p>
        </w:tc>
        <w:tc>
          <w:tcPr>
            <w:tcW w:w="1134" w:type="dxa"/>
            <w:vAlign w:val="center"/>
          </w:tcPr>
          <w:p w:rsidR="00EC1E5A" w:rsidRDefault="00694FB4">
            <w:pPr>
              <w:jc w:val="center"/>
            </w:pPr>
            <w:r>
              <w:rPr>
                <w:rFonts w:eastAsiaTheme="minorEastAsia" w:hint="eastAsia"/>
                <w:color w:val="000000" w:themeColor="text1"/>
                <w:szCs w:val="21"/>
              </w:rPr>
              <w:t>22,406,400.42</w:t>
            </w:r>
          </w:p>
        </w:tc>
        <w:tc>
          <w:tcPr>
            <w:tcW w:w="1134" w:type="dxa"/>
            <w:vAlign w:val="center"/>
          </w:tcPr>
          <w:p w:rsidR="00EC1E5A" w:rsidRDefault="00694FB4">
            <w:pPr>
              <w:jc w:val="center"/>
            </w:pPr>
            <w:r>
              <w:rPr>
                <w:rFonts w:eastAsiaTheme="minorEastAsia" w:hint="eastAsia"/>
                <w:color w:val="000000" w:themeColor="text1"/>
                <w:szCs w:val="21"/>
              </w:rPr>
              <w:t>10.49%</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2</w:t>
            </w:r>
          </w:p>
        </w:tc>
        <w:tc>
          <w:tcPr>
            <w:tcW w:w="1134" w:type="dxa"/>
            <w:vAlign w:val="center"/>
          </w:tcPr>
          <w:p w:rsidR="00EC1E5A" w:rsidRDefault="00694FB4">
            <w:pPr>
              <w:jc w:val="center"/>
            </w:pPr>
            <w:r>
              <w:rPr>
                <w:rFonts w:eastAsiaTheme="minorEastAsia" w:hint="eastAsia"/>
                <w:color w:val="000000" w:themeColor="text1"/>
                <w:szCs w:val="21"/>
              </w:rPr>
              <w:t>001766</w:t>
            </w:r>
          </w:p>
        </w:tc>
        <w:tc>
          <w:tcPr>
            <w:tcW w:w="1134" w:type="dxa"/>
            <w:vAlign w:val="center"/>
          </w:tcPr>
          <w:p w:rsidR="00EC1E5A" w:rsidRDefault="00694FB4">
            <w:pPr>
              <w:jc w:val="center"/>
            </w:pPr>
            <w:r>
              <w:rPr>
                <w:rFonts w:eastAsiaTheme="minorEastAsia" w:hint="eastAsia"/>
                <w:color w:val="000000" w:themeColor="text1"/>
                <w:szCs w:val="21"/>
              </w:rPr>
              <w:t>上投摩根医疗健康股票</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12,412,723.04</w:t>
            </w:r>
          </w:p>
        </w:tc>
        <w:tc>
          <w:tcPr>
            <w:tcW w:w="1134" w:type="dxa"/>
            <w:vAlign w:val="center"/>
          </w:tcPr>
          <w:p w:rsidR="00EC1E5A" w:rsidRDefault="00694FB4">
            <w:pPr>
              <w:jc w:val="center"/>
            </w:pPr>
            <w:r>
              <w:rPr>
                <w:rFonts w:eastAsiaTheme="minorEastAsia" w:hint="eastAsia"/>
                <w:color w:val="000000" w:themeColor="text1"/>
                <w:szCs w:val="21"/>
              </w:rPr>
              <w:t>17,700,543.06</w:t>
            </w:r>
          </w:p>
        </w:tc>
        <w:tc>
          <w:tcPr>
            <w:tcW w:w="1134" w:type="dxa"/>
            <w:vAlign w:val="center"/>
          </w:tcPr>
          <w:p w:rsidR="00EC1E5A" w:rsidRDefault="00694FB4">
            <w:pPr>
              <w:jc w:val="center"/>
            </w:pPr>
            <w:r>
              <w:rPr>
                <w:rFonts w:eastAsiaTheme="minorEastAsia" w:hint="eastAsia"/>
                <w:color w:val="000000" w:themeColor="text1"/>
                <w:szCs w:val="21"/>
              </w:rPr>
              <w:t>8.28%</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3</w:t>
            </w:r>
          </w:p>
        </w:tc>
        <w:tc>
          <w:tcPr>
            <w:tcW w:w="1134" w:type="dxa"/>
            <w:vAlign w:val="center"/>
          </w:tcPr>
          <w:p w:rsidR="00EC1E5A" w:rsidRDefault="00694FB4">
            <w:pPr>
              <w:jc w:val="center"/>
            </w:pPr>
            <w:r>
              <w:rPr>
                <w:rFonts w:eastAsiaTheme="minorEastAsia" w:hint="eastAsia"/>
                <w:color w:val="000000" w:themeColor="text1"/>
                <w:szCs w:val="21"/>
              </w:rPr>
              <w:t>377240</w:t>
            </w:r>
          </w:p>
        </w:tc>
        <w:tc>
          <w:tcPr>
            <w:tcW w:w="1134" w:type="dxa"/>
            <w:vAlign w:val="center"/>
          </w:tcPr>
          <w:p w:rsidR="00EC1E5A" w:rsidRDefault="00694FB4">
            <w:pPr>
              <w:jc w:val="center"/>
            </w:pPr>
            <w:r>
              <w:rPr>
                <w:rFonts w:eastAsiaTheme="minorEastAsia" w:hint="eastAsia"/>
                <w:color w:val="000000" w:themeColor="text1"/>
                <w:szCs w:val="21"/>
              </w:rPr>
              <w:t>上投摩根新兴动力混合</w:t>
            </w:r>
            <w:r>
              <w:rPr>
                <w:rFonts w:eastAsiaTheme="minorEastAsia" w:hint="eastAsia"/>
                <w:color w:val="000000" w:themeColor="text1"/>
                <w:szCs w:val="21"/>
              </w:rPr>
              <w:t>A</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4,800,408.02</w:t>
            </w:r>
          </w:p>
        </w:tc>
        <w:tc>
          <w:tcPr>
            <w:tcW w:w="1134" w:type="dxa"/>
            <w:vAlign w:val="center"/>
          </w:tcPr>
          <w:p w:rsidR="00EC1E5A" w:rsidRDefault="00694FB4">
            <w:pPr>
              <w:jc w:val="center"/>
            </w:pPr>
            <w:r>
              <w:rPr>
                <w:rFonts w:eastAsiaTheme="minorEastAsia" w:hint="eastAsia"/>
                <w:color w:val="000000" w:themeColor="text1"/>
                <w:szCs w:val="21"/>
              </w:rPr>
              <w:t>15,505,317.90</w:t>
            </w:r>
          </w:p>
        </w:tc>
        <w:tc>
          <w:tcPr>
            <w:tcW w:w="1134" w:type="dxa"/>
            <w:vAlign w:val="center"/>
          </w:tcPr>
          <w:p w:rsidR="00EC1E5A" w:rsidRDefault="00694FB4">
            <w:pPr>
              <w:jc w:val="center"/>
            </w:pPr>
            <w:r>
              <w:rPr>
                <w:rFonts w:eastAsiaTheme="minorEastAsia" w:hint="eastAsia"/>
                <w:color w:val="000000" w:themeColor="text1"/>
                <w:szCs w:val="21"/>
              </w:rPr>
              <w:t>7.26%</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4</w:t>
            </w:r>
          </w:p>
        </w:tc>
        <w:tc>
          <w:tcPr>
            <w:tcW w:w="1134" w:type="dxa"/>
            <w:vAlign w:val="center"/>
          </w:tcPr>
          <w:p w:rsidR="00EC1E5A" w:rsidRDefault="00694FB4">
            <w:pPr>
              <w:jc w:val="center"/>
            </w:pPr>
            <w:r>
              <w:rPr>
                <w:rFonts w:eastAsiaTheme="minorEastAsia" w:hint="eastAsia"/>
                <w:color w:val="000000" w:themeColor="text1"/>
                <w:szCs w:val="21"/>
              </w:rPr>
              <w:t>159949</w:t>
            </w:r>
          </w:p>
        </w:tc>
        <w:tc>
          <w:tcPr>
            <w:tcW w:w="1134" w:type="dxa"/>
            <w:vAlign w:val="center"/>
          </w:tcPr>
          <w:p w:rsidR="00EC1E5A" w:rsidRDefault="00694FB4">
            <w:pPr>
              <w:jc w:val="center"/>
            </w:pPr>
            <w:r>
              <w:rPr>
                <w:rFonts w:eastAsiaTheme="minorEastAsia" w:hint="eastAsia"/>
                <w:color w:val="000000" w:themeColor="text1"/>
                <w:szCs w:val="21"/>
              </w:rPr>
              <w:t>创业板</w:t>
            </w:r>
            <w:r>
              <w:rPr>
                <w:rFonts w:eastAsiaTheme="minorEastAsia" w:hint="eastAsia"/>
                <w:color w:val="000000" w:themeColor="text1"/>
                <w:szCs w:val="21"/>
              </w:rPr>
              <w:t>50</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16,819,400.00</w:t>
            </w:r>
          </w:p>
        </w:tc>
        <w:tc>
          <w:tcPr>
            <w:tcW w:w="1134" w:type="dxa"/>
            <w:vAlign w:val="center"/>
          </w:tcPr>
          <w:p w:rsidR="00EC1E5A" w:rsidRDefault="00694FB4">
            <w:pPr>
              <w:jc w:val="center"/>
            </w:pPr>
            <w:r>
              <w:rPr>
                <w:rFonts w:eastAsiaTheme="minorEastAsia" w:hint="eastAsia"/>
                <w:color w:val="000000" w:themeColor="text1"/>
                <w:szCs w:val="21"/>
              </w:rPr>
              <w:t>11,117,623.40</w:t>
            </w:r>
          </w:p>
        </w:tc>
        <w:tc>
          <w:tcPr>
            <w:tcW w:w="1134" w:type="dxa"/>
            <w:vAlign w:val="center"/>
          </w:tcPr>
          <w:p w:rsidR="00EC1E5A" w:rsidRDefault="00694FB4">
            <w:pPr>
              <w:jc w:val="center"/>
            </w:pPr>
            <w:r>
              <w:rPr>
                <w:rFonts w:eastAsiaTheme="minorEastAsia" w:hint="eastAsia"/>
                <w:color w:val="000000" w:themeColor="text1"/>
                <w:szCs w:val="21"/>
              </w:rPr>
              <w:t>5.20%</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5</w:t>
            </w:r>
          </w:p>
        </w:tc>
        <w:tc>
          <w:tcPr>
            <w:tcW w:w="1134" w:type="dxa"/>
            <w:vAlign w:val="center"/>
          </w:tcPr>
          <w:p w:rsidR="00EC1E5A" w:rsidRDefault="00694FB4">
            <w:pPr>
              <w:jc w:val="center"/>
            </w:pPr>
            <w:r>
              <w:rPr>
                <w:rFonts w:eastAsiaTheme="minorEastAsia" w:hint="eastAsia"/>
                <w:color w:val="000000" w:themeColor="text1"/>
                <w:szCs w:val="21"/>
              </w:rPr>
              <w:t>512880</w:t>
            </w:r>
          </w:p>
        </w:tc>
        <w:tc>
          <w:tcPr>
            <w:tcW w:w="1134" w:type="dxa"/>
            <w:vAlign w:val="center"/>
          </w:tcPr>
          <w:p w:rsidR="00EC1E5A" w:rsidRDefault="00694FB4">
            <w:pPr>
              <w:jc w:val="center"/>
            </w:pPr>
            <w:r>
              <w:rPr>
                <w:rFonts w:eastAsiaTheme="minorEastAsia" w:hint="eastAsia"/>
                <w:color w:val="000000" w:themeColor="text1"/>
                <w:szCs w:val="21"/>
              </w:rPr>
              <w:t>国泰中证全指证券公司</w:t>
            </w:r>
            <w:r>
              <w:rPr>
                <w:rFonts w:eastAsiaTheme="minorEastAsia" w:hint="eastAsia"/>
                <w:color w:val="000000" w:themeColor="text1"/>
                <w:szCs w:val="21"/>
              </w:rPr>
              <w:t>ETF</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10,572,000.00</w:t>
            </w:r>
          </w:p>
        </w:tc>
        <w:tc>
          <w:tcPr>
            <w:tcW w:w="1134" w:type="dxa"/>
            <w:vAlign w:val="center"/>
          </w:tcPr>
          <w:p w:rsidR="00EC1E5A" w:rsidRDefault="00694FB4">
            <w:pPr>
              <w:jc w:val="center"/>
            </w:pPr>
            <w:r>
              <w:rPr>
                <w:rFonts w:eastAsiaTheme="minorEastAsia" w:hint="eastAsia"/>
                <w:color w:val="000000" w:themeColor="text1"/>
                <w:szCs w:val="21"/>
              </w:rPr>
              <w:t>10,994,880.00</w:t>
            </w:r>
          </w:p>
        </w:tc>
        <w:tc>
          <w:tcPr>
            <w:tcW w:w="1134" w:type="dxa"/>
            <w:vAlign w:val="center"/>
          </w:tcPr>
          <w:p w:rsidR="00EC1E5A" w:rsidRDefault="00694FB4">
            <w:pPr>
              <w:jc w:val="center"/>
            </w:pPr>
            <w:r>
              <w:rPr>
                <w:rFonts w:eastAsiaTheme="minorEastAsia" w:hint="eastAsia"/>
                <w:color w:val="000000" w:themeColor="text1"/>
                <w:szCs w:val="21"/>
              </w:rPr>
              <w:t>5.15%</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6</w:t>
            </w:r>
          </w:p>
        </w:tc>
        <w:tc>
          <w:tcPr>
            <w:tcW w:w="1134" w:type="dxa"/>
            <w:vAlign w:val="center"/>
          </w:tcPr>
          <w:p w:rsidR="00EC1E5A" w:rsidRDefault="00694FB4">
            <w:pPr>
              <w:jc w:val="center"/>
            </w:pPr>
            <w:r>
              <w:rPr>
                <w:rFonts w:eastAsiaTheme="minorEastAsia" w:hint="eastAsia"/>
                <w:color w:val="000000" w:themeColor="text1"/>
                <w:szCs w:val="21"/>
              </w:rPr>
              <w:t>376510</w:t>
            </w:r>
          </w:p>
        </w:tc>
        <w:tc>
          <w:tcPr>
            <w:tcW w:w="1134" w:type="dxa"/>
            <w:vAlign w:val="center"/>
          </w:tcPr>
          <w:p w:rsidR="00EC1E5A" w:rsidRDefault="00694FB4">
            <w:pPr>
              <w:jc w:val="center"/>
            </w:pPr>
            <w:r>
              <w:rPr>
                <w:rFonts w:eastAsiaTheme="minorEastAsia" w:hint="eastAsia"/>
                <w:color w:val="000000" w:themeColor="text1"/>
                <w:szCs w:val="21"/>
              </w:rPr>
              <w:t>上投摩根大盘蓝筹股票</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5,567,928.73</w:t>
            </w:r>
          </w:p>
        </w:tc>
        <w:tc>
          <w:tcPr>
            <w:tcW w:w="1134" w:type="dxa"/>
            <w:vAlign w:val="center"/>
          </w:tcPr>
          <w:p w:rsidR="00EC1E5A" w:rsidRDefault="00694FB4">
            <w:pPr>
              <w:jc w:val="center"/>
            </w:pPr>
            <w:r>
              <w:rPr>
                <w:rFonts w:eastAsiaTheme="minorEastAsia" w:hint="eastAsia"/>
                <w:color w:val="000000" w:themeColor="text1"/>
                <w:szCs w:val="21"/>
              </w:rPr>
              <w:t>10,757,238.31</w:t>
            </w:r>
          </w:p>
        </w:tc>
        <w:tc>
          <w:tcPr>
            <w:tcW w:w="1134" w:type="dxa"/>
            <w:vAlign w:val="center"/>
          </w:tcPr>
          <w:p w:rsidR="00EC1E5A" w:rsidRDefault="00694FB4">
            <w:pPr>
              <w:jc w:val="center"/>
            </w:pPr>
            <w:r>
              <w:rPr>
                <w:rFonts w:eastAsiaTheme="minorEastAsia" w:hint="eastAsia"/>
                <w:color w:val="000000" w:themeColor="text1"/>
                <w:szCs w:val="21"/>
              </w:rPr>
              <w:t>5.03%</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7</w:t>
            </w:r>
          </w:p>
        </w:tc>
        <w:tc>
          <w:tcPr>
            <w:tcW w:w="1134" w:type="dxa"/>
            <w:vAlign w:val="center"/>
          </w:tcPr>
          <w:p w:rsidR="00EC1E5A" w:rsidRDefault="00694FB4">
            <w:pPr>
              <w:jc w:val="center"/>
            </w:pPr>
            <w:r>
              <w:rPr>
                <w:rFonts w:eastAsiaTheme="minorEastAsia" w:hint="eastAsia"/>
                <w:color w:val="000000" w:themeColor="text1"/>
                <w:szCs w:val="21"/>
              </w:rPr>
              <w:t>000889</w:t>
            </w:r>
          </w:p>
        </w:tc>
        <w:tc>
          <w:tcPr>
            <w:tcW w:w="1134" w:type="dxa"/>
            <w:vAlign w:val="center"/>
          </w:tcPr>
          <w:p w:rsidR="00EC1E5A" w:rsidRDefault="00694FB4">
            <w:pPr>
              <w:jc w:val="center"/>
            </w:pPr>
            <w:r>
              <w:rPr>
                <w:rFonts w:eastAsiaTheme="minorEastAsia" w:hint="eastAsia"/>
                <w:color w:val="000000" w:themeColor="text1"/>
                <w:szCs w:val="21"/>
              </w:rPr>
              <w:t>上投摩根纯债添利债券</w:t>
            </w:r>
            <w:r>
              <w:rPr>
                <w:rFonts w:eastAsiaTheme="minorEastAsia" w:hint="eastAsia"/>
                <w:color w:val="000000" w:themeColor="text1"/>
                <w:szCs w:val="21"/>
              </w:rPr>
              <w:t>A</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9,726,591.76</w:t>
            </w:r>
          </w:p>
        </w:tc>
        <w:tc>
          <w:tcPr>
            <w:tcW w:w="1134" w:type="dxa"/>
            <w:vAlign w:val="center"/>
          </w:tcPr>
          <w:p w:rsidR="00EC1E5A" w:rsidRDefault="00694FB4">
            <w:pPr>
              <w:jc w:val="center"/>
            </w:pPr>
            <w:r>
              <w:rPr>
                <w:rFonts w:eastAsiaTheme="minorEastAsia" w:hint="eastAsia"/>
                <w:color w:val="000000" w:themeColor="text1"/>
                <w:szCs w:val="21"/>
              </w:rPr>
              <w:t>10,504,719.10</w:t>
            </w:r>
          </w:p>
        </w:tc>
        <w:tc>
          <w:tcPr>
            <w:tcW w:w="1134" w:type="dxa"/>
            <w:vAlign w:val="center"/>
          </w:tcPr>
          <w:p w:rsidR="00EC1E5A" w:rsidRDefault="00694FB4">
            <w:pPr>
              <w:jc w:val="center"/>
            </w:pPr>
            <w:r>
              <w:rPr>
                <w:rFonts w:eastAsiaTheme="minorEastAsia" w:hint="eastAsia"/>
                <w:color w:val="000000" w:themeColor="text1"/>
                <w:szCs w:val="21"/>
              </w:rPr>
              <w:t>4.92%</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8</w:t>
            </w:r>
          </w:p>
        </w:tc>
        <w:tc>
          <w:tcPr>
            <w:tcW w:w="1134" w:type="dxa"/>
            <w:vAlign w:val="center"/>
          </w:tcPr>
          <w:p w:rsidR="00EC1E5A" w:rsidRDefault="00694FB4">
            <w:pPr>
              <w:jc w:val="center"/>
            </w:pPr>
            <w:r>
              <w:rPr>
                <w:rFonts w:eastAsiaTheme="minorEastAsia" w:hint="eastAsia"/>
                <w:color w:val="000000" w:themeColor="text1"/>
                <w:szCs w:val="21"/>
              </w:rPr>
              <w:t>968050</w:t>
            </w:r>
          </w:p>
        </w:tc>
        <w:tc>
          <w:tcPr>
            <w:tcW w:w="1134" w:type="dxa"/>
            <w:vAlign w:val="center"/>
          </w:tcPr>
          <w:p w:rsidR="00EC1E5A" w:rsidRDefault="00694FB4">
            <w:pPr>
              <w:jc w:val="center"/>
            </w:pPr>
            <w:r>
              <w:rPr>
                <w:rFonts w:eastAsiaTheme="minorEastAsia" w:hint="eastAsia"/>
                <w:color w:val="000000" w:themeColor="text1"/>
                <w:szCs w:val="21"/>
              </w:rPr>
              <w:t>摩根国际债券人民币对冲累计</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970,907.39</w:t>
            </w:r>
          </w:p>
        </w:tc>
        <w:tc>
          <w:tcPr>
            <w:tcW w:w="1134" w:type="dxa"/>
            <w:vAlign w:val="center"/>
          </w:tcPr>
          <w:p w:rsidR="00EC1E5A" w:rsidRDefault="00694FB4">
            <w:pPr>
              <w:jc w:val="center"/>
            </w:pPr>
            <w:r>
              <w:rPr>
                <w:rFonts w:eastAsiaTheme="minorEastAsia" w:hint="eastAsia"/>
                <w:color w:val="000000" w:themeColor="text1"/>
                <w:szCs w:val="21"/>
              </w:rPr>
              <w:t>10,252,782.04</w:t>
            </w:r>
          </w:p>
        </w:tc>
        <w:tc>
          <w:tcPr>
            <w:tcW w:w="1134" w:type="dxa"/>
            <w:vAlign w:val="center"/>
          </w:tcPr>
          <w:p w:rsidR="00EC1E5A" w:rsidRDefault="00694FB4">
            <w:pPr>
              <w:jc w:val="center"/>
            </w:pPr>
            <w:r>
              <w:rPr>
                <w:rFonts w:eastAsiaTheme="minorEastAsia" w:hint="eastAsia"/>
                <w:color w:val="000000" w:themeColor="text1"/>
                <w:szCs w:val="21"/>
              </w:rPr>
              <w:t>4.80%</w:t>
            </w:r>
          </w:p>
        </w:tc>
        <w:tc>
          <w:tcPr>
            <w:tcW w:w="1665" w:type="dxa"/>
            <w:vAlign w:val="center"/>
          </w:tcPr>
          <w:p w:rsidR="00EC1E5A" w:rsidRDefault="001731C5">
            <w:pPr>
              <w:jc w:val="center"/>
            </w:pPr>
            <w:r>
              <w:rPr>
                <w:rFonts w:hint="eastAsia"/>
              </w:rPr>
              <w:t>是</w:t>
            </w:r>
            <w:bookmarkStart w:id="233" w:name="_GoBack"/>
            <w:bookmarkEnd w:id="233"/>
          </w:p>
        </w:tc>
      </w:tr>
      <w:tr w:rsidR="00EC1E5A">
        <w:tc>
          <w:tcPr>
            <w:tcW w:w="817" w:type="dxa"/>
            <w:vAlign w:val="center"/>
          </w:tcPr>
          <w:p w:rsidR="00EC1E5A" w:rsidRDefault="00694FB4">
            <w:pPr>
              <w:jc w:val="center"/>
            </w:pPr>
            <w:r>
              <w:rPr>
                <w:rFonts w:eastAsiaTheme="minorEastAsia" w:hint="eastAsia"/>
                <w:color w:val="000000" w:themeColor="text1"/>
                <w:szCs w:val="21"/>
              </w:rPr>
              <w:t>9</w:t>
            </w:r>
          </w:p>
        </w:tc>
        <w:tc>
          <w:tcPr>
            <w:tcW w:w="1134" w:type="dxa"/>
            <w:vAlign w:val="center"/>
          </w:tcPr>
          <w:p w:rsidR="00EC1E5A" w:rsidRDefault="00694FB4">
            <w:pPr>
              <w:jc w:val="center"/>
            </w:pPr>
            <w:r>
              <w:rPr>
                <w:rFonts w:eastAsiaTheme="minorEastAsia" w:hint="eastAsia"/>
                <w:color w:val="000000" w:themeColor="text1"/>
                <w:szCs w:val="21"/>
              </w:rPr>
              <w:t>000839</w:t>
            </w:r>
          </w:p>
        </w:tc>
        <w:tc>
          <w:tcPr>
            <w:tcW w:w="1134" w:type="dxa"/>
            <w:vAlign w:val="center"/>
          </w:tcPr>
          <w:p w:rsidR="00EC1E5A" w:rsidRDefault="00694FB4">
            <w:pPr>
              <w:jc w:val="center"/>
            </w:pPr>
            <w:r>
              <w:rPr>
                <w:rFonts w:eastAsiaTheme="minorEastAsia" w:hint="eastAsia"/>
                <w:color w:val="000000" w:themeColor="text1"/>
                <w:szCs w:val="21"/>
              </w:rPr>
              <w:t>上投摩根纯债丰利债券</w:t>
            </w:r>
            <w:r>
              <w:rPr>
                <w:rFonts w:eastAsiaTheme="minorEastAsia" w:hint="eastAsia"/>
                <w:color w:val="000000" w:themeColor="text1"/>
                <w:szCs w:val="21"/>
              </w:rPr>
              <w:t>A</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9,822,976.80</w:t>
            </w:r>
          </w:p>
        </w:tc>
        <w:tc>
          <w:tcPr>
            <w:tcW w:w="1134" w:type="dxa"/>
            <w:vAlign w:val="center"/>
          </w:tcPr>
          <w:p w:rsidR="00EC1E5A" w:rsidRDefault="00694FB4">
            <w:pPr>
              <w:jc w:val="center"/>
            </w:pPr>
            <w:r>
              <w:rPr>
                <w:rFonts w:eastAsiaTheme="minorEastAsia" w:hint="eastAsia"/>
                <w:color w:val="000000" w:themeColor="text1"/>
                <w:szCs w:val="21"/>
              </w:rPr>
              <w:t>10,127,489.08</w:t>
            </w:r>
          </w:p>
        </w:tc>
        <w:tc>
          <w:tcPr>
            <w:tcW w:w="1134" w:type="dxa"/>
            <w:vAlign w:val="center"/>
          </w:tcPr>
          <w:p w:rsidR="00EC1E5A" w:rsidRDefault="00694FB4">
            <w:pPr>
              <w:jc w:val="center"/>
            </w:pPr>
            <w:r>
              <w:rPr>
                <w:rFonts w:eastAsiaTheme="minorEastAsia" w:hint="eastAsia"/>
                <w:color w:val="000000" w:themeColor="text1"/>
                <w:szCs w:val="21"/>
              </w:rPr>
              <w:t>4.74%</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10</w:t>
            </w:r>
          </w:p>
        </w:tc>
        <w:tc>
          <w:tcPr>
            <w:tcW w:w="1134" w:type="dxa"/>
            <w:vAlign w:val="center"/>
          </w:tcPr>
          <w:p w:rsidR="00EC1E5A" w:rsidRDefault="00694FB4">
            <w:pPr>
              <w:jc w:val="center"/>
            </w:pPr>
            <w:r>
              <w:rPr>
                <w:rFonts w:eastAsiaTheme="minorEastAsia" w:hint="eastAsia"/>
                <w:color w:val="000000" w:themeColor="text1"/>
                <w:szCs w:val="21"/>
              </w:rPr>
              <w:t>005613</w:t>
            </w:r>
          </w:p>
        </w:tc>
        <w:tc>
          <w:tcPr>
            <w:tcW w:w="1134" w:type="dxa"/>
            <w:vAlign w:val="center"/>
          </w:tcPr>
          <w:p w:rsidR="00EC1E5A" w:rsidRDefault="00694FB4">
            <w:pPr>
              <w:jc w:val="center"/>
            </w:pPr>
            <w:r>
              <w:rPr>
                <w:rFonts w:eastAsiaTheme="minorEastAsia" w:hint="eastAsia"/>
                <w:color w:val="000000" w:themeColor="text1"/>
                <w:szCs w:val="21"/>
              </w:rPr>
              <w:t>富时发达市场</w:t>
            </w:r>
            <w:r>
              <w:rPr>
                <w:rFonts w:eastAsiaTheme="minorEastAsia" w:hint="eastAsia"/>
                <w:color w:val="000000" w:themeColor="text1"/>
                <w:szCs w:val="21"/>
              </w:rPr>
              <w:t>REITS</w:t>
            </w:r>
            <w:r>
              <w:rPr>
                <w:rFonts w:eastAsiaTheme="minorEastAsia" w:hint="eastAsia"/>
                <w:color w:val="000000" w:themeColor="text1"/>
                <w:szCs w:val="21"/>
              </w:rPr>
              <w:t>指数</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7,673,419.28</w:t>
            </w:r>
          </w:p>
        </w:tc>
        <w:tc>
          <w:tcPr>
            <w:tcW w:w="1134" w:type="dxa"/>
            <w:vAlign w:val="center"/>
          </w:tcPr>
          <w:p w:rsidR="00EC1E5A" w:rsidRDefault="00694FB4">
            <w:pPr>
              <w:jc w:val="center"/>
            </w:pPr>
            <w:r>
              <w:rPr>
                <w:rFonts w:eastAsiaTheme="minorEastAsia" w:hint="eastAsia"/>
                <w:color w:val="000000" w:themeColor="text1"/>
                <w:szCs w:val="21"/>
              </w:rPr>
              <w:t>9,892,572.14</w:t>
            </w:r>
          </w:p>
        </w:tc>
        <w:tc>
          <w:tcPr>
            <w:tcW w:w="1134" w:type="dxa"/>
            <w:vAlign w:val="center"/>
          </w:tcPr>
          <w:p w:rsidR="00EC1E5A" w:rsidRDefault="00694FB4">
            <w:pPr>
              <w:jc w:val="center"/>
            </w:pPr>
            <w:r>
              <w:rPr>
                <w:rFonts w:eastAsiaTheme="minorEastAsia" w:hint="eastAsia"/>
                <w:color w:val="000000" w:themeColor="text1"/>
                <w:szCs w:val="21"/>
              </w:rPr>
              <w:t>4.63%</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11</w:t>
            </w:r>
          </w:p>
        </w:tc>
        <w:tc>
          <w:tcPr>
            <w:tcW w:w="1134" w:type="dxa"/>
            <w:vAlign w:val="center"/>
          </w:tcPr>
          <w:p w:rsidR="00EC1E5A" w:rsidRDefault="00694FB4">
            <w:pPr>
              <w:jc w:val="center"/>
            </w:pPr>
            <w:r>
              <w:rPr>
                <w:rFonts w:eastAsiaTheme="minorEastAsia" w:hint="eastAsia"/>
                <w:color w:val="000000" w:themeColor="text1"/>
                <w:szCs w:val="21"/>
              </w:rPr>
              <w:t>005366</w:t>
            </w:r>
          </w:p>
        </w:tc>
        <w:tc>
          <w:tcPr>
            <w:tcW w:w="1134" w:type="dxa"/>
            <w:vAlign w:val="center"/>
          </w:tcPr>
          <w:p w:rsidR="00EC1E5A" w:rsidRDefault="00694FB4">
            <w:pPr>
              <w:jc w:val="center"/>
            </w:pPr>
            <w:r>
              <w:rPr>
                <w:rFonts w:eastAsiaTheme="minorEastAsia" w:hint="eastAsia"/>
                <w:color w:val="000000" w:themeColor="text1"/>
                <w:szCs w:val="21"/>
              </w:rPr>
              <w:t>上投摩根丰瑞债券</w:t>
            </w:r>
            <w:r>
              <w:rPr>
                <w:rFonts w:eastAsiaTheme="minorEastAsia" w:hint="eastAsia"/>
                <w:color w:val="000000" w:themeColor="text1"/>
                <w:szCs w:val="21"/>
              </w:rPr>
              <w:t>A</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9,360,163.00</w:t>
            </w:r>
          </w:p>
        </w:tc>
        <w:tc>
          <w:tcPr>
            <w:tcW w:w="1134" w:type="dxa"/>
            <w:vAlign w:val="center"/>
          </w:tcPr>
          <w:p w:rsidR="00EC1E5A" w:rsidRDefault="00694FB4">
            <w:pPr>
              <w:jc w:val="center"/>
            </w:pPr>
            <w:r>
              <w:rPr>
                <w:rFonts w:eastAsiaTheme="minorEastAsia" w:hint="eastAsia"/>
                <w:color w:val="000000" w:themeColor="text1"/>
                <w:szCs w:val="21"/>
              </w:rPr>
              <w:t>9,719,593.26</w:t>
            </w:r>
          </w:p>
        </w:tc>
        <w:tc>
          <w:tcPr>
            <w:tcW w:w="1134" w:type="dxa"/>
            <w:vAlign w:val="center"/>
          </w:tcPr>
          <w:p w:rsidR="00EC1E5A" w:rsidRDefault="00694FB4">
            <w:pPr>
              <w:jc w:val="center"/>
            </w:pPr>
            <w:r>
              <w:rPr>
                <w:rFonts w:eastAsiaTheme="minorEastAsia" w:hint="eastAsia"/>
                <w:color w:val="000000" w:themeColor="text1"/>
                <w:szCs w:val="21"/>
              </w:rPr>
              <w:t>4.55%</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12</w:t>
            </w:r>
          </w:p>
        </w:tc>
        <w:tc>
          <w:tcPr>
            <w:tcW w:w="1134" w:type="dxa"/>
            <w:vAlign w:val="center"/>
          </w:tcPr>
          <w:p w:rsidR="00EC1E5A" w:rsidRDefault="00694FB4">
            <w:pPr>
              <w:jc w:val="center"/>
            </w:pPr>
            <w:r>
              <w:rPr>
                <w:rFonts w:eastAsiaTheme="minorEastAsia" w:hint="eastAsia"/>
                <w:color w:val="000000" w:themeColor="text1"/>
                <w:szCs w:val="21"/>
              </w:rPr>
              <w:t>511010</w:t>
            </w:r>
          </w:p>
        </w:tc>
        <w:tc>
          <w:tcPr>
            <w:tcW w:w="1134" w:type="dxa"/>
            <w:vAlign w:val="center"/>
          </w:tcPr>
          <w:p w:rsidR="00EC1E5A" w:rsidRDefault="00694FB4">
            <w:pPr>
              <w:jc w:val="center"/>
            </w:pPr>
            <w:r>
              <w:rPr>
                <w:rFonts w:eastAsiaTheme="minorEastAsia" w:hint="eastAsia"/>
                <w:color w:val="000000" w:themeColor="text1"/>
                <w:szCs w:val="21"/>
              </w:rPr>
              <w:t>国泰上证</w:t>
            </w:r>
            <w:r>
              <w:rPr>
                <w:rFonts w:eastAsiaTheme="minorEastAsia" w:hint="eastAsia"/>
                <w:color w:val="000000" w:themeColor="text1"/>
                <w:szCs w:val="21"/>
              </w:rPr>
              <w:t>5</w:t>
            </w:r>
            <w:r>
              <w:rPr>
                <w:rFonts w:eastAsiaTheme="minorEastAsia" w:hint="eastAsia"/>
                <w:color w:val="000000" w:themeColor="text1"/>
                <w:szCs w:val="21"/>
              </w:rPr>
              <w:t>年期国债</w:t>
            </w:r>
            <w:r>
              <w:rPr>
                <w:rFonts w:eastAsiaTheme="minorEastAsia" w:hint="eastAsia"/>
                <w:color w:val="000000" w:themeColor="text1"/>
                <w:szCs w:val="21"/>
              </w:rPr>
              <w:t>ETF</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70,900.00</w:t>
            </w:r>
          </w:p>
        </w:tc>
        <w:tc>
          <w:tcPr>
            <w:tcW w:w="1134" w:type="dxa"/>
            <w:vAlign w:val="center"/>
          </w:tcPr>
          <w:p w:rsidR="00EC1E5A" w:rsidRDefault="00694FB4">
            <w:pPr>
              <w:jc w:val="center"/>
            </w:pPr>
            <w:r>
              <w:rPr>
                <w:rFonts w:eastAsiaTheme="minorEastAsia" w:hint="eastAsia"/>
                <w:color w:val="000000" w:themeColor="text1"/>
                <w:szCs w:val="21"/>
              </w:rPr>
              <w:t>8,497,435.90</w:t>
            </w:r>
          </w:p>
        </w:tc>
        <w:tc>
          <w:tcPr>
            <w:tcW w:w="1134" w:type="dxa"/>
            <w:vAlign w:val="center"/>
          </w:tcPr>
          <w:p w:rsidR="00EC1E5A" w:rsidRDefault="00694FB4">
            <w:pPr>
              <w:jc w:val="center"/>
            </w:pPr>
            <w:r>
              <w:rPr>
                <w:rFonts w:eastAsiaTheme="minorEastAsia" w:hint="eastAsia"/>
                <w:color w:val="000000" w:themeColor="text1"/>
                <w:szCs w:val="21"/>
              </w:rPr>
              <w:t>3.98%</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13</w:t>
            </w:r>
          </w:p>
        </w:tc>
        <w:tc>
          <w:tcPr>
            <w:tcW w:w="1134" w:type="dxa"/>
            <w:vAlign w:val="center"/>
          </w:tcPr>
          <w:p w:rsidR="00EC1E5A" w:rsidRDefault="00694FB4">
            <w:pPr>
              <w:jc w:val="center"/>
            </w:pPr>
            <w:r>
              <w:rPr>
                <w:rFonts w:eastAsiaTheme="minorEastAsia" w:hint="eastAsia"/>
                <w:color w:val="000000" w:themeColor="text1"/>
                <w:szCs w:val="21"/>
              </w:rPr>
              <w:t>000457</w:t>
            </w:r>
          </w:p>
        </w:tc>
        <w:tc>
          <w:tcPr>
            <w:tcW w:w="1134" w:type="dxa"/>
            <w:vAlign w:val="center"/>
          </w:tcPr>
          <w:p w:rsidR="00EC1E5A" w:rsidRDefault="00694FB4">
            <w:pPr>
              <w:jc w:val="center"/>
            </w:pPr>
            <w:r>
              <w:rPr>
                <w:rFonts w:eastAsiaTheme="minorEastAsia" w:hint="eastAsia"/>
                <w:color w:val="000000" w:themeColor="text1"/>
                <w:szCs w:val="21"/>
              </w:rPr>
              <w:t>上投摩根核心成长股票</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3,654,216.14</w:t>
            </w:r>
          </w:p>
        </w:tc>
        <w:tc>
          <w:tcPr>
            <w:tcW w:w="1134" w:type="dxa"/>
            <w:vAlign w:val="center"/>
          </w:tcPr>
          <w:p w:rsidR="00EC1E5A" w:rsidRDefault="00694FB4">
            <w:pPr>
              <w:jc w:val="center"/>
            </w:pPr>
            <w:r>
              <w:rPr>
                <w:rFonts w:eastAsiaTheme="minorEastAsia" w:hint="eastAsia"/>
                <w:color w:val="000000" w:themeColor="text1"/>
                <w:szCs w:val="21"/>
              </w:rPr>
              <w:t>6,467,962.57</w:t>
            </w:r>
          </w:p>
        </w:tc>
        <w:tc>
          <w:tcPr>
            <w:tcW w:w="1134" w:type="dxa"/>
            <w:vAlign w:val="center"/>
          </w:tcPr>
          <w:p w:rsidR="00EC1E5A" w:rsidRDefault="00694FB4">
            <w:pPr>
              <w:jc w:val="center"/>
            </w:pPr>
            <w:r>
              <w:rPr>
                <w:rFonts w:eastAsiaTheme="minorEastAsia" w:hint="eastAsia"/>
                <w:color w:val="000000" w:themeColor="text1"/>
                <w:szCs w:val="21"/>
              </w:rPr>
              <w:t>3.03%</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14</w:t>
            </w:r>
          </w:p>
        </w:tc>
        <w:tc>
          <w:tcPr>
            <w:tcW w:w="1134" w:type="dxa"/>
            <w:vAlign w:val="center"/>
          </w:tcPr>
          <w:p w:rsidR="00EC1E5A" w:rsidRDefault="00694FB4">
            <w:pPr>
              <w:jc w:val="center"/>
            </w:pPr>
            <w:r>
              <w:rPr>
                <w:rFonts w:eastAsiaTheme="minorEastAsia" w:hint="eastAsia"/>
                <w:color w:val="000000" w:themeColor="text1"/>
                <w:szCs w:val="21"/>
              </w:rPr>
              <w:t>159920</w:t>
            </w:r>
          </w:p>
        </w:tc>
        <w:tc>
          <w:tcPr>
            <w:tcW w:w="1134" w:type="dxa"/>
            <w:vAlign w:val="center"/>
          </w:tcPr>
          <w:p w:rsidR="00EC1E5A" w:rsidRDefault="00694FB4">
            <w:pPr>
              <w:jc w:val="center"/>
            </w:pPr>
            <w:r>
              <w:rPr>
                <w:rFonts w:eastAsiaTheme="minorEastAsia" w:hint="eastAsia"/>
                <w:color w:val="000000" w:themeColor="text1"/>
                <w:szCs w:val="21"/>
              </w:rPr>
              <w:t>恒生</w:t>
            </w:r>
            <w:r>
              <w:rPr>
                <w:rFonts w:eastAsiaTheme="minorEastAsia" w:hint="eastAsia"/>
                <w:color w:val="000000" w:themeColor="text1"/>
                <w:szCs w:val="21"/>
              </w:rPr>
              <w:t>ETF(QDII)</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4,123,000.00</w:t>
            </w:r>
          </w:p>
        </w:tc>
        <w:tc>
          <w:tcPr>
            <w:tcW w:w="1134" w:type="dxa"/>
            <w:vAlign w:val="center"/>
          </w:tcPr>
          <w:p w:rsidR="00EC1E5A" w:rsidRDefault="00694FB4">
            <w:pPr>
              <w:jc w:val="center"/>
            </w:pPr>
            <w:r>
              <w:rPr>
                <w:rFonts w:eastAsiaTheme="minorEastAsia" w:hint="eastAsia"/>
                <w:color w:val="000000" w:themeColor="text1"/>
                <w:szCs w:val="21"/>
              </w:rPr>
              <w:t>6,398,896.00</w:t>
            </w:r>
          </w:p>
        </w:tc>
        <w:tc>
          <w:tcPr>
            <w:tcW w:w="1134" w:type="dxa"/>
            <w:vAlign w:val="center"/>
          </w:tcPr>
          <w:p w:rsidR="00EC1E5A" w:rsidRDefault="00694FB4">
            <w:pPr>
              <w:jc w:val="center"/>
            </w:pPr>
            <w:r>
              <w:rPr>
                <w:rFonts w:eastAsiaTheme="minorEastAsia" w:hint="eastAsia"/>
                <w:color w:val="000000" w:themeColor="text1"/>
                <w:szCs w:val="21"/>
              </w:rPr>
              <w:t>2.99%</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15</w:t>
            </w:r>
          </w:p>
        </w:tc>
        <w:tc>
          <w:tcPr>
            <w:tcW w:w="1134" w:type="dxa"/>
            <w:vAlign w:val="center"/>
          </w:tcPr>
          <w:p w:rsidR="00EC1E5A" w:rsidRDefault="00694FB4">
            <w:pPr>
              <w:jc w:val="center"/>
            </w:pPr>
            <w:r>
              <w:rPr>
                <w:rFonts w:eastAsiaTheme="minorEastAsia" w:hint="eastAsia"/>
                <w:color w:val="000000" w:themeColor="text1"/>
                <w:szCs w:val="21"/>
              </w:rPr>
              <w:t>510310</w:t>
            </w:r>
          </w:p>
        </w:tc>
        <w:tc>
          <w:tcPr>
            <w:tcW w:w="1134" w:type="dxa"/>
            <w:vAlign w:val="center"/>
          </w:tcPr>
          <w:p w:rsidR="00EC1E5A" w:rsidRDefault="00694FB4">
            <w:pPr>
              <w:jc w:val="center"/>
            </w:pPr>
            <w:r>
              <w:rPr>
                <w:rFonts w:eastAsiaTheme="minorEastAsia" w:hint="eastAsia"/>
                <w:color w:val="000000" w:themeColor="text1"/>
                <w:szCs w:val="21"/>
              </w:rPr>
              <w:t>易方达沪深</w:t>
            </w:r>
            <w:r>
              <w:rPr>
                <w:rFonts w:eastAsiaTheme="minorEastAsia" w:hint="eastAsia"/>
                <w:color w:val="000000" w:themeColor="text1"/>
                <w:szCs w:val="21"/>
              </w:rPr>
              <w:t>300</w:t>
            </w:r>
            <w:r>
              <w:rPr>
                <w:rFonts w:eastAsiaTheme="minorEastAsia" w:hint="eastAsia"/>
                <w:color w:val="000000" w:themeColor="text1"/>
                <w:szCs w:val="21"/>
              </w:rPr>
              <w:t>发起式</w:t>
            </w:r>
            <w:r>
              <w:rPr>
                <w:rFonts w:eastAsiaTheme="minorEastAsia" w:hint="eastAsia"/>
                <w:color w:val="000000" w:themeColor="text1"/>
                <w:szCs w:val="21"/>
              </w:rPr>
              <w:t>ETF</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3,421,000.00</w:t>
            </w:r>
          </w:p>
        </w:tc>
        <w:tc>
          <w:tcPr>
            <w:tcW w:w="1134" w:type="dxa"/>
            <w:vAlign w:val="center"/>
          </w:tcPr>
          <w:p w:rsidR="00EC1E5A" w:rsidRDefault="00694FB4">
            <w:pPr>
              <w:jc w:val="center"/>
            </w:pPr>
            <w:r>
              <w:rPr>
                <w:rFonts w:eastAsiaTheme="minorEastAsia" w:hint="eastAsia"/>
                <w:color w:val="000000" w:themeColor="text1"/>
                <w:szCs w:val="21"/>
              </w:rPr>
              <w:t>6,205,694.00</w:t>
            </w:r>
          </w:p>
        </w:tc>
        <w:tc>
          <w:tcPr>
            <w:tcW w:w="1134" w:type="dxa"/>
            <w:vAlign w:val="center"/>
          </w:tcPr>
          <w:p w:rsidR="00EC1E5A" w:rsidRDefault="00694FB4">
            <w:pPr>
              <w:jc w:val="center"/>
            </w:pPr>
            <w:r>
              <w:rPr>
                <w:rFonts w:eastAsiaTheme="minorEastAsia" w:hint="eastAsia"/>
                <w:color w:val="000000" w:themeColor="text1"/>
                <w:szCs w:val="21"/>
              </w:rPr>
              <w:t>2.90%</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16</w:t>
            </w:r>
          </w:p>
        </w:tc>
        <w:tc>
          <w:tcPr>
            <w:tcW w:w="1134" w:type="dxa"/>
            <w:vAlign w:val="center"/>
          </w:tcPr>
          <w:p w:rsidR="00EC1E5A" w:rsidRDefault="00694FB4">
            <w:pPr>
              <w:jc w:val="center"/>
            </w:pPr>
            <w:r>
              <w:rPr>
                <w:rFonts w:eastAsiaTheme="minorEastAsia" w:hint="eastAsia"/>
                <w:color w:val="000000" w:themeColor="text1"/>
                <w:szCs w:val="21"/>
              </w:rPr>
              <w:t>159928</w:t>
            </w:r>
          </w:p>
        </w:tc>
        <w:tc>
          <w:tcPr>
            <w:tcW w:w="1134" w:type="dxa"/>
            <w:vAlign w:val="center"/>
          </w:tcPr>
          <w:p w:rsidR="00EC1E5A" w:rsidRDefault="00694FB4">
            <w:pPr>
              <w:jc w:val="center"/>
            </w:pPr>
            <w:r>
              <w:rPr>
                <w:rFonts w:eastAsiaTheme="minorEastAsia" w:hint="eastAsia"/>
                <w:color w:val="000000" w:themeColor="text1"/>
                <w:szCs w:val="21"/>
              </w:rPr>
              <w:t>汇添富中证主要消费</w:t>
            </w:r>
            <w:r>
              <w:rPr>
                <w:rFonts w:eastAsiaTheme="minorEastAsia" w:hint="eastAsia"/>
                <w:color w:val="000000" w:themeColor="text1"/>
                <w:szCs w:val="21"/>
              </w:rPr>
              <w:t>ETF</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1,867,800.00</w:t>
            </w:r>
          </w:p>
        </w:tc>
        <w:tc>
          <w:tcPr>
            <w:tcW w:w="1134" w:type="dxa"/>
            <w:vAlign w:val="center"/>
          </w:tcPr>
          <w:p w:rsidR="00EC1E5A" w:rsidRDefault="00694FB4">
            <w:pPr>
              <w:jc w:val="center"/>
            </w:pPr>
            <w:r>
              <w:rPr>
                <w:rFonts w:eastAsiaTheme="minorEastAsia" w:hint="eastAsia"/>
                <w:color w:val="000000" w:themeColor="text1"/>
                <w:szCs w:val="21"/>
              </w:rPr>
              <w:t>5,637,020.40</w:t>
            </w:r>
          </w:p>
        </w:tc>
        <w:tc>
          <w:tcPr>
            <w:tcW w:w="1134" w:type="dxa"/>
            <w:vAlign w:val="center"/>
          </w:tcPr>
          <w:p w:rsidR="00EC1E5A" w:rsidRDefault="00694FB4">
            <w:pPr>
              <w:jc w:val="center"/>
            </w:pPr>
            <w:r>
              <w:rPr>
                <w:rFonts w:eastAsiaTheme="minorEastAsia" w:hint="eastAsia"/>
                <w:color w:val="000000" w:themeColor="text1"/>
                <w:szCs w:val="21"/>
              </w:rPr>
              <w:t>2.64%</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17</w:t>
            </w:r>
          </w:p>
        </w:tc>
        <w:tc>
          <w:tcPr>
            <w:tcW w:w="1134" w:type="dxa"/>
            <w:vAlign w:val="center"/>
          </w:tcPr>
          <w:p w:rsidR="00EC1E5A" w:rsidRDefault="00694FB4">
            <w:pPr>
              <w:jc w:val="center"/>
            </w:pPr>
            <w:r>
              <w:rPr>
                <w:rFonts w:eastAsiaTheme="minorEastAsia" w:hint="eastAsia"/>
                <w:color w:val="000000" w:themeColor="text1"/>
                <w:szCs w:val="21"/>
              </w:rPr>
              <w:t>512800</w:t>
            </w:r>
          </w:p>
        </w:tc>
        <w:tc>
          <w:tcPr>
            <w:tcW w:w="1134" w:type="dxa"/>
            <w:vAlign w:val="center"/>
          </w:tcPr>
          <w:p w:rsidR="00EC1E5A" w:rsidRDefault="00694FB4">
            <w:pPr>
              <w:jc w:val="center"/>
            </w:pPr>
            <w:r>
              <w:rPr>
                <w:rFonts w:eastAsiaTheme="minorEastAsia" w:hint="eastAsia"/>
                <w:color w:val="000000" w:themeColor="text1"/>
                <w:szCs w:val="21"/>
              </w:rPr>
              <w:t>华宝中证银行</w:t>
            </w:r>
            <w:r>
              <w:rPr>
                <w:rFonts w:eastAsiaTheme="minorEastAsia" w:hint="eastAsia"/>
                <w:color w:val="000000" w:themeColor="text1"/>
                <w:szCs w:val="21"/>
              </w:rPr>
              <w:t>ETF</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4,154,100.00</w:t>
            </w:r>
          </w:p>
        </w:tc>
        <w:tc>
          <w:tcPr>
            <w:tcW w:w="1134" w:type="dxa"/>
            <w:vAlign w:val="center"/>
          </w:tcPr>
          <w:p w:rsidR="00EC1E5A" w:rsidRDefault="00694FB4">
            <w:pPr>
              <w:jc w:val="center"/>
            </w:pPr>
            <w:r>
              <w:rPr>
                <w:rFonts w:eastAsiaTheme="minorEastAsia" w:hint="eastAsia"/>
                <w:color w:val="000000" w:themeColor="text1"/>
                <w:szCs w:val="21"/>
              </w:rPr>
              <w:t>4,702,441.20</w:t>
            </w:r>
          </w:p>
        </w:tc>
        <w:tc>
          <w:tcPr>
            <w:tcW w:w="1134" w:type="dxa"/>
            <w:vAlign w:val="center"/>
          </w:tcPr>
          <w:p w:rsidR="00EC1E5A" w:rsidRDefault="00694FB4">
            <w:pPr>
              <w:jc w:val="center"/>
            </w:pPr>
            <w:r>
              <w:rPr>
                <w:rFonts w:eastAsiaTheme="minorEastAsia" w:hint="eastAsia"/>
                <w:color w:val="000000" w:themeColor="text1"/>
                <w:szCs w:val="21"/>
              </w:rPr>
              <w:t>2.20%</w:t>
            </w:r>
          </w:p>
        </w:tc>
        <w:tc>
          <w:tcPr>
            <w:tcW w:w="1665" w:type="dxa"/>
            <w:vAlign w:val="center"/>
          </w:tcPr>
          <w:p w:rsidR="00EC1E5A" w:rsidRDefault="00694FB4">
            <w:pPr>
              <w:jc w:val="center"/>
            </w:pPr>
            <w:r>
              <w:rPr>
                <w:rFonts w:eastAsiaTheme="minorEastAsia" w:hint="eastAsia"/>
                <w:color w:val="000000" w:themeColor="text1"/>
                <w:szCs w:val="21"/>
              </w:rPr>
              <w:t>否</w:t>
            </w:r>
          </w:p>
        </w:tc>
      </w:tr>
      <w:tr w:rsidR="00EC1E5A">
        <w:tc>
          <w:tcPr>
            <w:tcW w:w="817" w:type="dxa"/>
            <w:vAlign w:val="center"/>
          </w:tcPr>
          <w:p w:rsidR="00EC1E5A" w:rsidRDefault="00694FB4">
            <w:pPr>
              <w:jc w:val="center"/>
            </w:pPr>
            <w:r>
              <w:rPr>
                <w:rFonts w:eastAsiaTheme="minorEastAsia" w:hint="eastAsia"/>
                <w:color w:val="000000" w:themeColor="text1"/>
                <w:szCs w:val="21"/>
              </w:rPr>
              <w:t>18</w:t>
            </w:r>
          </w:p>
        </w:tc>
        <w:tc>
          <w:tcPr>
            <w:tcW w:w="1134" w:type="dxa"/>
            <w:vAlign w:val="center"/>
          </w:tcPr>
          <w:p w:rsidR="00EC1E5A" w:rsidRDefault="00694FB4">
            <w:pPr>
              <w:jc w:val="center"/>
            </w:pPr>
            <w:r>
              <w:rPr>
                <w:rFonts w:eastAsiaTheme="minorEastAsia" w:hint="eastAsia"/>
                <w:color w:val="000000" w:themeColor="text1"/>
                <w:szCs w:val="21"/>
              </w:rPr>
              <w:t>377016</w:t>
            </w:r>
          </w:p>
        </w:tc>
        <w:tc>
          <w:tcPr>
            <w:tcW w:w="1134" w:type="dxa"/>
            <w:vAlign w:val="center"/>
          </w:tcPr>
          <w:p w:rsidR="00EC1E5A" w:rsidRDefault="00694FB4">
            <w:pPr>
              <w:jc w:val="center"/>
            </w:pPr>
            <w:r>
              <w:rPr>
                <w:rFonts w:eastAsiaTheme="minorEastAsia" w:hint="eastAsia"/>
                <w:color w:val="000000" w:themeColor="text1"/>
                <w:szCs w:val="21"/>
              </w:rPr>
              <w:t>上投摩根亚太优势</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5,018,820.58</w:t>
            </w:r>
          </w:p>
        </w:tc>
        <w:tc>
          <w:tcPr>
            <w:tcW w:w="1134" w:type="dxa"/>
            <w:vAlign w:val="center"/>
          </w:tcPr>
          <w:p w:rsidR="00EC1E5A" w:rsidRDefault="00694FB4">
            <w:pPr>
              <w:jc w:val="center"/>
            </w:pPr>
            <w:r>
              <w:rPr>
                <w:rFonts w:eastAsiaTheme="minorEastAsia" w:hint="eastAsia"/>
                <w:color w:val="000000" w:themeColor="text1"/>
                <w:szCs w:val="21"/>
              </w:rPr>
              <w:t>4,306,148.06</w:t>
            </w:r>
          </w:p>
        </w:tc>
        <w:tc>
          <w:tcPr>
            <w:tcW w:w="1134" w:type="dxa"/>
            <w:vAlign w:val="center"/>
          </w:tcPr>
          <w:p w:rsidR="00EC1E5A" w:rsidRDefault="00694FB4">
            <w:pPr>
              <w:jc w:val="center"/>
            </w:pPr>
            <w:r>
              <w:rPr>
                <w:rFonts w:eastAsiaTheme="minorEastAsia" w:hint="eastAsia"/>
                <w:color w:val="000000" w:themeColor="text1"/>
                <w:szCs w:val="21"/>
              </w:rPr>
              <w:t>2.02%</w:t>
            </w:r>
          </w:p>
        </w:tc>
        <w:tc>
          <w:tcPr>
            <w:tcW w:w="1665" w:type="dxa"/>
            <w:vAlign w:val="center"/>
          </w:tcPr>
          <w:p w:rsidR="00EC1E5A" w:rsidRDefault="00694FB4">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19</w:t>
            </w:r>
          </w:p>
        </w:tc>
        <w:tc>
          <w:tcPr>
            <w:tcW w:w="1134" w:type="dxa"/>
            <w:vAlign w:val="center"/>
          </w:tcPr>
          <w:p w:rsidR="00EC1E5A" w:rsidRDefault="00694FB4">
            <w:pPr>
              <w:jc w:val="center"/>
            </w:pPr>
            <w:r>
              <w:rPr>
                <w:rFonts w:eastAsiaTheme="minorEastAsia" w:hint="eastAsia"/>
                <w:color w:val="000000" w:themeColor="text1"/>
                <w:szCs w:val="21"/>
              </w:rPr>
              <w:t>968010</w:t>
            </w:r>
          </w:p>
        </w:tc>
        <w:tc>
          <w:tcPr>
            <w:tcW w:w="1134" w:type="dxa"/>
            <w:vAlign w:val="center"/>
          </w:tcPr>
          <w:p w:rsidR="00EC1E5A" w:rsidRDefault="00694FB4">
            <w:pPr>
              <w:jc w:val="center"/>
            </w:pPr>
            <w:r>
              <w:rPr>
                <w:rFonts w:eastAsiaTheme="minorEastAsia" w:hint="eastAsia"/>
                <w:color w:val="000000" w:themeColor="text1"/>
                <w:szCs w:val="21"/>
              </w:rPr>
              <w:t>摩根太平洋证券人民币</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226,483.28</w:t>
            </w:r>
          </w:p>
        </w:tc>
        <w:tc>
          <w:tcPr>
            <w:tcW w:w="1134" w:type="dxa"/>
            <w:vAlign w:val="center"/>
          </w:tcPr>
          <w:p w:rsidR="00EC1E5A" w:rsidRDefault="00694FB4">
            <w:pPr>
              <w:jc w:val="center"/>
            </w:pPr>
            <w:r>
              <w:rPr>
                <w:rFonts w:eastAsiaTheme="minorEastAsia" w:hint="eastAsia"/>
                <w:color w:val="000000" w:themeColor="text1"/>
                <w:szCs w:val="21"/>
              </w:rPr>
              <w:t>4,203,529.68</w:t>
            </w:r>
          </w:p>
        </w:tc>
        <w:tc>
          <w:tcPr>
            <w:tcW w:w="1134" w:type="dxa"/>
            <w:vAlign w:val="center"/>
          </w:tcPr>
          <w:p w:rsidR="00EC1E5A" w:rsidRDefault="00694FB4">
            <w:pPr>
              <w:jc w:val="center"/>
            </w:pPr>
            <w:r>
              <w:rPr>
                <w:rFonts w:eastAsiaTheme="minorEastAsia" w:hint="eastAsia"/>
                <w:color w:val="000000" w:themeColor="text1"/>
                <w:szCs w:val="21"/>
              </w:rPr>
              <w:t>1.97%</w:t>
            </w:r>
          </w:p>
        </w:tc>
        <w:tc>
          <w:tcPr>
            <w:tcW w:w="1665" w:type="dxa"/>
            <w:vAlign w:val="center"/>
          </w:tcPr>
          <w:p w:rsidR="00EC1E5A" w:rsidRDefault="001731C5">
            <w:pPr>
              <w:jc w:val="center"/>
            </w:pPr>
            <w:r>
              <w:rPr>
                <w:rFonts w:eastAsiaTheme="minorEastAsia" w:hint="eastAsia"/>
                <w:color w:val="000000" w:themeColor="text1"/>
                <w:szCs w:val="21"/>
              </w:rPr>
              <w:t>是</w:t>
            </w:r>
          </w:p>
        </w:tc>
      </w:tr>
      <w:tr w:rsidR="00EC1E5A">
        <w:tc>
          <w:tcPr>
            <w:tcW w:w="817" w:type="dxa"/>
            <w:vAlign w:val="center"/>
          </w:tcPr>
          <w:p w:rsidR="00EC1E5A" w:rsidRDefault="00694FB4">
            <w:pPr>
              <w:jc w:val="center"/>
            </w:pPr>
            <w:r>
              <w:rPr>
                <w:rFonts w:eastAsiaTheme="minorEastAsia" w:hint="eastAsia"/>
                <w:color w:val="000000" w:themeColor="text1"/>
                <w:szCs w:val="21"/>
              </w:rPr>
              <w:t>20</w:t>
            </w:r>
          </w:p>
        </w:tc>
        <w:tc>
          <w:tcPr>
            <w:tcW w:w="1134" w:type="dxa"/>
            <w:vAlign w:val="center"/>
          </w:tcPr>
          <w:p w:rsidR="00EC1E5A" w:rsidRDefault="00694FB4">
            <w:pPr>
              <w:jc w:val="center"/>
            </w:pPr>
            <w:r>
              <w:rPr>
                <w:rFonts w:eastAsiaTheme="minorEastAsia" w:hint="eastAsia"/>
                <w:color w:val="000000" w:themeColor="text1"/>
                <w:szCs w:val="21"/>
              </w:rPr>
              <w:t>000712</w:t>
            </w:r>
          </w:p>
        </w:tc>
        <w:tc>
          <w:tcPr>
            <w:tcW w:w="1134" w:type="dxa"/>
            <w:vAlign w:val="center"/>
          </w:tcPr>
          <w:p w:rsidR="00EC1E5A" w:rsidRDefault="00694FB4">
            <w:pPr>
              <w:jc w:val="center"/>
            </w:pPr>
            <w:r>
              <w:rPr>
                <w:rFonts w:eastAsiaTheme="minorEastAsia" w:hint="eastAsia"/>
                <w:color w:val="000000" w:themeColor="text1"/>
                <w:szCs w:val="21"/>
              </w:rPr>
              <w:t>上投摩根天添宝货币</w:t>
            </w:r>
            <w:r>
              <w:rPr>
                <w:rFonts w:eastAsiaTheme="minorEastAsia" w:hint="eastAsia"/>
                <w:color w:val="000000" w:themeColor="text1"/>
                <w:szCs w:val="21"/>
              </w:rPr>
              <w:t>A</w:t>
            </w:r>
          </w:p>
        </w:tc>
        <w:tc>
          <w:tcPr>
            <w:tcW w:w="1134" w:type="dxa"/>
            <w:vAlign w:val="center"/>
          </w:tcPr>
          <w:p w:rsidR="00EC1E5A" w:rsidRDefault="00694FB4">
            <w:pPr>
              <w:jc w:val="center"/>
            </w:pPr>
            <w:r>
              <w:rPr>
                <w:rFonts w:eastAsiaTheme="minorEastAsia" w:hint="eastAsia"/>
                <w:color w:val="000000" w:themeColor="text1"/>
                <w:szCs w:val="21"/>
              </w:rPr>
              <w:t>-</w:t>
            </w:r>
          </w:p>
        </w:tc>
        <w:tc>
          <w:tcPr>
            <w:tcW w:w="1134" w:type="dxa"/>
            <w:vAlign w:val="center"/>
          </w:tcPr>
          <w:p w:rsidR="00EC1E5A" w:rsidRDefault="00694FB4">
            <w:pPr>
              <w:jc w:val="center"/>
            </w:pPr>
            <w:r>
              <w:rPr>
                <w:rFonts w:eastAsiaTheme="minorEastAsia" w:hint="eastAsia"/>
                <w:color w:val="000000" w:themeColor="text1"/>
                <w:szCs w:val="21"/>
              </w:rPr>
              <w:t>2,001,775.15</w:t>
            </w:r>
          </w:p>
        </w:tc>
        <w:tc>
          <w:tcPr>
            <w:tcW w:w="1134" w:type="dxa"/>
            <w:vAlign w:val="center"/>
          </w:tcPr>
          <w:p w:rsidR="00EC1E5A" w:rsidRDefault="00694FB4">
            <w:pPr>
              <w:jc w:val="center"/>
            </w:pPr>
            <w:r>
              <w:rPr>
                <w:rFonts w:eastAsiaTheme="minorEastAsia" w:hint="eastAsia"/>
                <w:color w:val="000000" w:themeColor="text1"/>
                <w:szCs w:val="21"/>
              </w:rPr>
              <w:t>2,001,775.15</w:t>
            </w:r>
          </w:p>
        </w:tc>
        <w:tc>
          <w:tcPr>
            <w:tcW w:w="1134" w:type="dxa"/>
            <w:vAlign w:val="center"/>
          </w:tcPr>
          <w:p w:rsidR="00EC1E5A" w:rsidRDefault="00694FB4">
            <w:pPr>
              <w:jc w:val="center"/>
            </w:pPr>
            <w:r>
              <w:rPr>
                <w:rFonts w:eastAsiaTheme="minorEastAsia" w:hint="eastAsia"/>
                <w:color w:val="000000" w:themeColor="text1"/>
                <w:szCs w:val="21"/>
              </w:rPr>
              <w:t>0.94%</w:t>
            </w:r>
          </w:p>
        </w:tc>
        <w:tc>
          <w:tcPr>
            <w:tcW w:w="1665" w:type="dxa"/>
            <w:vAlign w:val="center"/>
          </w:tcPr>
          <w:p w:rsidR="00EC1E5A" w:rsidRDefault="00694FB4">
            <w:pPr>
              <w:jc w:val="center"/>
            </w:pPr>
            <w:r>
              <w:rPr>
                <w:rFonts w:eastAsiaTheme="minorEastAsia" w:hint="eastAsia"/>
                <w:color w:val="000000" w:themeColor="text1"/>
                <w:szCs w:val="21"/>
              </w:rPr>
              <w:t>是</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4" w:name="_Toc409100453"/>
      <w:bookmarkStart w:id="235" w:name="_Toc409100090"/>
      <w:bookmarkStart w:id="236" w:name="_Toc361324887"/>
      <w:bookmarkStart w:id="237" w:name="_Toc38633544"/>
      <w:r>
        <w:rPr>
          <w:rFonts w:ascii="Times New Roman" w:eastAsiaTheme="minorEastAsia" w:hAnsi="Times New Roman"/>
          <w:color w:val="000000" w:themeColor="text1"/>
          <w:kern w:val="0"/>
          <w:sz w:val="21"/>
          <w:szCs w:val="21"/>
        </w:rPr>
        <w:t xml:space="preserve">8.13 </w:t>
      </w:r>
      <w:r>
        <w:rPr>
          <w:rFonts w:ascii="Times New Roman" w:eastAsiaTheme="minorEastAsia" w:hAnsi="Times New Roman"/>
          <w:color w:val="000000" w:themeColor="text1"/>
          <w:kern w:val="0"/>
          <w:sz w:val="21"/>
          <w:szCs w:val="21"/>
        </w:rPr>
        <w:t>投资组合报告附注</w:t>
      </w:r>
      <w:bookmarkEnd w:id="234"/>
      <w:bookmarkEnd w:id="235"/>
      <w:bookmarkEnd w:id="236"/>
      <w:bookmarkEnd w:id="237"/>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8.13.1</w:t>
      </w:r>
      <w:r>
        <w:rPr>
          <w:rFonts w:eastAsiaTheme="minorEastAsia"/>
          <w:color w:val="000000" w:themeColor="text1"/>
          <w:szCs w:val="21"/>
        </w:rPr>
        <w:t>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8.13.2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8.13.3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31,522.27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11,995,000.00</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132.10</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157,840.58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177,110.02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205.61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12,361,810.58</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8.13.4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2508"/>
        <w:gridCol w:w="1462"/>
      </w:tblGrid>
      <w:tr w:rsidR="00EE1E53">
        <w:tc>
          <w:tcPr>
            <w:tcW w:w="18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72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6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25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46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EC1E5A">
        <w:tc>
          <w:tcPr>
            <w:tcW w:w="1808" w:type="dxa"/>
            <w:vAlign w:val="center"/>
          </w:tcPr>
          <w:p w:rsidR="00EC1E5A" w:rsidRDefault="00694FB4">
            <w:pPr>
              <w:jc w:val="center"/>
            </w:pPr>
            <w:r>
              <w:rPr>
                <w:rFonts w:eastAsiaTheme="minorEastAsia"/>
                <w:color w:val="000000" w:themeColor="text1"/>
                <w:szCs w:val="21"/>
              </w:rPr>
              <w:t>1</w:t>
            </w:r>
          </w:p>
        </w:tc>
        <w:tc>
          <w:tcPr>
            <w:tcW w:w="1729" w:type="dxa"/>
            <w:vAlign w:val="center"/>
          </w:tcPr>
          <w:p w:rsidR="00EC1E5A" w:rsidRDefault="00694FB4">
            <w:pPr>
              <w:jc w:val="center"/>
            </w:pPr>
            <w:r>
              <w:rPr>
                <w:rFonts w:eastAsiaTheme="minorEastAsia"/>
                <w:color w:val="000000" w:themeColor="text1"/>
                <w:szCs w:val="21"/>
              </w:rPr>
              <w:t>113011</w:t>
            </w:r>
          </w:p>
        </w:tc>
        <w:tc>
          <w:tcPr>
            <w:tcW w:w="1658" w:type="dxa"/>
            <w:vAlign w:val="center"/>
          </w:tcPr>
          <w:p w:rsidR="00EC1E5A" w:rsidRDefault="00694FB4">
            <w:pPr>
              <w:jc w:val="center"/>
            </w:pPr>
            <w:r>
              <w:rPr>
                <w:rFonts w:eastAsiaTheme="minorEastAsia"/>
                <w:color w:val="000000" w:themeColor="text1"/>
                <w:szCs w:val="21"/>
              </w:rPr>
              <w:t>光大转债</w:t>
            </w:r>
          </w:p>
        </w:tc>
        <w:tc>
          <w:tcPr>
            <w:tcW w:w="2508" w:type="dxa"/>
            <w:vAlign w:val="center"/>
          </w:tcPr>
          <w:p w:rsidR="00EC1E5A" w:rsidRDefault="00694FB4">
            <w:pPr>
              <w:jc w:val="right"/>
            </w:pPr>
            <w:r>
              <w:rPr>
                <w:rFonts w:eastAsiaTheme="minorEastAsia"/>
                <w:color w:val="000000" w:themeColor="text1"/>
                <w:szCs w:val="21"/>
              </w:rPr>
              <w:t>1,055,870.20</w:t>
            </w:r>
          </w:p>
        </w:tc>
        <w:tc>
          <w:tcPr>
            <w:tcW w:w="1462" w:type="dxa"/>
            <w:vAlign w:val="center"/>
          </w:tcPr>
          <w:p w:rsidR="00EC1E5A" w:rsidRDefault="00694FB4">
            <w:pPr>
              <w:jc w:val="right"/>
            </w:pPr>
            <w:r>
              <w:rPr>
                <w:rFonts w:eastAsiaTheme="minorEastAsia"/>
                <w:color w:val="000000" w:themeColor="text1"/>
                <w:szCs w:val="21"/>
              </w:rPr>
              <w:t>0.49</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8.13.5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8.13.6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8" w:name="_Toc409100091"/>
      <w:bookmarkStart w:id="239" w:name="_Toc361324888"/>
      <w:bookmarkStart w:id="240" w:name="_Toc409100454"/>
      <w:bookmarkStart w:id="241" w:name="_Toc225500050"/>
      <w:bookmarkStart w:id="242" w:name="_Toc38633545"/>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8"/>
      <w:bookmarkEnd w:id="239"/>
      <w:bookmarkEnd w:id="240"/>
      <w:bookmarkEnd w:id="241"/>
      <w:bookmarkEnd w:id="242"/>
    </w:p>
    <w:p w:rsidR="00EE1E53" w:rsidRDefault="00F13EB3">
      <w:pPr>
        <w:pStyle w:val="2"/>
        <w:spacing w:before="0" w:after="0"/>
        <w:rPr>
          <w:rFonts w:ascii="Times New Roman" w:eastAsiaTheme="minorEastAsia" w:hAnsi="Times New Roman"/>
          <w:color w:val="000000" w:themeColor="text1"/>
          <w:kern w:val="0"/>
          <w:sz w:val="21"/>
          <w:szCs w:val="21"/>
        </w:rPr>
      </w:pPr>
      <w:bookmarkStart w:id="243" w:name="_Toc361324889"/>
      <w:bookmarkStart w:id="244" w:name="_Toc409100092"/>
      <w:bookmarkStart w:id="245" w:name="_Toc409100455"/>
      <w:bookmarkStart w:id="246" w:name="_Toc225500051"/>
      <w:bookmarkStart w:id="247" w:name="_Toc38633546"/>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43"/>
      <w:bookmarkEnd w:id="244"/>
      <w:bookmarkEnd w:id="245"/>
      <w:bookmarkEnd w:id="246"/>
      <w:bookmarkEnd w:id="247"/>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9A3EDE" w:rsidTr="009A3EDE">
        <w:tc>
          <w:tcPr>
            <w:tcW w:w="1790" w:type="dxa"/>
            <w:vMerge w:val="restart"/>
            <w:tcBorders>
              <w:top w:val="single" w:sz="8" w:space="0" w:color="000000"/>
              <w:left w:val="single" w:sz="8" w:space="0" w:color="000000"/>
              <w:right w:val="single" w:sz="8" w:space="0" w:color="000000"/>
            </w:tcBorders>
            <w:vAlign w:val="center"/>
          </w:tcPr>
          <w:p w:rsidR="00EC1E5A" w:rsidRDefault="00694FB4">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9A3EDE" w:rsidTr="009A3EDE">
        <w:tc>
          <w:tcPr>
            <w:tcW w:w="1790" w:type="dxa"/>
            <w:vMerge/>
            <w:tcBorders>
              <w:left w:val="single" w:sz="8" w:space="0" w:color="000000"/>
              <w:right w:val="single" w:sz="8" w:space="0" w:color="000000"/>
            </w:tcBorders>
          </w:tcPr>
          <w:p w:rsidR="00EC1E5A" w:rsidRDefault="00EC1E5A">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9A3EDE" w:rsidTr="009A3EDE">
        <w:tc>
          <w:tcPr>
            <w:tcW w:w="1790" w:type="dxa"/>
            <w:vMerge/>
            <w:tcBorders>
              <w:left w:val="single" w:sz="8" w:space="0" w:color="000000"/>
              <w:bottom w:val="single" w:sz="8" w:space="0" w:color="000000"/>
              <w:right w:val="single" w:sz="8" w:space="0" w:color="000000"/>
            </w:tcBorders>
          </w:tcPr>
          <w:p w:rsidR="00EC1E5A" w:rsidRDefault="00EC1E5A">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9A3EDE" w:rsidTr="009A3EDE">
        <w:tc>
          <w:tcPr>
            <w:tcW w:w="1790" w:type="dxa"/>
            <w:tcBorders>
              <w:top w:val="single" w:sz="8" w:space="0" w:color="000000"/>
              <w:left w:val="single" w:sz="8" w:space="0" w:color="000000"/>
              <w:bottom w:val="single" w:sz="8" w:space="0" w:color="000000"/>
              <w:right w:val="single" w:sz="8" w:space="0" w:color="000000"/>
            </w:tcBorders>
          </w:tcPr>
          <w:p w:rsidR="00EC1E5A" w:rsidRDefault="00694FB4">
            <w:pPr>
              <w:jc w:val="center"/>
            </w:pPr>
            <w:r>
              <w:rPr>
                <w:rFonts w:eastAsiaTheme="minorEastAsia"/>
                <w:bCs/>
                <w:color w:val="000000" w:themeColor="text1"/>
                <w:szCs w:val="21"/>
              </w:rPr>
              <w:t>1,707</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120,561.49</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50,004,750.00</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24.30%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155,793,709.32</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75.70%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8" w:name="_Toc409100457"/>
      <w:bookmarkStart w:id="249" w:name="_Toc409100094"/>
      <w:bookmarkStart w:id="250" w:name="_Toc361324891"/>
      <w:bookmarkStart w:id="251" w:name="_Toc38633547"/>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8"/>
      <w:bookmarkEnd w:id="249"/>
      <w:bookmarkEnd w:id="250"/>
      <w:bookmarkEnd w:id="251"/>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712,412.69</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0.3462%</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52" w:name="_Toc409100095"/>
      <w:bookmarkStart w:id="253" w:name="_Toc409100458"/>
      <w:bookmarkStart w:id="254" w:name="_Toc38633548"/>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52"/>
      <w:bookmarkEnd w:id="253"/>
      <w:bookmarkEnd w:id="254"/>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10~50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3"/>
      <w:bookmarkStart w:id="256" w:name="_Toc361324892"/>
      <w:bookmarkStart w:id="257" w:name="_Toc409100097"/>
      <w:bookmarkStart w:id="258" w:name="_Toc409100460"/>
      <w:bookmarkStart w:id="259" w:name="_Toc38633549"/>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5"/>
      <w:bookmarkEnd w:id="256"/>
      <w:bookmarkEnd w:id="257"/>
      <w:bookmarkEnd w:id="258"/>
      <w:bookmarkEnd w:id="259"/>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204,281,521.31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1,516,938.01</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减：基金合同生效日起至报告期期末基金总赎回份额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205,798,459.32</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60" w:name="_Toc225500054"/>
      <w:bookmarkStart w:id="261" w:name="_Toc409100461"/>
      <w:bookmarkStart w:id="262" w:name="_Toc409100098"/>
      <w:bookmarkStart w:id="263" w:name="_Toc361324893"/>
      <w:bookmarkStart w:id="264" w:name="_Toc38633550"/>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60"/>
      <w:bookmarkEnd w:id="261"/>
      <w:bookmarkEnd w:id="262"/>
      <w:bookmarkEnd w:id="263"/>
      <w:bookmarkEnd w:id="264"/>
    </w:p>
    <w:p w:rsidR="00EE1E53" w:rsidRDefault="00F13EB3">
      <w:pPr>
        <w:pStyle w:val="2"/>
        <w:spacing w:before="0" w:after="0"/>
        <w:rPr>
          <w:rFonts w:ascii="Times New Roman" w:eastAsiaTheme="minorEastAsia" w:hAnsi="Times New Roman"/>
          <w:color w:val="000000" w:themeColor="text1"/>
          <w:kern w:val="0"/>
          <w:sz w:val="21"/>
          <w:szCs w:val="21"/>
        </w:rPr>
      </w:pPr>
      <w:bookmarkStart w:id="265" w:name="_Toc361324894"/>
      <w:bookmarkStart w:id="266" w:name="_Toc409100462"/>
      <w:bookmarkStart w:id="267" w:name="_Toc409100099"/>
      <w:bookmarkStart w:id="268" w:name="_Toc38633551"/>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5"/>
      <w:bookmarkEnd w:id="266"/>
      <w:bookmarkEnd w:id="267"/>
      <w:bookmarkEnd w:id="26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9" w:name="_Toc409100463"/>
      <w:bookmarkStart w:id="270" w:name="_Toc409100100"/>
      <w:bookmarkStart w:id="271" w:name="_Toc361324895"/>
      <w:bookmarkStart w:id="272" w:name="_Toc38633552"/>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9"/>
      <w:bookmarkEnd w:id="270"/>
      <w:bookmarkEnd w:id="271"/>
      <w:bookmarkEnd w:id="272"/>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基金管理人：基金管理人于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日公告，自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日起，王大智先生担任公司总经理，章硕麟先生不再担任公司总经理。</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本基金托管人中国建设银行</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日发布公告，聘任蔡亚蓉为中国建设银行股份有限公司资产托管业务部总经理。</w:t>
      </w:r>
      <w:r>
        <w:rPr>
          <w:rFonts w:eastAsiaTheme="minorEastAsia"/>
          <w:color w:val="000000" w:themeColor="text1"/>
          <w:szCs w:val="21"/>
        </w:rPr>
        <w:t xml:space="preserve"> </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3" w:name="_Toc409100101"/>
      <w:bookmarkStart w:id="274" w:name="_Toc409100464"/>
      <w:bookmarkStart w:id="275" w:name="_Toc361324896"/>
      <w:bookmarkStart w:id="276" w:name="_Toc38633553"/>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73"/>
      <w:bookmarkEnd w:id="274"/>
      <w:bookmarkEnd w:id="275"/>
      <w:bookmarkEnd w:id="27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7" w:name="_Toc409100465"/>
      <w:bookmarkStart w:id="278" w:name="_Toc361324897"/>
      <w:bookmarkStart w:id="279" w:name="_Toc409100102"/>
      <w:bookmarkStart w:id="280" w:name="_Toc38633554"/>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7"/>
      <w:bookmarkEnd w:id="278"/>
      <w:bookmarkEnd w:id="279"/>
      <w:bookmarkEnd w:id="28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361324898"/>
      <w:bookmarkStart w:id="282" w:name="_Toc409100466"/>
      <w:bookmarkStart w:id="283" w:name="_Toc409100103"/>
      <w:bookmarkStart w:id="284" w:name="_Toc38633555"/>
      <w:r w:rsidRPr="00583911">
        <w:rPr>
          <w:rFonts w:ascii="Times New Roman" w:eastAsiaTheme="minorEastAsia" w:hAnsi="Times New Roman"/>
          <w:kern w:val="0"/>
          <w:sz w:val="21"/>
          <w:szCs w:val="21"/>
        </w:rPr>
        <w:t>11.</w:t>
      </w:r>
      <w:bookmarkEnd w:id="281"/>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82"/>
      <w:bookmarkEnd w:id="283"/>
      <w:bookmarkEnd w:id="284"/>
    </w:p>
    <w:p w:rsidR="009B7E82" w:rsidRPr="00583911" w:rsidRDefault="009B7E82" w:rsidP="009B7E82">
      <w:pPr>
        <w:spacing w:line="360" w:lineRule="auto"/>
        <w:ind w:firstLineChars="200" w:firstLine="420"/>
        <w:rPr>
          <w:rFonts w:eastAsiaTheme="minorEastAsia"/>
          <w:szCs w:val="21"/>
        </w:rPr>
      </w:pPr>
      <w:bookmarkStart w:id="285" w:name="OLE_LINK3"/>
      <w:r w:rsidRPr="00583911">
        <w:rPr>
          <w:rFonts w:eastAsiaTheme="minorEastAsia"/>
          <w:szCs w:val="21"/>
        </w:rPr>
        <w:t>普华永道中天会计师事务所本年度第一次为本基金提供审计服务，报告年度应支付给聘任普华永道中天会计师事务所的报酬为</w:t>
      </w:r>
      <w:r w:rsidRPr="00583911">
        <w:rPr>
          <w:rFonts w:eastAsiaTheme="minorEastAsia"/>
          <w:szCs w:val="21"/>
        </w:rPr>
        <w:t>60,000</w:t>
      </w:r>
      <w:r w:rsidRPr="00583911">
        <w:rPr>
          <w:rFonts w:eastAsiaTheme="minorEastAsia"/>
          <w:szCs w:val="21"/>
        </w:rPr>
        <w:t>元。</w:t>
      </w:r>
    </w:p>
    <w:p w:rsidR="009B7E82" w:rsidRPr="00583911" w:rsidRDefault="009B7E82" w:rsidP="009B7E82">
      <w:pPr>
        <w:pStyle w:val="2"/>
        <w:spacing w:before="0" w:after="0"/>
        <w:rPr>
          <w:rFonts w:ascii="Times New Roman" w:eastAsiaTheme="minorEastAsia" w:hAnsi="Times New Roman"/>
          <w:kern w:val="0"/>
          <w:sz w:val="21"/>
          <w:szCs w:val="21"/>
        </w:rPr>
      </w:pPr>
      <w:bookmarkStart w:id="286" w:name="_Toc409100104"/>
      <w:bookmarkStart w:id="287" w:name="_Toc409100467"/>
      <w:bookmarkStart w:id="288" w:name="_Toc361324899"/>
      <w:bookmarkStart w:id="289" w:name="_Toc38633556"/>
      <w:bookmarkEnd w:id="285"/>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6"/>
      <w:bookmarkEnd w:id="287"/>
      <w:bookmarkEnd w:id="288"/>
      <w:bookmarkEnd w:id="289"/>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90" w:name="_Toc361324900"/>
      <w:bookmarkStart w:id="291" w:name="_Toc409100468"/>
      <w:bookmarkStart w:id="292" w:name="_Toc409100105"/>
      <w:bookmarkStart w:id="293" w:name="_Toc38633557"/>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90"/>
      <w:bookmarkEnd w:id="291"/>
      <w:bookmarkEnd w:id="292"/>
      <w:bookmarkEnd w:id="293"/>
    </w:p>
    <w:p w:rsidR="009B7E82" w:rsidRPr="00583911" w:rsidRDefault="009B7E82" w:rsidP="009B7E82">
      <w:pPr>
        <w:spacing w:line="360" w:lineRule="auto"/>
        <w:rPr>
          <w:rFonts w:eastAsiaTheme="minorEastAsia"/>
          <w:b/>
          <w:szCs w:val="21"/>
        </w:rPr>
      </w:pPr>
      <w:bookmarkStart w:id="294"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94"/>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5"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EC1E5A">
        <w:tc>
          <w:tcPr>
            <w:tcW w:w="1560" w:type="dxa"/>
            <w:vAlign w:val="center"/>
          </w:tcPr>
          <w:p w:rsidR="00EC1E5A" w:rsidRDefault="00694FB4">
            <w:pPr>
              <w:jc w:val="left"/>
            </w:pPr>
            <w:r>
              <w:rPr>
                <w:rFonts w:eastAsiaTheme="minorEastAsia"/>
                <w:color w:val="000000" w:themeColor="text1"/>
                <w:szCs w:val="21"/>
              </w:rPr>
              <w:t>申万宏源</w:t>
            </w:r>
          </w:p>
        </w:tc>
        <w:tc>
          <w:tcPr>
            <w:tcW w:w="780" w:type="dxa"/>
            <w:vAlign w:val="center"/>
          </w:tcPr>
          <w:p w:rsidR="00EC1E5A" w:rsidRDefault="00694FB4">
            <w:pPr>
              <w:jc w:val="right"/>
            </w:pPr>
            <w:r>
              <w:rPr>
                <w:rFonts w:eastAsiaTheme="minorEastAsia"/>
                <w:color w:val="000000" w:themeColor="text1"/>
                <w:szCs w:val="21"/>
              </w:rPr>
              <w:t>1</w:t>
            </w:r>
          </w:p>
        </w:tc>
        <w:tc>
          <w:tcPr>
            <w:tcW w:w="1800" w:type="dxa"/>
            <w:vAlign w:val="center"/>
          </w:tcPr>
          <w:p w:rsidR="00EC1E5A" w:rsidRDefault="00694FB4">
            <w:pPr>
              <w:jc w:val="right"/>
            </w:pPr>
            <w:r>
              <w:rPr>
                <w:rFonts w:eastAsiaTheme="minorEastAsia"/>
                <w:color w:val="000000" w:themeColor="text1"/>
                <w:szCs w:val="21"/>
              </w:rPr>
              <w:t>-</w:t>
            </w:r>
          </w:p>
        </w:tc>
        <w:tc>
          <w:tcPr>
            <w:tcW w:w="1080" w:type="dxa"/>
            <w:vAlign w:val="center"/>
          </w:tcPr>
          <w:p w:rsidR="00EC1E5A" w:rsidRDefault="00694FB4">
            <w:pPr>
              <w:jc w:val="right"/>
            </w:pPr>
            <w:r>
              <w:rPr>
                <w:rFonts w:eastAsiaTheme="minorEastAsia"/>
                <w:color w:val="000000" w:themeColor="text1"/>
                <w:szCs w:val="21"/>
              </w:rPr>
              <w:t>-</w:t>
            </w:r>
          </w:p>
        </w:tc>
        <w:tc>
          <w:tcPr>
            <w:tcW w:w="1620" w:type="dxa"/>
            <w:vAlign w:val="center"/>
          </w:tcPr>
          <w:p w:rsidR="00EC1E5A" w:rsidRDefault="00694FB4">
            <w:pPr>
              <w:jc w:val="right"/>
            </w:pPr>
            <w:r>
              <w:rPr>
                <w:rFonts w:eastAsiaTheme="minorEastAsia"/>
                <w:color w:val="000000" w:themeColor="text1"/>
                <w:szCs w:val="21"/>
              </w:rPr>
              <w:t>-</w:t>
            </w:r>
          </w:p>
        </w:tc>
        <w:tc>
          <w:tcPr>
            <w:tcW w:w="1080" w:type="dxa"/>
            <w:vAlign w:val="center"/>
          </w:tcPr>
          <w:p w:rsidR="00EC1E5A" w:rsidRDefault="00694FB4">
            <w:pPr>
              <w:jc w:val="right"/>
            </w:pPr>
            <w:r>
              <w:rPr>
                <w:rFonts w:eastAsiaTheme="minorEastAsia"/>
                <w:color w:val="000000" w:themeColor="text1"/>
                <w:szCs w:val="21"/>
              </w:rPr>
              <w:t>-</w:t>
            </w:r>
          </w:p>
        </w:tc>
        <w:tc>
          <w:tcPr>
            <w:tcW w:w="1080" w:type="dxa"/>
            <w:vAlign w:val="center"/>
          </w:tcPr>
          <w:p w:rsidR="00EC1E5A" w:rsidRDefault="00694FB4">
            <w:pPr>
              <w:jc w:val="left"/>
            </w:pPr>
            <w:r>
              <w:rPr>
                <w:rFonts w:eastAsiaTheme="minorEastAsia"/>
                <w:color w:val="000000" w:themeColor="text1"/>
                <w:szCs w:val="21"/>
              </w:rPr>
              <w:t>-</w:t>
            </w:r>
          </w:p>
        </w:tc>
      </w:tr>
      <w:tr w:rsidR="00EC1E5A">
        <w:tc>
          <w:tcPr>
            <w:tcW w:w="1560" w:type="dxa"/>
            <w:vAlign w:val="center"/>
          </w:tcPr>
          <w:p w:rsidR="00EC1E5A" w:rsidRDefault="00694FB4">
            <w:pPr>
              <w:jc w:val="left"/>
            </w:pPr>
            <w:r>
              <w:rPr>
                <w:rFonts w:eastAsiaTheme="minorEastAsia"/>
                <w:color w:val="000000" w:themeColor="text1"/>
                <w:szCs w:val="21"/>
              </w:rPr>
              <w:t>广发证券</w:t>
            </w:r>
          </w:p>
        </w:tc>
        <w:tc>
          <w:tcPr>
            <w:tcW w:w="780" w:type="dxa"/>
            <w:vAlign w:val="center"/>
          </w:tcPr>
          <w:p w:rsidR="00EC1E5A" w:rsidRDefault="00ED07BD">
            <w:pPr>
              <w:jc w:val="right"/>
            </w:pPr>
            <w:r>
              <w:rPr>
                <w:rFonts w:hint="eastAsia"/>
              </w:rPr>
              <w:t>2</w:t>
            </w:r>
          </w:p>
        </w:tc>
        <w:tc>
          <w:tcPr>
            <w:tcW w:w="1800" w:type="dxa"/>
            <w:vAlign w:val="center"/>
          </w:tcPr>
          <w:p w:rsidR="00EC1E5A" w:rsidRDefault="00694FB4">
            <w:pPr>
              <w:jc w:val="right"/>
            </w:pPr>
            <w:r>
              <w:rPr>
                <w:rFonts w:eastAsiaTheme="minorEastAsia"/>
                <w:color w:val="000000" w:themeColor="text1"/>
                <w:szCs w:val="21"/>
              </w:rPr>
              <w:t>-</w:t>
            </w:r>
          </w:p>
        </w:tc>
        <w:tc>
          <w:tcPr>
            <w:tcW w:w="1080" w:type="dxa"/>
            <w:vAlign w:val="center"/>
          </w:tcPr>
          <w:p w:rsidR="00EC1E5A" w:rsidRDefault="00694FB4">
            <w:pPr>
              <w:jc w:val="right"/>
            </w:pPr>
            <w:r>
              <w:rPr>
                <w:rFonts w:eastAsiaTheme="minorEastAsia"/>
                <w:color w:val="000000" w:themeColor="text1"/>
                <w:szCs w:val="21"/>
              </w:rPr>
              <w:t>-</w:t>
            </w:r>
          </w:p>
        </w:tc>
        <w:tc>
          <w:tcPr>
            <w:tcW w:w="1620" w:type="dxa"/>
            <w:vAlign w:val="center"/>
          </w:tcPr>
          <w:p w:rsidR="00EC1E5A" w:rsidRDefault="001108C1">
            <w:pPr>
              <w:jc w:val="right"/>
            </w:pPr>
            <w:r>
              <w:rPr>
                <w:rFonts w:hint="eastAsia"/>
              </w:rPr>
              <w:t>86</w:t>
            </w:r>
            <w:r>
              <w:t>,</w:t>
            </w:r>
            <w:r>
              <w:rPr>
                <w:rFonts w:hint="eastAsia"/>
              </w:rPr>
              <w:t>372.60</w:t>
            </w:r>
          </w:p>
        </w:tc>
        <w:tc>
          <w:tcPr>
            <w:tcW w:w="1080" w:type="dxa"/>
            <w:vAlign w:val="center"/>
          </w:tcPr>
          <w:p w:rsidR="00EC1E5A" w:rsidRDefault="001108C1">
            <w:pPr>
              <w:jc w:val="right"/>
            </w:pPr>
            <w:r>
              <w:rPr>
                <w:rFonts w:eastAsiaTheme="minorEastAsia"/>
                <w:color w:val="000000" w:themeColor="text1"/>
                <w:szCs w:val="21"/>
              </w:rPr>
              <w:t>100</w:t>
            </w:r>
            <w:r w:rsidR="00ED07BD">
              <w:rPr>
                <w:rFonts w:eastAsiaTheme="minorEastAsia" w:hint="eastAsia"/>
                <w:color w:val="000000" w:themeColor="text1"/>
                <w:szCs w:val="21"/>
              </w:rPr>
              <w:t>.00</w:t>
            </w:r>
            <w:r>
              <w:rPr>
                <w:rFonts w:eastAsiaTheme="minorEastAsia"/>
                <w:color w:val="000000" w:themeColor="text1"/>
                <w:szCs w:val="21"/>
              </w:rPr>
              <w:t>%</w:t>
            </w:r>
          </w:p>
        </w:tc>
        <w:tc>
          <w:tcPr>
            <w:tcW w:w="1080" w:type="dxa"/>
            <w:vAlign w:val="center"/>
          </w:tcPr>
          <w:p w:rsidR="00EC1E5A" w:rsidRDefault="00694FB4">
            <w:pPr>
              <w:jc w:val="left"/>
            </w:pPr>
            <w:r>
              <w:rPr>
                <w:rFonts w:eastAsiaTheme="minorEastAsia"/>
                <w:color w:val="000000" w:themeColor="text1"/>
                <w:szCs w:val="21"/>
              </w:rPr>
              <w:t>-</w:t>
            </w:r>
          </w:p>
        </w:tc>
      </w:tr>
    </w:tbl>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5"/>
    </w:p>
    <w:p w:rsidR="00EE1E53" w:rsidRDefault="00F13EB3">
      <w:pPr>
        <w:spacing w:line="360" w:lineRule="auto"/>
        <w:ind w:firstLine="420"/>
        <w:jc w:val="right"/>
        <w:rPr>
          <w:rFonts w:eastAsiaTheme="minorEastAsia"/>
          <w:color w:val="000000" w:themeColor="text1"/>
          <w:szCs w:val="21"/>
        </w:rPr>
      </w:pPr>
      <w:bookmarkStart w:id="296"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694FB4">
            <w:pPr>
              <w:spacing w:line="360" w:lineRule="auto"/>
              <w:jc w:val="center"/>
              <w:rPr>
                <w:rFonts w:eastAsiaTheme="minorEastAsia"/>
                <w:color w:val="000000" w:themeColor="text1"/>
                <w:szCs w:val="21"/>
              </w:rPr>
            </w:pPr>
            <w:r>
              <w:rPr>
                <w:rFonts w:eastAsiaTheme="minorEastAsia" w:hint="eastAsia"/>
                <w:color w:val="000000" w:themeColor="text1"/>
                <w:szCs w:val="21"/>
              </w:rPr>
              <w:t>其他</w:t>
            </w:r>
            <w:r w:rsidR="00F13EB3">
              <w:rPr>
                <w:rFonts w:eastAsiaTheme="minorEastAsia"/>
                <w:color w:val="000000" w:themeColor="text1"/>
                <w:szCs w:val="21"/>
              </w:rPr>
              <w:t>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rsidP="00151638">
            <w:pPr>
              <w:spacing w:line="360" w:lineRule="auto"/>
              <w:jc w:val="center"/>
              <w:rPr>
                <w:rFonts w:eastAsiaTheme="minorEastAsia"/>
                <w:color w:val="000000" w:themeColor="text1"/>
                <w:szCs w:val="21"/>
              </w:rPr>
            </w:pPr>
            <w:r>
              <w:rPr>
                <w:rFonts w:eastAsiaTheme="minorEastAsia"/>
                <w:color w:val="000000" w:themeColor="text1"/>
                <w:szCs w:val="21"/>
              </w:rPr>
              <w:t>占当</w:t>
            </w:r>
            <w:r w:rsidR="00151638">
              <w:rPr>
                <w:rFonts w:eastAsiaTheme="minorEastAsia" w:hint="eastAsia"/>
                <w:color w:val="000000" w:themeColor="text1"/>
                <w:szCs w:val="21"/>
              </w:rPr>
              <w:t>期</w:t>
            </w:r>
            <w:r>
              <w:rPr>
                <w:rFonts w:eastAsiaTheme="minorEastAsia"/>
                <w:color w:val="000000" w:themeColor="text1"/>
                <w:szCs w:val="21"/>
              </w:rPr>
              <w:t>成交总额的比例</w:t>
            </w:r>
          </w:p>
        </w:tc>
      </w:tr>
      <w:tr w:rsidR="00EC1E5A">
        <w:tc>
          <w:tcPr>
            <w:tcW w:w="1560" w:type="dxa"/>
            <w:vAlign w:val="center"/>
          </w:tcPr>
          <w:p w:rsidR="00EC1E5A" w:rsidRDefault="00694FB4">
            <w:pPr>
              <w:jc w:val="left"/>
            </w:pPr>
            <w:r>
              <w:rPr>
                <w:rFonts w:eastAsiaTheme="minorEastAsia"/>
                <w:color w:val="000000" w:themeColor="text1"/>
                <w:szCs w:val="21"/>
              </w:rPr>
              <w:t>申万宏源</w:t>
            </w:r>
          </w:p>
        </w:tc>
        <w:tc>
          <w:tcPr>
            <w:tcW w:w="1320" w:type="dxa"/>
            <w:vAlign w:val="center"/>
          </w:tcPr>
          <w:p w:rsidR="00EC1E5A" w:rsidRDefault="00694FB4">
            <w:pPr>
              <w:jc w:val="right"/>
            </w:pPr>
            <w:r>
              <w:rPr>
                <w:rFonts w:eastAsiaTheme="minorEastAsia"/>
                <w:color w:val="000000" w:themeColor="text1"/>
                <w:szCs w:val="21"/>
              </w:rPr>
              <w:t>12,366,423.17</w:t>
            </w:r>
          </w:p>
        </w:tc>
        <w:tc>
          <w:tcPr>
            <w:tcW w:w="1080" w:type="dxa"/>
            <w:vAlign w:val="center"/>
          </w:tcPr>
          <w:p w:rsidR="00EC1E5A" w:rsidRDefault="00694FB4">
            <w:pPr>
              <w:jc w:val="right"/>
            </w:pPr>
            <w:r>
              <w:rPr>
                <w:rFonts w:eastAsiaTheme="minorEastAsia"/>
                <w:color w:val="000000" w:themeColor="text1"/>
                <w:szCs w:val="21"/>
              </w:rPr>
              <w:t>100.00%</w:t>
            </w:r>
          </w:p>
        </w:tc>
        <w:tc>
          <w:tcPr>
            <w:tcW w:w="1143" w:type="dxa"/>
            <w:vAlign w:val="center"/>
          </w:tcPr>
          <w:p w:rsidR="00EC1E5A" w:rsidRDefault="00694FB4">
            <w:pPr>
              <w:jc w:val="right"/>
            </w:pPr>
            <w:r>
              <w:rPr>
                <w:rFonts w:eastAsiaTheme="minorEastAsia"/>
                <w:color w:val="000000" w:themeColor="text1"/>
                <w:szCs w:val="21"/>
              </w:rPr>
              <w:t>128,000,000.00</w:t>
            </w:r>
          </w:p>
        </w:tc>
        <w:tc>
          <w:tcPr>
            <w:tcW w:w="1197" w:type="dxa"/>
            <w:vAlign w:val="center"/>
          </w:tcPr>
          <w:p w:rsidR="00EC1E5A" w:rsidRDefault="00694FB4">
            <w:pPr>
              <w:jc w:val="right"/>
            </w:pPr>
            <w:r>
              <w:rPr>
                <w:rFonts w:eastAsiaTheme="minorEastAsia"/>
                <w:color w:val="000000" w:themeColor="text1"/>
                <w:szCs w:val="21"/>
              </w:rPr>
              <w:t>76.74%</w:t>
            </w:r>
          </w:p>
        </w:tc>
        <w:tc>
          <w:tcPr>
            <w:tcW w:w="1497" w:type="dxa"/>
            <w:vAlign w:val="center"/>
          </w:tcPr>
          <w:p w:rsidR="00EC1E5A" w:rsidRDefault="00164F74">
            <w:pPr>
              <w:jc w:val="right"/>
            </w:pPr>
            <w:r>
              <w:rPr>
                <w:rFonts w:hint="eastAsia"/>
              </w:rPr>
              <w:t>16</w:t>
            </w:r>
            <w:r>
              <w:t>,</w:t>
            </w:r>
            <w:r>
              <w:rPr>
                <w:rFonts w:hint="eastAsia"/>
              </w:rPr>
              <w:t>337</w:t>
            </w:r>
            <w:r>
              <w:t>,</w:t>
            </w:r>
            <w:r>
              <w:rPr>
                <w:rFonts w:hint="eastAsia"/>
              </w:rPr>
              <w:t>682.80</w:t>
            </w:r>
          </w:p>
        </w:tc>
        <w:tc>
          <w:tcPr>
            <w:tcW w:w="1203" w:type="dxa"/>
            <w:vAlign w:val="center"/>
          </w:tcPr>
          <w:p w:rsidR="00EC1E5A" w:rsidRDefault="00164F74">
            <w:pPr>
              <w:jc w:val="right"/>
            </w:pPr>
            <w:r>
              <w:rPr>
                <w:rFonts w:hint="eastAsia"/>
              </w:rPr>
              <w:t>39.49%</w:t>
            </w:r>
          </w:p>
        </w:tc>
      </w:tr>
      <w:tr w:rsidR="00EC1E5A">
        <w:tc>
          <w:tcPr>
            <w:tcW w:w="1560" w:type="dxa"/>
            <w:vAlign w:val="center"/>
          </w:tcPr>
          <w:p w:rsidR="00EC1E5A" w:rsidRDefault="00694FB4">
            <w:pPr>
              <w:jc w:val="left"/>
            </w:pPr>
            <w:r>
              <w:rPr>
                <w:rFonts w:eastAsiaTheme="minorEastAsia"/>
                <w:color w:val="000000" w:themeColor="text1"/>
                <w:szCs w:val="21"/>
              </w:rPr>
              <w:t>广发证券</w:t>
            </w:r>
          </w:p>
        </w:tc>
        <w:tc>
          <w:tcPr>
            <w:tcW w:w="1320" w:type="dxa"/>
            <w:vAlign w:val="center"/>
          </w:tcPr>
          <w:p w:rsidR="00EC1E5A" w:rsidRDefault="00694FB4">
            <w:pPr>
              <w:jc w:val="right"/>
            </w:pPr>
            <w:r>
              <w:rPr>
                <w:rFonts w:eastAsiaTheme="minorEastAsia"/>
                <w:color w:val="000000" w:themeColor="text1"/>
                <w:szCs w:val="21"/>
              </w:rPr>
              <w:t>-</w:t>
            </w:r>
          </w:p>
        </w:tc>
        <w:tc>
          <w:tcPr>
            <w:tcW w:w="1080" w:type="dxa"/>
            <w:vAlign w:val="center"/>
          </w:tcPr>
          <w:p w:rsidR="00EC1E5A" w:rsidRDefault="00694FB4">
            <w:pPr>
              <w:jc w:val="right"/>
            </w:pPr>
            <w:r>
              <w:rPr>
                <w:rFonts w:eastAsiaTheme="minorEastAsia"/>
                <w:color w:val="000000" w:themeColor="text1"/>
                <w:szCs w:val="21"/>
              </w:rPr>
              <w:t>-</w:t>
            </w:r>
          </w:p>
        </w:tc>
        <w:tc>
          <w:tcPr>
            <w:tcW w:w="1143" w:type="dxa"/>
            <w:vAlign w:val="center"/>
          </w:tcPr>
          <w:p w:rsidR="00EC1E5A" w:rsidRDefault="00694FB4">
            <w:pPr>
              <w:jc w:val="right"/>
            </w:pPr>
            <w:r>
              <w:rPr>
                <w:rFonts w:eastAsiaTheme="minorEastAsia"/>
                <w:color w:val="000000" w:themeColor="text1"/>
                <w:szCs w:val="21"/>
              </w:rPr>
              <w:t>38,802,000.00</w:t>
            </w:r>
          </w:p>
        </w:tc>
        <w:tc>
          <w:tcPr>
            <w:tcW w:w="1197" w:type="dxa"/>
            <w:vAlign w:val="center"/>
          </w:tcPr>
          <w:p w:rsidR="00EC1E5A" w:rsidRDefault="00694FB4">
            <w:pPr>
              <w:jc w:val="right"/>
            </w:pPr>
            <w:r>
              <w:rPr>
                <w:rFonts w:eastAsiaTheme="minorEastAsia"/>
                <w:color w:val="000000" w:themeColor="text1"/>
                <w:szCs w:val="21"/>
              </w:rPr>
              <w:t>23.26%</w:t>
            </w:r>
          </w:p>
        </w:tc>
        <w:tc>
          <w:tcPr>
            <w:tcW w:w="1497" w:type="dxa"/>
            <w:vAlign w:val="center"/>
          </w:tcPr>
          <w:p w:rsidR="00527149" w:rsidRPr="00164F74" w:rsidRDefault="00164F74" w:rsidP="00164F74">
            <w:pPr>
              <w:jc w:val="right"/>
            </w:pPr>
            <w:r w:rsidRPr="00164F74">
              <w:t>25</w:t>
            </w:r>
            <w:r>
              <w:t>,</w:t>
            </w:r>
            <w:r w:rsidRPr="00164F74">
              <w:t>035</w:t>
            </w:r>
            <w:r>
              <w:t>,</w:t>
            </w:r>
            <w:r w:rsidRPr="00164F74">
              <w:t>077.11</w:t>
            </w:r>
          </w:p>
          <w:p w:rsidR="00EC1E5A" w:rsidRDefault="00EC1E5A">
            <w:pPr>
              <w:jc w:val="right"/>
            </w:pPr>
          </w:p>
        </w:tc>
        <w:tc>
          <w:tcPr>
            <w:tcW w:w="1203" w:type="dxa"/>
            <w:vAlign w:val="center"/>
          </w:tcPr>
          <w:p w:rsidR="00EC1E5A" w:rsidRDefault="00164F74">
            <w:pPr>
              <w:jc w:val="right"/>
            </w:pPr>
            <w:r>
              <w:rPr>
                <w:rFonts w:hint="eastAsia"/>
              </w:rPr>
              <w:t>60.51</w:t>
            </w:r>
            <w:r w:rsidR="00527149">
              <w:rPr>
                <w:rFonts w:hint="eastAsia"/>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7" w:name="_Toc409100106"/>
      <w:bookmarkStart w:id="298" w:name="_Toc409100469"/>
      <w:bookmarkStart w:id="299" w:name="_Toc361324901"/>
      <w:bookmarkStart w:id="300" w:name="_Toc38633558"/>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7"/>
      <w:bookmarkEnd w:id="298"/>
      <w:bookmarkEnd w:id="299"/>
      <w:bookmarkEnd w:id="30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EC1E5A">
        <w:tc>
          <w:tcPr>
            <w:tcW w:w="720" w:type="dxa"/>
            <w:vAlign w:val="center"/>
          </w:tcPr>
          <w:p w:rsidR="00EC1E5A" w:rsidRDefault="00694FB4">
            <w:pPr>
              <w:jc w:val="center"/>
            </w:pPr>
            <w:r>
              <w:rPr>
                <w:rFonts w:eastAsiaTheme="minorEastAsia"/>
                <w:color w:val="000000" w:themeColor="text1"/>
                <w:szCs w:val="21"/>
              </w:rPr>
              <w:t>1</w:t>
            </w:r>
          </w:p>
        </w:tc>
        <w:tc>
          <w:tcPr>
            <w:tcW w:w="4320" w:type="dxa"/>
            <w:vAlign w:val="center"/>
          </w:tcPr>
          <w:p w:rsidR="00EC1E5A" w:rsidRDefault="00694FB4">
            <w:pPr>
              <w:jc w:val="left"/>
            </w:pP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基金合同生效公告</w:t>
            </w:r>
          </w:p>
        </w:tc>
        <w:tc>
          <w:tcPr>
            <w:tcW w:w="2331" w:type="dxa"/>
            <w:vAlign w:val="center"/>
          </w:tcPr>
          <w:p w:rsidR="00EC1E5A" w:rsidRDefault="00694FB4">
            <w:pPr>
              <w:jc w:val="center"/>
            </w:pPr>
            <w:r>
              <w:rPr>
                <w:rFonts w:eastAsiaTheme="minorEastAsia"/>
                <w:color w:val="000000" w:themeColor="text1"/>
                <w:szCs w:val="21"/>
              </w:rPr>
              <w:t>基金管理人公司网站及本基金选定的信息披露报纸</w:t>
            </w:r>
          </w:p>
        </w:tc>
        <w:tc>
          <w:tcPr>
            <w:tcW w:w="1629" w:type="dxa"/>
            <w:vAlign w:val="center"/>
          </w:tcPr>
          <w:p w:rsidR="00EC1E5A" w:rsidRDefault="00694FB4">
            <w:pPr>
              <w:jc w:val="center"/>
            </w:pPr>
            <w:r>
              <w:rPr>
                <w:rFonts w:eastAsiaTheme="minorEastAsia"/>
                <w:color w:val="000000" w:themeColor="text1"/>
                <w:szCs w:val="21"/>
              </w:rPr>
              <w:t>2019-09-02</w:t>
            </w:r>
          </w:p>
        </w:tc>
      </w:tr>
      <w:tr w:rsidR="00EC1E5A">
        <w:tc>
          <w:tcPr>
            <w:tcW w:w="720" w:type="dxa"/>
            <w:vAlign w:val="center"/>
          </w:tcPr>
          <w:p w:rsidR="00EC1E5A" w:rsidRDefault="00694FB4">
            <w:pPr>
              <w:jc w:val="center"/>
            </w:pPr>
            <w:r>
              <w:rPr>
                <w:rFonts w:eastAsiaTheme="minorEastAsia"/>
                <w:color w:val="000000" w:themeColor="text1"/>
                <w:szCs w:val="21"/>
              </w:rPr>
              <w:t>2</w:t>
            </w:r>
          </w:p>
        </w:tc>
        <w:tc>
          <w:tcPr>
            <w:tcW w:w="4320" w:type="dxa"/>
            <w:vAlign w:val="center"/>
          </w:tcPr>
          <w:p w:rsidR="00EC1E5A" w:rsidRDefault="00694FB4">
            <w:pPr>
              <w:jc w:val="left"/>
            </w:pP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开放日常申购及定期定额投资业务公告</w:t>
            </w:r>
          </w:p>
        </w:tc>
        <w:tc>
          <w:tcPr>
            <w:tcW w:w="2331" w:type="dxa"/>
            <w:vAlign w:val="center"/>
          </w:tcPr>
          <w:p w:rsidR="00EC1E5A" w:rsidRDefault="00694FB4">
            <w:pPr>
              <w:jc w:val="center"/>
            </w:pPr>
            <w:r>
              <w:rPr>
                <w:rFonts w:eastAsiaTheme="minorEastAsia"/>
                <w:color w:val="000000" w:themeColor="text1"/>
                <w:szCs w:val="21"/>
              </w:rPr>
              <w:t>同上</w:t>
            </w:r>
          </w:p>
        </w:tc>
        <w:tc>
          <w:tcPr>
            <w:tcW w:w="1629" w:type="dxa"/>
            <w:vAlign w:val="center"/>
          </w:tcPr>
          <w:p w:rsidR="00EC1E5A" w:rsidRDefault="00694FB4">
            <w:pPr>
              <w:jc w:val="center"/>
            </w:pPr>
            <w:r>
              <w:rPr>
                <w:rFonts w:eastAsiaTheme="minorEastAsia"/>
                <w:color w:val="000000" w:themeColor="text1"/>
                <w:szCs w:val="21"/>
              </w:rPr>
              <w:t>2019-09-18</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1" w:name="_Toc38633559"/>
      <w:r>
        <w:rPr>
          <w:rFonts w:eastAsiaTheme="minorEastAsia"/>
          <w:b/>
          <w:bCs/>
          <w:color w:val="000000" w:themeColor="text1"/>
          <w:sz w:val="21"/>
          <w:szCs w:val="21"/>
          <w:lang w:val="en-US"/>
        </w:rPr>
        <w:t xml:space="preserve">§12  </w:t>
      </w:r>
      <w:r>
        <w:rPr>
          <w:rFonts w:eastAsiaTheme="minorEastAsia"/>
          <w:b/>
          <w:bCs/>
          <w:color w:val="000000" w:themeColor="text1"/>
          <w:sz w:val="21"/>
          <w:szCs w:val="21"/>
          <w:lang w:val="en-US"/>
        </w:rPr>
        <w:t>备查文件目录</w:t>
      </w:r>
      <w:bookmarkEnd w:id="301"/>
    </w:p>
    <w:p w:rsidR="00EE1E53" w:rsidRDefault="00F13EB3">
      <w:pPr>
        <w:pStyle w:val="2"/>
        <w:spacing w:before="0" w:after="0"/>
        <w:rPr>
          <w:rFonts w:ascii="Times New Roman" w:eastAsiaTheme="minorEastAsia" w:hAnsi="Times New Roman"/>
          <w:color w:val="000000" w:themeColor="text1"/>
          <w:kern w:val="0"/>
          <w:sz w:val="21"/>
          <w:szCs w:val="21"/>
        </w:rPr>
      </w:pPr>
      <w:bookmarkStart w:id="302" w:name="_Toc409100109"/>
      <w:bookmarkStart w:id="303" w:name="_Toc409100472"/>
      <w:bookmarkStart w:id="304" w:name="_Toc361324904"/>
      <w:bookmarkStart w:id="305" w:name="_Toc38633560"/>
      <w:r>
        <w:rPr>
          <w:rFonts w:ascii="Times New Roman" w:eastAsiaTheme="minorEastAsia" w:hAnsi="Times New Roman"/>
          <w:color w:val="000000" w:themeColor="text1"/>
          <w:kern w:val="0"/>
          <w:sz w:val="21"/>
          <w:szCs w:val="21"/>
        </w:rPr>
        <w:t xml:space="preserve">12.1 </w:t>
      </w:r>
      <w:r>
        <w:rPr>
          <w:rFonts w:ascii="Times New Roman" w:eastAsiaTheme="minorEastAsia" w:hAnsi="Times New Roman"/>
          <w:color w:val="000000" w:themeColor="text1"/>
          <w:kern w:val="0"/>
          <w:sz w:val="21"/>
          <w:szCs w:val="21"/>
        </w:rPr>
        <w:t>备查文件目录</w:t>
      </w:r>
      <w:bookmarkEnd w:id="302"/>
      <w:bookmarkEnd w:id="303"/>
      <w:bookmarkEnd w:id="304"/>
      <w:bookmarkEnd w:id="305"/>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募集注册的文件；</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基金合同》；</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托管协议》；</w:t>
      </w:r>
      <w:r>
        <w:rPr>
          <w:rFonts w:eastAsiaTheme="minorEastAsia"/>
          <w:color w:val="000000" w:themeColor="text1"/>
          <w:szCs w:val="21"/>
        </w:rPr>
        <w:t xml:space="preserve"> </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p>
    <w:p w:rsidR="00EC1E5A" w:rsidRDefault="00694FB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6" w:name="_Toc409100110"/>
      <w:bookmarkStart w:id="307" w:name="_Toc409100473"/>
      <w:bookmarkStart w:id="308" w:name="_Toc361324905"/>
      <w:bookmarkStart w:id="309" w:name="_Toc38633561"/>
      <w:r>
        <w:rPr>
          <w:rFonts w:ascii="Times New Roman" w:eastAsiaTheme="minorEastAsia" w:hAnsi="Times New Roman"/>
          <w:color w:val="000000" w:themeColor="text1"/>
          <w:kern w:val="0"/>
          <w:sz w:val="21"/>
          <w:szCs w:val="21"/>
        </w:rPr>
        <w:t>12</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6"/>
      <w:bookmarkEnd w:id="307"/>
      <w:bookmarkEnd w:id="308"/>
      <w:bookmarkEnd w:id="30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0" w:name="_Toc409100474"/>
      <w:bookmarkStart w:id="311" w:name="_Toc361324906"/>
      <w:bookmarkStart w:id="312" w:name="_Toc409100111"/>
      <w:bookmarkStart w:id="313" w:name="_Toc38633562"/>
      <w:r>
        <w:rPr>
          <w:rFonts w:ascii="Times New Roman" w:eastAsiaTheme="minorEastAsia" w:hAnsi="Times New Roman"/>
          <w:color w:val="000000" w:themeColor="text1"/>
          <w:kern w:val="0"/>
          <w:sz w:val="21"/>
          <w:szCs w:val="21"/>
        </w:rPr>
        <w:t>12</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0"/>
      <w:bookmarkEnd w:id="311"/>
      <w:bookmarkEnd w:id="312"/>
      <w:bookmarkEnd w:id="31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二〇二〇年四月二十七日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B4" w:rsidRDefault="00694FB4" w:rsidP="00EE1E53">
      <w:r>
        <w:separator/>
      </w:r>
    </w:p>
  </w:endnote>
  <w:endnote w:type="continuationSeparator" w:id="0">
    <w:p w:rsidR="00694FB4" w:rsidRDefault="00694FB4"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B4" w:rsidRDefault="00694FB4">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94FB4" w:rsidRDefault="00694FB4">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B4" w:rsidRDefault="00694FB4">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731C5">
      <w:rPr>
        <w:noProof/>
        <w:kern w:val="0"/>
        <w:szCs w:val="21"/>
      </w:rPr>
      <w:t>51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731C5">
      <w:rPr>
        <w:noProof/>
        <w:kern w:val="0"/>
        <w:szCs w:val="21"/>
      </w:rPr>
      <w:t>56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B4" w:rsidRDefault="00694FB4" w:rsidP="00EE1E53">
      <w:r>
        <w:separator/>
      </w:r>
    </w:p>
  </w:footnote>
  <w:footnote w:type="continuationSeparator" w:id="0">
    <w:p w:rsidR="00694FB4" w:rsidRDefault="00694FB4"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B4" w:rsidRDefault="00694FB4">
    <w:pPr>
      <w:pStyle w:val="af6"/>
      <w:pBdr>
        <w:bottom w:val="single" w:sz="6" w:space="0" w:color="auto"/>
      </w:pBdr>
      <w:jc w:val="right"/>
    </w:pPr>
    <w:r>
      <w:rPr>
        <w:sz w:val="21"/>
        <w:szCs w:val="21"/>
      </w:rPr>
      <w:t>上投摩根锦程均衡养老目标三年持有期混合型基金中基金</w:t>
    </w:r>
    <w:r>
      <w:rPr>
        <w:sz w:val="21"/>
        <w:szCs w:val="21"/>
      </w:rPr>
      <w:t>(FOF)2019</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4DBD"/>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08C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638"/>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4F74"/>
    <w:rsid w:val="00165317"/>
    <w:rsid w:val="001657AB"/>
    <w:rsid w:val="00166B3F"/>
    <w:rsid w:val="0016724C"/>
    <w:rsid w:val="00167474"/>
    <w:rsid w:val="0017073D"/>
    <w:rsid w:val="00170D38"/>
    <w:rsid w:val="00171484"/>
    <w:rsid w:val="00171BAD"/>
    <w:rsid w:val="00171D1A"/>
    <w:rsid w:val="00171F2C"/>
    <w:rsid w:val="001731C5"/>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9A4"/>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14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4FB4"/>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4FD5"/>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4F3"/>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B2D"/>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D90"/>
    <w:rsid w:val="00995E53"/>
    <w:rsid w:val="009968B2"/>
    <w:rsid w:val="00996BAA"/>
    <w:rsid w:val="009974EB"/>
    <w:rsid w:val="009978D5"/>
    <w:rsid w:val="00997A12"/>
    <w:rsid w:val="009A1126"/>
    <w:rsid w:val="009A1232"/>
    <w:rsid w:val="009A3484"/>
    <w:rsid w:val="009A3EDE"/>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369"/>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8EA"/>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4DF4"/>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0F9"/>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0B3"/>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70A"/>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1E5A"/>
    <w:rsid w:val="00EC2DB7"/>
    <w:rsid w:val="00EC337D"/>
    <w:rsid w:val="00EC3550"/>
    <w:rsid w:val="00EC42D0"/>
    <w:rsid w:val="00EC576F"/>
    <w:rsid w:val="00EC638F"/>
    <w:rsid w:val="00EC6F34"/>
    <w:rsid w:val="00EC7927"/>
    <w:rsid w:val="00ED07BD"/>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E54B5F6"/>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uiPriority w:val="99"/>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4386">
      <w:bodyDiv w:val="1"/>
      <w:marLeft w:val="0"/>
      <w:marRight w:val="0"/>
      <w:marTop w:val="0"/>
      <w:marBottom w:val="0"/>
      <w:divBdr>
        <w:top w:val="none" w:sz="0" w:space="0" w:color="auto"/>
        <w:left w:val="none" w:sz="0" w:space="0" w:color="auto"/>
        <w:bottom w:val="none" w:sz="0" w:space="0" w:color="auto"/>
        <w:right w:val="none" w:sz="0" w:space="0" w:color="auto"/>
      </w:divBdr>
    </w:div>
    <w:div w:id="124191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AFD28-0946-4CF7-8EA5-2E9C8572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56</Pages>
  <Words>6515</Words>
  <Characters>37142</Characters>
  <Application>Microsoft Office Word</Application>
  <DocSecurity>0</DocSecurity>
  <Lines>309</Lines>
  <Paragraphs>87</Paragraphs>
  <ScaleCrop>false</ScaleCrop>
  <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Jiahui Chen</cp:lastModifiedBy>
  <cp:revision>585</cp:revision>
  <cp:lastPrinted>2007-07-19T00:46:00Z</cp:lastPrinted>
  <dcterms:created xsi:type="dcterms:W3CDTF">2013-08-07T09:12:00Z</dcterms:created>
  <dcterms:modified xsi:type="dcterms:W3CDTF">2020-04-24T07:28:00Z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