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59F9" w:rsidRPr="00E54740" w:rsidRDefault="001A59F9" w:rsidP="00026C9C">
      <w:pPr>
        <w:autoSpaceDE w:val="0"/>
        <w:autoSpaceDN w:val="0"/>
        <w:adjustRightInd w:val="0"/>
        <w:spacing w:line="360" w:lineRule="auto"/>
        <w:jc w:val="left"/>
        <w:rPr>
          <w:rFonts w:eastAsiaTheme="minorEastAsia"/>
          <w:kern w:val="0"/>
          <w:szCs w:val="21"/>
        </w:rPr>
      </w:pPr>
    </w:p>
    <w:p w:rsidR="001A59F9" w:rsidRPr="00E54740" w:rsidRDefault="001A59F9" w:rsidP="00026C9C">
      <w:pPr>
        <w:autoSpaceDE w:val="0"/>
        <w:autoSpaceDN w:val="0"/>
        <w:adjustRightInd w:val="0"/>
        <w:spacing w:line="360" w:lineRule="auto"/>
        <w:jc w:val="left"/>
        <w:rPr>
          <w:rFonts w:eastAsiaTheme="minorEastAsia"/>
          <w:kern w:val="0"/>
          <w:szCs w:val="21"/>
        </w:rPr>
      </w:pPr>
    </w:p>
    <w:p w:rsidR="001A59F9" w:rsidRPr="00E54740" w:rsidRDefault="001A59F9" w:rsidP="00026C9C">
      <w:pPr>
        <w:autoSpaceDE w:val="0"/>
        <w:autoSpaceDN w:val="0"/>
        <w:adjustRightInd w:val="0"/>
        <w:spacing w:line="360" w:lineRule="auto"/>
        <w:jc w:val="left"/>
        <w:rPr>
          <w:rFonts w:eastAsiaTheme="minorEastAsia"/>
          <w:kern w:val="0"/>
          <w:szCs w:val="21"/>
        </w:rPr>
      </w:pPr>
    </w:p>
    <w:p w:rsidR="001A59F9" w:rsidRPr="00E54740" w:rsidRDefault="001A59F9" w:rsidP="00026C9C">
      <w:pPr>
        <w:autoSpaceDE w:val="0"/>
        <w:autoSpaceDN w:val="0"/>
        <w:adjustRightInd w:val="0"/>
        <w:spacing w:line="360" w:lineRule="auto"/>
        <w:jc w:val="left"/>
        <w:rPr>
          <w:rFonts w:eastAsiaTheme="minorEastAsia"/>
          <w:kern w:val="0"/>
          <w:szCs w:val="21"/>
        </w:rPr>
      </w:pPr>
    </w:p>
    <w:p w:rsidR="001A59F9" w:rsidRPr="00E54740" w:rsidRDefault="001A59F9" w:rsidP="00C10D7E">
      <w:pPr>
        <w:spacing w:line="288" w:lineRule="auto"/>
        <w:jc w:val="center"/>
        <w:rPr>
          <w:rFonts w:eastAsiaTheme="minorEastAsia"/>
          <w:b/>
          <w:sz w:val="36"/>
          <w:szCs w:val="36"/>
        </w:rPr>
      </w:pPr>
      <w:bookmarkStart w:id="0" w:name="_Toc361324840"/>
      <w:r w:rsidRPr="00E54740">
        <w:rPr>
          <w:rFonts w:eastAsiaTheme="minorEastAsia"/>
          <w:b/>
          <w:sz w:val="36"/>
          <w:szCs w:val="36"/>
        </w:rPr>
        <w:t>摩根领先优选混合型证券投资基金</w:t>
      </w:r>
      <w:bookmarkEnd w:id="0"/>
    </w:p>
    <w:p w:rsidR="001A59F9" w:rsidRPr="00E54740" w:rsidRDefault="001A59F9" w:rsidP="00C10D7E">
      <w:pPr>
        <w:spacing w:line="288" w:lineRule="auto"/>
        <w:jc w:val="center"/>
        <w:rPr>
          <w:rFonts w:eastAsiaTheme="minorEastAsia"/>
          <w:b/>
          <w:sz w:val="36"/>
          <w:szCs w:val="36"/>
        </w:rPr>
      </w:pPr>
      <w:bookmarkStart w:id="1" w:name="_Toc361324841"/>
      <w:r w:rsidRPr="00E54740">
        <w:rPr>
          <w:rFonts w:eastAsiaTheme="minorEastAsia"/>
          <w:b/>
          <w:sz w:val="36"/>
          <w:szCs w:val="36"/>
        </w:rPr>
        <w:t>2023</w:t>
      </w:r>
      <w:r w:rsidRPr="00E54740">
        <w:rPr>
          <w:rFonts w:eastAsiaTheme="minorEastAsia"/>
          <w:b/>
          <w:sz w:val="36"/>
          <w:szCs w:val="36"/>
        </w:rPr>
        <w:t>年年度报告</w:t>
      </w:r>
      <w:bookmarkEnd w:id="1"/>
    </w:p>
    <w:p w:rsidR="001A59F9" w:rsidRPr="00E54740" w:rsidRDefault="00F64FAD" w:rsidP="00C10D7E">
      <w:pPr>
        <w:spacing w:line="288" w:lineRule="auto"/>
        <w:jc w:val="center"/>
        <w:rPr>
          <w:rFonts w:eastAsiaTheme="minorEastAsia"/>
          <w:kern w:val="0"/>
          <w:sz w:val="36"/>
          <w:szCs w:val="36"/>
        </w:rPr>
      </w:pPr>
      <w:r w:rsidRPr="00E54740">
        <w:rPr>
          <w:rFonts w:eastAsiaTheme="minorEastAsia"/>
          <w:b/>
          <w:sz w:val="36"/>
          <w:szCs w:val="36"/>
        </w:rPr>
        <w:t>2023</w:t>
      </w:r>
      <w:r w:rsidRPr="00E54740">
        <w:rPr>
          <w:rFonts w:eastAsiaTheme="minorEastAsia"/>
          <w:b/>
          <w:sz w:val="36"/>
          <w:szCs w:val="36"/>
        </w:rPr>
        <w:t>年</w:t>
      </w:r>
      <w:r w:rsidRPr="00E54740">
        <w:rPr>
          <w:rFonts w:eastAsiaTheme="minorEastAsia"/>
          <w:b/>
          <w:sz w:val="36"/>
          <w:szCs w:val="36"/>
        </w:rPr>
        <w:t>12</w:t>
      </w:r>
      <w:r w:rsidRPr="00E54740">
        <w:rPr>
          <w:rFonts w:eastAsiaTheme="minorEastAsia"/>
          <w:b/>
          <w:sz w:val="36"/>
          <w:szCs w:val="36"/>
        </w:rPr>
        <w:t>月</w:t>
      </w:r>
      <w:r w:rsidRPr="00E54740">
        <w:rPr>
          <w:rFonts w:eastAsiaTheme="minorEastAsia"/>
          <w:b/>
          <w:sz w:val="36"/>
          <w:szCs w:val="36"/>
        </w:rPr>
        <w:t>31</w:t>
      </w:r>
      <w:r w:rsidRPr="00E54740">
        <w:rPr>
          <w:rFonts w:eastAsiaTheme="minorEastAsia"/>
          <w:b/>
          <w:sz w:val="36"/>
          <w:szCs w:val="36"/>
        </w:rPr>
        <w:t>日</w:t>
      </w: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rPr>
          <w:rFonts w:eastAsiaTheme="minorEastAsia"/>
          <w:b/>
          <w:szCs w:val="21"/>
        </w:rPr>
      </w:pPr>
    </w:p>
    <w:p w:rsidR="001A59F9" w:rsidRPr="00E54740" w:rsidRDefault="001A59F9" w:rsidP="00834CEA">
      <w:pPr>
        <w:spacing w:line="360" w:lineRule="auto"/>
        <w:ind w:firstLineChars="900" w:firstLine="2168"/>
        <w:rPr>
          <w:rFonts w:eastAsiaTheme="minorEastAsia"/>
          <w:kern w:val="0"/>
          <w:sz w:val="24"/>
        </w:rPr>
      </w:pPr>
      <w:r w:rsidRPr="00E54740">
        <w:rPr>
          <w:rFonts w:eastAsiaTheme="minorEastAsia"/>
          <w:b/>
          <w:sz w:val="24"/>
        </w:rPr>
        <w:t>基金管理人：摩根基金管理（中国）有限公司</w:t>
      </w:r>
    </w:p>
    <w:p w:rsidR="001A59F9" w:rsidRPr="00E54740" w:rsidRDefault="001A59F9" w:rsidP="00834CEA">
      <w:pPr>
        <w:spacing w:line="360" w:lineRule="auto"/>
        <w:ind w:firstLineChars="900" w:firstLine="2168"/>
        <w:rPr>
          <w:rFonts w:eastAsiaTheme="minorEastAsia"/>
          <w:kern w:val="0"/>
          <w:sz w:val="24"/>
        </w:rPr>
      </w:pPr>
      <w:r w:rsidRPr="00E54740">
        <w:rPr>
          <w:rFonts w:eastAsiaTheme="minorEastAsia"/>
          <w:b/>
          <w:sz w:val="24"/>
        </w:rPr>
        <w:t>基金托管人：中国建设银行股份有限公司</w:t>
      </w:r>
    </w:p>
    <w:p w:rsidR="001A59F9" w:rsidRPr="00E54740" w:rsidRDefault="001A59F9" w:rsidP="00834CEA">
      <w:pPr>
        <w:spacing w:line="360" w:lineRule="auto"/>
        <w:ind w:firstLineChars="900" w:firstLine="2168"/>
        <w:rPr>
          <w:rFonts w:eastAsiaTheme="minorEastAsia"/>
          <w:sz w:val="24"/>
        </w:rPr>
        <w:sectPr w:rsidR="001A59F9" w:rsidRPr="00E54740">
          <w:headerReference w:type="default" r:id="rId8"/>
          <w:pgSz w:w="11926" w:h="15840"/>
          <w:pgMar w:top="1418" w:right="1418" w:bottom="851" w:left="1418" w:header="851" w:footer="992" w:gutter="0"/>
          <w:cols w:space="720"/>
        </w:sectPr>
      </w:pPr>
      <w:r w:rsidRPr="00E54740">
        <w:rPr>
          <w:rFonts w:eastAsiaTheme="minorEastAsia"/>
          <w:b/>
          <w:sz w:val="24"/>
        </w:rPr>
        <w:t>报告送出日期：二〇二四年三月二十八日</w:t>
      </w:r>
    </w:p>
    <w:p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2" w:name="_Toc225498243"/>
      <w:bookmarkStart w:id="3" w:name="_Toc361324842"/>
      <w:bookmarkStart w:id="4" w:name="_Toc161660078"/>
      <w:r w:rsidRPr="00E54740">
        <w:rPr>
          <w:rFonts w:eastAsiaTheme="minorEastAsia"/>
          <w:b/>
          <w:bCs/>
          <w:sz w:val="21"/>
          <w:szCs w:val="21"/>
          <w:lang w:val="en-US"/>
        </w:rPr>
        <w:lastRenderedPageBreak/>
        <w:t xml:space="preserve">§1  </w:t>
      </w:r>
      <w:r w:rsidRPr="00E54740">
        <w:rPr>
          <w:rFonts w:eastAsiaTheme="minorEastAsia"/>
          <w:b/>
          <w:bCs/>
          <w:sz w:val="21"/>
          <w:szCs w:val="21"/>
          <w:lang w:val="en-US"/>
        </w:rPr>
        <w:t>重要提示及目录</w:t>
      </w:r>
      <w:bookmarkEnd w:id="2"/>
      <w:bookmarkEnd w:id="3"/>
      <w:bookmarkEnd w:id="4"/>
    </w:p>
    <w:p w:rsidR="001A59F9" w:rsidRPr="00E54740" w:rsidRDefault="001A59F9" w:rsidP="00026C9C">
      <w:pPr>
        <w:pStyle w:val="20"/>
        <w:spacing w:before="0" w:after="0"/>
        <w:rPr>
          <w:rFonts w:ascii="Times New Roman" w:eastAsiaTheme="minorEastAsia" w:hAnsi="Times New Roman"/>
          <w:kern w:val="0"/>
          <w:sz w:val="21"/>
          <w:szCs w:val="21"/>
        </w:rPr>
      </w:pPr>
      <w:bookmarkStart w:id="5" w:name="_Toc361324843"/>
      <w:bookmarkStart w:id="6" w:name="_Toc161660079"/>
      <w:r w:rsidRPr="00E54740">
        <w:rPr>
          <w:rFonts w:ascii="Times New Roman" w:eastAsiaTheme="minorEastAsia" w:hAnsi="Times New Roman"/>
          <w:kern w:val="0"/>
          <w:sz w:val="21"/>
          <w:szCs w:val="21"/>
        </w:rPr>
        <w:t xml:space="preserve">1.1 </w:t>
      </w:r>
      <w:r w:rsidRPr="00E54740">
        <w:rPr>
          <w:rFonts w:ascii="Times New Roman" w:eastAsiaTheme="minorEastAsia" w:hAnsi="Times New Roman"/>
          <w:kern w:val="0"/>
          <w:sz w:val="21"/>
          <w:szCs w:val="21"/>
        </w:rPr>
        <w:t>重要提示</w:t>
      </w:r>
      <w:bookmarkEnd w:id="5"/>
      <w:bookmarkEnd w:id="6"/>
    </w:p>
    <w:p w:rsidR="007D7E5B" w:rsidRDefault="00F4516B">
      <w:pPr>
        <w:spacing w:line="360" w:lineRule="auto"/>
        <w:ind w:firstLineChars="200" w:firstLine="420"/>
        <w:rPr>
          <w:rFonts w:eastAsiaTheme="minorEastAsia"/>
          <w:szCs w:val="21"/>
        </w:rPr>
      </w:pPr>
      <w:r>
        <w:rPr>
          <w:rFonts w:eastAsiaTheme="minorEastAsia"/>
          <w:szCs w:val="21"/>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rFonts w:eastAsiaTheme="minorEastAsia"/>
          <w:szCs w:val="21"/>
        </w:rPr>
        <w:t xml:space="preserve"> </w:t>
      </w:r>
    </w:p>
    <w:p w:rsidR="007D7E5B" w:rsidRDefault="00F4516B">
      <w:pPr>
        <w:spacing w:line="360" w:lineRule="auto"/>
        <w:ind w:firstLineChars="200" w:firstLine="420"/>
        <w:rPr>
          <w:rFonts w:eastAsiaTheme="minorEastAsia"/>
          <w:szCs w:val="21"/>
        </w:rPr>
      </w:pPr>
      <w:r>
        <w:rPr>
          <w:rFonts w:eastAsiaTheme="minorEastAsia"/>
          <w:szCs w:val="21"/>
        </w:rPr>
        <w:t>基金托管人中国建设银行股份有限公司根据本基金合同规定，于</w:t>
      </w:r>
      <w:r>
        <w:rPr>
          <w:rFonts w:eastAsiaTheme="minorEastAsia"/>
          <w:szCs w:val="21"/>
        </w:rPr>
        <w:t>2024</w:t>
      </w:r>
      <w:r>
        <w:rPr>
          <w:rFonts w:eastAsiaTheme="minorEastAsia"/>
          <w:szCs w:val="21"/>
        </w:rPr>
        <w:t>年</w:t>
      </w:r>
      <w:r>
        <w:rPr>
          <w:rFonts w:eastAsiaTheme="minorEastAsia"/>
          <w:szCs w:val="21"/>
        </w:rPr>
        <w:t>3</w:t>
      </w:r>
      <w:r>
        <w:rPr>
          <w:rFonts w:eastAsiaTheme="minorEastAsia"/>
          <w:szCs w:val="21"/>
        </w:rPr>
        <w:t>月</w:t>
      </w:r>
      <w:r>
        <w:rPr>
          <w:rFonts w:eastAsiaTheme="minorEastAsia"/>
          <w:szCs w:val="21"/>
        </w:rPr>
        <w:t>27</w:t>
      </w:r>
      <w:r>
        <w:rPr>
          <w:rFonts w:eastAsiaTheme="minorEastAsia"/>
          <w:szCs w:val="21"/>
        </w:rPr>
        <w:t>日复核了本报告中的财务指标、净值表现、利润分配情况、财务会计报告、投资组合报告等内容，保证复核内容不存在虚假记载、误导性陈述或者重大遗漏。</w:t>
      </w:r>
      <w:r>
        <w:rPr>
          <w:rFonts w:eastAsiaTheme="minorEastAsia"/>
          <w:szCs w:val="21"/>
        </w:rPr>
        <w:t xml:space="preserve"> </w:t>
      </w:r>
    </w:p>
    <w:p w:rsidR="007D7E5B" w:rsidRDefault="00F4516B">
      <w:pPr>
        <w:spacing w:line="360" w:lineRule="auto"/>
        <w:ind w:firstLineChars="200" w:firstLine="420"/>
        <w:rPr>
          <w:rFonts w:eastAsiaTheme="minorEastAsia"/>
          <w:szCs w:val="21"/>
        </w:rPr>
      </w:pPr>
      <w:r>
        <w:rPr>
          <w:rFonts w:eastAsiaTheme="minorEastAsia"/>
          <w:szCs w:val="21"/>
        </w:rPr>
        <w:t>基金管理人承诺以诚实信用、勤勉尽责的原则管理和运用基金资产，但不保证基金一定盈利。</w:t>
      </w:r>
      <w:r>
        <w:rPr>
          <w:rFonts w:eastAsiaTheme="minorEastAsia"/>
          <w:szCs w:val="21"/>
        </w:rPr>
        <w:t xml:space="preserve"> </w:t>
      </w:r>
    </w:p>
    <w:p w:rsidR="007D7E5B" w:rsidRDefault="00F4516B">
      <w:pPr>
        <w:spacing w:line="360" w:lineRule="auto"/>
        <w:ind w:firstLineChars="200" w:firstLine="420"/>
        <w:rPr>
          <w:rFonts w:eastAsiaTheme="minorEastAsia"/>
          <w:szCs w:val="21"/>
        </w:rPr>
      </w:pPr>
      <w:r>
        <w:rPr>
          <w:rFonts w:eastAsiaTheme="minorEastAsia"/>
          <w:szCs w:val="21"/>
        </w:rPr>
        <w:t>基金的过往业绩并不代表其未来表现。投资有风险，投资者在作出投资决策前应仔细阅读本基金的招募说明书及其更新。</w:t>
      </w:r>
    </w:p>
    <w:p w:rsidR="007D7E5B" w:rsidRDefault="00F4516B">
      <w:pPr>
        <w:spacing w:line="360" w:lineRule="auto"/>
        <w:ind w:firstLineChars="200" w:firstLine="420"/>
        <w:rPr>
          <w:rFonts w:eastAsiaTheme="minorEastAsia"/>
          <w:szCs w:val="21"/>
        </w:rPr>
      </w:pPr>
      <w:r>
        <w:rPr>
          <w:rFonts w:eastAsiaTheme="minorEastAsia"/>
          <w:szCs w:val="21"/>
        </w:rPr>
        <w:t>本报告中财务资料已经审计。普华永道中天会计师事务所（特殊普通合伙）为本基金出具了标准无保留意见的审计报告，请投资者注意阅读。</w:t>
      </w:r>
    </w:p>
    <w:p w:rsidR="001A59F9" w:rsidRPr="00E54740" w:rsidRDefault="001A59F9" w:rsidP="00EF6E92">
      <w:pPr>
        <w:spacing w:line="360" w:lineRule="auto"/>
        <w:ind w:firstLineChars="200" w:firstLine="420"/>
        <w:rPr>
          <w:rFonts w:eastAsiaTheme="minorEastAsia"/>
          <w:szCs w:val="21"/>
        </w:rPr>
      </w:pPr>
      <w:r w:rsidRPr="00E54740">
        <w:rPr>
          <w:rFonts w:eastAsiaTheme="minorEastAsia"/>
          <w:szCs w:val="21"/>
        </w:rPr>
        <w:t>本报告期自</w:t>
      </w: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日起至</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日止。</w:t>
      </w:r>
    </w:p>
    <w:p w:rsidR="00352EBB" w:rsidRPr="00E54740" w:rsidRDefault="001A59F9" w:rsidP="00D564C7">
      <w:pPr>
        <w:spacing w:line="360" w:lineRule="auto"/>
        <w:ind w:firstLineChars="50" w:firstLine="105"/>
        <w:rPr>
          <w:rFonts w:eastAsiaTheme="minorEastAsia"/>
          <w:b/>
          <w:szCs w:val="21"/>
        </w:rPr>
      </w:pPr>
      <w:r w:rsidRPr="00E54740">
        <w:rPr>
          <w:rFonts w:eastAsiaTheme="minorEastAsia"/>
          <w:szCs w:val="21"/>
        </w:rPr>
        <w:br w:type="page"/>
      </w:r>
      <w:bookmarkStart w:id="7" w:name="_Toc245193808"/>
      <w:r w:rsidR="00352EBB" w:rsidRPr="00E54740">
        <w:rPr>
          <w:rFonts w:eastAsiaTheme="minorEastAsia"/>
          <w:b/>
          <w:szCs w:val="21"/>
        </w:rPr>
        <w:lastRenderedPageBreak/>
        <w:t>1.2</w:t>
      </w:r>
      <w:r w:rsidR="00352EBB" w:rsidRPr="00E54740">
        <w:rPr>
          <w:rFonts w:eastAsiaTheme="minorEastAsia"/>
          <w:b/>
          <w:szCs w:val="21"/>
        </w:rPr>
        <w:t>目录</w:t>
      </w:r>
      <w:bookmarkEnd w:id="7"/>
    </w:p>
    <w:p w:rsidR="003C488C" w:rsidRPr="00E54740" w:rsidRDefault="003C488C" w:rsidP="00D564C7">
      <w:pPr>
        <w:spacing w:line="360" w:lineRule="auto"/>
        <w:ind w:firstLineChars="50" w:firstLine="105"/>
        <w:rPr>
          <w:rFonts w:eastAsiaTheme="minorEastAsia"/>
          <w:b/>
          <w:szCs w:val="21"/>
        </w:rPr>
      </w:pPr>
    </w:p>
    <w:p w:rsidR="00F4516B" w:rsidRDefault="00345666">
      <w:pPr>
        <w:pStyle w:val="12"/>
        <w:rPr>
          <w:rFonts w:asciiTheme="minorHAnsi" w:eastAsiaTheme="minorEastAsia" w:hAnsiTheme="minorHAnsi" w:cstheme="minorBidi"/>
          <w:noProof/>
          <w:szCs w:val="22"/>
        </w:rPr>
      </w:pPr>
      <w:r w:rsidRPr="00E54740">
        <w:rPr>
          <w:rFonts w:eastAsiaTheme="minorEastAsia"/>
          <w:kern w:val="0"/>
          <w:szCs w:val="21"/>
        </w:rPr>
        <w:fldChar w:fldCharType="begin"/>
      </w:r>
      <w:r w:rsidR="00D43325" w:rsidRPr="00E54740">
        <w:rPr>
          <w:rFonts w:eastAsiaTheme="minorEastAsia"/>
          <w:kern w:val="0"/>
          <w:szCs w:val="21"/>
        </w:rPr>
        <w:instrText xml:space="preserve"> TOC \o "1-3" \h \z \u </w:instrText>
      </w:r>
      <w:r w:rsidRPr="00E54740">
        <w:rPr>
          <w:rFonts w:eastAsiaTheme="minorEastAsia"/>
          <w:kern w:val="0"/>
          <w:szCs w:val="21"/>
        </w:rPr>
        <w:fldChar w:fldCharType="separate"/>
      </w:r>
      <w:hyperlink w:anchor="_Toc161660078" w:history="1">
        <w:r w:rsidR="00F4516B" w:rsidRPr="0091051E">
          <w:rPr>
            <w:rStyle w:val="ad"/>
            <w:b/>
            <w:bCs/>
            <w:noProof/>
          </w:rPr>
          <w:t xml:space="preserve">§1  </w:t>
        </w:r>
        <w:r w:rsidR="00F4516B" w:rsidRPr="0091051E">
          <w:rPr>
            <w:rStyle w:val="ad"/>
            <w:b/>
            <w:bCs/>
            <w:noProof/>
          </w:rPr>
          <w:t>重要提示及目录</w:t>
        </w:r>
        <w:r w:rsidR="00F4516B">
          <w:rPr>
            <w:noProof/>
            <w:webHidden/>
          </w:rPr>
          <w:tab/>
        </w:r>
        <w:r w:rsidR="00F4516B">
          <w:rPr>
            <w:noProof/>
            <w:webHidden/>
          </w:rPr>
          <w:fldChar w:fldCharType="begin"/>
        </w:r>
        <w:r w:rsidR="00F4516B">
          <w:rPr>
            <w:noProof/>
            <w:webHidden/>
          </w:rPr>
          <w:instrText xml:space="preserve"> PAGEREF _Toc161660078 \h </w:instrText>
        </w:r>
        <w:r w:rsidR="00F4516B">
          <w:rPr>
            <w:noProof/>
            <w:webHidden/>
          </w:rPr>
        </w:r>
        <w:r w:rsidR="00F4516B">
          <w:rPr>
            <w:noProof/>
            <w:webHidden/>
          </w:rPr>
          <w:fldChar w:fldCharType="separate"/>
        </w:r>
        <w:r w:rsidR="004F6922">
          <w:rPr>
            <w:noProof/>
            <w:webHidden/>
          </w:rPr>
          <w:t>2</w:t>
        </w:r>
        <w:r w:rsidR="00F4516B">
          <w:rPr>
            <w:noProof/>
            <w:webHidden/>
          </w:rPr>
          <w:fldChar w:fldCharType="end"/>
        </w:r>
      </w:hyperlink>
    </w:p>
    <w:p w:rsidR="00F4516B" w:rsidRDefault="004F6922">
      <w:pPr>
        <w:pStyle w:val="24"/>
        <w:ind w:left="420"/>
        <w:rPr>
          <w:rFonts w:asciiTheme="minorHAnsi" w:eastAsiaTheme="minorEastAsia" w:hAnsiTheme="minorHAnsi" w:cstheme="minorBidi"/>
          <w:noProof/>
          <w:kern w:val="2"/>
          <w:szCs w:val="22"/>
        </w:rPr>
      </w:pPr>
      <w:hyperlink w:anchor="_Toc161660079" w:history="1">
        <w:r w:rsidR="00F4516B" w:rsidRPr="0091051E">
          <w:rPr>
            <w:rStyle w:val="ad"/>
            <w:noProof/>
          </w:rPr>
          <w:t xml:space="preserve">1.1 </w:t>
        </w:r>
        <w:r w:rsidR="00F4516B" w:rsidRPr="0091051E">
          <w:rPr>
            <w:rStyle w:val="ad"/>
            <w:noProof/>
          </w:rPr>
          <w:t>重要提示</w:t>
        </w:r>
        <w:r w:rsidR="00F4516B">
          <w:rPr>
            <w:noProof/>
            <w:webHidden/>
          </w:rPr>
          <w:tab/>
        </w:r>
        <w:r w:rsidR="00F4516B">
          <w:rPr>
            <w:noProof/>
            <w:webHidden/>
          </w:rPr>
          <w:fldChar w:fldCharType="begin"/>
        </w:r>
        <w:r w:rsidR="00F4516B">
          <w:rPr>
            <w:noProof/>
            <w:webHidden/>
          </w:rPr>
          <w:instrText xml:space="preserve"> PAGEREF _Toc161660079 \h </w:instrText>
        </w:r>
        <w:r w:rsidR="00F4516B">
          <w:rPr>
            <w:noProof/>
            <w:webHidden/>
          </w:rPr>
        </w:r>
        <w:r w:rsidR="00F4516B">
          <w:rPr>
            <w:noProof/>
            <w:webHidden/>
          </w:rPr>
          <w:fldChar w:fldCharType="separate"/>
        </w:r>
        <w:r>
          <w:rPr>
            <w:noProof/>
            <w:webHidden/>
          </w:rPr>
          <w:t>2</w:t>
        </w:r>
        <w:r w:rsidR="00F4516B">
          <w:rPr>
            <w:noProof/>
            <w:webHidden/>
          </w:rPr>
          <w:fldChar w:fldCharType="end"/>
        </w:r>
      </w:hyperlink>
    </w:p>
    <w:p w:rsidR="00F4516B" w:rsidRDefault="004F6922">
      <w:pPr>
        <w:pStyle w:val="12"/>
        <w:rPr>
          <w:rFonts w:asciiTheme="minorHAnsi" w:eastAsiaTheme="minorEastAsia" w:hAnsiTheme="minorHAnsi" w:cstheme="minorBidi"/>
          <w:noProof/>
          <w:szCs w:val="22"/>
        </w:rPr>
      </w:pPr>
      <w:hyperlink w:anchor="_Toc161660080" w:history="1">
        <w:r w:rsidR="00F4516B" w:rsidRPr="0091051E">
          <w:rPr>
            <w:rStyle w:val="ad"/>
            <w:b/>
            <w:bCs/>
            <w:noProof/>
          </w:rPr>
          <w:t xml:space="preserve">§2  </w:t>
        </w:r>
        <w:r w:rsidR="00F4516B" w:rsidRPr="0091051E">
          <w:rPr>
            <w:rStyle w:val="ad"/>
            <w:b/>
            <w:bCs/>
            <w:noProof/>
          </w:rPr>
          <w:t>基金简介</w:t>
        </w:r>
        <w:r w:rsidR="00F4516B">
          <w:rPr>
            <w:noProof/>
            <w:webHidden/>
          </w:rPr>
          <w:tab/>
        </w:r>
        <w:r w:rsidR="00F4516B">
          <w:rPr>
            <w:noProof/>
            <w:webHidden/>
          </w:rPr>
          <w:fldChar w:fldCharType="begin"/>
        </w:r>
        <w:r w:rsidR="00F4516B">
          <w:rPr>
            <w:noProof/>
            <w:webHidden/>
          </w:rPr>
          <w:instrText xml:space="preserve"> PAGEREF _Toc161660080 \h </w:instrText>
        </w:r>
        <w:r w:rsidR="00F4516B">
          <w:rPr>
            <w:noProof/>
            <w:webHidden/>
          </w:rPr>
        </w:r>
        <w:r w:rsidR="00F4516B">
          <w:rPr>
            <w:noProof/>
            <w:webHidden/>
          </w:rPr>
          <w:fldChar w:fldCharType="separate"/>
        </w:r>
        <w:r>
          <w:rPr>
            <w:noProof/>
            <w:webHidden/>
          </w:rPr>
          <w:t>5</w:t>
        </w:r>
        <w:r w:rsidR="00F4516B">
          <w:rPr>
            <w:noProof/>
            <w:webHidden/>
          </w:rPr>
          <w:fldChar w:fldCharType="end"/>
        </w:r>
      </w:hyperlink>
    </w:p>
    <w:p w:rsidR="00F4516B" w:rsidRDefault="004F6922">
      <w:pPr>
        <w:pStyle w:val="24"/>
        <w:ind w:left="420"/>
        <w:rPr>
          <w:rFonts w:asciiTheme="minorHAnsi" w:eastAsiaTheme="minorEastAsia" w:hAnsiTheme="minorHAnsi" w:cstheme="minorBidi"/>
          <w:noProof/>
          <w:kern w:val="2"/>
          <w:szCs w:val="22"/>
        </w:rPr>
      </w:pPr>
      <w:hyperlink w:anchor="_Toc161660081" w:history="1">
        <w:r w:rsidR="00F4516B" w:rsidRPr="0091051E">
          <w:rPr>
            <w:rStyle w:val="ad"/>
            <w:noProof/>
          </w:rPr>
          <w:t xml:space="preserve">2.1 </w:t>
        </w:r>
        <w:r w:rsidR="00F4516B" w:rsidRPr="0091051E">
          <w:rPr>
            <w:rStyle w:val="ad"/>
            <w:noProof/>
          </w:rPr>
          <w:t>基金基本情况</w:t>
        </w:r>
        <w:r w:rsidR="00F4516B">
          <w:rPr>
            <w:noProof/>
            <w:webHidden/>
          </w:rPr>
          <w:tab/>
        </w:r>
        <w:r w:rsidR="00F4516B">
          <w:rPr>
            <w:noProof/>
            <w:webHidden/>
          </w:rPr>
          <w:fldChar w:fldCharType="begin"/>
        </w:r>
        <w:r w:rsidR="00F4516B">
          <w:rPr>
            <w:noProof/>
            <w:webHidden/>
          </w:rPr>
          <w:instrText xml:space="preserve"> PAGEREF _Toc161660081 \h </w:instrText>
        </w:r>
        <w:r w:rsidR="00F4516B">
          <w:rPr>
            <w:noProof/>
            <w:webHidden/>
          </w:rPr>
        </w:r>
        <w:r w:rsidR="00F4516B">
          <w:rPr>
            <w:noProof/>
            <w:webHidden/>
          </w:rPr>
          <w:fldChar w:fldCharType="separate"/>
        </w:r>
        <w:r>
          <w:rPr>
            <w:noProof/>
            <w:webHidden/>
          </w:rPr>
          <w:t>5</w:t>
        </w:r>
        <w:r w:rsidR="00F4516B">
          <w:rPr>
            <w:noProof/>
            <w:webHidden/>
          </w:rPr>
          <w:fldChar w:fldCharType="end"/>
        </w:r>
      </w:hyperlink>
    </w:p>
    <w:p w:rsidR="00F4516B" w:rsidRDefault="004F6922">
      <w:pPr>
        <w:pStyle w:val="24"/>
        <w:ind w:left="420"/>
        <w:rPr>
          <w:rFonts w:asciiTheme="minorHAnsi" w:eastAsiaTheme="minorEastAsia" w:hAnsiTheme="minorHAnsi" w:cstheme="minorBidi"/>
          <w:noProof/>
          <w:kern w:val="2"/>
          <w:szCs w:val="22"/>
        </w:rPr>
      </w:pPr>
      <w:hyperlink w:anchor="_Toc161660082" w:history="1">
        <w:r w:rsidR="00F4516B" w:rsidRPr="0091051E">
          <w:rPr>
            <w:rStyle w:val="ad"/>
            <w:noProof/>
          </w:rPr>
          <w:t xml:space="preserve">2.2 </w:t>
        </w:r>
        <w:r w:rsidR="00F4516B" w:rsidRPr="0091051E">
          <w:rPr>
            <w:rStyle w:val="ad"/>
            <w:noProof/>
          </w:rPr>
          <w:t>基金产品说明</w:t>
        </w:r>
        <w:r w:rsidR="00F4516B">
          <w:rPr>
            <w:noProof/>
            <w:webHidden/>
          </w:rPr>
          <w:tab/>
        </w:r>
        <w:r w:rsidR="00F4516B">
          <w:rPr>
            <w:noProof/>
            <w:webHidden/>
          </w:rPr>
          <w:fldChar w:fldCharType="begin"/>
        </w:r>
        <w:r w:rsidR="00F4516B">
          <w:rPr>
            <w:noProof/>
            <w:webHidden/>
          </w:rPr>
          <w:instrText xml:space="preserve"> PAGEREF _Toc161660082 \h </w:instrText>
        </w:r>
        <w:r w:rsidR="00F4516B">
          <w:rPr>
            <w:noProof/>
            <w:webHidden/>
          </w:rPr>
        </w:r>
        <w:r w:rsidR="00F4516B">
          <w:rPr>
            <w:noProof/>
            <w:webHidden/>
          </w:rPr>
          <w:fldChar w:fldCharType="separate"/>
        </w:r>
        <w:r>
          <w:rPr>
            <w:noProof/>
            <w:webHidden/>
          </w:rPr>
          <w:t>5</w:t>
        </w:r>
        <w:r w:rsidR="00F4516B">
          <w:rPr>
            <w:noProof/>
            <w:webHidden/>
          </w:rPr>
          <w:fldChar w:fldCharType="end"/>
        </w:r>
      </w:hyperlink>
    </w:p>
    <w:p w:rsidR="00F4516B" w:rsidRDefault="004F6922">
      <w:pPr>
        <w:pStyle w:val="24"/>
        <w:ind w:left="420"/>
        <w:rPr>
          <w:rFonts w:asciiTheme="minorHAnsi" w:eastAsiaTheme="minorEastAsia" w:hAnsiTheme="minorHAnsi" w:cstheme="minorBidi"/>
          <w:noProof/>
          <w:kern w:val="2"/>
          <w:szCs w:val="22"/>
        </w:rPr>
      </w:pPr>
      <w:hyperlink w:anchor="_Toc161660083" w:history="1">
        <w:r w:rsidR="00F4516B" w:rsidRPr="0091051E">
          <w:rPr>
            <w:rStyle w:val="ad"/>
            <w:noProof/>
          </w:rPr>
          <w:t xml:space="preserve">2.3 </w:t>
        </w:r>
        <w:r w:rsidR="00F4516B" w:rsidRPr="0091051E">
          <w:rPr>
            <w:rStyle w:val="ad"/>
            <w:noProof/>
          </w:rPr>
          <w:t>基金管理人和基金托管人</w:t>
        </w:r>
        <w:r w:rsidR="00F4516B">
          <w:rPr>
            <w:noProof/>
            <w:webHidden/>
          </w:rPr>
          <w:tab/>
        </w:r>
        <w:r w:rsidR="00F4516B">
          <w:rPr>
            <w:noProof/>
            <w:webHidden/>
          </w:rPr>
          <w:fldChar w:fldCharType="begin"/>
        </w:r>
        <w:r w:rsidR="00F4516B">
          <w:rPr>
            <w:noProof/>
            <w:webHidden/>
          </w:rPr>
          <w:instrText xml:space="preserve"> PAGEREF _Toc161660083 \h </w:instrText>
        </w:r>
        <w:r w:rsidR="00F4516B">
          <w:rPr>
            <w:noProof/>
            <w:webHidden/>
          </w:rPr>
        </w:r>
        <w:r w:rsidR="00F4516B">
          <w:rPr>
            <w:noProof/>
            <w:webHidden/>
          </w:rPr>
          <w:fldChar w:fldCharType="separate"/>
        </w:r>
        <w:r>
          <w:rPr>
            <w:noProof/>
            <w:webHidden/>
          </w:rPr>
          <w:t>7</w:t>
        </w:r>
        <w:r w:rsidR="00F4516B">
          <w:rPr>
            <w:noProof/>
            <w:webHidden/>
          </w:rPr>
          <w:fldChar w:fldCharType="end"/>
        </w:r>
      </w:hyperlink>
    </w:p>
    <w:p w:rsidR="00F4516B" w:rsidRDefault="004F6922">
      <w:pPr>
        <w:pStyle w:val="24"/>
        <w:ind w:left="420"/>
        <w:rPr>
          <w:rFonts w:asciiTheme="minorHAnsi" w:eastAsiaTheme="minorEastAsia" w:hAnsiTheme="minorHAnsi" w:cstheme="minorBidi"/>
          <w:noProof/>
          <w:kern w:val="2"/>
          <w:szCs w:val="22"/>
        </w:rPr>
      </w:pPr>
      <w:hyperlink w:anchor="_Toc161660084" w:history="1">
        <w:r w:rsidR="00F4516B" w:rsidRPr="0091051E">
          <w:rPr>
            <w:rStyle w:val="ad"/>
            <w:noProof/>
          </w:rPr>
          <w:t xml:space="preserve">2.4 </w:t>
        </w:r>
        <w:r w:rsidR="00F4516B" w:rsidRPr="0091051E">
          <w:rPr>
            <w:rStyle w:val="ad"/>
            <w:noProof/>
          </w:rPr>
          <w:t>信息披露方式</w:t>
        </w:r>
        <w:r w:rsidR="00F4516B">
          <w:rPr>
            <w:noProof/>
            <w:webHidden/>
          </w:rPr>
          <w:tab/>
        </w:r>
        <w:r w:rsidR="00F4516B">
          <w:rPr>
            <w:noProof/>
            <w:webHidden/>
          </w:rPr>
          <w:fldChar w:fldCharType="begin"/>
        </w:r>
        <w:r w:rsidR="00F4516B">
          <w:rPr>
            <w:noProof/>
            <w:webHidden/>
          </w:rPr>
          <w:instrText xml:space="preserve"> PAGEREF _Toc161660084 \h </w:instrText>
        </w:r>
        <w:r w:rsidR="00F4516B">
          <w:rPr>
            <w:noProof/>
            <w:webHidden/>
          </w:rPr>
        </w:r>
        <w:r w:rsidR="00F4516B">
          <w:rPr>
            <w:noProof/>
            <w:webHidden/>
          </w:rPr>
          <w:fldChar w:fldCharType="separate"/>
        </w:r>
        <w:r>
          <w:rPr>
            <w:noProof/>
            <w:webHidden/>
          </w:rPr>
          <w:t>7</w:t>
        </w:r>
        <w:r w:rsidR="00F4516B">
          <w:rPr>
            <w:noProof/>
            <w:webHidden/>
          </w:rPr>
          <w:fldChar w:fldCharType="end"/>
        </w:r>
      </w:hyperlink>
    </w:p>
    <w:p w:rsidR="00F4516B" w:rsidRDefault="004F6922">
      <w:pPr>
        <w:pStyle w:val="24"/>
        <w:ind w:left="420"/>
        <w:rPr>
          <w:rFonts w:asciiTheme="minorHAnsi" w:eastAsiaTheme="minorEastAsia" w:hAnsiTheme="minorHAnsi" w:cstheme="minorBidi"/>
          <w:noProof/>
          <w:kern w:val="2"/>
          <w:szCs w:val="22"/>
        </w:rPr>
      </w:pPr>
      <w:hyperlink w:anchor="_Toc161660085" w:history="1">
        <w:r w:rsidR="00F4516B" w:rsidRPr="0091051E">
          <w:rPr>
            <w:rStyle w:val="ad"/>
            <w:noProof/>
          </w:rPr>
          <w:t xml:space="preserve">2.5 </w:t>
        </w:r>
        <w:r w:rsidR="00F4516B" w:rsidRPr="0091051E">
          <w:rPr>
            <w:rStyle w:val="ad"/>
            <w:noProof/>
          </w:rPr>
          <w:t>其他相关资料</w:t>
        </w:r>
        <w:r w:rsidR="00F4516B">
          <w:rPr>
            <w:noProof/>
            <w:webHidden/>
          </w:rPr>
          <w:tab/>
        </w:r>
        <w:r w:rsidR="00F4516B">
          <w:rPr>
            <w:noProof/>
            <w:webHidden/>
          </w:rPr>
          <w:fldChar w:fldCharType="begin"/>
        </w:r>
        <w:r w:rsidR="00F4516B">
          <w:rPr>
            <w:noProof/>
            <w:webHidden/>
          </w:rPr>
          <w:instrText xml:space="preserve"> PAGEREF _Toc161660085 \h </w:instrText>
        </w:r>
        <w:r w:rsidR="00F4516B">
          <w:rPr>
            <w:noProof/>
            <w:webHidden/>
          </w:rPr>
        </w:r>
        <w:r w:rsidR="00F4516B">
          <w:rPr>
            <w:noProof/>
            <w:webHidden/>
          </w:rPr>
          <w:fldChar w:fldCharType="separate"/>
        </w:r>
        <w:r>
          <w:rPr>
            <w:noProof/>
            <w:webHidden/>
          </w:rPr>
          <w:t>7</w:t>
        </w:r>
        <w:r w:rsidR="00F4516B">
          <w:rPr>
            <w:noProof/>
            <w:webHidden/>
          </w:rPr>
          <w:fldChar w:fldCharType="end"/>
        </w:r>
      </w:hyperlink>
    </w:p>
    <w:p w:rsidR="00F4516B" w:rsidRDefault="004F6922">
      <w:pPr>
        <w:pStyle w:val="12"/>
        <w:rPr>
          <w:rFonts w:asciiTheme="minorHAnsi" w:eastAsiaTheme="minorEastAsia" w:hAnsiTheme="minorHAnsi" w:cstheme="minorBidi"/>
          <w:noProof/>
          <w:szCs w:val="22"/>
        </w:rPr>
      </w:pPr>
      <w:hyperlink w:anchor="_Toc161660086" w:history="1">
        <w:r w:rsidR="00F4516B" w:rsidRPr="0091051E">
          <w:rPr>
            <w:rStyle w:val="ad"/>
            <w:b/>
            <w:bCs/>
            <w:noProof/>
          </w:rPr>
          <w:t xml:space="preserve">§3  </w:t>
        </w:r>
        <w:r w:rsidR="00F4516B" w:rsidRPr="0091051E">
          <w:rPr>
            <w:rStyle w:val="ad"/>
            <w:b/>
            <w:bCs/>
            <w:noProof/>
          </w:rPr>
          <w:t>主要财务指标、基金净值表现及利润分配情况</w:t>
        </w:r>
        <w:r w:rsidR="00F4516B">
          <w:rPr>
            <w:noProof/>
            <w:webHidden/>
          </w:rPr>
          <w:tab/>
        </w:r>
        <w:r w:rsidR="00F4516B">
          <w:rPr>
            <w:noProof/>
            <w:webHidden/>
          </w:rPr>
          <w:fldChar w:fldCharType="begin"/>
        </w:r>
        <w:r w:rsidR="00F4516B">
          <w:rPr>
            <w:noProof/>
            <w:webHidden/>
          </w:rPr>
          <w:instrText xml:space="preserve"> PAGEREF _Toc161660086 \h </w:instrText>
        </w:r>
        <w:r w:rsidR="00F4516B">
          <w:rPr>
            <w:noProof/>
            <w:webHidden/>
          </w:rPr>
        </w:r>
        <w:r w:rsidR="00F4516B">
          <w:rPr>
            <w:noProof/>
            <w:webHidden/>
          </w:rPr>
          <w:fldChar w:fldCharType="separate"/>
        </w:r>
        <w:r>
          <w:rPr>
            <w:noProof/>
            <w:webHidden/>
          </w:rPr>
          <w:t>8</w:t>
        </w:r>
        <w:r w:rsidR="00F4516B">
          <w:rPr>
            <w:noProof/>
            <w:webHidden/>
          </w:rPr>
          <w:fldChar w:fldCharType="end"/>
        </w:r>
      </w:hyperlink>
    </w:p>
    <w:p w:rsidR="00F4516B" w:rsidRDefault="004F6922">
      <w:pPr>
        <w:pStyle w:val="24"/>
        <w:ind w:left="420"/>
        <w:rPr>
          <w:rFonts w:asciiTheme="minorHAnsi" w:eastAsiaTheme="minorEastAsia" w:hAnsiTheme="minorHAnsi" w:cstheme="minorBidi"/>
          <w:noProof/>
          <w:kern w:val="2"/>
          <w:szCs w:val="22"/>
        </w:rPr>
      </w:pPr>
      <w:hyperlink w:anchor="_Toc161660087" w:history="1">
        <w:r w:rsidR="00F4516B" w:rsidRPr="0091051E">
          <w:rPr>
            <w:rStyle w:val="ad"/>
            <w:noProof/>
          </w:rPr>
          <w:t xml:space="preserve">3.1 </w:t>
        </w:r>
        <w:r w:rsidR="00F4516B" w:rsidRPr="0091051E">
          <w:rPr>
            <w:rStyle w:val="ad"/>
            <w:noProof/>
          </w:rPr>
          <w:t>主要会计数据和财务指标</w:t>
        </w:r>
        <w:r w:rsidR="00F4516B">
          <w:rPr>
            <w:noProof/>
            <w:webHidden/>
          </w:rPr>
          <w:tab/>
        </w:r>
        <w:r w:rsidR="00F4516B">
          <w:rPr>
            <w:noProof/>
            <w:webHidden/>
          </w:rPr>
          <w:fldChar w:fldCharType="begin"/>
        </w:r>
        <w:r w:rsidR="00F4516B">
          <w:rPr>
            <w:noProof/>
            <w:webHidden/>
          </w:rPr>
          <w:instrText xml:space="preserve"> PAGEREF _Toc161660087 \h </w:instrText>
        </w:r>
        <w:r w:rsidR="00F4516B">
          <w:rPr>
            <w:noProof/>
            <w:webHidden/>
          </w:rPr>
        </w:r>
        <w:r w:rsidR="00F4516B">
          <w:rPr>
            <w:noProof/>
            <w:webHidden/>
          </w:rPr>
          <w:fldChar w:fldCharType="separate"/>
        </w:r>
        <w:r>
          <w:rPr>
            <w:noProof/>
            <w:webHidden/>
          </w:rPr>
          <w:t>8</w:t>
        </w:r>
        <w:r w:rsidR="00F4516B">
          <w:rPr>
            <w:noProof/>
            <w:webHidden/>
          </w:rPr>
          <w:fldChar w:fldCharType="end"/>
        </w:r>
      </w:hyperlink>
    </w:p>
    <w:p w:rsidR="00F4516B" w:rsidRDefault="004F6922">
      <w:pPr>
        <w:pStyle w:val="24"/>
        <w:ind w:left="420"/>
        <w:rPr>
          <w:rFonts w:asciiTheme="minorHAnsi" w:eastAsiaTheme="minorEastAsia" w:hAnsiTheme="minorHAnsi" w:cstheme="minorBidi"/>
          <w:noProof/>
          <w:kern w:val="2"/>
          <w:szCs w:val="22"/>
        </w:rPr>
      </w:pPr>
      <w:hyperlink w:anchor="_Toc161660088" w:history="1">
        <w:r w:rsidR="00F4516B" w:rsidRPr="0091051E">
          <w:rPr>
            <w:rStyle w:val="ad"/>
            <w:noProof/>
          </w:rPr>
          <w:t xml:space="preserve">3.2 </w:t>
        </w:r>
        <w:r w:rsidR="00F4516B" w:rsidRPr="0091051E">
          <w:rPr>
            <w:rStyle w:val="ad"/>
            <w:noProof/>
          </w:rPr>
          <w:t>基金净值表现</w:t>
        </w:r>
        <w:r w:rsidR="00F4516B">
          <w:rPr>
            <w:noProof/>
            <w:webHidden/>
          </w:rPr>
          <w:tab/>
        </w:r>
        <w:r w:rsidR="00F4516B">
          <w:rPr>
            <w:noProof/>
            <w:webHidden/>
          </w:rPr>
          <w:fldChar w:fldCharType="begin"/>
        </w:r>
        <w:r w:rsidR="00F4516B">
          <w:rPr>
            <w:noProof/>
            <w:webHidden/>
          </w:rPr>
          <w:instrText xml:space="preserve"> PAGEREF _Toc161660088 \h </w:instrText>
        </w:r>
        <w:r w:rsidR="00F4516B">
          <w:rPr>
            <w:noProof/>
            <w:webHidden/>
          </w:rPr>
        </w:r>
        <w:r w:rsidR="00F4516B">
          <w:rPr>
            <w:noProof/>
            <w:webHidden/>
          </w:rPr>
          <w:fldChar w:fldCharType="separate"/>
        </w:r>
        <w:r>
          <w:rPr>
            <w:noProof/>
            <w:webHidden/>
          </w:rPr>
          <w:t>9</w:t>
        </w:r>
        <w:r w:rsidR="00F4516B">
          <w:rPr>
            <w:noProof/>
            <w:webHidden/>
          </w:rPr>
          <w:fldChar w:fldCharType="end"/>
        </w:r>
      </w:hyperlink>
    </w:p>
    <w:p w:rsidR="00F4516B" w:rsidRDefault="004F6922">
      <w:pPr>
        <w:pStyle w:val="24"/>
        <w:ind w:left="420"/>
        <w:rPr>
          <w:rFonts w:asciiTheme="minorHAnsi" w:eastAsiaTheme="minorEastAsia" w:hAnsiTheme="minorHAnsi" w:cstheme="minorBidi"/>
          <w:noProof/>
          <w:kern w:val="2"/>
          <w:szCs w:val="22"/>
        </w:rPr>
      </w:pPr>
      <w:hyperlink w:anchor="_Toc161660089" w:history="1">
        <w:r w:rsidR="00F4516B" w:rsidRPr="0091051E">
          <w:rPr>
            <w:rStyle w:val="ad"/>
            <w:noProof/>
          </w:rPr>
          <w:t xml:space="preserve">3.3 </w:t>
        </w:r>
        <w:r w:rsidR="00F4516B" w:rsidRPr="0091051E">
          <w:rPr>
            <w:rStyle w:val="ad"/>
            <w:noProof/>
          </w:rPr>
          <w:t>过去三年基金的利润分配情况</w:t>
        </w:r>
        <w:r w:rsidR="00F4516B">
          <w:rPr>
            <w:noProof/>
            <w:webHidden/>
          </w:rPr>
          <w:tab/>
        </w:r>
        <w:r w:rsidR="00F4516B">
          <w:rPr>
            <w:noProof/>
            <w:webHidden/>
          </w:rPr>
          <w:fldChar w:fldCharType="begin"/>
        </w:r>
        <w:r w:rsidR="00F4516B">
          <w:rPr>
            <w:noProof/>
            <w:webHidden/>
          </w:rPr>
          <w:instrText xml:space="preserve"> PAGEREF _Toc161660089 \h </w:instrText>
        </w:r>
        <w:r w:rsidR="00F4516B">
          <w:rPr>
            <w:noProof/>
            <w:webHidden/>
          </w:rPr>
        </w:r>
        <w:r w:rsidR="00F4516B">
          <w:rPr>
            <w:noProof/>
            <w:webHidden/>
          </w:rPr>
          <w:fldChar w:fldCharType="separate"/>
        </w:r>
        <w:r>
          <w:rPr>
            <w:noProof/>
            <w:webHidden/>
          </w:rPr>
          <w:t>12</w:t>
        </w:r>
        <w:r w:rsidR="00F4516B">
          <w:rPr>
            <w:noProof/>
            <w:webHidden/>
          </w:rPr>
          <w:fldChar w:fldCharType="end"/>
        </w:r>
      </w:hyperlink>
    </w:p>
    <w:p w:rsidR="00F4516B" w:rsidRDefault="004F6922">
      <w:pPr>
        <w:pStyle w:val="12"/>
        <w:rPr>
          <w:rFonts w:asciiTheme="minorHAnsi" w:eastAsiaTheme="minorEastAsia" w:hAnsiTheme="minorHAnsi" w:cstheme="minorBidi"/>
          <w:noProof/>
          <w:szCs w:val="22"/>
        </w:rPr>
      </w:pPr>
      <w:hyperlink w:anchor="_Toc161660090" w:history="1">
        <w:r w:rsidR="00F4516B" w:rsidRPr="0091051E">
          <w:rPr>
            <w:rStyle w:val="ad"/>
            <w:b/>
            <w:bCs/>
            <w:noProof/>
          </w:rPr>
          <w:t xml:space="preserve">§4  </w:t>
        </w:r>
        <w:r w:rsidR="00F4516B" w:rsidRPr="0091051E">
          <w:rPr>
            <w:rStyle w:val="ad"/>
            <w:b/>
            <w:bCs/>
            <w:noProof/>
          </w:rPr>
          <w:t>管理人报告</w:t>
        </w:r>
        <w:r w:rsidR="00F4516B">
          <w:rPr>
            <w:noProof/>
            <w:webHidden/>
          </w:rPr>
          <w:tab/>
        </w:r>
        <w:r w:rsidR="00F4516B">
          <w:rPr>
            <w:noProof/>
            <w:webHidden/>
          </w:rPr>
          <w:fldChar w:fldCharType="begin"/>
        </w:r>
        <w:r w:rsidR="00F4516B">
          <w:rPr>
            <w:noProof/>
            <w:webHidden/>
          </w:rPr>
          <w:instrText xml:space="preserve"> PAGEREF _Toc161660090 \h </w:instrText>
        </w:r>
        <w:r w:rsidR="00F4516B">
          <w:rPr>
            <w:noProof/>
            <w:webHidden/>
          </w:rPr>
        </w:r>
        <w:r w:rsidR="00F4516B">
          <w:rPr>
            <w:noProof/>
            <w:webHidden/>
          </w:rPr>
          <w:fldChar w:fldCharType="separate"/>
        </w:r>
        <w:r>
          <w:rPr>
            <w:noProof/>
            <w:webHidden/>
          </w:rPr>
          <w:t>13</w:t>
        </w:r>
        <w:r w:rsidR="00F4516B">
          <w:rPr>
            <w:noProof/>
            <w:webHidden/>
          </w:rPr>
          <w:fldChar w:fldCharType="end"/>
        </w:r>
      </w:hyperlink>
    </w:p>
    <w:p w:rsidR="00F4516B" w:rsidRDefault="004F6922">
      <w:pPr>
        <w:pStyle w:val="24"/>
        <w:ind w:left="420"/>
        <w:rPr>
          <w:rFonts w:asciiTheme="minorHAnsi" w:eastAsiaTheme="minorEastAsia" w:hAnsiTheme="minorHAnsi" w:cstheme="minorBidi"/>
          <w:noProof/>
          <w:kern w:val="2"/>
          <w:szCs w:val="22"/>
        </w:rPr>
      </w:pPr>
      <w:hyperlink w:anchor="_Toc161660091" w:history="1">
        <w:r w:rsidR="00F4516B" w:rsidRPr="0091051E">
          <w:rPr>
            <w:rStyle w:val="ad"/>
            <w:noProof/>
          </w:rPr>
          <w:t xml:space="preserve">4.1 </w:t>
        </w:r>
        <w:r w:rsidR="00F4516B" w:rsidRPr="0091051E">
          <w:rPr>
            <w:rStyle w:val="ad"/>
            <w:noProof/>
          </w:rPr>
          <w:t>基金管理人及基金经理情况</w:t>
        </w:r>
        <w:r w:rsidR="00F4516B">
          <w:rPr>
            <w:noProof/>
            <w:webHidden/>
          </w:rPr>
          <w:tab/>
        </w:r>
        <w:r w:rsidR="00F4516B">
          <w:rPr>
            <w:noProof/>
            <w:webHidden/>
          </w:rPr>
          <w:fldChar w:fldCharType="begin"/>
        </w:r>
        <w:r w:rsidR="00F4516B">
          <w:rPr>
            <w:noProof/>
            <w:webHidden/>
          </w:rPr>
          <w:instrText xml:space="preserve"> PAGEREF _Toc161660091 \h </w:instrText>
        </w:r>
        <w:r w:rsidR="00F4516B">
          <w:rPr>
            <w:noProof/>
            <w:webHidden/>
          </w:rPr>
        </w:r>
        <w:r w:rsidR="00F4516B">
          <w:rPr>
            <w:noProof/>
            <w:webHidden/>
          </w:rPr>
          <w:fldChar w:fldCharType="separate"/>
        </w:r>
        <w:r>
          <w:rPr>
            <w:noProof/>
            <w:webHidden/>
          </w:rPr>
          <w:t>13</w:t>
        </w:r>
        <w:r w:rsidR="00F4516B">
          <w:rPr>
            <w:noProof/>
            <w:webHidden/>
          </w:rPr>
          <w:fldChar w:fldCharType="end"/>
        </w:r>
      </w:hyperlink>
    </w:p>
    <w:p w:rsidR="00F4516B" w:rsidRDefault="004F6922">
      <w:pPr>
        <w:pStyle w:val="24"/>
        <w:ind w:left="420"/>
        <w:rPr>
          <w:rFonts w:asciiTheme="minorHAnsi" w:eastAsiaTheme="minorEastAsia" w:hAnsiTheme="minorHAnsi" w:cstheme="minorBidi"/>
          <w:noProof/>
          <w:kern w:val="2"/>
          <w:szCs w:val="22"/>
        </w:rPr>
      </w:pPr>
      <w:hyperlink w:anchor="_Toc161660092" w:history="1">
        <w:r w:rsidR="00F4516B" w:rsidRPr="0091051E">
          <w:rPr>
            <w:rStyle w:val="ad"/>
            <w:noProof/>
          </w:rPr>
          <w:t xml:space="preserve">4.2 </w:t>
        </w:r>
        <w:r w:rsidR="00F4516B" w:rsidRPr="0091051E">
          <w:rPr>
            <w:rStyle w:val="ad"/>
            <w:noProof/>
          </w:rPr>
          <w:t>管理人对报告期内本基金运作遵规守信情况的说明</w:t>
        </w:r>
        <w:r w:rsidR="00F4516B">
          <w:rPr>
            <w:noProof/>
            <w:webHidden/>
          </w:rPr>
          <w:tab/>
        </w:r>
        <w:r w:rsidR="00F4516B">
          <w:rPr>
            <w:noProof/>
            <w:webHidden/>
          </w:rPr>
          <w:fldChar w:fldCharType="begin"/>
        </w:r>
        <w:r w:rsidR="00F4516B">
          <w:rPr>
            <w:noProof/>
            <w:webHidden/>
          </w:rPr>
          <w:instrText xml:space="preserve"> PAGEREF _Toc161660092 \h </w:instrText>
        </w:r>
        <w:r w:rsidR="00F4516B">
          <w:rPr>
            <w:noProof/>
            <w:webHidden/>
          </w:rPr>
        </w:r>
        <w:r w:rsidR="00F4516B">
          <w:rPr>
            <w:noProof/>
            <w:webHidden/>
          </w:rPr>
          <w:fldChar w:fldCharType="separate"/>
        </w:r>
        <w:r>
          <w:rPr>
            <w:noProof/>
            <w:webHidden/>
          </w:rPr>
          <w:t>15</w:t>
        </w:r>
        <w:r w:rsidR="00F4516B">
          <w:rPr>
            <w:noProof/>
            <w:webHidden/>
          </w:rPr>
          <w:fldChar w:fldCharType="end"/>
        </w:r>
      </w:hyperlink>
    </w:p>
    <w:p w:rsidR="00F4516B" w:rsidRDefault="004F6922">
      <w:pPr>
        <w:pStyle w:val="24"/>
        <w:ind w:left="420"/>
        <w:rPr>
          <w:rFonts w:asciiTheme="minorHAnsi" w:eastAsiaTheme="minorEastAsia" w:hAnsiTheme="minorHAnsi" w:cstheme="minorBidi"/>
          <w:noProof/>
          <w:kern w:val="2"/>
          <w:szCs w:val="22"/>
        </w:rPr>
      </w:pPr>
      <w:hyperlink w:anchor="_Toc161660093" w:history="1">
        <w:r w:rsidR="00F4516B" w:rsidRPr="0091051E">
          <w:rPr>
            <w:rStyle w:val="ad"/>
            <w:noProof/>
          </w:rPr>
          <w:t xml:space="preserve">4.3 </w:t>
        </w:r>
        <w:r w:rsidR="00F4516B" w:rsidRPr="0091051E">
          <w:rPr>
            <w:rStyle w:val="ad"/>
            <w:noProof/>
          </w:rPr>
          <w:t>管理人对报告期内公平交易情况的专项说明</w:t>
        </w:r>
        <w:r w:rsidR="00F4516B">
          <w:rPr>
            <w:noProof/>
            <w:webHidden/>
          </w:rPr>
          <w:tab/>
        </w:r>
        <w:r w:rsidR="00F4516B">
          <w:rPr>
            <w:noProof/>
            <w:webHidden/>
          </w:rPr>
          <w:fldChar w:fldCharType="begin"/>
        </w:r>
        <w:r w:rsidR="00F4516B">
          <w:rPr>
            <w:noProof/>
            <w:webHidden/>
          </w:rPr>
          <w:instrText xml:space="preserve"> PAGEREF _Toc161660093 \h </w:instrText>
        </w:r>
        <w:r w:rsidR="00F4516B">
          <w:rPr>
            <w:noProof/>
            <w:webHidden/>
          </w:rPr>
        </w:r>
        <w:r w:rsidR="00F4516B">
          <w:rPr>
            <w:noProof/>
            <w:webHidden/>
          </w:rPr>
          <w:fldChar w:fldCharType="separate"/>
        </w:r>
        <w:r>
          <w:rPr>
            <w:noProof/>
            <w:webHidden/>
          </w:rPr>
          <w:t>16</w:t>
        </w:r>
        <w:r w:rsidR="00F4516B">
          <w:rPr>
            <w:noProof/>
            <w:webHidden/>
          </w:rPr>
          <w:fldChar w:fldCharType="end"/>
        </w:r>
      </w:hyperlink>
    </w:p>
    <w:p w:rsidR="00F4516B" w:rsidRDefault="004F6922">
      <w:pPr>
        <w:pStyle w:val="24"/>
        <w:ind w:left="420"/>
        <w:rPr>
          <w:rFonts w:asciiTheme="minorHAnsi" w:eastAsiaTheme="minorEastAsia" w:hAnsiTheme="minorHAnsi" w:cstheme="minorBidi"/>
          <w:noProof/>
          <w:kern w:val="2"/>
          <w:szCs w:val="22"/>
        </w:rPr>
      </w:pPr>
      <w:hyperlink w:anchor="_Toc161660094" w:history="1">
        <w:r w:rsidR="00F4516B" w:rsidRPr="0091051E">
          <w:rPr>
            <w:rStyle w:val="ad"/>
            <w:noProof/>
          </w:rPr>
          <w:t xml:space="preserve">4.4 </w:t>
        </w:r>
        <w:r w:rsidR="00F4516B" w:rsidRPr="0091051E">
          <w:rPr>
            <w:rStyle w:val="ad"/>
            <w:noProof/>
          </w:rPr>
          <w:t>管理人对报告期内基金的投资策略和业绩表现的说明</w:t>
        </w:r>
        <w:r w:rsidR="00F4516B">
          <w:rPr>
            <w:noProof/>
            <w:webHidden/>
          </w:rPr>
          <w:tab/>
        </w:r>
        <w:r w:rsidR="00F4516B">
          <w:rPr>
            <w:noProof/>
            <w:webHidden/>
          </w:rPr>
          <w:fldChar w:fldCharType="begin"/>
        </w:r>
        <w:r w:rsidR="00F4516B">
          <w:rPr>
            <w:noProof/>
            <w:webHidden/>
          </w:rPr>
          <w:instrText xml:space="preserve"> PAGEREF _Toc161660094 \h </w:instrText>
        </w:r>
        <w:r w:rsidR="00F4516B">
          <w:rPr>
            <w:noProof/>
            <w:webHidden/>
          </w:rPr>
        </w:r>
        <w:r w:rsidR="00F4516B">
          <w:rPr>
            <w:noProof/>
            <w:webHidden/>
          </w:rPr>
          <w:fldChar w:fldCharType="separate"/>
        </w:r>
        <w:r>
          <w:rPr>
            <w:noProof/>
            <w:webHidden/>
          </w:rPr>
          <w:t>17</w:t>
        </w:r>
        <w:r w:rsidR="00F4516B">
          <w:rPr>
            <w:noProof/>
            <w:webHidden/>
          </w:rPr>
          <w:fldChar w:fldCharType="end"/>
        </w:r>
      </w:hyperlink>
    </w:p>
    <w:p w:rsidR="00F4516B" w:rsidRDefault="004F6922">
      <w:pPr>
        <w:pStyle w:val="24"/>
        <w:ind w:left="420"/>
        <w:rPr>
          <w:rFonts w:asciiTheme="minorHAnsi" w:eastAsiaTheme="minorEastAsia" w:hAnsiTheme="minorHAnsi" w:cstheme="minorBidi"/>
          <w:noProof/>
          <w:kern w:val="2"/>
          <w:szCs w:val="22"/>
        </w:rPr>
      </w:pPr>
      <w:hyperlink w:anchor="_Toc161660095" w:history="1">
        <w:r w:rsidR="00F4516B" w:rsidRPr="0091051E">
          <w:rPr>
            <w:rStyle w:val="ad"/>
            <w:noProof/>
          </w:rPr>
          <w:t xml:space="preserve">4.5 </w:t>
        </w:r>
        <w:r w:rsidR="00F4516B" w:rsidRPr="0091051E">
          <w:rPr>
            <w:rStyle w:val="ad"/>
            <w:noProof/>
          </w:rPr>
          <w:t>管理人对宏观经济、证券市场及行业走势的简要展望</w:t>
        </w:r>
        <w:r w:rsidR="00F4516B">
          <w:rPr>
            <w:noProof/>
            <w:webHidden/>
          </w:rPr>
          <w:tab/>
        </w:r>
        <w:r w:rsidR="00F4516B">
          <w:rPr>
            <w:noProof/>
            <w:webHidden/>
          </w:rPr>
          <w:fldChar w:fldCharType="begin"/>
        </w:r>
        <w:r w:rsidR="00F4516B">
          <w:rPr>
            <w:noProof/>
            <w:webHidden/>
          </w:rPr>
          <w:instrText xml:space="preserve"> PAGEREF _Toc161660095 \h </w:instrText>
        </w:r>
        <w:r w:rsidR="00F4516B">
          <w:rPr>
            <w:noProof/>
            <w:webHidden/>
          </w:rPr>
        </w:r>
        <w:r w:rsidR="00F4516B">
          <w:rPr>
            <w:noProof/>
            <w:webHidden/>
          </w:rPr>
          <w:fldChar w:fldCharType="separate"/>
        </w:r>
        <w:r>
          <w:rPr>
            <w:noProof/>
            <w:webHidden/>
          </w:rPr>
          <w:t>18</w:t>
        </w:r>
        <w:r w:rsidR="00F4516B">
          <w:rPr>
            <w:noProof/>
            <w:webHidden/>
          </w:rPr>
          <w:fldChar w:fldCharType="end"/>
        </w:r>
      </w:hyperlink>
    </w:p>
    <w:p w:rsidR="00F4516B" w:rsidRDefault="004F6922">
      <w:pPr>
        <w:pStyle w:val="24"/>
        <w:ind w:left="420"/>
        <w:rPr>
          <w:rFonts w:asciiTheme="minorHAnsi" w:eastAsiaTheme="minorEastAsia" w:hAnsiTheme="minorHAnsi" w:cstheme="minorBidi"/>
          <w:noProof/>
          <w:kern w:val="2"/>
          <w:szCs w:val="22"/>
        </w:rPr>
      </w:pPr>
      <w:hyperlink w:anchor="_Toc161660096" w:history="1">
        <w:r w:rsidR="00F4516B" w:rsidRPr="0091051E">
          <w:rPr>
            <w:rStyle w:val="ad"/>
            <w:noProof/>
          </w:rPr>
          <w:t xml:space="preserve">4.6 </w:t>
        </w:r>
        <w:r w:rsidR="00F4516B" w:rsidRPr="0091051E">
          <w:rPr>
            <w:rStyle w:val="ad"/>
            <w:noProof/>
          </w:rPr>
          <w:t>管理人内部有关本基金的监察稽核工作情况</w:t>
        </w:r>
        <w:r w:rsidR="00F4516B">
          <w:rPr>
            <w:noProof/>
            <w:webHidden/>
          </w:rPr>
          <w:tab/>
        </w:r>
        <w:r w:rsidR="00F4516B">
          <w:rPr>
            <w:noProof/>
            <w:webHidden/>
          </w:rPr>
          <w:fldChar w:fldCharType="begin"/>
        </w:r>
        <w:r w:rsidR="00F4516B">
          <w:rPr>
            <w:noProof/>
            <w:webHidden/>
          </w:rPr>
          <w:instrText xml:space="preserve"> PAGEREF _Toc161660096 \h </w:instrText>
        </w:r>
        <w:r w:rsidR="00F4516B">
          <w:rPr>
            <w:noProof/>
            <w:webHidden/>
          </w:rPr>
        </w:r>
        <w:r w:rsidR="00F4516B">
          <w:rPr>
            <w:noProof/>
            <w:webHidden/>
          </w:rPr>
          <w:fldChar w:fldCharType="separate"/>
        </w:r>
        <w:r>
          <w:rPr>
            <w:noProof/>
            <w:webHidden/>
          </w:rPr>
          <w:t>18</w:t>
        </w:r>
        <w:r w:rsidR="00F4516B">
          <w:rPr>
            <w:noProof/>
            <w:webHidden/>
          </w:rPr>
          <w:fldChar w:fldCharType="end"/>
        </w:r>
      </w:hyperlink>
    </w:p>
    <w:p w:rsidR="00F4516B" w:rsidRDefault="004F6922">
      <w:pPr>
        <w:pStyle w:val="24"/>
        <w:ind w:left="420"/>
        <w:rPr>
          <w:rFonts w:asciiTheme="minorHAnsi" w:eastAsiaTheme="minorEastAsia" w:hAnsiTheme="minorHAnsi" w:cstheme="minorBidi"/>
          <w:noProof/>
          <w:kern w:val="2"/>
          <w:szCs w:val="22"/>
        </w:rPr>
      </w:pPr>
      <w:hyperlink w:anchor="_Toc161660097" w:history="1">
        <w:r w:rsidR="00F4516B" w:rsidRPr="0091051E">
          <w:rPr>
            <w:rStyle w:val="ad"/>
            <w:noProof/>
          </w:rPr>
          <w:t xml:space="preserve">4.7 </w:t>
        </w:r>
        <w:r w:rsidR="00F4516B" w:rsidRPr="0091051E">
          <w:rPr>
            <w:rStyle w:val="ad"/>
            <w:noProof/>
          </w:rPr>
          <w:t>管理人对报告期内基金估值程序等事项的说明</w:t>
        </w:r>
        <w:r w:rsidR="00F4516B">
          <w:rPr>
            <w:noProof/>
            <w:webHidden/>
          </w:rPr>
          <w:tab/>
        </w:r>
        <w:r w:rsidR="00F4516B">
          <w:rPr>
            <w:noProof/>
            <w:webHidden/>
          </w:rPr>
          <w:fldChar w:fldCharType="begin"/>
        </w:r>
        <w:r w:rsidR="00F4516B">
          <w:rPr>
            <w:noProof/>
            <w:webHidden/>
          </w:rPr>
          <w:instrText xml:space="preserve"> PAGEREF _Toc161660097 \h </w:instrText>
        </w:r>
        <w:r w:rsidR="00F4516B">
          <w:rPr>
            <w:noProof/>
            <w:webHidden/>
          </w:rPr>
        </w:r>
        <w:r w:rsidR="00F4516B">
          <w:rPr>
            <w:noProof/>
            <w:webHidden/>
          </w:rPr>
          <w:fldChar w:fldCharType="separate"/>
        </w:r>
        <w:r>
          <w:rPr>
            <w:noProof/>
            <w:webHidden/>
          </w:rPr>
          <w:t>19</w:t>
        </w:r>
        <w:r w:rsidR="00F4516B">
          <w:rPr>
            <w:noProof/>
            <w:webHidden/>
          </w:rPr>
          <w:fldChar w:fldCharType="end"/>
        </w:r>
      </w:hyperlink>
    </w:p>
    <w:p w:rsidR="00F4516B" w:rsidRDefault="004F6922">
      <w:pPr>
        <w:pStyle w:val="24"/>
        <w:ind w:left="420"/>
        <w:rPr>
          <w:rFonts w:asciiTheme="minorHAnsi" w:eastAsiaTheme="minorEastAsia" w:hAnsiTheme="minorHAnsi" w:cstheme="minorBidi"/>
          <w:noProof/>
          <w:kern w:val="2"/>
          <w:szCs w:val="22"/>
        </w:rPr>
      </w:pPr>
      <w:hyperlink w:anchor="_Toc161660098" w:history="1">
        <w:r w:rsidR="00F4516B" w:rsidRPr="0091051E">
          <w:rPr>
            <w:rStyle w:val="ad"/>
            <w:noProof/>
          </w:rPr>
          <w:t xml:space="preserve">4.8 </w:t>
        </w:r>
        <w:r w:rsidR="00F4516B" w:rsidRPr="0091051E">
          <w:rPr>
            <w:rStyle w:val="ad"/>
            <w:noProof/>
          </w:rPr>
          <w:t>管理人对报告期内基金利润分配情况的说明</w:t>
        </w:r>
        <w:r w:rsidR="00F4516B">
          <w:rPr>
            <w:noProof/>
            <w:webHidden/>
          </w:rPr>
          <w:tab/>
        </w:r>
        <w:r w:rsidR="00F4516B">
          <w:rPr>
            <w:noProof/>
            <w:webHidden/>
          </w:rPr>
          <w:fldChar w:fldCharType="begin"/>
        </w:r>
        <w:r w:rsidR="00F4516B">
          <w:rPr>
            <w:noProof/>
            <w:webHidden/>
          </w:rPr>
          <w:instrText xml:space="preserve"> PAGEREF _Toc161660098 \h </w:instrText>
        </w:r>
        <w:r w:rsidR="00F4516B">
          <w:rPr>
            <w:noProof/>
            <w:webHidden/>
          </w:rPr>
        </w:r>
        <w:r w:rsidR="00F4516B">
          <w:rPr>
            <w:noProof/>
            <w:webHidden/>
          </w:rPr>
          <w:fldChar w:fldCharType="separate"/>
        </w:r>
        <w:r>
          <w:rPr>
            <w:noProof/>
            <w:webHidden/>
          </w:rPr>
          <w:t>19</w:t>
        </w:r>
        <w:r w:rsidR="00F4516B">
          <w:rPr>
            <w:noProof/>
            <w:webHidden/>
          </w:rPr>
          <w:fldChar w:fldCharType="end"/>
        </w:r>
      </w:hyperlink>
    </w:p>
    <w:p w:rsidR="00F4516B" w:rsidRDefault="004F6922">
      <w:pPr>
        <w:pStyle w:val="24"/>
        <w:ind w:left="420"/>
        <w:rPr>
          <w:rFonts w:asciiTheme="minorHAnsi" w:eastAsiaTheme="minorEastAsia" w:hAnsiTheme="minorHAnsi" w:cstheme="minorBidi"/>
          <w:noProof/>
          <w:kern w:val="2"/>
          <w:szCs w:val="22"/>
        </w:rPr>
      </w:pPr>
      <w:hyperlink w:anchor="_Toc161660099" w:history="1">
        <w:r w:rsidR="00F4516B" w:rsidRPr="0091051E">
          <w:rPr>
            <w:rStyle w:val="ad"/>
            <w:noProof/>
          </w:rPr>
          <w:t xml:space="preserve">4.9 </w:t>
        </w:r>
        <w:r w:rsidR="00F4516B" w:rsidRPr="0091051E">
          <w:rPr>
            <w:rStyle w:val="ad"/>
            <w:noProof/>
          </w:rPr>
          <w:t>报告期内管理人对本基金持有人数或基金资产净值预警情形的说明</w:t>
        </w:r>
        <w:r w:rsidR="00F4516B">
          <w:rPr>
            <w:noProof/>
            <w:webHidden/>
          </w:rPr>
          <w:tab/>
        </w:r>
        <w:r w:rsidR="00F4516B">
          <w:rPr>
            <w:noProof/>
            <w:webHidden/>
          </w:rPr>
          <w:fldChar w:fldCharType="begin"/>
        </w:r>
        <w:r w:rsidR="00F4516B">
          <w:rPr>
            <w:noProof/>
            <w:webHidden/>
          </w:rPr>
          <w:instrText xml:space="preserve"> PAGEREF _Toc161660099 \h </w:instrText>
        </w:r>
        <w:r w:rsidR="00F4516B">
          <w:rPr>
            <w:noProof/>
            <w:webHidden/>
          </w:rPr>
        </w:r>
        <w:r w:rsidR="00F4516B">
          <w:rPr>
            <w:noProof/>
            <w:webHidden/>
          </w:rPr>
          <w:fldChar w:fldCharType="separate"/>
        </w:r>
        <w:r>
          <w:rPr>
            <w:noProof/>
            <w:webHidden/>
          </w:rPr>
          <w:t>19</w:t>
        </w:r>
        <w:r w:rsidR="00F4516B">
          <w:rPr>
            <w:noProof/>
            <w:webHidden/>
          </w:rPr>
          <w:fldChar w:fldCharType="end"/>
        </w:r>
      </w:hyperlink>
    </w:p>
    <w:p w:rsidR="00F4516B" w:rsidRDefault="004F6922">
      <w:pPr>
        <w:pStyle w:val="12"/>
        <w:rPr>
          <w:rFonts w:asciiTheme="minorHAnsi" w:eastAsiaTheme="minorEastAsia" w:hAnsiTheme="minorHAnsi" w:cstheme="minorBidi"/>
          <w:noProof/>
          <w:szCs w:val="22"/>
        </w:rPr>
      </w:pPr>
      <w:hyperlink w:anchor="_Toc161660100" w:history="1">
        <w:r w:rsidR="00F4516B" w:rsidRPr="0091051E">
          <w:rPr>
            <w:rStyle w:val="ad"/>
            <w:b/>
            <w:bCs/>
            <w:noProof/>
          </w:rPr>
          <w:t xml:space="preserve">§5  </w:t>
        </w:r>
        <w:r w:rsidR="00F4516B" w:rsidRPr="0091051E">
          <w:rPr>
            <w:rStyle w:val="ad"/>
            <w:b/>
            <w:bCs/>
            <w:noProof/>
          </w:rPr>
          <w:t>托管人报告</w:t>
        </w:r>
        <w:r w:rsidR="00F4516B">
          <w:rPr>
            <w:noProof/>
            <w:webHidden/>
          </w:rPr>
          <w:tab/>
        </w:r>
        <w:r w:rsidR="00F4516B">
          <w:rPr>
            <w:noProof/>
            <w:webHidden/>
          </w:rPr>
          <w:fldChar w:fldCharType="begin"/>
        </w:r>
        <w:r w:rsidR="00F4516B">
          <w:rPr>
            <w:noProof/>
            <w:webHidden/>
          </w:rPr>
          <w:instrText xml:space="preserve"> PAGEREF _Toc161660100 \h </w:instrText>
        </w:r>
        <w:r w:rsidR="00F4516B">
          <w:rPr>
            <w:noProof/>
            <w:webHidden/>
          </w:rPr>
        </w:r>
        <w:r w:rsidR="00F4516B">
          <w:rPr>
            <w:noProof/>
            <w:webHidden/>
          </w:rPr>
          <w:fldChar w:fldCharType="separate"/>
        </w:r>
        <w:r>
          <w:rPr>
            <w:noProof/>
            <w:webHidden/>
          </w:rPr>
          <w:t>19</w:t>
        </w:r>
        <w:r w:rsidR="00F4516B">
          <w:rPr>
            <w:noProof/>
            <w:webHidden/>
          </w:rPr>
          <w:fldChar w:fldCharType="end"/>
        </w:r>
      </w:hyperlink>
    </w:p>
    <w:p w:rsidR="00F4516B" w:rsidRDefault="004F6922">
      <w:pPr>
        <w:pStyle w:val="24"/>
        <w:ind w:left="420"/>
        <w:rPr>
          <w:rFonts w:asciiTheme="minorHAnsi" w:eastAsiaTheme="minorEastAsia" w:hAnsiTheme="minorHAnsi" w:cstheme="minorBidi"/>
          <w:noProof/>
          <w:kern w:val="2"/>
          <w:szCs w:val="22"/>
        </w:rPr>
      </w:pPr>
      <w:hyperlink w:anchor="_Toc161660101" w:history="1">
        <w:r w:rsidR="00F4516B" w:rsidRPr="0091051E">
          <w:rPr>
            <w:rStyle w:val="ad"/>
            <w:noProof/>
          </w:rPr>
          <w:t xml:space="preserve">5.1 </w:t>
        </w:r>
        <w:r w:rsidR="00F4516B" w:rsidRPr="0091051E">
          <w:rPr>
            <w:rStyle w:val="ad"/>
            <w:noProof/>
          </w:rPr>
          <w:t>报告期内本基金托管人遵规守信情况声明</w:t>
        </w:r>
        <w:r w:rsidR="00F4516B">
          <w:rPr>
            <w:noProof/>
            <w:webHidden/>
          </w:rPr>
          <w:tab/>
        </w:r>
        <w:r w:rsidR="00F4516B">
          <w:rPr>
            <w:noProof/>
            <w:webHidden/>
          </w:rPr>
          <w:fldChar w:fldCharType="begin"/>
        </w:r>
        <w:r w:rsidR="00F4516B">
          <w:rPr>
            <w:noProof/>
            <w:webHidden/>
          </w:rPr>
          <w:instrText xml:space="preserve"> PAGEREF _Toc161660101 \h </w:instrText>
        </w:r>
        <w:r w:rsidR="00F4516B">
          <w:rPr>
            <w:noProof/>
            <w:webHidden/>
          </w:rPr>
        </w:r>
        <w:r w:rsidR="00F4516B">
          <w:rPr>
            <w:noProof/>
            <w:webHidden/>
          </w:rPr>
          <w:fldChar w:fldCharType="separate"/>
        </w:r>
        <w:r>
          <w:rPr>
            <w:noProof/>
            <w:webHidden/>
          </w:rPr>
          <w:t>19</w:t>
        </w:r>
        <w:r w:rsidR="00F4516B">
          <w:rPr>
            <w:noProof/>
            <w:webHidden/>
          </w:rPr>
          <w:fldChar w:fldCharType="end"/>
        </w:r>
      </w:hyperlink>
    </w:p>
    <w:p w:rsidR="00F4516B" w:rsidRDefault="004F6922">
      <w:pPr>
        <w:pStyle w:val="24"/>
        <w:ind w:left="420"/>
        <w:rPr>
          <w:rFonts w:asciiTheme="minorHAnsi" w:eastAsiaTheme="minorEastAsia" w:hAnsiTheme="minorHAnsi" w:cstheme="minorBidi"/>
          <w:noProof/>
          <w:kern w:val="2"/>
          <w:szCs w:val="22"/>
        </w:rPr>
      </w:pPr>
      <w:hyperlink w:anchor="_Toc161660102" w:history="1">
        <w:r w:rsidR="00F4516B" w:rsidRPr="0091051E">
          <w:rPr>
            <w:rStyle w:val="ad"/>
            <w:noProof/>
          </w:rPr>
          <w:t xml:space="preserve">5.2 </w:t>
        </w:r>
        <w:r w:rsidR="00F4516B" w:rsidRPr="0091051E">
          <w:rPr>
            <w:rStyle w:val="ad"/>
            <w:noProof/>
          </w:rPr>
          <w:t>托管人对报告期内本基金投资运作遵规守信、净值计算、利润分配等情况的说明</w:t>
        </w:r>
        <w:r w:rsidR="00F4516B">
          <w:rPr>
            <w:noProof/>
            <w:webHidden/>
          </w:rPr>
          <w:tab/>
        </w:r>
        <w:r w:rsidR="00F4516B">
          <w:rPr>
            <w:noProof/>
            <w:webHidden/>
          </w:rPr>
          <w:fldChar w:fldCharType="begin"/>
        </w:r>
        <w:r w:rsidR="00F4516B">
          <w:rPr>
            <w:noProof/>
            <w:webHidden/>
          </w:rPr>
          <w:instrText xml:space="preserve"> PAGEREF _Toc161660102 \h </w:instrText>
        </w:r>
        <w:r w:rsidR="00F4516B">
          <w:rPr>
            <w:noProof/>
            <w:webHidden/>
          </w:rPr>
        </w:r>
        <w:r w:rsidR="00F4516B">
          <w:rPr>
            <w:noProof/>
            <w:webHidden/>
          </w:rPr>
          <w:fldChar w:fldCharType="separate"/>
        </w:r>
        <w:r>
          <w:rPr>
            <w:noProof/>
            <w:webHidden/>
          </w:rPr>
          <w:t>20</w:t>
        </w:r>
        <w:r w:rsidR="00F4516B">
          <w:rPr>
            <w:noProof/>
            <w:webHidden/>
          </w:rPr>
          <w:fldChar w:fldCharType="end"/>
        </w:r>
      </w:hyperlink>
    </w:p>
    <w:p w:rsidR="00F4516B" w:rsidRDefault="004F6922">
      <w:pPr>
        <w:pStyle w:val="24"/>
        <w:ind w:left="420"/>
        <w:rPr>
          <w:rFonts w:asciiTheme="minorHAnsi" w:eastAsiaTheme="minorEastAsia" w:hAnsiTheme="minorHAnsi" w:cstheme="minorBidi"/>
          <w:noProof/>
          <w:kern w:val="2"/>
          <w:szCs w:val="22"/>
        </w:rPr>
      </w:pPr>
      <w:hyperlink w:anchor="_Toc161660103" w:history="1">
        <w:r w:rsidR="00F4516B" w:rsidRPr="0091051E">
          <w:rPr>
            <w:rStyle w:val="ad"/>
            <w:noProof/>
          </w:rPr>
          <w:t xml:space="preserve">5.3 </w:t>
        </w:r>
        <w:r w:rsidR="00F4516B" w:rsidRPr="0091051E">
          <w:rPr>
            <w:rStyle w:val="ad"/>
            <w:noProof/>
          </w:rPr>
          <w:t>托管人对本年度报告中财务信息等内容的真实、准确和完整发表意见</w:t>
        </w:r>
        <w:r w:rsidR="00F4516B">
          <w:rPr>
            <w:noProof/>
            <w:webHidden/>
          </w:rPr>
          <w:tab/>
        </w:r>
        <w:r w:rsidR="00F4516B">
          <w:rPr>
            <w:noProof/>
            <w:webHidden/>
          </w:rPr>
          <w:fldChar w:fldCharType="begin"/>
        </w:r>
        <w:r w:rsidR="00F4516B">
          <w:rPr>
            <w:noProof/>
            <w:webHidden/>
          </w:rPr>
          <w:instrText xml:space="preserve"> PAGEREF _Toc161660103 \h </w:instrText>
        </w:r>
        <w:r w:rsidR="00F4516B">
          <w:rPr>
            <w:noProof/>
            <w:webHidden/>
          </w:rPr>
        </w:r>
        <w:r w:rsidR="00F4516B">
          <w:rPr>
            <w:noProof/>
            <w:webHidden/>
          </w:rPr>
          <w:fldChar w:fldCharType="separate"/>
        </w:r>
        <w:r>
          <w:rPr>
            <w:noProof/>
            <w:webHidden/>
          </w:rPr>
          <w:t>20</w:t>
        </w:r>
        <w:r w:rsidR="00F4516B">
          <w:rPr>
            <w:noProof/>
            <w:webHidden/>
          </w:rPr>
          <w:fldChar w:fldCharType="end"/>
        </w:r>
      </w:hyperlink>
    </w:p>
    <w:p w:rsidR="00F4516B" w:rsidRDefault="004F6922">
      <w:pPr>
        <w:pStyle w:val="12"/>
        <w:rPr>
          <w:rFonts w:asciiTheme="minorHAnsi" w:eastAsiaTheme="minorEastAsia" w:hAnsiTheme="minorHAnsi" w:cstheme="minorBidi"/>
          <w:noProof/>
          <w:szCs w:val="22"/>
        </w:rPr>
      </w:pPr>
      <w:hyperlink w:anchor="_Toc161660104" w:history="1">
        <w:r w:rsidR="00F4516B" w:rsidRPr="0091051E">
          <w:rPr>
            <w:rStyle w:val="ad"/>
            <w:b/>
            <w:bCs/>
            <w:noProof/>
          </w:rPr>
          <w:t xml:space="preserve">§6  </w:t>
        </w:r>
        <w:r w:rsidR="00F4516B" w:rsidRPr="0091051E">
          <w:rPr>
            <w:rStyle w:val="ad"/>
            <w:b/>
            <w:bCs/>
            <w:noProof/>
          </w:rPr>
          <w:t>审计报告</w:t>
        </w:r>
        <w:r w:rsidR="00F4516B">
          <w:rPr>
            <w:noProof/>
            <w:webHidden/>
          </w:rPr>
          <w:tab/>
        </w:r>
        <w:r w:rsidR="00F4516B">
          <w:rPr>
            <w:noProof/>
            <w:webHidden/>
          </w:rPr>
          <w:fldChar w:fldCharType="begin"/>
        </w:r>
        <w:r w:rsidR="00F4516B">
          <w:rPr>
            <w:noProof/>
            <w:webHidden/>
          </w:rPr>
          <w:instrText xml:space="preserve"> PAGEREF _Toc161660104 \h </w:instrText>
        </w:r>
        <w:r w:rsidR="00F4516B">
          <w:rPr>
            <w:noProof/>
            <w:webHidden/>
          </w:rPr>
        </w:r>
        <w:r w:rsidR="00F4516B">
          <w:rPr>
            <w:noProof/>
            <w:webHidden/>
          </w:rPr>
          <w:fldChar w:fldCharType="separate"/>
        </w:r>
        <w:r>
          <w:rPr>
            <w:noProof/>
            <w:webHidden/>
          </w:rPr>
          <w:t>20</w:t>
        </w:r>
        <w:r w:rsidR="00F4516B">
          <w:rPr>
            <w:noProof/>
            <w:webHidden/>
          </w:rPr>
          <w:fldChar w:fldCharType="end"/>
        </w:r>
      </w:hyperlink>
    </w:p>
    <w:p w:rsidR="00F4516B" w:rsidRDefault="004F6922">
      <w:pPr>
        <w:pStyle w:val="24"/>
        <w:ind w:left="420"/>
        <w:rPr>
          <w:rFonts w:asciiTheme="minorHAnsi" w:eastAsiaTheme="minorEastAsia" w:hAnsiTheme="minorHAnsi" w:cstheme="minorBidi"/>
          <w:noProof/>
          <w:kern w:val="2"/>
          <w:szCs w:val="22"/>
        </w:rPr>
      </w:pPr>
      <w:hyperlink w:anchor="_Toc161660105" w:history="1">
        <w:r w:rsidR="00F4516B" w:rsidRPr="0091051E">
          <w:rPr>
            <w:rStyle w:val="ad"/>
            <w:noProof/>
          </w:rPr>
          <w:t xml:space="preserve">6.1 </w:t>
        </w:r>
        <w:r w:rsidR="00F4516B" w:rsidRPr="0091051E">
          <w:rPr>
            <w:rStyle w:val="ad"/>
            <w:noProof/>
          </w:rPr>
          <w:t>审计意见</w:t>
        </w:r>
        <w:r w:rsidR="00F4516B">
          <w:rPr>
            <w:noProof/>
            <w:webHidden/>
          </w:rPr>
          <w:tab/>
        </w:r>
        <w:r w:rsidR="00F4516B">
          <w:rPr>
            <w:noProof/>
            <w:webHidden/>
          </w:rPr>
          <w:fldChar w:fldCharType="begin"/>
        </w:r>
        <w:r w:rsidR="00F4516B">
          <w:rPr>
            <w:noProof/>
            <w:webHidden/>
          </w:rPr>
          <w:instrText xml:space="preserve"> PAGEREF _Toc161660105 \h </w:instrText>
        </w:r>
        <w:r w:rsidR="00F4516B">
          <w:rPr>
            <w:noProof/>
            <w:webHidden/>
          </w:rPr>
        </w:r>
        <w:r w:rsidR="00F4516B">
          <w:rPr>
            <w:noProof/>
            <w:webHidden/>
          </w:rPr>
          <w:fldChar w:fldCharType="separate"/>
        </w:r>
        <w:r>
          <w:rPr>
            <w:noProof/>
            <w:webHidden/>
          </w:rPr>
          <w:t>20</w:t>
        </w:r>
        <w:r w:rsidR="00F4516B">
          <w:rPr>
            <w:noProof/>
            <w:webHidden/>
          </w:rPr>
          <w:fldChar w:fldCharType="end"/>
        </w:r>
      </w:hyperlink>
    </w:p>
    <w:p w:rsidR="00F4516B" w:rsidRDefault="004F6922">
      <w:pPr>
        <w:pStyle w:val="24"/>
        <w:ind w:left="420"/>
        <w:rPr>
          <w:rFonts w:asciiTheme="minorHAnsi" w:eastAsiaTheme="minorEastAsia" w:hAnsiTheme="minorHAnsi" w:cstheme="minorBidi"/>
          <w:noProof/>
          <w:kern w:val="2"/>
          <w:szCs w:val="22"/>
        </w:rPr>
      </w:pPr>
      <w:hyperlink w:anchor="_Toc161660106" w:history="1">
        <w:r w:rsidR="00F4516B" w:rsidRPr="0091051E">
          <w:rPr>
            <w:rStyle w:val="ad"/>
            <w:noProof/>
          </w:rPr>
          <w:t xml:space="preserve">6.2 </w:t>
        </w:r>
        <w:r w:rsidR="00F4516B" w:rsidRPr="0091051E">
          <w:rPr>
            <w:rStyle w:val="ad"/>
            <w:noProof/>
          </w:rPr>
          <w:t>形成审计意见的基础</w:t>
        </w:r>
        <w:r w:rsidR="00F4516B">
          <w:rPr>
            <w:noProof/>
            <w:webHidden/>
          </w:rPr>
          <w:tab/>
        </w:r>
        <w:r w:rsidR="00F4516B">
          <w:rPr>
            <w:noProof/>
            <w:webHidden/>
          </w:rPr>
          <w:fldChar w:fldCharType="begin"/>
        </w:r>
        <w:r w:rsidR="00F4516B">
          <w:rPr>
            <w:noProof/>
            <w:webHidden/>
          </w:rPr>
          <w:instrText xml:space="preserve"> PAGEREF _Toc161660106 \h </w:instrText>
        </w:r>
        <w:r w:rsidR="00F4516B">
          <w:rPr>
            <w:noProof/>
            <w:webHidden/>
          </w:rPr>
        </w:r>
        <w:r w:rsidR="00F4516B">
          <w:rPr>
            <w:noProof/>
            <w:webHidden/>
          </w:rPr>
          <w:fldChar w:fldCharType="separate"/>
        </w:r>
        <w:r>
          <w:rPr>
            <w:noProof/>
            <w:webHidden/>
          </w:rPr>
          <w:t>20</w:t>
        </w:r>
        <w:r w:rsidR="00F4516B">
          <w:rPr>
            <w:noProof/>
            <w:webHidden/>
          </w:rPr>
          <w:fldChar w:fldCharType="end"/>
        </w:r>
      </w:hyperlink>
    </w:p>
    <w:p w:rsidR="00F4516B" w:rsidRDefault="004F6922">
      <w:pPr>
        <w:pStyle w:val="24"/>
        <w:ind w:left="420"/>
        <w:rPr>
          <w:rFonts w:asciiTheme="minorHAnsi" w:eastAsiaTheme="minorEastAsia" w:hAnsiTheme="minorHAnsi" w:cstheme="minorBidi"/>
          <w:noProof/>
          <w:kern w:val="2"/>
          <w:szCs w:val="22"/>
        </w:rPr>
      </w:pPr>
      <w:hyperlink w:anchor="_Toc161660107" w:history="1">
        <w:r w:rsidR="00F4516B" w:rsidRPr="0091051E">
          <w:rPr>
            <w:rStyle w:val="ad"/>
            <w:noProof/>
          </w:rPr>
          <w:t xml:space="preserve">6.3 </w:t>
        </w:r>
        <w:r w:rsidR="00F4516B" w:rsidRPr="0091051E">
          <w:rPr>
            <w:rStyle w:val="ad"/>
            <w:noProof/>
          </w:rPr>
          <w:t>管理层对财务报表的责任</w:t>
        </w:r>
        <w:r w:rsidR="00F4516B">
          <w:rPr>
            <w:noProof/>
            <w:webHidden/>
          </w:rPr>
          <w:tab/>
        </w:r>
        <w:r w:rsidR="00F4516B">
          <w:rPr>
            <w:noProof/>
            <w:webHidden/>
          </w:rPr>
          <w:fldChar w:fldCharType="begin"/>
        </w:r>
        <w:r w:rsidR="00F4516B">
          <w:rPr>
            <w:noProof/>
            <w:webHidden/>
          </w:rPr>
          <w:instrText xml:space="preserve"> PAGEREF _Toc161660107 \h </w:instrText>
        </w:r>
        <w:r w:rsidR="00F4516B">
          <w:rPr>
            <w:noProof/>
            <w:webHidden/>
          </w:rPr>
        </w:r>
        <w:r w:rsidR="00F4516B">
          <w:rPr>
            <w:noProof/>
            <w:webHidden/>
          </w:rPr>
          <w:fldChar w:fldCharType="separate"/>
        </w:r>
        <w:r>
          <w:rPr>
            <w:noProof/>
            <w:webHidden/>
          </w:rPr>
          <w:t>21</w:t>
        </w:r>
        <w:r w:rsidR="00F4516B">
          <w:rPr>
            <w:noProof/>
            <w:webHidden/>
          </w:rPr>
          <w:fldChar w:fldCharType="end"/>
        </w:r>
      </w:hyperlink>
    </w:p>
    <w:p w:rsidR="00F4516B" w:rsidRDefault="004F6922">
      <w:pPr>
        <w:pStyle w:val="24"/>
        <w:ind w:left="420"/>
        <w:rPr>
          <w:rFonts w:asciiTheme="minorHAnsi" w:eastAsiaTheme="minorEastAsia" w:hAnsiTheme="minorHAnsi" w:cstheme="minorBidi"/>
          <w:noProof/>
          <w:kern w:val="2"/>
          <w:szCs w:val="22"/>
        </w:rPr>
      </w:pPr>
      <w:hyperlink w:anchor="_Toc161660108" w:history="1">
        <w:r w:rsidR="00F4516B" w:rsidRPr="0091051E">
          <w:rPr>
            <w:rStyle w:val="ad"/>
            <w:noProof/>
          </w:rPr>
          <w:t xml:space="preserve">6.4 </w:t>
        </w:r>
        <w:r w:rsidR="00F4516B" w:rsidRPr="0091051E">
          <w:rPr>
            <w:rStyle w:val="ad"/>
            <w:noProof/>
          </w:rPr>
          <w:t>注册会计师的责任</w:t>
        </w:r>
        <w:r w:rsidR="00F4516B">
          <w:rPr>
            <w:noProof/>
            <w:webHidden/>
          </w:rPr>
          <w:tab/>
        </w:r>
        <w:r w:rsidR="00F4516B">
          <w:rPr>
            <w:noProof/>
            <w:webHidden/>
          </w:rPr>
          <w:fldChar w:fldCharType="begin"/>
        </w:r>
        <w:r w:rsidR="00F4516B">
          <w:rPr>
            <w:noProof/>
            <w:webHidden/>
          </w:rPr>
          <w:instrText xml:space="preserve"> PAGEREF _Toc161660108 \h </w:instrText>
        </w:r>
        <w:r w:rsidR="00F4516B">
          <w:rPr>
            <w:noProof/>
            <w:webHidden/>
          </w:rPr>
        </w:r>
        <w:r w:rsidR="00F4516B">
          <w:rPr>
            <w:noProof/>
            <w:webHidden/>
          </w:rPr>
          <w:fldChar w:fldCharType="separate"/>
        </w:r>
        <w:r>
          <w:rPr>
            <w:noProof/>
            <w:webHidden/>
          </w:rPr>
          <w:t>21</w:t>
        </w:r>
        <w:r w:rsidR="00F4516B">
          <w:rPr>
            <w:noProof/>
            <w:webHidden/>
          </w:rPr>
          <w:fldChar w:fldCharType="end"/>
        </w:r>
      </w:hyperlink>
    </w:p>
    <w:p w:rsidR="00F4516B" w:rsidRDefault="004F6922">
      <w:pPr>
        <w:pStyle w:val="12"/>
        <w:rPr>
          <w:rFonts w:asciiTheme="minorHAnsi" w:eastAsiaTheme="minorEastAsia" w:hAnsiTheme="minorHAnsi" w:cstheme="minorBidi"/>
          <w:noProof/>
          <w:szCs w:val="22"/>
        </w:rPr>
      </w:pPr>
      <w:hyperlink w:anchor="_Toc161660109" w:history="1">
        <w:r w:rsidR="00F4516B" w:rsidRPr="0091051E">
          <w:rPr>
            <w:rStyle w:val="ad"/>
            <w:b/>
            <w:bCs/>
            <w:noProof/>
          </w:rPr>
          <w:t xml:space="preserve">§7  </w:t>
        </w:r>
        <w:r w:rsidR="00F4516B" w:rsidRPr="0091051E">
          <w:rPr>
            <w:rStyle w:val="ad"/>
            <w:b/>
            <w:bCs/>
            <w:noProof/>
          </w:rPr>
          <w:t>年度财务报表</w:t>
        </w:r>
        <w:r w:rsidR="00F4516B">
          <w:rPr>
            <w:noProof/>
            <w:webHidden/>
          </w:rPr>
          <w:tab/>
        </w:r>
        <w:r w:rsidR="00F4516B">
          <w:rPr>
            <w:noProof/>
            <w:webHidden/>
          </w:rPr>
          <w:fldChar w:fldCharType="begin"/>
        </w:r>
        <w:r w:rsidR="00F4516B">
          <w:rPr>
            <w:noProof/>
            <w:webHidden/>
          </w:rPr>
          <w:instrText xml:space="preserve"> PAGEREF _Toc161660109 \h </w:instrText>
        </w:r>
        <w:r w:rsidR="00F4516B">
          <w:rPr>
            <w:noProof/>
            <w:webHidden/>
          </w:rPr>
        </w:r>
        <w:r w:rsidR="00F4516B">
          <w:rPr>
            <w:noProof/>
            <w:webHidden/>
          </w:rPr>
          <w:fldChar w:fldCharType="separate"/>
        </w:r>
        <w:r>
          <w:rPr>
            <w:noProof/>
            <w:webHidden/>
          </w:rPr>
          <w:t>22</w:t>
        </w:r>
        <w:r w:rsidR="00F4516B">
          <w:rPr>
            <w:noProof/>
            <w:webHidden/>
          </w:rPr>
          <w:fldChar w:fldCharType="end"/>
        </w:r>
      </w:hyperlink>
    </w:p>
    <w:p w:rsidR="00F4516B" w:rsidRDefault="004F6922">
      <w:pPr>
        <w:pStyle w:val="24"/>
        <w:ind w:left="420"/>
        <w:rPr>
          <w:rFonts w:asciiTheme="minorHAnsi" w:eastAsiaTheme="minorEastAsia" w:hAnsiTheme="minorHAnsi" w:cstheme="minorBidi"/>
          <w:noProof/>
          <w:kern w:val="2"/>
          <w:szCs w:val="22"/>
        </w:rPr>
      </w:pPr>
      <w:hyperlink w:anchor="_Toc161660110" w:history="1">
        <w:r w:rsidR="00F4516B" w:rsidRPr="0091051E">
          <w:rPr>
            <w:rStyle w:val="ad"/>
            <w:noProof/>
          </w:rPr>
          <w:t xml:space="preserve">7.1 </w:t>
        </w:r>
        <w:r w:rsidR="00F4516B" w:rsidRPr="0091051E">
          <w:rPr>
            <w:rStyle w:val="ad"/>
            <w:noProof/>
          </w:rPr>
          <w:t>资产负债表</w:t>
        </w:r>
        <w:r w:rsidR="00F4516B">
          <w:rPr>
            <w:noProof/>
            <w:webHidden/>
          </w:rPr>
          <w:tab/>
        </w:r>
        <w:r w:rsidR="00F4516B">
          <w:rPr>
            <w:noProof/>
            <w:webHidden/>
          </w:rPr>
          <w:fldChar w:fldCharType="begin"/>
        </w:r>
        <w:r w:rsidR="00F4516B">
          <w:rPr>
            <w:noProof/>
            <w:webHidden/>
          </w:rPr>
          <w:instrText xml:space="preserve"> PAGEREF _Toc161660110 \h </w:instrText>
        </w:r>
        <w:r w:rsidR="00F4516B">
          <w:rPr>
            <w:noProof/>
            <w:webHidden/>
          </w:rPr>
        </w:r>
        <w:r w:rsidR="00F4516B">
          <w:rPr>
            <w:noProof/>
            <w:webHidden/>
          </w:rPr>
          <w:fldChar w:fldCharType="separate"/>
        </w:r>
        <w:r>
          <w:rPr>
            <w:noProof/>
            <w:webHidden/>
          </w:rPr>
          <w:t>22</w:t>
        </w:r>
        <w:r w:rsidR="00F4516B">
          <w:rPr>
            <w:noProof/>
            <w:webHidden/>
          </w:rPr>
          <w:fldChar w:fldCharType="end"/>
        </w:r>
      </w:hyperlink>
    </w:p>
    <w:p w:rsidR="00F4516B" w:rsidRDefault="004F6922">
      <w:pPr>
        <w:pStyle w:val="24"/>
        <w:ind w:left="420"/>
        <w:rPr>
          <w:rFonts w:asciiTheme="minorHAnsi" w:eastAsiaTheme="minorEastAsia" w:hAnsiTheme="minorHAnsi" w:cstheme="minorBidi"/>
          <w:noProof/>
          <w:kern w:val="2"/>
          <w:szCs w:val="22"/>
        </w:rPr>
      </w:pPr>
      <w:hyperlink w:anchor="_Toc161660111" w:history="1">
        <w:r w:rsidR="00F4516B" w:rsidRPr="0091051E">
          <w:rPr>
            <w:rStyle w:val="ad"/>
            <w:noProof/>
          </w:rPr>
          <w:t xml:space="preserve">7.2 </w:t>
        </w:r>
        <w:r w:rsidR="00F4516B" w:rsidRPr="0091051E">
          <w:rPr>
            <w:rStyle w:val="ad"/>
            <w:noProof/>
          </w:rPr>
          <w:t>利润表</w:t>
        </w:r>
        <w:r w:rsidR="00F4516B">
          <w:rPr>
            <w:noProof/>
            <w:webHidden/>
          </w:rPr>
          <w:tab/>
        </w:r>
        <w:r w:rsidR="00F4516B">
          <w:rPr>
            <w:noProof/>
            <w:webHidden/>
          </w:rPr>
          <w:fldChar w:fldCharType="begin"/>
        </w:r>
        <w:r w:rsidR="00F4516B">
          <w:rPr>
            <w:noProof/>
            <w:webHidden/>
          </w:rPr>
          <w:instrText xml:space="preserve"> PAGEREF _Toc161660111 \h </w:instrText>
        </w:r>
        <w:r w:rsidR="00F4516B">
          <w:rPr>
            <w:noProof/>
            <w:webHidden/>
          </w:rPr>
        </w:r>
        <w:r w:rsidR="00F4516B">
          <w:rPr>
            <w:noProof/>
            <w:webHidden/>
          </w:rPr>
          <w:fldChar w:fldCharType="separate"/>
        </w:r>
        <w:r>
          <w:rPr>
            <w:noProof/>
            <w:webHidden/>
          </w:rPr>
          <w:t>24</w:t>
        </w:r>
        <w:r w:rsidR="00F4516B">
          <w:rPr>
            <w:noProof/>
            <w:webHidden/>
          </w:rPr>
          <w:fldChar w:fldCharType="end"/>
        </w:r>
      </w:hyperlink>
    </w:p>
    <w:p w:rsidR="00F4516B" w:rsidRDefault="004F6922">
      <w:pPr>
        <w:pStyle w:val="24"/>
        <w:ind w:left="420"/>
        <w:rPr>
          <w:rFonts w:asciiTheme="minorHAnsi" w:eastAsiaTheme="minorEastAsia" w:hAnsiTheme="minorHAnsi" w:cstheme="minorBidi"/>
          <w:noProof/>
          <w:kern w:val="2"/>
          <w:szCs w:val="22"/>
        </w:rPr>
      </w:pPr>
      <w:hyperlink w:anchor="_Toc161660112" w:history="1">
        <w:r w:rsidR="00F4516B" w:rsidRPr="0091051E">
          <w:rPr>
            <w:rStyle w:val="ad"/>
            <w:noProof/>
          </w:rPr>
          <w:t xml:space="preserve">7.3 </w:t>
        </w:r>
        <w:r w:rsidR="00F4516B" w:rsidRPr="0091051E">
          <w:rPr>
            <w:rStyle w:val="ad"/>
            <w:rFonts w:ascii="宋体" w:hAnsi="宋体"/>
            <w:noProof/>
          </w:rPr>
          <w:t>净资产变动表</w:t>
        </w:r>
        <w:r w:rsidR="00F4516B">
          <w:rPr>
            <w:noProof/>
            <w:webHidden/>
          </w:rPr>
          <w:tab/>
        </w:r>
        <w:r w:rsidR="00F4516B">
          <w:rPr>
            <w:noProof/>
            <w:webHidden/>
          </w:rPr>
          <w:fldChar w:fldCharType="begin"/>
        </w:r>
        <w:r w:rsidR="00F4516B">
          <w:rPr>
            <w:noProof/>
            <w:webHidden/>
          </w:rPr>
          <w:instrText xml:space="preserve"> PAGEREF _Toc161660112 \h </w:instrText>
        </w:r>
        <w:r w:rsidR="00F4516B">
          <w:rPr>
            <w:noProof/>
            <w:webHidden/>
          </w:rPr>
        </w:r>
        <w:r w:rsidR="00F4516B">
          <w:rPr>
            <w:noProof/>
            <w:webHidden/>
          </w:rPr>
          <w:fldChar w:fldCharType="separate"/>
        </w:r>
        <w:r>
          <w:rPr>
            <w:noProof/>
            <w:webHidden/>
          </w:rPr>
          <w:t>25</w:t>
        </w:r>
        <w:r w:rsidR="00F4516B">
          <w:rPr>
            <w:noProof/>
            <w:webHidden/>
          </w:rPr>
          <w:fldChar w:fldCharType="end"/>
        </w:r>
      </w:hyperlink>
    </w:p>
    <w:p w:rsidR="00F4516B" w:rsidRDefault="004F6922">
      <w:pPr>
        <w:pStyle w:val="24"/>
        <w:ind w:left="420"/>
        <w:rPr>
          <w:rFonts w:asciiTheme="minorHAnsi" w:eastAsiaTheme="minorEastAsia" w:hAnsiTheme="minorHAnsi" w:cstheme="minorBidi"/>
          <w:noProof/>
          <w:kern w:val="2"/>
          <w:szCs w:val="22"/>
        </w:rPr>
      </w:pPr>
      <w:hyperlink w:anchor="_Toc161660113" w:history="1">
        <w:r w:rsidR="00F4516B" w:rsidRPr="0091051E">
          <w:rPr>
            <w:rStyle w:val="ad"/>
            <w:noProof/>
          </w:rPr>
          <w:t xml:space="preserve">7.4 </w:t>
        </w:r>
        <w:r w:rsidR="00F4516B" w:rsidRPr="0091051E">
          <w:rPr>
            <w:rStyle w:val="ad"/>
            <w:noProof/>
          </w:rPr>
          <w:t>报表附注</w:t>
        </w:r>
        <w:r w:rsidR="00F4516B">
          <w:rPr>
            <w:noProof/>
            <w:webHidden/>
          </w:rPr>
          <w:tab/>
        </w:r>
        <w:r w:rsidR="00F4516B">
          <w:rPr>
            <w:noProof/>
            <w:webHidden/>
          </w:rPr>
          <w:fldChar w:fldCharType="begin"/>
        </w:r>
        <w:r w:rsidR="00F4516B">
          <w:rPr>
            <w:noProof/>
            <w:webHidden/>
          </w:rPr>
          <w:instrText xml:space="preserve"> PAGEREF _Toc161660113 \h </w:instrText>
        </w:r>
        <w:r w:rsidR="00F4516B">
          <w:rPr>
            <w:noProof/>
            <w:webHidden/>
          </w:rPr>
        </w:r>
        <w:r w:rsidR="00F4516B">
          <w:rPr>
            <w:noProof/>
            <w:webHidden/>
          </w:rPr>
          <w:fldChar w:fldCharType="separate"/>
        </w:r>
        <w:r>
          <w:rPr>
            <w:noProof/>
            <w:webHidden/>
          </w:rPr>
          <w:t>27</w:t>
        </w:r>
        <w:r w:rsidR="00F4516B">
          <w:rPr>
            <w:noProof/>
            <w:webHidden/>
          </w:rPr>
          <w:fldChar w:fldCharType="end"/>
        </w:r>
      </w:hyperlink>
    </w:p>
    <w:p w:rsidR="00F4516B" w:rsidRDefault="004F6922">
      <w:pPr>
        <w:pStyle w:val="12"/>
        <w:rPr>
          <w:rFonts w:asciiTheme="minorHAnsi" w:eastAsiaTheme="minorEastAsia" w:hAnsiTheme="minorHAnsi" w:cstheme="minorBidi"/>
          <w:noProof/>
          <w:szCs w:val="22"/>
        </w:rPr>
      </w:pPr>
      <w:hyperlink w:anchor="_Toc161660114" w:history="1">
        <w:r w:rsidR="00F4516B" w:rsidRPr="0091051E">
          <w:rPr>
            <w:rStyle w:val="ad"/>
            <w:b/>
            <w:bCs/>
            <w:noProof/>
          </w:rPr>
          <w:t xml:space="preserve">§8  </w:t>
        </w:r>
        <w:r w:rsidR="00F4516B" w:rsidRPr="0091051E">
          <w:rPr>
            <w:rStyle w:val="ad"/>
            <w:b/>
            <w:bCs/>
            <w:noProof/>
          </w:rPr>
          <w:t>投资组合报告</w:t>
        </w:r>
        <w:r w:rsidR="00F4516B">
          <w:rPr>
            <w:noProof/>
            <w:webHidden/>
          </w:rPr>
          <w:tab/>
        </w:r>
        <w:r w:rsidR="00F4516B">
          <w:rPr>
            <w:noProof/>
            <w:webHidden/>
          </w:rPr>
          <w:fldChar w:fldCharType="begin"/>
        </w:r>
        <w:r w:rsidR="00F4516B">
          <w:rPr>
            <w:noProof/>
            <w:webHidden/>
          </w:rPr>
          <w:instrText xml:space="preserve"> PAGEREF _Toc161660114 \h </w:instrText>
        </w:r>
        <w:r w:rsidR="00F4516B">
          <w:rPr>
            <w:noProof/>
            <w:webHidden/>
          </w:rPr>
        </w:r>
        <w:r w:rsidR="00F4516B">
          <w:rPr>
            <w:noProof/>
            <w:webHidden/>
          </w:rPr>
          <w:fldChar w:fldCharType="separate"/>
        </w:r>
        <w:r>
          <w:rPr>
            <w:noProof/>
            <w:webHidden/>
          </w:rPr>
          <w:t>58</w:t>
        </w:r>
        <w:r w:rsidR="00F4516B">
          <w:rPr>
            <w:noProof/>
            <w:webHidden/>
          </w:rPr>
          <w:fldChar w:fldCharType="end"/>
        </w:r>
      </w:hyperlink>
    </w:p>
    <w:p w:rsidR="00F4516B" w:rsidRDefault="004F6922">
      <w:pPr>
        <w:pStyle w:val="24"/>
        <w:ind w:left="420"/>
        <w:rPr>
          <w:rFonts w:asciiTheme="minorHAnsi" w:eastAsiaTheme="minorEastAsia" w:hAnsiTheme="minorHAnsi" w:cstheme="minorBidi"/>
          <w:noProof/>
          <w:kern w:val="2"/>
          <w:szCs w:val="22"/>
        </w:rPr>
      </w:pPr>
      <w:hyperlink w:anchor="_Toc161660115" w:history="1">
        <w:r w:rsidR="00F4516B" w:rsidRPr="0091051E">
          <w:rPr>
            <w:rStyle w:val="ad"/>
            <w:noProof/>
          </w:rPr>
          <w:t xml:space="preserve">8.1 </w:t>
        </w:r>
        <w:r w:rsidR="00F4516B" w:rsidRPr="0091051E">
          <w:rPr>
            <w:rStyle w:val="ad"/>
            <w:noProof/>
          </w:rPr>
          <w:t>期末基金资产组合情况</w:t>
        </w:r>
        <w:r w:rsidR="00F4516B">
          <w:rPr>
            <w:noProof/>
            <w:webHidden/>
          </w:rPr>
          <w:tab/>
        </w:r>
        <w:r w:rsidR="00F4516B">
          <w:rPr>
            <w:noProof/>
            <w:webHidden/>
          </w:rPr>
          <w:fldChar w:fldCharType="begin"/>
        </w:r>
        <w:r w:rsidR="00F4516B">
          <w:rPr>
            <w:noProof/>
            <w:webHidden/>
          </w:rPr>
          <w:instrText xml:space="preserve"> PAGEREF _Toc161660115 \h </w:instrText>
        </w:r>
        <w:r w:rsidR="00F4516B">
          <w:rPr>
            <w:noProof/>
            <w:webHidden/>
          </w:rPr>
        </w:r>
        <w:r w:rsidR="00F4516B">
          <w:rPr>
            <w:noProof/>
            <w:webHidden/>
          </w:rPr>
          <w:fldChar w:fldCharType="separate"/>
        </w:r>
        <w:r>
          <w:rPr>
            <w:noProof/>
            <w:webHidden/>
          </w:rPr>
          <w:t>58</w:t>
        </w:r>
        <w:r w:rsidR="00F4516B">
          <w:rPr>
            <w:noProof/>
            <w:webHidden/>
          </w:rPr>
          <w:fldChar w:fldCharType="end"/>
        </w:r>
      </w:hyperlink>
    </w:p>
    <w:p w:rsidR="00F4516B" w:rsidRDefault="004F6922">
      <w:pPr>
        <w:pStyle w:val="24"/>
        <w:ind w:left="420"/>
        <w:rPr>
          <w:rFonts w:asciiTheme="minorHAnsi" w:eastAsiaTheme="minorEastAsia" w:hAnsiTheme="minorHAnsi" w:cstheme="minorBidi"/>
          <w:noProof/>
          <w:kern w:val="2"/>
          <w:szCs w:val="22"/>
        </w:rPr>
      </w:pPr>
      <w:hyperlink w:anchor="_Toc161660116" w:history="1">
        <w:r w:rsidR="00F4516B" w:rsidRPr="0091051E">
          <w:rPr>
            <w:rStyle w:val="ad"/>
            <w:noProof/>
          </w:rPr>
          <w:t xml:space="preserve">8.2 </w:t>
        </w:r>
        <w:r w:rsidR="00F4516B" w:rsidRPr="0091051E">
          <w:rPr>
            <w:rStyle w:val="ad"/>
            <w:noProof/>
          </w:rPr>
          <w:t>期末按行业分类的股票投资组合</w:t>
        </w:r>
        <w:r w:rsidR="00F4516B">
          <w:rPr>
            <w:noProof/>
            <w:webHidden/>
          </w:rPr>
          <w:tab/>
        </w:r>
        <w:r w:rsidR="00F4516B">
          <w:rPr>
            <w:noProof/>
            <w:webHidden/>
          </w:rPr>
          <w:fldChar w:fldCharType="begin"/>
        </w:r>
        <w:r w:rsidR="00F4516B">
          <w:rPr>
            <w:noProof/>
            <w:webHidden/>
          </w:rPr>
          <w:instrText xml:space="preserve"> PAGEREF _Toc161660116 \h </w:instrText>
        </w:r>
        <w:r w:rsidR="00F4516B">
          <w:rPr>
            <w:noProof/>
            <w:webHidden/>
          </w:rPr>
        </w:r>
        <w:r w:rsidR="00F4516B">
          <w:rPr>
            <w:noProof/>
            <w:webHidden/>
          </w:rPr>
          <w:fldChar w:fldCharType="separate"/>
        </w:r>
        <w:r>
          <w:rPr>
            <w:noProof/>
            <w:webHidden/>
          </w:rPr>
          <w:t>59</w:t>
        </w:r>
        <w:r w:rsidR="00F4516B">
          <w:rPr>
            <w:noProof/>
            <w:webHidden/>
          </w:rPr>
          <w:fldChar w:fldCharType="end"/>
        </w:r>
      </w:hyperlink>
    </w:p>
    <w:p w:rsidR="00F4516B" w:rsidRDefault="004F6922">
      <w:pPr>
        <w:pStyle w:val="24"/>
        <w:ind w:left="420"/>
        <w:rPr>
          <w:rFonts w:asciiTheme="minorHAnsi" w:eastAsiaTheme="minorEastAsia" w:hAnsiTheme="minorHAnsi" w:cstheme="minorBidi"/>
          <w:noProof/>
          <w:kern w:val="2"/>
          <w:szCs w:val="22"/>
        </w:rPr>
      </w:pPr>
      <w:hyperlink w:anchor="_Toc161660117" w:history="1">
        <w:r w:rsidR="00F4516B" w:rsidRPr="0091051E">
          <w:rPr>
            <w:rStyle w:val="ad"/>
            <w:noProof/>
          </w:rPr>
          <w:t xml:space="preserve">8.3 </w:t>
        </w:r>
        <w:r w:rsidR="00F4516B" w:rsidRPr="0091051E">
          <w:rPr>
            <w:rStyle w:val="ad"/>
            <w:noProof/>
          </w:rPr>
          <w:t>期末按公允价值占基金资产净值比例大小排序的所有股票投资明细</w:t>
        </w:r>
        <w:r w:rsidR="00F4516B">
          <w:rPr>
            <w:noProof/>
            <w:webHidden/>
          </w:rPr>
          <w:tab/>
        </w:r>
        <w:r w:rsidR="00F4516B">
          <w:rPr>
            <w:noProof/>
            <w:webHidden/>
          </w:rPr>
          <w:fldChar w:fldCharType="begin"/>
        </w:r>
        <w:r w:rsidR="00F4516B">
          <w:rPr>
            <w:noProof/>
            <w:webHidden/>
          </w:rPr>
          <w:instrText xml:space="preserve"> PAGEREF _Toc161660117 \h </w:instrText>
        </w:r>
        <w:r w:rsidR="00F4516B">
          <w:rPr>
            <w:noProof/>
            <w:webHidden/>
          </w:rPr>
        </w:r>
        <w:r w:rsidR="00F4516B">
          <w:rPr>
            <w:noProof/>
            <w:webHidden/>
          </w:rPr>
          <w:fldChar w:fldCharType="separate"/>
        </w:r>
        <w:r>
          <w:rPr>
            <w:noProof/>
            <w:webHidden/>
          </w:rPr>
          <w:t>60</w:t>
        </w:r>
        <w:r w:rsidR="00F4516B">
          <w:rPr>
            <w:noProof/>
            <w:webHidden/>
          </w:rPr>
          <w:fldChar w:fldCharType="end"/>
        </w:r>
      </w:hyperlink>
    </w:p>
    <w:p w:rsidR="00F4516B" w:rsidRDefault="004F6922">
      <w:pPr>
        <w:pStyle w:val="24"/>
        <w:ind w:left="420"/>
        <w:rPr>
          <w:rFonts w:asciiTheme="minorHAnsi" w:eastAsiaTheme="minorEastAsia" w:hAnsiTheme="minorHAnsi" w:cstheme="minorBidi"/>
          <w:noProof/>
          <w:kern w:val="2"/>
          <w:szCs w:val="22"/>
        </w:rPr>
      </w:pPr>
      <w:hyperlink w:anchor="_Toc161660118" w:history="1">
        <w:r w:rsidR="00F4516B" w:rsidRPr="0091051E">
          <w:rPr>
            <w:rStyle w:val="ad"/>
            <w:noProof/>
          </w:rPr>
          <w:t xml:space="preserve">8.4 </w:t>
        </w:r>
        <w:r w:rsidR="00F4516B" w:rsidRPr="0091051E">
          <w:rPr>
            <w:rStyle w:val="ad"/>
            <w:noProof/>
          </w:rPr>
          <w:t>报告期内股票投资组合的重大变动</w:t>
        </w:r>
        <w:r w:rsidR="00F4516B">
          <w:rPr>
            <w:noProof/>
            <w:webHidden/>
          </w:rPr>
          <w:tab/>
        </w:r>
        <w:r w:rsidR="00F4516B">
          <w:rPr>
            <w:noProof/>
            <w:webHidden/>
          </w:rPr>
          <w:fldChar w:fldCharType="begin"/>
        </w:r>
        <w:r w:rsidR="00F4516B">
          <w:rPr>
            <w:noProof/>
            <w:webHidden/>
          </w:rPr>
          <w:instrText xml:space="preserve"> PAGEREF _Toc161660118 \h </w:instrText>
        </w:r>
        <w:r w:rsidR="00F4516B">
          <w:rPr>
            <w:noProof/>
            <w:webHidden/>
          </w:rPr>
        </w:r>
        <w:r w:rsidR="00F4516B">
          <w:rPr>
            <w:noProof/>
            <w:webHidden/>
          </w:rPr>
          <w:fldChar w:fldCharType="separate"/>
        </w:r>
        <w:r>
          <w:rPr>
            <w:noProof/>
            <w:webHidden/>
          </w:rPr>
          <w:t>61</w:t>
        </w:r>
        <w:r w:rsidR="00F4516B">
          <w:rPr>
            <w:noProof/>
            <w:webHidden/>
          </w:rPr>
          <w:fldChar w:fldCharType="end"/>
        </w:r>
      </w:hyperlink>
    </w:p>
    <w:p w:rsidR="00F4516B" w:rsidRDefault="004F6922">
      <w:pPr>
        <w:pStyle w:val="24"/>
        <w:ind w:left="420"/>
        <w:rPr>
          <w:rFonts w:asciiTheme="minorHAnsi" w:eastAsiaTheme="minorEastAsia" w:hAnsiTheme="minorHAnsi" w:cstheme="minorBidi"/>
          <w:noProof/>
          <w:kern w:val="2"/>
          <w:szCs w:val="22"/>
        </w:rPr>
      </w:pPr>
      <w:hyperlink w:anchor="_Toc161660119" w:history="1">
        <w:r w:rsidR="00F4516B" w:rsidRPr="0091051E">
          <w:rPr>
            <w:rStyle w:val="ad"/>
            <w:noProof/>
          </w:rPr>
          <w:t xml:space="preserve">8.5 </w:t>
        </w:r>
        <w:r w:rsidR="00F4516B" w:rsidRPr="0091051E">
          <w:rPr>
            <w:rStyle w:val="ad"/>
            <w:noProof/>
          </w:rPr>
          <w:t>期末按债券品种分类的债券投资组合</w:t>
        </w:r>
        <w:r w:rsidR="00F4516B">
          <w:rPr>
            <w:noProof/>
            <w:webHidden/>
          </w:rPr>
          <w:tab/>
        </w:r>
        <w:r w:rsidR="00F4516B">
          <w:rPr>
            <w:noProof/>
            <w:webHidden/>
          </w:rPr>
          <w:fldChar w:fldCharType="begin"/>
        </w:r>
        <w:r w:rsidR="00F4516B">
          <w:rPr>
            <w:noProof/>
            <w:webHidden/>
          </w:rPr>
          <w:instrText xml:space="preserve"> PAGEREF _Toc161660119 \h </w:instrText>
        </w:r>
        <w:r w:rsidR="00F4516B">
          <w:rPr>
            <w:noProof/>
            <w:webHidden/>
          </w:rPr>
        </w:r>
        <w:r w:rsidR="00F4516B">
          <w:rPr>
            <w:noProof/>
            <w:webHidden/>
          </w:rPr>
          <w:fldChar w:fldCharType="separate"/>
        </w:r>
        <w:r>
          <w:rPr>
            <w:noProof/>
            <w:webHidden/>
          </w:rPr>
          <w:t>64</w:t>
        </w:r>
        <w:r w:rsidR="00F4516B">
          <w:rPr>
            <w:noProof/>
            <w:webHidden/>
          </w:rPr>
          <w:fldChar w:fldCharType="end"/>
        </w:r>
      </w:hyperlink>
    </w:p>
    <w:p w:rsidR="00F4516B" w:rsidRDefault="004F6922">
      <w:pPr>
        <w:pStyle w:val="24"/>
        <w:ind w:left="420"/>
        <w:rPr>
          <w:rFonts w:asciiTheme="minorHAnsi" w:eastAsiaTheme="minorEastAsia" w:hAnsiTheme="minorHAnsi" w:cstheme="minorBidi"/>
          <w:noProof/>
          <w:kern w:val="2"/>
          <w:szCs w:val="22"/>
        </w:rPr>
      </w:pPr>
      <w:hyperlink w:anchor="_Toc161660120" w:history="1">
        <w:r w:rsidR="00F4516B" w:rsidRPr="0091051E">
          <w:rPr>
            <w:rStyle w:val="ad"/>
            <w:noProof/>
          </w:rPr>
          <w:t xml:space="preserve">8.6 </w:t>
        </w:r>
        <w:r w:rsidR="00F4516B" w:rsidRPr="0091051E">
          <w:rPr>
            <w:rStyle w:val="ad"/>
            <w:noProof/>
          </w:rPr>
          <w:t>期末按公允价值占基金资产净值比例大小排序的前五名债券投资明细</w:t>
        </w:r>
        <w:r w:rsidR="00F4516B">
          <w:rPr>
            <w:noProof/>
            <w:webHidden/>
          </w:rPr>
          <w:tab/>
        </w:r>
        <w:r w:rsidR="00F4516B">
          <w:rPr>
            <w:noProof/>
            <w:webHidden/>
          </w:rPr>
          <w:fldChar w:fldCharType="begin"/>
        </w:r>
        <w:r w:rsidR="00F4516B">
          <w:rPr>
            <w:noProof/>
            <w:webHidden/>
          </w:rPr>
          <w:instrText xml:space="preserve"> PAGEREF _Toc161660120 \h </w:instrText>
        </w:r>
        <w:r w:rsidR="00F4516B">
          <w:rPr>
            <w:noProof/>
            <w:webHidden/>
          </w:rPr>
        </w:r>
        <w:r w:rsidR="00F4516B">
          <w:rPr>
            <w:noProof/>
            <w:webHidden/>
          </w:rPr>
          <w:fldChar w:fldCharType="separate"/>
        </w:r>
        <w:r>
          <w:rPr>
            <w:noProof/>
            <w:webHidden/>
          </w:rPr>
          <w:t>64</w:t>
        </w:r>
        <w:r w:rsidR="00F4516B">
          <w:rPr>
            <w:noProof/>
            <w:webHidden/>
          </w:rPr>
          <w:fldChar w:fldCharType="end"/>
        </w:r>
      </w:hyperlink>
    </w:p>
    <w:p w:rsidR="00F4516B" w:rsidRDefault="004F6922">
      <w:pPr>
        <w:pStyle w:val="24"/>
        <w:ind w:left="420"/>
        <w:rPr>
          <w:rFonts w:asciiTheme="minorHAnsi" w:eastAsiaTheme="minorEastAsia" w:hAnsiTheme="minorHAnsi" w:cstheme="minorBidi"/>
          <w:noProof/>
          <w:kern w:val="2"/>
          <w:szCs w:val="22"/>
        </w:rPr>
      </w:pPr>
      <w:hyperlink w:anchor="_Toc161660121" w:history="1">
        <w:r w:rsidR="00F4516B" w:rsidRPr="0091051E">
          <w:rPr>
            <w:rStyle w:val="ad"/>
            <w:noProof/>
          </w:rPr>
          <w:t xml:space="preserve">8.7 </w:t>
        </w:r>
        <w:r w:rsidR="00F4516B" w:rsidRPr="0091051E">
          <w:rPr>
            <w:rStyle w:val="ad"/>
            <w:noProof/>
          </w:rPr>
          <w:t>期末按公允价值占基金资产净值比例大小排序的所有资产支持证券投资明细</w:t>
        </w:r>
        <w:r w:rsidR="00F4516B">
          <w:rPr>
            <w:noProof/>
            <w:webHidden/>
          </w:rPr>
          <w:tab/>
        </w:r>
        <w:r w:rsidR="00F4516B">
          <w:rPr>
            <w:noProof/>
            <w:webHidden/>
          </w:rPr>
          <w:fldChar w:fldCharType="begin"/>
        </w:r>
        <w:r w:rsidR="00F4516B">
          <w:rPr>
            <w:noProof/>
            <w:webHidden/>
          </w:rPr>
          <w:instrText xml:space="preserve"> PAGEREF _Toc161660121 \h </w:instrText>
        </w:r>
        <w:r w:rsidR="00F4516B">
          <w:rPr>
            <w:noProof/>
            <w:webHidden/>
          </w:rPr>
        </w:r>
        <w:r w:rsidR="00F4516B">
          <w:rPr>
            <w:noProof/>
            <w:webHidden/>
          </w:rPr>
          <w:fldChar w:fldCharType="separate"/>
        </w:r>
        <w:r>
          <w:rPr>
            <w:noProof/>
            <w:webHidden/>
          </w:rPr>
          <w:t>64</w:t>
        </w:r>
        <w:r w:rsidR="00F4516B">
          <w:rPr>
            <w:noProof/>
            <w:webHidden/>
          </w:rPr>
          <w:fldChar w:fldCharType="end"/>
        </w:r>
      </w:hyperlink>
    </w:p>
    <w:p w:rsidR="00F4516B" w:rsidRDefault="004F6922">
      <w:pPr>
        <w:pStyle w:val="24"/>
        <w:ind w:left="420"/>
        <w:rPr>
          <w:rFonts w:asciiTheme="minorHAnsi" w:eastAsiaTheme="minorEastAsia" w:hAnsiTheme="minorHAnsi" w:cstheme="minorBidi"/>
          <w:noProof/>
          <w:kern w:val="2"/>
          <w:szCs w:val="22"/>
        </w:rPr>
      </w:pPr>
      <w:hyperlink w:anchor="_Toc161660122" w:history="1">
        <w:r w:rsidR="00F4516B" w:rsidRPr="0091051E">
          <w:rPr>
            <w:rStyle w:val="ad"/>
            <w:noProof/>
          </w:rPr>
          <w:t xml:space="preserve">8.8 </w:t>
        </w:r>
        <w:r w:rsidR="00F4516B" w:rsidRPr="0091051E">
          <w:rPr>
            <w:rStyle w:val="ad"/>
            <w:noProof/>
          </w:rPr>
          <w:t>报告期末按公允价值占基金资产净值比例大小排序的前五名贵金属投资明细</w:t>
        </w:r>
        <w:r w:rsidR="00F4516B">
          <w:rPr>
            <w:noProof/>
            <w:webHidden/>
          </w:rPr>
          <w:tab/>
        </w:r>
        <w:r w:rsidR="00F4516B">
          <w:rPr>
            <w:noProof/>
            <w:webHidden/>
          </w:rPr>
          <w:fldChar w:fldCharType="begin"/>
        </w:r>
        <w:r w:rsidR="00F4516B">
          <w:rPr>
            <w:noProof/>
            <w:webHidden/>
          </w:rPr>
          <w:instrText xml:space="preserve"> PAGEREF _Toc161660122 \h </w:instrText>
        </w:r>
        <w:r w:rsidR="00F4516B">
          <w:rPr>
            <w:noProof/>
            <w:webHidden/>
          </w:rPr>
        </w:r>
        <w:r w:rsidR="00F4516B">
          <w:rPr>
            <w:noProof/>
            <w:webHidden/>
          </w:rPr>
          <w:fldChar w:fldCharType="separate"/>
        </w:r>
        <w:r>
          <w:rPr>
            <w:noProof/>
            <w:webHidden/>
          </w:rPr>
          <w:t>64</w:t>
        </w:r>
        <w:r w:rsidR="00F4516B">
          <w:rPr>
            <w:noProof/>
            <w:webHidden/>
          </w:rPr>
          <w:fldChar w:fldCharType="end"/>
        </w:r>
      </w:hyperlink>
    </w:p>
    <w:p w:rsidR="00F4516B" w:rsidRDefault="004F6922">
      <w:pPr>
        <w:pStyle w:val="24"/>
        <w:ind w:left="420"/>
        <w:rPr>
          <w:rFonts w:asciiTheme="minorHAnsi" w:eastAsiaTheme="minorEastAsia" w:hAnsiTheme="minorHAnsi" w:cstheme="minorBidi"/>
          <w:noProof/>
          <w:kern w:val="2"/>
          <w:szCs w:val="22"/>
        </w:rPr>
      </w:pPr>
      <w:hyperlink w:anchor="_Toc161660123" w:history="1">
        <w:r w:rsidR="00F4516B" w:rsidRPr="0091051E">
          <w:rPr>
            <w:rStyle w:val="ad"/>
            <w:noProof/>
          </w:rPr>
          <w:t xml:space="preserve">8.9 </w:t>
        </w:r>
        <w:r w:rsidR="00F4516B" w:rsidRPr="0091051E">
          <w:rPr>
            <w:rStyle w:val="ad"/>
            <w:noProof/>
          </w:rPr>
          <w:t>期末按公允价值占基金资产净值比例大小排名的前五名权证投资明细</w:t>
        </w:r>
        <w:r w:rsidR="00F4516B">
          <w:rPr>
            <w:noProof/>
            <w:webHidden/>
          </w:rPr>
          <w:tab/>
        </w:r>
        <w:r w:rsidR="00F4516B">
          <w:rPr>
            <w:noProof/>
            <w:webHidden/>
          </w:rPr>
          <w:fldChar w:fldCharType="begin"/>
        </w:r>
        <w:r w:rsidR="00F4516B">
          <w:rPr>
            <w:noProof/>
            <w:webHidden/>
          </w:rPr>
          <w:instrText xml:space="preserve"> PAGEREF _Toc161660123 \h </w:instrText>
        </w:r>
        <w:r w:rsidR="00F4516B">
          <w:rPr>
            <w:noProof/>
            <w:webHidden/>
          </w:rPr>
        </w:r>
        <w:r w:rsidR="00F4516B">
          <w:rPr>
            <w:noProof/>
            <w:webHidden/>
          </w:rPr>
          <w:fldChar w:fldCharType="separate"/>
        </w:r>
        <w:r>
          <w:rPr>
            <w:noProof/>
            <w:webHidden/>
          </w:rPr>
          <w:t>64</w:t>
        </w:r>
        <w:r w:rsidR="00F4516B">
          <w:rPr>
            <w:noProof/>
            <w:webHidden/>
          </w:rPr>
          <w:fldChar w:fldCharType="end"/>
        </w:r>
      </w:hyperlink>
    </w:p>
    <w:p w:rsidR="00F4516B" w:rsidRDefault="004F6922">
      <w:pPr>
        <w:pStyle w:val="24"/>
        <w:ind w:left="420"/>
        <w:rPr>
          <w:rFonts w:asciiTheme="minorHAnsi" w:eastAsiaTheme="minorEastAsia" w:hAnsiTheme="minorHAnsi" w:cstheme="minorBidi"/>
          <w:noProof/>
          <w:kern w:val="2"/>
          <w:szCs w:val="22"/>
        </w:rPr>
      </w:pPr>
      <w:hyperlink w:anchor="_Toc161660124" w:history="1">
        <w:r w:rsidR="00F4516B" w:rsidRPr="0091051E">
          <w:rPr>
            <w:rStyle w:val="ad"/>
            <w:noProof/>
          </w:rPr>
          <w:t xml:space="preserve">8.10 </w:t>
        </w:r>
        <w:r w:rsidR="00F4516B" w:rsidRPr="0091051E">
          <w:rPr>
            <w:rStyle w:val="ad"/>
            <w:noProof/>
          </w:rPr>
          <w:t>本基金投资股指期货的投资政策</w:t>
        </w:r>
        <w:r w:rsidR="00F4516B">
          <w:rPr>
            <w:noProof/>
            <w:webHidden/>
          </w:rPr>
          <w:tab/>
        </w:r>
        <w:r w:rsidR="00F4516B">
          <w:rPr>
            <w:noProof/>
            <w:webHidden/>
          </w:rPr>
          <w:fldChar w:fldCharType="begin"/>
        </w:r>
        <w:r w:rsidR="00F4516B">
          <w:rPr>
            <w:noProof/>
            <w:webHidden/>
          </w:rPr>
          <w:instrText xml:space="preserve"> PAGEREF _Toc161660124 \h </w:instrText>
        </w:r>
        <w:r w:rsidR="00F4516B">
          <w:rPr>
            <w:noProof/>
            <w:webHidden/>
          </w:rPr>
        </w:r>
        <w:r w:rsidR="00F4516B">
          <w:rPr>
            <w:noProof/>
            <w:webHidden/>
          </w:rPr>
          <w:fldChar w:fldCharType="separate"/>
        </w:r>
        <w:r>
          <w:rPr>
            <w:noProof/>
            <w:webHidden/>
          </w:rPr>
          <w:t>65</w:t>
        </w:r>
        <w:r w:rsidR="00F4516B">
          <w:rPr>
            <w:noProof/>
            <w:webHidden/>
          </w:rPr>
          <w:fldChar w:fldCharType="end"/>
        </w:r>
      </w:hyperlink>
    </w:p>
    <w:p w:rsidR="00F4516B" w:rsidRDefault="004F6922">
      <w:pPr>
        <w:pStyle w:val="24"/>
        <w:ind w:left="420"/>
        <w:rPr>
          <w:rFonts w:asciiTheme="minorHAnsi" w:eastAsiaTheme="minorEastAsia" w:hAnsiTheme="minorHAnsi" w:cstheme="minorBidi"/>
          <w:noProof/>
          <w:kern w:val="2"/>
          <w:szCs w:val="22"/>
        </w:rPr>
      </w:pPr>
      <w:hyperlink w:anchor="_Toc161660125" w:history="1">
        <w:r w:rsidR="00F4516B" w:rsidRPr="0091051E">
          <w:rPr>
            <w:rStyle w:val="ad"/>
            <w:noProof/>
          </w:rPr>
          <w:t>8.11</w:t>
        </w:r>
        <w:r w:rsidR="00F4516B" w:rsidRPr="0091051E">
          <w:rPr>
            <w:rStyle w:val="ad"/>
            <w:noProof/>
          </w:rPr>
          <w:t>报告期末本基金投资的国债期货交易情况说明</w:t>
        </w:r>
        <w:r w:rsidR="00F4516B">
          <w:rPr>
            <w:noProof/>
            <w:webHidden/>
          </w:rPr>
          <w:tab/>
        </w:r>
        <w:r w:rsidR="00F4516B">
          <w:rPr>
            <w:noProof/>
            <w:webHidden/>
          </w:rPr>
          <w:fldChar w:fldCharType="begin"/>
        </w:r>
        <w:r w:rsidR="00F4516B">
          <w:rPr>
            <w:noProof/>
            <w:webHidden/>
          </w:rPr>
          <w:instrText xml:space="preserve"> PAGEREF _Toc161660125 \h </w:instrText>
        </w:r>
        <w:r w:rsidR="00F4516B">
          <w:rPr>
            <w:noProof/>
            <w:webHidden/>
          </w:rPr>
        </w:r>
        <w:r w:rsidR="00F4516B">
          <w:rPr>
            <w:noProof/>
            <w:webHidden/>
          </w:rPr>
          <w:fldChar w:fldCharType="separate"/>
        </w:r>
        <w:r>
          <w:rPr>
            <w:noProof/>
            <w:webHidden/>
          </w:rPr>
          <w:t>65</w:t>
        </w:r>
        <w:r w:rsidR="00F4516B">
          <w:rPr>
            <w:noProof/>
            <w:webHidden/>
          </w:rPr>
          <w:fldChar w:fldCharType="end"/>
        </w:r>
      </w:hyperlink>
    </w:p>
    <w:p w:rsidR="00F4516B" w:rsidRDefault="004F6922">
      <w:pPr>
        <w:pStyle w:val="24"/>
        <w:ind w:left="420"/>
        <w:rPr>
          <w:rFonts w:asciiTheme="minorHAnsi" w:eastAsiaTheme="minorEastAsia" w:hAnsiTheme="minorHAnsi" w:cstheme="minorBidi"/>
          <w:noProof/>
          <w:kern w:val="2"/>
          <w:szCs w:val="22"/>
        </w:rPr>
      </w:pPr>
      <w:hyperlink w:anchor="_Toc161660126" w:history="1">
        <w:r w:rsidR="00F4516B" w:rsidRPr="0091051E">
          <w:rPr>
            <w:rStyle w:val="ad"/>
            <w:noProof/>
          </w:rPr>
          <w:t xml:space="preserve">8.12 </w:t>
        </w:r>
        <w:r w:rsidR="00F4516B" w:rsidRPr="0091051E">
          <w:rPr>
            <w:rStyle w:val="ad"/>
            <w:noProof/>
          </w:rPr>
          <w:t>本报告期投资基金情况</w:t>
        </w:r>
        <w:r w:rsidR="00F4516B">
          <w:rPr>
            <w:noProof/>
            <w:webHidden/>
          </w:rPr>
          <w:tab/>
        </w:r>
        <w:r w:rsidR="00F4516B">
          <w:rPr>
            <w:noProof/>
            <w:webHidden/>
          </w:rPr>
          <w:fldChar w:fldCharType="begin"/>
        </w:r>
        <w:r w:rsidR="00F4516B">
          <w:rPr>
            <w:noProof/>
            <w:webHidden/>
          </w:rPr>
          <w:instrText xml:space="preserve"> PAGEREF _Toc161660126 \h </w:instrText>
        </w:r>
        <w:r w:rsidR="00F4516B">
          <w:rPr>
            <w:noProof/>
            <w:webHidden/>
          </w:rPr>
        </w:r>
        <w:r w:rsidR="00F4516B">
          <w:rPr>
            <w:noProof/>
            <w:webHidden/>
          </w:rPr>
          <w:fldChar w:fldCharType="separate"/>
        </w:r>
        <w:r>
          <w:rPr>
            <w:noProof/>
            <w:webHidden/>
          </w:rPr>
          <w:t>65</w:t>
        </w:r>
        <w:r w:rsidR="00F4516B">
          <w:rPr>
            <w:noProof/>
            <w:webHidden/>
          </w:rPr>
          <w:fldChar w:fldCharType="end"/>
        </w:r>
      </w:hyperlink>
    </w:p>
    <w:p w:rsidR="00F4516B" w:rsidRDefault="004F6922">
      <w:pPr>
        <w:pStyle w:val="24"/>
        <w:ind w:left="420"/>
        <w:rPr>
          <w:rFonts w:asciiTheme="minorHAnsi" w:eastAsiaTheme="minorEastAsia" w:hAnsiTheme="minorHAnsi" w:cstheme="minorBidi"/>
          <w:noProof/>
          <w:kern w:val="2"/>
          <w:szCs w:val="22"/>
        </w:rPr>
      </w:pPr>
      <w:hyperlink w:anchor="_Toc161660127" w:history="1">
        <w:r w:rsidR="00F4516B" w:rsidRPr="0091051E">
          <w:rPr>
            <w:rStyle w:val="ad"/>
            <w:noProof/>
          </w:rPr>
          <w:t xml:space="preserve">8.13 </w:t>
        </w:r>
        <w:r w:rsidR="00F4516B" w:rsidRPr="0091051E">
          <w:rPr>
            <w:rStyle w:val="ad"/>
            <w:noProof/>
          </w:rPr>
          <w:t>投资组合报告附注</w:t>
        </w:r>
        <w:r w:rsidR="00F4516B">
          <w:rPr>
            <w:noProof/>
            <w:webHidden/>
          </w:rPr>
          <w:tab/>
        </w:r>
        <w:r w:rsidR="00F4516B">
          <w:rPr>
            <w:noProof/>
            <w:webHidden/>
          </w:rPr>
          <w:fldChar w:fldCharType="begin"/>
        </w:r>
        <w:r w:rsidR="00F4516B">
          <w:rPr>
            <w:noProof/>
            <w:webHidden/>
          </w:rPr>
          <w:instrText xml:space="preserve"> PAGEREF _Toc161660127 \h </w:instrText>
        </w:r>
        <w:r w:rsidR="00F4516B">
          <w:rPr>
            <w:noProof/>
            <w:webHidden/>
          </w:rPr>
        </w:r>
        <w:r w:rsidR="00F4516B">
          <w:rPr>
            <w:noProof/>
            <w:webHidden/>
          </w:rPr>
          <w:fldChar w:fldCharType="separate"/>
        </w:r>
        <w:r>
          <w:rPr>
            <w:noProof/>
            <w:webHidden/>
          </w:rPr>
          <w:t>65</w:t>
        </w:r>
        <w:r w:rsidR="00F4516B">
          <w:rPr>
            <w:noProof/>
            <w:webHidden/>
          </w:rPr>
          <w:fldChar w:fldCharType="end"/>
        </w:r>
      </w:hyperlink>
    </w:p>
    <w:p w:rsidR="00F4516B" w:rsidRDefault="004F6922">
      <w:pPr>
        <w:pStyle w:val="12"/>
        <w:rPr>
          <w:rFonts w:asciiTheme="minorHAnsi" w:eastAsiaTheme="minorEastAsia" w:hAnsiTheme="minorHAnsi" w:cstheme="minorBidi"/>
          <w:noProof/>
          <w:szCs w:val="22"/>
        </w:rPr>
      </w:pPr>
      <w:hyperlink w:anchor="_Toc161660128" w:history="1">
        <w:r w:rsidR="00F4516B" w:rsidRPr="0091051E">
          <w:rPr>
            <w:rStyle w:val="ad"/>
            <w:b/>
            <w:bCs/>
            <w:noProof/>
          </w:rPr>
          <w:t xml:space="preserve">§9  </w:t>
        </w:r>
        <w:r w:rsidR="00F4516B" w:rsidRPr="0091051E">
          <w:rPr>
            <w:rStyle w:val="ad"/>
            <w:b/>
            <w:bCs/>
            <w:noProof/>
          </w:rPr>
          <w:t>基金份额持有人信息</w:t>
        </w:r>
        <w:r w:rsidR="00F4516B">
          <w:rPr>
            <w:noProof/>
            <w:webHidden/>
          </w:rPr>
          <w:tab/>
        </w:r>
        <w:r w:rsidR="00F4516B">
          <w:rPr>
            <w:noProof/>
            <w:webHidden/>
          </w:rPr>
          <w:fldChar w:fldCharType="begin"/>
        </w:r>
        <w:r w:rsidR="00F4516B">
          <w:rPr>
            <w:noProof/>
            <w:webHidden/>
          </w:rPr>
          <w:instrText xml:space="preserve"> PAGEREF _Toc161660128 \h </w:instrText>
        </w:r>
        <w:r w:rsidR="00F4516B">
          <w:rPr>
            <w:noProof/>
            <w:webHidden/>
          </w:rPr>
        </w:r>
        <w:r w:rsidR="00F4516B">
          <w:rPr>
            <w:noProof/>
            <w:webHidden/>
          </w:rPr>
          <w:fldChar w:fldCharType="separate"/>
        </w:r>
        <w:r>
          <w:rPr>
            <w:noProof/>
            <w:webHidden/>
          </w:rPr>
          <w:t>66</w:t>
        </w:r>
        <w:r w:rsidR="00F4516B">
          <w:rPr>
            <w:noProof/>
            <w:webHidden/>
          </w:rPr>
          <w:fldChar w:fldCharType="end"/>
        </w:r>
      </w:hyperlink>
    </w:p>
    <w:p w:rsidR="00F4516B" w:rsidRDefault="004F6922">
      <w:pPr>
        <w:pStyle w:val="24"/>
        <w:ind w:left="420"/>
        <w:rPr>
          <w:rFonts w:asciiTheme="minorHAnsi" w:eastAsiaTheme="minorEastAsia" w:hAnsiTheme="minorHAnsi" w:cstheme="minorBidi"/>
          <w:noProof/>
          <w:kern w:val="2"/>
          <w:szCs w:val="22"/>
        </w:rPr>
      </w:pPr>
      <w:hyperlink w:anchor="_Toc161660129" w:history="1">
        <w:r w:rsidR="00F4516B" w:rsidRPr="0091051E">
          <w:rPr>
            <w:rStyle w:val="ad"/>
            <w:noProof/>
          </w:rPr>
          <w:t xml:space="preserve">9.1 </w:t>
        </w:r>
        <w:r w:rsidR="00F4516B" w:rsidRPr="0091051E">
          <w:rPr>
            <w:rStyle w:val="ad"/>
            <w:noProof/>
          </w:rPr>
          <w:t>期末基金份额持有人户数及持有人结构</w:t>
        </w:r>
        <w:r w:rsidR="00F4516B">
          <w:rPr>
            <w:noProof/>
            <w:webHidden/>
          </w:rPr>
          <w:tab/>
        </w:r>
        <w:r w:rsidR="00F4516B">
          <w:rPr>
            <w:noProof/>
            <w:webHidden/>
          </w:rPr>
          <w:fldChar w:fldCharType="begin"/>
        </w:r>
        <w:r w:rsidR="00F4516B">
          <w:rPr>
            <w:noProof/>
            <w:webHidden/>
          </w:rPr>
          <w:instrText xml:space="preserve"> PAGEREF _Toc161660129 \h </w:instrText>
        </w:r>
        <w:r w:rsidR="00F4516B">
          <w:rPr>
            <w:noProof/>
            <w:webHidden/>
          </w:rPr>
        </w:r>
        <w:r w:rsidR="00F4516B">
          <w:rPr>
            <w:noProof/>
            <w:webHidden/>
          </w:rPr>
          <w:fldChar w:fldCharType="separate"/>
        </w:r>
        <w:r>
          <w:rPr>
            <w:noProof/>
            <w:webHidden/>
          </w:rPr>
          <w:t>66</w:t>
        </w:r>
        <w:r w:rsidR="00F4516B">
          <w:rPr>
            <w:noProof/>
            <w:webHidden/>
          </w:rPr>
          <w:fldChar w:fldCharType="end"/>
        </w:r>
      </w:hyperlink>
    </w:p>
    <w:p w:rsidR="00F4516B" w:rsidRDefault="004F6922">
      <w:pPr>
        <w:pStyle w:val="24"/>
        <w:ind w:left="420"/>
        <w:rPr>
          <w:rFonts w:asciiTheme="minorHAnsi" w:eastAsiaTheme="minorEastAsia" w:hAnsiTheme="minorHAnsi" w:cstheme="minorBidi"/>
          <w:noProof/>
          <w:kern w:val="2"/>
          <w:szCs w:val="22"/>
        </w:rPr>
      </w:pPr>
      <w:hyperlink w:anchor="_Toc161660130" w:history="1">
        <w:r w:rsidR="00F4516B" w:rsidRPr="0091051E">
          <w:rPr>
            <w:rStyle w:val="ad"/>
            <w:noProof/>
          </w:rPr>
          <w:t xml:space="preserve">9.2 </w:t>
        </w:r>
        <w:r w:rsidR="00F4516B" w:rsidRPr="0091051E">
          <w:rPr>
            <w:rStyle w:val="ad"/>
            <w:noProof/>
          </w:rPr>
          <w:t>期末基金管理人的从业人员持有本基金的情况</w:t>
        </w:r>
        <w:r w:rsidR="00F4516B">
          <w:rPr>
            <w:noProof/>
            <w:webHidden/>
          </w:rPr>
          <w:tab/>
        </w:r>
        <w:r w:rsidR="00F4516B">
          <w:rPr>
            <w:noProof/>
            <w:webHidden/>
          </w:rPr>
          <w:fldChar w:fldCharType="begin"/>
        </w:r>
        <w:r w:rsidR="00F4516B">
          <w:rPr>
            <w:noProof/>
            <w:webHidden/>
          </w:rPr>
          <w:instrText xml:space="preserve"> PAGEREF _Toc161660130 \h </w:instrText>
        </w:r>
        <w:r w:rsidR="00F4516B">
          <w:rPr>
            <w:noProof/>
            <w:webHidden/>
          </w:rPr>
        </w:r>
        <w:r w:rsidR="00F4516B">
          <w:rPr>
            <w:noProof/>
            <w:webHidden/>
          </w:rPr>
          <w:fldChar w:fldCharType="separate"/>
        </w:r>
        <w:r>
          <w:rPr>
            <w:noProof/>
            <w:webHidden/>
          </w:rPr>
          <w:t>66</w:t>
        </w:r>
        <w:r w:rsidR="00F4516B">
          <w:rPr>
            <w:noProof/>
            <w:webHidden/>
          </w:rPr>
          <w:fldChar w:fldCharType="end"/>
        </w:r>
      </w:hyperlink>
    </w:p>
    <w:p w:rsidR="00F4516B" w:rsidRDefault="004F6922">
      <w:pPr>
        <w:pStyle w:val="24"/>
        <w:ind w:left="420"/>
        <w:rPr>
          <w:rFonts w:asciiTheme="minorHAnsi" w:eastAsiaTheme="minorEastAsia" w:hAnsiTheme="minorHAnsi" w:cstheme="minorBidi"/>
          <w:noProof/>
          <w:kern w:val="2"/>
          <w:szCs w:val="22"/>
        </w:rPr>
      </w:pPr>
      <w:hyperlink w:anchor="_Toc161660131" w:history="1">
        <w:r w:rsidR="00F4516B" w:rsidRPr="0091051E">
          <w:rPr>
            <w:rStyle w:val="ad"/>
            <w:noProof/>
          </w:rPr>
          <w:t>9.3</w:t>
        </w:r>
        <w:r w:rsidR="00F4516B" w:rsidRPr="0091051E">
          <w:rPr>
            <w:rStyle w:val="ad"/>
            <w:noProof/>
          </w:rPr>
          <w:t>期末基金管理人的从业人员持有本开放式基金份额总量区间的情况</w:t>
        </w:r>
        <w:r w:rsidR="00F4516B">
          <w:rPr>
            <w:noProof/>
            <w:webHidden/>
          </w:rPr>
          <w:tab/>
        </w:r>
        <w:r w:rsidR="00F4516B">
          <w:rPr>
            <w:noProof/>
            <w:webHidden/>
          </w:rPr>
          <w:fldChar w:fldCharType="begin"/>
        </w:r>
        <w:r w:rsidR="00F4516B">
          <w:rPr>
            <w:noProof/>
            <w:webHidden/>
          </w:rPr>
          <w:instrText xml:space="preserve"> PAGEREF _Toc161660131 \h </w:instrText>
        </w:r>
        <w:r w:rsidR="00F4516B">
          <w:rPr>
            <w:noProof/>
            <w:webHidden/>
          </w:rPr>
        </w:r>
        <w:r w:rsidR="00F4516B">
          <w:rPr>
            <w:noProof/>
            <w:webHidden/>
          </w:rPr>
          <w:fldChar w:fldCharType="separate"/>
        </w:r>
        <w:r>
          <w:rPr>
            <w:noProof/>
            <w:webHidden/>
          </w:rPr>
          <w:t>66</w:t>
        </w:r>
        <w:r w:rsidR="00F4516B">
          <w:rPr>
            <w:noProof/>
            <w:webHidden/>
          </w:rPr>
          <w:fldChar w:fldCharType="end"/>
        </w:r>
      </w:hyperlink>
    </w:p>
    <w:p w:rsidR="00F4516B" w:rsidRDefault="004F6922">
      <w:pPr>
        <w:pStyle w:val="12"/>
        <w:rPr>
          <w:rFonts w:asciiTheme="minorHAnsi" w:eastAsiaTheme="minorEastAsia" w:hAnsiTheme="minorHAnsi" w:cstheme="minorBidi"/>
          <w:noProof/>
          <w:szCs w:val="22"/>
        </w:rPr>
      </w:pPr>
      <w:hyperlink w:anchor="_Toc161660132" w:history="1">
        <w:r w:rsidR="00F4516B" w:rsidRPr="0091051E">
          <w:rPr>
            <w:rStyle w:val="ad"/>
            <w:b/>
            <w:bCs/>
            <w:noProof/>
          </w:rPr>
          <w:t xml:space="preserve">§10  </w:t>
        </w:r>
        <w:r w:rsidR="00F4516B" w:rsidRPr="0091051E">
          <w:rPr>
            <w:rStyle w:val="ad"/>
            <w:b/>
            <w:bCs/>
            <w:noProof/>
          </w:rPr>
          <w:t>开放式基金份额变动</w:t>
        </w:r>
        <w:r w:rsidR="00F4516B">
          <w:rPr>
            <w:noProof/>
            <w:webHidden/>
          </w:rPr>
          <w:tab/>
        </w:r>
        <w:r w:rsidR="00F4516B">
          <w:rPr>
            <w:noProof/>
            <w:webHidden/>
          </w:rPr>
          <w:fldChar w:fldCharType="begin"/>
        </w:r>
        <w:r w:rsidR="00F4516B">
          <w:rPr>
            <w:noProof/>
            <w:webHidden/>
          </w:rPr>
          <w:instrText xml:space="preserve"> PAGEREF _Toc161660132 \h </w:instrText>
        </w:r>
        <w:r w:rsidR="00F4516B">
          <w:rPr>
            <w:noProof/>
            <w:webHidden/>
          </w:rPr>
        </w:r>
        <w:r w:rsidR="00F4516B">
          <w:rPr>
            <w:noProof/>
            <w:webHidden/>
          </w:rPr>
          <w:fldChar w:fldCharType="separate"/>
        </w:r>
        <w:r>
          <w:rPr>
            <w:noProof/>
            <w:webHidden/>
          </w:rPr>
          <w:t>67</w:t>
        </w:r>
        <w:r w:rsidR="00F4516B">
          <w:rPr>
            <w:noProof/>
            <w:webHidden/>
          </w:rPr>
          <w:fldChar w:fldCharType="end"/>
        </w:r>
      </w:hyperlink>
    </w:p>
    <w:p w:rsidR="00F4516B" w:rsidRDefault="004F6922">
      <w:pPr>
        <w:pStyle w:val="12"/>
        <w:rPr>
          <w:rFonts w:asciiTheme="minorHAnsi" w:eastAsiaTheme="minorEastAsia" w:hAnsiTheme="minorHAnsi" w:cstheme="minorBidi"/>
          <w:noProof/>
          <w:szCs w:val="22"/>
        </w:rPr>
      </w:pPr>
      <w:hyperlink w:anchor="_Toc161660133" w:history="1">
        <w:r w:rsidR="00F4516B" w:rsidRPr="0091051E">
          <w:rPr>
            <w:rStyle w:val="ad"/>
            <w:b/>
            <w:bCs/>
            <w:noProof/>
          </w:rPr>
          <w:t xml:space="preserve">§11  </w:t>
        </w:r>
        <w:r w:rsidR="00F4516B" w:rsidRPr="0091051E">
          <w:rPr>
            <w:rStyle w:val="ad"/>
            <w:b/>
            <w:bCs/>
            <w:noProof/>
          </w:rPr>
          <w:t>重大事件揭示</w:t>
        </w:r>
        <w:r w:rsidR="00F4516B">
          <w:rPr>
            <w:noProof/>
            <w:webHidden/>
          </w:rPr>
          <w:tab/>
        </w:r>
        <w:r w:rsidR="00F4516B">
          <w:rPr>
            <w:noProof/>
            <w:webHidden/>
          </w:rPr>
          <w:fldChar w:fldCharType="begin"/>
        </w:r>
        <w:r w:rsidR="00F4516B">
          <w:rPr>
            <w:noProof/>
            <w:webHidden/>
          </w:rPr>
          <w:instrText xml:space="preserve"> PAGEREF _Toc161660133 \h </w:instrText>
        </w:r>
        <w:r w:rsidR="00F4516B">
          <w:rPr>
            <w:noProof/>
            <w:webHidden/>
          </w:rPr>
        </w:r>
        <w:r w:rsidR="00F4516B">
          <w:rPr>
            <w:noProof/>
            <w:webHidden/>
          </w:rPr>
          <w:fldChar w:fldCharType="separate"/>
        </w:r>
        <w:r>
          <w:rPr>
            <w:noProof/>
            <w:webHidden/>
          </w:rPr>
          <w:t>67</w:t>
        </w:r>
        <w:r w:rsidR="00F4516B">
          <w:rPr>
            <w:noProof/>
            <w:webHidden/>
          </w:rPr>
          <w:fldChar w:fldCharType="end"/>
        </w:r>
      </w:hyperlink>
    </w:p>
    <w:p w:rsidR="00F4516B" w:rsidRDefault="004F6922">
      <w:pPr>
        <w:pStyle w:val="24"/>
        <w:ind w:left="420"/>
        <w:rPr>
          <w:rFonts w:asciiTheme="minorHAnsi" w:eastAsiaTheme="minorEastAsia" w:hAnsiTheme="minorHAnsi" w:cstheme="minorBidi"/>
          <w:noProof/>
          <w:kern w:val="2"/>
          <w:szCs w:val="22"/>
        </w:rPr>
      </w:pPr>
      <w:hyperlink w:anchor="_Toc161660134" w:history="1">
        <w:r w:rsidR="00F4516B" w:rsidRPr="0091051E">
          <w:rPr>
            <w:rStyle w:val="ad"/>
            <w:noProof/>
          </w:rPr>
          <w:t>11.1</w:t>
        </w:r>
        <w:r w:rsidR="00F4516B" w:rsidRPr="0091051E">
          <w:rPr>
            <w:rStyle w:val="ad"/>
            <w:noProof/>
          </w:rPr>
          <w:t>基金份额持有人大会决议</w:t>
        </w:r>
        <w:r w:rsidR="00F4516B">
          <w:rPr>
            <w:noProof/>
            <w:webHidden/>
          </w:rPr>
          <w:tab/>
        </w:r>
        <w:r w:rsidR="00F4516B">
          <w:rPr>
            <w:noProof/>
            <w:webHidden/>
          </w:rPr>
          <w:fldChar w:fldCharType="begin"/>
        </w:r>
        <w:r w:rsidR="00F4516B">
          <w:rPr>
            <w:noProof/>
            <w:webHidden/>
          </w:rPr>
          <w:instrText xml:space="preserve"> PAGEREF _Toc161660134 \h </w:instrText>
        </w:r>
        <w:r w:rsidR="00F4516B">
          <w:rPr>
            <w:noProof/>
            <w:webHidden/>
          </w:rPr>
        </w:r>
        <w:r w:rsidR="00F4516B">
          <w:rPr>
            <w:noProof/>
            <w:webHidden/>
          </w:rPr>
          <w:fldChar w:fldCharType="separate"/>
        </w:r>
        <w:r>
          <w:rPr>
            <w:noProof/>
            <w:webHidden/>
          </w:rPr>
          <w:t>67</w:t>
        </w:r>
        <w:r w:rsidR="00F4516B">
          <w:rPr>
            <w:noProof/>
            <w:webHidden/>
          </w:rPr>
          <w:fldChar w:fldCharType="end"/>
        </w:r>
      </w:hyperlink>
    </w:p>
    <w:p w:rsidR="00F4516B" w:rsidRDefault="004F6922">
      <w:pPr>
        <w:pStyle w:val="24"/>
        <w:ind w:left="420"/>
        <w:rPr>
          <w:rFonts w:asciiTheme="minorHAnsi" w:eastAsiaTheme="minorEastAsia" w:hAnsiTheme="minorHAnsi" w:cstheme="minorBidi"/>
          <w:noProof/>
          <w:kern w:val="2"/>
          <w:szCs w:val="22"/>
        </w:rPr>
      </w:pPr>
      <w:hyperlink w:anchor="_Toc161660135" w:history="1">
        <w:r w:rsidR="00F4516B" w:rsidRPr="0091051E">
          <w:rPr>
            <w:rStyle w:val="ad"/>
            <w:noProof/>
          </w:rPr>
          <w:t xml:space="preserve">11.2 </w:t>
        </w:r>
        <w:r w:rsidR="00F4516B" w:rsidRPr="0091051E">
          <w:rPr>
            <w:rStyle w:val="ad"/>
            <w:noProof/>
          </w:rPr>
          <w:t>基金管理人、基金托管人的专门基金托管部门的重大人事变动</w:t>
        </w:r>
        <w:r w:rsidR="00F4516B">
          <w:rPr>
            <w:noProof/>
            <w:webHidden/>
          </w:rPr>
          <w:tab/>
        </w:r>
        <w:r w:rsidR="00F4516B">
          <w:rPr>
            <w:noProof/>
            <w:webHidden/>
          </w:rPr>
          <w:fldChar w:fldCharType="begin"/>
        </w:r>
        <w:r w:rsidR="00F4516B">
          <w:rPr>
            <w:noProof/>
            <w:webHidden/>
          </w:rPr>
          <w:instrText xml:space="preserve"> PAGEREF _Toc161660135 \h </w:instrText>
        </w:r>
        <w:r w:rsidR="00F4516B">
          <w:rPr>
            <w:noProof/>
            <w:webHidden/>
          </w:rPr>
        </w:r>
        <w:r w:rsidR="00F4516B">
          <w:rPr>
            <w:noProof/>
            <w:webHidden/>
          </w:rPr>
          <w:fldChar w:fldCharType="separate"/>
        </w:r>
        <w:r>
          <w:rPr>
            <w:noProof/>
            <w:webHidden/>
          </w:rPr>
          <w:t>67</w:t>
        </w:r>
        <w:r w:rsidR="00F4516B">
          <w:rPr>
            <w:noProof/>
            <w:webHidden/>
          </w:rPr>
          <w:fldChar w:fldCharType="end"/>
        </w:r>
      </w:hyperlink>
    </w:p>
    <w:p w:rsidR="00F4516B" w:rsidRDefault="004F6922">
      <w:pPr>
        <w:pStyle w:val="24"/>
        <w:ind w:left="420"/>
        <w:rPr>
          <w:rFonts w:asciiTheme="minorHAnsi" w:eastAsiaTheme="minorEastAsia" w:hAnsiTheme="minorHAnsi" w:cstheme="minorBidi"/>
          <w:noProof/>
          <w:kern w:val="2"/>
          <w:szCs w:val="22"/>
        </w:rPr>
      </w:pPr>
      <w:hyperlink w:anchor="_Toc161660136" w:history="1">
        <w:r w:rsidR="00F4516B" w:rsidRPr="0091051E">
          <w:rPr>
            <w:rStyle w:val="ad"/>
            <w:noProof/>
          </w:rPr>
          <w:t xml:space="preserve">11.3 </w:t>
        </w:r>
        <w:r w:rsidR="00F4516B" w:rsidRPr="0091051E">
          <w:rPr>
            <w:rStyle w:val="ad"/>
            <w:noProof/>
          </w:rPr>
          <w:t>涉及基金管理人、基金财产、基金托管业务的诉讼</w:t>
        </w:r>
        <w:r w:rsidR="00F4516B">
          <w:rPr>
            <w:noProof/>
            <w:webHidden/>
          </w:rPr>
          <w:tab/>
        </w:r>
        <w:r w:rsidR="00F4516B">
          <w:rPr>
            <w:noProof/>
            <w:webHidden/>
          </w:rPr>
          <w:fldChar w:fldCharType="begin"/>
        </w:r>
        <w:r w:rsidR="00F4516B">
          <w:rPr>
            <w:noProof/>
            <w:webHidden/>
          </w:rPr>
          <w:instrText xml:space="preserve"> PAGEREF _Toc161660136 \h </w:instrText>
        </w:r>
        <w:r w:rsidR="00F4516B">
          <w:rPr>
            <w:noProof/>
            <w:webHidden/>
          </w:rPr>
        </w:r>
        <w:r w:rsidR="00F4516B">
          <w:rPr>
            <w:noProof/>
            <w:webHidden/>
          </w:rPr>
          <w:fldChar w:fldCharType="separate"/>
        </w:r>
        <w:r>
          <w:rPr>
            <w:noProof/>
            <w:webHidden/>
          </w:rPr>
          <w:t>68</w:t>
        </w:r>
        <w:r w:rsidR="00F4516B">
          <w:rPr>
            <w:noProof/>
            <w:webHidden/>
          </w:rPr>
          <w:fldChar w:fldCharType="end"/>
        </w:r>
      </w:hyperlink>
    </w:p>
    <w:p w:rsidR="00F4516B" w:rsidRDefault="004F6922">
      <w:pPr>
        <w:pStyle w:val="24"/>
        <w:ind w:left="420"/>
        <w:rPr>
          <w:rFonts w:asciiTheme="minorHAnsi" w:eastAsiaTheme="minorEastAsia" w:hAnsiTheme="minorHAnsi" w:cstheme="minorBidi"/>
          <w:noProof/>
          <w:kern w:val="2"/>
          <w:szCs w:val="22"/>
        </w:rPr>
      </w:pPr>
      <w:hyperlink w:anchor="_Toc161660137" w:history="1">
        <w:r w:rsidR="00F4516B" w:rsidRPr="0091051E">
          <w:rPr>
            <w:rStyle w:val="ad"/>
            <w:noProof/>
          </w:rPr>
          <w:t xml:space="preserve">11.4 </w:t>
        </w:r>
        <w:r w:rsidR="00F4516B" w:rsidRPr="0091051E">
          <w:rPr>
            <w:rStyle w:val="ad"/>
            <w:noProof/>
          </w:rPr>
          <w:t>基金投资策略的改变</w:t>
        </w:r>
        <w:r w:rsidR="00F4516B">
          <w:rPr>
            <w:noProof/>
            <w:webHidden/>
          </w:rPr>
          <w:tab/>
        </w:r>
        <w:r w:rsidR="00F4516B">
          <w:rPr>
            <w:noProof/>
            <w:webHidden/>
          </w:rPr>
          <w:fldChar w:fldCharType="begin"/>
        </w:r>
        <w:r w:rsidR="00F4516B">
          <w:rPr>
            <w:noProof/>
            <w:webHidden/>
          </w:rPr>
          <w:instrText xml:space="preserve"> PAGEREF _Toc161660137 \h </w:instrText>
        </w:r>
        <w:r w:rsidR="00F4516B">
          <w:rPr>
            <w:noProof/>
            <w:webHidden/>
          </w:rPr>
        </w:r>
        <w:r w:rsidR="00F4516B">
          <w:rPr>
            <w:noProof/>
            <w:webHidden/>
          </w:rPr>
          <w:fldChar w:fldCharType="separate"/>
        </w:r>
        <w:r>
          <w:rPr>
            <w:noProof/>
            <w:webHidden/>
          </w:rPr>
          <w:t>68</w:t>
        </w:r>
        <w:r w:rsidR="00F4516B">
          <w:rPr>
            <w:noProof/>
            <w:webHidden/>
          </w:rPr>
          <w:fldChar w:fldCharType="end"/>
        </w:r>
      </w:hyperlink>
    </w:p>
    <w:p w:rsidR="00F4516B" w:rsidRDefault="004F6922">
      <w:pPr>
        <w:pStyle w:val="24"/>
        <w:ind w:left="420"/>
        <w:rPr>
          <w:rFonts w:asciiTheme="minorHAnsi" w:eastAsiaTheme="minorEastAsia" w:hAnsiTheme="minorHAnsi" w:cstheme="minorBidi"/>
          <w:noProof/>
          <w:kern w:val="2"/>
          <w:szCs w:val="22"/>
        </w:rPr>
      </w:pPr>
      <w:hyperlink w:anchor="_Toc161660138" w:history="1">
        <w:r w:rsidR="00F4516B" w:rsidRPr="0091051E">
          <w:rPr>
            <w:rStyle w:val="ad"/>
            <w:noProof/>
          </w:rPr>
          <w:t xml:space="preserve">11.5 </w:t>
        </w:r>
        <w:r w:rsidR="00F4516B" w:rsidRPr="0091051E">
          <w:rPr>
            <w:rStyle w:val="ad"/>
            <w:noProof/>
          </w:rPr>
          <w:t>为基金进行审计的会计师事务所情况</w:t>
        </w:r>
        <w:r w:rsidR="00F4516B">
          <w:rPr>
            <w:noProof/>
            <w:webHidden/>
          </w:rPr>
          <w:tab/>
        </w:r>
        <w:r w:rsidR="00F4516B">
          <w:rPr>
            <w:noProof/>
            <w:webHidden/>
          </w:rPr>
          <w:fldChar w:fldCharType="begin"/>
        </w:r>
        <w:r w:rsidR="00F4516B">
          <w:rPr>
            <w:noProof/>
            <w:webHidden/>
          </w:rPr>
          <w:instrText xml:space="preserve"> PAGEREF _Toc161660138 \h </w:instrText>
        </w:r>
        <w:r w:rsidR="00F4516B">
          <w:rPr>
            <w:noProof/>
            <w:webHidden/>
          </w:rPr>
        </w:r>
        <w:r w:rsidR="00F4516B">
          <w:rPr>
            <w:noProof/>
            <w:webHidden/>
          </w:rPr>
          <w:fldChar w:fldCharType="separate"/>
        </w:r>
        <w:r>
          <w:rPr>
            <w:noProof/>
            <w:webHidden/>
          </w:rPr>
          <w:t>68</w:t>
        </w:r>
        <w:r w:rsidR="00F4516B">
          <w:rPr>
            <w:noProof/>
            <w:webHidden/>
          </w:rPr>
          <w:fldChar w:fldCharType="end"/>
        </w:r>
      </w:hyperlink>
    </w:p>
    <w:p w:rsidR="00F4516B" w:rsidRDefault="004F6922">
      <w:pPr>
        <w:pStyle w:val="24"/>
        <w:ind w:left="420"/>
        <w:rPr>
          <w:rFonts w:asciiTheme="minorHAnsi" w:eastAsiaTheme="minorEastAsia" w:hAnsiTheme="minorHAnsi" w:cstheme="minorBidi"/>
          <w:noProof/>
          <w:kern w:val="2"/>
          <w:szCs w:val="22"/>
        </w:rPr>
      </w:pPr>
      <w:hyperlink w:anchor="_Toc161660139" w:history="1">
        <w:r w:rsidR="00F4516B" w:rsidRPr="0091051E">
          <w:rPr>
            <w:rStyle w:val="ad"/>
            <w:noProof/>
          </w:rPr>
          <w:t xml:space="preserve">11.6 </w:t>
        </w:r>
        <w:r w:rsidR="00F4516B" w:rsidRPr="0091051E">
          <w:rPr>
            <w:rStyle w:val="ad"/>
            <w:noProof/>
          </w:rPr>
          <w:t>管理人、托管人及其高级管理人员受稽查或处罚等情况</w:t>
        </w:r>
        <w:r w:rsidR="00F4516B">
          <w:rPr>
            <w:noProof/>
            <w:webHidden/>
          </w:rPr>
          <w:tab/>
        </w:r>
        <w:r w:rsidR="00F4516B">
          <w:rPr>
            <w:noProof/>
            <w:webHidden/>
          </w:rPr>
          <w:fldChar w:fldCharType="begin"/>
        </w:r>
        <w:r w:rsidR="00F4516B">
          <w:rPr>
            <w:noProof/>
            <w:webHidden/>
          </w:rPr>
          <w:instrText xml:space="preserve"> PAGEREF _Toc161660139 \h </w:instrText>
        </w:r>
        <w:r w:rsidR="00F4516B">
          <w:rPr>
            <w:noProof/>
            <w:webHidden/>
          </w:rPr>
        </w:r>
        <w:r w:rsidR="00F4516B">
          <w:rPr>
            <w:noProof/>
            <w:webHidden/>
          </w:rPr>
          <w:fldChar w:fldCharType="separate"/>
        </w:r>
        <w:r>
          <w:rPr>
            <w:noProof/>
            <w:webHidden/>
          </w:rPr>
          <w:t>68</w:t>
        </w:r>
        <w:r w:rsidR="00F4516B">
          <w:rPr>
            <w:noProof/>
            <w:webHidden/>
          </w:rPr>
          <w:fldChar w:fldCharType="end"/>
        </w:r>
      </w:hyperlink>
    </w:p>
    <w:bookmarkStart w:id="8" w:name="_GoBack"/>
    <w:bookmarkEnd w:id="8"/>
    <w:p w:rsidR="00F4516B" w:rsidRDefault="004F6922">
      <w:pPr>
        <w:pStyle w:val="24"/>
        <w:ind w:left="420"/>
        <w:rPr>
          <w:rFonts w:asciiTheme="minorHAnsi" w:eastAsiaTheme="minorEastAsia" w:hAnsiTheme="minorHAnsi" w:cstheme="minorBidi"/>
          <w:noProof/>
          <w:kern w:val="2"/>
          <w:szCs w:val="22"/>
        </w:rPr>
      </w:pPr>
      <w:r>
        <w:rPr>
          <w:noProof/>
        </w:rPr>
        <w:fldChar w:fldCharType="begin"/>
      </w:r>
      <w:r>
        <w:rPr>
          <w:noProof/>
        </w:rPr>
        <w:instrText xml:space="preserve"> HYPERLINK \l "_Toc161660142" </w:instrText>
      </w:r>
      <w:r>
        <w:rPr>
          <w:noProof/>
        </w:rPr>
      </w:r>
      <w:r>
        <w:rPr>
          <w:noProof/>
        </w:rPr>
        <w:fldChar w:fldCharType="separate"/>
      </w:r>
      <w:r w:rsidR="00F4516B" w:rsidRPr="0091051E">
        <w:rPr>
          <w:rStyle w:val="ad"/>
          <w:noProof/>
        </w:rPr>
        <w:t xml:space="preserve">11.7 </w:t>
      </w:r>
      <w:r w:rsidR="00F4516B" w:rsidRPr="0091051E">
        <w:rPr>
          <w:rStyle w:val="ad"/>
          <w:noProof/>
        </w:rPr>
        <w:t>基金租用证券公司交易单元的有关情况</w:t>
      </w:r>
      <w:r w:rsidR="00F4516B">
        <w:rPr>
          <w:noProof/>
          <w:webHidden/>
        </w:rPr>
        <w:tab/>
      </w:r>
      <w:r w:rsidR="00F4516B">
        <w:rPr>
          <w:noProof/>
          <w:webHidden/>
        </w:rPr>
        <w:fldChar w:fldCharType="begin"/>
      </w:r>
      <w:r w:rsidR="00F4516B">
        <w:rPr>
          <w:noProof/>
          <w:webHidden/>
        </w:rPr>
        <w:instrText xml:space="preserve"> PAGEREF _Toc161660142 \h </w:instrText>
      </w:r>
      <w:r w:rsidR="00F4516B">
        <w:rPr>
          <w:noProof/>
          <w:webHidden/>
        </w:rPr>
      </w:r>
      <w:r w:rsidR="00F4516B">
        <w:rPr>
          <w:noProof/>
          <w:webHidden/>
        </w:rPr>
        <w:fldChar w:fldCharType="separate"/>
      </w:r>
      <w:r>
        <w:rPr>
          <w:noProof/>
          <w:webHidden/>
        </w:rPr>
        <w:t>68</w:t>
      </w:r>
      <w:r w:rsidR="00F4516B">
        <w:rPr>
          <w:noProof/>
          <w:webHidden/>
        </w:rPr>
        <w:fldChar w:fldCharType="end"/>
      </w:r>
      <w:r>
        <w:rPr>
          <w:noProof/>
        </w:rPr>
        <w:fldChar w:fldCharType="end"/>
      </w:r>
    </w:p>
    <w:p w:rsidR="00F4516B" w:rsidRDefault="004F6922">
      <w:pPr>
        <w:pStyle w:val="24"/>
        <w:ind w:left="420"/>
        <w:rPr>
          <w:rFonts w:asciiTheme="minorHAnsi" w:eastAsiaTheme="minorEastAsia" w:hAnsiTheme="minorHAnsi" w:cstheme="minorBidi"/>
          <w:noProof/>
          <w:kern w:val="2"/>
          <w:szCs w:val="22"/>
        </w:rPr>
      </w:pPr>
      <w:hyperlink w:anchor="_Toc161660143" w:history="1">
        <w:r w:rsidR="00F4516B" w:rsidRPr="0091051E">
          <w:rPr>
            <w:rStyle w:val="ad"/>
            <w:noProof/>
          </w:rPr>
          <w:t xml:space="preserve">11.8 </w:t>
        </w:r>
        <w:r w:rsidR="00F4516B" w:rsidRPr="0091051E">
          <w:rPr>
            <w:rStyle w:val="ad"/>
            <w:noProof/>
          </w:rPr>
          <w:t>其他重大事件</w:t>
        </w:r>
        <w:r w:rsidR="00F4516B">
          <w:rPr>
            <w:noProof/>
            <w:webHidden/>
          </w:rPr>
          <w:tab/>
        </w:r>
        <w:r w:rsidR="00F4516B">
          <w:rPr>
            <w:noProof/>
            <w:webHidden/>
          </w:rPr>
          <w:fldChar w:fldCharType="begin"/>
        </w:r>
        <w:r w:rsidR="00F4516B">
          <w:rPr>
            <w:noProof/>
            <w:webHidden/>
          </w:rPr>
          <w:instrText xml:space="preserve"> PAGEREF _Toc161660143 \h </w:instrText>
        </w:r>
        <w:r w:rsidR="00F4516B">
          <w:rPr>
            <w:noProof/>
            <w:webHidden/>
          </w:rPr>
        </w:r>
        <w:r w:rsidR="00F4516B">
          <w:rPr>
            <w:noProof/>
            <w:webHidden/>
          </w:rPr>
          <w:fldChar w:fldCharType="separate"/>
        </w:r>
        <w:r>
          <w:rPr>
            <w:noProof/>
            <w:webHidden/>
          </w:rPr>
          <w:t>70</w:t>
        </w:r>
        <w:r w:rsidR="00F4516B">
          <w:rPr>
            <w:noProof/>
            <w:webHidden/>
          </w:rPr>
          <w:fldChar w:fldCharType="end"/>
        </w:r>
      </w:hyperlink>
    </w:p>
    <w:p w:rsidR="00F4516B" w:rsidRDefault="004F6922">
      <w:pPr>
        <w:pStyle w:val="12"/>
        <w:rPr>
          <w:rFonts w:asciiTheme="minorHAnsi" w:eastAsiaTheme="minorEastAsia" w:hAnsiTheme="minorHAnsi" w:cstheme="minorBidi"/>
          <w:noProof/>
          <w:szCs w:val="22"/>
        </w:rPr>
      </w:pPr>
      <w:hyperlink w:anchor="_Toc161660144" w:history="1">
        <w:r w:rsidR="00F4516B" w:rsidRPr="0091051E">
          <w:rPr>
            <w:rStyle w:val="ad"/>
            <w:b/>
            <w:bCs/>
            <w:noProof/>
          </w:rPr>
          <w:t xml:space="preserve">12  </w:t>
        </w:r>
        <w:r w:rsidR="00F4516B" w:rsidRPr="0091051E">
          <w:rPr>
            <w:rStyle w:val="ad"/>
            <w:b/>
            <w:bCs/>
            <w:noProof/>
          </w:rPr>
          <w:t>影响投资者决策的其他重要信息</w:t>
        </w:r>
        <w:r w:rsidR="00F4516B">
          <w:rPr>
            <w:noProof/>
            <w:webHidden/>
          </w:rPr>
          <w:tab/>
        </w:r>
        <w:r w:rsidR="00F4516B">
          <w:rPr>
            <w:noProof/>
            <w:webHidden/>
          </w:rPr>
          <w:fldChar w:fldCharType="begin"/>
        </w:r>
        <w:r w:rsidR="00F4516B">
          <w:rPr>
            <w:noProof/>
            <w:webHidden/>
          </w:rPr>
          <w:instrText xml:space="preserve"> PAGEREF _Toc161660144 \h </w:instrText>
        </w:r>
        <w:r w:rsidR="00F4516B">
          <w:rPr>
            <w:noProof/>
            <w:webHidden/>
          </w:rPr>
        </w:r>
        <w:r w:rsidR="00F4516B">
          <w:rPr>
            <w:noProof/>
            <w:webHidden/>
          </w:rPr>
          <w:fldChar w:fldCharType="separate"/>
        </w:r>
        <w:r>
          <w:rPr>
            <w:noProof/>
            <w:webHidden/>
          </w:rPr>
          <w:t>71</w:t>
        </w:r>
        <w:r w:rsidR="00F4516B">
          <w:rPr>
            <w:noProof/>
            <w:webHidden/>
          </w:rPr>
          <w:fldChar w:fldCharType="end"/>
        </w:r>
      </w:hyperlink>
    </w:p>
    <w:p w:rsidR="00F4516B" w:rsidRDefault="004F6922">
      <w:pPr>
        <w:pStyle w:val="12"/>
        <w:rPr>
          <w:rFonts w:asciiTheme="minorHAnsi" w:eastAsiaTheme="minorEastAsia" w:hAnsiTheme="minorHAnsi" w:cstheme="minorBidi"/>
          <w:noProof/>
          <w:szCs w:val="22"/>
        </w:rPr>
      </w:pPr>
      <w:hyperlink w:anchor="_Toc161660145" w:history="1">
        <w:r w:rsidR="00F4516B" w:rsidRPr="0091051E">
          <w:rPr>
            <w:rStyle w:val="ad"/>
            <w:b/>
            <w:bCs/>
            <w:noProof/>
          </w:rPr>
          <w:t xml:space="preserve">§13  </w:t>
        </w:r>
        <w:r w:rsidR="00F4516B" w:rsidRPr="0091051E">
          <w:rPr>
            <w:rStyle w:val="ad"/>
            <w:b/>
            <w:bCs/>
            <w:noProof/>
          </w:rPr>
          <w:t>备查文件目录</w:t>
        </w:r>
        <w:r w:rsidR="00F4516B">
          <w:rPr>
            <w:noProof/>
            <w:webHidden/>
          </w:rPr>
          <w:tab/>
        </w:r>
        <w:r w:rsidR="00F4516B">
          <w:rPr>
            <w:noProof/>
            <w:webHidden/>
          </w:rPr>
          <w:fldChar w:fldCharType="begin"/>
        </w:r>
        <w:r w:rsidR="00F4516B">
          <w:rPr>
            <w:noProof/>
            <w:webHidden/>
          </w:rPr>
          <w:instrText xml:space="preserve"> PAGEREF _Toc161660145 \h </w:instrText>
        </w:r>
        <w:r w:rsidR="00F4516B">
          <w:rPr>
            <w:noProof/>
            <w:webHidden/>
          </w:rPr>
        </w:r>
        <w:r w:rsidR="00F4516B">
          <w:rPr>
            <w:noProof/>
            <w:webHidden/>
          </w:rPr>
          <w:fldChar w:fldCharType="separate"/>
        </w:r>
        <w:r>
          <w:rPr>
            <w:noProof/>
            <w:webHidden/>
          </w:rPr>
          <w:t>72</w:t>
        </w:r>
        <w:r w:rsidR="00F4516B">
          <w:rPr>
            <w:noProof/>
            <w:webHidden/>
          </w:rPr>
          <w:fldChar w:fldCharType="end"/>
        </w:r>
      </w:hyperlink>
    </w:p>
    <w:p w:rsidR="00F4516B" w:rsidRDefault="004F6922">
      <w:pPr>
        <w:pStyle w:val="24"/>
        <w:ind w:left="420"/>
        <w:rPr>
          <w:rFonts w:asciiTheme="minorHAnsi" w:eastAsiaTheme="minorEastAsia" w:hAnsiTheme="minorHAnsi" w:cstheme="minorBidi"/>
          <w:noProof/>
          <w:kern w:val="2"/>
          <w:szCs w:val="22"/>
        </w:rPr>
      </w:pPr>
      <w:hyperlink w:anchor="_Toc161660146" w:history="1">
        <w:r w:rsidR="00F4516B" w:rsidRPr="0091051E">
          <w:rPr>
            <w:rStyle w:val="ad"/>
            <w:noProof/>
          </w:rPr>
          <w:t xml:space="preserve">13.1 </w:t>
        </w:r>
        <w:r w:rsidR="00F4516B" w:rsidRPr="0091051E">
          <w:rPr>
            <w:rStyle w:val="ad"/>
            <w:noProof/>
          </w:rPr>
          <w:t>备查文件目录</w:t>
        </w:r>
        <w:r w:rsidR="00F4516B">
          <w:rPr>
            <w:noProof/>
            <w:webHidden/>
          </w:rPr>
          <w:tab/>
        </w:r>
        <w:r w:rsidR="00F4516B">
          <w:rPr>
            <w:noProof/>
            <w:webHidden/>
          </w:rPr>
          <w:fldChar w:fldCharType="begin"/>
        </w:r>
        <w:r w:rsidR="00F4516B">
          <w:rPr>
            <w:noProof/>
            <w:webHidden/>
          </w:rPr>
          <w:instrText xml:space="preserve"> PAGEREF _Toc161660146 \h </w:instrText>
        </w:r>
        <w:r w:rsidR="00F4516B">
          <w:rPr>
            <w:noProof/>
            <w:webHidden/>
          </w:rPr>
        </w:r>
        <w:r w:rsidR="00F4516B">
          <w:rPr>
            <w:noProof/>
            <w:webHidden/>
          </w:rPr>
          <w:fldChar w:fldCharType="separate"/>
        </w:r>
        <w:r>
          <w:rPr>
            <w:noProof/>
            <w:webHidden/>
          </w:rPr>
          <w:t>72</w:t>
        </w:r>
        <w:r w:rsidR="00F4516B">
          <w:rPr>
            <w:noProof/>
            <w:webHidden/>
          </w:rPr>
          <w:fldChar w:fldCharType="end"/>
        </w:r>
      </w:hyperlink>
    </w:p>
    <w:p w:rsidR="00F4516B" w:rsidRDefault="004F6922">
      <w:pPr>
        <w:pStyle w:val="24"/>
        <w:ind w:left="420"/>
        <w:rPr>
          <w:rFonts w:asciiTheme="minorHAnsi" w:eastAsiaTheme="minorEastAsia" w:hAnsiTheme="minorHAnsi" w:cstheme="minorBidi"/>
          <w:noProof/>
          <w:kern w:val="2"/>
          <w:szCs w:val="22"/>
        </w:rPr>
      </w:pPr>
      <w:hyperlink w:anchor="_Toc161660147" w:history="1">
        <w:r w:rsidR="00F4516B" w:rsidRPr="0091051E">
          <w:rPr>
            <w:rStyle w:val="ad"/>
            <w:noProof/>
          </w:rPr>
          <w:t xml:space="preserve">13.2 </w:t>
        </w:r>
        <w:r w:rsidR="00F4516B" w:rsidRPr="0091051E">
          <w:rPr>
            <w:rStyle w:val="ad"/>
            <w:noProof/>
          </w:rPr>
          <w:t>存放地点</w:t>
        </w:r>
        <w:r w:rsidR="00F4516B">
          <w:rPr>
            <w:noProof/>
            <w:webHidden/>
          </w:rPr>
          <w:tab/>
        </w:r>
        <w:r w:rsidR="00F4516B">
          <w:rPr>
            <w:noProof/>
            <w:webHidden/>
          </w:rPr>
          <w:fldChar w:fldCharType="begin"/>
        </w:r>
        <w:r w:rsidR="00F4516B">
          <w:rPr>
            <w:noProof/>
            <w:webHidden/>
          </w:rPr>
          <w:instrText xml:space="preserve"> PAGEREF _Toc161660147 \h </w:instrText>
        </w:r>
        <w:r w:rsidR="00F4516B">
          <w:rPr>
            <w:noProof/>
            <w:webHidden/>
          </w:rPr>
        </w:r>
        <w:r w:rsidR="00F4516B">
          <w:rPr>
            <w:noProof/>
            <w:webHidden/>
          </w:rPr>
          <w:fldChar w:fldCharType="separate"/>
        </w:r>
        <w:r>
          <w:rPr>
            <w:noProof/>
            <w:webHidden/>
          </w:rPr>
          <w:t>72</w:t>
        </w:r>
        <w:r w:rsidR="00F4516B">
          <w:rPr>
            <w:noProof/>
            <w:webHidden/>
          </w:rPr>
          <w:fldChar w:fldCharType="end"/>
        </w:r>
      </w:hyperlink>
    </w:p>
    <w:p w:rsidR="00F4516B" w:rsidRDefault="004F6922">
      <w:pPr>
        <w:pStyle w:val="24"/>
        <w:ind w:left="420"/>
        <w:rPr>
          <w:rFonts w:asciiTheme="minorHAnsi" w:eastAsiaTheme="minorEastAsia" w:hAnsiTheme="minorHAnsi" w:cstheme="minorBidi"/>
          <w:noProof/>
          <w:kern w:val="2"/>
          <w:szCs w:val="22"/>
        </w:rPr>
      </w:pPr>
      <w:hyperlink w:anchor="_Toc161660148" w:history="1">
        <w:r w:rsidR="00F4516B" w:rsidRPr="0091051E">
          <w:rPr>
            <w:rStyle w:val="ad"/>
            <w:noProof/>
          </w:rPr>
          <w:t xml:space="preserve">13.3 </w:t>
        </w:r>
        <w:r w:rsidR="00F4516B" w:rsidRPr="0091051E">
          <w:rPr>
            <w:rStyle w:val="ad"/>
            <w:noProof/>
          </w:rPr>
          <w:t>查阅方式</w:t>
        </w:r>
        <w:r w:rsidR="00F4516B">
          <w:rPr>
            <w:noProof/>
            <w:webHidden/>
          </w:rPr>
          <w:tab/>
        </w:r>
        <w:r w:rsidR="00F4516B">
          <w:rPr>
            <w:noProof/>
            <w:webHidden/>
          </w:rPr>
          <w:fldChar w:fldCharType="begin"/>
        </w:r>
        <w:r w:rsidR="00F4516B">
          <w:rPr>
            <w:noProof/>
            <w:webHidden/>
          </w:rPr>
          <w:instrText xml:space="preserve"> PAGEREF _Toc161660148 \h </w:instrText>
        </w:r>
        <w:r w:rsidR="00F4516B">
          <w:rPr>
            <w:noProof/>
            <w:webHidden/>
          </w:rPr>
        </w:r>
        <w:r w:rsidR="00F4516B">
          <w:rPr>
            <w:noProof/>
            <w:webHidden/>
          </w:rPr>
          <w:fldChar w:fldCharType="separate"/>
        </w:r>
        <w:r>
          <w:rPr>
            <w:noProof/>
            <w:webHidden/>
          </w:rPr>
          <w:t>72</w:t>
        </w:r>
        <w:r w:rsidR="00F4516B">
          <w:rPr>
            <w:noProof/>
            <w:webHidden/>
          </w:rPr>
          <w:fldChar w:fldCharType="end"/>
        </w:r>
      </w:hyperlink>
    </w:p>
    <w:p w:rsidR="001A59F9" w:rsidRPr="00E54740" w:rsidRDefault="00345666" w:rsidP="00D644F0">
      <w:pPr>
        <w:spacing w:line="360" w:lineRule="auto"/>
        <w:ind w:firstLineChars="200" w:firstLine="420"/>
        <w:rPr>
          <w:rFonts w:eastAsiaTheme="minorEastAsia"/>
          <w:szCs w:val="21"/>
        </w:rPr>
      </w:pPr>
      <w:r w:rsidRPr="00E54740">
        <w:rPr>
          <w:rFonts w:eastAsiaTheme="minorEastAsia"/>
          <w:kern w:val="0"/>
          <w:szCs w:val="21"/>
        </w:rPr>
        <w:fldChar w:fldCharType="end"/>
      </w:r>
      <w:r w:rsidR="00D644F0" w:rsidRPr="00E54740">
        <w:rPr>
          <w:rFonts w:eastAsiaTheme="minorEastAsia"/>
          <w:szCs w:val="21"/>
        </w:rPr>
        <w:br w:type="page"/>
      </w:r>
    </w:p>
    <w:p w:rsidR="001A59F9" w:rsidRPr="00E54740" w:rsidRDefault="001A59F9" w:rsidP="00751A4E">
      <w:pPr>
        <w:pStyle w:val="1"/>
        <w:keepNext/>
        <w:keepLines/>
        <w:widowControl w:val="0"/>
        <w:spacing w:beforeLines="100" w:before="312" w:afterLines="100" w:after="312" w:line="360" w:lineRule="auto"/>
        <w:jc w:val="center"/>
        <w:rPr>
          <w:rFonts w:eastAsiaTheme="minorEastAsia"/>
          <w:sz w:val="21"/>
          <w:szCs w:val="21"/>
          <w:lang w:val="en-US"/>
        </w:rPr>
      </w:pPr>
      <w:bookmarkStart w:id="9" w:name="_Toc225498244"/>
      <w:bookmarkStart w:id="10" w:name="_Toc361324844"/>
      <w:bookmarkStart w:id="11" w:name="_Toc161660080"/>
      <w:r w:rsidRPr="00E54740">
        <w:rPr>
          <w:rFonts w:eastAsiaTheme="minorEastAsia"/>
          <w:b/>
          <w:bCs/>
          <w:sz w:val="21"/>
          <w:szCs w:val="21"/>
          <w:lang w:val="en-US"/>
        </w:rPr>
        <w:lastRenderedPageBreak/>
        <w:t xml:space="preserve">§2  </w:t>
      </w:r>
      <w:r w:rsidRPr="00E54740">
        <w:rPr>
          <w:rFonts w:eastAsiaTheme="minorEastAsia"/>
          <w:b/>
          <w:bCs/>
          <w:sz w:val="21"/>
          <w:szCs w:val="21"/>
          <w:lang w:val="en-US"/>
        </w:rPr>
        <w:t>基金简介</w:t>
      </w:r>
      <w:bookmarkEnd w:id="9"/>
      <w:bookmarkEnd w:id="10"/>
      <w:bookmarkEnd w:id="11"/>
    </w:p>
    <w:p w:rsidR="001A59F9" w:rsidRPr="00E54740" w:rsidRDefault="001A59F9" w:rsidP="00976A4D">
      <w:pPr>
        <w:pStyle w:val="20"/>
        <w:spacing w:before="0" w:after="0"/>
        <w:rPr>
          <w:rFonts w:ascii="Times New Roman" w:eastAsiaTheme="minorEastAsia" w:hAnsi="Times New Roman"/>
          <w:kern w:val="0"/>
          <w:sz w:val="21"/>
          <w:szCs w:val="21"/>
        </w:rPr>
      </w:pPr>
      <w:bookmarkStart w:id="12" w:name="_Toc361324845"/>
      <w:bookmarkStart w:id="13" w:name="_Toc161660081"/>
      <w:r w:rsidRPr="00E54740">
        <w:rPr>
          <w:rFonts w:ascii="Times New Roman" w:eastAsiaTheme="minorEastAsia" w:hAnsi="Times New Roman"/>
          <w:kern w:val="0"/>
          <w:sz w:val="21"/>
          <w:szCs w:val="21"/>
        </w:rPr>
        <w:t>2.1</w:t>
      </w:r>
      <w:r w:rsidR="00057665"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基金基本情况</w:t>
      </w:r>
      <w:bookmarkEnd w:id="12"/>
      <w:bookmarkEnd w:id="13"/>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258"/>
        <w:gridCol w:w="2664"/>
        <w:gridCol w:w="2553"/>
      </w:tblGrid>
      <w:tr w:rsidR="00E54740" w:rsidRPr="00E54740" w:rsidTr="00116B7D">
        <w:tc>
          <w:tcPr>
            <w:tcW w:w="3258" w:type="dxa"/>
            <w:vAlign w:val="center"/>
          </w:tcPr>
          <w:p w:rsidR="001A59F9" w:rsidRPr="00E54740" w:rsidRDefault="001A59F9" w:rsidP="00CF6911">
            <w:pPr>
              <w:spacing w:line="360" w:lineRule="auto"/>
              <w:rPr>
                <w:rFonts w:eastAsiaTheme="minorEastAsia"/>
                <w:kern w:val="0"/>
                <w:szCs w:val="21"/>
              </w:rPr>
            </w:pPr>
            <w:r w:rsidRPr="00E54740">
              <w:rPr>
                <w:rFonts w:eastAsiaTheme="minorEastAsia"/>
                <w:szCs w:val="21"/>
              </w:rPr>
              <w:t>基金名称</w:t>
            </w:r>
          </w:p>
        </w:tc>
        <w:tc>
          <w:tcPr>
            <w:tcW w:w="5217" w:type="dxa"/>
            <w:gridSpan w:val="2"/>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摩根领先优选混合型证券投资基金</w:t>
            </w:r>
          </w:p>
        </w:tc>
      </w:tr>
      <w:tr w:rsidR="00E54740" w:rsidRPr="00E54740" w:rsidTr="00116B7D">
        <w:tc>
          <w:tcPr>
            <w:tcW w:w="3258" w:type="dxa"/>
            <w:vAlign w:val="center"/>
          </w:tcPr>
          <w:p w:rsidR="001A59F9" w:rsidRPr="00E54740" w:rsidRDefault="001A59F9" w:rsidP="00CF6911">
            <w:pPr>
              <w:spacing w:line="360" w:lineRule="auto"/>
              <w:rPr>
                <w:rFonts w:eastAsiaTheme="minorEastAsia"/>
                <w:kern w:val="0"/>
                <w:szCs w:val="21"/>
              </w:rPr>
            </w:pPr>
            <w:r w:rsidRPr="00E54740">
              <w:rPr>
                <w:rFonts w:eastAsiaTheme="minorEastAsia"/>
                <w:szCs w:val="21"/>
              </w:rPr>
              <w:t>基金简称</w:t>
            </w:r>
          </w:p>
        </w:tc>
        <w:tc>
          <w:tcPr>
            <w:tcW w:w="5217" w:type="dxa"/>
            <w:gridSpan w:val="2"/>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摩根领先优选混合</w:t>
            </w:r>
          </w:p>
        </w:tc>
      </w:tr>
      <w:tr w:rsidR="00E54740" w:rsidRPr="00E54740" w:rsidTr="00116B7D">
        <w:tc>
          <w:tcPr>
            <w:tcW w:w="3258" w:type="dxa"/>
            <w:vAlign w:val="center"/>
          </w:tcPr>
          <w:p w:rsidR="001A59F9" w:rsidRPr="00E54740" w:rsidRDefault="001A59F9" w:rsidP="00CF6911">
            <w:pPr>
              <w:spacing w:line="360" w:lineRule="auto"/>
              <w:rPr>
                <w:rFonts w:eastAsiaTheme="minorEastAsia"/>
                <w:kern w:val="0"/>
                <w:szCs w:val="21"/>
              </w:rPr>
            </w:pPr>
            <w:r w:rsidRPr="00E54740">
              <w:rPr>
                <w:rFonts w:eastAsiaTheme="minorEastAsia"/>
                <w:szCs w:val="21"/>
              </w:rPr>
              <w:t>基金主代码</w:t>
            </w:r>
          </w:p>
        </w:tc>
        <w:tc>
          <w:tcPr>
            <w:tcW w:w="5217" w:type="dxa"/>
            <w:gridSpan w:val="2"/>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006890</w:t>
            </w:r>
          </w:p>
        </w:tc>
      </w:tr>
      <w:tr w:rsidR="00E54740" w:rsidRPr="00E54740" w:rsidTr="00116B7D">
        <w:tc>
          <w:tcPr>
            <w:tcW w:w="3258" w:type="dxa"/>
            <w:vAlign w:val="center"/>
          </w:tcPr>
          <w:p w:rsidR="00FE5EB7" w:rsidRPr="00E54740" w:rsidRDefault="00FE5EB7" w:rsidP="00CF6911">
            <w:pPr>
              <w:spacing w:line="360" w:lineRule="auto"/>
              <w:rPr>
                <w:rFonts w:eastAsiaTheme="minorEastAsia"/>
                <w:szCs w:val="21"/>
              </w:rPr>
            </w:pPr>
            <w:r w:rsidRPr="00E54740">
              <w:rPr>
                <w:rFonts w:eastAsiaTheme="minorEastAsia"/>
                <w:kern w:val="0"/>
                <w:szCs w:val="21"/>
              </w:rPr>
              <w:t>交易代码</w:t>
            </w:r>
          </w:p>
        </w:tc>
        <w:tc>
          <w:tcPr>
            <w:tcW w:w="5217" w:type="dxa"/>
            <w:gridSpan w:val="2"/>
            <w:vAlign w:val="center"/>
          </w:tcPr>
          <w:p w:rsidR="00FE5EB7" w:rsidRPr="00E54740" w:rsidRDefault="00FE5EB7" w:rsidP="008867EA">
            <w:pPr>
              <w:spacing w:line="360" w:lineRule="auto"/>
              <w:jc w:val="center"/>
              <w:rPr>
                <w:rFonts w:eastAsiaTheme="minorEastAsia"/>
                <w:szCs w:val="21"/>
              </w:rPr>
            </w:pPr>
            <w:r w:rsidRPr="00E54740">
              <w:rPr>
                <w:rFonts w:eastAsiaTheme="minorEastAsia"/>
                <w:szCs w:val="21"/>
              </w:rPr>
              <w:t>006890</w:t>
            </w:r>
          </w:p>
        </w:tc>
      </w:tr>
      <w:tr w:rsidR="00E54740" w:rsidRPr="00E54740" w:rsidTr="00116B7D">
        <w:tc>
          <w:tcPr>
            <w:tcW w:w="3258" w:type="dxa"/>
            <w:vAlign w:val="center"/>
          </w:tcPr>
          <w:p w:rsidR="001A59F9" w:rsidRPr="00E54740" w:rsidRDefault="001A59F9" w:rsidP="00CF6911">
            <w:pPr>
              <w:spacing w:line="360" w:lineRule="auto"/>
              <w:rPr>
                <w:rFonts w:eastAsiaTheme="minorEastAsia"/>
                <w:kern w:val="0"/>
                <w:szCs w:val="21"/>
              </w:rPr>
            </w:pPr>
            <w:r w:rsidRPr="00E54740">
              <w:rPr>
                <w:rFonts w:eastAsiaTheme="minorEastAsia"/>
                <w:szCs w:val="21"/>
              </w:rPr>
              <w:t>基金运作方式</w:t>
            </w:r>
          </w:p>
        </w:tc>
        <w:tc>
          <w:tcPr>
            <w:tcW w:w="5217" w:type="dxa"/>
            <w:gridSpan w:val="2"/>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契约型开放式</w:t>
            </w:r>
          </w:p>
        </w:tc>
      </w:tr>
      <w:tr w:rsidR="00E54740" w:rsidRPr="00E54740" w:rsidTr="00116B7D">
        <w:tc>
          <w:tcPr>
            <w:tcW w:w="3258" w:type="dxa"/>
            <w:vAlign w:val="center"/>
          </w:tcPr>
          <w:p w:rsidR="001A59F9" w:rsidRPr="00E54740" w:rsidRDefault="001A59F9" w:rsidP="00CF6911">
            <w:pPr>
              <w:spacing w:line="360" w:lineRule="auto"/>
              <w:rPr>
                <w:rFonts w:eastAsiaTheme="minorEastAsia"/>
                <w:kern w:val="0"/>
                <w:szCs w:val="21"/>
              </w:rPr>
            </w:pPr>
            <w:r w:rsidRPr="00E54740">
              <w:rPr>
                <w:rFonts w:eastAsiaTheme="minorEastAsia"/>
                <w:szCs w:val="21"/>
              </w:rPr>
              <w:t>基金合同生效日</w:t>
            </w:r>
          </w:p>
        </w:tc>
        <w:tc>
          <w:tcPr>
            <w:tcW w:w="5217" w:type="dxa"/>
            <w:gridSpan w:val="2"/>
            <w:vAlign w:val="center"/>
          </w:tcPr>
          <w:p w:rsidR="001A59F9" w:rsidRPr="00E54740" w:rsidRDefault="00146153" w:rsidP="008867EA">
            <w:pPr>
              <w:spacing w:line="360" w:lineRule="auto"/>
              <w:jc w:val="center"/>
              <w:rPr>
                <w:rFonts w:eastAsiaTheme="minorEastAsia"/>
                <w:szCs w:val="21"/>
              </w:rPr>
            </w:pPr>
            <w:r w:rsidRPr="00E54740">
              <w:rPr>
                <w:rFonts w:eastAsiaTheme="minorEastAsia"/>
                <w:szCs w:val="21"/>
              </w:rPr>
              <w:t>2019</w:t>
            </w:r>
            <w:r w:rsidRPr="00E54740">
              <w:rPr>
                <w:rFonts w:eastAsiaTheme="minorEastAsia"/>
                <w:szCs w:val="21"/>
              </w:rPr>
              <w:t>年</w:t>
            </w:r>
            <w:r w:rsidRPr="00E54740">
              <w:rPr>
                <w:rFonts w:eastAsiaTheme="minorEastAsia"/>
                <w:szCs w:val="21"/>
              </w:rPr>
              <w:t>3</w:t>
            </w:r>
            <w:r w:rsidRPr="00E54740">
              <w:rPr>
                <w:rFonts w:eastAsiaTheme="minorEastAsia"/>
                <w:szCs w:val="21"/>
              </w:rPr>
              <w:t>月</w:t>
            </w:r>
            <w:r w:rsidRPr="00E54740">
              <w:rPr>
                <w:rFonts w:eastAsiaTheme="minorEastAsia"/>
                <w:szCs w:val="21"/>
              </w:rPr>
              <w:t>20</w:t>
            </w:r>
            <w:r w:rsidRPr="00E54740">
              <w:rPr>
                <w:rFonts w:eastAsiaTheme="minorEastAsia"/>
                <w:szCs w:val="21"/>
              </w:rPr>
              <w:t>日</w:t>
            </w:r>
          </w:p>
        </w:tc>
      </w:tr>
      <w:tr w:rsidR="00E54740" w:rsidRPr="00E54740" w:rsidTr="00116B7D">
        <w:tc>
          <w:tcPr>
            <w:tcW w:w="3258" w:type="dxa"/>
            <w:vAlign w:val="center"/>
          </w:tcPr>
          <w:p w:rsidR="001A59F9" w:rsidRPr="00E54740" w:rsidRDefault="001A59F9" w:rsidP="00CF6911">
            <w:pPr>
              <w:spacing w:line="360" w:lineRule="auto"/>
              <w:rPr>
                <w:rFonts w:eastAsiaTheme="minorEastAsia"/>
                <w:kern w:val="0"/>
                <w:szCs w:val="21"/>
              </w:rPr>
            </w:pPr>
            <w:r w:rsidRPr="00E54740">
              <w:rPr>
                <w:rFonts w:eastAsiaTheme="minorEastAsia"/>
                <w:szCs w:val="21"/>
              </w:rPr>
              <w:t>基金管理人</w:t>
            </w:r>
          </w:p>
        </w:tc>
        <w:tc>
          <w:tcPr>
            <w:tcW w:w="5217" w:type="dxa"/>
            <w:gridSpan w:val="2"/>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摩根基金管理（中国）有限公司</w:t>
            </w:r>
          </w:p>
        </w:tc>
      </w:tr>
      <w:tr w:rsidR="00E54740" w:rsidRPr="00E54740" w:rsidTr="00116B7D">
        <w:tc>
          <w:tcPr>
            <w:tcW w:w="3258" w:type="dxa"/>
            <w:vAlign w:val="center"/>
          </w:tcPr>
          <w:p w:rsidR="001A59F9" w:rsidRPr="00E54740" w:rsidRDefault="001A59F9" w:rsidP="00CF6911">
            <w:pPr>
              <w:spacing w:line="360" w:lineRule="auto"/>
              <w:rPr>
                <w:rFonts w:eastAsiaTheme="minorEastAsia"/>
                <w:kern w:val="0"/>
                <w:szCs w:val="21"/>
              </w:rPr>
            </w:pPr>
            <w:r w:rsidRPr="00E54740">
              <w:rPr>
                <w:rFonts w:eastAsiaTheme="minorEastAsia"/>
                <w:szCs w:val="21"/>
              </w:rPr>
              <w:t>基金托管人</w:t>
            </w:r>
          </w:p>
        </w:tc>
        <w:tc>
          <w:tcPr>
            <w:tcW w:w="5217" w:type="dxa"/>
            <w:gridSpan w:val="2"/>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中国建设银行股份有限公司</w:t>
            </w:r>
          </w:p>
        </w:tc>
      </w:tr>
      <w:tr w:rsidR="00E54740" w:rsidRPr="00E54740" w:rsidTr="00116B7D">
        <w:tc>
          <w:tcPr>
            <w:tcW w:w="3258" w:type="dxa"/>
            <w:vAlign w:val="center"/>
          </w:tcPr>
          <w:p w:rsidR="001A59F9" w:rsidRPr="00E54740" w:rsidRDefault="001A59F9" w:rsidP="00CF6911">
            <w:pPr>
              <w:spacing w:line="360" w:lineRule="auto"/>
              <w:rPr>
                <w:rFonts w:eastAsiaTheme="minorEastAsia"/>
                <w:kern w:val="0"/>
                <w:szCs w:val="21"/>
              </w:rPr>
            </w:pPr>
            <w:r w:rsidRPr="00E54740">
              <w:rPr>
                <w:rFonts w:eastAsiaTheme="minorEastAsia"/>
                <w:szCs w:val="21"/>
              </w:rPr>
              <w:t>报告期末基金份额总额</w:t>
            </w:r>
          </w:p>
        </w:tc>
        <w:tc>
          <w:tcPr>
            <w:tcW w:w="5217" w:type="dxa"/>
            <w:gridSpan w:val="2"/>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58,493,385.29</w:t>
            </w:r>
            <w:r w:rsidRPr="00E54740">
              <w:rPr>
                <w:rFonts w:eastAsiaTheme="minorEastAsia"/>
                <w:szCs w:val="21"/>
              </w:rPr>
              <w:t>份</w:t>
            </w:r>
          </w:p>
        </w:tc>
      </w:tr>
      <w:tr w:rsidR="00E54740" w:rsidRPr="00E54740" w:rsidTr="00116B7D">
        <w:tc>
          <w:tcPr>
            <w:tcW w:w="3258" w:type="dxa"/>
            <w:vAlign w:val="center"/>
          </w:tcPr>
          <w:p w:rsidR="001A59F9" w:rsidRPr="00E54740" w:rsidRDefault="001A59F9" w:rsidP="00CF6911">
            <w:pPr>
              <w:spacing w:line="360" w:lineRule="auto"/>
              <w:rPr>
                <w:rFonts w:eastAsiaTheme="minorEastAsia"/>
                <w:kern w:val="0"/>
                <w:szCs w:val="21"/>
              </w:rPr>
            </w:pPr>
            <w:r w:rsidRPr="00E54740">
              <w:rPr>
                <w:rFonts w:eastAsiaTheme="minorEastAsia"/>
                <w:szCs w:val="21"/>
              </w:rPr>
              <w:t>基金合同存续期</w:t>
            </w:r>
          </w:p>
        </w:tc>
        <w:tc>
          <w:tcPr>
            <w:tcW w:w="5217" w:type="dxa"/>
            <w:gridSpan w:val="2"/>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不定期</w:t>
            </w:r>
          </w:p>
        </w:tc>
      </w:tr>
      <w:tr w:rsidR="00E54740" w:rsidRPr="00E54740" w:rsidTr="00116B7D">
        <w:trPr>
          <w:trHeight w:val="369"/>
        </w:trPr>
        <w:tc>
          <w:tcPr>
            <w:tcW w:w="3258" w:type="dxa"/>
            <w:vAlign w:val="center"/>
          </w:tcPr>
          <w:p w:rsidR="001A59F9" w:rsidRPr="00E54740" w:rsidRDefault="001A59F9" w:rsidP="00CF6911">
            <w:pPr>
              <w:spacing w:line="360" w:lineRule="auto"/>
              <w:rPr>
                <w:rFonts w:eastAsiaTheme="minorEastAsia"/>
                <w:szCs w:val="21"/>
              </w:rPr>
            </w:pPr>
            <w:r w:rsidRPr="00E54740">
              <w:rPr>
                <w:rFonts w:eastAsiaTheme="minorEastAsia"/>
                <w:szCs w:val="21"/>
              </w:rPr>
              <w:t>下属分级基金的基金简称</w:t>
            </w:r>
          </w:p>
        </w:tc>
        <w:tc>
          <w:tcPr>
            <w:tcW w:w="2664" w:type="dxa"/>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摩根领先优选混合</w:t>
            </w:r>
            <w:r w:rsidRPr="00E54740">
              <w:rPr>
                <w:rFonts w:eastAsiaTheme="minorEastAsia"/>
                <w:szCs w:val="21"/>
              </w:rPr>
              <w:t>A</w:t>
            </w:r>
          </w:p>
        </w:tc>
        <w:tc>
          <w:tcPr>
            <w:tcW w:w="2553" w:type="dxa"/>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摩根领先优选混合</w:t>
            </w:r>
            <w:r w:rsidRPr="00E54740">
              <w:rPr>
                <w:rFonts w:eastAsiaTheme="minorEastAsia"/>
                <w:szCs w:val="21"/>
              </w:rPr>
              <w:t>C</w:t>
            </w:r>
          </w:p>
        </w:tc>
      </w:tr>
      <w:tr w:rsidR="00E54740" w:rsidRPr="00E54740" w:rsidTr="00116B7D">
        <w:trPr>
          <w:trHeight w:val="369"/>
        </w:trPr>
        <w:tc>
          <w:tcPr>
            <w:tcW w:w="3258" w:type="dxa"/>
            <w:vAlign w:val="center"/>
          </w:tcPr>
          <w:p w:rsidR="001A59F9" w:rsidRPr="00E54740" w:rsidRDefault="001A59F9" w:rsidP="00CF6911">
            <w:pPr>
              <w:spacing w:line="360" w:lineRule="auto"/>
              <w:rPr>
                <w:rFonts w:eastAsiaTheme="minorEastAsia"/>
                <w:szCs w:val="21"/>
              </w:rPr>
            </w:pPr>
            <w:r w:rsidRPr="00E54740">
              <w:rPr>
                <w:rFonts w:eastAsiaTheme="minorEastAsia"/>
                <w:szCs w:val="21"/>
              </w:rPr>
              <w:t>下属分级基金的交易代码</w:t>
            </w:r>
          </w:p>
        </w:tc>
        <w:tc>
          <w:tcPr>
            <w:tcW w:w="2664" w:type="dxa"/>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006890</w:t>
            </w:r>
          </w:p>
        </w:tc>
        <w:tc>
          <w:tcPr>
            <w:tcW w:w="2553" w:type="dxa"/>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017098</w:t>
            </w:r>
          </w:p>
        </w:tc>
      </w:tr>
      <w:tr w:rsidR="00E54740" w:rsidRPr="00E54740" w:rsidTr="00116B7D">
        <w:trPr>
          <w:trHeight w:val="369"/>
        </w:trPr>
        <w:tc>
          <w:tcPr>
            <w:tcW w:w="3258" w:type="dxa"/>
            <w:vAlign w:val="center"/>
          </w:tcPr>
          <w:p w:rsidR="001A59F9" w:rsidRPr="00E54740" w:rsidRDefault="001A59F9" w:rsidP="00CF6911">
            <w:pPr>
              <w:spacing w:line="360" w:lineRule="auto"/>
              <w:rPr>
                <w:rFonts w:eastAsiaTheme="minorEastAsia"/>
                <w:szCs w:val="21"/>
              </w:rPr>
            </w:pPr>
            <w:r w:rsidRPr="00E54740">
              <w:rPr>
                <w:rFonts w:eastAsiaTheme="minorEastAsia"/>
                <w:szCs w:val="21"/>
              </w:rPr>
              <w:t>报告期末下属分级基金的份额总额</w:t>
            </w:r>
          </w:p>
        </w:tc>
        <w:tc>
          <w:tcPr>
            <w:tcW w:w="2664" w:type="dxa"/>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51,549,662.71</w:t>
            </w:r>
            <w:r w:rsidRPr="00E54740">
              <w:rPr>
                <w:rFonts w:eastAsiaTheme="minorEastAsia"/>
                <w:szCs w:val="21"/>
              </w:rPr>
              <w:t>份</w:t>
            </w:r>
          </w:p>
        </w:tc>
        <w:tc>
          <w:tcPr>
            <w:tcW w:w="2553" w:type="dxa"/>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6,943,722.58</w:t>
            </w:r>
            <w:r w:rsidRPr="00E54740">
              <w:rPr>
                <w:rFonts w:eastAsiaTheme="minorEastAsia"/>
                <w:szCs w:val="21"/>
              </w:rPr>
              <w:t>份</w:t>
            </w:r>
          </w:p>
        </w:tc>
      </w:tr>
    </w:tbl>
    <w:p w:rsidR="001A59F9" w:rsidRPr="00E54740" w:rsidRDefault="001A59F9" w:rsidP="00751A4E">
      <w:pPr>
        <w:pStyle w:val="20"/>
        <w:spacing w:beforeLines="100" w:before="312" w:after="0"/>
        <w:rPr>
          <w:rFonts w:ascii="Times New Roman" w:eastAsiaTheme="minorEastAsia" w:hAnsi="Times New Roman"/>
          <w:sz w:val="21"/>
          <w:szCs w:val="21"/>
        </w:rPr>
      </w:pPr>
      <w:bookmarkStart w:id="14" w:name="_Toc361324846"/>
      <w:bookmarkStart w:id="15" w:name="_Toc161660082"/>
      <w:r w:rsidRPr="00E54740">
        <w:rPr>
          <w:rFonts w:ascii="Times New Roman" w:eastAsiaTheme="minorEastAsia" w:hAnsi="Times New Roman"/>
          <w:kern w:val="0"/>
          <w:sz w:val="21"/>
          <w:szCs w:val="21"/>
        </w:rPr>
        <w:t xml:space="preserve">2.2 </w:t>
      </w:r>
      <w:r w:rsidRPr="00E54740">
        <w:rPr>
          <w:rFonts w:ascii="Times New Roman" w:eastAsiaTheme="minorEastAsia" w:hAnsi="Times New Roman"/>
          <w:sz w:val="21"/>
          <w:szCs w:val="21"/>
        </w:rPr>
        <w:t>基金产品说明</w:t>
      </w:r>
      <w:bookmarkEnd w:id="14"/>
      <w:bookmarkEnd w:id="15"/>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6732"/>
      </w:tblGrid>
      <w:tr w:rsidR="00E54740" w:rsidRPr="00E54740" w:rsidTr="00561E64">
        <w:tc>
          <w:tcPr>
            <w:tcW w:w="2268"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投资目标</w:t>
            </w:r>
          </w:p>
        </w:tc>
        <w:tc>
          <w:tcPr>
            <w:tcW w:w="6732"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本基金采用定量及定性研究方法，自上而下进行资产配置并优选在中国境内及香港市场上市的公司，通过严格的风险控制，力争实现基金资产的长期增值。</w:t>
            </w:r>
          </w:p>
        </w:tc>
      </w:tr>
      <w:tr w:rsidR="00E54740" w:rsidRPr="00E54740" w:rsidTr="00561E64">
        <w:tc>
          <w:tcPr>
            <w:tcW w:w="2268"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投资策略</w:t>
            </w:r>
          </w:p>
        </w:tc>
        <w:tc>
          <w:tcPr>
            <w:tcW w:w="6732" w:type="dxa"/>
            <w:vAlign w:val="center"/>
          </w:tcPr>
          <w:p w:rsidR="007D7E5B" w:rsidRDefault="00F4516B">
            <w:pPr>
              <w:spacing w:line="360" w:lineRule="auto"/>
              <w:rPr>
                <w:rFonts w:eastAsiaTheme="minorEastAsia"/>
                <w:szCs w:val="21"/>
              </w:rPr>
            </w:pPr>
            <w:r>
              <w:rPr>
                <w:rFonts w:eastAsiaTheme="minorEastAsia"/>
                <w:szCs w:val="21"/>
              </w:rPr>
              <w:t>本基金的投资区域主要覆盖中国内地和香港市场，通过自上而下的区域配置和行业配置以及自下而上的个股选择挖掘投资机会。本基金主要投资于</w:t>
            </w:r>
            <w:r>
              <w:rPr>
                <w:rFonts w:eastAsiaTheme="minorEastAsia"/>
                <w:szCs w:val="21"/>
              </w:rPr>
              <w:t>“</w:t>
            </w:r>
            <w:r>
              <w:rPr>
                <w:rFonts w:eastAsiaTheme="minorEastAsia"/>
                <w:szCs w:val="21"/>
              </w:rPr>
              <w:t>领先</w:t>
            </w:r>
            <w:r>
              <w:rPr>
                <w:rFonts w:eastAsiaTheme="minorEastAsia"/>
                <w:szCs w:val="21"/>
              </w:rPr>
              <w:t>”</w:t>
            </w:r>
            <w:r>
              <w:rPr>
                <w:rFonts w:eastAsiaTheme="minorEastAsia"/>
                <w:szCs w:val="21"/>
              </w:rPr>
              <w:t>及</w:t>
            </w:r>
            <w:r>
              <w:rPr>
                <w:rFonts w:eastAsiaTheme="minorEastAsia"/>
                <w:szCs w:val="21"/>
              </w:rPr>
              <w:t>“</w:t>
            </w:r>
            <w:r>
              <w:rPr>
                <w:rFonts w:eastAsiaTheme="minorEastAsia"/>
                <w:szCs w:val="21"/>
              </w:rPr>
              <w:t>优选</w:t>
            </w:r>
            <w:r>
              <w:rPr>
                <w:rFonts w:eastAsiaTheme="minorEastAsia"/>
                <w:szCs w:val="21"/>
              </w:rPr>
              <w:t>”</w:t>
            </w:r>
            <w:r>
              <w:rPr>
                <w:rFonts w:eastAsiaTheme="minorEastAsia"/>
                <w:szCs w:val="21"/>
              </w:rPr>
              <w:t>类上市公司。具体而言，本基金将根据宏观环境、产业政策、行业景气度等优选成长空间较大且具有领先优势的行业，并通过自下而上的方式挖掘具有清晰商业模式、基本面良好、且具有持续竞争能力的优质公司。本基金还将考虑组合品种的估值风险和大类资产的系统风险，通过品种和仓位的动态调整降低资产波动的风险。</w:t>
            </w:r>
          </w:p>
          <w:p w:rsidR="007D7E5B" w:rsidRDefault="00F4516B">
            <w:pPr>
              <w:spacing w:line="360" w:lineRule="auto"/>
              <w:rPr>
                <w:rFonts w:eastAsiaTheme="minorEastAsia"/>
                <w:szCs w:val="21"/>
              </w:rPr>
            </w:pPr>
            <w:r>
              <w:rPr>
                <w:rFonts w:eastAsiaTheme="minorEastAsia"/>
                <w:szCs w:val="21"/>
              </w:rPr>
              <w:t>1</w:t>
            </w:r>
            <w:r>
              <w:rPr>
                <w:rFonts w:eastAsiaTheme="minorEastAsia"/>
                <w:szCs w:val="21"/>
              </w:rPr>
              <w:t>、</w:t>
            </w:r>
            <w:r>
              <w:rPr>
                <w:rFonts w:eastAsiaTheme="minorEastAsia"/>
                <w:szCs w:val="21"/>
              </w:rPr>
              <w:t xml:space="preserve"> </w:t>
            </w:r>
            <w:r>
              <w:rPr>
                <w:rFonts w:eastAsiaTheme="minorEastAsia"/>
                <w:szCs w:val="21"/>
              </w:rPr>
              <w:t>跨市场资产配置策略</w:t>
            </w:r>
          </w:p>
          <w:p w:rsidR="007D7E5B" w:rsidRDefault="00F4516B">
            <w:pPr>
              <w:spacing w:line="360" w:lineRule="auto"/>
              <w:rPr>
                <w:rFonts w:eastAsiaTheme="minorEastAsia"/>
                <w:szCs w:val="21"/>
              </w:rPr>
            </w:pPr>
            <w:r>
              <w:rPr>
                <w:rFonts w:eastAsiaTheme="minorEastAsia"/>
                <w:szCs w:val="21"/>
              </w:rPr>
              <w:lastRenderedPageBreak/>
              <w:t>本基金综合考虑境内及香港市场的宏观经济环境、增长和通胀背景、跨市场的估值水平和流动性因素、相关公司所处的发展阶段、盈利前景和竞争环境以及其他影响投资组合回报及风险的重要要素将基金资产在中国境内及香港市场之间进行配置。另外，本基金将根据各类证券的风险收益特征的相对变化，适度的调整确定基金资产在股票、债券及现金等类别资产间的分配比例，动态优化投资组合。</w:t>
            </w:r>
          </w:p>
          <w:p w:rsidR="007D7E5B" w:rsidRDefault="00F4516B">
            <w:pPr>
              <w:spacing w:line="360" w:lineRule="auto"/>
              <w:rPr>
                <w:rFonts w:eastAsiaTheme="minorEastAsia"/>
                <w:szCs w:val="21"/>
              </w:rPr>
            </w:pPr>
            <w:r>
              <w:rPr>
                <w:rFonts w:eastAsiaTheme="minorEastAsia"/>
                <w:szCs w:val="21"/>
              </w:rPr>
              <w:t>2</w:t>
            </w:r>
            <w:r>
              <w:rPr>
                <w:rFonts w:eastAsiaTheme="minorEastAsia"/>
                <w:szCs w:val="21"/>
              </w:rPr>
              <w:t>、股票投资策略</w:t>
            </w:r>
          </w:p>
          <w:p w:rsidR="007D7E5B" w:rsidRDefault="00F4516B">
            <w:pPr>
              <w:spacing w:line="360" w:lineRule="auto"/>
              <w:rPr>
                <w:rFonts w:eastAsiaTheme="minorEastAsia"/>
                <w:szCs w:val="21"/>
              </w:rPr>
            </w:pPr>
            <w:r>
              <w:rPr>
                <w:rFonts w:eastAsiaTheme="minorEastAsia"/>
                <w:szCs w:val="21"/>
              </w:rPr>
              <w:t>在境内，本基金将专注投资于影响国民经济的龙头行业、经济转型和产业升级过程中的重点行业和具备成长潜力的新兴行业。对于港股投资，本基金将结合宏观基本面，包含资金流向等对香港上市公司进行初步判断，并结合产业趋势以及公司发展前景自下而上进行布局，从公司商业模式、产品创新及竞争力、主营业务收入来源和区域分布等多维度进行考量，挖掘优质企业。</w:t>
            </w:r>
          </w:p>
          <w:p w:rsidR="007D7E5B" w:rsidRDefault="00F4516B">
            <w:pPr>
              <w:spacing w:line="360" w:lineRule="auto"/>
              <w:rPr>
                <w:rFonts w:eastAsiaTheme="minorEastAsia"/>
                <w:szCs w:val="21"/>
              </w:rPr>
            </w:pPr>
            <w:r>
              <w:rPr>
                <w:rFonts w:eastAsiaTheme="minorEastAsia"/>
                <w:szCs w:val="21"/>
              </w:rPr>
              <w:t>3</w:t>
            </w:r>
            <w:r>
              <w:rPr>
                <w:rFonts w:eastAsiaTheme="minorEastAsia"/>
                <w:szCs w:val="21"/>
              </w:rPr>
              <w:t>、固定收益类投资策略</w:t>
            </w:r>
          </w:p>
          <w:p w:rsidR="007D7E5B" w:rsidRDefault="00F4516B">
            <w:pPr>
              <w:spacing w:line="360" w:lineRule="auto"/>
              <w:rPr>
                <w:rFonts w:eastAsiaTheme="minorEastAsia"/>
                <w:szCs w:val="21"/>
              </w:rPr>
            </w:pPr>
            <w:r>
              <w:rPr>
                <w:rFonts w:eastAsiaTheme="minorEastAsia"/>
                <w:szCs w:val="21"/>
              </w:rPr>
              <w:t>对于固定收益类资产的选择，本基金将以价值分析为主线，在综合研究的基础上实施积极主动的组合管理，自上而下进行组合构建，自下而上进行个券选择。</w:t>
            </w:r>
          </w:p>
          <w:p w:rsidR="001A59F9" w:rsidRPr="00E54740" w:rsidRDefault="001A59F9" w:rsidP="00026C9C">
            <w:pPr>
              <w:spacing w:line="360" w:lineRule="auto"/>
              <w:rPr>
                <w:rFonts w:eastAsiaTheme="minorEastAsia"/>
                <w:szCs w:val="21"/>
              </w:rPr>
            </w:pPr>
            <w:r w:rsidRPr="00E54740">
              <w:rPr>
                <w:rFonts w:eastAsiaTheme="minorEastAsia"/>
                <w:szCs w:val="21"/>
              </w:rPr>
              <w:t>4</w:t>
            </w:r>
            <w:r w:rsidRPr="00E54740">
              <w:rPr>
                <w:rFonts w:eastAsiaTheme="minorEastAsia"/>
                <w:szCs w:val="21"/>
              </w:rPr>
              <w:t>、其他投资策略：包括可转换债券投资策略、中小企业私募债投资策略、股指期货投资策略、股票期权投资策略、资产支持证券投资策略、证券公司短期公司债券投资策略、权证投资策略、存托凭证投资策略。</w:t>
            </w:r>
          </w:p>
        </w:tc>
      </w:tr>
      <w:tr w:rsidR="00E54740" w:rsidRPr="00E54740" w:rsidTr="00561E64">
        <w:tc>
          <w:tcPr>
            <w:tcW w:w="2268"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lastRenderedPageBreak/>
              <w:t>业绩比较基准</w:t>
            </w:r>
          </w:p>
        </w:tc>
        <w:tc>
          <w:tcPr>
            <w:tcW w:w="6732"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沪深</w:t>
            </w:r>
            <w:r w:rsidRPr="00E54740">
              <w:rPr>
                <w:rFonts w:eastAsiaTheme="minorEastAsia"/>
                <w:szCs w:val="21"/>
              </w:rPr>
              <w:t>300</w:t>
            </w:r>
            <w:r w:rsidRPr="00E54740">
              <w:rPr>
                <w:rFonts w:eastAsiaTheme="minorEastAsia"/>
                <w:szCs w:val="21"/>
              </w:rPr>
              <w:t>指数收益率</w:t>
            </w:r>
            <w:r w:rsidRPr="00E54740">
              <w:rPr>
                <w:rFonts w:eastAsiaTheme="minorEastAsia"/>
                <w:szCs w:val="21"/>
              </w:rPr>
              <w:t>*40%+</w:t>
            </w:r>
            <w:r w:rsidRPr="00E54740">
              <w:rPr>
                <w:rFonts w:eastAsiaTheme="minorEastAsia"/>
                <w:szCs w:val="21"/>
              </w:rPr>
              <w:t>中证港股通综合指数收益率</w:t>
            </w:r>
            <w:r w:rsidRPr="00E54740">
              <w:rPr>
                <w:rFonts w:eastAsiaTheme="minorEastAsia"/>
                <w:szCs w:val="21"/>
              </w:rPr>
              <w:t>*30%+</w:t>
            </w:r>
            <w:r w:rsidRPr="00E54740">
              <w:rPr>
                <w:rFonts w:eastAsiaTheme="minorEastAsia"/>
                <w:szCs w:val="21"/>
              </w:rPr>
              <w:t>中债总指数收益率</w:t>
            </w:r>
            <w:r w:rsidRPr="00E54740">
              <w:rPr>
                <w:rFonts w:eastAsiaTheme="minorEastAsia"/>
                <w:szCs w:val="21"/>
              </w:rPr>
              <w:t>*30%</w:t>
            </w:r>
          </w:p>
        </w:tc>
      </w:tr>
      <w:tr w:rsidR="00E54740" w:rsidRPr="00E54740" w:rsidTr="00561E64">
        <w:tc>
          <w:tcPr>
            <w:tcW w:w="2268"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风险收益特征</w:t>
            </w:r>
          </w:p>
        </w:tc>
        <w:tc>
          <w:tcPr>
            <w:tcW w:w="6732" w:type="dxa"/>
            <w:vAlign w:val="center"/>
          </w:tcPr>
          <w:p w:rsidR="007D7E5B" w:rsidRDefault="00F4516B">
            <w:pPr>
              <w:spacing w:line="360" w:lineRule="auto"/>
              <w:rPr>
                <w:rFonts w:eastAsiaTheme="minorEastAsia"/>
                <w:szCs w:val="21"/>
              </w:rPr>
            </w:pPr>
            <w:r>
              <w:rPr>
                <w:rFonts w:eastAsiaTheme="minorEastAsia"/>
                <w:szCs w:val="21"/>
              </w:rPr>
              <w:t>本基金属于混合型基金产品，预期风险和预期收益水平高于债券型基金和货币市场基金。</w:t>
            </w:r>
          </w:p>
          <w:p w:rsidR="001A59F9" w:rsidRPr="00E54740" w:rsidRDefault="001A59F9" w:rsidP="00026C9C">
            <w:pPr>
              <w:spacing w:line="360" w:lineRule="auto"/>
              <w:rPr>
                <w:rFonts w:eastAsiaTheme="minorEastAsia"/>
                <w:szCs w:val="21"/>
              </w:rPr>
            </w:pPr>
            <w:r w:rsidRPr="00E54740">
              <w:rPr>
                <w:rFonts w:eastAsiaTheme="minorEastAsia"/>
                <w:szCs w:val="21"/>
              </w:rPr>
              <w:t>本基金除了投资</w:t>
            </w:r>
            <w:r w:rsidRPr="00E54740">
              <w:rPr>
                <w:rFonts w:eastAsiaTheme="minorEastAsia"/>
                <w:szCs w:val="21"/>
              </w:rPr>
              <w:t>A</w:t>
            </w:r>
            <w:r w:rsidRPr="00E54740">
              <w:rPr>
                <w:rFonts w:eastAsiaTheme="minorEastAsia"/>
                <w:szCs w:val="21"/>
              </w:rPr>
              <w:t>股外，还可根据法律法规规定投资香港联合交易所上市的股票。除了需要承担与境内证券投资基金类似的市场波动风险等一般投资风险之外，本基金还面临汇率风险、香港市场风险等境外证券市场投资所面临的特别投资风险。</w:t>
            </w:r>
          </w:p>
        </w:tc>
      </w:tr>
    </w:tbl>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6" w:name="_Toc225498247"/>
      <w:bookmarkStart w:id="17" w:name="_Toc361324847"/>
      <w:bookmarkStart w:id="18" w:name="_Toc161660083"/>
      <w:r w:rsidRPr="00E54740">
        <w:rPr>
          <w:rFonts w:ascii="Times New Roman" w:eastAsiaTheme="minorEastAsia" w:hAnsi="Times New Roman"/>
          <w:kern w:val="0"/>
          <w:sz w:val="21"/>
          <w:szCs w:val="21"/>
        </w:rPr>
        <w:lastRenderedPageBreak/>
        <w:t xml:space="preserve">2.3 </w:t>
      </w:r>
      <w:r w:rsidRPr="00E54740">
        <w:rPr>
          <w:rFonts w:ascii="Times New Roman" w:eastAsiaTheme="minorEastAsia" w:hAnsi="Times New Roman"/>
          <w:kern w:val="0"/>
          <w:sz w:val="21"/>
          <w:szCs w:val="21"/>
        </w:rPr>
        <w:t>基金管理人和基金托管人</w:t>
      </w:r>
      <w:bookmarkEnd w:id="16"/>
      <w:bookmarkEnd w:id="17"/>
      <w:bookmarkEnd w:id="18"/>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60"/>
        <w:gridCol w:w="1371"/>
        <w:gridCol w:w="3060"/>
        <w:gridCol w:w="3060"/>
      </w:tblGrid>
      <w:tr w:rsidR="00E54740" w:rsidRPr="00E54740" w:rsidTr="00370FB7">
        <w:tc>
          <w:tcPr>
            <w:tcW w:w="2631" w:type="dxa"/>
            <w:gridSpan w:val="2"/>
            <w:vAlign w:val="center"/>
          </w:tcPr>
          <w:p w:rsidR="001A59F9" w:rsidRPr="00E54740" w:rsidRDefault="001A59F9" w:rsidP="00026C9C">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项目</w:t>
            </w:r>
          </w:p>
        </w:tc>
        <w:tc>
          <w:tcPr>
            <w:tcW w:w="3060" w:type="dxa"/>
            <w:vAlign w:val="center"/>
          </w:tcPr>
          <w:p w:rsidR="001A59F9" w:rsidRPr="00E54740" w:rsidRDefault="001A59F9" w:rsidP="00370FB7">
            <w:pPr>
              <w:spacing w:line="360" w:lineRule="auto"/>
              <w:jc w:val="center"/>
              <w:rPr>
                <w:rFonts w:eastAsiaTheme="minorEastAsia"/>
                <w:szCs w:val="21"/>
              </w:rPr>
            </w:pPr>
            <w:r w:rsidRPr="00E54740">
              <w:rPr>
                <w:rFonts w:eastAsiaTheme="minorEastAsia"/>
                <w:szCs w:val="21"/>
              </w:rPr>
              <w:t>基金管理人</w:t>
            </w:r>
          </w:p>
        </w:tc>
        <w:tc>
          <w:tcPr>
            <w:tcW w:w="3060" w:type="dxa"/>
            <w:vAlign w:val="center"/>
          </w:tcPr>
          <w:p w:rsidR="001A59F9" w:rsidRPr="00E54740" w:rsidRDefault="001A59F9" w:rsidP="00370FB7">
            <w:pPr>
              <w:spacing w:line="360" w:lineRule="auto"/>
              <w:jc w:val="center"/>
              <w:rPr>
                <w:rFonts w:eastAsiaTheme="minorEastAsia"/>
                <w:szCs w:val="21"/>
              </w:rPr>
            </w:pPr>
            <w:r w:rsidRPr="00E54740">
              <w:rPr>
                <w:rFonts w:eastAsiaTheme="minorEastAsia"/>
                <w:szCs w:val="21"/>
              </w:rPr>
              <w:t>基金托管人</w:t>
            </w:r>
          </w:p>
        </w:tc>
      </w:tr>
      <w:tr w:rsidR="00E54740" w:rsidRPr="00E54740" w:rsidTr="00370FB7">
        <w:tc>
          <w:tcPr>
            <w:tcW w:w="2631" w:type="dxa"/>
            <w:gridSpan w:val="2"/>
            <w:vAlign w:val="center"/>
          </w:tcPr>
          <w:p w:rsidR="001A59F9" w:rsidRPr="00E54740" w:rsidRDefault="001A59F9" w:rsidP="00026C9C">
            <w:pPr>
              <w:autoSpaceDE w:val="0"/>
              <w:autoSpaceDN w:val="0"/>
              <w:adjustRightInd w:val="0"/>
              <w:spacing w:before="29" w:line="360" w:lineRule="auto"/>
              <w:ind w:left="15"/>
              <w:rPr>
                <w:rFonts w:eastAsiaTheme="minorEastAsia"/>
                <w:kern w:val="0"/>
                <w:szCs w:val="21"/>
              </w:rPr>
            </w:pPr>
            <w:r w:rsidRPr="00E54740">
              <w:rPr>
                <w:rFonts w:eastAsiaTheme="minorEastAsia"/>
                <w:kern w:val="0"/>
                <w:szCs w:val="21"/>
              </w:rPr>
              <w:t>名称</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摩根基金管理（中国）有限公司</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中国建设银行股份有限公司</w:t>
            </w:r>
          </w:p>
        </w:tc>
      </w:tr>
      <w:tr w:rsidR="00E54740" w:rsidRPr="00E54740" w:rsidTr="00370FB7">
        <w:tc>
          <w:tcPr>
            <w:tcW w:w="1260" w:type="dxa"/>
            <w:vMerge w:val="restart"/>
            <w:vAlign w:val="center"/>
          </w:tcPr>
          <w:p w:rsidR="001A59F9" w:rsidRPr="00E54740" w:rsidRDefault="001A59F9" w:rsidP="00026C9C">
            <w:pPr>
              <w:autoSpaceDE w:val="0"/>
              <w:autoSpaceDN w:val="0"/>
              <w:adjustRightInd w:val="0"/>
              <w:spacing w:before="29" w:line="360" w:lineRule="auto"/>
              <w:ind w:left="15"/>
              <w:rPr>
                <w:rFonts w:eastAsiaTheme="minorEastAsia"/>
                <w:kern w:val="0"/>
                <w:szCs w:val="21"/>
              </w:rPr>
            </w:pPr>
            <w:r w:rsidRPr="00E54740">
              <w:rPr>
                <w:rFonts w:eastAsiaTheme="minorEastAsia"/>
                <w:szCs w:val="21"/>
              </w:rPr>
              <w:t>信息披露负责人</w:t>
            </w:r>
          </w:p>
        </w:tc>
        <w:tc>
          <w:tcPr>
            <w:tcW w:w="1371"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姓名</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邹树波</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王小飞</w:t>
            </w:r>
          </w:p>
        </w:tc>
      </w:tr>
      <w:tr w:rsidR="00E54740" w:rsidRPr="00E54740" w:rsidTr="00370FB7">
        <w:tc>
          <w:tcPr>
            <w:tcW w:w="2631" w:type="dxa"/>
            <w:vMerge/>
            <w:vAlign w:val="center"/>
          </w:tcPr>
          <w:p w:rsidR="001A59F9" w:rsidRPr="00E54740" w:rsidRDefault="001A59F9" w:rsidP="00026C9C">
            <w:pPr>
              <w:widowControl/>
              <w:spacing w:line="360" w:lineRule="auto"/>
              <w:jc w:val="left"/>
              <w:rPr>
                <w:rFonts w:eastAsiaTheme="minorEastAsia"/>
                <w:kern w:val="0"/>
                <w:szCs w:val="21"/>
              </w:rPr>
            </w:pPr>
          </w:p>
        </w:tc>
        <w:tc>
          <w:tcPr>
            <w:tcW w:w="1371" w:type="dxa"/>
            <w:vAlign w:val="center"/>
          </w:tcPr>
          <w:p w:rsidR="001A59F9" w:rsidRPr="00E54740" w:rsidRDefault="001A59F9" w:rsidP="00026C9C">
            <w:pPr>
              <w:autoSpaceDE w:val="0"/>
              <w:autoSpaceDN w:val="0"/>
              <w:adjustRightInd w:val="0"/>
              <w:spacing w:before="29" w:line="360" w:lineRule="auto"/>
              <w:ind w:left="15"/>
              <w:jc w:val="center"/>
              <w:rPr>
                <w:rFonts w:eastAsiaTheme="minorEastAsia"/>
                <w:kern w:val="0"/>
                <w:szCs w:val="21"/>
              </w:rPr>
            </w:pPr>
            <w:r w:rsidRPr="00E54740">
              <w:rPr>
                <w:rFonts w:eastAsiaTheme="minorEastAsia"/>
                <w:szCs w:val="21"/>
              </w:rPr>
              <w:t>联系电话</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021-38794888</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021-60637103</w:t>
            </w:r>
          </w:p>
        </w:tc>
      </w:tr>
      <w:tr w:rsidR="00E54740" w:rsidRPr="00E54740" w:rsidTr="00370FB7">
        <w:tc>
          <w:tcPr>
            <w:tcW w:w="2631" w:type="dxa"/>
            <w:vMerge/>
            <w:vAlign w:val="center"/>
          </w:tcPr>
          <w:p w:rsidR="001A59F9" w:rsidRPr="00E54740" w:rsidRDefault="001A59F9" w:rsidP="00026C9C">
            <w:pPr>
              <w:widowControl/>
              <w:spacing w:line="360" w:lineRule="auto"/>
              <w:jc w:val="left"/>
              <w:rPr>
                <w:rFonts w:eastAsiaTheme="minorEastAsia"/>
                <w:kern w:val="0"/>
                <w:szCs w:val="21"/>
              </w:rPr>
            </w:pPr>
          </w:p>
        </w:tc>
        <w:tc>
          <w:tcPr>
            <w:tcW w:w="1371" w:type="dxa"/>
            <w:vAlign w:val="center"/>
          </w:tcPr>
          <w:p w:rsidR="001A59F9" w:rsidRPr="00E54740" w:rsidRDefault="001A59F9" w:rsidP="00026C9C">
            <w:pPr>
              <w:autoSpaceDE w:val="0"/>
              <w:autoSpaceDN w:val="0"/>
              <w:adjustRightInd w:val="0"/>
              <w:spacing w:before="29" w:line="360" w:lineRule="auto"/>
              <w:ind w:left="15"/>
              <w:jc w:val="center"/>
              <w:rPr>
                <w:rFonts w:eastAsiaTheme="minorEastAsia"/>
                <w:kern w:val="0"/>
                <w:szCs w:val="21"/>
              </w:rPr>
            </w:pPr>
            <w:r w:rsidRPr="00E54740">
              <w:rPr>
                <w:rFonts w:eastAsiaTheme="minorEastAsia"/>
                <w:szCs w:val="21"/>
              </w:rPr>
              <w:t>电子邮箱</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services@cifm.com</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wangxiaofei.zh@ccb.com</w:t>
            </w:r>
          </w:p>
        </w:tc>
      </w:tr>
      <w:tr w:rsidR="00E54740" w:rsidRPr="00E54740" w:rsidTr="00370FB7">
        <w:tc>
          <w:tcPr>
            <w:tcW w:w="2631" w:type="dxa"/>
            <w:gridSpan w:val="2"/>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客户服务电话</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400-889-4888</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021-60637228</w:t>
            </w:r>
          </w:p>
        </w:tc>
      </w:tr>
      <w:tr w:rsidR="00E54740" w:rsidRPr="00E54740" w:rsidTr="00370FB7">
        <w:tc>
          <w:tcPr>
            <w:tcW w:w="2631" w:type="dxa"/>
            <w:gridSpan w:val="2"/>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传真</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021-20628400</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021-60635778</w:t>
            </w:r>
          </w:p>
        </w:tc>
      </w:tr>
      <w:tr w:rsidR="00E54740" w:rsidRPr="00E54740" w:rsidTr="00370FB7">
        <w:tc>
          <w:tcPr>
            <w:tcW w:w="2631" w:type="dxa"/>
            <w:gridSpan w:val="2"/>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注册地址</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中国（上海）自由贸易试验区陆家嘴环路</w:t>
            </w:r>
            <w:r w:rsidRPr="00E54740">
              <w:rPr>
                <w:rFonts w:eastAsiaTheme="minorEastAsia"/>
                <w:kern w:val="0"/>
                <w:szCs w:val="21"/>
              </w:rPr>
              <w:t>479</w:t>
            </w:r>
            <w:r w:rsidRPr="00E54740">
              <w:rPr>
                <w:rFonts w:eastAsiaTheme="minorEastAsia"/>
                <w:kern w:val="0"/>
                <w:szCs w:val="21"/>
              </w:rPr>
              <w:t>号</w:t>
            </w:r>
            <w:r w:rsidRPr="00E54740">
              <w:rPr>
                <w:rFonts w:eastAsiaTheme="minorEastAsia"/>
                <w:kern w:val="0"/>
                <w:szCs w:val="21"/>
              </w:rPr>
              <w:t>42</w:t>
            </w:r>
            <w:r w:rsidRPr="00E54740">
              <w:rPr>
                <w:rFonts w:eastAsiaTheme="minorEastAsia"/>
                <w:kern w:val="0"/>
                <w:szCs w:val="21"/>
              </w:rPr>
              <w:t>层和</w:t>
            </w:r>
            <w:r w:rsidRPr="00E54740">
              <w:rPr>
                <w:rFonts w:eastAsiaTheme="minorEastAsia"/>
                <w:kern w:val="0"/>
                <w:szCs w:val="21"/>
              </w:rPr>
              <w:t>43</w:t>
            </w:r>
            <w:r w:rsidRPr="00E54740">
              <w:rPr>
                <w:rFonts w:eastAsiaTheme="minorEastAsia"/>
                <w:kern w:val="0"/>
                <w:szCs w:val="21"/>
              </w:rPr>
              <w:t>层</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北京市西城区金融大街</w:t>
            </w:r>
            <w:r w:rsidRPr="00E54740">
              <w:rPr>
                <w:rFonts w:eastAsiaTheme="minorEastAsia"/>
                <w:kern w:val="0"/>
                <w:szCs w:val="21"/>
              </w:rPr>
              <w:t>25</w:t>
            </w:r>
            <w:r w:rsidRPr="00E54740">
              <w:rPr>
                <w:rFonts w:eastAsiaTheme="minorEastAsia"/>
                <w:kern w:val="0"/>
                <w:szCs w:val="21"/>
              </w:rPr>
              <w:t>号</w:t>
            </w:r>
          </w:p>
        </w:tc>
      </w:tr>
      <w:tr w:rsidR="00E54740" w:rsidRPr="00E54740" w:rsidTr="00370FB7">
        <w:tc>
          <w:tcPr>
            <w:tcW w:w="2631" w:type="dxa"/>
            <w:gridSpan w:val="2"/>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办公地址</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中国（上海）自由贸易试验区陆家嘴环路</w:t>
            </w:r>
            <w:r w:rsidRPr="00E54740">
              <w:rPr>
                <w:rFonts w:eastAsiaTheme="minorEastAsia"/>
                <w:kern w:val="0"/>
                <w:szCs w:val="21"/>
              </w:rPr>
              <w:t>479</w:t>
            </w:r>
            <w:r w:rsidRPr="00E54740">
              <w:rPr>
                <w:rFonts w:eastAsiaTheme="minorEastAsia"/>
                <w:kern w:val="0"/>
                <w:szCs w:val="21"/>
              </w:rPr>
              <w:t>号</w:t>
            </w:r>
            <w:r w:rsidRPr="00E54740">
              <w:rPr>
                <w:rFonts w:eastAsiaTheme="minorEastAsia"/>
                <w:kern w:val="0"/>
                <w:szCs w:val="21"/>
              </w:rPr>
              <w:t>42</w:t>
            </w:r>
            <w:r w:rsidRPr="00E54740">
              <w:rPr>
                <w:rFonts w:eastAsiaTheme="minorEastAsia"/>
                <w:kern w:val="0"/>
                <w:szCs w:val="21"/>
              </w:rPr>
              <w:t>层和</w:t>
            </w:r>
            <w:r w:rsidRPr="00E54740">
              <w:rPr>
                <w:rFonts w:eastAsiaTheme="minorEastAsia"/>
                <w:kern w:val="0"/>
                <w:szCs w:val="21"/>
              </w:rPr>
              <w:t>43</w:t>
            </w:r>
            <w:r w:rsidRPr="00E54740">
              <w:rPr>
                <w:rFonts w:eastAsiaTheme="minorEastAsia"/>
                <w:kern w:val="0"/>
                <w:szCs w:val="21"/>
              </w:rPr>
              <w:t>层</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北京市西城区闹市口大街</w:t>
            </w:r>
            <w:r w:rsidRPr="00E54740">
              <w:rPr>
                <w:rFonts w:eastAsiaTheme="minorEastAsia"/>
                <w:kern w:val="0"/>
                <w:szCs w:val="21"/>
              </w:rPr>
              <w:t>1</w:t>
            </w:r>
            <w:r w:rsidRPr="00E54740">
              <w:rPr>
                <w:rFonts w:eastAsiaTheme="minorEastAsia"/>
                <w:kern w:val="0"/>
                <w:szCs w:val="21"/>
              </w:rPr>
              <w:t>号院</w:t>
            </w:r>
            <w:r w:rsidRPr="00E54740">
              <w:rPr>
                <w:rFonts w:eastAsiaTheme="minorEastAsia"/>
                <w:kern w:val="0"/>
                <w:szCs w:val="21"/>
              </w:rPr>
              <w:t>1</w:t>
            </w:r>
            <w:r w:rsidRPr="00E54740">
              <w:rPr>
                <w:rFonts w:eastAsiaTheme="minorEastAsia"/>
                <w:kern w:val="0"/>
                <w:szCs w:val="21"/>
              </w:rPr>
              <w:t>号楼</w:t>
            </w:r>
          </w:p>
        </w:tc>
      </w:tr>
      <w:tr w:rsidR="00E54740" w:rsidRPr="00E54740" w:rsidTr="00370FB7">
        <w:tc>
          <w:tcPr>
            <w:tcW w:w="2631" w:type="dxa"/>
            <w:gridSpan w:val="2"/>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邮政编码</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200120</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100033</w:t>
            </w:r>
          </w:p>
        </w:tc>
      </w:tr>
      <w:tr w:rsidR="00E54740" w:rsidRPr="00E54740" w:rsidTr="00370FB7">
        <w:tc>
          <w:tcPr>
            <w:tcW w:w="2631" w:type="dxa"/>
            <w:gridSpan w:val="2"/>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法定代表人</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王琼慧</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田国立</w:t>
            </w:r>
          </w:p>
        </w:tc>
      </w:tr>
    </w:tbl>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9" w:name="_Toc225498248"/>
      <w:bookmarkStart w:id="20" w:name="_Toc361324848"/>
      <w:bookmarkStart w:id="21" w:name="_Toc161660084"/>
      <w:r w:rsidRPr="00E54740">
        <w:rPr>
          <w:rFonts w:ascii="Times New Roman" w:eastAsiaTheme="minorEastAsia" w:hAnsi="Times New Roman"/>
          <w:kern w:val="0"/>
          <w:sz w:val="21"/>
          <w:szCs w:val="21"/>
        </w:rPr>
        <w:t xml:space="preserve">2.4 </w:t>
      </w:r>
      <w:r w:rsidRPr="00E54740">
        <w:rPr>
          <w:rFonts w:ascii="Times New Roman" w:eastAsiaTheme="minorEastAsia" w:hAnsi="Times New Roman"/>
          <w:kern w:val="0"/>
          <w:sz w:val="21"/>
          <w:szCs w:val="21"/>
        </w:rPr>
        <w:t>信息披露方式</w:t>
      </w:r>
      <w:bookmarkEnd w:id="19"/>
      <w:bookmarkEnd w:id="20"/>
      <w:bookmarkEnd w:id="21"/>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5314"/>
      </w:tblGrid>
      <w:tr w:rsidR="00E54740" w:rsidRPr="00E54740" w:rsidTr="0022727A">
        <w:tc>
          <w:tcPr>
            <w:tcW w:w="3686" w:type="dxa"/>
            <w:vAlign w:val="center"/>
          </w:tcPr>
          <w:p w:rsidR="001A59F9" w:rsidRPr="00E54740" w:rsidRDefault="001A59F9" w:rsidP="00EE6D39">
            <w:pPr>
              <w:tabs>
                <w:tab w:val="left" w:pos="1740"/>
              </w:tabs>
              <w:spacing w:line="360" w:lineRule="auto"/>
              <w:rPr>
                <w:rFonts w:eastAsiaTheme="minorEastAsia"/>
                <w:szCs w:val="21"/>
              </w:rPr>
            </w:pPr>
            <w:r w:rsidRPr="00E54740">
              <w:rPr>
                <w:rFonts w:eastAsiaTheme="minorEastAsia"/>
                <w:szCs w:val="21"/>
              </w:rPr>
              <w:t>本基金选定的信息披露报纸名称</w:t>
            </w:r>
          </w:p>
        </w:tc>
        <w:tc>
          <w:tcPr>
            <w:tcW w:w="5314" w:type="dxa"/>
            <w:vAlign w:val="center"/>
          </w:tcPr>
          <w:p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《上海证券报》</w:t>
            </w:r>
          </w:p>
        </w:tc>
      </w:tr>
      <w:tr w:rsidR="00E54740" w:rsidRPr="00E54740" w:rsidTr="0022727A">
        <w:tc>
          <w:tcPr>
            <w:tcW w:w="3686" w:type="dxa"/>
            <w:vAlign w:val="center"/>
          </w:tcPr>
          <w:p w:rsidR="001A59F9" w:rsidRPr="00E54740" w:rsidRDefault="001A59F9" w:rsidP="00EE6D39">
            <w:pPr>
              <w:tabs>
                <w:tab w:val="left" w:pos="1740"/>
              </w:tabs>
              <w:spacing w:line="360" w:lineRule="auto"/>
              <w:rPr>
                <w:rFonts w:eastAsiaTheme="minorEastAsia"/>
                <w:szCs w:val="21"/>
              </w:rPr>
            </w:pPr>
            <w:r w:rsidRPr="00E54740">
              <w:rPr>
                <w:rFonts w:eastAsiaTheme="minorEastAsia"/>
                <w:szCs w:val="21"/>
              </w:rPr>
              <w:t>登载基金年度报告正文的管理人互联网网址</w:t>
            </w:r>
          </w:p>
        </w:tc>
        <w:tc>
          <w:tcPr>
            <w:tcW w:w="5314" w:type="dxa"/>
            <w:vAlign w:val="center"/>
          </w:tcPr>
          <w:p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am.jpmorgan.com/cn</w:t>
            </w:r>
          </w:p>
        </w:tc>
      </w:tr>
      <w:tr w:rsidR="00E54740" w:rsidRPr="00E54740" w:rsidTr="0022727A">
        <w:tc>
          <w:tcPr>
            <w:tcW w:w="3686" w:type="dxa"/>
            <w:vAlign w:val="center"/>
          </w:tcPr>
          <w:p w:rsidR="001A59F9" w:rsidRPr="00E54740" w:rsidRDefault="001A59F9" w:rsidP="00EE6D39">
            <w:pPr>
              <w:tabs>
                <w:tab w:val="left" w:pos="1740"/>
              </w:tabs>
              <w:spacing w:line="360" w:lineRule="auto"/>
              <w:rPr>
                <w:rFonts w:eastAsiaTheme="minorEastAsia"/>
                <w:szCs w:val="21"/>
              </w:rPr>
            </w:pPr>
            <w:r w:rsidRPr="00E54740">
              <w:rPr>
                <w:rFonts w:eastAsiaTheme="minorEastAsia"/>
                <w:szCs w:val="21"/>
              </w:rPr>
              <w:t>基金年度报告备置地点</w:t>
            </w:r>
          </w:p>
        </w:tc>
        <w:tc>
          <w:tcPr>
            <w:tcW w:w="5314" w:type="dxa"/>
            <w:vAlign w:val="center"/>
          </w:tcPr>
          <w:p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基金管理人及基金托管人住所</w:t>
            </w:r>
          </w:p>
        </w:tc>
      </w:tr>
    </w:tbl>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22" w:name="_Toc225498249"/>
      <w:bookmarkStart w:id="23" w:name="_Toc361324849"/>
      <w:bookmarkStart w:id="24" w:name="_Toc161660085"/>
      <w:r w:rsidRPr="00E54740">
        <w:rPr>
          <w:rFonts w:ascii="Times New Roman" w:eastAsiaTheme="minorEastAsia" w:hAnsi="Times New Roman"/>
          <w:kern w:val="0"/>
          <w:sz w:val="21"/>
          <w:szCs w:val="21"/>
        </w:rPr>
        <w:t xml:space="preserve">2.5 </w:t>
      </w:r>
      <w:r w:rsidRPr="00E54740">
        <w:rPr>
          <w:rFonts w:ascii="Times New Roman" w:eastAsiaTheme="minorEastAsia" w:hAnsi="Times New Roman"/>
          <w:kern w:val="0"/>
          <w:sz w:val="21"/>
          <w:szCs w:val="21"/>
        </w:rPr>
        <w:t>其他相关资料</w:t>
      </w:r>
      <w:bookmarkEnd w:id="22"/>
      <w:bookmarkEnd w:id="23"/>
      <w:bookmarkEnd w:id="24"/>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3260"/>
        <w:gridCol w:w="4075"/>
      </w:tblGrid>
      <w:tr w:rsidR="00E54740" w:rsidRPr="00E54740" w:rsidTr="00BD073F">
        <w:tc>
          <w:tcPr>
            <w:tcW w:w="1951" w:type="dxa"/>
          </w:tcPr>
          <w:p w:rsidR="001A59F9" w:rsidRPr="00E54740" w:rsidRDefault="001A59F9" w:rsidP="00026C9C">
            <w:pPr>
              <w:tabs>
                <w:tab w:val="left" w:pos="1740"/>
              </w:tabs>
              <w:spacing w:line="360" w:lineRule="auto"/>
              <w:jc w:val="center"/>
              <w:rPr>
                <w:rFonts w:eastAsiaTheme="minorEastAsia"/>
                <w:szCs w:val="21"/>
              </w:rPr>
            </w:pPr>
            <w:r w:rsidRPr="00E54740">
              <w:rPr>
                <w:rFonts w:eastAsiaTheme="minorEastAsia"/>
                <w:szCs w:val="21"/>
              </w:rPr>
              <w:t>项目</w:t>
            </w:r>
          </w:p>
        </w:tc>
        <w:tc>
          <w:tcPr>
            <w:tcW w:w="3260" w:type="dxa"/>
          </w:tcPr>
          <w:p w:rsidR="001A59F9" w:rsidRPr="00E54740" w:rsidRDefault="001A59F9" w:rsidP="00026C9C">
            <w:pPr>
              <w:tabs>
                <w:tab w:val="left" w:pos="1740"/>
              </w:tabs>
              <w:spacing w:line="360" w:lineRule="auto"/>
              <w:jc w:val="center"/>
              <w:rPr>
                <w:rFonts w:eastAsiaTheme="minorEastAsia"/>
                <w:szCs w:val="21"/>
              </w:rPr>
            </w:pPr>
            <w:r w:rsidRPr="00E54740">
              <w:rPr>
                <w:rFonts w:eastAsiaTheme="minorEastAsia"/>
                <w:szCs w:val="21"/>
              </w:rPr>
              <w:t>名称</w:t>
            </w:r>
          </w:p>
        </w:tc>
        <w:tc>
          <w:tcPr>
            <w:tcW w:w="4075" w:type="dxa"/>
          </w:tcPr>
          <w:p w:rsidR="001A59F9" w:rsidRPr="00E54740" w:rsidRDefault="001A59F9" w:rsidP="00026C9C">
            <w:pPr>
              <w:tabs>
                <w:tab w:val="left" w:pos="1740"/>
              </w:tabs>
              <w:spacing w:line="360" w:lineRule="auto"/>
              <w:jc w:val="center"/>
              <w:rPr>
                <w:rFonts w:eastAsiaTheme="minorEastAsia"/>
                <w:szCs w:val="21"/>
              </w:rPr>
            </w:pPr>
            <w:r w:rsidRPr="00E54740">
              <w:rPr>
                <w:rFonts w:eastAsiaTheme="minorEastAsia"/>
                <w:szCs w:val="21"/>
              </w:rPr>
              <w:t>办公地址</w:t>
            </w:r>
          </w:p>
        </w:tc>
      </w:tr>
      <w:tr w:rsidR="00E54740" w:rsidRPr="00E54740" w:rsidTr="00BD073F">
        <w:tc>
          <w:tcPr>
            <w:tcW w:w="1951" w:type="dxa"/>
            <w:vAlign w:val="center"/>
          </w:tcPr>
          <w:p w:rsidR="001A59F9" w:rsidRPr="00E54740" w:rsidRDefault="001A59F9" w:rsidP="00744E53">
            <w:pPr>
              <w:tabs>
                <w:tab w:val="left" w:pos="1740"/>
              </w:tabs>
              <w:spacing w:line="360" w:lineRule="auto"/>
              <w:rPr>
                <w:rFonts w:eastAsiaTheme="minorEastAsia"/>
                <w:szCs w:val="21"/>
              </w:rPr>
            </w:pPr>
            <w:r w:rsidRPr="00E54740">
              <w:rPr>
                <w:rFonts w:eastAsiaTheme="minorEastAsia"/>
                <w:szCs w:val="21"/>
              </w:rPr>
              <w:t>会计师事务所</w:t>
            </w:r>
          </w:p>
        </w:tc>
        <w:tc>
          <w:tcPr>
            <w:tcW w:w="3260" w:type="dxa"/>
            <w:vAlign w:val="center"/>
          </w:tcPr>
          <w:p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普华永道中天会计师事务所（特殊普通合伙）</w:t>
            </w:r>
          </w:p>
        </w:tc>
        <w:tc>
          <w:tcPr>
            <w:tcW w:w="4075" w:type="dxa"/>
            <w:vAlign w:val="center"/>
          </w:tcPr>
          <w:p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中国</w:t>
            </w:r>
            <w:r w:rsidRPr="00E54740">
              <w:rPr>
                <w:rFonts w:eastAsiaTheme="minorEastAsia"/>
                <w:szCs w:val="21"/>
              </w:rPr>
              <w:t>·</w:t>
            </w:r>
            <w:r w:rsidRPr="00E54740">
              <w:rPr>
                <w:rFonts w:eastAsiaTheme="minorEastAsia"/>
                <w:szCs w:val="21"/>
              </w:rPr>
              <w:t>上海市</w:t>
            </w:r>
          </w:p>
        </w:tc>
      </w:tr>
      <w:tr w:rsidR="00E54740" w:rsidRPr="00E54740" w:rsidTr="00BD073F">
        <w:tc>
          <w:tcPr>
            <w:tcW w:w="1951" w:type="dxa"/>
            <w:vAlign w:val="center"/>
          </w:tcPr>
          <w:p w:rsidR="001A59F9" w:rsidRPr="00E54740" w:rsidRDefault="001A59F9" w:rsidP="00744E53">
            <w:pPr>
              <w:tabs>
                <w:tab w:val="left" w:pos="1740"/>
              </w:tabs>
              <w:spacing w:line="360" w:lineRule="auto"/>
              <w:rPr>
                <w:rFonts w:eastAsiaTheme="minorEastAsia"/>
                <w:szCs w:val="21"/>
              </w:rPr>
            </w:pPr>
            <w:r w:rsidRPr="00E54740">
              <w:rPr>
                <w:rFonts w:eastAsiaTheme="minorEastAsia"/>
                <w:szCs w:val="21"/>
              </w:rPr>
              <w:t>注册登记机构</w:t>
            </w:r>
          </w:p>
        </w:tc>
        <w:tc>
          <w:tcPr>
            <w:tcW w:w="3260" w:type="dxa"/>
            <w:vAlign w:val="center"/>
          </w:tcPr>
          <w:p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摩根基金管理（中国）有限公司</w:t>
            </w:r>
          </w:p>
        </w:tc>
        <w:tc>
          <w:tcPr>
            <w:tcW w:w="4075" w:type="dxa"/>
            <w:vAlign w:val="center"/>
          </w:tcPr>
          <w:p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中国（上海）自由贸易试验区陆家嘴环路</w:t>
            </w:r>
            <w:r w:rsidRPr="00E54740">
              <w:rPr>
                <w:rFonts w:eastAsiaTheme="minorEastAsia"/>
                <w:szCs w:val="21"/>
              </w:rPr>
              <w:t>479</w:t>
            </w:r>
            <w:r w:rsidRPr="00E54740">
              <w:rPr>
                <w:rFonts w:eastAsiaTheme="minorEastAsia"/>
                <w:szCs w:val="21"/>
              </w:rPr>
              <w:t>号</w:t>
            </w:r>
            <w:r w:rsidRPr="00E54740">
              <w:rPr>
                <w:rFonts w:eastAsiaTheme="minorEastAsia"/>
                <w:szCs w:val="21"/>
              </w:rPr>
              <w:t>42</w:t>
            </w:r>
            <w:r w:rsidRPr="00E54740">
              <w:rPr>
                <w:rFonts w:eastAsiaTheme="minorEastAsia"/>
                <w:szCs w:val="21"/>
              </w:rPr>
              <w:t>层和</w:t>
            </w:r>
            <w:r w:rsidRPr="00E54740">
              <w:rPr>
                <w:rFonts w:eastAsiaTheme="minorEastAsia"/>
                <w:szCs w:val="21"/>
              </w:rPr>
              <w:t>43</w:t>
            </w:r>
            <w:r w:rsidRPr="00E54740">
              <w:rPr>
                <w:rFonts w:eastAsiaTheme="minorEastAsia"/>
                <w:szCs w:val="21"/>
              </w:rPr>
              <w:t>层</w:t>
            </w:r>
          </w:p>
        </w:tc>
      </w:tr>
    </w:tbl>
    <w:p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25" w:name="_Toc225498250"/>
      <w:bookmarkStart w:id="26" w:name="_Toc361324850"/>
      <w:bookmarkStart w:id="27" w:name="_Toc161660086"/>
      <w:bookmarkStart w:id="28" w:name="_Toc194312019"/>
      <w:bookmarkStart w:id="29" w:name="_Toc193947512"/>
      <w:r w:rsidRPr="00E54740">
        <w:rPr>
          <w:rFonts w:eastAsiaTheme="minorEastAsia"/>
          <w:b/>
          <w:bCs/>
          <w:sz w:val="21"/>
          <w:szCs w:val="21"/>
          <w:lang w:val="en-US"/>
        </w:rPr>
        <w:lastRenderedPageBreak/>
        <w:t xml:space="preserve">§3 </w:t>
      </w:r>
      <w:r w:rsidR="009153A3" w:rsidRPr="00E54740">
        <w:rPr>
          <w:rFonts w:eastAsiaTheme="minorEastAsia"/>
          <w:b/>
          <w:bCs/>
          <w:sz w:val="21"/>
          <w:szCs w:val="21"/>
          <w:lang w:val="en-US"/>
        </w:rPr>
        <w:t xml:space="preserve"> </w:t>
      </w:r>
      <w:r w:rsidRPr="00E54740">
        <w:rPr>
          <w:rFonts w:eastAsiaTheme="minorEastAsia"/>
          <w:b/>
          <w:bCs/>
          <w:sz w:val="21"/>
          <w:szCs w:val="21"/>
          <w:lang w:val="en-US"/>
        </w:rPr>
        <w:t>主要财务指标、基金净值表现</w:t>
      </w:r>
      <w:bookmarkEnd w:id="25"/>
      <w:r w:rsidRPr="00E54740">
        <w:rPr>
          <w:rFonts w:eastAsiaTheme="minorEastAsia"/>
          <w:b/>
          <w:bCs/>
          <w:sz w:val="21"/>
          <w:szCs w:val="21"/>
          <w:lang w:val="en-US"/>
        </w:rPr>
        <w:t>及利润分配情况</w:t>
      </w:r>
      <w:bookmarkEnd w:id="26"/>
      <w:bookmarkEnd w:id="27"/>
    </w:p>
    <w:p w:rsidR="001A59F9" w:rsidRPr="00E54740" w:rsidRDefault="001A59F9" w:rsidP="00976A4D">
      <w:pPr>
        <w:pStyle w:val="20"/>
        <w:spacing w:before="0" w:after="0"/>
        <w:rPr>
          <w:rFonts w:ascii="Times New Roman" w:eastAsiaTheme="minorEastAsia" w:hAnsi="Times New Roman"/>
          <w:kern w:val="0"/>
          <w:sz w:val="21"/>
          <w:szCs w:val="21"/>
        </w:rPr>
      </w:pPr>
      <w:bookmarkStart w:id="30" w:name="_Toc286996129"/>
      <w:bookmarkStart w:id="31" w:name="_Toc361324851"/>
      <w:bookmarkStart w:id="32" w:name="_Toc161660087"/>
      <w:r w:rsidRPr="00E54740">
        <w:rPr>
          <w:rFonts w:ascii="Times New Roman" w:eastAsiaTheme="minorEastAsia" w:hAnsi="Times New Roman"/>
          <w:kern w:val="0"/>
          <w:sz w:val="21"/>
          <w:szCs w:val="21"/>
        </w:rPr>
        <w:t xml:space="preserve">3.1 </w:t>
      </w:r>
      <w:r w:rsidRPr="00E54740">
        <w:rPr>
          <w:rFonts w:ascii="Times New Roman" w:eastAsiaTheme="minorEastAsia" w:hAnsi="Times New Roman"/>
          <w:kern w:val="0"/>
          <w:sz w:val="21"/>
          <w:szCs w:val="21"/>
        </w:rPr>
        <w:t>主要会计数据和财务指标</w:t>
      </w:r>
      <w:bookmarkEnd w:id="30"/>
      <w:bookmarkEnd w:id="31"/>
      <w:bookmarkEnd w:id="32"/>
    </w:p>
    <w:p w:rsidR="001A59F9" w:rsidRPr="00E54740" w:rsidRDefault="001A59F9" w:rsidP="00EC7375">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金额单位：人民币元</w:t>
      </w:r>
    </w:p>
    <w:tbl>
      <w:tblPr>
        <w:tblW w:w="500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58"/>
        <w:gridCol w:w="1280"/>
        <w:gridCol w:w="1276"/>
        <w:gridCol w:w="1393"/>
        <w:gridCol w:w="24"/>
        <w:gridCol w:w="1417"/>
        <w:gridCol w:w="1419"/>
        <w:gridCol w:w="1519"/>
      </w:tblGrid>
      <w:tr w:rsidR="00E54740" w:rsidRPr="00E54740" w:rsidTr="00116B7D">
        <w:trPr>
          <w:trHeight w:val="487"/>
        </w:trPr>
        <w:tc>
          <w:tcPr>
            <w:tcW w:w="516" w:type="pct"/>
            <w:vMerge w:val="restart"/>
            <w:vAlign w:val="center"/>
          </w:tcPr>
          <w:bookmarkEnd w:id="28"/>
          <w:bookmarkEnd w:id="29"/>
          <w:p w:rsidR="00F523C2" w:rsidRPr="00E54740" w:rsidRDefault="00F523C2" w:rsidP="00BD4300">
            <w:pPr>
              <w:spacing w:line="360" w:lineRule="auto"/>
              <w:ind w:leftChars="-51" w:left="-107" w:rightChars="-51" w:right="-107"/>
              <w:jc w:val="center"/>
              <w:rPr>
                <w:rFonts w:eastAsiaTheme="minorEastAsia"/>
                <w:b/>
                <w:szCs w:val="21"/>
              </w:rPr>
            </w:pPr>
            <w:r w:rsidRPr="00E54740">
              <w:rPr>
                <w:rFonts w:eastAsiaTheme="minorEastAsia"/>
                <w:b/>
                <w:szCs w:val="21"/>
              </w:rPr>
              <w:t>3.1.1</w:t>
            </w:r>
            <w:r w:rsidRPr="00E54740">
              <w:rPr>
                <w:rFonts w:eastAsiaTheme="minorEastAsia"/>
                <w:b/>
                <w:szCs w:val="21"/>
              </w:rPr>
              <w:t>期间数据和指标</w:t>
            </w:r>
          </w:p>
        </w:tc>
        <w:tc>
          <w:tcPr>
            <w:tcW w:w="1374" w:type="pct"/>
            <w:gridSpan w:val="2"/>
            <w:vAlign w:val="center"/>
          </w:tcPr>
          <w:p w:rsidR="00F523C2" w:rsidRPr="00E54740" w:rsidRDefault="00F523C2" w:rsidP="00026C9C">
            <w:pPr>
              <w:spacing w:line="360" w:lineRule="auto"/>
              <w:jc w:val="center"/>
              <w:rPr>
                <w:rFonts w:eastAsiaTheme="minorEastAsia"/>
                <w:b/>
                <w:szCs w:val="21"/>
              </w:rPr>
            </w:pPr>
            <w:r w:rsidRPr="00E54740">
              <w:rPr>
                <w:rFonts w:eastAsiaTheme="minorEastAsia"/>
                <w:b/>
                <w:szCs w:val="21"/>
              </w:rPr>
              <w:t>2023</w:t>
            </w:r>
            <w:r w:rsidRPr="00E54740">
              <w:rPr>
                <w:rFonts w:eastAsiaTheme="minorEastAsia"/>
                <w:b/>
                <w:szCs w:val="21"/>
              </w:rPr>
              <w:t>年</w:t>
            </w:r>
          </w:p>
        </w:tc>
        <w:tc>
          <w:tcPr>
            <w:tcW w:w="1526" w:type="pct"/>
            <w:gridSpan w:val="3"/>
            <w:vAlign w:val="center"/>
          </w:tcPr>
          <w:p w:rsidR="00F523C2" w:rsidRPr="00E54740" w:rsidRDefault="00F523C2" w:rsidP="0050349B">
            <w:pPr>
              <w:spacing w:line="360" w:lineRule="auto"/>
              <w:jc w:val="center"/>
              <w:rPr>
                <w:rFonts w:eastAsiaTheme="minorEastAsia"/>
                <w:b/>
                <w:szCs w:val="21"/>
              </w:rPr>
            </w:pPr>
            <w:r w:rsidRPr="00E54740">
              <w:rPr>
                <w:rFonts w:eastAsiaTheme="minorEastAsia"/>
                <w:b/>
                <w:szCs w:val="21"/>
              </w:rPr>
              <w:t>2022</w:t>
            </w:r>
            <w:r w:rsidRPr="00E54740">
              <w:rPr>
                <w:rFonts w:eastAsiaTheme="minorEastAsia"/>
                <w:b/>
                <w:szCs w:val="21"/>
              </w:rPr>
              <w:t>年</w:t>
            </w:r>
          </w:p>
        </w:tc>
        <w:tc>
          <w:tcPr>
            <w:tcW w:w="1584" w:type="pct"/>
            <w:gridSpan w:val="2"/>
            <w:vAlign w:val="center"/>
          </w:tcPr>
          <w:p w:rsidR="00F523C2" w:rsidRPr="00E54740" w:rsidRDefault="00F523C2" w:rsidP="0050349B">
            <w:pPr>
              <w:spacing w:line="360" w:lineRule="auto"/>
              <w:jc w:val="center"/>
              <w:rPr>
                <w:rFonts w:eastAsiaTheme="minorEastAsia"/>
                <w:b/>
                <w:szCs w:val="21"/>
              </w:rPr>
            </w:pPr>
            <w:r w:rsidRPr="00E54740">
              <w:rPr>
                <w:rFonts w:eastAsiaTheme="minorEastAsia"/>
                <w:b/>
                <w:szCs w:val="21"/>
              </w:rPr>
              <w:t>2021</w:t>
            </w:r>
            <w:r w:rsidRPr="00E54740">
              <w:rPr>
                <w:rFonts w:eastAsiaTheme="minorEastAsia"/>
                <w:b/>
                <w:szCs w:val="21"/>
              </w:rPr>
              <w:t>年</w:t>
            </w:r>
          </w:p>
        </w:tc>
      </w:tr>
      <w:tr w:rsidR="00E54740" w:rsidRPr="00E54740" w:rsidTr="00116B7D">
        <w:trPr>
          <w:trHeight w:val="487"/>
        </w:trPr>
        <w:tc>
          <w:tcPr>
            <w:tcW w:w="516" w:type="pct"/>
            <w:vMerge/>
            <w:vAlign w:val="center"/>
          </w:tcPr>
          <w:p w:rsidR="00F523C2" w:rsidRPr="00E54740" w:rsidRDefault="00F523C2" w:rsidP="00264345">
            <w:pPr>
              <w:widowControl/>
              <w:spacing w:line="360" w:lineRule="auto"/>
              <w:jc w:val="left"/>
              <w:rPr>
                <w:rFonts w:eastAsiaTheme="minorEastAsia"/>
                <w:b/>
                <w:szCs w:val="21"/>
              </w:rPr>
            </w:pPr>
          </w:p>
        </w:tc>
        <w:tc>
          <w:tcPr>
            <w:tcW w:w="687" w:type="pct"/>
            <w:vAlign w:val="center"/>
          </w:tcPr>
          <w:p w:rsidR="00F523C2" w:rsidRPr="00E54740" w:rsidRDefault="00F523C2" w:rsidP="00B71B20">
            <w:pPr>
              <w:spacing w:line="360" w:lineRule="auto"/>
              <w:jc w:val="center"/>
              <w:rPr>
                <w:rFonts w:eastAsiaTheme="minorEastAsia"/>
                <w:szCs w:val="21"/>
              </w:rPr>
            </w:pPr>
            <w:r w:rsidRPr="00E54740">
              <w:rPr>
                <w:rFonts w:eastAsiaTheme="minorEastAsia"/>
                <w:szCs w:val="21"/>
              </w:rPr>
              <w:t>摩根领先优选混合</w:t>
            </w:r>
            <w:r w:rsidRPr="00E54740">
              <w:rPr>
                <w:rFonts w:eastAsiaTheme="minorEastAsia"/>
                <w:szCs w:val="21"/>
              </w:rPr>
              <w:t>A</w:t>
            </w:r>
          </w:p>
        </w:tc>
        <w:tc>
          <w:tcPr>
            <w:tcW w:w="687" w:type="pct"/>
            <w:vAlign w:val="center"/>
          </w:tcPr>
          <w:p w:rsidR="00F523C2" w:rsidRPr="00E54740" w:rsidRDefault="00F523C2" w:rsidP="00B71B20">
            <w:pPr>
              <w:spacing w:line="360" w:lineRule="auto"/>
              <w:jc w:val="center"/>
              <w:rPr>
                <w:rFonts w:eastAsiaTheme="minorEastAsia"/>
                <w:szCs w:val="21"/>
              </w:rPr>
            </w:pPr>
            <w:r w:rsidRPr="00E54740">
              <w:rPr>
                <w:rFonts w:eastAsiaTheme="minorEastAsia"/>
                <w:szCs w:val="21"/>
              </w:rPr>
              <w:t>摩根领先优选混合</w:t>
            </w:r>
            <w:r w:rsidRPr="00E54740">
              <w:rPr>
                <w:rFonts w:eastAsiaTheme="minorEastAsia"/>
                <w:szCs w:val="21"/>
              </w:rPr>
              <w:t>C</w:t>
            </w:r>
          </w:p>
        </w:tc>
        <w:tc>
          <w:tcPr>
            <w:tcW w:w="763" w:type="pct"/>
            <w:gridSpan w:val="2"/>
            <w:vAlign w:val="center"/>
          </w:tcPr>
          <w:p w:rsidR="00F523C2" w:rsidRPr="00E54740" w:rsidRDefault="00F523C2" w:rsidP="00B71B20">
            <w:pPr>
              <w:spacing w:line="360" w:lineRule="auto"/>
              <w:jc w:val="center"/>
              <w:rPr>
                <w:rFonts w:eastAsiaTheme="minorEastAsia"/>
                <w:szCs w:val="21"/>
              </w:rPr>
            </w:pPr>
            <w:r w:rsidRPr="00E54740">
              <w:rPr>
                <w:rFonts w:eastAsiaTheme="minorEastAsia"/>
                <w:szCs w:val="21"/>
              </w:rPr>
              <w:t>摩根领先优选混合</w:t>
            </w:r>
            <w:r w:rsidRPr="00E54740">
              <w:rPr>
                <w:rFonts w:eastAsiaTheme="minorEastAsia"/>
                <w:szCs w:val="21"/>
              </w:rPr>
              <w:t>A</w:t>
            </w:r>
          </w:p>
        </w:tc>
        <w:tc>
          <w:tcPr>
            <w:tcW w:w="763" w:type="pct"/>
            <w:vAlign w:val="center"/>
          </w:tcPr>
          <w:p w:rsidR="00F523C2" w:rsidRPr="00E54740" w:rsidRDefault="00F523C2" w:rsidP="00B71B20">
            <w:pPr>
              <w:spacing w:line="360" w:lineRule="auto"/>
              <w:jc w:val="center"/>
              <w:rPr>
                <w:rFonts w:eastAsiaTheme="minorEastAsia"/>
                <w:b/>
                <w:szCs w:val="21"/>
              </w:rPr>
            </w:pPr>
            <w:r w:rsidRPr="00E54740">
              <w:rPr>
                <w:rFonts w:eastAsiaTheme="minorEastAsia"/>
                <w:szCs w:val="21"/>
              </w:rPr>
              <w:t>摩根领先优选混合</w:t>
            </w:r>
            <w:r w:rsidRPr="00E54740">
              <w:rPr>
                <w:rFonts w:eastAsiaTheme="minorEastAsia"/>
                <w:szCs w:val="21"/>
              </w:rPr>
              <w:t>C</w:t>
            </w:r>
          </w:p>
        </w:tc>
        <w:tc>
          <w:tcPr>
            <w:tcW w:w="764" w:type="pct"/>
            <w:vAlign w:val="center"/>
          </w:tcPr>
          <w:p w:rsidR="00F523C2" w:rsidRPr="00E54740" w:rsidRDefault="00F523C2" w:rsidP="00B71B20">
            <w:pPr>
              <w:spacing w:line="360" w:lineRule="auto"/>
              <w:jc w:val="center"/>
              <w:rPr>
                <w:rFonts w:eastAsiaTheme="minorEastAsia"/>
                <w:szCs w:val="21"/>
              </w:rPr>
            </w:pPr>
            <w:r w:rsidRPr="00E54740">
              <w:rPr>
                <w:rFonts w:eastAsiaTheme="minorEastAsia"/>
                <w:szCs w:val="21"/>
              </w:rPr>
              <w:t>摩根领先优选混合</w:t>
            </w:r>
            <w:r w:rsidRPr="00E54740">
              <w:rPr>
                <w:rFonts w:eastAsiaTheme="minorEastAsia"/>
                <w:szCs w:val="21"/>
              </w:rPr>
              <w:t>A</w:t>
            </w:r>
          </w:p>
        </w:tc>
        <w:tc>
          <w:tcPr>
            <w:tcW w:w="820" w:type="pct"/>
            <w:vAlign w:val="center"/>
          </w:tcPr>
          <w:p w:rsidR="00F523C2" w:rsidRPr="00E54740" w:rsidRDefault="00F523C2" w:rsidP="00B71B20">
            <w:pPr>
              <w:spacing w:line="360" w:lineRule="auto"/>
              <w:jc w:val="center"/>
              <w:rPr>
                <w:rFonts w:eastAsiaTheme="minorEastAsia"/>
                <w:szCs w:val="21"/>
              </w:rPr>
            </w:pPr>
            <w:r w:rsidRPr="00E54740">
              <w:rPr>
                <w:rFonts w:eastAsiaTheme="minorEastAsia"/>
                <w:szCs w:val="21"/>
              </w:rPr>
              <w:t>摩根领先优选混合</w:t>
            </w:r>
            <w:r w:rsidRPr="00E54740">
              <w:rPr>
                <w:rFonts w:eastAsiaTheme="minorEastAsia"/>
                <w:szCs w:val="21"/>
              </w:rPr>
              <w:t>C</w:t>
            </w:r>
          </w:p>
        </w:tc>
      </w:tr>
      <w:tr w:rsidR="00E54740" w:rsidRPr="00E54740" w:rsidTr="00116B7D">
        <w:tc>
          <w:tcPr>
            <w:tcW w:w="516"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本期已实现收益</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-3,201,218.33</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-363,341.81</w:t>
            </w:r>
          </w:p>
        </w:tc>
        <w:tc>
          <w:tcPr>
            <w:tcW w:w="763" w:type="pct"/>
            <w:gridSpan w:val="2"/>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-8,276,653.13</w:t>
            </w:r>
          </w:p>
        </w:tc>
        <w:tc>
          <w:tcPr>
            <w:tcW w:w="763"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-185.26</w:t>
            </w:r>
          </w:p>
        </w:tc>
        <w:tc>
          <w:tcPr>
            <w:tcW w:w="764"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7,758,835.66</w:t>
            </w:r>
          </w:p>
        </w:tc>
        <w:tc>
          <w:tcPr>
            <w:tcW w:w="820"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w:t>
            </w:r>
          </w:p>
        </w:tc>
      </w:tr>
      <w:tr w:rsidR="00E54740" w:rsidRPr="00E54740" w:rsidTr="00116B7D">
        <w:trPr>
          <w:trHeight w:val="754"/>
        </w:trPr>
        <w:tc>
          <w:tcPr>
            <w:tcW w:w="516"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本期利润</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-802,262.62</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-531,901.21</w:t>
            </w:r>
          </w:p>
        </w:tc>
        <w:tc>
          <w:tcPr>
            <w:tcW w:w="763" w:type="pct"/>
            <w:gridSpan w:val="2"/>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-11,977,077.23</w:t>
            </w:r>
          </w:p>
        </w:tc>
        <w:tc>
          <w:tcPr>
            <w:tcW w:w="763"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-353.64</w:t>
            </w:r>
          </w:p>
        </w:tc>
        <w:tc>
          <w:tcPr>
            <w:tcW w:w="764"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-3,465,388.85</w:t>
            </w:r>
          </w:p>
        </w:tc>
        <w:tc>
          <w:tcPr>
            <w:tcW w:w="820"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w:t>
            </w:r>
          </w:p>
        </w:tc>
      </w:tr>
      <w:tr w:rsidR="00E54740" w:rsidRPr="00E54740" w:rsidTr="00116B7D">
        <w:tc>
          <w:tcPr>
            <w:tcW w:w="516"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加权平均基金份额本期利润</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-0.0178</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-0.1467</w:t>
            </w:r>
          </w:p>
        </w:tc>
        <w:tc>
          <w:tcPr>
            <w:tcW w:w="763" w:type="pct"/>
            <w:gridSpan w:val="2"/>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-0.4123</w:t>
            </w:r>
          </w:p>
        </w:tc>
        <w:tc>
          <w:tcPr>
            <w:tcW w:w="763"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-0.0758</w:t>
            </w:r>
          </w:p>
        </w:tc>
        <w:tc>
          <w:tcPr>
            <w:tcW w:w="764"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-0.0980</w:t>
            </w:r>
          </w:p>
        </w:tc>
        <w:tc>
          <w:tcPr>
            <w:tcW w:w="820"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w:t>
            </w:r>
          </w:p>
        </w:tc>
      </w:tr>
      <w:tr w:rsidR="00E54740" w:rsidRPr="00E54740" w:rsidTr="00116B7D">
        <w:tc>
          <w:tcPr>
            <w:tcW w:w="516"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本期加权平均净值利润率</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-1.74%</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-14.47%</w:t>
            </w:r>
          </w:p>
        </w:tc>
        <w:tc>
          <w:tcPr>
            <w:tcW w:w="763" w:type="pct"/>
            <w:gridSpan w:val="2"/>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-33.58%</w:t>
            </w:r>
          </w:p>
        </w:tc>
        <w:tc>
          <w:tcPr>
            <w:tcW w:w="763"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-7.01%</w:t>
            </w:r>
          </w:p>
        </w:tc>
        <w:tc>
          <w:tcPr>
            <w:tcW w:w="764"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-5.81%</w:t>
            </w:r>
          </w:p>
        </w:tc>
        <w:tc>
          <w:tcPr>
            <w:tcW w:w="820"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w:t>
            </w:r>
          </w:p>
        </w:tc>
      </w:tr>
      <w:tr w:rsidR="00E54740" w:rsidRPr="00E54740" w:rsidTr="00116B7D">
        <w:tc>
          <w:tcPr>
            <w:tcW w:w="516"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本期基金份额净值增长率</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-1.79%</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-2.36%</w:t>
            </w:r>
          </w:p>
        </w:tc>
        <w:tc>
          <w:tcPr>
            <w:tcW w:w="763" w:type="pct"/>
            <w:gridSpan w:val="2"/>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-27.14%</w:t>
            </w:r>
          </w:p>
        </w:tc>
        <w:tc>
          <w:tcPr>
            <w:tcW w:w="763"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-5.72%</w:t>
            </w:r>
          </w:p>
        </w:tc>
        <w:tc>
          <w:tcPr>
            <w:tcW w:w="764"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-7.32%</w:t>
            </w:r>
          </w:p>
        </w:tc>
        <w:tc>
          <w:tcPr>
            <w:tcW w:w="820"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w:t>
            </w:r>
          </w:p>
        </w:tc>
      </w:tr>
      <w:tr w:rsidR="00E54740" w:rsidRPr="00E54740" w:rsidTr="00116B7D">
        <w:tc>
          <w:tcPr>
            <w:tcW w:w="515" w:type="pct"/>
            <w:vMerge w:val="restart"/>
            <w:vAlign w:val="center"/>
          </w:tcPr>
          <w:p w:rsidR="00C23BEA" w:rsidRPr="00E54740" w:rsidRDefault="00C23BEA" w:rsidP="00BD4300">
            <w:pPr>
              <w:spacing w:line="360" w:lineRule="auto"/>
              <w:ind w:leftChars="-51" w:left="-107" w:rightChars="-51" w:right="-107"/>
              <w:rPr>
                <w:rFonts w:eastAsiaTheme="minorEastAsia"/>
                <w:b/>
                <w:szCs w:val="21"/>
              </w:rPr>
            </w:pPr>
            <w:r w:rsidRPr="00E54740">
              <w:rPr>
                <w:rFonts w:eastAsiaTheme="minorEastAsia"/>
                <w:b/>
                <w:szCs w:val="21"/>
              </w:rPr>
              <w:t>3.1.2</w:t>
            </w:r>
            <w:r w:rsidRPr="00E54740">
              <w:rPr>
                <w:rFonts w:eastAsiaTheme="minorEastAsia"/>
                <w:b/>
                <w:szCs w:val="21"/>
              </w:rPr>
              <w:t>期末数据和指标</w:t>
            </w:r>
          </w:p>
        </w:tc>
        <w:tc>
          <w:tcPr>
            <w:tcW w:w="1376" w:type="pct"/>
            <w:gridSpan w:val="2"/>
            <w:vAlign w:val="center"/>
          </w:tcPr>
          <w:p w:rsidR="00C23BEA" w:rsidRPr="00E54740" w:rsidRDefault="00C23BEA" w:rsidP="00026C9C">
            <w:pPr>
              <w:spacing w:line="360" w:lineRule="auto"/>
              <w:jc w:val="center"/>
              <w:rPr>
                <w:rFonts w:eastAsiaTheme="minorEastAsia"/>
                <w:b/>
                <w:szCs w:val="21"/>
              </w:rPr>
            </w:pPr>
            <w:r w:rsidRPr="00E54740">
              <w:rPr>
                <w:rFonts w:eastAsiaTheme="minorEastAsia"/>
                <w:b/>
                <w:szCs w:val="21"/>
              </w:rPr>
              <w:t>2023</w:t>
            </w:r>
            <w:r w:rsidR="006D2BE2" w:rsidRPr="00E54740">
              <w:rPr>
                <w:rFonts w:eastAsiaTheme="minorEastAsia"/>
                <w:b/>
                <w:szCs w:val="21"/>
              </w:rPr>
              <w:t>年</w:t>
            </w:r>
            <w:r w:rsidRPr="00E54740">
              <w:rPr>
                <w:rFonts w:eastAsiaTheme="minorEastAsia"/>
                <w:b/>
                <w:szCs w:val="21"/>
              </w:rPr>
              <w:t>末</w:t>
            </w:r>
          </w:p>
        </w:tc>
        <w:tc>
          <w:tcPr>
            <w:tcW w:w="1525" w:type="pct"/>
            <w:gridSpan w:val="3"/>
            <w:vAlign w:val="center"/>
          </w:tcPr>
          <w:p w:rsidR="00C23BEA" w:rsidRPr="00E54740" w:rsidRDefault="00C23BEA" w:rsidP="00026C9C">
            <w:pPr>
              <w:spacing w:line="360" w:lineRule="auto"/>
              <w:jc w:val="center"/>
              <w:rPr>
                <w:rFonts w:eastAsiaTheme="minorEastAsia"/>
                <w:b/>
                <w:szCs w:val="21"/>
              </w:rPr>
            </w:pPr>
            <w:r w:rsidRPr="00E54740">
              <w:rPr>
                <w:rFonts w:eastAsiaTheme="minorEastAsia"/>
                <w:b/>
                <w:szCs w:val="21"/>
              </w:rPr>
              <w:t>2022</w:t>
            </w:r>
            <w:r w:rsidR="006D2BE2" w:rsidRPr="00E54740">
              <w:rPr>
                <w:rFonts w:eastAsiaTheme="minorEastAsia"/>
                <w:b/>
                <w:szCs w:val="21"/>
              </w:rPr>
              <w:t>年</w:t>
            </w:r>
            <w:r w:rsidRPr="00E54740">
              <w:rPr>
                <w:rFonts w:eastAsiaTheme="minorEastAsia"/>
                <w:b/>
                <w:szCs w:val="21"/>
              </w:rPr>
              <w:t>末</w:t>
            </w:r>
          </w:p>
        </w:tc>
        <w:tc>
          <w:tcPr>
            <w:tcW w:w="1584" w:type="pct"/>
            <w:gridSpan w:val="2"/>
            <w:vAlign w:val="center"/>
          </w:tcPr>
          <w:p w:rsidR="00C23BEA" w:rsidRPr="00E54740" w:rsidRDefault="00C23BEA" w:rsidP="00026C9C">
            <w:pPr>
              <w:spacing w:line="360" w:lineRule="auto"/>
              <w:jc w:val="center"/>
              <w:rPr>
                <w:rFonts w:eastAsiaTheme="minorEastAsia"/>
                <w:b/>
                <w:szCs w:val="21"/>
              </w:rPr>
            </w:pPr>
            <w:r w:rsidRPr="00E54740">
              <w:rPr>
                <w:rFonts w:eastAsiaTheme="minorEastAsia"/>
                <w:b/>
                <w:szCs w:val="21"/>
              </w:rPr>
              <w:t>2021</w:t>
            </w:r>
            <w:r w:rsidR="006D2BE2" w:rsidRPr="00E54740">
              <w:rPr>
                <w:rFonts w:eastAsiaTheme="minorEastAsia"/>
                <w:b/>
                <w:szCs w:val="21"/>
              </w:rPr>
              <w:t>年</w:t>
            </w:r>
            <w:r w:rsidRPr="00E54740">
              <w:rPr>
                <w:rFonts w:eastAsiaTheme="minorEastAsia"/>
                <w:b/>
                <w:szCs w:val="21"/>
              </w:rPr>
              <w:t>末</w:t>
            </w:r>
          </w:p>
        </w:tc>
      </w:tr>
      <w:tr w:rsidR="00E54740" w:rsidRPr="00E54740" w:rsidTr="00116B7D">
        <w:trPr>
          <w:trHeight w:val="373"/>
        </w:trPr>
        <w:tc>
          <w:tcPr>
            <w:tcW w:w="515" w:type="pct"/>
            <w:vMerge/>
            <w:vAlign w:val="center"/>
          </w:tcPr>
          <w:p w:rsidR="001A59F9" w:rsidRPr="00E54740" w:rsidRDefault="001A59F9" w:rsidP="00026C9C">
            <w:pPr>
              <w:widowControl/>
              <w:spacing w:line="360" w:lineRule="auto"/>
              <w:jc w:val="left"/>
              <w:rPr>
                <w:rFonts w:eastAsiaTheme="minorEastAsia"/>
                <w:b/>
                <w:szCs w:val="21"/>
              </w:rPr>
            </w:pPr>
          </w:p>
        </w:tc>
        <w:tc>
          <w:tcPr>
            <w:tcW w:w="689" w:type="pct"/>
            <w:vAlign w:val="center"/>
          </w:tcPr>
          <w:p w:rsidR="001A59F9" w:rsidRPr="00E54740" w:rsidRDefault="001A59F9" w:rsidP="00026C9C">
            <w:pPr>
              <w:spacing w:line="360" w:lineRule="auto"/>
              <w:ind w:leftChars="-51" w:left="-107" w:rightChars="-51" w:right="-107"/>
              <w:jc w:val="center"/>
              <w:rPr>
                <w:rFonts w:eastAsiaTheme="minorEastAsia"/>
                <w:szCs w:val="21"/>
              </w:rPr>
            </w:pPr>
            <w:r w:rsidRPr="00E54740">
              <w:rPr>
                <w:rFonts w:eastAsiaTheme="minorEastAsia"/>
                <w:szCs w:val="21"/>
              </w:rPr>
              <w:t>摩根领先优选混合</w:t>
            </w:r>
            <w:r w:rsidRPr="00E54740">
              <w:rPr>
                <w:rFonts w:eastAsiaTheme="minorEastAsia"/>
                <w:szCs w:val="21"/>
              </w:rPr>
              <w:t>A</w:t>
            </w:r>
          </w:p>
        </w:tc>
        <w:tc>
          <w:tcPr>
            <w:tcW w:w="687" w:type="pct"/>
            <w:vAlign w:val="center"/>
          </w:tcPr>
          <w:p w:rsidR="001A59F9" w:rsidRPr="00E54740" w:rsidRDefault="001A59F9" w:rsidP="00026C9C">
            <w:pPr>
              <w:spacing w:line="360" w:lineRule="auto"/>
              <w:ind w:leftChars="-51" w:left="-107" w:rightChars="-51" w:right="-107"/>
              <w:jc w:val="center"/>
              <w:rPr>
                <w:rFonts w:eastAsiaTheme="minorEastAsia"/>
                <w:szCs w:val="21"/>
              </w:rPr>
            </w:pPr>
            <w:r w:rsidRPr="00E54740">
              <w:rPr>
                <w:rFonts w:eastAsiaTheme="minorEastAsia"/>
                <w:szCs w:val="21"/>
              </w:rPr>
              <w:t>摩根领先优选混合</w:t>
            </w:r>
            <w:r w:rsidRPr="00E54740">
              <w:rPr>
                <w:rFonts w:eastAsiaTheme="minorEastAsia"/>
                <w:szCs w:val="21"/>
              </w:rPr>
              <w:t>C</w:t>
            </w:r>
          </w:p>
        </w:tc>
        <w:tc>
          <w:tcPr>
            <w:tcW w:w="762" w:type="pct"/>
            <w:gridSpan w:val="2"/>
            <w:vAlign w:val="center"/>
          </w:tcPr>
          <w:p w:rsidR="001A59F9" w:rsidRPr="00E54740" w:rsidRDefault="00AB54C1" w:rsidP="00026C9C">
            <w:pPr>
              <w:spacing w:line="360" w:lineRule="auto"/>
              <w:ind w:leftChars="-51" w:left="-107" w:rightChars="-51" w:right="-107"/>
              <w:jc w:val="center"/>
              <w:rPr>
                <w:rFonts w:eastAsiaTheme="minorEastAsia"/>
                <w:szCs w:val="21"/>
              </w:rPr>
            </w:pPr>
            <w:r w:rsidRPr="00E54740">
              <w:rPr>
                <w:rFonts w:eastAsiaTheme="minorEastAsia"/>
                <w:szCs w:val="21"/>
              </w:rPr>
              <w:t>摩根领先优选混合</w:t>
            </w:r>
            <w:r w:rsidRPr="00E54740">
              <w:rPr>
                <w:rFonts w:eastAsiaTheme="minorEastAsia"/>
                <w:szCs w:val="21"/>
              </w:rPr>
              <w:t>A</w:t>
            </w:r>
          </w:p>
        </w:tc>
        <w:tc>
          <w:tcPr>
            <w:tcW w:w="762" w:type="pct"/>
            <w:vAlign w:val="center"/>
          </w:tcPr>
          <w:p w:rsidR="001A59F9" w:rsidRPr="00E54740" w:rsidRDefault="00AB54C1" w:rsidP="00026C9C">
            <w:pPr>
              <w:spacing w:line="360" w:lineRule="auto"/>
              <w:ind w:leftChars="-51" w:left="-107" w:rightChars="-51" w:right="-107"/>
              <w:jc w:val="center"/>
              <w:rPr>
                <w:rFonts w:eastAsiaTheme="minorEastAsia"/>
                <w:szCs w:val="21"/>
              </w:rPr>
            </w:pPr>
            <w:r w:rsidRPr="00E54740">
              <w:rPr>
                <w:rFonts w:eastAsiaTheme="minorEastAsia"/>
                <w:szCs w:val="21"/>
              </w:rPr>
              <w:t>摩根领先优选混合</w:t>
            </w:r>
            <w:r w:rsidRPr="00E54740">
              <w:rPr>
                <w:rFonts w:eastAsiaTheme="minorEastAsia"/>
                <w:szCs w:val="21"/>
              </w:rPr>
              <w:t>C</w:t>
            </w:r>
          </w:p>
        </w:tc>
        <w:tc>
          <w:tcPr>
            <w:tcW w:w="764" w:type="pct"/>
            <w:vAlign w:val="center"/>
          </w:tcPr>
          <w:p w:rsidR="001A59F9" w:rsidRPr="00E54740" w:rsidRDefault="00AB54C1" w:rsidP="00026C9C">
            <w:pPr>
              <w:spacing w:line="360" w:lineRule="auto"/>
              <w:ind w:leftChars="-51" w:left="-107" w:rightChars="-51" w:right="-107"/>
              <w:jc w:val="center"/>
              <w:rPr>
                <w:rFonts w:eastAsiaTheme="minorEastAsia"/>
                <w:szCs w:val="21"/>
              </w:rPr>
            </w:pPr>
            <w:r w:rsidRPr="00E54740">
              <w:rPr>
                <w:rFonts w:eastAsiaTheme="minorEastAsia"/>
                <w:szCs w:val="21"/>
              </w:rPr>
              <w:t>摩根领先优选混合</w:t>
            </w:r>
            <w:r w:rsidRPr="00E54740">
              <w:rPr>
                <w:rFonts w:eastAsiaTheme="minorEastAsia"/>
                <w:szCs w:val="21"/>
              </w:rPr>
              <w:t>A</w:t>
            </w:r>
          </w:p>
        </w:tc>
        <w:tc>
          <w:tcPr>
            <w:tcW w:w="820" w:type="pct"/>
            <w:vAlign w:val="center"/>
          </w:tcPr>
          <w:p w:rsidR="001A59F9" w:rsidRPr="00E54740" w:rsidRDefault="00AB54C1" w:rsidP="00026C9C">
            <w:pPr>
              <w:spacing w:line="360" w:lineRule="auto"/>
              <w:ind w:leftChars="-51" w:left="-107" w:rightChars="-51" w:right="-107"/>
              <w:jc w:val="center"/>
              <w:rPr>
                <w:rFonts w:eastAsiaTheme="minorEastAsia"/>
                <w:szCs w:val="21"/>
              </w:rPr>
            </w:pPr>
            <w:r w:rsidRPr="00E54740">
              <w:rPr>
                <w:rFonts w:eastAsiaTheme="minorEastAsia"/>
                <w:szCs w:val="21"/>
              </w:rPr>
              <w:t>摩根领先优选混合</w:t>
            </w:r>
            <w:r w:rsidRPr="00E54740">
              <w:rPr>
                <w:rFonts w:eastAsiaTheme="minorEastAsia"/>
                <w:szCs w:val="21"/>
              </w:rPr>
              <w:t>C</w:t>
            </w:r>
          </w:p>
        </w:tc>
      </w:tr>
      <w:tr w:rsidR="00E54740" w:rsidRPr="00E54740" w:rsidTr="00116B7D">
        <w:tc>
          <w:tcPr>
            <w:tcW w:w="515"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期末可供分配利润</w:t>
            </w:r>
          </w:p>
        </w:tc>
        <w:tc>
          <w:tcPr>
            <w:tcW w:w="689"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2,566,574.50</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297,962.94</w:t>
            </w:r>
          </w:p>
        </w:tc>
        <w:tc>
          <w:tcPr>
            <w:tcW w:w="762" w:type="pct"/>
            <w:gridSpan w:val="2"/>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2,087,081.82</w:t>
            </w:r>
          </w:p>
        </w:tc>
        <w:tc>
          <w:tcPr>
            <w:tcW w:w="762"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710.74</w:t>
            </w:r>
          </w:p>
        </w:tc>
        <w:tc>
          <w:tcPr>
            <w:tcW w:w="764"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16,475,515.53</w:t>
            </w:r>
          </w:p>
        </w:tc>
        <w:tc>
          <w:tcPr>
            <w:tcW w:w="820"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w:t>
            </w:r>
          </w:p>
        </w:tc>
      </w:tr>
      <w:tr w:rsidR="00E54740" w:rsidRPr="00E54740" w:rsidTr="00116B7D">
        <w:tc>
          <w:tcPr>
            <w:tcW w:w="515"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lastRenderedPageBreak/>
              <w:t>期末可供分配基金份额利润</w:t>
            </w:r>
          </w:p>
        </w:tc>
        <w:tc>
          <w:tcPr>
            <w:tcW w:w="689"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0.0498</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0.0429</w:t>
            </w:r>
          </w:p>
        </w:tc>
        <w:tc>
          <w:tcPr>
            <w:tcW w:w="762" w:type="pct"/>
            <w:gridSpan w:val="2"/>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0.0764</w:t>
            </w:r>
          </w:p>
        </w:tc>
        <w:tc>
          <w:tcPr>
            <w:tcW w:w="762"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0.0755</w:t>
            </w:r>
          </w:p>
        </w:tc>
        <w:tc>
          <w:tcPr>
            <w:tcW w:w="764"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0.5341</w:t>
            </w:r>
          </w:p>
        </w:tc>
        <w:tc>
          <w:tcPr>
            <w:tcW w:w="820"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w:t>
            </w:r>
          </w:p>
        </w:tc>
      </w:tr>
      <w:tr w:rsidR="00E54740" w:rsidRPr="00E54740" w:rsidTr="00116B7D">
        <w:tc>
          <w:tcPr>
            <w:tcW w:w="515"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期末基金资产净值</w:t>
            </w:r>
          </w:p>
        </w:tc>
        <w:tc>
          <w:tcPr>
            <w:tcW w:w="689"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54,116,237.21</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7,241,685.52</w:t>
            </w:r>
          </w:p>
        </w:tc>
        <w:tc>
          <w:tcPr>
            <w:tcW w:w="762" w:type="pct"/>
            <w:gridSpan w:val="2"/>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29,421,845.05</w:t>
            </w:r>
          </w:p>
        </w:tc>
        <w:tc>
          <w:tcPr>
            <w:tcW w:w="762"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10,118.92</w:t>
            </w:r>
          </w:p>
        </w:tc>
        <w:tc>
          <w:tcPr>
            <w:tcW w:w="764"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47,323,269.48</w:t>
            </w:r>
          </w:p>
        </w:tc>
        <w:tc>
          <w:tcPr>
            <w:tcW w:w="820"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w:t>
            </w:r>
          </w:p>
        </w:tc>
      </w:tr>
      <w:tr w:rsidR="00E54740" w:rsidRPr="00E54740" w:rsidTr="00116B7D">
        <w:tc>
          <w:tcPr>
            <w:tcW w:w="515"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期末基金份额净值</w:t>
            </w:r>
          </w:p>
        </w:tc>
        <w:tc>
          <w:tcPr>
            <w:tcW w:w="689"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1.0498</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1.0429</w:t>
            </w:r>
          </w:p>
        </w:tc>
        <w:tc>
          <w:tcPr>
            <w:tcW w:w="762" w:type="pct"/>
            <w:gridSpan w:val="2"/>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1.0764</w:t>
            </w:r>
          </w:p>
        </w:tc>
        <w:tc>
          <w:tcPr>
            <w:tcW w:w="762"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1.0755</w:t>
            </w:r>
          </w:p>
        </w:tc>
        <w:tc>
          <w:tcPr>
            <w:tcW w:w="764"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1.5341</w:t>
            </w:r>
          </w:p>
        </w:tc>
        <w:tc>
          <w:tcPr>
            <w:tcW w:w="820"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w:t>
            </w:r>
          </w:p>
        </w:tc>
      </w:tr>
      <w:tr w:rsidR="00E54740" w:rsidRPr="00E54740" w:rsidTr="00116B7D">
        <w:tc>
          <w:tcPr>
            <w:tcW w:w="516" w:type="pct"/>
            <w:vMerge w:val="restart"/>
            <w:vAlign w:val="center"/>
          </w:tcPr>
          <w:p w:rsidR="00C23BEA" w:rsidRPr="00E54740" w:rsidRDefault="00C23BEA" w:rsidP="00BD4300">
            <w:pPr>
              <w:spacing w:line="360" w:lineRule="auto"/>
              <w:ind w:leftChars="-51" w:left="-107" w:rightChars="-51" w:right="-107"/>
              <w:rPr>
                <w:rFonts w:eastAsiaTheme="minorEastAsia"/>
                <w:b/>
                <w:szCs w:val="21"/>
              </w:rPr>
            </w:pPr>
            <w:r w:rsidRPr="00E54740">
              <w:rPr>
                <w:rFonts w:eastAsiaTheme="minorEastAsia"/>
                <w:b/>
                <w:szCs w:val="21"/>
              </w:rPr>
              <w:t>3.1.3</w:t>
            </w:r>
            <w:r w:rsidRPr="00E54740">
              <w:rPr>
                <w:rFonts w:eastAsiaTheme="minorEastAsia"/>
                <w:b/>
                <w:szCs w:val="21"/>
              </w:rPr>
              <w:t>累计期末指标</w:t>
            </w:r>
          </w:p>
        </w:tc>
        <w:tc>
          <w:tcPr>
            <w:tcW w:w="1374" w:type="pct"/>
            <w:gridSpan w:val="2"/>
            <w:vAlign w:val="center"/>
          </w:tcPr>
          <w:p w:rsidR="00C23BEA" w:rsidRPr="00E54740" w:rsidRDefault="00C23BEA" w:rsidP="00026C9C">
            <w:pPr>
              <w:spacing w:line="360" w:lineRule="auto"/>
              <w:jc w:val="center"/>
              <w:rPr>
                <w:rFonts w:eastAsiaTheme="minorEastAsia"/>
                <w:b/>
                <w:szCs w:val="21"/>
              </w:rPr>
            </w:pPr>
            <w:r w:rsidRPr="00E54740">
              <w:rPr>
                <w:rFonts w:eastAsiaTheme="minorEastAsia"/>
                <w:b/>
                <w:szCs w:val="21"/>
              </w:rPr>
              <w:t>2023</w:t>
            </w:r>
            <w:r w:rsidR="006D2BE2" w:rsidRPr="00E54740">
              <w:rPr>
                <w:rFonts w:eastAsiaTheme="minorEastAsia"/>
                <w:b/>
                <w:szCs w:val="21"/>
              </w:rPr>
              <w:t>年</w:t>
            </w:r>
            <w:r w:rsidRPr="00E54740">
              <w:rPr>
                <w:rFonts w:eastAsiaTheme="minorEastAsia"/>
                <w:b/>
                <w:szCs w:val="21"/>
              </w:rPr>
              <w:t>末</w:t>
            </w:r>
          </w:p>
        </w:tc>
        <w:tc>
          <w:tcPr>
            <w:tcW w:w="1526" w:type="pct"/>
            <w:gridSpan w:val="3"/>
            <w:vAlign w:val="center"/>
          </w:tcPr>
          <w:p w:rsidR="00C23BEA" w:rsidRPr="00E54740" w:rsidRDefault="00C23BEA" w:rsidP="00026C9C">
            <w:pPr>
              <w:spacing w:line="360" w:lineRule="auto"/>
              <w:jc w:val="center"/>
              <w:rPr>
                <w:rFonts w:eastAsiaTheme="minorEastAsia"/>
                <w:b/>
                <w:szCs w:val="21"/>
              </w:rPr>
            </w:pPr>
            <w:r w:rsidRPr="00E54740">
              <w:rPr>
                <w:rFonts w:eastAsiaTheme="minorEastAsia"/>
                <w:b/>
                <w:szCs w:val="21"/>
              </w:rPr>
              <w:t>2022</w:t>
            </w:r>
            <w:r w:rsidR="006D2BE2" w:rsidRPr="00E54740">
              <w:rPr>
                <w:rFonts w:eastAsiaTheme="minorEastAsia"/>
                <w:b/>
                <w:szCs w:val="21"/>
              </w:rPr>
              <w:t>年</w:t>
            </w:r>
            <w:r w:rsidRPr="00E54740">
              <w:rPr>
                <w:rFonts w:eastAsiaTheme="minorEastAsia"/>
                <w:b/>
                <w:szCs w:val="21"/>
              </w:rPr>
              <w:t>末</w:t>
            </w:r>
          </w:p>
        </w:tc>
        <w:tc>
          <w:tcPr>
            <w:tcW w:w="1584" w:type="pct"/>
            <w:gridSpan w:val="2"/>
            <w:vAlign w:val="center"/>
          </w:tcPr>
          <w:p w:rsidR="00C23BEA" w:rsidRPr="00E54740" w:rsidRDefault="00C23BEA" w:rsidP="00026C9C">
            <w:pPr>
              <w:spacing w:line="360" w:lineRule="auto"/>
              <w:jc w:val="center"/>
              <w:rPr>
                <w:rFonts w:eastAsiaTheme="minorEastAsia"/>
                <w:b/>
                <w:szCs w:val="21"/>
              </w:rPr>
            </w:pPr>
            <w:r w:rsidRPr="00E54740">
              <w:rPr>
                <w:rFonts w:eastAsiaTheme="minorEastAsia"/>
                <w:b/>
                <w:szCs w:val="21"/>
              </w:rPr>
              <w:t>2021</w:t>
            </w:r>
            <w:r w:rsidR="006D2BE2" w:rsidRPr="00E54740">
              <w:rPr>
                <w:rFonts w:eastAsiaTheme="minorEastAsia"/>
                <w:b/>
                <w:szCs w:val="21"/>
              </w:rPr>
              <w:t>年</w:t>
            </w:r>
            <w:r w:rsidRPr="00E54740">
              <w:rPr>
                <w:rFonts w:eastAsiaTheme="minorEastAsia"/>
                <w:b/>
                <w:szCs w:val="21"/>
              </w:rPr>
              <w:t>末</w:t>
            </w:r>
          </w:p>
        </w:tc>
      </w:tr>
      <w:tr w:rsidR="00E54740" w:rsidRPr="00E54740" w:rsidTr="00116B7D">
        <w:tc>
          <w:tcPr>
            <w:tcW w:w="516" w:type="pct"/>
            <w:vMerge/>
            <w:vAlign w:val="center"/>
          </w:tcPr>
          <w:p w:rsidR="001A59F9" w:rsidRPr="00E54740" w:rsidRDefault="001A59F9" w:rsidP="00026C9C">
            <w:pPr>
              <w:widowControl/>
              <w:spacing w:line="360" w:lineRule="auto"/>
              <w:jc w:val="left"/>
              <w:rPr>
                <w:rFonts w:eastAsiaTheme="minorEastAsia"/>
                <w:b/>
                <w:szCs w:val="21"/>
              </w:rPr>
            </w:pPr>
          </w:p>
        </w:tc>
        <w:tc>
          <w:tcPr>
            <w:tcW w:w="687" w:type="pct"/>
            <w:vAlign w:val="center"/>
          </w:tcPr>
          <w:p w:rsidR="001A59F9" w:rsidRPr="00E54740" w:rsidRDefault="001A59F9" w:rsidP="00B71B20">
            <w:pPr>
              <w:spacing w:line="360" w:lineRule="auto"/>
              <w:jc w:val="center"/>
              <w:rPr>
                <w:rFonts w:eastAsiaTheme="minorEastAsia"/>
                <w:szCs w:val="21"/>
              </w:rPr>
            </w:pPr>
            <w:r w:rsidRPr="00E54740">
              <w:rPr>
                <w:rFonts w:eastAsiaTheme="minorEastAsia"/>
                <w:szCs w:val="21"/>
              </w:rPr>
              <w:t>摩根领先优选混合</w:t>
            </w:r>
            <w:r w:rsidRPr="00E54740">
              <w:rPr>
                <w:rFonts w:eastAsiaTheme="minorEastAsia"/>
                <w:szCs w:val="21"/>
              </w:rPr>
              <w:t>A</w:t>
            </w:r>
          </w:p>
        </w:tc>
        <w:tc>
          <w:tcPr>
            <w:tcW w:w="687" w:type="pct"/>
            <w:vAlign w:val="center"/>
          </w:tcPr>
          <w:p w:rsidR="001A59F9" w:rsidRPr="00E54740" w:rsidRDefault="001A59F9" w:rsidP="00B71B20">
            <w:pPr>
              <w:spacing w:line="360" w:lineRule="auto"/>
              <w:jc w:val="center"/>
              <w:rPr>
                <w:rFonts w:eastAsiaTheme="minorEastAsia"/>
                <w:szCs w:val="21"/>
              </w:rPr>
            </w:pPr>
            <w:r w:rsidRPr="00E54740">
              <w:rPr>
                <w:rFonts w:eastAsiaTheme="minorEastAsia"/>
                <w:szCs w:val="21"/>
              </w:rPr>
              <w:t>摩根领先优选混合</w:t>
            </w:r>
            <w:r w:rsidRPr="00E54740">
              <w:rPr>
                <w:rFonts w:eastAsiaTheme="minorEastAsia"/>
                <w:szCs w:val="21"/>
              </w:rPr>
              <w:t>C</w:t>
            </w:r>
          </w:p>
        </w:tc>
        <w:tc>
          <w:tcPr>
            <w:tcW w:w="750" w:type="pct"/>
            <w:vAlign w:val="center"/>
          </w:tcPr>
          <w:p w:rsidR="001A59F9" w:rsidRPr="00E54740" w:rsidRDefault="00AB54C1" w:rsidP="00B71B20">
            <w:pPr>
              <w:spacing w:line="360" w:lineRule="auto"/>
              <w:jc w:val="center"/>
              <w:rPr>
                <w:rFonts w:eastAsiaTheme="minorEastAsia"/>
                <w:szCs w:val="21"/>
              </w:rPr>
            </w:pPr>
            <w:r w:rsidRPr="00E54740">
              <w:rPr>
                <w:rFonts w:eastAsiaTheme="minorEastAsia"/>
                <w:szCs w:val="21"/>
              </w:rPr>
              <w:t>摩根领先优选混合</w:t>
            </w:r>
            <w:r w:rsidRPr="00E54740">
              <w:rPr>
                <w:rFonts w:eastAsiaTheme="minorEastAsia"/>
                <w:szCs w:val="21"/>
              </w:rPr>
              <w:t>A</w:t>
            </w:r>
          </w:p>
        </w:tc>
        <w:tc>
          <w:tcPr>
            <w:tcW w:w="776" w:type="pct"/>
            <w:gridSpan w:val="2"/>
            <w:vAlign w:val="center"/>
          </w:tcPr>
          <w:p w:rsidR="001A59F9" w:rsidRPr="00E54740" w:rsidRDefault="00AB54C1" w:rsidP="00B71B20">
            <w:pPr>
              <w:spacing w:line="360" w:lineRule="auto"/>
              <w:jc w:val="center"/>
              <w:rPr>
                <w:rFonts w:eastAsiaTheme="minorEastAsia"/>
                <w:szCs w:val="21"/>
              </w:rPr>
            </w:pPr>
            <w:r w:rsidRPr="00E54740">
              <w:rPr>
                <w:rFonts w:eastAsiaTheme="minorEastAsia"/>
                <w:szCs w:val="21"/>
              </w:rPr>
              <w:t>摩根领先优选混合</w:t>
            </w:r>
            <w:r w:rsidRPr="00E54740">
              <w:rPr>
                <w:rFonts w:eastAsiaTheme="minorEastAsia"/>
                <w:szCs w:val="21"/>
              </w:rPr>
              <w:t>C</w:t>
            </w:r>
          </w:p>
        </w:tc>
        <w:tc>
          <w:tcPr>
            <w:tcW w:w="764" w:type="pct"/>
            <w:vAlign w:val="center"/>
          </w:tcPr>
          <w:p w:rsidR="001A59F9" w:rsidRPr="00E54740" w:rsidRDefault="00AB54C1" w:rsidP="00B71B20">
            <w:pPr>
              <w:spacing w:line="360" w:lineRule="auto"/>
              <w:jc w:val="center"/>
              <w:rPr>
                <w:rFonts w:eastAsiaTheme="minorEastAsia"/>
                <w:szCs w:val="21"/>
              </w:rPr>
            </w:pPr>
            <w:r w:rsidRPr="00E54740">
              <w:rPr>
                <w:rFonts w:eastAsiaTheme="minorEastAsia"/>
                <w:szCs w:val="21"/>
              </w:rPr>
              <w:t>摩根领先优选混合</w:t>
            </w:r>
            <w:r w:rsidRPr="00E54740">
              <w:rPr>
                <w:rFonts w:eastAsiaTheme="minorEastAsia"/>
                <w:szCs w:val="21"/>
              </w:rPr>
              <w:t>A</w:t>
            </w:r>
          </w:p>
        </w:tc>
        <w:tc>
          <w:tcPr>
            <w:tcW w:w="820" w:type="pct"/>
            <w:vAlign w:val="center"/>
          </w:tcPr>
          <w:p w:rsidR="001A59F9" w:rsidRPr="00E54740" w:rsidRDefault="00AB54C1" w:rsidP="00B71B20">
            <w:pPr>
              <w:spacing w:line="360" w:lineRule="auto"/>
              <w:jc w:val="center"/>
              <w:rPr>
                <w:rFonts w:eastAsiaTheme="minorEastAsia"/>
                <w:szCs w:val="21"/>
              </w:rPr>
            </w:pPr>
            <w:r w:rsidRPr="00E54740">
              <w:rPr>
                <w:rFonts w:eastAsiaTheme="minorEastAsia"/>
                <w:szCs w:val="21"/>
              </w:rPr>
              <w:t>摩根领先优选混合</w:t>
            </w:r>
            <w:r w:rsidRPr="00E54740">
              <w:rPr>
                <w:rFonts w:eastAsiaTheme="minorEastAsia"/>
                <w:szCs w:val="21"/>
              </w:rPr>
              <w:t>C</w:t>
            </w:r>
          </w:p>
        </w:tc>
      </w:tr>
      <w:tr w:rsidR="00E54740" w:rsidRPr="00E54740" w:rsidTr="00116B7D">
        <w:tc>
          <w:tcPr>
            <w:tcW w:w="516"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基金份额累计净值增长率</w:t>
            </w:r>
          </w:p>
        </w:tc>
        <w:tc>
          <w:tcPr>
            <w:tcW w:w="687" w:type="pct"/>
            <w:vAlign w:val="center"/>
          </w:tcPr>
          <w:p w:rsidR="001A59F9" w:rsidRPr="00E54740" w:rsidRDefault="001A59F9" w:rsidP="00026C9C">
            <w:pPr>
              <w:spacing w:line="360" w:lineRule="auto"/>
              <w:jc w:val="right"/>
              <w:rPr>
                <w:rFonts w:eastAsiaTheme="minorEastAsia"/>
                <w:szCs w:val="21"/>
              </w:rPr>
            </w:pPr>
            <w:r w:rsidRPr="00E54740">
              <w:rPr>
                <w:rFonts w:eastAsiaTheme="minorEastAsia"/>
                <w:szCs w:val="21"/>
              </w:rPr>
              <w:t>15.57%</w:t>
            </w:r>
          </w:p>
        </w:tc>
        <w:tc>
          <w:tcPr>
            <w:tcW w:w="687" w:type="pct"/>
            <w:vAlign w:val="center"/>
          </w:tcPr>
          <w:p w:rsidR="001A59F9" w:rsidRPr="00E54740" w:rsidRDefault="001A59F9" w:rsidP="00026C9C">
            <w:pPr>
              <w:spacing w:line="360" w:lineRule="auto"/>
              <w:jc w:val="right"/>
              <w:rPr>
                <w:rFonts w:eastAsiaTheme="minorEastAsia"/>
                <w:szCs w:val="21"/>
              </w:rPr>
            </w:pPr>
            <w:r w:rsidRPr="00E54740">
              <w:rPr>
                <w:rFonts w:eastAsiaTheme="minorEastAsia"/>
                <w:szCs w:val="21"/>
              </w:rPr>
              <w:t>-7.94%</w:t>
            </w:r>
          </w:p>
        </w:tc>
        <w:tc>
          <w:tcPr>
            <w:tcW w:w="750" w:type="pct"/>
            <w:vAlign w:val="center"/>
          </w:tcPr>
          <w:p w:rsidR="001A59F9" w:rsidRPr="00E54740" w:rsidRDefault="00AB54C1" w:rsidP="00026C9C">
            <w:pPr>
              <w:spacing w:line="360" w:lineRule="auto"/>
              <w:jc w:val="right"/>
              <w:rPr>
                <w:rFonts w:eastAsiaTheme="minorEastAsia"/>
                <w:szCs w:val="21"/>
              </w:rPr>
            </w:pPr>
            <w:r w:rsidRPr="00E54740">
              <w:rPr>
                <w:rFonts w:eastAsiaTheme="minorEastAsia"/>
                <w:szCs w:val="21"/>
              </w:rPr>
              <w:t>17.67%</w:t>
            </w:r>
          </w:p>
        </w:tc>
        <w:tc>
          <w:tcPr>
            <w:tcW w:w="776" w:type="pct"/>
            <w:gridSpan w:val="2"/>
            <w:vAlign w:val="center"/>
          </w:tcPr>
          <w:p w:rsidR="001A59F9" w:rsidRPr="00E54740" w:rsidRDefault="00AB54C1" w:rsidP="00026C9C">
            <w:pPr>
              <w:spacing w:line="360" w:lineRule="auto"/>
              <w:jc w:val="right"/>
              <w:rPr>
                <w:rFonts w:eastAsiaTheme="minorEastAsia"/>
                <w:szCs w:val="21"/>
              </w:rPr>
            </w:pPr>
            <w:r w:rsidRPr="00E54740">
              <w:rPr>
                <w:rFonts w:eastAsiaTheme="minorEastAsia"/>
                <w:szCs w:val="21"/>
              </w:rPr>
              <w:t>-5.72%</w:t>
            </w:r>
          </w:p>
        </w:tc>
        <w:tc>
          <w:tcPr>
            <w:tcW w:w="764" w:type="pct"/>
            <w:vAlign w:val="center"/>
          </w:tcPr>
          <w:p w:rsidR="001A59F9" w:rsidRPr="00E54740" w:rsidRDefault="00AB54C1" w:rsidP="00026C9C">
            <w:pPr>
              <w:spacing w:line="360" w:lineRule="auto"/>
              <w:jc w:val="right"/>
              <w:rPr>
                <w:rFonts w:eastAsiaTheme="minorEastAsia"/>
                <w:szCs w:val="21"/>
              </w:rPr>
            </w:pPr>
            <w:r w:rsidRPr="00E54740">
              <w:rPr>
                <w:rFonts w:eastAsiaTheme="minorEastAsia"/>
                <w:szCs w:val="21"/>
              </w:rPr>
              <w:t>61.50%</w:t>
            </w:r>
          </w:p>
        </w:tc>
        <w:tc>
          <w:tcPr>
            <w:tcW w:w="820" w:type="pct"/>
            <w:vAlign w:val="center"/>
          </w:tcPr>
          <w:p w:rsidR="001A59F9" w:rsidRPr="00E54740" w:rsidRDefault="00AB54C1" w:rsidP="00026C9C">
            <w:pPr>
              <w:spacing w:line="360" w:lineRule="auto"/>
              <w:jc w:val="right"/>
              <w:rPr>
                <w:rFonts w:eastAsiaTheme="minorEastAsia"/>
                <w:szCs w:val="21"/>
              </w:rPr>
            </w:pPr>
            <w:r w:rsidRPr="00E54740">
              <w:rPr>
                <w:rFonts w:eastAsiaTheme="minorEastAsia"/>
                <w:szCs w:val="21"/>
              </w:rPr>
              <w:t>-</w:t>
            </w:r>
          </w:p>
        </w:tc>
      </w:tr>
    </w:tbl>
    <w:p w:rsidR="007D7E5B" w:rsidRDefault="00F4516B">
      <w:pPr>
        <w:tabs>
          <w:tab w:val="left" w:pos="426"/>
        </w:tabs>
        <w:spacing w:line="360" w:lineRule="auto"/>
        <w:ind w:firstLineChars="200" w:firstLine="420"/>
        <w:jc w:val="left"/>
        <w:rPr>
          <w:rFonts w:eastAsiaTheme="minorEastAsia"/>
          <w:kern w:val="0"/>
          <w:szCs w:val="21"/>
        </w:rPr>
      </w:pPr>
      <w:r>
        <w:rPr>
          <w:rFonts w:eastAsiaTheme="minorEastAsia"/>
          <w:kern w:val="0"/>
          <w:szCs w:val="21"/>
        </w:rPr>
        <w:t>注：本期已实现收益指基金本期利息收入、投资收益、其他收入</w:t>
      </w:r>
      <w:r>
        <w:rPr>
          <w:rFonts w:eastAsiaTheme="minorEastAsia"/>
          <w:kern w:val="0"/>
          <w:szCs w:val="21"/>
        </w:rPr>
        <w:t>(</w:t>
      </w:r>
      <w:r>
        <w:rPr>
          <w:rFonts w:eastAsiaTheme="minorEastAsia"/>
          <w:kern w:val="0"/>
          <w:szCs w:val="21"/>
        </w:rPr>
        <w:t>不含公允价值变动收益</w:t>
      </w:r>
      <w:r>
        <w:rPr>
          <w:rFonts w:eastAsiaTheme="minorEastAsia"/>
          <w:kern w:val="0"/>
          <w:szCs w:val="21"/>
        </w:rPr>
        <w:t>)</w:t>
      </w:r>
      <w:r>
        <w:rPr>
          <w:rFonts w:eastAsiaTheme="minorEastAsia"/>
          <w:kern w:val="0"/>
          <w:szCs w:val="21"/>
        </w:rPr>
        <w:t>扣除相关费用后的余额，本期利润为本期已实现收益加上本期公允价值变动收益。</w:t>
      </w:r>
      <w:r>
        <w:rPr>
          <w:rFonts w:eastAsiaTheme="minorEastAsia"/>
          <w:kern w:val="0"/>
          <w:szCs w:val="21"/>
        </w:rPr>
        <w:t xml:space="preserve"> </w:t>
      </w:r>
    </w:p>
    <w:p w:rsidR="001A59F9" w:rsidRPr="00E54740" w:rsidRDefault="001A59F9" w:rsidP="00116B7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上述基金业绩指标不包括持有人认购或交易基金的各项费用（例如，开放式基金的申购赎回费、红利再投资费、基金转换费等），计入费用后实际收益水平要低于所列数字。</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33" w:name="_Toc225498252"/>
      <w:bookmarkStart w:id="34" w:name="_Toc361324852"/>
      <w:bookmarkStart w:id="35" w:name="_Toc161660088"/>
      <w:r w:rsidRPr="00E54740">
        <w:rPr>
          <w:rFonts w:ascii="Times New Roman" w:eastAsiaTheme="minorEastAsia" w:hAnsi="Times New Roman"/>
          <w:kern w:val="0"/>
          <w:sz w:val="21"/>
          <w:szCs w:val="21"/>
        </w:rPr>
        <w:t xml:space="preserve">3.2 </w:t>
      </w:r>
      <w:r w:rsidRPr="00E54740">
        <w:rPr>
          <w:rFonts w:ascii="Times New Roman" w:eastAsiaTheme="minorEastAsia" w:hAnsi="Times New Roman"/>
          <w:kern w:val="0"/>
          <w:sz w:val="21"/>
          <w:szCs w:val="21"/>
        </w:rPr>
        <w:t>基金净值表现</w:t>
      </w:r>
      <w:bookmarkEnd w:id="33"/>
      <w:bookmarkEnd w:id="34"/>
      <w:bookmarkEnd w:id="35"/>
    </w:p>
    <w:p w:rsidR="001A59F9" w:rsidRPr="00E54740" w:rsidRDefault="001A59F9" w:rsidP="009D2DE9">
      <w:pPr>
        <w:autoSpaceDE w:val="0"/>
        <w:autoSpaceDN w:val="0"/>
        <w:adjustRightInd w:val="0"/>
        <w:spacing w:line="360" w:lineRule="auto"/>
        <w:jc w:val="left"/>
        <w:rPr>
          <w:rFonts w:eastAsiaTheme="minorEastAsia"/>
          <w:b/>
          <w:kern w:val="0"/>
          <w:szCs w:val="21"/>
        </w:rPr>
      </w:pPr>
      <w:r w:rsidRPr="00E54740">
        <w:rPr>
          <w:rFonts w:eastAsiaTheme="minorEastAsia"/>
          <w:b/>
          <w:kern w:val="0"/>
          <w:szCs w:val="21"/>
        </w:rPr>
        <w:t xml:space="preserve">3.2.1 </w:t>
      </w:r>
      <w:r w:rsidRPr="00E54740">
        <w:rPr>
          <w:rFonts w:eastAsiaTheme="minorEastAsia"/>
          <w:b/>
          <w:kern w:val="0"/>
          <w:szCs w:val="21"/>
        </w:rPr>
        <w:t>基金份额净值增长率及其与同期业绩比较基准收益率的比较</w:t>
      </w:r>
    </w:p>
    <w:p w:rsidR="001A59F9" w:rsidRPr="00E54740" w:rsidRDefault="001A59F9" w:rsidP="009D2DE9">
      <w:pPr>
        <w:pStyle w:val="22"/>
        <w:spacing w:line="360" w:lineRule="auto"/>
        <w:ind w:firstLineChars="0" w:firstLine="0"/>
        <w:rPr>
          <w:rFonts w:ascii="Times New Roman" w:eastAsiaTheme="minorEastAsia" w:hAnsi="Times New Roman"/>
          <w:b/>
          <w:color w:val="auto"/>
          <w:sz w:val="21"/>
          <w:szCs w:val="21"/>
        </w:rPr>
      </w:pPr>
      <w:r w:rsidRPr="00E54740">
        <w:rPr>
          <w:rFonts w:ascii="Times New Roman" w:eastAsiaTheme="minorEastAsia" w:hAnsi="Times New Roman"/>
          <w:b/>
          <w:color w:val="auto"/>
          <w:sz w:val="21"/>
          <w:szCs w:val="21"/>
        </w:rPr>
        <w:t>1</w:t>
      </w:r>
      <w:r w:rsidRPr="00E54740">
        <w:rPr>
          <w:rFonts w:ascii="Times New Roman" w:eastAsiaTheme="minorEastAsia" w:hAnsi="Times New Roman"/>
          <w:b/>
          <w:color w:val="auto"/>
          <w:sz w:val="21"/>
          <w:szCs w:val="21"/>
        </w:rPr>
        <w:t>．摩根领先优选混合</w:t>
      </w:r>
      <w:r w:rsidRPr="00E54740">
        <w:rPr>
          <w:rFonts w:ascii="Times New Roman" w:eastAsiaTheme="minorEastAsia" w:hAnsi="Times New Roman"/>
          <w:b/>
          <w:color w:val="auto"/>
          <w:sz w:val="21"/>
          <w:szCs w:val="21"/>
        </w:rPr>
        <w:t>A</w:t>
      </w:r>
      <w:r w:rsidRPr="00E54740">
        <w:rPr>
          <w:rFonts w:ascii="Times New Roman" w:eastAsiaTheme="minorEastAsia" w:hAnsi="Times New Roman"/>
          <w:b/>
          <w:color w:val="auto"/>
          <w:sz w:val="21"/>
          <w:szCs w:val="21"/>
        </w:rPr>
        <w:t>：</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E54740" w:rsidRPr="00E54740" w:rsidTr="00116B7D">
        <w:tc>
          <w:tcPr>
            <w:tcW w:w="162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阶段</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份额净值增长率</w:t>
            </w:r>
            <w:r w:rsidRPr="00E54740">
              <w:rPr>
                <w:rFonts w:ascii="宋体" w:hAnsi="宋体" w:cs="宋体" w:hint="eastAsia"/>
                <w:szCs w:val="21"/>
              </w:rPr>
              <w:t>①</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份额净值增长率标准差</w:t>
            </w:r>
            <w:r w:rsidRPr="00E54740">
              <w:rPr>
                <w:rFonts w:ascii="宋体" w:hAnsi="宋体" w:cs="宋体" w:hint="eastAsia"/>
                <w:szCs w:val="21"/>
              </w:rPr>
              <w:t>②</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业绩比较基准收益率</w:t>
            </w:r>
            <w:r w:rsidRPr="00E54740">
              <w:rPr>
                <w:rFonts w:ascii="宋体" w:hAnsi="宋体" w:cs="宋体" w:hint="eastAsia"/>
                <w:szCs w:val="21"/>
              </w:rPr>
              <w:t>③</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业绩比较基准收益率标准差</w:t>
            </w:r>
            <w:r w:rsidRPr="00E54740">
              <w:rPr>
                <w:rFonts w:ascii="宋体" w:hAnsi="宋体" w:cs="宋体" w:hint="eastAsia"/>
                <w:szCs w:val="21"/>
              </w:rPr>
              <w:t>④</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ascii="宋体" w:hAnsi="宋体" w:cs="宋体" w:hint="eastAsia"/>
                <w:szCs w:val="21"/>
              </w:rPr>
              <w:t>①</w:t>
            </w:r>
            <w:r w:rsidRPr="00E54740">
              <w:rPr>
                <w:rFonts w:eastAsiaTheme="minorEastAsia"/>
                <w:szCs w:val="21"/>
              </w:rPr>
              <w:t>－</w:t>
            </w:r>
            <w:r w:rsidRPr="00E54740">
              <w:rPr>
                <w:rFonts w:ascii="宋体" w:hAnsi="宋体" w:cs="宋体" w:hint="eastAsia"/>
                <w:szCs w:val="21"/>
              </w:rPr>
              <w:t>③</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ascii="宋体" w:hAnsi="宋体" w:cs="宋体" w:hint="eastAsia"/>
                <w:szCs w:val="21"/>
              </w:rPr>
              <w:t>②</w:t>
            </w:r>
            <w:r w:rsidRPr="00E54740">
              <w:rPr>
                <w:rFonts w:eastAsiaTheme="minorEastAsia"/>
                <w:szCs w:val="21"/>
              </w:rPr>
              <w:t>－</w:t>
            </w:r>
            <w:r w:rsidRPr="00E54740">
              <w:rPr>
                <w:rFonts w:ascii="宋体" w:hAnsi="宋体" w:cs="宋体" w:hint="eastAsia"/>
                <w:szCs w:val="21"/>
              </w:rPr>
              <w:t>④</w:t>
            </w:r>
          </w:p>
        </w:tc>
      </w:tr>
      <w:tr w:rsidR="007D7E5B">
        <w:tc>
          <w:tcPr>
            <w:tcW w:w="1620" w:type="dxa"/>
            <w:vAlign w:val="center"/>
          </w:tcPr>
          <w:p w:rsidR="007D7E5B" w:rsidRDefault="00F4516B">
            <w:pPr>
              <w:jc w:val="left"/>
            </w:pPr>
            <w:r>
              <w:rPr>
                <w:rFonts w:eastAsiaTheme="minorEastAsia"/>
                <w:szCs w:val="21"/>
              </w:rPr>
              <w:t>过去三个月</w:t>
            </w:r>
          </w:p>
        </w:tc>
        <w:tc>
          <w:tcPr>
            <w:tcW w:w="1350" w:type="dxa"/>
            <w:vAlign w:val="center"/>
          </w:tcPr>
          <w:p w:rsidR="007D7E5B" w:rsidRDefault="00F4516B">
            <w:pPr>
              <w:jc w:val="center"/>
            </w:pPr>
            <w:r>
              <w:rPr>
                <w:rFonts w:eastAsiaTheme="minorEastAsia"/>
                <w:szCs w:val="21"/>
              </w:rPr>
              <w:t>11.16%</w:t>
            </w:r>
          </w:p>
        </w:tc>
        <w:tc>
          <w:tcPr>
            <w:tcW w:w="1350" w:type="dxa"/>
            <w:vAlign w:val="center"/>
          </w:tcPr>
          <w:p w:rsidR="007D7E5B" w:rsidRDefault="00F4516B">
            <w:pPr>
              <w:jc w:val="center"/>
            </w:pPr>
            <w:r>
              <w:rPr>
                <w:rFonts w:eastAsiaTheme="minorEastAsia"/>
                <w:szCs w:val="21"/>
              </w:rPr>
              <w:t>1.31%</w:t>
            </w:r>
          </w:p>
        </w:tc>
        <w:tc>
          <w:tcPr>
            <w:tcW w:w="1350" w:type="dxa"/>
            <w:vAlign w:val="center"/>
          </w:tcPr>
          <w:p w:rsidR="007D7E5B" w:rsidRDefault="00F4516B">
            <w:pPr>
              <w:jc w:val="center"/>
            </w:pPr>
            <w:r>
              <w:rPr>
                <w:rFonts w:eastAsiaTheme="minorEastAsia"/>
                <w:szCs w:val="21"/>
              </w:rPr>
              <w:t>-4.57%</w:t>
            </w:r>
          </w:p>
        </w:tc>
        <w:tc>
          <w:tcPr>
            <w:tcW w:w="1350" w:type="dxa"/>
            <w:vAlign w:val="center"/>
          </w:tcPr>
          <w:p w:rsidR="007D7E5B" w:rsidRDefault="00F4516B">
            <w:pPr>
              <w:jc w:val="center"/>
            </w:pPr>
            <w:r>
              <w:rPr>
                <w:rFonts w:eastAsiaTheme="minorEastAsia"/>
                <w:szCs w:val="21"/>
              </w:rPr>
              <w:t>0.60%</w:t>
            </w:r>
          </w:p>
        </w:tc>
        <w:tc>
          <w:tcPr>
            <w:tcW w:w="1350" w:type="dxa"/>
            <w:vAlign w:val="center"/>
          </w:tcPr>
          <w:p w:rsidR="007D7E5B" w:rsidRDefault="00F4516B">
            <w:pPr>
              <w:jc w:val="center"/>
            </w:pPr>
            <w:r>
              <w:rPr>
                <w:rFonts w:eastAsiaTheme="minorEastAsia"/>
                <w:szCs w:val="21"/>
              </w:rPr>
              <w:t>15.73%</w:t>
            </w:r>
          </w:p>
        </w:tc>
        <w:tc>
          <w:tcPr>
            <w:tcW w:w="1350" w:type="dxa"/>
            <w:vAlign w:val="center"/>
          </w:tcPr>
          <w:p w:rsidR="007D7E5B" w:rsidRDefault="00F4516B">
            <w:pPr>
              <w:jc w:val="center"/>
            </w:pPr>
            <w:r>
              <w:rPr>
                <w:rFonts w:eastAsiaTheme="minorEastAsia"/>
                <w:szCs w:val="21"/>
              </w:rPr>
              <w:t>0.71%</w:t>
            </w:r>
          </w:p>
        </w:tc>
      </w:tr>
      <w:tr w:rsidR="007D7E5B">
        <w:tc>
          <w:tcPr>
            <w:tcW w:w="1620" w:type="dxa"/>
            <w:vAlign w:val="center"/>
          </w:tcPr>
          <w:p w:rsidR="007D7E5B" w:rsidRDefault="00F4516B">
            <w:pPr>
              <w:jc w:val="left"/>
            </w:pPr>
            <w:r>
              <w:rPr>
                <w:rFonts w:eastAsiaTheme="minorEastAsia"/>
                <w:szCs w:val="21"/>
              </w:rPr>
              <w:t>过去六个月</w:t>
            </w:r>
          </w:p>
        </w:tc>
        <w:tc>
          <w:tcPr>
            <w:tcW w:w="1350" w:type="dxa"/>
            <w:vAlign w:val="center"/>
          </w:tcPr>
          <w:p w:rsidR="007D7E5B" w:rsidRDefault="00F4516B">
            <w:pPr>
              <w:jc w:val="center"/>
            </w:pPr>
            <w:r>
              <w:rPr>
                <w:rFonts w:eastAsiaTheme="minorEastAsia"/>
                <w:szCs w:val="21"/>
              </w:rPr>
              <w:t>7.34%</w:t>
            </w:r>
          </w:p>
        </w:tc>
        <w:tc>
          <w:tcPr>
            <w:tcW w:w="1350" w:type="dxa"/>
            <w:vAlign w:val="center"/>
          </w:tcPr>
          <w:p w:rsidR="007D7E5B" w:rsidRDefault="00F4516B">
            <w:pPr>
              <w:jc w:val="center"/>
            </w:pPr>
            <w:r>
              <w:rPr>
                <w:rFonts w:eastAsiaTheme="minorEastAsia"/>
                <w:szCs w:val="21"/>
              </w:rPr>
              <w:t>1.28%</w:t>
            </w:r>
          </w:p>
        </w:tc>
        <w:tc>
          <w:tcPr>
            <w:tcW w:w="1350" w:type="dxa"/>
            <w:vAlign w:val="center"/>
          </w:tcPr>
          <w:p w:rsidR="007D7E5B" w:rsidRDefault="00F4516B">
            <w:pPr>
              <w:jc w:val="center"/>
            </w:pPr>
            <w:r>
              <w:rPr>
                <w:rFonts w:eastAsiaTheme="minorEastAsia"/>
                <w:szCs w:val="21"/>
              </w:rPr>
              <w:t>-7.56%</w:t>
            </w:r>
          </w:p>
        </w:tc>
        <w:tc>
          <w:tcPr>
            <w:tcW w:w="1350" w:type="dxa"/>
            <w:vAlign w:val="center"/>
          </w:tcPr>
          <w:p w:rsidR="007D7E5B" w:rsidRDefault="00F4516B">
            <w:pPr>
              <w:jc w:val="center"/>
            </w:pPr>
            <w:r>
              <w:rPr>
                <w:rFonts w:eastAsiaTheme="minorEastAsia"/>
                <w:szCs w:val="21"/>
              </w:rPr>
              <w:t>0.63%</w:t>
            </w:r>
          </w:p>
        </w:tc>
        <w:tc>
          <w:tcPr>
            <w:tcW w:w="1350" w:type="dxa"/>
            <w:vAlign w:val="center"/>
          </w:tcPr>
          <w:p w:rsidR="007D7E5B" w:rsidRDefault="00F4516B">
            <w:pPr>
              <w:jc w:val="center"/>
            </w:pPr>
            <w:r>
              <w:rPr>
                <w:rFonts w:eastAsiaTheme="minorEastAsia"/>
                <w:szCs w:val="21"/>
              </w:rPr>
              <w:t>14.90%</w:t>
            </w:r>
          </w:p>
        </w:tc>
        <w:tc>
          <w:tcPr>
            <w:tcW w:w="1350" w:type="dxa"/>
            <w:vAlign w:val="center"/>
          </w:tcPr>
          <w:p w:rsidR="007D7E5B" w:rsidRDefault="00F4516B">
            <w:pPr>
              <w:jc w:val="center"/>
            </w:pPr>
            <w:r>
              <w:rPr>
                <w:rFonts w:eastAsiaTheme="minorEastAsia"/>
                <w:szCs w:val="21"/>
              </w:rPr>
              <w:t>0.65%</w:t>
            </w:r>
          </w:p>
        </w:tc>
      </w:tr>
      <w:tr w:rsidR="007D7E5B">
        <w:tc>
          <w:tcPr>
            <w:tcW w:w="1620" w:type="dxa"/>
            <w:vAlign w:val="center"/>
          </w:tcPr>
          <w:p w:rsidR="007D7E5B" w:rsidRDefault="00F4516B">
            <w:pPr>
              <w:jc w:val="left"/>
            </w:pPr>
            <w:r>
              <w:rPr>
                <w:rFonts w:eastAsiaTheme="minorEastAsia"/>
                <w:szCs w:val="21"/>
              </w:rPr>
              <w:t>过去一年</w:t>
            </w:r>
          </w:p>
        </w:tc>
        <w:tc>
          <w:tcPr>
            <w:tcW w:w="1350" w:type="dxa"/>
            <w:vAlign w:val="center"/>
          </w:tcPr>
          <w:p w:rsidR="007D7E5B" w:rsidRDefault="00F4516B">
            <w:pPr>
              <w:jc w:val="center"/>
            </w:pPr>
            <w:r>
              <w:rPr>
                <w:rFonts w:eastAsiaTheme="minorEastAsia"/>
                <w:szCs w:val="21"/>
              </w:rPr>
              <w:t>-1.79%</w:t>
            </w:r>
          </w:p>
        </w:tc>
        <w:tc>
          <w:tcPr>
            <w:tcW w:w="1350" w:type="dxa"/>
            <w:vAlign w:val="center"/>
          </w:tcPr>
          <w:p w:rsidR="007D7E5B" w:rsidRDefault="00F4516B">
            <w:pPr>
              <w:jc w:val="center"/>
            </w:pPr>
            <w:r>
              <w:rPr>
                <w:rFonts w:eastAsiaTheme="minorEastAsia"/>
                <w:szCs w:val="21"/>
              </w:rPr>
              <w:t>1.21%</w:t>
            </w:r>
          </w:p>
        </w:tc>
        <w:tc>
          <w:tcPr>
            <w:tcW w:w="1350" w:type="dxa"/>
            <w:vAlign w:val="center"/>
          </w:tcPr>
          <w:p w:rsidR="007D7E5B" w:rsidRDefault="00F4516B">
            <w:pPr>
              <w:jc w:val="center"/>
            </w:pPr>
            <w:r>
              <w:rPr>
                <w:rFonts w:eastAsiaTheme="minorEastAsia"/>
                <w:szCs w:val="21"/>
              </w:rPr>
              <w:t>-7.93%</w:t>
            </w:r>
          </w:p>
        </w:tc>
        <w:tc>
          <w:tcPr>
            <w:tcW w:w="1350" w:type="dxa"/>
            <w:vAlign w:val="center"/>
          </w:tcPr>
          <w:p w:rsidR="007D7E5B" w:rsidRDefault="00F4516B">
            <w:pPr>
              <w:jc w:val="center"/>
            </w:pPr>
            <w:r>
              <w:rPr>
                <w:rFonts w:eastAsiaTheme="minorEastAsia"/>
                <w:szCs w:val="21"/>
              </w:rPr>
              <w:t>0.62%</w:t>
            </w:r>
          </w:p>
        </w:tc>
        <w:tc>
          <w:tcPr>
            <w:tcW w:w="1350" w:type="dxa"/>
            <w:vAlign w:val="center"/>
          </w:tcPr>
          <w:p w:rsidR="007D7E5B" w:rsidRDefault="00F4516B">
            <w:pPr>
              <w:jc w:val="center"/>
            </w:pPr>
            <w:r>
              <w:rPr>
                <w:rFonts w:eastAsiaTheme="minorEastAsia"/>
                <w:szCs w:val="21"/>
              </w:rPr>
              <w:t>6.14%</w:t>
            </w:r>
          </w:p>
        </w:tc>
        <w:tc>
          <w:tcPr>
            <w:tcW w:w="1350" w:type="dxa"/>
            <w:vAlign w:val="center"/>
          </w:tcPr>
          <w:p w:rsidR="007D7E5B" w:rsidRDefault="00F4516B">
            <w:pPr>
              <w:jc w:val="center"/>
            </w:pPr>
            <w:r>
              <w:rPr>
                <w:rFonts w:eastAsiaTheme="minorEastAsia"/>
                <w:szCs w:val="21"/>
              </w:rPr>
              <w:t>0.59%</w:t>
            </w:r>
          </w:p>
        </w:tc>
      </w:tr>
      <w:tr w:rsidR="007D7E5B">
        <w:tc>
          <w:tcPr>
            <w:tcW w:w="1620" w:type="dxa"/>
            <w:vAlign w:val="center"/>
          </w:tcPr>
          <w:p w:rsidR="007D7E5B" w:rsidRDefault="00F4516B">
            <w:pPr>
              <w:jc w:val="left"/>
            </w:pPr>
            <w:r>
              <w:rPr>
                <w:rFonts w:eastAsiaTheme="minorEastAsia"/>
                <w:szCs w:val="21"/>
              </w:rPr>
              <w:lastRenderedPageBreak/>
              <w:t>过去三年</w:t>
            </w:r>
          </w:p>
        </w:tc>
        <w:tc>
          <w:tcPr>
            <w:tcW w:w="1350" w:type="dxa"/>
            <w:vAlign w:val="center"/>
          </w:tcPr>
          <w:p w:rsidR="007D7E5B" w:rsidRDefault="00F4516B">
            <w:pPr>
              <w:jc w:val="center"/>
            </w:pPr>
            <w:r>
              <w:rPr>
                <w:rFonts w:eastAsiaTheme="minorEastAsia"/>
                <w:szCs w:val="21"/>
              </w:rPr>
              <w:t>-33.68%</w:t>
            </w:r>
          </w:p>
        </w:tc>
        <w:tc>
          <w:tcPr>
            <w:tcW w:w="1350" w:type="dxa"/>
            <w:vAlign w:val="center"/>
          </w:tcPr>
          <w:p w:rsidR="007D7E5B" w:rsidRDefault="00F4516B">
            <w:pPr>
              <w:jc w:val="center"/>
            </w:pPr>
            <w:r>
              <w:rPr>
                <w:rFonts w:eastAsiaTheme="minorEastAsia"/>
                <w:szCs w:val="21"/>
              </w:rPr>
              <w:t>1.49%</w:t>
            </w:r>
          </w:p>
        </w:tc>
        <w:tc>
          <w:tcPr>
            <w:tcW w:w="1350" w:type="dxa"/>
            <w:vAlign w:val="center"/>
          </w:tcPr>
          <w:p w:rsidR="007D7E5B" w:rsidRDefault="00F4516B">
            <w:pPr>
              <w:jc w:val="center"/>
            </w:pPr>
            <w:r>
              <w:rPr>
                <w:rFonts w:eastAsiaTheme="minorEastAsia"/>
                <w:szCs w:val="21"/>
              </w:rPr>
              <w:t>-22.44%</w:t>
            </w:r>
          </w:p>
        </w:tc>
        <w:tc>
          <w:tcPr>
            <w:tcW w:w="1350" w:type="dxa"/>
            <w:vAlign w:val="center"/>
          </w:tcPr>
          <w:p w:rsidR="007D7E5B" w:rsidRDefault="00F4516B">
            <w:pPr>
              <w:jc w:val="center"/>
            </w:pPr>
            <w:r>
              <w:rPr>
                <w:rFonts w:eastAsiaTheme="minorEastAsia"/>
                <w:szCs w:val="21"/>
              </w:rPr>
              <w:t>0.81%</w:t>
            </w:r>
          </w:p>
        </w:tc>
        <w:tc>
          <w:tcPr>
            <w:tcW w:w="1350" w:type="dxa"/>
            <w:vAlign w:val="center"/>
          </w:tcPr>
          <w:p w:rsidR="007D7E5B" w:rsidRDefault="00F4516B">
            <w:pPr>
              <w:jc w:val="center"/>
            </w:pPr>
            <w:r>
              <w:rPr>
                <w:rFonts w:eastAsiaTheme="minorEastAsia"/>
                <w:szCs w:val="21"/>
              </w:rPr>
              <w:t>-11.24%</w:t>
            </w:r>
          </w:p>
        </w:tc>
        <w:tc>
          <w:tcPr>
            <w:tcW w:w="1350" w:type="dxa"/>
            <w:vAlign w:val="center"/>
          </w:tcPr>
          <w:p w:rsidR="007D7E5B" w:rsidRDefault="00F4516B">
            <w:pPr>
              <w:jc w:val="center"/>
            </w:pPr>
            <w:r>
              <w:rPr>
                <w:rFonts w:eastAsiaTheme="minorEastAsia"/>
                <w:szCs w:val="21"/>
              </w:rPr>
              <w:t>0.68%</w:t>
            </w:r>
          </w:p>
        </w:tc>
      </w:tr>
      <w:tr w:rsidR="007D7E5B">
        <w:tc>
          <w:tcPr>
            <w:tcW w:w="1620" w:type="dxa"/>
            <w:vAlign w:val="center"/>
          </w:tcPr>
          <w:p w:rsidR="007D7E5B" w:rsidRDefault="00F4516B">
            <w:pPr>
              <w:jc w:val="left"/>
            </w:pPr>
            <w:r>
              <w:rPr>
                <w:rFonts w:eastAsiaTheme="minorEastAsia"/>
                <w:szCs w:val="21"/>
              </w:rPr>
              <w:t>过去五年</w:t>
            </w:r>
          </w:p>
        </w:tc>
        <w:tc>
          <w:tcPr>
            <w:tcW w:w="1350" w:type="dxa"/>
            <w:vAlign w:val="center"/>
          </w:tcPr>
          <w:p w:rsidR="007D7E5B" w:rsidRDefault="00F4516B">
            <w:pPr>
              <w:jc w:val="center"/>
            </w:pPr>
            <w:r>
              <w:rPr>
                <w:rFonts w:eastAsiaTheme="minorEastAsia"/>
                <w:szCs w:val="21"/>
              </w:rPr>
              <w:t>-</w:t>
            </w:r>
          </w:p>
        </w:tc>
        <w:tc>
          <w:tcPr>
            <w:tcW w:w="1350" w:type="dxa"/>
            <w:vAlign w:val="center"/>
          </w:tcPr>
          <w:p w:rsidR="007D7E5B" w:rsidRDefault="00F4516B">
            <w:pPr>
              <w:jc w:val="center"/>
            </w:pPr>
            <w:r>
              <w:rPr>
                <w:rFonts w:eastAsiaTheme="minorEastAsia"/>
                <w:szCs w:val="21"/>
              </w:rPr>
              <w:t>-</w:t>
            </w:r>
          </w:p>
        </w:tc>
        <w:tc>
          <w:tcPr>
            <w:tcW w:w="1350" w:type="dxa"/>
            <w:vAlign w:val="center"/>
          </w:tcPr>
          <w:p w:rsidR="007D7E5B" w:rsidRDefault="00F4516B">
            <w:pPr>
              <w:jc w:val="center"/>
            </w:pPr>
            <w:r>
              <w:rPr>
                <w:rFonts w:eastAsiaTheme="minorEastAsia"/>
                <w:szCs w:val="21"/>
              </w:rPr>
              <w:t>-</w:t>
            </w:r>
          </w:p>
        </w:tc>
        <w:tc>
          <w:tcPr>
            <w:tcW w:w="1350" w:type="dxa"/>
            <w:vAlign w:val="center"/>
          </w:tcPr>
          <w:p w:rsidR="007D7E5B" w:rsidRDefault="00F4516B">
            <w:pPr>
              <w:jc w:val="center"/>
            </w:pPr>
            <w:r>
              <w:rPr>
                <w:rFonts w:eastAsiaTheme="minorEastAsia"/>
                <w:szCs w:val="21"/>
              </w:rPr>
              <w:t>-</w:t>
            </w:r>
          </w:p>
        </w:tc>
        <w:tc>
          <w:tcPr>
            <w:tcW w:w="1350" w:type="dxa"/>
            <w:vAlign w:val="center"/>
          </w:tcPr>
          <w:p w:rsidR="007D7E5B" w:rsidRDefault="00F4516B">
            <w:pPr>
              <w:jc w:val="center"/>
            </w:pPr>
            <w:r>
              <w:rPr>
                <w:rFonts w:eastAsiaTheme="minorEastAsia"/>
                <w:szCs w:val="21"/>
              </w:rPr>
              <w:t>-</w:t>
            </w:r>
          </w:p>
        </w:tc>
        <w:tc>
          <w:tcPr>
            <w:tcW w:w="1350" w:type="dxa"/>
            <w:vAlign w:val="center"/>
          </w:tcPr>
          <w:p w:rsidR="007D7E5B" w:rsidRDefault="00F4516B">
            <w:pPr>
              <w:jc w:val="center"/>
            </w:pPr>
            <w:r>
              <w:rPr>
                <w:rFonts w:eastAsiaTheme="minorEastAsia"/>
                <w:szCs w:val="21"/>
              </w:rPr>
              <w:t>-</w:t>
            </w:r>
          </w:p>
        </w:tc>
      </w:tr>
      <w:tr w:rsidR="007D7E5B">
        <w:tc>
          <w:tcPr>
            <w:tcW w:w="1620" w:type="dxa"/>
            <w:vAlign w:val="center"/>
          </w:tcPr>
          <w:p w:rsidR="007D7E5B" w:rsidRDefault="00F4516B">
            <w:pPr>
              <w:jc w:val="left"/>
            </w:pPr>
            <w:r>
              <w:rPr>
                <w:rFonts w:eastAsiaTheme="minorEastAsia"/>
                <w:szCs w:val="21"/>
              </w:rPr>
              <w:t>自基金合同生效起至今</w:t>
            </w:r>
          </w:p>
        </w:tc>
        <w:tc>
          <w:tcPr>
            <w:tcW w:w="1350" w:type="dxa"/>
            <w:vAlign w:val="center"/>
          </w:tcPr>
          <w:p w:rsidR="007D7E5B" w:rsidRDefault="00F4516B">
            <w:pPr>
              <w:jc w:val="center"/>
            </w:pPr>
            <w:r>
              <w:rPr>
                <w:rFonts w:eastAsiaTheme="minorEastAsia"/>
                <w:szCs w:val="21"/>
              </w:rPr>
              <w:t>15.57%</w:t>
            </w:r>
          </w:p>
        </w:tc>
        <w:tc>
          <w:tcPr>
            <w:tcW w:w="1350" w:type="dxa"/>
            <w:vAlign w:val="center"/>
          </w:tcPr>
          <w:p w:rsidR="007D7E5B" w:rsidRDefault="00F4516B">
            <w:pPr>
              <w:jc w:val="center"/>
            </w:pPr>
            <w:r>
              <w:rPr>
                <w:rFonts w:eastAsiaTheme="minorEastAsia"/>
                <w:szCs w:val="21"/>
              </w:rPr>
              <w:t>1.41%</w:t>
            </w:r>
          </w:p>
        </w:tc>
        <w:tc>
          <w:tcPr>
            <w:tcW w:w="1350" w:type="dxa"/>
            <w:vAlign w:val="center"/>
          </w:tcPr>
          <w:p w:rsidR="007D7E5B" w:rsidRDefault="00F4516B">
            <w:pPr>
              <w:jc w:val="center"/>
            </w:pPr>
            <w:r>
              <w:rPr>
                <w:rFonts w:eastAsiaTheme="minorEastAsia"/>
                <w:szCs w:val="21"/>
              </w:rPr>
              <w:t>-11.24%</w:t>
            </w:r>
          </w:p>
        </w:tc>
        <w:tc>
          <w:tcPr>
            <w:tcW w:w="1350" w:type="dxa"/>
            <w:vAlign w:val="center"/>
          </w:tcPr>
          <w:p w:rsidR="007D7E5B" w:rsidRDefault="00F4516B">
            <w:pPr>
              <w:jc w:val="center"/>
            </w:pPr>
            <w:r>
              <w:rPr>
                <w:rFonts w:eastAsiaTheme="minorEastAsia"/>
                <w:szCs w:val="21"/>
              </w:rPr>
              <w:t>0.81%</w:t>
            </w:r>
          </w:p>
        </w:tc>
        <w:tc>
          <w:tcPr>
            <w:tcW w:w="1350" w:type="dxa"/>
            <w:vAlign w:val="center"/>
          </w:tcPr>
          <w:p w:rsidR="007D7E5B" w:rsidRDefault="00F4516B">
            <w:pPr>
              <w:jc w:val="center"/>
            </w:pPr>
            <w:r>
              <w:rPr>
                <w:rFonts w:eastAsiaTheme="minorEastAsia"/>
                <w:szCs w:val="21"/>
              </w:rPr>
              <w:t>26.81%</w:t>
            </w:r>
          </w:p>
        </w:tc>
        <w:tc>
          <w:tcPr>
            <w:tcW w:w="1350" w:type="dxa"/>
            <w:vAlign w:val="center"/>
          </w:tcPr>
          <w:p w:rsidR="007D7E5B" w:rsidRDefault="00F4516B">
            <w:pPr>
              <w:jc w:val="center"/>
            </w:pPr>
            <w:r>
              <w:rPr>
                <w:rFonts w:eastAsiaTheme="minorEastAsia"/>
                <w:szCs w:val="21"/>
              </w:rPr>
              <w:t>0.60%</w:t>
            </w:r>
          </w:p>
        </w:tc>
      </w:tr>
    </w:tbl>
    <w:p w:rsidR="001A59F9" w:rsidRPr="00E54740" w:rsidRDefault="001A59F9" w:rsidP="00D877B1">
      <w:pPr>
        <w:pStyle w:val="22"/>
        <w:spacing w:line="360" w:lineRule="auto"/>
        <w:ind w:firstLineChars="0" w:firstLine="0"/>
        <w:rPr>
          <w:rFonts w:ascii="Times New Roman" w:eastAsiaTheme="minorEastAsia" w:hAnsi="Times New Roman"/>
          <w:b/>
          <w:color w:val="auto"/>
          <w:sz w:val="21"/>
          <w:szCs w:val="21"/>
        </w:rPr>
      </w:pPr>
      <w:r w:rsidRPr="00E54740">
        <w:rPr>
          <w:rFonts w:ascii="Times New Roman" w:eastAsiaTheme="minorEastAsia" w:hAnsi="Times New Roman"/>
          <w:b/>
          <w:color w:val="auto"/>
          <w:sz w:val="21"/>
          <w:szCs w:val="21"/>
        </w:rPr>
        <w:t>2</w:t>
      </w:r>
      <w:r w:rsidRPr="00E54740">
        <w:rPr>
          <w:rFonts w:ascii="Times New Roman" w:eastAsiaTheme="minorEastAsia" w:hAnsi="Times New Roman"/>
          <w:b/>
          <w:color w:val="auto"/>
          <w:sz w:val="21"/>
          <w:szCs w:val="21"/>
        </w:rPr>
        <w:t>．摩根领先优选混合</w:t>
      </w:r>
      <w:r w:rsidRPr="00E54740">
        <w:rPr>
          <w:rFonts w:ascii="Times New Roman" w:eastAsiaTheme="minorEastAsia" w:hAnsi="Times New Roman"/>
          <w:b/>
          <w:color w:val="auto"/>
          <w:sz w:val="21"/>
          <w:szCs w:val="21"/>
        </w:rPr>
        <w:t>C</w:t>
      </w:r>
      <w:r w:rsidRPr="00E54740">
        <w:rPr>
          <w:rFonts w:ascii="Times New Roman" w:eastAsiaTheme="minorEastAsia" w:hAnsi="Times New Roman"/>
          <w:b/>
          <w:color w:val="auto"/>
          <w:sz w:val="21"/>
          <w:szCs w:val="21"/>
        </w:rPr>
        <w:t>：</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E54740" w:rsidRPr="00E54740" w:rsidTr="00116B7D">
        <w:tc>
          <w:tcPr>
            <w:tcW w:w="162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阶段</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份额净值增长率</w:t>
            </w:r>
            <w:r w:rsidRPr="00E54740">
              <w:rPr>
                <w:rFonts w:ascii="宋体" w:hAnsi="宋体" w:cs="宋体" w:hint="eastAsia"/>
                <w:szCs w:val="21"/>
              </w:rPr>
              <w:t>①</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份额净值增长率标准差</w:t>
            </w:r>
            <w:r w:rsidRPr="00E54740">
              <w:rPr>
                <w:rFonts w:ascii="宋体" w:hAnsi="宋体" w:cs="宋体" w:hint="eastAsia"/>
                <w:szCs w:val="21"/>
              </w:rPr>
              <w:t>②</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业绩比较基准收益率</w:t>
            </w:r>
            <w:r w:rsidRPr="00E54740">
              <w:rPr>
                <w:rFonts w:ascii="宋体" w:hAnsi="宋体" w:cs="宋体" w:hint="eastAsia"/>
                <w:szCs w:val="21"/>
              </w:rPr>
              <w:t>③</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业绩比较基准收益率标准差</w:t>
            </w:r>
            <w:r w:rsidRPr="00E54740">
              <w:rPr>
                <w:rFonts w:ascii="宋体" w:hAnsi="宋体" w:cs="宋体" w:hint="eastAsia"/>
                <w:szCs w:val="21"/>
              </w:rPr>
              <w:t>④</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ascii="宋体" w:hAnsi="宋体" w:cs="宋体" w:hint="eastAsia"/>
                <w:szCs w:val="21"/>
              </w:rPr>
              <w:t>①</w:t>
            </w:r>
            <w:r w:rsidRPr="00E54740">
              <w:rPr>
                <w:rFonts w:eastAsiaTheme="minorEastAsia"/>
                <w:szCs w:val="21"/>
              </w:rPr>
              <w:t>－</w:t>
            </w:r>
            <w:r w:rsidRPr="00E54740">
              <w:rPr>
                <w:rFonts w:ascii="宋体" w:hAnsi="宋体" w:cs="宋体" w:hint="eastAsia"/>
                <w:szCs w:val="21"/>
              </w:rPr>
              <w:t>③</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ascii="宋体" w:hAnsi="宋体" w:cs="宋体" w:hint="eastAsia"/>
                <w:szCs w:val="21"/>
              </w:rPr>
              <w:t>②</w:t>
            </w:r>
            <w:r w:rsidRPr="00E54740">
              <w:rPr>
                <w:rFonts w:eastAsiaTheme="minorEastAsia"/>
                <w:szCs w:val="21"/>
              </w:rPr>
              <w:t>－</w:t>
            </w:r>
            <w:r w:rsidRPr="00E54740">
              <w:rPr>
                <w:rFonts w:ascii="宋体" w:hAnsi="宋体" w:cs="宋体" w:hint="eastAsia"/>
                <w:szCs w:val="21"/>
              </w:rPr>
              <w:t>④</w:t>
            </w:r>
          </w:p>
        </w:tc>
      </w:tr>
      <w:tr w:rsidR="007D7E5B">
        <w:tc>
          <w:tcPr>
            <w:tcW w:w="1620" w:type="dxa"/>
            <w:vAlign w:val="center"/>
          </w:tcPr>
          <w:p w:rsidR="007D7E5B" w:rsidRDefault="00F4516B">
            <w:pPr>
              <w:jc w:val="left"/>
            </w:pPr>
            <w:r>
              <w:rPr>
                <w:rFonts w:eastAsiaTheme="minorEastAsia"/>
                <w:szCs w:val="21"/>
              </w:rPr>
              <w:t>过去三个月</w:t>
            </w:r>
          </w:p>
        </w:tc>
        <w:tc>
          <w:tcPr>
            <w:tcW w:w="1350" w:type="dxa"/>
            <w:vAlign w:val="center"/>
          </w:tcPr>
          <w:p w:rsidR="007D7E5B" w:rsidRDefault="00F4516B">
            <w:pPr>
              <w:jc w:val="center"/>
            </w:pPr>
            <w:r>
              <w:rPr>
                <w:rFonts w:eastAsiaTheme="minorEastAsia"/>
                <w:szCs w:val="21"/>
              </w:rPr>
              <w:t>10.99%</w:t>
            </w:r>
          </w:p>
        </w:tc>
        <w:tc>
          <w:tcPr>
            <w:tcW w:w="1350" w:type="dxa"/>
            <w:vAlign w:val="center"/>
          </w:tcPr>
          <w:p w:rsidR="007D7E5B" w:rsidRDefault="00F4516B">
            <w:pPr>
              <w:jc w:val="center"/>
            </w:pPr>
            <w:r>
              <w:rPr>
                <w:rFonts w:eastAsiaTheme="minorEastAsia"/>
                <w:szCs w:val="21"/>
              </w:rPr>
              <w:t>1.31%</w:t>
            </w:r>
          </w:p>
        </w:tc>
        <w:tc>
          <w:tcPr>
            <w:tcW w:w="1350" w:type="dxa"/>
            <w:vAlign w:val="center"/>
          </w:tcPr>
          <w:p w:rsidR="007D7E5B" w:rsidRDefault="00F4516B">
            <w:pPr>
              <w:jc w:val="center"/>
            </w:pPr>
            <w:r>
              <w:rPr>
                <w:rFonts w:eastAsiaTheme="minorEastAsia"/>
                <w:szCs w:val="21"/>
              </w:rPr>
              <w:t>-4.57%</w:t>
            </w:r>
          </w:p>
        </w:tc>
        <w:tc>
          <w:tcPr>
            <w:tcW w:w="1350" w:type="dxa"/>
            <w:vAlign w:val="center"/>
          </w:tcPr>
          <w:p w:rsidR="007D7E5B" w:rsidRDefault="00F4516B">
            <w:pPr>
              <w:jc w:val="center"/>
            </w:pPr>
            <w:r>
              <w:rPr>
                <w:rFonts w:eastAsiaTheme="minorEastAsia"/>
                <w:szCs w:val="21"/>
              </w:rPr>
              <w:t>0.60%</w:t>
            </w:r>
          </w:p>
        </w:tc>
        <w:tc>
          <w:tcPr>
            <w:tcW w:w="1350" w:type="dxa"/>
            <w:vAlign w:val="center"/>
          </w:tcPr>
          <w:p w:rsidR="007D7E5B" w:rsidRDefault="00F4516B">
            <w:pPr>
              <w:jc w:val="center"/>
            </w:pPr>
            <w:r>
              <w:rPr>
                <w:rFonts w:eastAsiaTheme="minorEastAsia"/>
                <w:szCs w:val="21"/>
              </w:rPr>
              <w:t>15.56%</w:t>
            </w:r>
          </w:p>
        </w:tc>
        <w:tc>
          <w:tcPr>
            <w:tcW w:w="1350" w:type="dxa"/>
            <w:vAlign w:val="center"/>
          </w:tcPr>
          <w:p w:rsidR="007D7E5B" w:rsidRDefault="00F4516B">
            <w:pPr>
              <w:jc w:val="center"/>
            </w:pPr>
            <w:r>
              <w:rPr>
                <w:rFonts w:eastAsiaTheme="minorEastAsia"/>
                <w:szCs w:val="21"/>
              </w:rPr>
              <w:t>0.71%</w:t>
            </w:r>
          </w:p>
        </w:tc>
      </w:tr>
      <w:tr w:rsidR="007D7E5B">
        <w:tc>
          <w:tcPr>
            <w:tcW w:w="1620" w:type="dxa"/>
            <w:vAlign w:val="center"/>
          </w:tcPr>
          <w:p w:rsidR="007D7E5B" w:rsidRDefault="00F4516B">
            <w:pPr>
              <w:jc w:val="left"/>
            </w:pPr>
            <w:r>
              <w:rPr>
                <w:rFonts w:eastAsiaTheme="minorEastAsia"/>
                <w:szCs w:val="21"/>
              </w:rPr>
              <w:t>过去六个月</w:t>
            </w:r>
          </w:p>
        </w:tc>
        <w:tc>
          <w:tcPr>
            <w:tcW w:w="1350" w:type="dxa"/>
            <w:vAlign w:val="center"/>
          </w:tcPr>
          <w:p w:rsidR="007D7E5B" w:rsidRDefault="00F4516B">
            <w:pPr>
              <w:jc w:val="center"/>
            </w:pPr>
            <w:r>
              <w:rPr>
                <w:rFonts w:eastAsiaTheme="minorEastAsia"/>
                <w:szCs w:val="21"/>
              </w:rPr>
              <w:t>7.02%</w:t>
            </w:r>
          </w:p>
        </w:tc>
        <w:tc>
          <w:tcPr>
            <w:tcW w:w="1350" w:type="dxa"/>
            <w:vAlign w:val="center"/>
          </w:tcPr>
          <w:p w:rsidR="007D7E5B" w:rsidRDefault="00F4516B">
            <w:pPr>
              <w:jc w:val="center"/>
            </w:pPr>
            <w:r>
              <w:rPr>
                <w:rFonts w:eastAsiaTheme="minorEastAsia"/>
                <w:szCs w:val="21"/>
              </w:rPr>
              <w:t>1.28%</w:t>
            </w:r>
          </w:p>
        </w:tc>
        <w:tc>
          <w:tcPr>
            <w:tcW w:w="1350" w:type="dxa"/>
            <w:vAlign w:val="center"/>
          </w:tcPr>
          <w:p w:rsidR="007D7E5B" w:rsidRDefault="00F4516B">
            <w:pPr>
              <w:jc w:val="center"/>
            </w:pPr>
            <w:r>
              <w:rPr>
                <w:rFonts w:eastAsiaTheme="minorEastAsia"/>
                <w:szCs w:val="21"/>
              </w:rPr>
              <w:t>-7.56%</w:t>
            </w:r>
          </w:p>
        </w:tc>
        <w:tc>
          <w:tcPr>
            <w:tcW w:w="1350" w:type="dxa"/>
            <w:vAlign w:val="center"/>
          </w:tcPr>
          <w:p w:rsidR="007D7E5B" w:rsidRDefault="00F4516B">
            <w:pPr>
              <w:jc w:val="center"/>
            </w:pPr>
            <w:r>
              <w:rPr>
                <w:rFonts w:eastAsiaTheme="minorEastAsia"/>
                <w:szCs w:val="21"/>
              </w:rPr>
              <w:t>0.63%</w:t>
            </w:r>
          </w:p>
        </w:tc>
        <w:tc>
          <w:tcPr>
            <w:tcW w:w="1350" w:type="dxa"/>
            <w:vAlign w:val="center"/>
          </w:tcPr>
          <w:p w:rsidR="007D7E5B" w:rsidRDefault="00F4516B">
            <w:pPr>
              <w:jc w:val="center"/>
            </w:pPr>
            <w:r>
              <w:rPr>
                <w:rFonts w:eastAsiaTheme="minorEastAsia"/>
                <w:szCs w:val="21"/>
              </w:rPr>
              <w:t>14.58%</w:t>
            </w:r>
          </w:p>
        </w:tc>
        <w:tc>
          <w:tcPr>
            <w:tcW w:w="1350" w:type="dxa"/>
            <w:vAlign w:val="center"/>
          </w:tcPr>
          <w:p w:rsidR="007D7E5B" w:rsidRDefault="00F4516B">
            <w:pPr>
              <w:jc w:val="center"/>
            </w:pPr>
            <w:r>
              <w:rPr>
                <w:rFonts w:eastAsiaTheme="minorEastAsia"/>
                <w:szCs w:val="21"/>
              </w:rPr>
              <w:t>0.65%</w:t>
            </w:r>
          </w:p>
        </w:tc>
      </w:tr>
      <w:tr w:rsidR="007D7E5B">
        <w:tc>
          <w:tcPr>
            <w:tcW w:w="1620" w:type="dxa"/>
            <w:vAlign w:val="center"/>
          </w:tcPr>
          <w:p w:rsidR="007D7E5B" w:rsidRDefault="00F4516B">
            <w:pPr>
              <w:jc w:val="left"/>
            </w:pPr>
            <w:r>
              <w:rPr>
                <w:rFonts w:eastAsiaTheme="minorEastAsia"/>
                <w:szCs w:val="21"/>
              </w:rPr>
              <w:t>过去一年</w:t>
            </w:r>
          </w:p>
        </w:tc>
        <w:tc>
          <w:tcPr>
            <w:tcW w:w="1350" w:type="dxa"/>
            <w:vAlign w:val="center"/>
          </w:tcPr>
          <w:p w:rsidR="007D7E5B" w:rsidRDefault="00F4516B">
            <w:pPr>
              <w:jc w:val="center"/>
            </w:pPr>
            <w:r>
              <w:rPr>
                <w:rFonts w:eastAsiaTheme="minorEastAsia"/>
                <w:szCs w:val="21"/>
              </w:rPr>
              <w:t>-2.36%</w:t>
            </w:r>
          </w:p>
        </w:tc>
        <w:tc>
          <w:tcPr>
            <w:tcW w:w="1350" w:type="dxa"/>
            <w:vAlign w:val="center"/>
          </w:tcPr>
          <w:p w:rsidR="007D7E5B" w:rsidRDefault="00F4516B">
            <w:pPr>
              <w:jc w:val="center"/>
            </w:pPr>
            <w:r>
              <w:rPr>
                <w:rFonts w:eastAsiaTheme="minorEastAsia"/>
                <w:szCs w:val="21"/>
              </w:rPr>
              <w:t>1.21%</w:t>
            </w:r>
          </w:p>
        </w:tc>
        <w:tc>
          <w:tcPr>
            <w:tcW w:w="1350" w:type="dxa"/>
            <w:vAlign w:val="center"/>
          </w:tcPr>
          <w:p w:rsidR="007D7E5B" w:rsidRDefault="00F4516B">
            <w:pPr>
              <w:jc w:val="center"/>
            </w:pPr>
            <w:r>
              <w:rPr>
                <w:rFonts w:eastAsiaTheme="minorEastAsia"/>
                <w:szCs w:val="21"/>
              </w:rPr>
              <w:t>-7.93%</w:t>
            </w:r>
          </w:p>
        </w:tc>
        <w:tc>
          <w:tcPr>
            <w:tcW w:w="1350" w:type="dxa"/>
            <w:vAlign w:val="center"/>
          </w:tcPr>
          <w:p w:rsidR="007D7E5B" w:rsidRDefault="00F4516B">
            <w:pPr>
              <w:jc w:val="center"/>
            </w:pPr>
            <w:r>
              <w:rPr>
                <w:rFonts w:eastAsiaTheme="minorEastAsia"/>
                <w:szCs w:val="21"/>
              </w:rPr>
              <w:t>0.62%</w:t>
            </w:r>
          </w:p>
        </w:tc>
        <w:tc>
          <w:tcPr>
            <w:tcW w:w="1350" w:type="dxa"/>
            <w:vAlign w:val="center"/>
          </w:tcPr>
          <w:p w:rsidR="007D7E5B" w:rsidRDefault="00F4516B">
            <w:pPr>
              <w:jc w:val="center"/>
            </w:pPr>
            <w:r>
              <w:rPr>
                <w:rFonts w:eastAsiaTheme="minorEastAsia"/>
                <w:szCs w:val="21"/>
              </w:rPr>
              <w:t>5.57%</w:t>
            </w:r>
          </w:p>
        </w:tc>
        <w:tc>
          <w:tcPr>
            <w:tcW w:w="1350" w:type="dxa"/>
            <w:vAlign w:val="center"/>
          </w:tcPr>
          <w:p w:rsidR="007D7E5B" w:rsidRDefault="00F4516B">
            <w:pPr>
              <w:jc w:val="center"/>
            </w:pPr>
            <w:r>
              <w:rPr>
                <w:rFonts w:eastAsiaTheme="minorEastAsia"/>
                <w:szCs w:val="21"/>
              </w:rPr>
              <w:t>0.59%</w:t>
            </w:r>
          </w:p>
        </w:tc>
      </w:tr>
      <w:tr w:rsidR="007D7E5B">
        <w:tc>
          <w:tcPr>
            <w:tcW w:w="1620" w:type="dxa"/>
            <w:vAlign w:val="center"/>
          </w:tcPr>
          <w:p w:rsidR="007D7E5B" w:rsidRDefault="00F4516B">
            <w:pPr>
              <w:jc w:val="left"/>
            </w:pPr>
            <w:r>
              <w:rPr>
                <w:rFonts w:eastAsiaTheme="minorEastAsia"/>
                <w:szCs w:val="21"/>
              </w:rPr>
              <w:t>过去三年</w:t>
            </w:r>
          </w:p>
        </w:tc>
        <w:tc>
          <w:tcPr>
            <w:tcW w:w="1350" w:type="dxa"/>
            <w:vAlign w:val="center"/>
          </w:tcPr>
          <w:p w:rsidR="007D7E5B" w:rsidRDefault="00F4516B">
            <w:pPr>
              <w:jc w:val="center"/>
            </w:pPr>
            <w:r>
              <w:rPr>
                <w:rFonts w:eastAsiaTheme="minorEastAsia"/>
                <w:szCs w:val="21"/>
              </w:rPr>
              <w:t>-</w:t>
            </w:r>
          </w:p>
        </w:tc>
        <w:tc>
          <w:tcPr>
            <w:tcW w:w="1350" w:type="dxa"/>
            <w:vAlign w:val="center"/>
          </w:tcPr>
          <w:p w:rsidR="007D7E5B" w:rsidRDefault="00F4516B">
            <w:pPr>
              <w:jc w:val="center"/>
            </w:pPr>
            <w:r>
              <w:rPr>
                <w:rFonts w:eastAsiaTheme="minorEastAsia"/>
                <w:szCs w:val="21"/>
              </w:rPr>
              <w:t>-</w:t>
            </w:r>
          </w:p>
        </w:tc>
        <w:tc>
          <w:tcPr>
            <w:tcW w:w="1350" w:type="dxa"/>
            <w:vAlign w:val="center"/>
          </w:tcPr>
          <w:p w:rsidR="007D7E5B" w:rsidRDefault="00F4516B">
            <w:pPr>
              <w:jc w:val="center"/>
            </w:pPr>
            <w:r>
              <w:rPr>
                <w:rFonts w:eastAsiaTheme="minorEastAsia"/>
                <w:szCs w:val="21"/>
              </w:rPr>
              <w:t>-</w:t>
            </w:r>
          </w:p>
        </w:tc>
        <w:tc>
          <w:tcPr>
            <w:tcW w:w="1350" w:type="dxa"/>
            <w:vAlign w:val="center"/>
          </w:tcPr>
          <w:p w:rsidR="007D7E5B" w:rsidRDefault="00F4516B">
            <w:pPr>
              <w:jc w:val="center"/>
            </w:pPr>
            <w:r>
              <w:rPr>
                <w:rFonts w:eastAsiaTheme="minorEastAsia"/>
                <w:szCs w:val="21"/>
              </w:rPr>
              <w:t>-</w:t>
            </w:r>
          </w:p>
        </w:tc>
        <w:tc>
          <w:tcPr>
            <w:tcW w:w="1350" w:type="dxa"/>
            <w:vAlign w:val="center"/>
          </w:tcPr>
          <w:p w:rsidR="007D7E5B" w:rsidRDefault="00F4516B">
            <w:pPr>
              <w:jc w:val="center"/>
            </w:pPr>
            <w:r>
              <w:rPr>
                <w:rFonts w:eastAsiaTheme="minorEastAsia"/>
                <w:szCs w:val="21"/>
              </w:rPr>
              <w:t>-</w:t>
            </w:r>
          </w:p>
        </w:tc>
        <w:tc>
          <w:tcPr>
            <w:tcW w:w="1350" w:type="dxa"/>
            <w:vAlign w:val="center"/>
          </w:tcPr>
          <w:p w:rsidR="007D7E5B" w:rsidRDefault="00F4516B">
            <w:pPr>
              <w:jc w:val="center"/>
            </w:pPr>
            <w:r>
              <w:rPr>
                <w:rFonts w:eastAsiaTheme="minorEastAsia"/>
                <w:szCs w:val="21"/>
              </w:rPr>
              <w:t>-</w:t>
            </w:r>
          </w:p>
        </w:tc>
      </w:tr>
      <w:tr w:rsidR="007D7E5B">
        <w:tc>
          <w:tcPr>
            <w:tcW w:w="1620" w:type="dxa"/>
            <w:vAlign w:val="center"/>
          </w:tcPr>
          <w:p w:rsidR="007D7E5B" w:rsidRDefault="00F4516B">
            <w:pPr>
              <w:jc w:val="left"/>
            </w:pPr>
            <w:r>
              <w:rPr>
                <w:rFonts w:eastAsiaTheme="minorEastAsia"/>
                <w:szCs w:val="21"/>
              </w:rPr>
              <w:t>过去五年</w:t>
            </w:r>
          </w:p>
        </w:tc>
        <w:tc>
          <w:tcPr>
            <w:tcW w:w="1350" w:type="dxa"/>
            <w:vAlign w:val="center"/>
          </w:tcPr>
          <w:p w:rsidR="007D7E5B" w:rsidRDefault="00F4516B">
            <w:pPr>
              <w:jc w:val="center"/>
            </w:pPr>
            <w:r>
              <w:rPr>
                <w:rFonts w:eastAsiaTheme="minorEastAsia"/>
                <w:szCs w:val="21"/>
              </w:rPr>
              <w:t>-</w:t>
            </w:r>
          </w:p>
        </w:tc>
        <w:tc>
          <w:tcPr>
            <w:tcW w:w="1350" w:type="dxa"/>
            <w:vAlign w:val="center"/>
          </w:tcPr>
          <w:p w:rsidR="007D7E5B" w:rsidRDefault="00F4516B">
            <w:pPr>
              <w:jc w:val="center"/>
            </w:pPr>
            <w:r>
              <w:rPr>
                <w:rFonts w:eastAsiaTheme="minorEastAsia"/>
                <w:szCs w:val="21"/>
              </w:rPr>
              <w:t>-</w:t>
            </w:r>
          </w:p>
        </w:tc>
        <w:tc>
          <w:tcPr>
            <w:tcW w:w="1350" w:type="dxa"/>
            <w:vAlign w:val="center"/>
          </w:tcPr>
          <w:p w:rsidR="007D7E5B" w:rsidRDefault="00F4516B">
            <w:pPr>
              <w:jc w:val="center"/>
            </w:pPr>
            <w:r>
              <w:rPr>
                <w:rFonts w:eastAsiaTheme="minorEastAsia"/>
                <w:szCs w:val="21"/>
              </w:rPr>
              <w:t>-</w:t>
            </w:r>
          </w:p>
        </w:tc>
        <w:tc>
          <w:tcPr>
            <w:tcW w:w="1350" w:type="dxa"/>
            <w:vAlign w:val="center"/>
          </w:tcPr>
          <w:p w:rsidR="007D7E5B" w:rsidRDefault="00F4516B">
            <w:pPr>
              <w:jc w:val="center"/>
            </w:pPr>
            <w:r>
              <w:rPr>
                <w:rFonts w:eastAsiaTheme="minorEastAsia"/>
                <w:szCs w:val="21"/>
              </w:rPr>
              <w:t>-</w:t>
            </w:r>
          </w:p>
        </w:tc>
        <w:tc>
          <w:tcPr>
            <w:tcW w:w="1350" w:type="dxa"/>
            <w:vAlign w:val="center"/>
          </w:tcPr>
          <w:p w:rsidR="007D7E5B" w:rsidRDefault="00F4516B">
            <w:pPr>
              <w:jc w:val="center"/>
            </w:pPr>
            <w:r>
              <w:rPr>
                <w:rFonts w:eastAsiaTheme="minorEastAsia"/>
                <w:szCs w:val="21"/>
              </w:rPr>
              <w:t>-</w:t>
            </w:r>
          </w:p>
        </w:tc>
        <w:tc>
          <w:tcPr>
            <w:tcW w:w="1350" w:type="dxa"/>
            <w:vAlign w:val="center"/>
          </w:tcPr>
          <w:p w:rsidR="007D7E5B" w:rsidRDefault="00F4516B">
            <w:pPr>
              <w:jc w:val="center"/>
            </w:pPr>
            <w:r>
              <w:rPr>
                <w:rFonts w:eastAsiaTheme="minorEastAsia"/>
                <w:szCs w:val="21"/>
              </w:rPr>
              <w:t>-</w:t>
            </w:r>
          </w:p>
        </w:tc>
      </w:tr>
      <w:tr w:rsidR="007D7E5B">
        <w:tc>
          <w:tcPr>
            <w:tcW w:w="1620" w:type="dxa"/>
            <w:vAlign w:val="center"/>
          </w:tcPr>
          <w:p w:rsidR="007D7E5B" w:rsidRDefault="00F4516B">
            <w:pPr>
              <w:jc w:val="left"/>
            </w:pPr>
            <w:r>
              <w:rPr>
                <w:rFonts w:eastAsiaTheme="minorEastAsia"/>
                <w:szCs w:val="21"/>
              </w:rPr>
              <w:t>自基金合同生效起至今</w:t>
            </w:r>
          </w:p>
        </w:tc>
        <w:tc>
          <w:tcPr>
            <w:tcW w:w="1350" w:type="dxa"/>
            <w:vAlign w:val="center"/>
          </w:tcPr>
          <w:p w:rsidR="007D7E5B" w:rsidRDefault="00F4516B">
            <w:pPr>
              <w:jc w:val="center"/>
            </w:pPr>
            <w:r>
              <w:rPr>
                <w:rFonts w:eastAsiaTheme="minorEastAsia"/>
                <w:szCs w:val="21"/>
              </w:rPr>
              <w:t>-7.94%</w:t>
            </w:r>
          </w:p>
        </w:tc>
        <w:tc>
          <w:tcPr>
            <w:tcW w:w="1350" w:type="dxa"/>
            <w:vAlign w:val="center"/>
          </w:tcPr>
          <w:p w:rsidR="007D7E5B" w:rsidRDefault="00F4516B">
            <w:pPr>
              <w:jc w:val="center"/>
            </w:pPr>
            <w:r>
              <w:rPr>
                <w:rFonts w:eastAsiaTheme="minorEastAsia"/>
                <w:szCs w:val="21"/>
              </w:rPr>
              <w:t>1.17%</w:t>
            </w:r>
          </w:p>
        </w:tc>
        <w:tc>
          <w:tcPr>
            <w:tcW w:w="1350" w:type="dxa"/>
            <w:vAlign w:val="center"/>
          </w:tcPr>
          <w:p w:rsidR="007D7E5B" w:rsidRDefault="00F4516B">
            <w:pPr>
              <w:jc w:val="center"/>
            </w:pPr>
            <w:r>
              <w:rPr>
                <w:rFonts w:eastAsiaTheme="minorEastAsia"/>
                <w:szCs w:val="21"/>
              </w:rPr>
              <w:t>-4.20%</w:t>
            </w:r>
          </w:p>
        </w:tc>
        <w:tc>
          <w:tcPr>
            <w:tcW w:w="1350" w:type="dxa"/>
            <w:vAlign w:val="center"/>
          </w:tcPr>
          <w:p w:rsidR="007D7E5B" w:rsidRDefault="00F4516B">
            <w:pPr>
              <w:jc w:val="center"/>
            </w:pPr>
            <w:r>
              <w:rPr>
                <w:rFonts w:eastAsiaTheme="minorEastAsia"/>
                <w:szCs w:val="21"/>
              </w:rPr>
              <w:t>0.65%</w:t>
            </w:r>
          </w:p>
        </w:tc>
        <w:tc>
          <w:tcPr>
            <w:tcW w:w="1350" w:type="dxa"/>
            <w:vAlign w:val="center"/>
          </w:tcPr>
          <w:p w:rsidR="007D7E5B" w:rsidRDefault="00F4516B">
            <w:pPr>
              <w:jc w:val="center"/>
            </w:pPr>
            <w:r>
              <w:rPr>
                <w:rFonts w:eastAsiaTheme="minorEastAsia"/>
                <w:szCs w:val="21"/>
              </w:rPr>
              <w:t>-3.74%</w:t>
            </w:r>
          </w:p>
        </w:tc>
        <w:tc>
          <w:tcPr>
            <w:tcW w:w="1350" w:type="dxa"/>
            <w:vAlign w:val="center"/>
          </w:tcPr>
          <w:p w:rsidR="007D7E5B" w:rsidRDefault="00F4516B">
            <w:pPr>
              <w:jc w:val="center"/>
            </w:pPr>
            <w:r>
              <w:rPr>
                <w:rFonts w:eastAsiaTheme="minorEastAsia"/>
                <w:szCs w:val="21"/>
              </w:rPr>
              <w:t>0.52%</w:t>
            </w:r>
          </w:p>
        </w:tc>
      </w:tr>
    </w:tbl>
    <w:p w:rsidR="00852116" w:rsidRPr="00E54740" w:rsidRDefault="00852116" w:rsidP="00751A4E">
      <w:pPr>
        <w:spacing w:beforeLines="100" w:before="312" w:line="360" w:lineRule="auto"/>
        <w:rPr>
          <w:rFonts w:eastAsiaTheme="minorEastAsia"/>
          <w:b/>
          <w:kern w:val="0"/>
          <w:szCs w:val="21"/>
        </w:rPr>
      </w:pPr>
      <w:r w:rsidRPr="00E54740">
        <w:rPr>
          <w:rFonts w:eastAsiaTheme="minorEastAsia"/>
          <w:b/>
          <w:kern w:val="0"/>
          <w:szCs w:val="21"/>
        </w:rPr>
        <w:t>3.2.2</w:t>
      </w:r>
      <w:r w:rsidR="002A35B1" w:rsidRPr="00E54740">
        <w:rPr>
          <w:rStyle w:val="aff3"/>
          <w:rFonts w:eastAsiaTheme="minorEastAsia"/>
          <w:szCs w:val="21"/>
          <w:shd w:val="clear" w:color="auto" w:fill="FFFFFF"/>
        </w:rPr>
        <w:t>自基金合同生效以来</w:t>
      </w:r>
      <w:r w:rsidRPr="00E54740">
        <w:rPr>
          <w:rFonts w:eastAsiaTheme="minorEastAsia"/>
          <w:b/>
          <w:kern w:val="0"/>
          <w:szCs w:val="21"/>
        </w:rPr>
        <w:t>基金份额累计净值增长率变动及其与同期业绩比较基准收益率变动的比较</w:t>
      </w:r>
      <w:r w:rsidRPr="00E54740">
        <w:rPr>
          <w:rFonts w:eastAsiaTheme="minorEastAsia"/>
          <w:b/>
          <w:kern w:val="0"/>
          <w:szCs w:val="21"/>
        </w:rPr>
        <w:t xml:space="preserve"> </w:t>
      </w:r>
    </w:p>
    <w:p w:rsidR="00097CBA" w:rsidRPr="00E54740" w:rsidRDefault="00097CBA" w:rsidP="008174CF">
      <w:pPr>
        <w:spacing w:line="360" w:lineRule="auto"/>
        <w:jc w:val="center"/>
        <w:rPr>
          <w:rFonts w:eastAsiaTheme="minorEastAsia"/>
          <w:szCs w:val="21"/>
        </w:rPr>
      </w:pPr>
      <w:r w:rsidRPr="00E54740">
        <w:rPr>
          <w:rFonts w:eastAsiaTheme="minorEastAsia"/>
          <w:szCs w:val="21"/>
        </w:rPr>
        <w:t>摩根领先优选混合型证券投资基金</w:t>
      </w:r>
    </w:p>
    <w:p w:rsidR="00852116" w:rsidRPr="00E54740" w:rsidRDefault="00425745" w:rsidP="008174CF">
      <w:pPr>
        <w:spacing w:line="360" w:lineRule="auto"/>
        <w:ind w:firstLine="420"/>
        <w:jc w:val="center"/>
        <w:rPr>
          <w:rFonts w:eastAsiaTheme="minorEastAsia"/>
          <w:kern w:val="0"/>
          <w:szCs w:val="21"/>
        </w:rPr>
      </w:pPr>
      <w:r w:rsidRPr="00E54740">
        <w:rPr>
          <w:rFonts w:eastAsiaTheme="minorEastAsia" w:hint="eastAsia"/>
          <w:szCs w:val="21"/>
        </w:rPr>
        <w:t>自基金合同生效以来</w:t>
      </w:r>
      <w:r w:rsidR="00852116" w:rsidRPr="00E54740">
        <w:rPr>
          <w:rFonts w:eastAsiaTheme="minorEastAsia"/>
          <w:kern w:val="0"/>
          <w:szCs w:val="21"/>
        </w:rPr>
        <w:t>份额累计净值增长率与业绩比较基准收益率的历史走势对比图</w:t>
      </w:r>
    </w:p>
    <w:p w:rsidR="00852116" w:rsidRPr="00E54740" w:rsidRDefault="00852116" w:rsidP="008174CF">
      <w:pPr>
        <w:pStyle w:val="a8"/>
        <w:snapToGrid w:val="0"/>
        <w:spacing w:line="360" w:lineRule="auto"/>
        <w:ind w:firstLine="480"/>
        <w:jc w:val="center"/>
        <w:rPr>
          <w:rFonts w:ascii="Times New Roman" w:eastAsiaTheme="minorEastAsia" w:hAnsi="Times New Roman"/>
        </w:rPr>
      </w:pPr>
      <w:r w:rsidRPr="00E54740">
        <w:rPr>
          <w:rFonts w:ascii="Times New Roman" w:eastAsiaTheme="minorEastAsia" w:hAnsi="Times New Roman"/>
        </w:rPr>
        <w:t>(2019</w:t>
      </w:r>
      <w:r w:rsidRPr="00E54740">
        <w:rPr>
          <w:rFonts w:ascii="Times New Roman" w:eastAsiaTheme="minorEastAsia" w:hAnsi="Times New Roman"/>
        </w:rPr>
        <w:t>年</w:t>
      </w:r>
      <w:r w:rsidRPr="00E54740">
        <w:rPr>
          <w:rFonts w:ascii="Times New Roman" w:eastAsiaTheme="minorEastAsia" w:hAnsi="Times New Roman"/>
        </w:rPr>
        <w:t>3</w:t>
      </w:r>
      <w:r w:rsidRPr="00E54740">
        <w:rPr>
          <w:rFonts w:ascii="Times New Roman" w:eastAsiaTheme="minorEastAsia" w:hAnsi="Times New Roman"/>
        </w:rPr>
        <w:t>月</w:t>
      </w:r>
      <w:r w:rsidRPr="00E54740">
        <w:rPr>
          <w:rFonts w:ascii="Times New Roman" w:eastAsiaTheme="minorEastAsia" w:hAnsi="Times New Roman"/>
        </w:rPr>
        <w:t>20</w:t>
      </w:r>
      <w:r w:rsidRPr="00E54740">
        <w:rPr>
          <w:rFonts w:ascii="Times New Roman" w:eastAsiaTheme="minorEastAsia" w:hAnsi="Times New Roman"/>
        </w:rPr>
        <w:t>日至</w:t>
      </w:r>
      <w:r w:rsidRPr="00E54740">
        <w:rPr>
          <w:rFonts w:ascii="Times New Roman" w:eastAsiaTheme="minorEastAsia" w:hAnsi="Times New Roman"/>
        </w:rPr>
        <w:t>2023</w:t>
      </w:r>
      <w:r w:rsidRPr="00E54740">
        <w:rPr>
          <w:rFonts w:ascii="Times New Roman" w:eastAsiaTheme="minorEastAsia" w:hAnsi="Times New Roman"/>
        </w:rPr>
        <w:t>年</w:t>
      </w:r>
      <w:r w:rsidRPr="00E54740">
        <w:rPr>
          <w:rFonts w:ascii="Times New Roman" w:eastAsiaTheme="minorEastAsia" w:hAnsi="Times New Roman"/>
        </w:rPr>
        <w:t>12</w:t>
      </w:r>
      <w:r w:rsidRPr="00E54740">
        <w:rPr>
          <w:rFonts w:ascii="Times New Roman" w:eastAsiaTheme="minorEastAsia" w:hAnsi="Times New Roman"/>
        </w:rPr>
        <w:t>月</w:t>
      </w:r>
      <w:r w:rsidRPr="00E54740">
        <w:rPr>
          <w:rFonts w:ascii="Times New Roman" w:eastAsiaTheme="minorEastAsia" w:hAnsi="Times New Roman"/>
        </w:rPr>
        <w:t>31</w:t>
      </w:r>
      <w:r w:rsidRPr="00E54740">
        <w:rPr>
          <w:rFonts w:ascii="Times New Roman" w:eastAsiaTheme="minorEastAsia" w:hAnsi="Times New Roman"/>
        </w:rPr>
        <w:t>日</w:t>
      </w:r>
      <w:r w:rsidRPr="00E54740">
        <w:rPr>
          <w:rFonts w:ascii="Times New Roman" w:eastAsiaTheme="minorEastAsia" w:hAnsi="Times New Roman"/>
        </w:rPr>
        <w:t>)</w:t>
      </w:r>
    </w:p>
    <w:p w:rsidR="00097CBA" w:rsidRPr="00E54740" w:rsidRDefault="00097CBA" w:rsidP="008174CF">
      <w:pPr>
        <w:snapToGrid w:val="0"/>
        <w:spacing w:line="360" w:lineRule="auto"/>
        <w:rPr>
          <w:rFonts w:eastAsiaTheme="minorEastAsia"/>
          <w:b/>
          <w:szCs w:val="21"/>
        </w:rPr>
      </w:pPr>
      <w:r w:rsidRPr="00E54740">
        <w:rPr>
          <w:rFonts w:eastAsiaTheme="minorEastAsia"/>
          <w:b/>
          <w:szCs w:val="21"/>
        </w:rPr>
        <w:t>1</w:t>
      </w:r>
      <w:r w:rsidRPr="00E54740">
        <w:rPr>
          <w:rFonts w:eastAsiaTheme="minorEastAsia"/>
          <w:b/>
          <w:szCs w:val="21"/>
        </w:rPr>
        <w:t>、摩根领先优选混合</w:t>
      </w:r>
      <w:r w:rsidRPr="00E54740">
        <w:rPr>
          <w:rFonts w:eastAsiaTheme="minorEastAsia"/>
          <w:b/>
          <w:szCs w:val="21"/>
        </w:rPr>
        <w:t>A</w:t>
      </w:r>
    </w:p>
    <w:p w:rsidR="001A59F9" w:rsidRPr="00E54740" w:rsidRDefault="007462CE" w:rsidP="00026C9C">
      <w:pPr>
        <w:pStyle w:val="22"/>
        <w:adjustRightInd w:val="0"/>
        <w:snapToGrid w:val="0"/>
        <w:spacing w:line="360" w:lineRule="auto"/>
        <w:ind w:firstLineChars="0" w:firstLine="0"/>
        <w:jc w:val="center"/>
        <w:rPr>
          <w:rFonts w:ascii="Times New Roman" w:eastAsiaTheme="minorEastAsia" w:hAnsi="Times New Roman"/>
          <w:color w:val="auto"/>
          <w:sz w:val="21"/>
          <w:szCs w:val="21"/>
        </w:rPr>
      </w:pPr>
      <w:r w:rsidRPr="00E54740">
        <w:rPr>
          <w:rFonts w:ascii="Times New Roman" w:eastAsiaTheme="minorEastAsia" w:hAnsi="Times New Roman"/>
          <w:noProof/>
          <w:color w:val="auto"/>
          <w:sz w:val="21"/>
          <w:szCs w:val="21"/>
        </w:rPr>
        <w:drawing>
          <wp:inline distT="0" distB="0" distL="0" distR="0" wp14:anchorId="60E96005" wp14:editId="741587F7">
            <wp:extent cx="5753100" cy="3371850"/>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3100" cy="3371850"/>
                    </a:xfrm>
                    <a:prstGeom prst="rect">
                      <a:avLst/>
                    </a:prstGeom>
                    <a:noFill/>
                    <a:ln>
                      <a:noFill/>
                    </a:ln>
                  </pic:spPr>
                </pic:pic>
              </a:graphicData>
            </a:graphic>
          </wp:inline>
        </w:drawing>
      </w:r>
    </w:p>
    <w:p w:rsidR="007D7E5B" w:rsidRDefault="00F4516B">
      <w:pPr>
        <w:tabs>
          <w:tab w:val="left" w:pos="426"/>
        </w:tabs>
        <w:spacing w:line="360" w:lineRule="auto"/>
        <w:ind w:firstLineChars="200" w:firstLine="420"/>
        <w:jc w:val="left"/>
        <w:rPr>
          <w:rFonts w:eastAsiaTheme="minorEastAsia"/>
          <w:kern w:val="0"/>
          <w:szCs w:val="21"/>
        </w:rPr>
      </w:pPr>
      <w:r>
        <w:rPr>
          <w:rFonts w:eastAsiaTheme="minorEastAsia"/>
          <w:kern w:val="0"/>
          <w:szCs w:val="21"/>
        </w:rPr>
        <w:lastRenderedPageBreak/>
        <w:t>注：本基金合同生效日为</w:t>
      </w:r>
      <w:r>
        <w:rPr>
          <w:rFonts w:eastAsiaTheme="minorEastAsia"/>
          <w:kern w:val="0"/>
          <w:szCs w:val="21"/>
        </w:rPr>
        <w:t>2019</w:t>
      </w:r>
      <w:r>
        <w:rPr>
          <w:rFonts w:eastAsiaTheme="minorEastAsia"/>
          <w:kern w:val="0"/>
          <w:szCs w:val="21"/>
        </w:rPr>
        <w:t>年</w:t>
      </w:r>
      <w:r>
        <w:rPr>
          <w:rFonts w:eastAsiaTheme="minorEastAsia"/>
          <w:kern w:val="0"/>
          <w:szCs w:val="21"/>
        </w:rPr>
        <w:t>3</w:t>
      </w:r>
      <w:r>
        <w:rPr>
          <w:rFonts w:eastAsiaTheme="minorEastAsia"/>
          <w:kern w:val="0"/>
          <w:szCs w:val="21"/>
        </w:rPr>
        <w:t>月</w:t>
      </w:r>
      <w:r>
        <w:rPr>
          <w:rFonts w:eastAsiaTheme="minorEastAsia"/>
          <w:kern w:val="0"/>
          <w:szCs w:val="21"/>
        </w:rPr>
        <w:t>20</w:t>
      </w:r>
      <w:r>
        <w:rPr>
          <w:rFonts w:eastAsiaTheme="minorEastAsia"/>
          <w:kern w:val="0"/>
          <w:szCs w:val="21"/>
        </w:rPr>
        <w:t>日，图示的时间段为合同生效日至本报告期末。</w:t>
      </w:r>
    </w:p>
    <w:p w:rsidR="001A59F9" w:rsidRPr="00E54740" w:rsidRDefault="001A59F9" w:rsidP="00A4203E">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本基金建仓期为本基金合同生效日起</w:t>
      </w:r>
      <w:r w:rsidRPr="00E54740">
        <w:rPr>
          <w:rFonts w:eastAsiaTheme="minorEastAsia"/>
          <w:kern w:val="0"/>
          <w:szCs w:val="21"/>
        </w:rPr>
        <w:t>6</w:t>
      </w:r>
      <w:r w:rsidRPr="00E54740">
        <w:rPr>
          <w:rFonts w:eastAsiaTheme="minorEastAsia"/>
          <w:kern w:val="0"/>
          <w:szCs w:val="21"/>
        </w:rPr>
        <w:t>个月，建仓期结束时资产配置比例符合本基金基金合同规定。</w:t>
      </w:r>
    </w:p>
    <w:p w:rsidR="001A59F9" w:rsidRPr="00E54740" w:rsidRDefault="001A59F9" w:rsidP="00625AE8">
      <w:pPr>
        <w:snapToGrid w:val="0"/>
        <w:spacing w:line="360" w:lineRule="auto"/>
        <w:rPr>
          <w:rFonts w:eastAsiaTheme="minorEastAsia"/>
          <w:b/>
          <w:szCs w:val="21"/>
        </w:rPr>
      </w:pPr>
      <w:r w:rsidRPr="00E54740">
        <w:rPr>
          <w:rFonts w:eastAsiaTheme="minorEastAsia"/>
          <w:b/>
          <w:szCs w:val="21"/>
        </w:rPr>
        <w:t>2</w:t>
      </w:r>
      <w:r w:rsidRPr="00E54740">
        <w:rPr>
          <w:rFonts w:eastAsiaTheme="minorEastAsia"/>
          <w:b/>
          <w:szCs w:val="21"/>
        </w:rPr>
        <w:t>、摩根领先优选混合</w:t>
      </w:r>
      <w:r w:rsidRPr="00E54740">
        <w:rPr>
          <w:rFonts w:eastAsiaTheme="minorEastAsia"/>
          <w:b/>
          <w:szCs w:val="21"/>
        </w:rPr>
        <w:t>C</w:t>
      </w:r>
    </w:p>
    <w:p w:rsidR="001A59F9" w:rsidRPr="00E54740" w:rsidRDefault="007462CE" w:rsidP="00026C9C">
      <w:pPr>
        <w:pStyle w:val="22"/>
        <w:adjustRightInd w:val="0"/>
        <w:snapToGrid w:val="0"/>
        <w:spacing w:line="360" w:lineRule="auto"/>
        <w:ind w:firstLineChars="0" w:firstLine="0"/>
        <w:jc w:val="center"/>
        <w:rPr>
          <w:rFonts w:ascii="Times New Roman" w:eastAsiaTheme="minorEastAsia" w:hAnsi="Times New Roman"/>
          <w:color w:val="auto"/>
          <w:sz w:val="21"/>
          <w:szCs w:val="21"/>
        </w:rPr>
      </w:pPr>
      <w:r w:rsidRPr="00E54740">
        <w:rPr>
          <w:rFonts w:ascii="Times New Roman" w:eastAsiaTheme="minorEastAsia" w:hAnsi="Times New Roman"/>
          <w:noProof/>
          <w:color w:val="auto"/>
          <w:sz w:val="21"/>
          <w:szCs w:val="21"/>
        </w:rPr>
        <w:drawing>
          <wp:inline distT="0" distB="0" distL="0" distR="0" wp14:anchorId="790DFB00" wp14:editId="28631AF9">
            <wp:extent cx="5759450" cy="3372734"/>
            <wp:effectExtent l="0" t="0" r="0" b="0"/>
            <wp:docPr id="5" name="图片 5"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onnieliu\Desktop\走势图柱状图\走势图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7D7E5B" w:rsidRDefault="00F4516B">
      <w:pPr>
        <w:tabs>
          <w:tab w:val="left" w:pos="426"/>
        </w:tabs>
        <w:spacing w:line="360" w:lineRule="auto"/>
        <w:ind w:firstLineChars="200" w:firstLine="420"/>
        <w:jc w:val="left"/>
        <w:rPr>
          <w:rFonts w:eastAsiaTheme="minorEastAsia"/>
          <w:kern w:val="0"/>
          <w:szCs w:val="21"/>
        </w:rPr>
      </w:pPr>
      <w:r>
        <w:rPr>
          <w:rFonts w:eastAsiaTheme="minorEastAsia"/>
          <w:kern w:val="0"/>
          <w:szCs w:val="21"/>
        </w:rPr>
        <w:t>注：本基金自</w:t>
      </w:r>
      <w:r>
        <w:rPr>
          <w:rFonts w:eastAsiaTheme="minorEastAsia"/>
          <w:kern w:val="0"/>
          <w:szCs w:val="21"/>
        </w:rPr>
        <w:t xml:space="preserve"> 2022</w:t>
      </w:r>
      <w:r>
        <w:rPr>
          <w:rFonts w:eastAsiaTheme="minorEastAsia"/>
          <w:kern w:val="0"/>
          <w:szCs w:val="21"/>
        </w:rPr>
        <w:t>年</w:t>
      </w:r>
      <w:r>
        <w:rPr>
          <w:rFonts w:eastAsiaTheme="minorEastAsia"/>
          <w:kern w:val="0"/>
          <w:szCs w:val="21"/>
        </w:rPr>
        <w:t>11</w:t>
      </w:r>
      <w:r>
        <w:rPr>
          <w:rFonts w:eastAsiaTheme="minorEastAsia"/>
          <w:kern w:val="0"/>
          <w:szCs w:val="21"/>
        </w:rPr>
        <w:t>月</w:t>
      </w:r>
      <w:r>
        <w:rPr>
          <w:rFonts w:eastAsiaTheme="minorEastAsia"/>
          <w:kern w:val="0"/>
          <w:szCs w:val="21"/>
        </w:rPr>
        <w:t>11</w:t>
      </w:r>
      <w:r>
        <w:rPr>
          <w:rFonts w:eastAsiaTheme="minorEastAsia"/>
          <w:kern w:val="0"/>
          <w:szCs w:val="21"/>
        </w:rPr>
        <w:t>日起增加</w:t>
      </w:r>
      <w:r>
        <w:rPr>
          <w:rFonts w:eastAsiaTheme="minorEastAsia"/>
          <w:kern w:val="0"/>
          <w:szCs w:val="21"/>
        </w:rPr>
        <w:t>C</w:t>
      </w:r>
      <w:r>
        <w:rPr>
          <w:rFonts w:eastAsiaTheme="minorEastAsia"/>
          <w:kern w:val="0"/>
          <w:szCs w:val="21"/>
        </w:rPr>
        <w:t>类份额，相关数据按实际存续期计算。</w:t>
      </w:r>
    </w:p>
    <w:p w:rsidR="001A59F9" w:rsidRPr="00E54740" w:rsidRDefault="001A59F9" w:rsidP="00A4203E">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本基金建仓期为本基金合同生效日起</w:t>
      </w:r>
      <w:r w:rsidRPr="00E54740">
        <w:rPr>
          <w:rFonts w:eastAsiaTheme="minorEastAsia"/>
          <w:kern w:val="0"/>
          <w:szCs w:val="21"/>
        </w:rPr>
        <w:t>6</w:t>
      </w:r>
      <w:r w:rsidRPr="00E54740">
        <w:rPr>
          <w:rFonts w:eastAsiaTheme="minorEastAsia"/>
          <w:kern w:val="0"/>
          <w:szCs w:val="21"/>
        </w:rPr>
        <w:t>个月，建仓期结束时资产配置比例符合本基金基金合同规定。</w:t>
      </w:r>
    </w:p>
    <w:p w:rsidR="001A59F9" w:rsidRPr="00E54740" w:rsidRDefault="001A59F9" w:rsidP="00751A4E">
      <w:pPr>
        <w:spacing w:beforeLines="100" w:before="312" w:line="360" w:lineRule="auto"/>
        <w:rPr>
          <w:rFonts w:eastAsiaTheme="minorEastAsia"/>
          <w:b/>
          <w:szCs w:val="21"/>
        </w:rPr>
      </w:pPr>
      <w:r w:rsidRPr="00E54740">
        <w:rPr>
          <w:rFonts w:eastAsiaTheme="minorEastAsia"/>
          <w:b/>
          <w:szCs w:val="21"/>
        </w:rPr>
        <w:t xml:space="preserve">3.2.3 </w:t>
      </w:r>
      <w:r w:rsidR="00A225D8" w:rsidRPr="00E54740">
        <w:rPr>
          <w:rFonts w:eastAsiaTheme="minorEastAsia"/>
          <w:b/>
          <w:szCs w:val="21"/>
        </w:rPr>
        <w:t>自基金合同生效以来</w:t>
      </w:r>
      <w:r w:rsidRPr="00E54740">
        <w:rPr>
          <w:rFonts w:eastAsiaTheme="minorEastAsia"/>
          <w:b/>
          <w:szCs w:val="21"/>
        </w:rPr>
        <w:t>基金每年净值增长率及其与同期业绩比较基准收益率的比较</w:t>
      </w:r>
    </w:p>
    <w:p w:rsidR="00097CBA" w:rsidRPr="00E54740" w:rsidRDefault="00097CBA" w:rsidP="00625AE8">
      <w:pPr>
        <w:spacing w:line="360" w:lineRule="auto"/>
        <w:jc w:val="center"/>
        <w:rPr>
          <w:rFonts w:eastAsiaTheme="minorEastAsia"/>
          <w:szCs w:val="21"/>
        </w:rPr>
      </w:pPr>
      <w:r w:rsidRPr="00E54740">
        <w:rPr>
          <w:rFonts w:eastAsiaTheme="minorEastAsia"/>
          <w:szCs w:val="21"/>
        </w:rPr>
        <w:t>摩根领先优选混合型证券投资基金</w:t>
      </w:r>
    </w:p>
    <w:p w:rsidR="001A59F9" w:rsidRPr="00E54740" w:rsidRDefault="00A225D8" w:rsidP="00625AE8">
      <w:pPr>
        <w:adjustRightInd w:val="0"/>
        <w:snapToGrid w:val="0"/>
        <w:spacing w:line="360" w:lineRule="auto"/>
        <w:ind w:firstLineChars="100" w:firstLine="210"/>
        <w:jc w:val="center"/>
        <w:rPr>
          <w:rFonts w:eastAsiaTheme="minorEastAsia"/>
          <w:szCs w:val="21"/>
        </w:rPr>
      </w:pPr>
      <w:r w:rsidRPr="00E54740">
        <w:rPr>
          <w:rFonts w:eastAsiaTheme="minorEastAsia"/>
          <w:szCs w:val="21"/>
        </w:rPr>
        <w:t>自基金合同生效以来</w:t>
      </w:r>
      <w:r w:rsidR="00A82B1D" w:rsidRPr="00E54740">
        <w:rPr>
          <w:rFonts w:eastAsiaTheme="minorEastAsia"/>
          <w:szCs w:val="21"/>
        </w:rPr>
        <w:t>净值增长率与业绩比较基准收益率的柱形对比图</w:t>
      </w:r>
    </w:p>
    <w:p w:rsidR="00097CBA" w:rsidRPr="00E54740" w:rsidRDefault="00444936" w:rsidP="00625AE8">
      <w:pPr>
        <w:snapToGrid w:val="0"/>
        <w:spacing w:line="360" w:lineRule="auto"/>
        <w:rPr>
          <w:rFonts w:eastAsiaTheme="minorEastAsia"/>
          <w:b/>
          <w:szCs w:val="21"/>
        </w:rPr>
      </w:pPr>
      <w:r w:rsidRPr="00E54740">
        <w:rPr>
          <w:rFonts w:eastAsiaTheme="minorEastAsia"/>
          <w:b/>
          <w:szCs w:val="21"/>
        </w:rPr>
        <w:t>1</w:t>
      </w:r>
      <w:r w:rsidRPr="00E54740">
        <w:rPr>
          <w:rFonts w:eastAsiaTheme="minorEastAsia"/>
          <w:b/>
          <w:szCs w:val="21"/>
        </w:rPr>
        <w:t>、</w:t>
      </w:r>
      <w:r w:rsidR="00097CBA" w:rsidRPr="00E54740">
        <w:rPr>
          <w:rFonts w:eastAsiaTheme="minorEastAsia"/>
          <w:b/>
          <w:szCs w:val="21"/>
        </w:rPr>
        <w:t>摩根领先优选混合</w:t>
      </w:r>
      <w:r w:rsidR="00097CBA" w:rsidRPr="00E54740">
        <w:rPr>
          <w:rFonts w:eastAsiaTheme="minorEastAsia"/>
          <w:b/>
          <w:szCs w:val="21"/>
        </w:rPr>
        <w:t>A</w:t>
      </w:r>
    </w:p>
    <w:p w:rsidR="00143C09" w:rsidRPr="00E54740" w:rsidRDefault="007462CE" w:rsidP="007462CE">
      <w:pPr>
        <w:adjustRightInd w:val="0"/>
        <w:snapToGrid w:val="0"/>
        <w:spacing w:line="360" w:lineRule="auto"/>
        <w:ind w:firstLineChars="100" w:firstLine="210"/>
        <w:jc w:val="center"/>
        <w:rPr>
          <w:rFonts w:eastAsiaTheme="minorEastAsia"/>
          <w:szCs w:val="21"/>
        </w:rPr>
      </w:pPr>
      <w:r w:rsidRPr="00E54740">
        <w:rPr>
          <w:rFonts w:eastAsiaTheme="minorEastAsia"/>
          <w:noProof/>
          <w:szCs w:val="21"/>
        </w:rPr>
        <w:lastRenderedPageBreak/>
        <w:drawing>
          <wp:inline distT="0" distB="0" distL="0" distR="0" wp14:anchorId="7D0E928D" wp14:editId="33193218">
            <wp:extent cx="5759450" cy="3372734"/>
            <wp:effectExtent l="0" t="0" r="0" b="0"/>
            <wp:docPr id="7" name="图片 7"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bonnieliu\Desktop\走势图柱状图\柱状图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E54740" w:rsidRDefault="001A59F9" w:rsidP="00D877B1">
      <w:pPr>
        <w:snapToGrid w:val="0"/>
        <w:spacing w:line="360" w:lineRule="auto"/>
        <w:rPr>
          <w:rFonts w:eastAsiaTheme="minorEastAsia"/>
          <w:b/>
          <w:szCs w:val="21"/>
        </w:rPr>
      </w:pPr>
      <w:r w:rsidRPr="00E54740">
        <w:rPr>
          <w:rFonts w:eastAsiaTheme="minorEastAsia"/>
          <w:b/>
          <w:szCs w:val="21"/>
        </w:rPr>
        <w:t>2</w:t>
      </w:r>
      <w:r w:rsidRPr="00E54740">
        <w:rPr>
          <w:rFonts w:eastAsiaTheme="minorEastAsia"/>
          <w:b/>
          <w:szCs w:val="21"/>
        </w:rPr>
        <w:t>、摩根领先优选混合</w:t>
      </w:r>
      <w:r w:rsidRPr="00E54740">
        <w:rPr>
          <w:rFonts w:eastAsiaTheme="minorEastAsia"/>
          <w:b/>
          <w:szCs w:val="21"/>
        </w:rPr>
        <w:t>C</w:t>
      </w:r>
    </w:p>
    <w:p w:rsidR="001A59F9" w:rsidRPr="00E54740" w:rsidRDefault="007462CE" w:rsidP="007462CE">
      <w:pPr>
        <w:adjustRightInd w:val="0"/>
        <w:snapToGrid w:val="0"/>
        <w:spacing w:line="360" w:lineRule="auto"/>
        <w:ind w:firstLineChars="100" w:firstLine="210"/>
        <w:jc w:val="center"/>
        <w:rPr>
          <w:rFonts w:eastAsiaTheme="minorEastAsia"/>
          <w:szCs w:val="21"/>
        </w:rPr>
      </w:pPr>
      <w:r w:rsidRPr="00E54740">
        <w:rPr>
          <w:rFonts w:eastAsiaTheme="minorEastAsia"/>
          <w:noProof/>
          <w:szCs w:val="21"/>
        </w:rPr>
        <w:drawing>
          <wp:inline distT="0" distB="0" distL="0" distR="0" wp14:anchorId="68A39AC2" wp14:editId="6774EEB9">
            <wp:extent cx="5759450" cy="3372734"/>
            <wp:effectExtent l="0" t="0" r="0" b="0"/>
            <wp:docPr id="11" name="图片 11" descr="C:\Users\bonnieliu\Desktop\走势图柱状图\柱状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onnieliu\Desktop\走势图柱状图\柱状图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E63B8" w:rsidRPr="00E54740" w:rsidRDefault="001A59F9" w:rsidP="00A4203E">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注：合同生效当年按照实际存续期计算，不按整个自然年度进行折算。</w:t>
      </w:r>
    </w:p>
    <w:p w:rsidR="00AD1AFC" w:rsidRPr="00E54740" w:rsidRDefault="00AD1AFC" w:rsidP="00AD1AFC">
      <w:pPr>
        <w:tabs>
          <w:tab w:val="left" w:pos="1800"/>
        </w:tabs>
        <w:spacing w:line="360" w:lineRule="auto"/>
        <w:rPr>
          <w:rFonts w:eastAsiaTheme="minorEastAsia"/>
          <w:szCs w:val="21"/>
        </w:rPr>
      </w:pPr>
    </w:p>
    <w:p w:rsidR="000B2C76" w:rsidRPr="00E54740" w:rsidRDefault="000B2C76" w:rsidP="00751A4E">
      <w:pPr>
        <w:pStyle w:val="20"/>
        <w:spacing w:beforeLines="100" w:before="312" w:after="0"/>
        <w:rPr>
          <w:rFonts w:ascii="Times New Roman" w:eastAsiaTheme="minorEastAsia" w:hAnsi="Times New Roman"/>
          <w:sz w:val="21"/>
          <w:szCs w:val="21"/>
        </w:rPr>
      </w:pPr>
      <w:bookmarkStart w:id="36" w:name="_Toc249760033"/>
      <w:bookmarkStart w:id="37" w:name="_Toc361324853"/>
      <w:bookmarkStart w:id="38" w:name="_Toc161660089"/>
      <w:r w:rsidRPr="00E54740">
        <w:rPr>
          <w:rFonts w:ascii="Times New Roman" w:eastAsiaTheme="minorEastAsia" w:hAnsi="Times New Roman"/>
          <w:sz w:val="21"/>
          <w:szCs w:val="21"/>
        </w:rPr>
        <w:t xml:space="preserve">3.3 </w:t>
      </w:r>
      <w:r w:rsidRPr="00E54740">
        <w:rPr>
          <w:rFonts w:ascii="Times New Roman" w:eastAsiaTheme="minorEastAsia" w:hAnsi="Times New Roman"/>
          <w:sz w:val="21"/>
          <w:szCs w:val="21"/>
        </w:rPr>
        <w:t>过去三年基金的利润分配情况</w:t>
      </w:r>
      <w:bookmarkEnd w:id="36"/>
      <w:bookmarkEnd w:id="37"/>
      <w:bookmarkEnd w:id="38"/>
    </w:p>
    <w:p w:rsidR="000B2C76" w:rsidRPr="00E54740" w:rsidRDefault="0071054A" w:rsidP="000B2C76">
      <w:pPr>
        <w:adjustRightInd w:val="0"/>
        <w:snapToGrid w:val="0"/>
        <w:spacing w:line="360" w:lineRule="auto"/>
        <w:rPr>
          <w:rFonts w:eastAsiaTheme="minorEastAsia"/>
          <w:szCs w:val="21"/>
        </w:rPr>
      </w:pPr>
      <w:r w:rsidRPr="00E54740">
        <w:rPr>
          <w:rFonts w:eastAsiaTheme="minorEastAsia"/>
          <w:szCs w:val="21"/>
        </w:rPr>
        <w:t>1</w:t>
      </w:r>
      <w:r w:rsidRPr="00E54740">
        <w:rPr>
          <w:rFonts w:eastAsiaTheme="minorEastAsia"/>
          <w:szCs w:val="21"/>
        </w:rPr>
        <w:t>、</w:t>
      </w:r>
      <w:r w:rsidR="000B2C76" w:rsidRPr="00E54740">
        <w:rPr>
          <w:rFonts w:eastAsiaTheme="minorEastAsia"/>
          <w:szCs w:val="21"/>
        </w:rPr>
        <w:t>摩根领先优选混合</w:t>
      </w:r>
      <w:r w:rsidR="000B2C76" w:rsidRPr="00E54740">
        <w:rPr>
          <w:rFonts w:eastAsiaTheme="minorEastAsia"/>
          <w:szCs w:val="21"/>
        </w:rPr>
        <w:t>A</w:t>
      </w:r>
      <w:r w:rsidR="000B2C76" w:rsidRPr="00E54740">
        <w:rPr>
          <w:rFonts w:eastAsiaTheme="minorEastAsia"/>
          <w:szCs w:val="21"/>
        </w:rPr>
        <w:t>：</w:t>
      </w:r>
    </w:p>
    <w:p w:rsidR="000B2C76" w:rsidRPr="00E54740" w:rsidRDefault="000B2C76" w:rsidP="000B2C76">
      <w:pPr>
        <w:adjustRightInd w:val="0"/>
        <w:snapToGrid w:val="0"/>
        <w:spacing w:line="360" w:lineRule="auto"/>
        <w:jc w:val="right"/>
        <w:rPr>
          <w:rFonts w:eastAsiaTheme="minorEastAsia"/>
          <w:szCs w:val="21"/>
        </w:rPr>
      </w:pPr>
      <w:r w:rsidRPr="00E54740">
        <w:rPr>
          <w:rFonts w:eastAsiaTheme="minorEastAsia"/>
          <w:szCs w:val="21"/>
        </w:rPr>
        <w:t>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E54740" w:rsidRPr="00E54740" w:rsidTr="00A4203E">
        <w:tc>
          <w:tcPr>
            <w:tcW w:w="1157" w:type="dxa"/>
            <w:vAlign w:val="center"/>
          </w:tcPr>
          <w:p w:rsidR="006C3415" w:rsidRPr="00E54740" w:rsidRDefault="006C3415" w:rsidP="000D7898">
            <w:pPr>
              <w:widowControl/>
              <w:tabs>
                <w:tab w:val="left" w:pos="1680"/>
              </w:tabs>
              <w:autoSpaceDE w:val="0"/>
              <w:autoSpaceDN w:val="0"/>
              <w:spacing w:line="360" w:lineRule="auto"/>
              <w:jc w:val="center"/>
              <w:textAlignment w:val="bottom"/>
              <w:rPr>
                <w:rFonts w:eastAsiaTheme="minorEastAsia"/>
                <w:szCs w:val="21"/>
              </w:rPr>
            </w:pPr>
            <w:r w:rsidRPr="00E54740">
              <w:rPr>
                <w:rFonts w:eastAsiaTheme="minorEastAsia"/>
                <w:szCs w:val="21"/>
              </w:rPr>
              <w:lastRenderedPageBreak/>
              <w:t>年度</w:t>
            </w:r>
          </w:p>
        </w:tc>
        <w:tc>
          <w:tcPr>
            <w:tcW w:w="1378" w:type="dxa"/>
            <w:vAlign w:val="center"/>
          </w:tcPr>
          <w:p w:rsidR="006C3415" w:rsidRPr="00E54740" w:rsidRDefault="006C3415" w:rsidP="000D7898">
            <w:pPr>
              <w:widowControl/>
              <w:tabs>
                <w:tab w:val="left" w:pos="1680"/>
              </w:tabs>
              <w:autoSpaceDE w:val="0"/>
              <w:autoSpaceDN w:val="0"/>
              <w:spacing w:line="360" w:lineRule="auto"/>
              <w:jc w:val="center"/>
              <w:textAlignment w:val="bottom"/>
              <w:rPr>
                <w:rFonts w:eastAsiaTheme="minorEastAsia"/>
                <w:szCs w:val="21"/>
              </w:rPr>
            </w:pPr>
            <w:r w:rsidRPr="00E54740">
              <w:rPr>
                <w:rFonts w:eastAsiaTheme="minorEastAsia"/>
                <w:szCs w:val="21"/>
              </w:rPr>
              <w:t>每</w:t>
            </w:r>
            <w:r w:rsidRPr="00E54740">
              <w:rPr>
                <w:rFonts w:eastAsiaTheme="minorEastAsia"/>
                <w:szCs w:val="21"/>
              </w:rPr>
              <w:t>10</w:t>
            </w:r>
            <w:r w:rsidRPr="00E54740">
              <w:rPr>
                <w:rFonts w:eastAsiaTheme="minorEastAsia"/>
                <w:szCs w:val="21"/>
              </w:rPr>
              <w:t>份基金份额分红数</w:t>
            </w:r>
          </w:p>
        </w:tc>
        <w:tc>
          <w:tcPr>
            <w:tcW w:w="1839" w:type="dxa"/>
            <w:vAlign w:val="center"/>
          </w:tcPr>
          <w:p w:rsidR="006C3415" w:rsidRPr="00E54740" w:rsidRDefault="006C3415" w:rsidP="000D7898">
            <w:pPr>
              <w:widowControl/>
              <w:tabs>
                <w:tab w:val="left" w:pos="1680"/>
              </w:tabs>
              <w:autoSpaceDE w:val="0"/>
              <w:autoSpaceDN w:val="0"/>
              <w:spacing w:line="360" w:lineRule="auto"/>
              <w:jc w:val="center"/>
              <w:textAlignment w:val="bottom"/>
              <w:rPr>
                <w:rFonts w:eastAsiaTheme="minorEastAsia"/>
                <w:szCs w:val="21"/>
              </w:rPr>
            </w:pPr>
            <w:r w:rsidRPr="00E54740">
              <w:rPr>
                <w:rFonts w:eastAsiaTheme="minorEastAsia"/>
                <w:szCs w:val="21"/>
                <w:lang w:val="en-AU"/>
              </w:rPr>
              <w:t>现金</w:t>
            </w:r>
            <w:r w:rsidRPr="00E54740">
              <w:rPr>
                <w:rFonts w:eastAsiaTheme="minorEastAsia"/>
                <w:szCs w:val="21"/>
              </w:rPr>
              <w:t>形式发放总额</w:t>
            </w:r>
          </w:p>
        </w:tc>
        <w:tc>
          <w:tcPr>
            <w:tcW w:w="1950" w:type="dxa"/>
            <w:vAlign w:val="center"/>
          </w:tcPr>
          <w:p w:rsidR="006C3415" w:rsidRPr="00E54740" w:rsidRDefault="006C3415" w:rsidP="000D7898">
            <w:pPr>
              <w:widowControl/>
              <w:tabs>
                <w:tab w:val="left" w:pos="1680"/>
              </w:tabs>
              <w:autoSpaceDE w:val="0"/>
              <w:autoSpaceDN w:val="0"/>
              <w:spacing w:line="360" w:lineRule="auto"/>
              <w:jc w:val="center"/>
              <w:textAlignment w:val="bottom"/>
              <w:rPr>
                <w:rFonts w:eastAsiaTheme="minorEastAsia"/>
                <w:szCs w:val="21"/>
              </w:rPr>
            </w:pPr>
            <w:r w:rsidRPr="00E54740">
              <w:rPr>
                <w:rFonts w:eastAsiaTheme="minorEastAsia"/>
                <w:szCs w:val="21"/>
                <w:lang w:val="en-AU"/>
              </w:rPr>
              <w:t>再投资形式发放总额</w:t>
            </w:r>
          </w:p>
        </w:tc>
        <w:tc>
          <w:tcPr>
            <w:tcW w:w="1894" w:type="dxa"/>
            <w:vAlign w:val="center"/>
          </w:tcPr>
          <w:p w:rsidR="006C3415" w:rsidRPr="00E54740" w:rsidRDefault="006C3415" w:rsidP="000D7898">
            <w:pPr>
              <w:spacing w:line="360" w:lineRule="auto"/>
              <w:jc w:val="center"/>
              <w:rPr>
                <w:rFonts w:eastAsiaTheme="minorEastAsia"/>
                <w:szCs w:val="21"/>
                <w:lang w:val="en-AU"/>
              </w:rPr>
            </w:pPr>
            <w:r w:rsidRPr="00E54740">
              <w:rPr>
                <w:rFonts w:eastAsiaTheme="minorEastAsia"/>
                <w:szCs w:val="21"/>
                <w:lang w:val="en-AU"/>
              </w:rPr>
              <w:t>年度利润分配合计</w:t>
            </w:r>
          </w:p>
        </w:tc>
        <w:tc>
          <w:tcPr>
            <w:tcW w:w="1068" w:type="dxa"/>
            <w:vAlign w:val="center"/>
          </w:tcPr>
          <w:p w:rsidR="006C3415" w:rsidRPr="00E54740" w:rsidRDefault="006C3415" w:rsidP="000D7898">
            <w:pPr>
              <w:spacing w:line="360" w:lineRule="auto"/>
              <w:jc w:val="center"/>
              <w:rPr>
                <w:rFonts w:eastAsiaTheme="minorEastAsia"/>
                <w:szCs w:val="21"/>
                <w:lang w:val="en-AU"/>
              </w:rPr>
            </w:pPr>
            <w:r w:rsidRPr="00E54740">
              <w:rPr>
                <w:rFonts w:eastAsiaTheme="minorEastAsia"/>
                <w:szCs w:val="21"/>
                <w:lang w:val="en-AU"/>
              </w:rPr>
              <w:t>备注</w:t>
            </w:r>
          </w:p>
        </w:tc>
      </w:tr>
      <w:tr w:rsidR="007D7E5B">
        <w:tc>
          <w:tcPr>
            <w:tcW w:w="1157" w:type="dxa"/>
            <w:vAlign w:val="center"/>
          </w:tcPr>
          <w:p w:rsidR="007D7E5B" w:rsidRDefault="00F4516B">
            <w:pPr>
              <w:jc w:val="center"/>
            </w:pPr>
            <w:r>
              <w:rPr>
                <w:rFonts w:eastAsiaTheme="minorEastAsia"/>
                <w:szCs w:val="21"/>
              </w:rPr>
              <w:t>2023</w:t>
            </w:r>
            <w:r>
              <w:rPr>
                <w:rFonts w:eastAsiaTheme="minorEastAsia"/>
                <w:szCs w:val="21"/>
              </w:rPr>
              <w:t>年</w:t>
            </w:r>
          </w:p>
        </w:tc>
        <w:tc>
          <w:tcPr>
            <w:tcW w:w="1378" w:type="dxa"/>
            <w:vAlign w:val="center"/>
          </w:tcPr>
          <w:p w:rsidR="007D7E5B" w:rsidRDefault="00F4516B">
            <w:pPr>
              <w:jc w:val="right"/>
            </w:pPr>
            <w:r>
              <w:rPr>
                <w:rFonts w:eastAsiaTheme="minorEastAsia"/>
                <w:szCs w:val="21"/>
              </w:rPr>
              <w:t>0.077</w:t>
            </w:r>
          </w:p>
        </w:tc>
        <w:tc>
          <w:tcPr>
            <w:tcW w:w="1839" w:type="dxa"/>
            <w:vAlign w:val="center"/>
          </w:tcPr>
          <w:p w:rsidR="007D7E5B" w:rsidRDefault="00F4516B">
            <w:pPr>
              <w:jc w:val="right"/>
            </w:pPr>
            <w:r>
              <w:rPr>
                <w:rFonts w:eastAsiaTheme="minorEastAsia"/>
                <w:szCs w:val="21"/>
              </w:rPr>
              <w:t>162,533.59</w:t>
            </w:r>
          </w:p>
        </w:tc>
        <w:tc>
          <w:tcPr>
            <w:tcW w:w="1950" w:type="dxa"/>
            <w:vAlign w:val="center"/>
          </w:tcPr>
          <w:p w:rsidR="007D7E5B" w:rsidRDefault="00F4516B">
            <w:pPr>
              <w:jc w:val="right"/>
            </w:pPr>
            <w:r>
              <w:rPr>
                <w:rFonts w:eastAsiaTheme="minorEastAsia"/>
                <w:szCs w:val="21"/>
              </w:rPr>
              <w:t>46,883.95</w:t>
            </w:r>
          </w:p>
        </w:tc>
        <w:tc>
          <w:tcPr>
            <w:tcW w:w="1894" w:type="dxa"/>
            <w:vAlign w:val="center"/>
          </w:tcPr>
          <w:p w:rsidR="007D7E5B" w:rsidRDefault="00F4516B">
            <w:pPr>
              <w:jc w:val="right"/>
            </w:pPr>
            <w:r>
              <w:rPr>
                <w:rFonts w:eastAsiaTheme="minorEastAsia"/>
                <w:szCs w:val="21"/>
              </w:rPr>
              <w:t>209,417.54</w:t>
            </w:r>
          </w:p>
        </w:tc>
        <w:tc>
          <w:tcPr>
            <w:tcW w:w="1068" w:type="dxa"/>
            <w:vAlign w:val="center"/>
          </w:tcPr>
          <w:p w:rsidR="007D7E5B" w:rsidRDefault="00F4516B">
            <w:pPr>
              <w:jc w:val="left"/>
            </w:pPr>
            <w:r>
              <w:rPr>
                <w:rFonts w:eastAsiaTheme="minorEastAsia"/>
                <w:szCs w:val="21"/>
              </w:rPr>
              <w:t>-</w:t>
            </w:r>
          </w:p>
        </w:tc>
      </w:tr>
      <w:tr w:rsidR="007D7E5B">
        <w:tc>
          <w:tcPr>
            <w:tcW w:w="1157" w:type="dxa"/>
            <w:vAlign w:val="center"/>
          </w:tcPr>
          <w:p w:rsidR="007D7E5B" w:rsidRDefault="00F4516B">
            <w:pPr>
              <w:jc w:val="center"/>
            </w:pPr>
            <w:r>
              <w:rPr>
                <w:rFonts w:eastAsiaTheme="minorEastAsia"/>
                <w:szCs w:val="21"/>
              </w:rPr>
              <w:t>2022</w:t>
            </w:r>
            <w:r>
              <w:rPr>
                <w:rFonts w:eastAsiaTheme="minorEastAsia"/>
                <w:szCs w:val="21"/>
              </w:rPr>
              <w:t>年</w:t>
            </w:r>
          </w:p>
        </w:tc>
        <w:tc>
          <w:tcPr>
            <w:tcW w:w="1378" w:type="dxa"/>
            <w:vAlign w:val="center"/>
          </w:tcPr>
          <w:p w:rsidR="007D7E5B" w:rsidRDefault="00F4516B">
            <w:pPr>
              <w:jc w:val="right"/>
            </w:pPr>
            <w:r>
              <w:rPr>
                <w:rFonts w:eastAsiaTheme="minorEastAsia"/>
                <w:szCs w:val="21"/>
              </w:rPr>
              <w:t>0.535</w:t>
            </w:r>
          </w:p>
        </w:tc>
        <w:tc>
          <w:tcPr>
            <w:tcW w:w="1839" w:type="dxa"/>
            <w:vAlign w:val="center"/>
          </w:tcPr>
          <w:p w:rsidR="007D7E5B" w:rsidRDefault="00F4516B">
            <w:pPr>
              <w:jc w:val="right"/>
            </w:pPr>
            <w:r>
              <w:rPr>
                <w:rFonts w:eastAsiaTheme="minorEastAsia"/>
                <w:szCs w:val="21"/>
              </w:rPr>
              <w:t>1,284,065.16</w:t>
            </w:r>
          </w:p>
        </w:tc>
        <w:tc>
          <w:tcPr>
            <w:tcW w:w="1950" w:type="dxa"/>
            <w:vAlign w:val="center"/>
          </w:tcPr>
          <w:p w:rsidR="007D7E5B" w:rsidRDefault="00F4516B">
            <w:pPr>
              <w:jc w:val="right"/>
            </w:pPr>
            <w:r>
              <w:rPr>
                <w:rFonts w:eastAsiaTheme="minorEastAsia"/>
                <w:szCs w:val="21"/>
              </w:rPr>
              <w:t>354,851.45</w:t>
            </w:r>
          </w:p>
        </w:tc>
        <w:tc>
          <w:tcPr>
            <w:tcW w:w="1894" w:type="dxa"/>
            <w:vAlign w:val="center"/>
          </w:tcPr>
          <w:p w:rsidR="007D7E5B" w:rsidRDefault="00F4516B">
            <w:pPr>
              <w:jc w:val="right"/>
            </w:pPr>
            <w:r>
              <w:rPr>
                <w:rFonts w:eastAsiaTheme="minorEastAsia"/>
                <w:szCs w:val="21"/>
              </w:rPr>
              <w:t>1,638,916.61</w:t>
            </w:r>
          </w:p>
        </w:tc>
        <w:tc>
          <w:tcPr>
            <w:tcW w:w="1068" w:type="dxa"/>
            <w:vAlign w:val="center"/>
          </w:tcPr>
          <w:p w:rsidR="007D7E5B" w:rsidRDefault="00F4516B">
            <w:pPr>
              <w:jc w:val="left"/>
            </w:pPr>
            <w:r>
              <w:rPr>
                <w:rFonts w:eastAsiaTheme="minorEastAsia"/>
                <w:szCs w:val="21"/>
              </w:rPr>
              <w:t>-</w:t>
            </w:r>
          </w:p>
        </w:tc>
      </w:tr>
      <w:tr w:rsidR="007D7E5B">
        <w:tc>
          <w:tcPr>
            <w:tcW w:w="1157" w:type="dxa"/>
            <w:vAlign w:val="center"/>
          </w:tcPr>
          <w:p w:rsidR="007D7E5B" w:rsidRDefault="00F4516B">
            <w:pPr>
              <w:jc w:val="center"/>
            </w:pPr>
            <w:r>
              <w:rPr>
                <w:rFonts w:eastAsiaTheme="minorEastAsia"/>
                <w:szCs w:val="21"/>
              </w:rPr>
              <w:t>2021</w:t>
            </w:r>
            <w:r>
              <w:rPr>
                <w:rFonts w:eastAsiaTheme="minorEastAsia"/>
                <w:szCs w:val="21"/>
              </w:rPr>
              <w:t>年</w:t>
            </w:r>
          </w:p>
        </w:tc>
        <w:tc>
          <w:tcPr>
            <w:tcW w:w="1378" w:type="dxa"/>
            <w:vAlign w:val="center"/>
          </w:tcPr>
          <w:p w:rsidR="007D7E5B" w:rsidRDefault="00F4516B">
            <w:pPr>
              <w:jc w:val="right"/>
            </w:pPr>
            <w:r>
              <w:rPr>
                <w:rFonts w:eastAsiaTheme="minorEastAsia"/>
                <w:szCs w:val="21"/>
              </w:rPr>
              <w:t>0.724</w:t>
            </w:r>
          </w:p>
        </w:tc>
        <w:tc>
          <w:tcPr>
            <w:tcW w:w="1839" w:type="dxa"/>
            <w:vAlign w:val="center"/>
          </w:tcPr>
          <w:p w:rsidR="007D7E5B" w:rsidRDefault="00F4516B">
            <w:pPr>
              <w:jc w:val="right"/>
            </w:pPr>
            <w:r>
              <w:rPr>
                <w:rFonts w:eastAsiaTheme="minorEastAsia"/>
                <w:szCs w:val="21"/>
              </w:rPr>
              <w:t>2,346,290.65</w:t>
            </w:r>
          </w:p>
        </w:tc>
        <w:tc>
          <w:tcPr>
            <w:tcW w:w="1950" w:type="dxa"/>
            <w:vAlign w:val="center"/>
          </w:tcPr>
          <w:p w:rsidR="007D7E5B" w:rsidRDefault="00F4516B">
            <w:pPr>
              <w:jc w:val="right"/>
            </w:pPr>
            <w:r>
              <w:rPr>
                <w:rFonts w:eastAsiaTheme="minorEastAsia"/>
                <w:szCs w:val="21"/>
              </w:rPr>
              <w:t>525,335.42</w:t>
            </w:r>
          </w:p>
        </w:tc>
        <w:tc>
          <w:tcPr>
            <w:tcW w:w="1894" w:type="dxa"/>
            <w:vAlign w:val="center"/>
          </w:tcPr>
          <w:p w:rsidR="007D7E5B" w:rsidRDefault="00F4516B">
            <w:pPr>
              <w:jc w:val="right"/>
            </w:pPr>
            <w:r>
              <w:rPr>
                <w:rFonts w:eastAsiaTheme="minorEastAsia"/>
                <w:szCs w:val="21"/>
              </w:rPr>
              <w:t>2,871,626.07</w:t>
            </w:r>
          </w:p>
        </w:tc>
        <w:tc>
          <w:tcPr>
            <w:tcW w:w="1068" w:type="dxa"/>
            <w:vAlign w:val="center"/>
          </w:tcPr>
          <w:p w:rsidR="007D7E5B" w:rsidRDefault="00F4516B">
            <w:pPr>
              <w:jc w:val="left"/>
            </w:pPr>
            <w:r>
              <w:rPr>
                <w:rFonts w:eastAsiaTheme="minorEastAsia"/>
                <w:szCs w:val="21"/>
              </w:rPr>
              <w:t>-</w:t>
            </w:r>
          </w:p>
        </w:tc>
      </w:tr>
      <w:tr w:rsidR="00E54740" w:rsidRPr="00E54740" w:rsidTr="00A4203E">
        <w:tc>
          <w:tcPr>
            <w:tcW w:w="1157" w:type="dxa"/>
            <w:vAlign w:val="center"/>
          </w:tcPr>
          <w:p w:rsidR="006C3415" w:rsidRPr="00E54740" w:rsidRDefault="006C3415" w:rsidP="000D7898">
            <w:pPr>
              <w:widowControl/>
              <w:tabs>
                <w:tab w:val="left" w:pos="1680"/>
              </w:tabs>
              <w:autoSpaceDE w:val="0"/>
              <w:autoSpaceDN w:val="0"/>
              <w:spacing w:line="360" w:lineRule="auto"/>
              <w:jc w:val="center"/>
              <w:textAlignment w:val="bottom"/>
              <w:rPr>
                <w:rFonts w:eastAsiaTheme="minorEastAsia"/>
                <w:szCs w:val="21"/>
              </w:rPr>
            </w:pPr>
            <w:r w:rsidRPr="00E54740">
              <w:rPr>
                <w:rFonts w:eastAsiaTheme="minorEastAsia"/>
                <w:szCs w:val="21"/>
              </w:rPr>
              <w:t>合计</w:t>
            </w:r>
          </w:p>
        </w:tc>
        <w:tc>
          <w:tcPr>
            <w:tcW w:w="1378" w:type="dxa"/>
            <w:vAlign w:val="center"/>
          </w:tcPr>
          <w:p w:rsidR="006C3415" w:rsidRPr="00E54740" w:rsidRDefault="006C3415" w:rsidP="000D7898">
            <w:pPr>
              <w:spacing w:line="360" w:lineRule="auto"/>
              <w:jc w:val="right"/>
              <w:rPr>
                <w:rFonts w:eastAsiaTheme="minorEastAsia"/>
                <w:szCs w:val="21"/>
                <w:lang w:val="en-AU"/>
              </w:rPr>
            </w:pPr>
            <w:r w:rsidRPr="00E54740">
              <w:rPr>
                <w:rFonts w:eastAsiaTheme="minorEastAsia"/>
                <w:szCs w:val="21"/>
                <w:lang w:val="en-AU"/>
              </w:rPr>
              <w:t>1.336</w:t>
            </w:r>
          </w:p>
        </w:tc>
        <w:tc>
          <w:tcPr>
            <w:tcW w:w="1839" w:type="dxa"/>
            <w:vAlign w:val="center"/>
          </w:tcPr>
          <w:p w:rsidR="006C3415" w:rsidRPr="00E54740" w:rsidRDefault="00B355C5" w:rsidP="000D7898">
            <w:pPr>
              <w:spacing w:line="360" w:lineRule="auto"/>
              <w:jc w:val="right"/>
              <w:rPr>
                <w:rFonts w:eastAsiaTheme="minorEastAsia"/>
                <w:szCs w:val="21"/>
                <w:lang w:val="en-AU"/>
              </w:rPr>
            </w:pPr>
            <w:r w:rsidRPr="00E54740">
              <w:rPr>
                <w:rFonts w:eastAsiaTheme="minorEastAsia"/>
                <w:szCs w:val="21"/>
                <w:lang w:val="en-AU"/>
              </w:rPr>
              <w:t>3,792,889.40</w:t>
            </w:r>
          </w:p>
        </w:tc>
        <w:tc>
          <w:tcPr>
            <w:tcW w:w="1950" w:type="dxa"/>
            <w:vAlign w:val="center"/>
          </w:tcPr>
          <w:p w:rsidR="006C3415" w:rsidRPr="00E54740" w:rsidRDefault="00B355C5" w:rsidP="000D7898">
            <w:pPr>
              <w:spacing w:line="360" w:lineRule="auto"/>
              <w:jc w:val="right"/>
              <w:rPr>
                <w:rFonts w:eastAsiaTheme="minorEastAsia"/>
                <w:szCs w:val="21"/>
                <w:lang w:val="en-AU"/>
              </w:rPr>
            </w:pPr>
            <w:r w:rsidRPr="00E54740">
              <w:rPr>
                <w:rFonts w:eastAsiaTheme="minorEastAsia"/>
                <w:szCs w:val="21"/>
                <w:lang w:val="en-AU"/>
              </w:rPr>
              <w:t>927,070.82</w:t>
            </w:r>
          </w:p>
        </w:tc>
        <w:tc>
          <w:tcPr>
            <w:tcW w:w="1894" w:type="dxa"/>
            <w:vAlign w:val="center"/>
          </w:tcPr>
          <w:p w:rsidR="006C3415" w:rsidRPr="00E54740" w:rsidRDefault="00B355C5" w:rsidP="000D7898">
            <w:pPr>
              <w:spacing w:line="360" w:lineRule="auto"/>
              <w:jc w:val="right"/>
              <w:rPr>
                <w:rFonts w:eastAsiaTheme="minorEastAsia"/>
                <w:szCs w:val="21"/>
                <w:lang w:val="en-AU"/>
              </w:rPr>
            </w:pPr>
            <w:r w:rsidRPr="00E54740">
              <w:rPr>
                <w:rFonts w:eastAsiaTheme="minorEastAsia"/>
                <w:szCs w:val="21"/>
                <w:lang w:val="en-AU"/>
              </w:rPr>
              <w:t>4,719,960.22</w:t>
            </w:r>
          </w:p>
        </w:tc>
        <w:tc>
          <w:tcPr>
            <w:tcW w:w="1068" w:type="dxa"/>
            <w:vAlign w:val="center"/>
          </w:tcPr>
          <w:p w:rsidR="006C3415" w:rsidRPr="00E54740" w:rsidRDefault="00B355C5" w:rsidP="000D7898">
            <w:pPr>
              <w:spacing w:line="360" w:lineRule="auto"/>
              <w:rPr>
                <w:rFonts w:eastAsiaTheme="minorEastAsia"/>
                <w:szCs w:val="21"/>
                <w:lang w:val="en-AU"/>
              </w:rPr>
            </w:pPr>
            <w:r w:rsidRPr="00E54740">
              <w:rPr>
                <w:rFonts w:eastAsiaTheme="minorEastAsia"/>
                <w:szCs w:val="21"/>
                <w:lang w:val="en-AU"/>
              </w:rPr>
              <w:t>-</w:t>
            </w:r>
          </w:p>
        </w:tc>
      </w:tr>
    </w:tbl>
    <w:p w:rsidR="000B2C76" w:rsidRPr="00E54740" w:rsidRDefault="0071054A" w:rsidP="000B2C76">
      <w:pPr>
        <w:adjustRightInd w:val="0"/>
        <w:snapToGrid w:val="0"/>
        <w:spacing w:line="360" w:lineRule="auto"/>
        <w:rPr>
          <w:rFonts w:eastAsiaTheme="minorEastAsia"/>
          <w:szCs w:val="21"/>
        </w:rPr>
      </w:pPr>
      <w:r w:rsidRPr="00E54740">
        <w:rPr>
          <w:rFonts w:eastAsiaTheme="minorEastAsia"/>
          <w:szCs w:val="21"/>
        </w:rPr>
        <w:t>2</w:t>
      </w:r>
      <w:r w:rsidRPr="00E54740">
        <w:rPr>
          <w:rFonts w:eastAsiaTheme="minorEastAsia"/>
          <w:szCs w:val="21"/>
        </w:rPr>
        <w:t>、</w:t>
      </w:r>
      <w:r w:rsidR="000B2C76" w:rsidRPr="00E54740">
        <w:rPr>
          <w:rFonts w:eastAsiaTheme="minorEastAsia"/>
          <w:szCs w:val="21"/>
        </w:rPr>
        <w:t>摩根领先优选混合</w:t>
      </w:r>
      <w:r w:rsidR="000B2C76" w:rsidRPr="00E54740">
        <w:rPr>
          <w:rFonts w:eastAsiaTheme="minorEastAsia"/>
          <w:szCs w:val="21"/>
        </w:rPr>
        <w:t>C</w:t>
      </w:r>
      <w:r w:rsidR="000B2C76" w:rsidRPr="00E54740">
        <w:rPr>
          <w:rFonts w:eastAsiaTheme="minorEastAsia"/>
          <w:szCs w:val="21"/>
        </w:rPr>
        <w:t>：</w:t>
      </w:r>
    </w:p>
    <w:p w:rsidR="000B2C76" w:rsidRPr="00E54740" w:rsidRDefault="000B2C76" w:rsidP="000B2C76">
      <w:pPr>
        <w:adjustRightInd w:val="0"/>
        <w:snapToGrid w:val="0"/>
        <w:spacing w:line="360" w:lineRule="auto"/>
        <w:jc w:val="right"/>
        <w:rPr>
          <w:rFonts w:eastAsiaTheme="minorEastAsia"/>
          <w:szCs w:val="21"/>
        </w:rPr>
      </w:pPr>
      <w:r w:rsidRPr="00E54740">
        <w:rPr>
          <w:rFonts w:eastAsiaTheme="minorEastAsia"/>
          <w:szCs w:val="21"/>
        </w:rPr>
        <w:t>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E54740" w:rsidRPr="00E54740" w:rsidTr="00A4203E">
        <w:tc>
          <w:tcPr>
            <w:tcW w:w="1157" w:type="dxa"/>
            <w:vAlign w:val="center"/>
          </w:tcPr>
          <w:p w:rsidR="000525D9" w:rsidRPr="00E54740" w:rsidRDefault="000525D9" w:rsidP="000D7898">
            <w:pPr>
              <w:widowControl/>
              <w:tabs>
                <w:tab w:val="left" w:pos="1680"/>
              </w:tabs>
              <w:autoSpaceDE w:val="0"/>
              <w:autoSpaceDN w:val="0"/>
              <w:spacing w:line="360" w:lineRule="auto"/>
              <w:jc w:val="center"/>
              <w:textAlignment w:val="bottom"/>
              <w:rPr>
                <w:rFonts w:eastAsiaTheme="minorEastAsia"/>
                <w:szCs w:val="21"/>
              </w:rPr>
            </w:pPr>
            <w:r w:rsidRPr="00E54740">
              <w:rPr>
                <w:rFonts w:eastAsiaTheme="minorEastAsia"/>
                <w:szCs w:val="21"/>
              </w:rPr>
              <w:t>年度</w:t>
            </w:r>
          </w:p>
        </w:tc>
        <w:tc>
          <w:tcPr>
            <w:tcW w:w="1378" w:type="dxa"/>
            <w:vAlign w:val="center"/>
          </w:tcPr>
          <w:p w:rsidR="000525D9" w:rsidRPr="00E54740" w:rsidRDefault="000525D9" w:rsidP="000D7898">
            <w:pPr>
              <w:widowControl/>
              <w:tabs>
                <w:tab w:val="left" w:pos="1680"/>
              </w:tabs>
              <w:autoSpaceDE w:val="0"/>
              <w:autoSpaceDN w:val="0"/>
              <w:spacing w:line="360" w:lineRule="auto"/>
              <w:jc w:val="center"/>
              <w:textAlignment w:val="bottom"/>
              <w:rPr>
                <w:rFonts w:eastAsiaTheme="minorEastAsia"/>
                <w:szCs w:val="21"/>
              </w:rPr>
            </w:pPr>
            <w:r w:rsidRPr="00E54740">
              <w:rPr>
                <w:rFonts w:eastAsiaTheme="minorEastAsia"/>
                <w:szCs w:val="21"/>
              </w:rPr>
              <w:t>每</w:t>
            </w:r>
            <w:r w:rsidRPr="00E54740">
              <w:rPr>
                <w:rFonts w:eastAsiaTheme="minorEastAsia"/>
                <w:szCs w:val="21"/>
              </w:rPr>
              <w:t>10</w:t>
            </w:r>
            <w:r w:rsidRPr="00E54740">
              <w:rPr>
                <w:rFonts w:eastAsiaTheme="minorEastAsia"/>
                <w:szCs w:val="21"/>
              </w:rPr>
              <w:t>份基金份额分红数</w:t>
            </w:r>
          </w:p>
        </w:tc>
        <w:tc>
          <w:tcPr>
            <w:tcW w:w="1839" w:type="dxa"/>
            <w:vAlign w:val="center"/>
          </w:tcPr>
          <w:p w:rsidR="000525D9" w:rsidRPr="00E54740" w:rsidRDefault="000525D9" w:rsidP="000D7898">
            <w:pPr>
              <w:widowControl/>
              <w:tabs>
                <w:tab w:val="left" w:pos="1680"/>
              </w:tabs>
              <w:autoSpaceDE w:val="0"/>
              <w:autoSpaceDN w:val="0"/>
              <w:spacing w:line="360" w:lineRule="auto"/>
              <w:jc w:val="center"/>
              <w:textAlignment w:val="bottom"/>
              <w:rPr>
                <w:rFonts w:eastAsiaTheme="minorEastAsia"/>
                <w:szCs w:val="21"/>
              </w:rPr>
            </w:pPr>
            <w:r w:rsidRPr="00E54740">
              <w:rPr>
                <w:rFonts w:eastAsiaTheme="minorEastAsia"/>
                <w:szCs w:val="21"/>
                <w:lang w:val="en-AU"/>
              </w:rPr>
              <w:t>现金</w:t>
            </w:r>
            <w:r w:rsidRPr="00E54740">
              <w:rPr>
                <w:rFonts w:eastAsiaTheme="minorEastAsia"/>
                <w:szCs w:val="21"/>
              </w:rPr>
              <w:t>形式发放总额</w:t>
            </w:r>
          </w:p>
        </w:tc>
        <w:tc>
          <w:tcPr>
            <w:tcW w:w="1950" w:type="dxa"/>
            <w:vAlign w:val="center"/>
          </w:tcPr>
          <w:p w:rsidR="000525D9" w:rsidRPr="00E54740" w:rsidRDefault="000525D9" w:rsidP="000D7898">
            <w:pPr>
              <w:widowControl/>
              <w:tabs>
                <w:tab w:val="left" w:pos="1680"/>
              </w:tabs>
              <w:autoSpaceDE w:val="0"/>
              <w:autoSpaceDN w:val="0"/>
              <w:spacing w:line="360" w:lineRule="auto"/>
              <w:jc w:val="center"/>
              <w:textAlignment w:val="bottom"/>
              <w:rPr>
                <w:rFonts w:eastAsiaTheme="minorEastAsia"/>
                <w:szCs w:val="21"/>
              </w:rPr>
            </w:pPr>
            <w:r w:rsidRPr="00E54740">
              <w:rPr>
                <w:rFonts w:eastAsiaTheme="minorEastAsia"/>
                <w:szCs w:val="21"/>
                <w:lang w:val="en-AU"/>
              </w:rPr>
              <w:t>再投资形式发放总额</w:t>
            </w:r>
          </w:p>
        </w:tc>
        <w:tc>
          <w:tcPr>
            <w:tcW w:w="1894" w:type="dxa"/>
            <w:vAlign w:val="center"/>
          </w:tcPr>
          <w:p w:rsidR="000525D9" w:rsidRPr="00E54740" w:rsidRDefault="000525D9" w:rsidP="000D7898">
            <w:pPr>
              <w:spacing w:line="360" w:lineRule="auto"/>
              <w:jc w:val="center"/>
              <w:rPr>
                <w:rFonts w:eastAsiaTheme="minorEastAsia"/>
                <w:szCs w:val="21"/>
                <w:lang w:val="en-AU"/>
              </w:rPr>
            </w:pPr>
            <w:r w:rsidRPr="00E54740">
              <w:rPr>
                <w:rFonts w:eastAsiaTheme="minorEastAsia"/>
                <w:szCs w:val="21"/>
                <w:lang w:val="en-AU"/>
              </w:rPr>
              <w:t>年度利润分配合计</w:t>
            </w:r>
          </w:p>
        </w:tc>
        <w:tc>
          <w:tcPr>
            <w:tcW w:w="1068" w:type="dxa"/>
            <w:vAlign w:val="center"/>
          </w:tcPr>
          <w:p w:rsidR="000525D9" w:rsidRPr="00E54740" w:rsidRDefault="000525D9" w:rsidP="000D7898">
            <w:pPr>
              <w:spacing w:line="360" w:lineRule="auto"/>
              <w:jc w:val="center"/>
              <w:rPr>
                <w:rFonts w:eastAsiaTheme="minorEastAsia"/>
                <w:szCs w:val="21"/>
                <w:lang w:val="en-AU"/>
              </w:rPr>
            </w:pPr>
            <w:r w:rsidRPr="00E54740">
              <w:rPr>
                <w:rFonts w:eastAsiaTheme="minorEastAsia"/>
                <w:szCs w:val="21"/>
                <w:lang w:val="en-AU"/>
              </w:rPr>
              <w:t>备注</w:t>
            </w:r>
          </w:p>
        </w:tc>
      </w:tr>
      <w:tr w:rsidR="007D7E5B">
        <w:tc>
          <w:tcPr>
            <w:tcW w:w="1157" w:type="dxa"/>
            <w:vAlign w:val="center"/>
          </w:tcPr>
          <w:p w:rsidR="007D7E5B" w:rsidRDefault="00F4516B">
            <w:pPr>
              <w:jc w:val="center"/>
            </w:pPr>
            <w:r>
              <w:rPr>
                <w:rFonts w:eastAsiaTheme="minorEastAsia"/>
                <w:szCs w:val="21"/>
              </w:rPr>
              <w:t>2023</w:t>
            </w:r>
            <w:r>
              <w:rPr>
                <w:rFonts w:eastAsiaTheme="minorEastAsia"/>
                <w:szCs w:val="21"/>
              </w:rPr>
              <w:t>年</w:t>
            </w:r>
          </w:p>
        </w:tc>
        <w:tc>
          <w:tcPr>
            <w:tcW w:w="1378" w:type="dxa"/>
            <w:vAlign w:val="center"/>
          </w:tcPr>
          <w:p w:rsidR="007D7E5B" w:rsidRDefault="00F4516B">
            <w:pPr>
              <w:jc w:val="right"/>
            </w:pPr>
            <w:r>
              <w:rPr>
                <w:rFonts w:eastAsiaTheme="minorEastAsia"/>
                <w:szCs w:val="21"/>
              </w:rPr>
              <w:t>0.076</w:t>
            </w:r>
          </w:p>
        </w:tc>
        <w:tc>
          <w:tcPr>
            <w:tcW w:w="1839" w:type="dxa"/>
            <w:vAlign w:val="center"/>
          </w:tcPr>
          <w:p w:rsidR="007D7E5B" w:rsidRDefault="00F4516B">
            <w:pPr>
              <w:jc w:val="right"/>
            </w:pPr>
            <w:r>
              <w:rPr>
                <w:rFonts w:eastAsiaTheme="minorEastAsia"/>
                <w:szCs w:val="21"/>
              </w:rPr>
              <w:t>6.74</w:t>
            </w:r>
          </w:p>
        </w:tc>
        <w:tc>
          <w:tcPr>
            <w:tcW w:w="1950" w:type="dxa"/>
            <w:vAlign w:val="center"/>
          </w:tcPr>
          <w:p w:rsidR="007D7E5B" w:rsidRDefault="00F4516B">
            <w:pPr>
              <w:jc w:val="right"/>
            </w:pPr>
            <w:r>
              <w:rPr>
                <w:rFonts w:eastAsiaTheme="minorEastAsia"/>
                <w:szCs w:val="21"/>
              </w:rPr>
              <w:t>64.84</w:t>
            </w:r>
          </w:p>
        </w:tc>
        <w:tc>
          <w:tcPr>
            <w:tcW w:w="1894" w:type="dxa"/>
            <w:vAlign w:val="center"/>
          </w:tcPr>
          <w:p w:rsidR="007D7E5B" w:rsidRDefault="00F4516B">
            <w:pPr>
              <w:jc w:val="right"/>
            </w:pPr>
            <w:r>
              <w:rPr>
                <w:rFonts w:eastAsiaTheme="minorEastAsia"/>
                <w:szCs w:val="21"/>
              </w:rPr>
              <w:t>71.58</w:t>
            </w:r>
          </w:p>
        </w:tc>
        <w:tc>
          <w:tcPr>
            <w:tcW w:w="1068" w:type="dxa"/>
            <w:vAlign w:val="center"/>
          </w:tcPr>
          <w:p w:rsidR="007D7E5B" w:rsidRDefault="00F4516B">
            <w:pPr>
              <w:jc w:val="left"/>
            </w:pPr>
            <w:r>
              <w:rPr>
                <w:rFonts w:eastAsiaTheme="minorEastAsia"/>
                <w:szCs w:val="21"/>
              </w:rPr>
              <w:t>-</w:t>
            </w:r>
          </w:p>
        </w:tc>
      </w:tr>
      <w:tr w:rsidR="00E54740" w:rsidRPr="00E54740" w:rsidTr="00A4203E">
        <w:tc>
          <w:tcPr>
            <w:tcW w:w="1157" w:type="dxa"/>
            <w:vAlign w:val="center"/>
          </w:tcPr>
          <w:p w:rsidR="000525D9" w:rsidRPr="00E54740" w:rsidRDefault="000525D9" w:rsidP="000D7898">
            <w:pPr>
              <w:widowControl/>
              <w:tabs>
                <w:tab w:val="left" w:pos="1680"/>
              </w:tabs>
              <w:autoSpaceDE w:val="0"/>
              <w:autoSpaceDN w:val="0"/>
              <w:spacing w:line="360" w:lineRule="auto"/>
              <w:jc w:val="center"/>
              <w:textAlignment w:val="bottom"/>
              <w:rPr>
                <w:rFonts w:eastAsiaTheme="minorEastAsia"/>
                <w:szCs w:val="21"/>
              </w:rPr>
            </w:pPr>
            <w:r w:rsidRPr="00E54740">
              <w:rPr>
                <w:rFonts w:eastAsiaTheme="minorEastAsia"/>
                <w:szCs w:val="21"/>
              </w:rPr>
              <w:t>合计</w:t>
            </w:r>
          </w:p>
        </w:tc>
        <w:tc>
          <w:tcPr>
            <w:tcW w:w="1378" w:type="dxa"/>
            <w:vAlign w:val="center"/>
          </w:tcPr>
          <w:p w:rsidR="000525D9" w:rsidRPr="00E54740" w:rsidRDefault="00B355C5" w:rsidP="000D7898">
            <w:pPr>
              <w:spacing w:line="360" w:lineRule="auto"/>
              <w:jc w:val="right"/>
              <w:rPr>
                <w:rFonts w:eastAsiaTheme="minorEastAsia"/>
                <w:szCs w:val="21"/>
                <w:lang w:val="en-AU"/>
              </w:rPr>
            </w:pPr>
            <w:r w:rsidRPr="00E54740">
              <w:rPr>
                <w:rFonts w:eastAsiaTheme="minorEastAsia"/>
                <w:szCs w:val="21"/>
                <w:lang w:val="en-AU"/>
              </w:rPr>
              <w:t>0.076</w:t>
            </w:r>
          </w:p>
        </w:tc>
        <w:tc>
          <w:tcPr>
            <w:tcW w:w="1839" w:type="dxa"/>
            <w:vAlign w:val="center"/>
          </w:tcPr>
          <w:p w:rsidR="000525D9" w:rsidRPr="00E54740" w:rsidRDefault="00B355C5" w:rsidP="000D7898">
            <w:pPr>
              <w:spacing w:line="360" w:lineRule="auto"/>
              <w:jc w:val="right"/>
              <w:rPr>
                <w:rFonts w:eastAsiaTheme="minorEastAsia"/>
                <w:szCs w:val="21"/>
                <w:lang w:val="en-AU"/>
              </w:rPr>
            </w:pPr>
            <w:r w:rsidRPr="00E54740">
              <w:rPr>
                <w:rFonts w:eastAsiaTheme="minorEastAsia"/>
                <w:szCs w:val="21"/>
                <w:lang w:val="en-AU"/>
              </w:rPr>
              <w:t>6.74</w:t>
            </w:r>
          </w:p>
        </w:tc>
        <w:tc>
          <w:tcPr>
            <w:tcW w:w="1950" w:type="dxa"/>
            <w:vAlign w:val="center"/>
          </w:tcPr>
          <w:p w:rsidR="000525D9" w:rsidRPr="00E54740" w:rsidRDefault="00B355C5" w:rsidP="000D7898">
            <w:pPr>
              <w:spacing w:line="360" w:lineRule="auto"/>
              <w:jc w:val="right"/>
              <w:rPr>
                <w:rFonts w:eastAsiaTheme="minorEastAsia"/>
                <w:szCs w:val="21"/>
                <w:lang w:val="en-AU"/>
              </w:rPr>
            </w:pPr>
            <w:r w:rsidRPr="00E54740">
              <w:rPr>
                <w:rFonts w:eastAsiaTheme="minorEastAsia"/>
                <w:szCs w:val="21"/>
                <w:lang w:val="en-AU"/>
              </w:rPr>
              <w:t>64.84</w:t>
            </w:r>
          </w:p>
        </w:tc>
        <w:tc>
          <w:tcPr>
            <w:tcW w:w="1894" w:type="dxa"/>
            <w:vAlign w:val="center"/>
          </w:tcPr>
          <w:p w:rsidR="000525D9" w:rsidRPr="00E54740" w:rsidRDefault="00B355C5" w:rsidP="000D7898">
            <w:pPr>
              <w:spacing w:line="360" w:lineRule="auto"/>
              <w:jc w:val="right"/>
              <w:rPr>
                <w:rFonts w:eastAsiaTheme="minorEastAsia"/>
                <w:szCs w:val="21"/>
                <w:lang w:val="en-AU"/>
              </w:rPr>
            </w:pPr>
            <w:r w:rsidRPr="00E54740">
              <w:rPr>
                <w:rFonts w:eastAsiaTheme="minorEastAsia"/>
                <w:szCs w:val="21"/>
                <w:lang w:val="en-AU"/>
              </w:rPr>
              <w:t>71.58</w:t>
            </w:r>
          </w:p>
        </w:tc>
        <w:tc>
          <w:tcPr>
            <w:tcW w:w="1068" w:type="dxa"/>
            <w:vAlign w:val="center"/>
          </w:tcPr>
          <w:p w:rsidR="000525D9" w:rsidRPr="00E54740" w:rsidRDefault="00B355C5" w:rsidP="000D7898">
            <w:pPr>
              <w:spacing w:line="360" w:lineRule="auto"/>
              <w:rPr>
                <w:rFonts w:eastAsiaTheme="minorEastAsia"/>
                <w:szCs w:val="21"/>
                <w:lang w:val="en-AU"/>
              </w:rPr>
            </w:pPr>
            <w:r w:rsidRPr="00E54740">
              <w:rPr>
                <w:rFonts w:eastAsiaTheme="minorEastAsia"/>
                <w:szCs w:val="21"/>
                <w:lang w:val="en-AU"/>
              </w:rPr>
              <w:t>-</w:t>
            </w:r>
          </w:p>
        </w:tc>
      </w:tr>
    </w:tbl>
    <w:p w:rsidR="001A59F9" w:rsidRPr="00E54740" w:rsidRDefault="001A59F9" w:rsidP="00A4203E">
      <w:pPr>
        <w:pStyle w:val="1"/>
        <w:keepNext/>
        <w:keepLines/>
        <w:widowControl w:val="0"/>
        <w:spacing w:before="120" w:after="120" w:line="360" w:lineRule="auto"/>
        <w:jc w:val="center"/>
        <w:rPr>
          <w:rFonts w:eastAsiaTheme="minorEastAsia"/>
          <w:b/>
          <w:bCs/>
          <w:sz w:val="21"/>
          <w:szCs w:val="21"/>
          <w:lang w:val="en-US"/>
        </w:rPr>
      </w:pPr>
      <w:bookmarkStart w:id="39" w:name="_Toc225498254"/>
      <w:bookmarkStart w:id="40" w:name="_Toc361324854"/>
      <w:bookmarkStart w:id="41" w:name="_Toc161660090"/>
      <w:r w:rsidRPr="00E54740">
        <w:rPr>
          <w:rFonts w:eastAsiaTheme="minorEastAsia"/>
          <w:b/>
          <w:bCs/>
          <w:sz w:val="21"/>
          <w:szCs w:val="21"/>
          <w:lang w:val="en-US"/>
        </w:rPr>
        <w:t xml:space="preserve">§4  </w:t>
      </w:r>
      <w:r w:rsidRPr="00E54740">
        <w:rPr>
          <w:rFonts w:eastAsiaTheme="minorEastAsia"/>
          <w:b/>
          <w:bCs/>
          <w:sz w:val="21"/>
          <w:szCs w:val="21"/>
          <w:lang w:val="en-US"/>
        </w:rPr>
        <w:t>管理人报告</w:t>
      </w:r>
      <w:bookmarkEnd w:id="39"/>
      <w:bookmarkEnd w:id="40"/>
      <w:bookmarkEnd w:id="41"/>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42" w:name="_Toc361324855"/>
      <w:bookmarkStart w:id="43" w:name="_Toc161660091"/>
      <w:r w:rsidRPr="00E54740">
        <w:rPr>
          <w:rFonts w:ascii="Times New Roman" w:eastAsiaTheme="minorEastAsia" w:hAnsi="Times New Roman"/>
          <w:kern w:val="0"/>
          <w:sz w:val="21"/>
          <w:szCs w:val="21"/>
        </w:rPr>
        <w:t xml:space="preserve">4.1 </w:t>
      </w:r>
      <w:r w:rsidRPr="00E54740">
        <w:rPr>
          <w:rFonts w:ascii="Times New Roman" w:eastAsiaTheme="minorEastAsia" w:hAnsi="Times New Roman"/>
          <w:kern w:val="0"/>
          <w:sz w:val="21"/>
          <w:szCs w:val="21"/>
        </w:rPr>
        <w:t>基金管理人及基金经理情况</w:t>
      </w:r>
      <w:bookmarkEnd w:id="42"/>
      <w:bookmarkEnd w:id="43"/>
    </w:p>
    <w:p w:rsidR="001A59F9" w:rsidRPr="00E54740" w:rsidRDefault="001A59F9" w:rsidP="00625AE8">
      <w:pPr>
        <w:autoSpaceDE w:val="0"/>
        <w:autoSpaceDN w:val="0"/>
        <w:adjustRightInd w:val="0"/>
        <w:spacing w:line="360" w:lineRule="auto"/>
        <w:jc w:val="left"/>
        <w:rPr>
          <w:rFonts w:eastAsiaTheme="minorEastAsia"/>
          <w:b/>
          <w:kern w:val="0"/>
          <w:szCs w:val="21"/>
        </w:rPr>
      </w:pPr>
      <w:r w:rsidRPr="00E54740">
        <w:rPr>
          <w:rFonts w:eastAsiaTheme="minorEastAsia"/>
          <w:b/>
          <w:kern w:val="0"/>
          <w:szCs w:val="21"/>
        </w:rPr>
        <w:t>4.1.1</w:t>
      </w:r>
      <w:r w:rsidR="0067271C" w:rsidRPr="00E54740">
        <w:rPr>
          <w:rFonts w:eastAsiaTheme="minorEastAsia"/>
          <w:b/>
          <w:kern w:val="0"/>
          <w:szCs w:val="21"/>
        </w:rPr>
        <w:t xml:space="preserve"> </w:t>
      </w:r>
      <w:r w:rsidRPr="00E54740">
        <w:rPr>
          <w:rFonts w:eastAsiaTheme="minorEastAsia"/>
          <w:b/>
          <w:kern w:val="0"/>
          <w:szCs w:val="21"/>
        </w:rPr>
        <w:t>基金管理人及其管理基金的经验</w:t>
      </w:r>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摩根基金管理（中国）有限公司经中国证券监督管理委员会批准，于</w:t>
      </w:r>
      <w:r w:rsidRPr="00E54740">
        <w:rPr>
          <w:rFonts w:eastAsiaTheme="minorEastAsia"/>
          <w:szCs w:val="21"/>
        </w:rPr>
        <w:t>2004</w:t>
      </w:r>
      <w:r w:rsidRPr="00E54740">
        <w:rPr>
          <w:rFonts w:eastAsiaTheme="minorEastAsia"/>
          <w:szCs w:val="21"/>
        </w:rPr>
        <w:t>年</w:t>
      </w:r>
      <w:r w:rsidRPr="00E54740">
        <w:rPr>
          <w:rFonts w:eastAsiaTheme="minorEastAsia"/>
          <w:szCs w:val="21"/>
        </w:rPr>
        <w:t>5</w:t>
      </w:r>
      <w:r w:rsidRPr="00E54740">
        <w:rPr>
          <w:rFonts w:eastAsiaTheme="minorEastAsia"/>
          <w:szCs w:val="21"/>
        </w:rPr>
        <w:t>月</w:t>
      </w:r>
      <w:r w:rsidRPr="00E54740">
        <w:rPr>
          <w:rFonts w:eastAsiaTheme="minorEastAsia"/>
          <w:szCs w:val="21"/>
        </w:rPr>
        <w:t>12</w:t>
      </w:r>
      <w:r w:rsidRPr="00E54740">
        <w:rPr>
          <w:rFonts w:eastAsiaTheme="minorEastAsia"/>
          <w:szCs w:val="21"/>
        </w:rPr>
        <w:t>日正式成立，注册资本为</w:t>
      </w:r>
      <w:r w:rsidRPr="00E54740">
        <w:rPr>
          <w:rFonts w:eastAsiaTheme="minorEastAsia"/>
          <w:szCs w:val="21"/>
        </w:rPr>
        <w:t>2.5</w:t>
      </w:r>
      <w:r w:rsidRPr="00E54740">
        <w:rPr>
          <w:rFonts w:eastAsiaTheme="minorEastAsia"/>
          <w:szCs w:val="21"/>
        </w:rPr>
        <w:t>亿元人民币，注册地上海。</w:t>
      </w: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19</w:t>
      </w:r>
      <w:r w:rsidRPr="00E54740">
        <w:rPr>
          <w:rFonts w:eastAsiaTheme="minorEastAsia"/>
          <w:szCs w:val="21"/>
        </w:rPr>
        <w:t>日，经中国证监会批准，本公司原股东之一上海国际信托有限公司将其持有的本公司</w:t>
      </w:r>
      <w:r w:rsidRPr="00E54740">
        <w:rPr>
          <w:rFonts w:eastAsiaTheme="minorEastAsia"/>
          <w:szCs w:val="21"/>
        </w:rPr>
        <w:t>51%</w:t>
      </w:r>
      <w:r w:rsidRPr="00E54740">
        <w:rPr>
          <w:rFonts w:eastAsiaTheme="minorEastAsia"/>
          <w:szCs w:val="21"/>
        </w:rPr>
        <w:t>股权，与原另一股东</w:t>
      </w:r>
      <w:r w:rsidRPr="00E54740">
        <w:rPr>
          <w:rFonts w:eastAsiaTheme="minorEastAsia"/>
          <w:szCs w:val="21"/>
        </w:rPr>
        <w:t>JPMorgan Asset Management (UK) Limited</w:t>
      </w:r>
      <w:r w:rsidRPr="00E54740">
        <w:rPr>
          <w:rFonts w:eastAsiaTheme="minorEastAsia"/>
          <w:szCs w:val="21"/>
        </w:rPr>
        <w:t>将其持有的本公司</w:t>
      </w:r>
      <w:r w:rsidRPr="00E54740">
        <w:rPr>
          <w:rFonts w:eastAsiaTheme="minorEastAsia"/>
          <w:szCs w:val="21"/>
        </w:rPr>
        <w:t>49%</w:t>
      </w:r>
      <w:r w:rsidRPr="00E54740">
        <w:rPr>
          <w:rFonts w:eastAsiaTheme="minorEastAsia"/>
          <w:szCs w:val="21"/>
        </w:rPr>
        <w:t>股权转让给摩根资产管理控股公司（</w:t>
      </w:r>
      <w:r w:rsidRPr="00E54740">
        <w:rPr>
          <w:rFonts w:eastAsiaTheme="minorEastAsia"/>
          <w:szCs w:val="21"/>
        </w:rPr>
        <w:t>JPMorgan Asset Management Holdings Inc.</w:t>
      </w:r>
      <w:r w:rsidRPr="00E54740">
        <w:rPr>
          <w:rFonts w:eastAsiaTheme="minorEastAsia"/>
          <w:szCs w:val="21"/>
        </w:rPr>
        <w:t>），从而摩根资产管理控股公司取得本公司全部股权。</w:t>
      </w:r>
      <w:r w:rsidRPr="00E54740">
        <w:rPr>
          <w:rFonts w:eastAsiaTheme="minorEastAsia"/>
          <w:szCs w:val="21"/>
        </w:rPr>
        <w:t>2023</w:t>
      </w:r>
      <w:r w:rsidRPr="00E54740">
        <w:rPr>
          <w:rFonts w:eastAsiaTheme="minorEastAsia"/>
          <w:szCs w:val="21"/>
        </w:rPr>
        <w:t>年</w:t>
      </w:r>
      <w:r w:rsidRPr="00E54740">
        <w:rPr>
          <w:rFonts w:eastAsiaTheme="minorEastAsia"/>
          <w:szCs w:val="21"/>
        </w:rPr>
        <w:t>4</w:t>
      </w:r>
      <w:r w:rsidRPr="00E54740">
        <w:rPr>
          <w:rFonts w:eastAsiaTheme="minorEastAsia"/>
          <w:szCs w:val="21"/>
        </w:rPr>
        <w:t>月</w:t>
      </w:r>
      <w:r w:rsidRPr="00E54740">
        <w:rPr>
          <w:rFonts w:eastAsiaTheme="minorEastAsia"/>
          <w:szCs w:val="21"/>
        </w:rPr>
        <w:t>10</w:t>
      </w:r>
      <w:r w:rsidRPr="00E54740">
        <w:rPr>
          <w:rFonts w:eastAsiaTheme="minorEastAsia"/>
          <w:szCs w:val="21"/>
        </w:rPr>
        <w:t>日，基金管理人的名称由</w:t>
      </w:r>
      <w:r w:rsidRPr="00E54740">
        <w:rPr>
          <w:rFonts w:eastAsiaTheme="minorEastAsia"/>
          <w:szCs w:val="21"/>
        </w:rPr>
        <w:t>“</w:t>
      </w:r>
      <w:r w:rsidRPr="00E54740">
        <w:rPr>
          <w:rFonts w:eastAsiaTheme="minorEastAsia"/>
          <w:szCs w:val="21"/>
        </w:rPr>
        <w:t>上投摩根基金管理有限公司</w:t>
      </w:r>
      <w:r w:rsidRPr="00E54740">
        <w:rPr>
          <w:rFonts w:eastAsiaTheme="minorEastAsia"/>
          <w:szCs w:val="21"/>
        </w:rPr>
        <w:t>”</w:t>
      </w:r>
      <w:r w:rsidRPr="00E54740">
        <w:rPr>
          <w:rFonts w:eastAsiaTheme="minorEastAsia"/>
          <w:szCs w:val="21"/>
        </w:rPr>
        <w:t>变更为</w:t>
      </w:r>
      <w:r w:rsidRPr="00E54740">
        <w:rPr>
          <w:rFonts w:eastAsiaTheme="minorEastAsia"/>
          <w:szCs w:val="21"/>
        </w:rPr>
        <w:t>“</w:t>
      </w:r>
      <w:r w:rsidRPr="00E54740">
        <w:rPr>
          <w:rFonts w:eastAsiaTheme="minorEastAsia"/>
          <w:szCs w:val="21"/>
        </w:rPr>
        <w:t>摩根基金管理（中国）有限公司</w:t>
      </w:r>
      <w:r w:rsidRPr="00E54740">
        <w:rPr>
          <w:rFonts w:eastAsiaTheme="minorEastAsia"/>
          <w:szCs w:val="21"/>
        </w:rPr>
        <w:t>”</w:t>
      </w:r>
      <w:r w:rsidRPr="00E54740">
        <w:rPr>
          <w:rFonts w:eastAsiaTheme="minorEastAsia"/>
          <w:szCs w:val="21"/>
        </w:rPr>
        <w:t>。截至</w:t>
      </w:r>
      <w:r w:rsidRPr="00E54740">
        <w:rPr>
          <w:rFonts w:eastAsiaTheme="minorEastAsia"/>
          <w:szCs w:val="21"/>
        </w:rPr>
        <w:t xml:space="preserve"> 2023</w:t>
      </w:r>
      <w:r w:rsidRPr="00E54740">
        <w:rPr>
          <w:rFonts w:eastAsiaTheme="minorEastAsia"/>
          <w:szCs w:val="21"/>
        </w:rPr>
        <w:t>年</w:t>
      </w:r>
      <w:r w:rsidRPr="00E54740">
        <w:rPr>
          <w:rFonts w:eastAsiaTheme="minorEastAsia"/>
          <w:szCs w:val="21"/>
        </w:rPr>
        <w:t>12</w:t>
      </w:r>
      <w:r w:rsidRPr="00E54740">
        <w:rPr>
          <w:rFonts w:eastAsiaTheme="minorEastAsia"/>
          <w:szCs w:val="21"/>
        </w:rPr>
        <w:t>月底，公司旗下运作的基金共有九十四只，均为开放式基金，分别是：摩根中国优势证券投资基金、摩根货币市场基金、摩根阿尔法混合型证券投资基金、摩根双息平衡混合型证券投资基金、摩根成长先锋混合型证券投资基金、摩根内需动力混合型证券投资基金、摩根亚太优势混合型证券投资基金</w:t>
      </w:r>
      <w:r w:rsidRPr="00E54740">
        <w:rPr>
          <w:rFonts w:eastAsiaTheme="minorEastAsia"/>
          <w:szCs w:val="21"/>
        </w:rPr>
        <w:t>(QDII)</w:t>
      </w:r>
      <w:r w:rsidRPr="00E54740">
        <w:rPr>
          <w:rFonts w:eastAsiaTheme="minorEastAsia"/>
          <w:szCs w:val="21"/>
        </w:rPr>
        <w:t>、摩根双核平衡混合型证券投资基金、摩根中小盘混合型证券投资基金、摩根纯债债券型证券投资基金、摩根行业轮动混合型证券投资基金、摩根大盘蓝筹股票型证券投资基金、摩根全球新兴市场混合型证券投资基金</w:t>
      </w:r>
      <w:r w:rsidRPr="00E54740">
        <w:rPr>
          <w:rFonts w:eastAsiaTheme="minorEastAsia"/>
          <w:szCs w:val="21"/>
        </w:rPr>
        <w:t>(QDII)</w:t>
      </w:r>
      <w:r w:rsidRPr="00E54740">
        <w:rPr>
          <w:rFonts w:eastAsiaTheme="minorEastAsia"/>
          <w:szCs w:val="21"/>
        </w:rPr>
        <w:t>、摩根新兴动力混合型证券投资基金、摩根强化回报债券型证券投资基金、摩根健康品质生活混合型证券投资基金、摩根全球天然资源混合型证券投资基金</w:t>
      </w:r>
      <w:r w:rsidRPr="00E54740">
        <w:rPr>
          <w:rFonts w:eastAsiaTheme="minorEastAsia"/>
          <w:szCs w:val="21"/>
        </w:rPr>
        <w:t>(QDII)</w:t>
      </w:r>
      <w:r w:rsidRPr="00E54740">
        <w:rPr>
          <w:rFonts w:eastAsiaTheme="minorEastAsia"/>
          <w:szCs w:val="21"/>
        </w:rPr>
        <w:t>、摩根核心优选混合型证券投资基金、摩根智选</w:t>
      </w:r>
      <w:r w:rsidRPr="00E54740">
        <w:rPr>
          <w:rFonts w:eastAsiaTheme="minorEastAsia"/>
          <w:szCs w:val="21"/>
        </w:rPr>
        <w:t>30</w:t>
      </w:r>
      <w:r w:rsidRPr="00E54740">
        <w:rPr>
          <w:rFonts w:eastAsiaTheme="minorEastAsia"/>
          <w:szCs w:val="21"/>
        </w:rPr>
        <w:t>混合型证券投资基金、摩根成长动力混合型证券投资基金、摩根转型动力灵活配置混合型证券投资基金、摩根双债增利债券型证券</w:t>
      </w:r>
      <w:r w:rsidRPr="00E54740">
        <w:rPr>
          <w:rFonts w:eastAsiaTheme="minorEastAsia"/>
          <w:szCs w:val="21"/>
        </w:rPr>
        <w:lastRenderedPageBreak/>
        <w:t>投资基金、摩根核心成长股票型证券投资基金、摩根民生需求股票型证券投资基金、摩根纯债丰利债券型证券投资基金、摩根天添盈货币市场基金、摩根天添宝货币市场基金、摩根安全战略股票型证券投资基金、摩根卓越制造股票型证券投资基金、摩根整合驱动灵活配置混合型证券投资基金、摩根动态多因子策略灵活配置混合型证券投资基金、摩根智慧互联股票型证券投资基金、摩根科技前沿灵活配置混合型证券投资基金、摩根新兴服务股票型证券投资基金、摩根医疗健康股票型证券投资基金、摩根中国世纪灵活配置混合型证券投资基金</w:t>
      </w:r>
      <w:r w:rsidRPr="00E54740">
        <w:rPr>
          <w:rFonts w:eastAsiaTheme="minorEastAsia"/>
          <w:szCs w:val="21"/>
        </w:rPr>
        <w:t>(QDII)</w:t>
      </w:r>
      <w:r w:rsidRPr="00E54740">
        <w:rPr>
          <w:rFonts w:eastAsiaTheme="minorEastAsia"/>
          <w:szCs w:val="21"/>
        </w:rPr>
        <w:t>、摩根全球多元配置证券投资基金</w:t>
      </w:r>
      <w:r w:rsidRPr="00E54740">
        <w:rPr>
          <w:rFonts w:eastAsiaTheme="minorEastAsia"/>
          <w:szCs w:val="21"/>
        </w:rPr>
        <w:t>(QDII-FOF)</w:t>
      </w:r>
      <w:r w:rsidRPr="00E54740">
        <w:rPr>
          <w:rFonts w:eastAsiaTheme="minorEastAsia"/>
          <w:szCs w:val="21"/>
        </w:rPr>
        <w:t>、摩根安通回报混合型证券投资基金、摩根丰瑞债券型证券投资基金、摩根标普港股通低波红利指数型证券投资基金、摩根量化多因子灵活配置混合型证券投资基金、摩根安隆回报混合型证券投资基金、摩根创新商业模式灵活配置混合型证券投资基金、摩根富时发达市场</w:t>
      </w:r>
      <w:r w:rsidRPr="00E54740">
        <w:rPr>
          <w:rFonts w:eastAsiaTheme="minorEastAsia"/>
          <w:szCs w:val="21"/>
        </w:rPr>
        <w:t>REITs</w:t>
      </w:r>
      <w:r w:rsidRPr="00E54740">
        <w:rPr>
          <w:rFonts w:eastAsiaTheme="minorEastAsia"/>
          <w:szCs w:val="21"/>
        </w:rPr>
        <w:t>指数型证券投资基金</w:t>
      </w:r>
      <w:r w:rsidRPr="00E54740">
        <w:rPr>
          <w:rFonts w:eastAsiaTheme="minorEastAsia"/>
          <w:szCs w:val="21"/>
        </w:rPr>
        <w:t>(QDII)</w:t>
      </w:r>
      <w:r w:rsidRPr="00E54740">
        <w:rPr>
          <w:rFonts w:eastAsiaTheme="minorEastAsia"/>
          <w:szCs w:val="21"/>
        </w:rPr>
        <w:t>、摩根香港精选港股通混合型证券投资基金、摩根尚睿混合型基金中基金</w:t>
      </w:r>
      <w:r w:rsidRPr="00E54740">
        <w:rPr>
          <w:rFonts w:eastAsiaTheme="minorEastAsia"/>
          <w:szCs w:val="21"/>
        </w:rPr>
        <w:t>(FOF)</w:t>
      </w:r>
      <w:r w:rsidRPr="00E54740">
        <w:rPr>
          <w:rFonts w:eastAsiaTheme="minorEastAsia"/>
          <w:szCs w:val="21"/>
        </w:rPr>
        <w:t>、摩根安裕回报混合型证券投资基金、摩根欧洲动力策略股票型证券投资基金</w:t>
      </w:r>
      <w:r w:rsidRPr="00E54740">
        <w:rPr>
          <w:rFonts w:eastAsiaTheme="minorEastAsia"/>
          <w:szCs w:val="21"/>
        </w:rPr>
        <w:t>(QDII)</w:t>
      </w:r>
      <w:r w:rsidRPr="00E54740">
        <w:rPr>
          <w:rFonts w:eastAsiaTheme="minorEastAsia"/>
          <w:szCs w:val="21"/>
        </w:rPr>
        <w:t>、摩根核心精选股票型证券投资基金、摩根动力精选混合型证券投资基金、摩根中国生物医药混合型证券投资基金</w:t>
      </w:r>
      <w:r w:rsidRPr="00E54740">
        <w:rPr>
          <w:rFonts w:eastAsiaTheme="minorEastAsia"/>
          <w:szCs w:val="21"/>
        </w:rPr>
        <w:t>(QDII)</w:t>
      </w:r>
      <w:r w:rsidRPr="00E54740">
        <w:rPr>
          <w:rFonts w:eastAsiaTheme="minorEastAsia"/>
          <w:szCs w:val="21"/>
        </w:rPr>
        <w:t>、摩根领先优选混合型证券投资基金、摩根日本精选股票型证券投资基金</w:t>
      </w:r>
      <w:r w:rsidRPr="00E54740">
        <w:rPr>
          <w:rFonts w:eastAsiaTheme="minorEastAsia"/>
          <w:szCs w:val="21"/>
        </w:rPr>
        <w:t>(QDII)</w:t>
      </w:r>
      <w:r w:rsidRPr="00E54740">
        <w:rPr>
          <w:rFonts w:eastAsiaTheme="minorEastAsia"/>
          <w:szCs w:val="21"/>
        </w:rPr>
        <w:t>、摩根锦程均衡养老目标三年持有期混合型基金中基金</w:t>
      </w:r>
      <w:r w:rsidRPr="00E54740">
        <w:rPr>
          <w:rFonts w:eastAsiaTheme="minorEastAsia"/>
          <w:szCs w:val="21"/>
        </w:rPr>
        <w:t>(FOF)</w:t>
      </w:r>
      <w:r w:rsidRPr="00E54740">
        <w:rPr>
          <w:rFonts w:eastAsiaTheme="minorEastAsia"/>
          <w:szCs w:val="21"/>
        </w:rPr>
        <w:t>、摩根瑞益纯债债券型证券投资基金、摩根慧选成长股票型证券投资基金、摩根瑞泰</w:t>
      </w:r>
      <w:r w:rsidRPr="00E54740">
        <w:rPr>
          <w:rFonts w:eastAsiaTheme="minorEastAsia"/>
          <w:szCs w:val="21"/>
        </w:rPr>
        <w:t>38</w:t>
      </w:r>
      <w:r w:rsidRPr="00E54740">
        <w:rPr>
          <w:rFonts w:eastAsiaTheme="minorEastAsia"/>
          <w:szCs w:val="21"/>
        </w:rPr>
        <w:t>个月定期开放债券型证券投资基金、摩根锦程稳健养老目标一年持有期混合型基金中基金</w:t>
      </w:r>
      <w:r w:rsidRPr="00E54740">
        <w:rPr>
          <w:rFonts w:eastAsiaTheme="minorEastAsia"/>
          <w:szCs w:val="21"/>
        </w:rPr>
        <w:t>(FOF)</w:t>
      </w:r>
      <w:r w:rsidRPr="00E54740">
        <w:rPr>
          <w:rFonts w:eastAsiaTheme="minorEastAsia"/>
          <w:szCs w:val="21"/>
        </w:rPr>
        <w:t>、摩根</w:t>
      </w:r>
      <w:r w:rsidRPr="00E54740">
        <w:rPr>
          <w:rFonts w:eastAsiaTheme="minorEastAsia"/>
          <w:szCs w:val="21"/>
        </w:rPr>
        <w:t>MSCI</w:t>
      </w:r>
      <w:r w:rsidRPr="00E54740">
        <w:rPr>
          <w:rFonts w:eastAsiaTheme="minorEastAsia"/>
          <w:szCs w:val="21"/>
        </w:rPr>
        <w:t>中国</w:t>
      </w:r>
      <w:r w:rsidRPr="00E54740">
        <w:rPr>
          <w:rFonts w:eastAsiaTheme="minorEastAsia"/>
          <w:szCs w:val="21"/>
        </w:rPr>
        <w:t>A</w:t>
      </w:r>
      <w:r w:rsidRPr="00E54740">
        <w:rPr>
          <w:rFonts w:eastAsiaTheme="minorEastAsia"/>
          <w:szCs w:val="21"/>
        </w:rPr>
        <w:t>股交易型开放式指数证券投资基金、摩根研究驱动股票型证券投资基金、摩根</w:t>
      </w:r>
      <w:r w:rsidRPr="00E54740">
        <w:rPr>
          <w:rFonts w:eastAsiaTheme="minorEastAsia"/>
          <w:szCs w:val="21"/>
        </w:rPr>
        <w:t>MSCI</w:t>
      </w:r>
      <w:r w:rsidRPr="00E54740">
        <w:rPr>
          <w:rFonts w:eastAsiaTheme="minorEastAsia"/>
          <w:szCs w:val="21"/>
        </w:rPr>
        <w:t>中国</w:t>
      </w:r>
      <w:r w:rsidRPr="00E54740">
        <w:rPr>
          <w:rFonts w:eastAsiaTheme="minorEastAsia"/>
          <w:szCs w:val="21"/>
        </w:rPr>
        <w:t>A</w:t>
      </w:r>
      <w:r w:rsidRPr="00E54740">
        <w:rPr>
          <w:rFonts w:eastAsiaTheme="minorEastAsia"/>
          <w:szCs w:val="21"/>
        </w:rPr>
        <w:t>股交易型开放式指数证券投资基金联接基金、摩根瑞盛</w:t>
      </w:r>
      <w:r w:rsidRPr="00E54740">
        <w:rPr>
          <w:rFonts w:eastAsiaTheme="minorEastAsia"/>
          <w:szCs w:val="21"/>
        </w:rPr>
        <w:t>87</w:t>
      </w:r>
      <w:r w:rsidRPr="00E54740">
        <w:rPr>
          <w:rFonts w:eastAsiaTheme="minorEastAsia"/>
          <w:szCs w:val="21"/>
        </w:rPr>
        <w:t>个月定期开放债券型证券投资基金、摩根慧见两年持有期混合型证券投资基金、摩根远见两年持有期混合型证券投资基金、摩根安享回报一年持有期债券型证券投资基金、摩根行业睿选股票型证券投资基金、摩根优势成长混合型证券投资基金、摩根安荣回报混合型证券投资基金、摩根中债</w:t>
      </w:r>
      <w:r w:rsidRPr="00E54740">
        <w:rPr>
          <w:rFonts w:eastAsiaTheme="minorEastAsia"/>
          <w:szCs w:val="21"/>
        </w:rPr>
        <w:t>1-3</w:t>
      </w:r>
      <w:r w:rsidRPr="00E54740">
        <w:rPr>
          <w:rFonts w:eastAsiaTheme="minorEastAsia"/>
          <w:szCs w:val="21"/>
        </w:rPr>
        <w:t>年国开行债券指数证券投资基金、摩根景气甄选混合型证券投资基金、摩根均衡优选混合型证券投资基金、摩根中证沪港深科技</w:t>
      </w:r>
      <w:r w:rsidRPr="00E54740">
        <w:rPr>
          <w:rFonts w:eastAsiaTheme="minorEastAsia"/>
          <w:szCs w:val="21"/>
        </w:rPr>
        <w:t>100</w:t>
      </w:r>
      <w:r w:rsidRPr="00E54740">
        <w:rPr>
          <w:rFonts w:eastAsiaTheme="minorEastAsia"/>
          <w:szCs w:val="21"/>
        </w:rPr>
        <w:t>交易型开放式指数证券投资基金、摩根月月盈</w:t>
      </w:r>
      <w:r w:rsidRPr="00E54740">
        <w:rPr>
          <w:rFonts w:eastAsiaTheme="minorEastAsia"/>
          <w:szCs w:val="21"/>
        </w:rPr>
        <w:t>30</w:t>
      </w:r>
      <w:r w:rsidRPr="00E54740">
        <w:rPr>
          <w:rFonts w:eastAsiaTheme="minorEastAsia"/>
          <w:szCs w:val="21"/>
        </w:rPr>
        <w:t>天滚动持有发起式短债债券型证券投资基金、摩根恒生科技交易型开放式指数证券投资基金</w:t>
      </w:r>
      <w:r w:rsidRPr="00E54740">
        <w:rPr>
          <w:rFonts w:eastAsiaTheme="minorEastAsia"/>
          <w:szCs w:val="21"/>
        </w:rPr>
        <w:t>(QDII)</w:t>
      </w:r>
      <w:r w:rsidRPr="00E54740">
        <w:rPr>
          <w:rFonts w:eastAsiaTheme="minorEastAsia"/>
          <w:szCs w:val="21"/>
        </w:rPr>
        <w:t>、摩根全景优势股票型证券投资基金、摩根沃享远见一年持有期混合型证券投资基金、摩根鑫睿优选一年持有期混合型证券投资基金、摩根博睿均衡一年持有期混合型基金中基金</w:t>
      </w:r>
      <w:r w:rsidRPr="00E54740">
        <w:rPr>
          <w:rFonts w:eastAsiaTheme="minorEastAsia"/>
          <w:szCs w:val="21"/>
        </w:rPr>
        <w:t>(FOF)</w:t>
      </w:r>
      <w:r w:rsidRPr="00E54740">
        <w:rPr>
          <w:rFonts w:eastAsiaTheme="minorEastAsia"/>
          <w:szCs w:val="21"/>
        </w:rPr>
        <w:t>、摩根中证创新药产业交易型开放式指数证券投资基金、摩根慧享成长混合型证券投资基金、摩根时代睿选股票型证券投资基金、摩根瑞享纯债债券型证券投资基金、摩根中证碳中和</w:t>
      </w:r>
      <w:r w:rsidRPr="00E54740">
        <w:rPr>
          <w:rFonts w:eastAsiaTheme="minorEastAsia"/>
          <w:szCs w:val="21"/>
        </w:rPr>
        <w:t>60</w:t>
      </w:r>
      <w:r w:rsidRPr="00E54740">
        <w:rPr>
          <w:rFonts w:eastAsiaTheme="minorEastAsia"/>
          <w:szCs w:val="21"/>
        </w:rPr>
        <w:t>交易型开放式指数证券投资基金、摩根沪深</w:t>
      </w:r>
      <w:r w:rsidRPr="00E54740">
        <w:rPr>
          <w:rFonts w:eastAsiaTheme="minorEastAsia"/>
          <w:szCs w:val="21"/>
        </w:rPr>
        <w:t>300</w:t>
      </w:r>
      <w:r w:rsidRPr="00E54740">
        <w:rPr>
          <w:rFonts w:eastAsiaTheme="minorEastAsia"/>
          <w:szCs w:val="21"/>
        </w:rPr>
        <w:t>指数增强型发起式证券投资基金、摩根标普</w:t>
      </w:r>
      <w:r w:rsidRPr="00E54740">
        <w:rPr>
          <w:rFonts w:eastAsiaTheme="minorEastAsia"/>
          <w:szCs w:val="21"/>
        </w:rPr>
        <w:t>500</w:t>
      </w:r>
      <w:r w:rsidRPr="00E54740">
        <w:rPr>
          <w:rFonts w:eastAsiaTheme="minorEastAsia"/>
          <w:szCs w:val="21"/>
        </w:rPr>
        <w:t>指数型发起式证券投资基金</w:t>
      </w:r>
      <w:r w:rsidRPr="00E54740">
        <w:rPr>
          <w:rFonts w:eastAsiaTheme="minorEastAsia"/>
          <w:szCs w:val="21"/>
        </w:rPr>
        <w:t>(QDII)</w:t>
      </w:r>
      <w:r w:rsidRPr="00E54740">
        <w:rPr>
          <w:rFonts w:eastAsiaTheme="minorEastAsia"/>
          <w:szCs w:val="21"/>
        </w:rPr>
        <w:t>、摩根锦颐养老目标日期</w:t>
      </w:r>
      <w:r w:rsidRPr="00E54740">
        <w:rPr>
          <w:rFonts w:eastAsiaTheme="minorEastAsia"/>
          <w:szCs w:val="21"/>
        </w:rPr>
        <w:t>2035</w:t>
      </w:r>
      <w:r w:rsidRPr="00E54740">
        <w:rPr>
          <w:rFonts w:eastAsiaTheme="minorEastAsia"/>
          <w:szCs w:val="21"/>
        </w:rPr>
        <w:t>三年持有期混合型发起式基金中基金</w:t>
      </w:r>
      <w:r w:rsidRPr="00E54740">
        <w:rPr>
          <w:rFonts w:eastAsiaTheme="minorEastAsia"/>
          <w:szCs w:val="21"/>
        </w:rPr>
        <w:t>(FOF)</w:t>
      </w:r>
      <w:r w:rsidRPr="00E54740">
        <w:rPr>
          <w:rFonts w:eastAsiaTheme="minorEastAsia"/>
          <w:szCs w:val="21"/>
        </w:rPr>
        <w:t>、摩根海外稳健配置混合型证券投资基金</w:t>
      </w:r>
      <w:r w:rsidRPr="00E54740">
        <w:rPr>
          <w:rFonts w:eastAsiaTheme="minorEastAsia"/>
          <w:szCs w:val="21"/>
        </w:rPr>
        <w:t>(QDII-FOF)</w:t>
      </w:r>
      <w:r w:rsidRPr="00E54740">
        <w:rPr>
          <w:rFonts w:eastAsiaTheme="minorEastAsia"/>
          <w:szCs w:val="21"/>
        </w:rPr>
        <w:t>、摩根双季鑫</w:t>
      </w:r>
      <w:r w:rsidRPr="00E54740">
        <w:rPr>
          <w:rFonts w:eastAsiaTheme="minorEastAsia"/>
          <w:szCs w:val="21"/>
        </w:rPr>
        <w:t>6</w:t>
      </w:r>
      <w:r w:rsidRPr="00E54740">
        <w:rPr>
          <w:rFonts w:eastAsiaTheme="minorEastAsia"/>
          <w:szCs w:val="21"/>
        </w:rPr>
        <w:t>个月持有期债券型发起式基金中基金</w:t>
      </w:r>
      <w:r w:rsidRPr="00E54740">
        <w:rPr>
          <w:rFonts w:eastAsiaTheme="minorEastAsia"/>
          <w:szCs w:val="21"/>
        </w:rPr>
        <w:t>(FOF)</w:t>
      </w:r>
      <w:r w:rsidRPr="00E54740">
        <w:rPr>
          <w:rFonts w:eastAsiaTheme="minorEastAsia"/>
          <w:szCs w:val="21"/>
        </w:rPr>
        <w:t>、摩根恒生科技</w:t>
      </w:r>
      <w:r w:rsidRPr="00E54740">
        <w:rPr>
          <w:rFonts w:eastAsiaTheme="minorEastAsia"/>
          <w:szCs w:val="21"/>
        </w:rPr>
        <w:lastRenderedPageBreak/>
        <w:t>交易型开放式指数证券投资基金发起式联接基金</w:t>
      </w:r>
      <w:r w:rsidRPr="00E54740">
        <w:rPr>
          <w:rFonts w:eastAsiaTheme="minorEastAsia"/>
          <w:szCs w:val="21"/>
        </w:rPr>
        <w:t xml:space="preserve">(QDII) </w:t>
      </w:r>
      <w:r w:rsidRPr="00E54740">
        <w:rPr>
          <w:rFonts w:eastAsiaTheme="minorEastAsia"/>
          <w:szCs w:val="21"/>
        </w:rPr>
        <w:t>、摩根世代趋势混合型发起式证券投资基金、摩根纳斯达克</w:t>
      </w:r>
      <w:r w:rsidRPr="00E54740">
        <w:rPr>
          <w:rFonts w:eastAsiaTheme="minorEastAsia"/>
          <w:szCs w:val="21"/>
        </w:rPr>
        <w:t>100</w:t>
      </w:r>
      <w:r w:rsidRPr="00E54740">
        <w:rPr>
          <w:rFonts w:eastAsiaTheme="minorEastAsia"/>
          <w:szCs w:val="21"/>
        </w:rPr>
        <w:t>指数型发起式证券投资基金</w:t>
      </w:r>
      <w:r w:rsidRPr="00E54740">
        <w:rPr>
          <w:rFonts w:eastAsiaTheme="minorEastAsia"/>
          <w:szCs w:val="21"/>
        </w:rPr>
        <w:t>(QDII)</w:t>
      </w:r>
      <w:r w:rsidRPr="00E54740">
        <w:rPr>
          <w:rFonts w:eastAsiaTheme="minorEastAsia"/>
          <w:szCs w:val="21"/>
        </w:rPr>
        <w:t>、摩根瑞锦纯债债券型证券投资基金、摩根标普港股通低波红利交易型开放式指数证券投资基金、摩根中证同业存单</w:t>
      </w:r>
      <w:r w:rsidRPr="00E54740">
        <w:rPr>
          <w:rFonts w:eastAsiaTheme="minorEastAsia"/>
          <w:szCs w:val="21"/>
        </w:rPr>
        <w:t>AAA</w:t>
      </w:r>
      <w:r w:rsidRPr="00E54740">
        <w:rPr>
          <w:rFonts w:eastAsiaTheme="minorEastAsia"/>
          <w:szCs w:val="21"/>
        </w:rPr>
        <w:t>指数</w:t>
      </w:r>
      <w:r w:rsidRPr="00E54740">
        <w:rPr>
          <w:rFonts w:eastAsiaTheme="minorEastAsia"/>
          <w:szCs w:val="21"/>
        </w:rPr>
        <w:t>7</w:t>
      </w:r>
      <w:r w:rsidRPr="00E54740">
        <w:rPr>
          <w:rFonts w:eastAsiaTheme="minorEastAsia"/>
          <w:szCs w:val="21"/>
        </w:rPr>
        <w:t>天持有期证券投资基金。</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kern w:val="0"/>
          <w:szCs w:val="21"/>
        </w:rPr>
        <w:t>4.1.2</w:t>
      </w:r>
      <w:r w:rsidR="0067271C" w:rsidRPr="00E54740">
        <w:rPr>
          <w:rFonts w:eastAsiaTheme="minorEastAsia"/>
          <w:b/>
          <w:kern w:val="0"/>
          <w:szCs w:val="21"/>
        </w:rPr>
        <w:t xml:space="preserve"> </w:t>
      </w:r>
      <w:r w:rsidRPr="00E54740">
        <w:rPr>
          <w:rFonts w:eastAsiaTheme="minorEastAsia"/>
          <w:b/>
          <w:kern w:val="0"/>
          <w:szCs w:val="21"/>
        </w:rPr>
        <w:t>基金经理（或基金经理小组）及基金经理助理的简介</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90"/>
        <w:gridCol w:w="1500"/>
        <w:gridCol w:w="1190"/>
        <w:gridCol w:w="1260"/>
        <w:gridCol w:w="1260"/>
        <w:gridCol w:w="3240"/>
      </w:tblGrid>
      <w:tr w:rsidR="00E54740" w:rsidRPr="00E54740" w:rsidTr="00A4203E">
        <w:tc>
          <w:tcPr>
            <w:tcW w:w="1090" w:type="dxa"/>
            <w:vMerge w:val="restart"/>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姓名</w:t>
            </w:r>
          </w:p>
        </w:tc>
        <w:tc>
          <w:tcPr>
            <w:tcW w:w="1500" w:type="dxa"/>
            <w:vMerge w:val="restart"/>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职务</w:t>
            </w:r>
          </w:p>
        </w:tc>
        <w:tc>
          <w:tcPr>
            <w:tcW w:w="2450" w:type="dxa"/>
            <w:gridSpan w:val="2"/>
          </w:tcPr>
          <w:p w:rsidR="001A59F9" w:rsidRPr="00E54740" w:rsidRDefault="001A59F9" w:rsidP="00026C9C">
            <w:pPr>
              <w:spacing w:line="360" w:lineRule="auto"/>
              <w:jc w:val="center"/>
              <w:rPr>
                <w:rFonts w:eastAsiaTheme="minorEastAsia"/>
                <w:szCs w:val="21"/>
              </w:rPr>
            </w:pPr>
            <w:r w:rsidRPr="00E54740">
              <w:rPr>
                <w:rFonts w:eastAsiaTheme="minorEastAsia"/>
                <w:szCs w:val="21"/>
              </w:rPr>
              <w:t>任本基金的基金经理</w:t>
            </w:r>
            <w:r w:rsidR="00F07263" w:rsidRPr="00E54740">
              <w:rPr>
                <w:rFonts w:eastAsiaTheme="minorEastAsia"/>
                <w:szCs w:val="21"/>
              </w:rPr>
              <w:t>（助理）</w:t>
            </w:r>
            <w:r w:rsidRPr="00E54740">
              <w:rPr>
                <w:rFonts w:eastAsiaTheme="minorEastAsia"/>
                <w:szCs w:val="21"/>
              </w:rPr>
              <w:t>期限</w:t>
            </w:r>
          </w:p>
        </w:tc>
        <w:tc>
          <w:tcPr>
            <w:tcW w:w="1260" w:type="dxa"/>
            <w:vMerge w:val="restart"/>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证券从业年限</w:t>
            </w:r>
          </w:p>
        </w:tc>
        <w:tc>
          <w:tcPr>
            <w:tcW w:w="3240" w:type="dxa"/>
            <w:vMerge w:val="restart"/>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说明</w:t>
            </w:r>
          </w:p>
        </w:tc>
      </w:tr>
      <w:tr w:rsidR="00E54740" w:rsidRPr="00E54740" w:rsidTr="00A4203E">
        <w:tc>
          <w:tcPr>
            <w:tcW w:w="1090" w:type="dxa"/>
            <w:vMerge/>
            <w:vAlign w:val="center"/>
          </w:tcPr>
          <w:p w:rsidR="001A59F9" w:rsidRPr="00E54740" w:rsidRDefault="001A59F9" w:rsidP="00026C9C">
            <w:pPr>
              <w:widowControl/>
              <w:spacing w:line="360" w:lineRule="auto"/>
              <w:jc w:val="left"/>
              <w:rPr>
                <w:rFonts w:eastAsiaTheme="minorEastAsia"/>
                <w:szCs w:val="21"/>
              </w:rPr>
            </w:pPr>
          </w:p>
        </w:tc>
        <w:tc>
          <w:tcPr>
            <w:tcW w:w="1500" w:type="dxa"/>
            <w:vMerge/>
            <w:vAlign w:val="center"/>
          </w:tcPr>
          <w:p w:rsidR="001A59F9" w:rsidRPr="00E54740" w:rsidRDefault="001A59F9" w:rsidP="00026C9C">
            <w:pPr>
              <w:widowControl/>
              <w:spacing w:line="360" w:lineRule="auto"/>
              <w:jc w:val="left"/>
              <w:rPr>
                <w:rFonts w:eastAsiaTheme="minorEastAsia"/>
                <w:szCs w:val="21"/>
              </w:rPr>
            </w:pPr>
          </w:p>
        </w:tc>
        <w:tc>
          <w:tcPr>
            <w:tcW w:w="119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任职日期</w:t>
            </w:r>
          </w:p>
        </w:tc>
        <w:tc>
          <w:tcPr>
            <w:tcW w:w="126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离任日期</w:t>
            </w:r>
          </w:p>
        </w:tc>
        <w:tc>
          <w:tcPr>
            <w:tcW w:w="1260" w:type="dxa"/>
            <w:vMerge/>
            <w:vAlign w:val="center"/>
          </w:tcPr>
          <w:p w:rsidR="001A59F9" w:rsidRPr="00E54740" w:rsidRDefault="001A59F9" w:rsidP="00026C9C">
            <w:pPr>
              <w:widowControl/>
              <w:spacing w:line="360" w:lineRule="auto"/>
              <w:jc w:val="left"/>
              <w:rPr>
                <w:rFonts w:eastAsiaTheme="minorEastAsia"/>
                <w:szCs w:val="21"/>
              </w:rPr>
            </w:pPr>
          </w:p>
        </w:tc>
        <w:tc>
          <w:tcPr>
            <w:tcW w:w="3240" w:type="dxa"/>
            <w:vMerge/>
            <w:vAlign w:val="center"/>
          </w:tcPr>
          <w:p w:rsidR="001A59F9" w:rsidRPr="00E54740" w:rsidRDefault="001A59F9" w:rsidP="00026C9C">
            <w:pPr>
              <w:widowControl/>
              <w:spacing w:line="360" w:lineRule="auto"/>
              <w:jc w:val="left"/>
              <w:rPr>
                <w:rFonts w:eastAsiaTheme="minorEastAsia"/>
                <w:szCs w:val="21"/>
              </w:rPr>
            </w:pPr>
          </w:p>
        </w:tc>
      </w:tr>
      <w:tr w:rsidR="007D7E5B">
        <w:tc>
          <w:tcPr>
            <w:tcW w:w="1090" w:type="dxa"/>
            <w:vAlign w:val="center"/>
          </w:tcPr>
          <w:p w:rsidR="007D7E5B" w:rsidRDefault="00F4516B">
            <w:pPr>
              <w:jc w:val="center"/>
            </w:pPr>
            <w:r>
              <w:rPr>
                <w:rFonts w:eastAsiaTheme="minorEastAsia"/>
                <w:szCs w:val="21"/>
              </w:rPr>
              <w:t>王丽军</w:t>
            </w:r>
          </w:p>
        </w:tc>
        <w:tc>
          <w:tcPr>
            <w:tcW w:w="1500" w:type="dxa"/>
            <w:vAlign w:val="center"/>
          </w:tcPr>
          <w:p w:rsidR="007D7E5B" w:rsidRDefault="00F4516B">
            <w:pPr>
              <w:jc w:val="center"/>
            </w:pPr>
            <w:r>
              <w:rPr>
                <w:rFonts w:eastAsiaTheme="minorEastAsia"/>
                <w:szCs w:val="21"/>
              </w:rPr>
              <w:t>本基金基金经理</w:t>
            </w:r>
          </w:p>
        </w:tc>
        <w:tc>
          <w:tcPr>
            <w:tcW w:w="1190" w:type="dxa"/>
            <w:vAlign w:val="center"/>
          </w:tcPr>
          <w:p w:rsidR="007D7E5B" w:rsidRDefault="00F4516B">
            <w:pPr>
              <w:jc w:val="center"/>
            </w:pPr>
            <w:r>
              <w:rPr>
                <w:rFonts w:eastAsiaTheme="minorEastAsia"/>
                <w:szCs w:val="21"/>
              </w:rPr>
              <w:t>2019-03-20</w:t>
            </w:r>
          </w:p>
        </w:tc>
        <w:tc>
          <w:tcPr>
            <w:tcW w:w="1260" w:type="dxa"/>
            <w:vAlign w:val="center"/>
          </w:tcPr>
          <w:p w:rsidR="007D7E5B" w:rsidRDefault="00F4516B">
            <w:pPr>
              <w:jc w:val="center"/>
            </w:pPr>
            <w:r>
              <w:rPr>
                <w:rFonts w:eastAsiaTheme="minorEastAsia"/>
                <w:szCs w:val="21"/>
              </w:rPr>
              <w:t>-</w:t>
            </w:r>
          </w:p>
        </w:tc>
        <w:tc>
          <w:tcPr>
            <w:tcW w:w="1260" w:type="dxa"/>
            <w:vAlign w:val="center"/>
          </w:tcPr>
          <w:p w:rsidR="007D7E5B" w:rsidRDefault="00F4516B">
            <w:pPr>
              <w:jc w:val="center"/>
            </w:pPr>
            <w:r>
              <w:rPr>
                <w:rFonts w:eastAsiaTheme="minorEastAsia"/>
                <w:szCs w:val="21"/>
              </w:rPr>
              <w:t>17</w:t>
            </w:r>
            <w:r>
              <w:rPr>
                <w:rFonts w:eastAsiaTheme="minorEastAsia"/>
                <w:szCs w:val="21"/>
              </w:rPr>
              <w:t>年</w:t>
            </w:r>
          </w:p>
        </w:tc>
        <w:tc>
          <w:tcPr>
            <w:tcW w:w="3240" w:type="dxa"/>
            <w:vAlign w:val="center"/>
          </w:tcPr>
          <w:p w:rsidR="007D7E5B" w:rsidRDefault="00F4516B">
            <w:r>
              <w:rPr>
                <w:rFonts w:eastAsiaTheme="minorEastAsia"/>
                <w:szCs w:val="21"/>
              </w:rPr>
              <w:t>王丽军女士曾任深圳永泰软件公司任项目实施专员，大公国际资信评估公司任行业评级部经理，东吴基金管理公司行业研究员，申万巴黎基金公司行业研究员。</w:t>
            </w:r>
            <w:r>
              <w:rPr>
                <w:rFonts w:eastAsiaTheme="minorEastAsia"/>
                <w:szCs w:val="21"/>
              </w:rPr>
              <w:t>2009</w:t>
            </w:r>
            <w:r>
              <w:rPr>
                <w:rFonts w:eastAsiaTheme="minorEastAsia"/>
                <w:szCs w:val="21"/>
              </w:rPr>
              <w:t>年</w:t>
            </w:r>
            <w:r>
              <w:rPr>
                <w:rFonts w:eastAsiaTheme="minorEastAsia"/>
                <w:szCs w:val="21"/>
              </w:rPr>
              <w:t>10</w:t>
            </w:r>
            <w:r>
              <w:rPr>
                <w:rFonts w:eastAsiaTheme="minorEastAsia"/>
                <w:szCs w:val="21"/>
              </w:rPr>
              <w:t>月起加入摩根基金管理（中国）有限公司（原上投摩根基金管理有限公司），历任行业专家</w:t>
            </w:r>
            <w:r>
              <w:rPr>
                <w:rFonts w:eastAsiaTheme="minorEastAsia"/>
                <w:szCs w:val="21"/>
              </w:rPr>
              <w:t>/</w:t>
            </w:r>
            <w:r>
              <w:rPr>
                <w:rFonts w:eastAsiaTheme="minorEastAsia"/>
                <w:szCs w:val="21"/>
              </w:rPr>
              <w:t>基金经理助理，现任基金经理。</w:t>
            </w:r>
          </w:p>
        </w:tc>
      </w:tr>
      <w:tr w:rsidR="007D7E5B">
        <w:tc>
          <w:tcPr>
            <w:tcW w:w="1090" w:type="dxa"/>
            <w:vAlign w:val="center"/>
          </w:tcPr>
          <w:p w:rsidR="007D7E5B" w:rsidRDefault="00F4516B">
            <w:pPr>
              <w:jc w:val="center"/>
            </w:pPr>
            <w:r>
              <w:rPr>
                <w:rFonts w:eastAsiaTheme="minorEastAsia"/>
                <w:szCs w:val="21"/>
              </w:rPr>
              <w:t>徐项楠</w:t>
            </w:r>
          </w:p>
        </w:tc>
        <w:tc>
          <w:tcPr>
            <w:tcW w:w="1500" w:type="dxa"/>
            <w:vAlign w:val="center"/>
          </w:tcPr>
          <w:p w:rsidR="007D7E5B" w:rsidRDefault="00F4516B">
            <w:pPr>
              <w:jc w:val="center"/>
            </w:pPr>
            <w:r>
              <w:rPr>
                <w:rFonts w:eastAsiaTheme="minorEastAsia"/>
                <w:szCs w:val="21"/>
              </w:rPr>
              <w:t>本基金基金经理</w:t>
            </w:r>
          </w:p>
        </w:tc>
        <w:tc>
          <w:tcPr>
            <w:tcW w:w="1190" w:type="dxa"/>
            <w:vAlign w:val="center"/>
          </w:tcPr>
          <w:p w:rsidR="007D7E5B" w:rsidRDefault="00F4516B">
            <w:pPr>
              <w:jc w:val="center"/>
            </w:pPr>
            <w:r>
              <w:rPr>
                <w:rFonts w:eastAsiaTheme="minorEastAsia"/>
                <w:szCs w:val="21"/>
              </w:rPr>
              <w:t>2023-03-03</w:t>
            </w:r>
          </w:p>
        </w:tc>
        <w:tc>
          <w:tcPr>
            <w:tcW w:w="1260" w:type="dxa"/>
            <w:vAlign w:val="center"/>
          </w:tcPr>
          <w:p w:rsidR="007D7E5B" w:rsidRDefault="00F4516B">
            <w:pPr>
              <w:jc w:val="center"/>
            </w:pPr>
            <w:r>
              <w:rPr>
                <w:rFonts w:eastAsiaTheme="minorEastAsia"/>
                <w:szCs w:val="21"/>
              </w:rPr>
              <w:t>-</w:t>
            </w:r>
          </w:p>
        </w:tc>
        <w:tc>
          <w:tcPr>
            <w:tcW w:w="1260" w:type="dxa"/>
            <w:vAlign w:val="center"/>
          </w:tcPr>
          <w:p w:rsidR="007D7E5B" w:rsidRDefault="00F4516B">
            <w:pPr>
              <w:jc w:val="center"/>
            </w:pPr>
            <w:r>
              <w:rPr>
                <w:rFonts w:eastAsiaTheme="minorEastAsia"/>
                <w:szCs w:val="21"/>
              </w:rPr>
              <w:t>10</w:t>
            </w:r>
            <w:r>
              <w:rPr>
                <w:rFonts w:eastAsiaTheme="minorEastAsia"/>
                <w:szCs w:val="21"/>
              </w:rPr>
              <w:t>年</w:t>
            </w:r>
          </w:p>
        </w:tc>
        <w:tc>
          <w:tcPr>
            <w:tcW w:w="3240" w:type="dxa"/>
            <w:vAlign w:val="center"/>
          </w:tcPr>
          <w:p w:rsidR="007D7E5B" w:rsidRDefault="00F4516B">
            <w:r>
              <w:rPr>
                <w:rFonts w:eastAsiaTheme="minorEastAsia"/>
                <w:szCs w:val="21"/>
              </w:rPr>
              <w:t>徐项楠先生曾任中海基金管理有限公司行业分析师，中银基金管理有限公司高级分析师。</w:t>
            </w:r>
            <w:r>
              <w:rPr>
                <w:rFonts w:eastAsiaTheme="minorEastAsia"/>
                <w:szCs w:val="21"/>
              </w:rPr>
              <w:t>2017</w:t>
            </w:r>
            <w:r>
              <w:rPr>
                <w:rFonts w:eastAsiaTheme="minorEastAsia"/>
                <w:szCs w:val="21"/>
              </w:rPr>
              <w:t>年</w:t>
            </w:r>
            <w:r>
              <w:rPr>
                <w:rFonts w:eastAsiaTheme="minorEastAsia"/>
                <w:szCs w:val="21"/>
              </w:rPr>
              <w:t>5</w:t>
            </w:r>
            <w:r>
              <w:rPr>
                <w:rFonts w:eastAsiaTheme="minorEastAsia"/>
                <w:szCs w:val="21"/>
              </w:rPr>
              <w:t>月加入摩根基金管理（中国）有限公司（原上投摩根基金管理有限公司），历任研究员、行业专家、行业专家</w:t>
            </w:r>
            <w:r>
              <w:rPr>
                <w:rFonts w:eastAsiaTheme="minorEastAsia"/>
                <w:szCs w:val="21"/>
              </w:rPr>
              <w:t>/</w:t>
            </w:r>
            <w:r>
              <w:rPr>
                <w:rFonts w:eastAsiaTheme="minorEastAsia"/>
                <w:szCs w:val="21"/>
              </w:rPr>
              <w:t>基金经理助理，现任高级基金经理。</w:t>
            </w:r>
          </w:p>
        </w:tc>
      </w:tr>
    </w:tbl>
    <w:p w:rsidR="007D7E5B" w:rsidRDefault="00F4516B">
      <w:pPr>
        <w:tabs>
          <w:tab w:val="left" w:pos="426"/>
        </w:tabs>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1.</w:t>
      </w:r>
      <w:r>
        <w:rPr>
          <w:rFonts w:eastAsiaTheme="minorEastAsia"/>
          <w:kern w:val="0"/>
          <w:szCs w:val="21"/>
        </w:rPr>
        <w:t>任职日期和离任日期均指根据公司决定确定的聘任日期和解聘日期。</w:t>
      </w:r>
    </w:p>
    <w:p w:rsidR="007D7E5B" w:rsidRDefault="00F4516B">
      <w:pPr>
        <w:tabs>
          <w:tab w:val="left" w:pos="426"/>
        </w:tabs>
        <w:spacing w:line="360" w:lineRule="auto"/>
        <w:ind w:firstLineChars="200" w:firstLine="420"/>
        <w:jc w:val="left"/>
        <w:rPr>
          <w:rFonts w:eastAsiaTheme="minorEastAsia"/>
          <w:kern w:val="0"/>
          <w:szCs w:val="21"/>
        </w:rPr>
      </w:pPr>
      <w:r>
        <w:rPr>
          <w:rFonts w:eastAsiaTheme="minorEastAsia"/>
          <w:kern w:val="0"/>
          <w:szCs w:val="21"/>
        </w:rPr>
        <w:t>2.</w:t>
      </w:r>
      <w:r>
        <w:rPr>
          <w:rFonts w:eastAsiaTheme="minorEastAsia"/>
          <w:kern w:val="0"/>
          <w:szCs w:val="21"/>
        </w:rPr>
        <w:t>王丽军女士为本基金首任基金经理，其任职日期指本基金基金合同生效之日。</w:t>
      </w:r>
      <w:r>
        <w:rPr>
          <w:rFonts w:eastAsiaTheme="minorEastAsia"/>
          <w:kern w:val="0"/>
          <w:szCs w:val="21"/>
        </w:rPr>
        <w:t xml:space="preserve"> </w:t>
      </w:r>
    </w:p>
    <w:p w:rsidR="001A59F9" w:rsidRPr="00E54740" w:rsidRDefault="001A59F9" w:rsidP="00A4203E">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3.</w:t>
      </w:r>
      <w:r w:rsidRPr="00E54740">
        <w:rPr>
          <w:rFonts w:eastAsiaTheme="minorEastAsia"/>
          <w:kern w:val="0"/>
          <w:szCs w:val="21"/>
        </w:rPr>
        <w:t>证券从业的含义遵从行业协会《证券业从业人员资格管理办法》的相关规定。</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44" w:name="_Toc225498256"/>
      <w:bookmarkStart w:id="45" w:name="_Toc361324856"/>
      <w:bookmarkStart w:id="46" w:name="_Toc161660092"/>
      <w:r w:rsidRPr="00E54740">
        <w:rPr>
          <w:rFonts w:ascii="Times New Roman" w:eastAsiaTheme="minorEastAsia" w:hAnsi="Times New Roman"/>
          <w:kern w:val="0"/>
          <w:sz w:val="21"/>
          <w:szCs w:val="21"/>
        </w:rPr>
        <w:t xml:space="preserve">4.2 </w:t>
      </w:r>
      <w:r w:rsidRPr="00E54740">
        <w:rPr>
          <w:rFonts w:ascii="Times New Roman" w:eastAsiaTheme="minorEastAsia" w:hAnsi="Times New Roman"/>
          <w:kern w:val="0"/>
          <w:sz w:val="21"/>
          <w:szCs w:val="21"/>
        </w:rPr>
        <w:t>管理人对报告期内本基金运作遵规守信情况的说明</w:t>
      </w:r>
      <w:bookmarkEnd w:id="44"/>
      <w:bookmarkEnd w:id="45"/>
      <w:bookmarkEnd w:id="46"/>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在本报告期内，基金管理人不存在损害基金份额持有人利益的行为，勤勉尽责地为基金份额持有人谋求利益。基金管理人遵守了《证券投资基金法》及其他有关法律法规、本基金基金合同的规定。除以下情况外，基金经理对个股和投资组合的比例遵循了投资决策委员会的授权限制，基金投资比例符合基金合同和法律法规的要求：本基金曾出现个别由于市场原因引起的投资组合的投资指标被动偏离相关比例要求的情形，但已在规定时间内调整完毕。</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47" w:name="_Toc225498257"/>
      <w:bookmarkStart w:id="48" w:name="_Toc361324857"/>
      <w:bookmarkStart w:id="49" w:name="_Toc161660093"/>
      <w:r w:rsidRPr="00E54740">
        <w:rPr>
          <w:rFonts w:ascii="Times New Roman" w:eastAsiaTheme="minorEastAsia" w:hAnsi="Times New Roman"/>
          <w:kern w:val="0"/>
          <w:sz w:val="21"/>
          <w:szCs w:val="21"/>
        </w:rPr>
        <w:lastRenderedPageBreak/>
        <w:t xml:space="preserve">4.3 </w:t>
      </w:r>
      <w:r w:rsidRPr="00E54740">
        <w:rPr>
          <w:rFonts w:ascii="Times New Roman" w:eastAsiaTheme="minorEastAsia" w:hAnsi="Times New Roman"/>
          <w:kern w:val="0"/>
          <w:sz w:val="21"/>
          <w:szCs w:val="21"/>
        </w:rPr>
        <w:t>管理人对报告期内公平交易情况的专项说明</w:t>
      </w:r>
      <w:bookmarkEnd w:id="47"/>
      <w:bookmarkEnd w:id="48"/>
      <w:bookmarkEnd w:id="49"/>
    </w:p>
    <w:p w:rsidR="001A59F9" w:rsidRPr="00E54740" w:rsidRDefault="001A59F9" w:rsidP="00625AE8">
      <w:pPr>
        <w:autoSpaceDE w:val="0"/>
        <w:autoSpaceDN w:val="0"/>
        <w:adjustRightInd w:val="0"/>
        <w:spacing w:line="360" w:lineRule="auto"/>
        <w:jc w:val="left"/>
        <w:rPr>
          <w:rFonts w:eastAsiaTheme="minorEastAsia"/>
          <w:b/>
          <w:kern w:val="0"/>
          <w:szCs w:val="21"/>
        </w:rPr>
      </w:pPr>
      <w:r w:rsidRPr="00E54740">
        <w:rPr>
          <w:rFonts w:eastAsiaTheme="minorEastAsia"/>
          <w:b/>
          <w:kern w:val="0"/>
          <w:szCs w:val="21"/>
        </w:rPr>
        <w:t>4.3.1</w:t>
      </w:r>
      <w:r w:rsidR="0067271C" w:rsidRPr="00E54740">
        <w:rPr>
          <w:rFonts w:eastAsiaTheme="minorEastAsia"/>
          <w:b/>
          <w:kern w:val="0"/>
          <w:szCs w:val="21"/>
        </w:rPr>
        <w:t xml:space="preserve"> </w:t>
      </w:r>
      <w:r w:rsidRPr="00E54740">
        <w:rPr>
          <w:rFonts w:eastAsiaTheme="minorEastAsia"/>
          <w:b/>
          <w:kern w:val="0"/>
          <w:szCs w:val="21"/>
        </w:rPr>
        <w:t>公平交易制度和控制方法</w:t>
      </w:r>
    </w:p>
    <w:p w:rsidR="007D7E5B" w:rsidRDefault="00F4516B">
      <w:pPr>
        <w:spacing w:line="360" w:lineRule="auto"/>
        <w:ind w:firstLineChars="200" w:firstLine="420"/>
        <w:rPr>
          <w:rFonts w:eastAsiaTheme="minorEastAsia"/>
          <w:szCs w:val="21"/>
        </w:rPr>
      </w:pPr>
      <w:r>
        <w:rPr>
          <w:rFonts w:eastAsiaTheme="minorEastAsia"/>
          <w:szCs w:val="21"/>
        </w:rPr>
        <w:t>本公司按照《证券投资基金管理公司公平交易制度指导意见》等相关法律法规的要求，制订了《公平交易制度》，规范了公司所管理的所有投资组合的股票、债券等投资品种的投资管理活动，同时涵盖了授权、研究分析、投资决策、交易执行、业绩评估等投资管理活动相关的各个环节，以确保本公司管理的不同投资组合均得到公平对待。</w:t>
      </w:r>
    </w:p>
    <w:p w:rsidR="007D7E5B" w:rsidRDefault="00F4516B">
      <w:pPr>
        <w:spacing w:line="360" w:lineRule="auto"/>
        <w:ind w:firstLineChars="200" w:firstLine="420"/>
        <w:rPr>
          <w:rFonts w:eastAsiaTheme="minorEastAsia"/>
          <w:szCs w:val="21"/>
        </w:rPr>
      </w:pPr>
      <w:r>
        <w:rPr>
          <w:rFonts w:eastAsiaTheme="minorEastAsia"/>
          <w:szCs w:val="21"/>
        </w:rPr>
        <w:t>公司执行自上而下的三级授权体系，依次为投资决策委员会、投资总监、经理人，经理人在其授权范围内自主决策，投资决策委员会和投资总监均不得干预其授权范围内的投资活动。公司已建立客观的研究方法，严禁利用内幕信息作为投资依据，各投资组合享有公平的投资决策机会。公司建立集中交易制度，执行公平交易分配。对于交易所市场投资活动，不同投资组合在买卖同一证券时，按照时间优先、比例分配的原则在各投资组合间公平分配交易机会；对于银行间市场投资活动，通过交易对手库控制和交易室询价机制，严格防范交易对手风险并抽检价格公允性；对于一级市场申购投资行为，遵循价格优先、比例分配的原则，根据事前独立申报的价格和数量对交易结果进行公平分配。</w:t>
      </w:r>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公司制订了《异常交易监控与报告制度》，通过系统和人工相结合的方式进行投资交易行为的监控分析，并执行异常交易行为监控分析记录工作机制，确保公平交易可稽核。公司分别于每季度和每年度对公司管理的不同投资组合的收益率差异及不同时间窗下同向交易的交易价差进行分析，并留存报告备查。</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kern w:val="0"/>
          <w:szCs w:val="21"/>
        </w:rPr>
        <w:t>4.3.2</w:t>
      </w:r>
      <w:r w:rsidR="0067271C" w:rsidRPr="00E54740">
        <w:rPr>
          <w:rFonts w:eastAsiaTheme="minorEastAsia"/>
          <w:b/>
          <w:kern w:val="0"/>
          <w:szCs w:val="21"/>
        </w:rPr>
        <w:t xml:space="preserve"> </w:t>
      </w:r>
      <w:r w:rsidRPr="00E54740">
        <w:rPr>
          <w:rFonts w:eastAsiaTheme="minorEastAsia"/>
          <w:b/>
          <w:kern w:val="0"/>
          <w:szCs w:val="21"/>
        </w:rPr>
        <w:t>公平交易制度的执行情况</w:t>
      </w:r>
    </w:p>
    <w:p w:rsidR="007D7E5B" w:rsidRDefault="00F4516B">
      <w:pPr>
        <w:spacing w:line="360" w:lineRule="auto"/>
        <w:ind w:firstLineChars="200" w:firstLine="420"/>
        <w:rPr>
          <w:rFonts w:eastAsiaTheme="minorEastAsia"/>
          <w:szCs w:val="21"/>
        </w:rPr>
      </w:pPr>
      <w:r>
        <w:rPr>
          <w:rFonts w:eastAsiaTheme="minorEastAsia"/>
          <w:szCs w:val="21"/>
        </w:rPr>
        <w:t>报告期内，公司严格执行上述公平交易制度和控制方法，开展公平交易工作。通过对不同投资组合之间的收益率差异、以及不同投资组合之间同向交易和反向交易的交易时机和交易价差等方面的监控分析，公司未发现整体公平交易执行出现异常的情况。</w:t>
      </w:r>
    </w:p>
    <w:p w:rsidR="007D7E5B" w:rsidRDefault="00F4516B">
      <w:pPr>
        <w:spacing w:line="360" w:lineRule="auto"/>
        <w:ind w:firstLineChars="200" w:firstLine="420"/>
        <w:rPr>
          <w:rFonts w:eastAsiaTheme="minorEastAsia"/>
          <w:szCs w:val="21"/>
        </w:rPr>
      </w:pPr>
      <w:r>
        <w:rPr>
          <w:rFonts w:eastAsiaTheme="minorEastAsia"/>
          <w:szCs w:val="21"/>
        </w:rPr>
        <w:t>其中，在同向交易的监控和分析方面，根据法规要求，公司对不同投资组合的同日和临近交易日的同向交易行为进行监控，通过定期抽查前述的同向交易行为，定性分析交易时机、对比不同投资组合长期的交易趋势，重点关注任何可能导致不公平交易的情形。对于识别的异常情况，由相关投资组合经理对异常交易情况进行合理解释。同时，公司根据法规的要求，通过系统模块定期对连续四个季度内不同投资组合在不同时间窗内（日内、</w:t>
      </w:r>
      <w:r>
        <w:rPr>
          <w:rFonts w:eastAsiaTheme="minorEastAsia"/>
          <w:szCs w:val="21"/>
        </w:rPr>
        <w:t>3</w:t>
      </w:r>
      <w:r>
        <w:rPr>
          <w:rFonts w:eastAsiaTheme="minorEastAsia"/>
          <w:szCs w:val="21"/>
        </w:rPr>
        <w:t>日内、</w:t>
      </w:r>
      <w:r>
        <w:rPr>
          <w:rFonts w:eastAsiaTheme="minorEastAsia"/>
          <w:szCs w:val="21"/>
        </w:rPr>
        <w:t>5</w:t>
      </w:r>
      <w:r>
        <w:rPr>
          <w:rFonts w:eastAsiaTheme="minorEastAsia"/>
          <w:szCs w:val="21"/>
        </w:rPr>
        <w:t>日内）的同向交易价差进行分析，采用概率统计方法，主要关注不同投资组合之间同向交易价差均值为零的显著性检验，以及同向交易价格占优的交易次数占比分析。</w:t>
      </w:r>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lastRenderedPageBreak/>
        <w:t>报告期内，通过前述分析方法，未发现不同投资组合之间同向交易价差异常的情况。</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kern w:val="0"/>
          <w:szCs w:val="21"/>
        </w:rPr>
        <w:t>4.3.3</w:t>
      </w:r>
      <w:r w:rsidR="0067271C" w:rsidRPr="00E54740">
        <w:rPr>
          <w:rFonts w:eastAsiaTheme="minorEastAsia"/>
          <w:b/>
          <w:kern w:val="0"/>
          <w:szCs w:val="21"/>
        </w:rPr>
        <w:t xml:space="preserve"> </w:t>
      </w:r>
      <w:r w:rsidRPr="00E54740">
        <w:rPr>
          <w:rFonts w:eastAsiaTheme="minorEastAsia"/>
          <w:b/>
          <w:kern w:val="0"/>
          <w:szCs w:val="21"/>
        </w:rPr>
        <w:t>异常交易行为的专项说明</w:t>
      </w:r>
    </w:p>
    <w:p w:rsidR="007D7E5B" w:rsidRDefault="00F4516B">
      <w:pPr>
        <w:spacing w:line="360" w:lineRule="auto"/>
        <w:ind w:firstLineChars="200" w:firstLine="420"/>
        <w:rPr>
          <w:rFonts w:eastAsiaTheme="minorEastAsia"/>
          <w:szCs w:val="21"/>
        </w:rPr>
      </w:pPr>
      <w:r>
        <w:rPr>
          <w:rFonts w:eastAsiaTheme="minorEastAsia"/>
          <w:szCs w:val="21"/>
        </w:rPr>
        <w:t>报告期内，通过对交易价格、交易时间、交易方向等的抽样分析，公司未发现存在异常交易行为。</w:t>
      </w:r>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报告期内，所有投资组合参与的交易所公开竞价同日反向交易成交较少的单边交易量超过该证券当日成交量的</w:t>
      </w:r>
      <w:r w:rsidRPr="00E54740">
        <w:rPr>
          <w:rFonts w:eastAsiaTheme="minorEastAsia"/>
          <w:szCs w:val="21"/>
        </w:rPr>
        <w:t>5%</w:t>
      </w:r>
      <w:r w:rsidRPr="00E54740">
        <w:rPr>
          <w:rFonts w:eastAsiaTheme="minorEastAsia"/>
          <w:szCs w:val="21"/>
        </w:rPr>
        <w:t>的情形：无。</w:t>
      </w:r>
      <w:r w:rsidRPr="00E54740">
        <w:rPr>
          <w:rFonts w:eastAsiaTheme="minorEastAsia"/>
          <w:szCs w:val="21"/>
        </w:rPr>
        <w:t xml:space="preserve"> </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50" w:name="_Toc225498258"/>
      <w:bookmarkStart w:id="51" w:name="_Toc361324858"/>
      <w:bookmarkStart w:id="52" w:name="_Toc161660094"/>
      <w:r w:rsidRPr="00E54740">
        <w:rPr>
          <w:rFonts w:ascii="Times New Roman" w:eastAsiaTheme="minorEastAsia" w:hAnsi="Times New Roman"/>
          <w:kern w:val="0"/>
          <w:sz w:val="21"/>
          <w:szCs w:val="21"/>
        </w:rPr>
        <w:t xml:space="preserve">4.4 </w:t>
      </w:r>
      <w:r w:rsidRPr="00E54740">
        <w:rPr>
          <w:rFonts w:ascii="Times New Roman" w:eastAsiaTheme="minorEastAsia" w:hAnsi="Times New Roman"/>
          <w:kern w:val="0"/>
          <w:sz w:val="21"/>
          <w:szCs w:val="21"/>
        </w:rPr>
        <w:t>管理人对报告期内基金的投资策略和业绩表现的说明</w:t>
      </w:r>
      <w:bookmarkEnd w:id="50"/>
      <w:bookmarkEnd w:id="51"/>
      <w:bookmarkEnd w:id="52"/>
    </w:p>
    <w:p w:rsidR="001A59F9" w:rsidRPr="00E54740" w:rsidRDefault="001A59F9" w:rsidP="00961AC0">
      <w:pPr>
        <w:spacing w:line="360" w:lineRule="auto"/>
        <w:rPr>
          <w:rFonts w:eastAsiaTheme="minorEastAsia"/>
          <w:b/>
          <w:szCs w:val="21"/>
        </w:rPr>
      </w:pPr>
      <w:r w:rsidRPr="00E54740">
        <w:rPr>
          <w:rFonts w:eastAsiaTheme="minorEastAsia"/>
          <w:b/>
          <w:szCs w:val="21"/>
        </w:rPr>
        <w:t>4.4.1</w:t>
      </w:r>
      <w:r w:rsidRPr="00E54740">
        <w:rPr>
          <w:rFonts w:eastAsiaTheme="minorEastAsia"/>
          <w:b/>
          <w:szCs w:val="21"/>
        </w:rPr>
        <w:t>报告期内基金投资策略和运作分析</w:t>
      </w:r>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2023</w:t>
      </w:r>
      <w:r w:rsidRPr="00E54740">
        <w:rPr>
          <w:rFonts w:eastAsiaTheme="minorEastAsia"/>
          <w:szCs w:val="21"/>
        </w:rPr>
        <w:t>年经济整体处于疫情后波浪式发展、曲折式前进的恢复阶段，低基数下全年</w:t>
      </w:r>
      <w:r w:rsidRPr="00E54740">
        <w:rPr>
          <w:rFonts w:eastAsiaTheme="minorEastAsia"/>
          <w:szCs w:val="21"/>
        </w:rPr>
        <w:t>GDP</w:t>
      </w:r>
      <w:r w:rsidRPr="00E54740">
        <w:rPr>
          <w:rFonts w:eastAsiaTheme="minorEastAsia"/>
          <w:szCs w:val="21"/>
        </w:rPr>
        <w:t>增速由</w:t>
      </w:r>
      <w:r w:rsidRPr="00E54740">
        <w:rPr>
          <w:rFonts w:eastAsiaTheme="minorEastAsia"/>
          <w:szCs w:val="21"/>
        </w:rPr>
        <w:t>2022</w:t>
      </w:r>
      <w:r w:rsidRPr="00E54740">
        <w:rPr>
          <w:rFonts w:eastAsiaTheme="minorEastAsia"/>
          <w:szCs w:val="21"/>
        </w:rPr>
        <w:t>年的</w:t>
      </w:r>
      <w:r w:rsidRPr="00E54740">
        <w:rPr>
          <w:rFonts w:eastAsiaTheme="minorEastAsia"/>
          <w:szCs w:val="21"/>
        </w:rPr>
        <w:t>3%</w:t>
      </w:r>
      <w:r w:rsidRPr="00E54740">
        <w:rPr>
          <w:rFonts w:eastAsiaTheme="minorEastAsia"/>
          <w:szCs w:val="21"/>
        </w:rPr>
        <w:t>回升至</w:t>
      </w:r>
      <w:r w:rsidRPr="00E54740">
        <w:rPr>
          <w:rFonts w:eastAsiaTheme="minorEastAsia"/>
          <w:szCs w:val="21"/>
        </w:rPr>
        <w:t>5.2%</w:t>
      </w:r>
      <w:r w:rsidRPr="00E54740">
        <w:rPr>
          <w:rFonts w:eastAsiaTheme="minorEastAsia"/>
          <w:szCs w:val="21"/>
        </w:rPr>
        <w:t>，但是对应两年复合增速为</w:t>
      </w:r>
      <w:r w:rsidRPr="00E54740">
        <w:rPr>
          <w:rFonts w:eastAsiaTheme="minorEastAsia"/>
          <w:szCs w:val="21"/>
        </w:rPr>
        <w:t>4.1%</w:t>
      </w:r>
      <w:r w:rsidRPr="00E54740">
        <w:rPr>
          <w:rFonts w:eastAsiaTheme="minorEastAsia"/>
          <w:szCs w:val="21"/>
        </w:rPr>
        <w:t>，仍然低于潜在增速水平。价格层面，全年</w:t>
      </w:r>
      <w:r w:rsidRPr="00E54740">
        <w:rPr>
          <w:rFonts w:eastAsiaTheme="minorEastAsia"/>
          <w:szCs w:val="21"/>
        </w:rPr>
        <w:t>GDP</w:t>
      </w:r>
      <w:r w:rsidRPr="00E54740">
        <w:rPr>
          <w:rFonts w:eastAsiaTheme="minorEastAsia"/>
          <w:szCs w:val="21"/>
        </w:rPr>
        <w:t>平减指数同比下降</w:t>
      </w:r>
      <w:r w:rsidRPr="00E54740">
        <w:rPr>
          <w:rFonts w:eastAsiaTheme="minorEastAsia"/>
          <w:szCs w:val="21"/>
        </w:rPr>
        <w:t>0.6%</w:t>
      </w:r>
      <w:r w:rsidRPr="00E54740">
        <w:rPr>
          <w:rFonts w:eastAsiaTheme="minorEastAsia"/>
          <w:szCs w:val="21"/>
        </w:rPr>
        <w:t>，量价偏弱背后主要是需求不足。外部来看，美联储连续收紧货币政策背景下，发达国家需求整体有所放缓，且发达国家需求结构性差异较大，库存去化背景下，制造业弱于服务业，对全球商品需求有所下降。地缘政治等因素影响下，中国出口份额也有所下降。多重因素叠加下，出口全年同比</w:t>
      </w:r>
      <w:r w:rsidRPr="00E54740">
        <w:rPr>
          <w:rFonts w:eastAsiaTheme="minorEastAsia"/>
          <w:szCs w:val="21"/>
        </w:rPr>
        <w:t>-4.6%</w:t>
      </w:r>
      <w:r w:rsidRPr="00E54740">
        <w:rPr>
          <w:rFonts w:eastAsiaTheme="minorEastAsia"/>
          <w:szCs w:val="21"/>
        </w:rPr>
        <w:t>。内部来看，金融周期下行背景下，房地产持续偏弱，对需求拖累较大。全年固定资产投资同比</w:t>
      </w:r>
      <w:r w:rsidRPr="00E54740">
        <w:rPr>
          <w:rFonts w:eastAsiaTheme="minorEastAsia"/>
          <w:szCs w:val="21"/>
        </w:rPr>
        <w:t>+3.0%</w:t>
      </w:r>
      <w:r w:rsidRPr="00E54740">
        <w:rPr>
          <w:rFonts w:eastAsiaTheme="minorEastAsia"/>
          <w:szCs w:val="21"/>
        </w:rPr>
        <w:t>，分结构来看，基建、制造业投资保持较高增速，分别同比</w:t>
      </w:r>
      <w:r w:rsidRPr="00E54740">
        <w:rPr>
          <w:rFonts w:eastAsiaTheme="minorEastAsia"/>
          <w:szCs w:val="21"/>
        </w:rPr>
        <w:t>+6.5%</w:t>
      </w:r>
      <w:r w:rsidRPr="00E54740">
        <w:rPr>
          <w:rFonts w:eastAsiaTheme="minorEastAsia"/>
          <w:szCs w:val="21"/>
        </w:rPr>
        <w:t>、</w:t>
      </w:r>
      <w:r w:rsidRPr="00E54740">
        <w:rPr>
          <w:rFonts w:eastAsiaTheme="minorEastAsia"/>
          <w:szCs w:val="21"/>
        </w:rPr>
        <w:t>+8.2%</w:t>
      </w:r>
      <w:r w:rsidRPr="00E54740">
        <w:rPr>
          <w:rFonts w:eastAsiaTheme="minorEastAsia"/>
          <w:szCs w:val="21"/>
        </w:rPr>
        <w:t>，但是房地产开发投资同比</w:t>
      </w:r>
      <w:r w:rsidRPr="00E54740">
        <w:rPr>
          <w:rFonts w:eastAsiaTheme="minorEastAsia"/>
          <w:szCs w:val="21"/>
        </w:rPr>
        <w:t>-9.6%</w:t>
      </w:r>
      <w:r w:rsidRPr="00E54740">
        <w:rPr>
          <w:rFonts w:eastAsiaTheme="minorEastAsia"/>
          <w:szCs w:val="21"/>
        </w:rPr>
        <w:t>，为连续第二年负增长。随着疫情影响消退，在旅游、餐饮等服务消费带动下，最终消费对</w:t>
      </w:r>
      <w:r w:rsidRPr="00E54740">
        <w:rPr>
          <w:rFonts w:eastAsiaTheme="minorEastAsia"/>
          <w:szCs w:val="21"/>
        </w:rPr>
        <w:t>GDP</w:t>
      </w:r>
      <w:r w:rsidRPr="00E54740">
        <w:rPr>
          <w:rFonts w:eastAsiaTheme="minorEastAsia"/>
          <w:szCs w:val="21"/>
        </w:rPr>
        <w:t>增长的贡献率为</w:t>
      </w:r>
      <w:r w:rsidRPr="00E54740">
        <w:rPr>
          <w:rFonts w:eastAsiaTheme="minorEastAsia"/>
          <w:szCs w:val="21"/>
        </w:rPr>
        <w:t>82.5%</w:t>
      </w:r>
      <w:r w:rsidRPr="00E54740">
        <w:rPr>
          <w:rFonts w:eastAsiaTheme="minorEastAsia"/>
          <w:szCs w:val="21"/>
        </w:rPr>
        <w:t>，远高于资本形成和净出口的</w:t>
      </w:r>
      <w:r w:rsidRPr="00E54740">
        <w:rPr>
          <w:rFonts w:eastAsiaTheme="minorEastAsia"/>
          <w:szCs w:val="21"/>
        </w:rPr>
        <w:t>28.9%</w:t>
      </w:r>
      <w:r w:rsidRPr="00E54740">
        <w:rPr>
          <w:rFonts w:eastAsiaTheme="minorEastAsia"/>
          <w:szCs w:val="21"/>
        </w:rPr>
        <w:t>和</w:t>
      </w:r>
      <w:r w:rsidRPr="00E54740">
        <w:rPr>
          <w:rFonts w:eastAsiaTheme="minorEastAsia"/>
          <w:szCs w:val="21"/>
        </w:rPr>
        <w:t>-11.4%</w:t>
      </w:r>
      <w:r w:rsidRPr="00E54740">
        <w:rPr>
          <w:rFonts w:eastAsiaTheme="minorEastAsia"/>
          <w:szCs w:val="21"/>
        </w:rPr>
        <w:t>，但是居民收入预期和消费信心整体不足，消费率仍然偏低，大件商品、后地产商品等消费偏弱。政策方面，货币政策两次下调存款准备金率和公开市场操作利率，财政政策扩张力度前期有所减弱，但是年末增发一万亿元国债，稳增长力度有所加大。市场信心整体偏弱，再度经历了较大的调整，</w:t>
      </w:r>
      <w:r w:rsidRPr="00E54740">
        <w:rPr>
          <w:rFonts w:eastAsiaTheme="minorEastAsia"/>
          <w:szCs w:val="21"/>
        </w:rPr>
        <w:t>2023</w:t>
      </w:r>
      <w:r w:rsidRPr="00E54740">
        <w:rPr>
          <w:rFonts w:eastAsiaTheme="minorEastAsia"/>
          <w:szCs w:val="21"/>
        </w:rPr>
        <w:t>年沪深</w:t>
      </w:r>
      <w:r w:rsidRPr="00E54740">
        <w:rPr>
          <w:rFonts w:eastAsiaTheme="minorEastAsia"/>
          <w:szCs w:val="21"/>
        </w:rPr>
        <w:t>300</w:t>
      </w:r>
      <w:r w:rsidRPr="00E54740">
        <w:rPr>
          <w:rFonts w:eastAsiaTheme="minorEastAsia"/>
          <w:szCs w:val="21"/>
        </w:rPr>
        <w:t>指数下跌</w:t>
      </w:r>
      <w:r w:rsidRPr="00E54740">
        <w:rPr>
          <w:rFonts w:eastAsiaTheme="minorEastAsia"/>
          <w:szCs w:val="21"/>
        </w:rPr>
        <w:t>11.4%</w:t>
      </w:r>
      <w:r w:rsidRPr="00E54740">
        <w:rPr>
          <w:rFonts w:eastAsiaTheme="minorEastAsia"/>
          <w:szCs w:val="21"/>
        </w:rPr>
        <w:t>，创业板指数下跌</w:t>
      </w:r>
      <w:r w:rsidRPr="00E54740">
        <w:rPr>
          <w:rFonts w:eastAsiaTheme="minorEastAsia"/>
          <w:szCs w:val="21"/>
        </w:rPr>
        <w:t>19.4%</w:t>
      </w:r>
      <w:r w:rsidRPr="00E54740">
        <w:rPr>
          <w:rFonts w:eastAsiaTheme="minorEastAsia"/>
          <w:szCs w:val="21"/>
        </w:rPr>
        <w:t>。从行业表现来看，通信、传媒、煤炭等行业表现靠前，消费者服务、房地产、电力设备及新能源等行业表现相对落后。本基金严格按照契约要求，始终坚持价值投资思路，重点投资了食品饮料和农林牧渔等消费行业中的优质公司。报告期内，本基金净值表现良好，净值持续增长。</w:t>
      </w:r>
    </w:p>
    <w:p w:rsidR="001A59F9" w:rsidRPr="00E54740" w:rsidRDefault="001A59F9" w:rsidP="00751A4E">
      <w:pPr>
        <w:autoSpaceDE w:val="0"/>
        <w:autoSpaceDN w:val="0"/>
        <w:adjustRightInd w:val="0"/>
        <w:spacing w:beforeLines="100" w:before="312" w:line="360" w:lineRule="auto"/>
        <w:jc w:val="left"/>
        <w:rPr>
          <w:rFonts w:eastAsiaTheme="minorEastAsia"/>
          <w:b/>
          <w:szCs w:val="21"/>
        </w:rPr>
      </w:pPr>
      <w:r w:rsidRPr="00E54740">
        <w:rPr>
          <w:rFonts w:eastAsiaTheme="minorEastAsia"/>
          <w:b/>
          <w:szCs w:val="21"/>
        </w:rPr>
        <w:t>4.4.2</w:t>
      </w:r>
      <w:r w:rsidRPr="00E54740">
        <w:rPr>
          <w:rFonts w:eastAsiaTheme="minorEastAsia"/>
          <w:b/>
          <w:szCs w:val="21"/>
        </w:rPr>
        <w:t>报告期内基金的业绩表现</w:t>
      </w:r>
    </w:p>
    <w:p w:rsidR="007D7E5B" w:rsidRDefault="00F4516B">
      <w:pPr>
        <w:spacing w:line="360" w:lineRule="auto"/>
        <w:ind w:firstLineChars="200" w:firstLine="420"/>
        <w:rPr>
          <w:rFonts w:eastAsiaTheme="minorEastAsia"/>
          <w:szCs w:val="21"/>
        </w:rPr>
      </w:pPr>
      <w:r>
        <w:rPr>
          <w:rFonts w:eastAsiaTheme="minorEastAsia"/>
          <w:szCs w:val="21"/>
        </w:rPr>
        <w:t>本报告期本基金</w:t>
      </w:r>
      <w:r>
        <w:rPr>
          <w:rFonts w:eastAsiaTheme="minorEastAsia"/>
          <w:szCs w:val="21"/>
        </w:rPr>
        <w:t>A</w:t>
      </w:r>
      <w:r>
        <w:rPr>
          <w:rFonts w:eastAsiaTheme="minorEastAsia"/>
          <w:szCs w:val="21"/>
        </w:rPr>
        <w:t>份额净值增长率为</w:t>
      </w:r>
      <w:r>
        <w:rPr>
          <w:rFonts w:eastAsiaTheme="minorEastAsia"/>
          <w:szCs w:val="21"/>
        </w:rPr>
        <w:t>:-1.79%</w:t>
      </w:r>
      <w:r>
        <w:rPr>
          <w:rFonts w:eastAsiaTheme="minorEastAsia"/>
          <w:szCs w:val="21"/>
        </w:rPr>
        <w:t>，同期业绩比较基准收益率为</w:t>
      </w:r>
      <w:r>
        <w:rPr>
          <w:rFonts w:eastAsiaTheme="minorEastAsia"/>
          <w:szCs w:val="21"/>
        </w:rPr>
        <w:t>:-7.93%</w:t>
      </w:r>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本基金</w:t>
      </w:r>
      <w:r w:rsidRPr="00E54740">
        <w:rPr>
          <w:rFonts w:eastAsiaTheme="minorEastAsia"/>
          <w:szCs w:val="21"/>
        </w:rPr>
        <w:t>C</w:t>
      </w:r>
      <w:r w:rsidRPr="00E54740">
        <w:rPr>
          <w:rFonts w:eastAsiaTheme="minorEastAsia"/>
          <w:szCs w:val="21"/>
        </w:rPr>
        <w:t>份额净值增长率为</w:t>
      </w:r>
      <w:r w:rsidRPr="00E54740">
        <w:rPr>
          <w:rFonts w:eastAsiaTheme="minorEastAsia"/>
          <w:szCs w:val="21"/>
        </w:rPr>
        <w:t>:-2.36%</w:t>
      </w:r>
      <w:r w:rsidRPr="00E54740">
        <w:rPr>
          <w:rFonts w:eastAsiaTheme="minorEastAsia"/>
          <w:szCs w:val="21"/>
        </w:rPr>
        <w:t>，同期业绩比较基准收益率为</w:t>
      </w:r>
      <w:r w:rsidRPr="00E54740">
        <w:rPr>
          <w:rFonts w:eastAsiaTheme="minorEastAsia"/>
          <w:szCs w:val="21"/>
        </w:rPr>
        <w:t>:-7.93%</w:t>
      </w:r>
      <w:r w:rsidRPr="00E54740">
        <w:rPr>
          <w:rFonts w:eastAsiaTheme="minorEastAsia"/>
          <w:szCs w:val="21"/>
        </w:rPr>
        <w:t>。</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53" w:name="_Toc225498259"/>
      <w:bookmarkStart w:id="54" w:name="_Toc361324859"/>
      <w:bookmarkStart w:id="55" w:name="_Toc161660095"/>
      <w:r w:rsidRPr="00E54740">
        <w:rPr>
          <w:rFonts w:ascii="Times New Roman" w:eastAsiaTheme="minorEastAsia" w:hAnsi="Times New Roman"/>
          <w:kern w:val="0"/>
          <w:sz w:val="21"/>
          <w:szCs w:val="21"/>
        </w:rPr>
        <w:lastRenderedPageBreak/>
        <w:t xml:space="preserve">4.5 </w:t>
      </w:r>
      <w:r w:rsidRPr="00E54740">
        <w:rPr>
          <w:rFonts w:ascii="Times New Roman" w:eastAsiaTheme="minorEastAsia" w:hAnsi="Times New Roman"/>
          <w:kern w:val="0"/>
          <w:sz w:val="21"/>
          <w:szCs w:val="21"/>
        </w:rPr>
        <w:t>管理人对宏观经济、证券市场及行业走势的简要展望</w:t>
      </w:r>
      <w:bookmarkEnd w:id="53"/>
      <w:bookmarkEnd w:id="54"/>
      <w:bookmarkEnd w:id="55"/>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展望</w:t>
      </w:r>
      <w:r w:rsidRPr="00E54740">
        <w:rPr>
          <w:rFonts w:eastAsiaTheme="minorEastAsia"/>
          <w:szCs w:val="21"/>
        </w:rPr>
        <w:t>2024</w:t>
      </w:r>
      <w:r w:rsidRPr="00E54740">
        <w:rPr>
          <w:rFonts w:eastAsiaTheme="minorEastAsia"/>
          <w:szCs w:val="21"/>
        </w:rPr>
        <w:t>年，我们保持谨慎乐观。外部环境或较</w:t>
      </w:r>
      <w:r w:rsidRPr="00E54740">
        <w:rPr>
          <w:rFonts w:eastAsiaTheme="minorEastAsia"/>
          <w:szCs w:val="21"/>
        </w:rPr>
        <w:t>2023</w:t>
      </w:r>
      <w:r w:rsidRPr="00E54740">
        <w:rPr>
          <w:rFonts w:eastAsiaTheme="minorEastAsia"/>
          <w:szCs w:val="21"/>
        </w:rPr>
        <w:t>年有所缓和，一方面美国经济韧性仍强，尤其是与中国出口关系更为密切的制造业可能会开始新一轮的补库存，支撑中国出口，另一方面美联储已经停止加息并且可能于年中开启降息，有助于缓解中国的国际收支压力。内需恢复程度很大程度上取决于政策的对冲力度。基准情况下，在中央经济工作会议</w:t>
      </w:r>
      <w:r w:rsidRPr="00E54740">
        <w:rPr>
          <w:rFonts w:eastAsiaTheme="minorEastAsia"/>
          <w:szCs w:val="21"/>
        </w:rPr>
        <w:t>“</w:t>
      </w:r>
      <w:r w:rsidRPr="00E54740">
        <w:rPr>
          <w:rFonts w:eastAsiaTheme="minorEastAsia"/>
          <w:szCs w:val="21"/>
        </w:rPr>
        <w:t>强化宏观政策逆周期和跨周期调节</w:t>
      </w:r>
      <w:r w:rsidRPr="00E54740">
        <w:rPr>
          <w:rFonts w:eastAsiaTheme="minorEastAsia"/>
          <w:szCs w:val="21"/>
        </w:rPr>
        <w:t>”</w:t>
      </w:r>
      <w:r w:rsidRPr="00E54740">
        <w:rPr>
          <w:rFonts w:eastAsiaTheme="minorEastAsia"/>
          <w:szCs w:val="21"/>
        </w:rPr>
        <w:t>的定调下，我们预计货币政策仍将保持宽松，降准降息仍有空间，财政政策力度有望提升、支出结构进一步优化，同时减税降费政策力度也有望提高。政策支撑下，基建和制造业投资仍将保持较高增速，而房地产投资或也将在</w:t>
      </w:r>
      <w:r w:rsidRPr="00E54740">
        <w:rPr>
          <w:rFonts w:eastAsiaTheme="minorEastAsia"/>
          <w:szCs w:val="21"/>
        </w:rPr>
        <w:t>“</w:t>
      </w:r>
      <w:r w:rsidRPr="00E54740">
        <w:rPr>
          <w:rFonts w:eastAsiaTheme="minorEastAsia"/>
          <w:szCs w:val="21"/>
        </w:rPr>
        <w:t>三大工程</w:t>
      </w:r>
      <w:r w:rsidRPr="00E54740">
        <w:rPr>
          <w:rFonts w:eastAsiaTheme="minorEastAsia"/>
          <w:szCs w:val="21"/>
        </w:rPr>
        <w:t>”</w:t>
      </w:r>
      <w:r w:rsidRPr="00E54740">
        <w:rPr>
          <w:rFonts w:eastAsiaTheme="minorEastAsia"/>
          <w:szCs w:val="21"/>
        </w:rPr>
        <w:t>的支持下降幅收窄。消费在经济内生修复带动下或将呈现温和恢复。需求恢复有望带动产出缺口收窄，推动物价水平温和回升，修复市场预期。风险点一是美国高利率水平下的潜在金融风险，二是国内房地产持续偏弱带来的内生动能持续偏弱。横向与纵向比较，市场估值水平皆处于历史低位，风险收益比进一步提升。行业上，我们看好消费和科技这两条投资主线，未来我们将继续严格按照基金契约的要求积极布局具备相对估值优势、增长前景确定的优质公司。我们将加强对上市公司基本面的研究力度，力争为持有人创造较好回报。</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56" w:name="_Toc247959456"/>
      <w:bookmarkStart w:id="57" w:name="_Toc245801806"/>
      <w:bookmarkStart w:id="58" w:name="_Toc361324860"/>
      <w:bookmarkStart w:id="59" w:name="_Toc161660096"/>
      <w:r w:rsidRPr="00E54740">
        <w:rPr>
          <w:rFonts w:ascii="Times New Roman" w:eastAsiaTheme="minorEastAsia" w:hAnsi="Times New Roman"/>
          <w:kern w:val="0"/>
          <w:sz w:val="21"/>
          <w:szCs w:val="21"/>
        </w:rPr>
        <w:t xml:space="preserve">4.6 </w:t>
      </w:r>
      <w:r w:rsidRPr="00E54740">
        <w:rPr>
          <w:rFonts w:ascii="Times New Roman" w:eastAsiaTheme="minorEastAsia" w:hAnsi="Times New Roman"/>
          <w:kern w:val="0"/>
          <w:sz w:val="21"/>
          <w:szCs w:val="21"/>
        </w:rPr>
        <w:t>管理人内部有关本基金的监察稽核工作情况</w:t>
      </w:r>
      <w:bookmarkEnd w:id="56"/>
      <w:bookmarkEnd w:id="57"/>
      <w:bookmarkEnd w:id="58"/>
      <w:bookmarkEnd w:id="59"/>
    </w:p>
    <w:p w:rsidR="007D7E5B" w:rsidRDefault="00F4516B">
      <w:pPr>
        <w:spacing w:line="360" w:lineRule="auto"/>
        <w:ind w:firstLineChars="200" w:firstLine="420"/>
        <w:rPr>
          <w:rFonts w:eastAsiaTheme="minorEastAsia"/>
          <w:szCs w:val="21"/>
        </w:rPr>
      </w:pPr>
      <w:r>
        <w:rPr>
          <w:rFonts w:eastAsiaTheme="minorEastAsia"/>
          <w:szCs w:val="21"/>
        </w:rPr>
        <w:t>报告期内，本基金管理人在内部监察稽核工作中以继续坚持</w:t>
      </w:r>
      <w:r>
        <w:rPr>
          <w:rFonts w:eastAsiaTheme="minorEastAsia"/>
          <w:szCs w:val="21"/>
        </w:rPr>
        <w:t>“</w:t>
      </w:r>
      <w:r>
        <w:rPr>
          <w:rFonts w:eastAsiaTheme="minorEastAsia"/>
          <w:szCs w:val="21"/>
        </w:rPr>
        <w:t>建立风险综合防控机制、保障合规诚信、支持业务发展、提高工作水平</w:t>
      </w:r>
      <w:r>
        <w:rPr>
          <w:rFonts w:eastAsiaTheme="minorEastAsia"/>
          <w:szCs w:val="21"/>
        </w:rPr>
        <w:t>”</w:t>
      </w:r>
      <w:r>
        <w:rPr>
          <w:rFonts w:eastAsiaTheme="minorEastAsia"/>
          <w:szCs w:val="21"/>
        </w:rPr>
        <w:t>为总体目标，一切从合规运作、保障基金份额持有人利益出发，由独立的监察稽核部门按照工作计划结合实际情况对公司各项业务进行全面的监察稽核工作，保障和促进公司各项业务合法合规运作，推动内部控制机制的完善与优化，保证各项法规和管理制度的落实，发现问题及时提出建议并督促有关部门改进。</w:t>
      </w:r>
    </w:p>
    <w:p w:rsidR="007D7E5B" w:rsidRDefault="00F4516B">
      <w:pPr>
        <w:spacing w:line="360" w:lineRule="auto"/>
        <w:ind w:firstLineChars="200" w:firstLine="420"/>
        <w:rPr>
          <w:rFonts w:eastAsiaTheme="minorEastAsia"/>
          <w:szCs w:val="21"/>
        </w:rPr>
      </w:pPr>
      <w:r>
        <w:rPr>
          <w:rFonts w:eastAsiaTheme="minorEastAsia"/>
          <w:szCs w:val="21"/>
        </w:rPr>
        <w:t>在本报告期内，本基金管理人内部监察稽核工作贯穿三条主线：</w:t>
      </w:r>
      <w:r>
        <w:rPr>
          <w:rFonts w:eastAsiaTheme="minorEastAsia"/>
          <w:szCs w:val="21"/>
        </w:rPr>
        <w:t xml:space="preserve"> </w:t>
      </w:r>
    </w:p>
    <w:p w:rsidR="007D7E5B" w:rsidRDefault="00F4516B">
      <w:pPr>
        <w:spacing w:line="360" w:lineRule="auto"/>
        <w:ind w:firstLineChars="200" w:firstLine="420"/>
        <w:rPr>
          <w:rFonts w:eastAsiaTheme="minorEastAsia"/>
          <w:szCs w:val="21"/>
        </w:rPr>
      </w:pPr>
      <w:r>
        <w:rPr>
          <w:rFonts w:eastAsiaTheme="minorEastAsia"/>
          <w:szCs w:val="21"/>
        </w:rPr>
        <w:t xml:space="preserve">1.   </w:t>
      </w:r>
      <w:r>
        <w:rPr>
          <w:rFonts w:eastAsiaTheme="minorEastAsia"/>
          <w:szCs w:val="21"/>
        </w:rPr>
        <w:t>注意密切追踪监管法规政策变化和监管新要求，组织员工学习理解监管精神，推动公司各部门完善制度建设和业务流程，防范日常运作中的违规行为发生。</w:t>
      </w:r>
    </w:p>
    <w:p w:rsidR="007D7E5B" w:rsidRDefault="00F4516B">
      <w:pPr>
        <w:spacing w:line="360" w:lineRule="auto"/>
        <w:ind w:firstLineChars="200" w:firstLine="420"/>
        <w:rPr>
          <w:rFonts w:eastAsiaTheme="minorEastAsia"/>
          <w:szCs w:val="21"/>
        </w:rPr>
      </w:pPr>
      <w:r>
        <w:rPr>
          <w:rFonts w:eastAsiaTheme="minorEastAsia"/>
          <w:szCs w:val="21"/>
        </w:rPr>
        <w:t xml:space="preserve">2.   </w:t>
      </w:r>
      <w:r>
        <w:rPr>
          <w:rFonts w:eastAsiaTheme="minorEastAsia"/>
          <w:szCs w:val="21"/>
        </w:rPr>
        <w:t>继续紧抓员工行为、公平交易、利益冲突等方面的日常监控，坚守</w:t>
      </w:r>
      <w:r>
        <w:rPr>
          <w:rFonts w:eastAsiaTheme="minorEastAsia"/>
          <w:szCs w:val="21"/>
        </w:rPr>
        <w:t>“</w:t>
      </w:r>
      <w:r>
        <w:rPr>
          <w:rFonts w:eastAsiaTheme="minorEastAsia"/>
          <w:szCs w:val="21"/>
        </w:rPr>
        <w:t>三条底线</w:t>
      </w:r>
      <w:r>
        <w:rPr>
          <w:rFonts w:eastAsiaTheme="minorEastAsia"/>
          <w:szCs w:val="21"/>
        </w:rPr>
        <w:t>”</w:t>
      </w:r>
      <w:r>
        <w:rPr>
          <w:rFonts w:eastAsiaTheme="minorEastAsia"/>
          <w:szCs w:val="21"/>
        </w:rPr>
        <w:t>不动摇；进一步加强内部合规培训和合规宣传，强化合规意识，规范员工行为操守，严格防范利益冲突。</w:t>
      </w:r>
    </w:p>
    <w:p w:rsidR="007D7E5B" w:rsidRDefault="00F4516B">
      <w:pPr>
        <w:spacing w:line="360" w:lineRule="auto"/>
        <w:ind w:firstLineChars="200" w:firstLine="420"/>
        <w:rPr>
          <w:rFonts w:eastAsiaTheme="minorEastAsia"/>
          <w:szCs w:val="21"/>
        </w:rPr>
      </w:pPr>
      <w:r>
        <w:rPr>
          <w:rFonts w:eastAsiaTheme="minorEastAsia"/>
          <w:szCs w:val="21"/>
        </w:rPr>
        <w:t xml:space="preserve">3.   </w:t>
      </w:r>
      <w:r>
        <w:rPr>
          <w:rFonts w:eastAsiaTheme="minorEastAsia"/>
          <w:szCs w:val="21"/>
        </w:rPr>
        <w:t>针对风险控制的需求和重点，强化内部审计，提高内部审计工作的水平和效果；按照监管部门的要求，严格推行风险控制自我评估制度，对控制不足的风险点，制订了进一步的控制措施。</w:t>
      </w:r>
    </w:p>
    <w:p w:rsidR="007D7E5B" w:rsidRDefault="00F4516B">
      <w:pPr>
        <w:spacing w:line="360" w:lineRule="auto"/>
        <w:ind w:firstLineChars="200" w:firstLine="420"/>
        <w:rPr>
          <w:rFonts w:eastAsiaTheme="minorEastAsia"/>
          <w:szCs w:val="21"/>
        </w:rPr>
      </w:pPr>
      <w:r>
        <w:rPr>
          <w:rFonts w:eastAsiaTheme="minorEastAsia"/>
          <w:szCs w:val="21"/>
        </w:rPr>
        <w:t>在本报告期内的监察稽核工作中，未发现基金投资运作存在违法违规或未履行基金合同承诺从而影响基金份额持有人利益的情形。</w:t>
      </w:r>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公司自成立以来，各项业务运作正常，内部控制和风险防范措施逐步完善并积极发挥作用。本</w:t>
      </w:r>
      <w:r w:rsidRPr="00E54740">
        <w:rPr>
          <w:rFonts w:eastAsiaTheme="minorEastAsia"/>
          <w:szCs w:val="21"/>
        </w:rPr>
        <w:lastRenderedPageBreak/>
        <w:t>基金运作合法合规，保障了基金份额持有人的利益。我们将继续以合规运作和风险管理为核心，提高内部监察稽核工作的科学性和有效性，切实保障基金份额持有人的利益。</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60" w:name="_Toc247959457"/>
      <w:bookmarkStart w:id="61" w:name="_Toc225570083"/>
      <w:bookmarkStart w:id="62" w:name="_Toc361324861"/>
      <w:bookmarkStart w:id="63" w:name="_Toc161660097"/>
      <w:r w:rsidRPr="00E54740">
        <w:rPr>
          <w:rFonts w:ascii="Times New Roman" w:eastAsiaTheme="minorEastAsia" w:hAnsi="Times New Roman"/>
          <w:kern w:val="0"/>
          <w:sz w:val="21"/>
          <w:szCs w:val="21"/>
        </w:rPr>
        <w:t xml:space="preserve">4.7 </w:t>
      </w:r>
      <w:r w:rsidRPr="00E54740">
        <w:rPr>
          <w:rFonts w:ascii="Times New Roman" w:eastAsiaTheme="minorEastAsia" w:hAnsi="Times New Roman"/>
          <w:kern w:val="0"/>
          <w:sz w:val="21"/>
          <w:szCs w:val="21"/>
        </w:rPr>
        <w:t>管理人对报告期内基金估值程序等事项的说明</w:t>
      </w:r>
      <w:bookmarkEnd w:id="60"/>
      <w:bookmarkEnd w:id="61"/>
      <w:bookmarkEnd w:id="62"/>
      <w:bookmarkEnd w:id="63"/>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本公司的基金估值和会计核算由基金会计部负责，根据相关的法律法规规定、基金合同的约定，制定了内部控制措施，对基金估值和会计核算的各个环节和整个流程进行风险控制，目的是保证基金估值和会计核算的准确性。基金会计部人员均具备基金从业资格和相关工作经历。本公司成立了估值委员会，并制订有关议事规则。估值委员会成员包括公司管理层、督察长、基金会计、风险管理等方面的负责人，所有相关成员均具有丰富的证券基金行业从业经验。公司估值委员会对估值事项发表意见，评估基金估值的公允性和合理性。基金经理参加估值委员会会议，参与估值程序和估值技术的讨论。估值委员会各方不存在任何重大利益冲突。</w:t>
      </w:r>
    </w:p>
    <w:p w:rsidR="001A59F9" w:rsidRPr="00E54740" w:rsidRDefault="00D629D5" w:rsidP="00751A4E">
      <w:pPr>
        <w:pStyle w:val="20"/>
        <w:spacing w:beforeLines="100" w:before="312" w:after="0"/>
        <w:rPr>
          <w:rFonts w:ascii="Times New Roman" w:eastAsiaTheme="minorEastAsia" w:hAnsi="Times New Roman"/>
          <w:kern w:val="0"/>
          <w:sz w:val="21"/>
          <w:szCs w:val="21"/>
        </w:rPr>
      </w:pPr>
      <w:bookmarkStart w:id="64" w:name="_Toc247959458"/>
      <w:bookmarkStart w:id="65" w:name="_Toc225570084"/>
      <w:bookmarkStart w:id="66" w:name="_Toc361324862"/>
      <w:bookmarkStart w:id="67" w:name="_Toc161660098"/>
      <w:r w:rsidRPr="00E54740">
        <w:rPr>
          <w:rFonts w:ascii="Times New Roman" w:eastAsiaTheme="minorEastAsia" w:hAnsi="Times New Roman"/>
          <w:kern w:val="0"/>
          <w:sz w:val="21"/>
          <w:szCs w:val="21"/>
        </w:rPr>
        <w:t>4.</w:t>
      </w:r>
      <w:r w:rsidRPr="00E54740">
        <w:rPr>
          <w:rFonts w:ascii="Times New Roman" w:eastAsiaTheme="minorEastAsia" w:hAnsi="Times New Roman" w:hint="eastAsia"/>
          <w:kern w:val="0"/>
          <w:sz w:val="21"/>
          <w:szCs w:val="21"/>
        </w:rPr>
        <w:t>8</w:t>
      </w:r>
      <w:r w:rsidR="001A59F9" w:rsidRPr="00E54740">
        <w:rPr>
          <w:rFonts w:ascii="Times New Roman" w:eastAsiaTheme="minorEastAsia" w:hAnsi="Times New Roman"/>
          <w:kern w:val="0"/>
          <w:sz w:val="21"/>
          <w:szCs w:val="21"/>
        </w:rPr>
        <w:t xml:space="preserve"> </w:t>
      </w:r>
      <w:r w:rsidR="001A59F9" w:rsidRPr="00E54740">
        <w:rPr>
          <w:rFonts w:ascii="Times New Roman" w:eastAsiaTheme="minorEastAsia" w:hAnsi="Times New Roman"/>
          <w:kern w:val="0"/>
          <w:sz w:val="21"/>
          <w:szCs w:val="21"/>
        </w:rPr>
        <w:t>管理人对报告期内基金利润分配情况的说明</w:t>
      </w:r>
      <w:bookmarkEnd w:id="64"/>
      <w:bookmarkEnd w:id="65"/>
      <w:bookmarkEnd w:id="66"/>
      <w:bookmarkEnd w:id="67"/>
    </w:p>
    <w:p w:rsidR="007D7E5B" w:rsidRDefault="00F4516B">
      <w:pPr>
        <w:spacing w:line="360" w:lineRule="auto"/>
        <w:ind w:firstLineChars="200" w:firstLine="420"/>
        <w:rPr>
          <w:rFonts w:eastAsiaTheme="minorEastAsia"/>
          <w:szCs w:val="21"/>
        </w:rPr>
      </w:pPr>
      <w:r>
        <w:rPr>
          <w:rFonts w:eastAsiaTheme="minorEastAsia"/>
          <w:szCs w:val="21"/>
        </w:rPr>
        <w:t>根据基金实际运作情况，本基金以</w:t>
      </w:r>
      <w:r>
        <w:rPr>
          <w:rFonts w:eastAsiaTheme="minorEastAsia"/>
          <w:szCs w:val="21"/>
        </w:rPr>
        <w:t>2022</w:t>
      </w:r>
      <w:r>
        <w:rPr>
          <w:rFonts w:eastAsiaTheme="minorEastAsia"/>
          <w:szCs w:val="21"/>
        </w:rPr>
        <w:t>年</w:t>
      </w:r>
      <w:r>
        <w:rPr>
          <w:rFonts w:eastAsiaTheme="minorEastAsia"/>
          <w:szCs w:val="21"/>
        </w:rPr>
        <w:t>12</w:t>
      </w:r>
      <w:r>
        <w:rPr>
          <w:rFonts w:eastAsiaTheme="minorEastAsia"/>
          <w:szCs w:val="21"/>
        </w:rPr>
        <w:t>月</w:t>
      </w:r>
      <w:r>
        <w:rPr>
          <w:rFonts w:eastAsiaTheme="minorEastAsia"/>
          <w:szCs w:val="21"/>
        </w:rPr>
        <w:t>31</w:t>
      </w:r>
      <w:r>
        <w:rPr>
          <w:rFonts w:eastAsiaTheme="minorEastAsia"/>
          <w:szCs w:val="21"/>
        </w:rPr>
        <w:t>日为收益分配基准日，于</w:t>
      </w:r>
      <w:r>
        <w:rPr>
          <w:rFonts w:eastAsiaTheme="minorEastAsia"/>
          <w:szCs w:val="21"/>
        </w:rPr>
        <w:t>2023</w:t>
      </w:r>
      <w:r>
        <w:rPr>
          <w:rFonts w:eastAsiaTheme="minorEastAsia"/>
          <w:szCs w:val="21"/>
        </w:rPr>
        <w:t>年</w:t>
      </w:r>
      <w:r>
        <w:rPr>
          <w:rFonts w:eastAsiaTheme="minorEastAsia"/>
          <w:szCs w:val="21"/>
        </w:rPr>
        <w:t>01</w:t>
      </w:r>
      <w:r>
        <w:rPr>
          <w:rFonts w:eastAsiaTheme="minorEastAsia"/>
          <w:szCs w:val="21"/>
        </w:rPr>
        <w:t>月</w:t>
      </w:r>
      <w:r>
        <w:rPr>
          <w:rFonts w:eastAsiaTheme="minorEastAsia"/>
          <w:szCs w:val="21"/>
        </w:rPr>
        <w:t>20</w:t>
      </w:r>
      <w:r>
        <w:rPr>
          <w:rFonts w:eastAsiaTheme="minorEastAsia"/>
          <w:szCs w:val="21"/>
        </w:rPr>
        <w:t>日实施收益分配，</w:t>
      </w:r>
      <w:r>
        <w:rPr>
          <w:rFonts w:eastAsiaTheme="minorEastAsia"/>
          <w:szCs w:val="21"/>
        </w:rPr>
        <w:t>A</w:t>
      </w:r>
      <w:r>
        <w:rPr>
          <w:rFonts w:eastAsiaTheme="minorEastAsia"/>
          <w:szCs w:val="21"/>
        </w:rPr>
        <w:t>类份额每</w:t>
      </w:r>
      <w:r>
        <w:rPr>
          <w:rFonts w:eastAsiaTheme="minorEastAsia"/>
          <w:szCs w:val="21"/>
        </w:rPr>
        <w:t>10</w:t>
      </w:r>
      <w:r>
        <w:rPr>
          <w:rFonts w:eastAsiaTheme="minorEastAsia"/>
          <w:szCs w:val="21"/>
        </w:rPr>
        <w:t>份基金份额派发红利</w:t>
      </w:r>
      <w:r>
        <w:rPr>
          <w:rFonts w:eastAsiaTheme="minorEastAsia"/>
          <w:szCs w:val="21"/>
        </w:rPr>
        <w:t>0.077</w:t>
      </w:r>
      <w:r>
        <w:rPr>
          <w:rFonts w:eastAsiaTheme="minorEastAsia"/>
          <w:szCs w:val="21"/>
        </w:rPr>
        <w:t>元，</w:t>
      </w:r>
      <w:r>
        <w:rPr>
          <w:rFonts w:eastAsiaTheme="minorEastAsia"/>
          <w:szCs w:val="21"/>
        </w:rPr>
        <w:t>C</w:t>
      </w:r>
      <w:r>
        <w:rPr>
          <w:rFonts w:eastAsiaTheme="minorEastAsia"/>
          <w:szCs w:val="21"/>
        </w:rPr>
        <w:t>类份额每</w:t>
      </w:r>
      <w:r>
        <w:rPr>
          <w:rFonts w:eastAsiaTheme="minorEastAsia"/>
          <w:szCs w:val="21"/>
        </w:rPr>
        <w:t>10</w:t>
      </w:r>
      <w:r>
        <w:rPr>
          <w:rFonts w:eastAsiaTheme="minorEastAsia"/>
          <w:szCs w:val="21"/>
        </w:rPr>
        <w:t>份基金份额派发红利</w:t>
      </w:r>
      <w:r>
        <w:rPr>
          <w:rFonts w:eastAsiaTheme="minorEastAsia"/>
          <w:szCs w:val="21"/>
        </w:rPr>
        <w:t>0.076</w:t>
      </w:r>
      <w:r>
        <w:rPr>
          <w:rFonts w:eastAsiaTheme="minorEastAsia"/>
          <w:szCs w:val="21"/>
        </w:rPr>
        <w:t>元</w:t>
      </w:r>
      <w:r>
        <w:rPr>
          <w:rFonts w:eastAsiaTheme="minorEastAsia"/>
          <w:szCs w:val="21"/>
        </w:rPr>
        <w:t>,</w:t>
      </w:r>
      <w:r>
        <w:rPr>
          <w:rFonts w:eastAsiaTheme="minorEastAsia"/>
          <w:szCs w:val="21"/>
        </w:rPr>
        <w:t>合计发放红利</w:t>
      </w:r>
      <w:r>
        <w:rPr>
          <w:rFonts w:eastAsiaTheme="minorEastAsia"/>
          <w:szCs w:val="21"/>
        </w:rPr>
        <w:t>209,489.12</w:t>
      </w:r>
      <w:r>
        <w:rPr>
          <w:rFonts w:eastAsiaTheme="minorEastAsia"/>
          <w:szCs w:val="21"/>
        </w:rPr>
        <w:t>元。</w:t>
      </w:r>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符合法律法规的规定及《基金合同》的约定。</w:t>
      </w:r>
    </w:p>
    <w:p w:rsidR="00A53698" w:rsidRPr="00E54740" w:rsidRDefault="00A53698" w:rsidP="00A4203E">
      <w:pPr>
        <w:spacing w:line="360" w:lineRule="auto"/>
        <w:ind w:firstLineChars="200" w:firstLine="420"/>
        <w:rPr>
          <w:rFonts w:eastAsiaTheme="minorEastAsia"/>
          <w:szCs w:val="21"/>
        </w:rPr>
      </w:pPr>
    </w:p>
    <w:p w:rsidR="00710008" w:rsidRPr="00E54740" w:rsidRDefault="00D629D5" w:rsidP="001263E7">
      <w:pPr>
        <w:pStyle w:val="20"/>
        <w:spacing w:before="0" w:after="0"/>
        <w:rPr>
          <w:rFonts w:ascii="Times New Roman" w:eastAsiaTheme="minorEastAsia" w:hAnsi="Times New Roman"/>
          <w:kern w:val="0"/>
          <w:sz w:val="21"/>
          <w:szCs w:val="21"/>
        </w:rPr>
      </w:pPr>
      <w:bookmarkStart w:id="68" w:name="_Toc161660099"/>
      <w:r w:rsidRPr="00E54740">
        <w:rPr>
          <w:rFonts w:ascii="Times New Roman" w:eastAsiaTheme="minorEastAsia" w:hAnsi="Times New Roman"/>
          <w:kern w:val="0"/>
          <w:sz w:val="21"/>
          <w:szCs w:val="21"/>
        </w:rPr>
        <w:t>4.9</w:t>
      </w:r>
      <w:r w:rsidR="00C42030" w:rsidRPr="00E54740">
        <w:rPr>
          <w:rFonts w:ascii="Times New Roman" w:eastAsiaTheme="minorEastAsia" w:hAnsi="Times New Roman" w:hint="eastAsia"/>
          <w:kern w:val="0"/>
          <w:sz w:val="21"/>
          <w:szCs w:val="21"/>
        </w:rPr>
        <w:t xml:space="preserve"> </w:t>
      </w:r>
      <w:r w:rsidR="005C7DD7" w:rsidRPr="00E54740">
        <w:rPr>
          <w:rFonts w:ascii="Times New Roman" w:eastAsiaTheme="minorEastAsia" w:hAnsi="Times New Roman" w:hint="eastAsia"/>
          <w:kern w:val="0"/>
          <w:sz w:val="21"/>
          <w:szCs w:val="21"/>
        </w:rPr>
        <w:t>报告期内管理人对本基金持有人数或基金资产净值预警情形的说明</w:t>
      </w:r>
      <w:bookmarkEnd w:id="68"/>
    </w:p>
    <w:p w:rsidR="007D7E5B" w:rsidRDefault="00F4516B">
      <w:pPr>
        <w:spacing w:line="360" w:lineRule="auto"/>
        <w:ind w:firstLineChars="200" w:firstLine="420"/>
        <w:rPr>
          <w:rFonts w:eastAsiaTheme="minorEastAsia"/>
          <w:szCs w:val="21"/>
        </w:rPr>
      </w:pPr>
      <w:r>
        <w:rPr>
          <w:rFonts w:eastAsiaTheme="minorEastAsia"/>
          <w:kern w:val="0"/>
          <w:szCs w:val="21"/>
        </w:rPr>
        <w:t>报告期内，本基金存在连续二十个工作日基金资产净值低于五千万元的情况，出现该情况的时间范围为</w:t>
      </w:r>
      <w:r>
        <w:rPr>
          <w:rFonts w:eastAsiaTheme="minorEastAsia"/>
          <w:kern w:val="0"/>
          <w:szCs w:val="21"/>
        </w:rPr>
        <w:t>2023</w:t>
      </w:r>
      <w:r>
        <w:rPr>
          <w:rFonts w:eastAsiaTheme="minorEastAsia"/>
          <w:kern w:val="0"/>
          <w:szCs w:val="21"/>
        </w:rPr>
        <w:t>年</w:t>
      </w:r>
      <w:r>
        <w:rPr>
          <w:rFonts w:eastAsiaTheme="minorEastAsia"/>
          <w:kern w:val="0"/>
          <w:szCs w:val="21"/>
        </w:rPr>
        <w:t>01</w:t>
      </w:r>
      <w:r>
        <w:rPr>
          <w:rFonts w:eastAsiaTheme="minorEastAsia"/>
          <w:kern w:val="0"/>
          <w:szCs w:val="21"/>
        </w:rPr>
        <w:t>月</w:t>
      </w:r>
      <w:r>
        <w:rPr>
          <w:rFonts w:eastAsiaTheme="minorEastAsia"/>
          <w:kern w:val="0"/>
          <w:szCs w:val="21"/>
        </w:rPr>
        <w:t>03</w:t>
      </w:r>
      <w:r>
        <w:rPr>
          <w:rFonts w:eastAsiaTheme="minorEastAsia"/>
          <w:kern w:val="0"/>
          <w:szCs w:val="21"/>
        </w:rPr>
        <w:t>日至</w:t>
      </w:r>
      <w:r>
        <w:rPr>
          <w:rFonts w:eastAsiaTheme="minorEastAsia"/>
          <w:kern w:val="0"/>
          <w:szCs w:val="21"/>
        </w:rPr>
        <w:t>2023</w:t>
      </w:r>
      <w:r>
        <w:rPr>
          <w:rFonts w:eastAsiaTheme="minorEastAsia"/>
          <w:kern w:val="0"/>
          <w:szCs w:val="21"/>
        </w:rPr>
        <w:t>年</w:t>
      </w:r>
      <w:r>
        <w:rPr>
          <w:rFonts w:eastAsiaTheme="minorEastAsia"/>
          <w:kern w:val="0"/>
          <w:szCs w:val="21"/>
        </w:rPr>
        <w:t>03</w:t>
      </w:r>
      <w:r>
        <w:rPr>
          <w:rFonts w:eastAsiaTheme="minorEastAsia"/>
          <w:kern w:val="0"/>
          <w:szCs w:val="21"/>
        </w:rPr>
        <w:t>月</w:t>
      </w:r>
      <w:r>
        <w:rPr>
          <w:rFonts w:eastAsiaTheme="minorEastAsia"/>
          <w:kern w:val="0"/>
          <w:szCs w:val="21"/>
        </w:rPr>
        <w:t>30</w:t>
      </w:r>
      <w:r>
        <w:rPr>
          <w:rFonts w:eastAsiaTheme="minorEastAsia"/>
          <w:kern w:val="0"/>
          <w:szCs w:val="21"/>
        </w:rPr>
        <w:t>日。</w:t>
      </w:r>
    </w:p>
    <w:p w:rsidR="00710008" w:rsidRPr="00E54740" w:rsidRDefault="00710008" w:rsidP="00710008">
      <w:pPr>
        <w:spacing w:line="360" w:lineRule="auto"/>
        <w:ind w:firstLineChars="200" w:firstLine="420"/>
        <w:rPr>
          <w:rFonts w:eastAsiaTheme="minorEastAsia"/>
          <w:szCs w:val="21"/>
        </w:rPr>
      </w:pPr>
      <w:r w:rsidRPr="00E54740">
        <w:rPr>
          <w:rFonts w:eastAsiaTheme="minorEastAsia"/>
          <w:kern w:val="0"/>
          <w:szCs w:val="21"/>
        </w:rPr>
        <w:t>基金管理人拟调整本基金运作方式，加大营销力度，提升基金规模，方案已报监管机关。</w:t>
      </w:r>
    </w:p>
    <w:p w:rsidR="00710008" w:rsidRPr="00E54740" w:rsidRDefault="00710008" w:rsidP="00625AE8">
      <w:pPr>
        <w:spacing w:line="360" w:lineRule="auto"/>
        <w:ind w:firstLineChars="200" w:firstLine="420"/>
        <w:rPr>
          <w:rFonts w:eastAsiaTheme="minorEastAsia"/>
          <w:szCs w:val="21"/>
        </w:rPr>
      </w:pPr>
    </w:p>
    <w:p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69" w:name="_Toc225498263"/>
      <w:bookmarkStart w:id="70" w:name="_Toc361324864"/>
      <w:bookmarkStart w:id="71" w:name="_Toc161660100"/>
      <w:r w:rsidRPr="00E54740">
        <w:rPr>
          <w:rFonts w:eastAsiaTheme="minorEastAsia"/>
          <w:b/>
          <w:bCs/>
          <w:sz w:val="21"/>
          <w:szCs w:val="21"/>
          <w:lang w:val="en-US"/>
        </w:rPr>
        <w:t xml:space="preserve">§5  </w:t>
      </w:r>
      <w:r w:rsidRPr="00E54740">
        <w:rPr>
          <w:rFonts w:eastAsiaTheme="minorEastAsia"/>
          <w:b/>
          <w:bCs/>
          <w:sz w:val="21"/>
          <w:szCs w:val="21"/>
          <w:lang w:val="en-US"/>
        </w:rPr>
        <w:t>托管人报告</w:t>
      </w:r>
      <w:bookmarkEnd w:id="69"/>
      <w:bookmarkEnd w:id="70"/>
      <w:bookmarkEnd w:id="71"/>
    </w:p>
    <w:p w:rsidR="001A59F9" w:rsidRPr="00E54740" w:rsidRDefault="001A59F9" w:rsidP="00E01E48">
      <w:pPr>
        <w:pStyle w:val="20"/>
        <w:spacing w:before="0" w:after="0"/>
        <w:rPr>
          <w:rFonts w:ascii="Times New Roman" w:eastAsiaTheme="minorEastAsia" w:hAnsi="Times New Roman"/>
          <w:kern w:val="0"/>
          <w:sz w:val="21"/>
          <w:szCs w:val="21"/>
        </w:rPr>
      </w:pPr>
      <w:bookmarkStart w:id="72" w:name="_Toc225498264"/>
      <w:bookmarkStart w:id="73" w:name="_Toc361324865"/>
      <w:bookmarkStart w:id="74" w:name="_Toc161660101"/>
      <w:r w:rsidRPr="00E54740">
        <w:rPr>
          <w:rFonts w:ascii="Times New Roman" w:eastAsiaTheme="minorEastAsia" w:hAnsi="Times New Roman"/>
          <w:kern w:val="0"/>
          <w:sz w:val="21"/>
          <w:szCs w:val="21"/>
        </w:rPr>
        <w:t xml:space="preserve">5.1 </w:t>
      </w:r>
      <w:r w:rsidRPr="00E54740">
        <w:rPr>
          <w:rFonts w:ascii="Times New Roman" w:eastAsiaTheme="minorEastAsia" w:hAnsi="Times New Roman"/>
          <w:kern w:val="0"/>
          <w:sz w:val="21"/>
          <w:szCs w:val="21"/>
        </w:rPr>
        <w:t>报告期内本基金托管人遵规守信情况声明</w:t>
      </w:r>
      <w:bookmarkEnd w:id="72"/>
      <w:bookmarkEnd w:id="73"/>
      <w:bookmarkEnd w:id="74"/>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本报告期，中国建设银行股份有限公司在本基金的托管过程中，严格遵守了《证券投资基金法》、基金合同、托管协议和其他有关规定，不存在损害基金份额持有人利益的行为，完全尽职尽责地履行了基金托管人应尽的义务。</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75" w:name="_Toc225498265"/>
      <w:bookmarkStart w:id="76" w:name="_Toc361324866"/>
      <w:bookmarkStart w:id="77" w:name="_Toc161660102"/>
      <w:r w:rsidRPr="00E54740">
        <w:rPr>
          <w:rFonts w:ascii="Times New Roman" w:eastAsiaTheme="minorEastAsia" w:hAnsi="Times New Roman"/>
          <w:kern w:val="0"/>
          <w:sz w:val="21"/>
          <w:szCs w:val="21"/>
        </w:rPr>
        <w:lastRenderedPageBreak/>
        <w:t xml:space="preserve">5.2 </w:t>
      </w:r>
      <w:r w:rsidRPr="00E54740">
        <w:rPr>
          <w:rFonts w:ascii="Times New Roman" w:eastAsiaTheme="minorEastAsia" w:hAnsi="Times New Roman"/>
          <w:kern w:val="0"/>
          <w:sz w:val="21"/>
          <w:szCs w:val="21"/>
        </w:rPr>
        <w:t>托管人对报告期内本基金投资运作遵规守信、净值计算、利润分配等情况的</w:t>
      </w:r>
      <w:bookmarkEnd w:id="75"/>
      <w:r w:rsidRPr="00E54740">
        <w:rPr>
          <w:rFonts w:ascii="Times New Roman" w:eastAsiaTheme="minorEastAsia" w:hAnsi="Times New Roman"/>
          <w:kern w:val="0"/>
          <w:sz w:val="21"/>
          <w:szCs w:val="21"/>
        </w:rPr>
        <w:t>说明</w:t>
      </w:r>
      <w:bookmarkEnd w:id="76"/>
      <w:bookmarkEnd w:id="77"/>
    </w:p>
    <w:p w:rsidR="003E2179" w:rsidRPr="003E2179" w:rsidRDefault="003E2179" w:rsidP="003E2179">
      <w:pPr>
        <w:spacing w:line="360" w:lineRule="auto"/>
        <w:ind w:firstLineChars="200" w:firstLine="420"/>
        <w:rPr>
          <w:rFonts w:eastAsiaTheme="minorEastAsia"/>
          <w:szCs w:val="21"/>
        </w:rPr>
      </w:pPr>
      <w:r w:rsidRPr="003E2179">
        <w:rPr>
          <w:rFonts w:eastAsiaTheme="minorEastAsia" w:hint="eastAsia"/>
          <w:szCs w:val="21"/>
        </w:rPr>
        <w:t>本报告期，本基金托管人按照国家有关规定、基金合同、托管协议和其他有关规定，对本基金的基金资产净值计算、基金费用开支等方面进行了认真的复核，对本基金的投资运作方面进行了监督，发现个别监督指标不符合基金合同约定并及时通知了基金管理人，基金管理人在合理期限内进行了调整，对基金份额持有人利益未造成损害。</w:t>
      </w:r>
    </w:p>
    <w:p w:rsidR="001A59F9" w:rsidRPr="00E54740" w:rsidRDefault="003E2179" w:rsidP="003E2179">
      <w:pPr>
        <w:spacing w:line="360" w:lineRule="auto"/>
        <w:ind w:firstLineChars="200" w:firstLine="420"/>
        <w:rPr>
          <w:rFonts w:eastAsiaTheme="minorEastAsia"/>
          <w:szCs w:val="21"/>
        </w:rPr>
      </w:pPr>
      <w:r w:rsidRPr="003E2179">
        <w:rPr>
          <w:rFonts w:eastAsiaTheme="minorEastAsia" w:hint="eastAsia"/>
          <w:szCs w:val="21"/>
        </w:rPr>
        <w:t>报告期内，本基金利润分配情况符合法律法规和基金合同的相关约定。</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78" w:name="_Toc225498266"/>
      <w:bookmarkStart w:id="79" w:name="_Toc361324867"/>
      <w:bookmarkStart w:id="80" w:name="_Toc161660103"/>
      <w:r w:rsidRPr="00E54740">
        <w:rPr>
          <w:rFonts w:ascii="Times New Roman" w:eastAsiaTheme="minorEastAsia" w:hAnsi="Times New Roman"/>
          <w:kern w:val="0"/>
          <w:sz w:val="21"/>
          <w:szCs w:val="21"/>
        </w:rPr>
        <w:t xml:space="preserve">5.3 </w:t>
      </w:r>
      <w:r w:rsidRPr="00E54740">
        <w:rPr>
          <w:rFonts w:ascii="Times New Roman" w:eastAsiaTheme="minorEastAsia" w:hAnsi="Times New Roman"/>
          <w:kern w:val="0"/>
          <w:sz w:val="21"/>
          <w:szCs w:val="21"/>
        </w:rPr>
        <w:t>托管人对本年度报告中财务信息等内容的真实、准确和完整发表意见</w:t>
      </w:r>
      <w:bookmarkEnd w:id="78"/>
      <w:bookmarkEnd w:id="79"/>
      <w:bookmarkEnd w:id="80"/>
    </w:p>
    <w:p w:rsidR="001A59F9" w:rsidRPr="00E54740" w:rsidRDefault="001A59F9" w:rsidP="00E01E48">
      <w:pPr>
        <w:spacing w:line="360" w:lineRule="auto"/>
        <w:ind w:firstLineChars="200" w:firstLine="420"/>
        <w:rPr>
          <w:rFonts w:eastAsiaTheme="minorEastAsia"/>
          <w:szCs w:val="21"/>
        </w:rPr>
      </w:pPr>
      <w:r w:rsidRPr="00E54740">
        <w:rPr>
          <w:rFonts w:eastAsiaTheme="minorEastAsia"/>
          <w:szCs w:val="21"/>
        </w:rPr>
        <w:t>本托管人复核审查了本报告中的财务指标、净值表现、利润分配情况、财务会计报告、投资组合报告等内容，保证复核内容不存在虚假记载、误导性陈述或者重大遗漏。</w:t>
      </w:r>
    </w:p>
    <w:p w:rsidR="0073475F" w:rsidRPr="00E54740" w:rsidRDefault="0073475F" w:rsidP="00751A4E">
      <w:pPr>
        <w:pStyle w:val="1"/>
        <w:keepNext/>
        <w:keepLines/>
        <w:widowControl w:val="0"/>
        <w:adjustRightInd w:val="0"/>
        <w:snapToGrid w:val="0"/>
        <w:spacing w:beforeLines="100" w:before="312" w:afterLines="100" w:after="312" w:line="360" w:lineRule="auto"/>
        <w:jc w:val="center"/>
        <w:rPr>
          <w:rFonts w:eastAsiaTheme="minorEastAsia"/>
          <w:b/>
          <w:bCs/>
          <w:sz w:val="21"/>
          <w:szCs w:val="21"/>
          <w:lang w:val="en-US"/>
        </w:rPr>
      </w:pPr>
      <w:bookmarkStart w:id="81" w:name="_Toc245801814"/>
      <w:bookmarkStart w:id="82" w:name="_Toc247959464"/>
      <w:bookmarkStart w:id="83" w:name="_Toc352255986"/>
      <w:bookmarkStart w:id="84" w:name="_Toc352256054"/>
      <w:bookmarkStart w:id="85" w:name="_Toc352331232"/>
      <w:bookmarkStart w:id="86" w:name="_Toc362424010"/>
      <w:bookmarkStart w:id="87" w:name="_Toc374459272"/>
      <w:bookmarkStart w:id="88" w:name="_Toc161660104"/>
      <w:bookmarkStart w:id="89" w:name="_Toc361324872"/>
      <w:r w:rsidRPr="00E54740">
        <w:rPr>
          <w:rFonts w:eastAsiaTheme="minorEastAsia"/>
          <w:b/>
          <w:bCs/>
          <w:sz w:val="21"/>
          <w:szCs w:val="21"/>
          <w:lang w:val="en-US"/>
        </w:rPr>
        <w:t xml:space="preserve">§6  </w:t>
      </w:r>
      <w:r w:rsidRPr="00E54740">
        <w:rPr>
          <w:rFonts w:eastAsiaTheme="minorEastAsia"/>
          <w:b/>
          <w:bCs/>
          <w:sz w:val="21"/>
          <w:szCs w:val="21"/>
          <w:lang w:val="en-US"/>
        </w:rPr>
        <w:t>审计报告</w:t>
      </w:r>
      <w:bookmarkEnd w:id="81"/>
      <w:bookmarkEnd w:id="82"/>
      <w:bookmarkEnd w:id="83"/>
      <w:bookmarkEnd w:id="84"/>
      <w:bookmarkEnd w:id="85"/>
      <w:bookmarkEnd w:id="86"/>
      <w:bookmarkEnd w:id="87"/>
      <w:bookmarkEnd w:id="88"/>
    </w:p>
    <w:p w:rsidR="0073475F" w:rsidRPr="00E54740" w:rsidRDefault="0073475F" w:rsidP="0073475F">
      <w:pPr>
        <w:widowControl/>
        <w:spacing w:line="360" w:lineRule="auto"/>
        <w:jc w:val="right"/>
        <w:rPr>
          <w:rFonts w:eastAsiaTheme="minorEastAsia"/>
          <w:szCs w:val="21"/>
        </w:rPr>
      </w:pPr>
      <w:r w:rsidRPr="00E54740">
        <w:rPr>
          <w:rFonts w:eastAsiaTheme="minorEastAsia"/>
          <w:kern w:val="0"/>
          <w:szCs w:val="21"/>
        </w:rPr>
        <w:t>普华永道中天审字</w:t>
      </w:r>
      <w:r w:rsidRPr="00E54740">
        <w:rPr>
          <w:rFonts w:eastAsiaTheme="minorEastAsia"/>
          <w:kern w:val="0"/>
          <w:szCs w:val="21"/>
        </w:rPr>
        <w:t>(2024)</w:t>
      </w:r>
      <w:r w:rsidRPr="00E54740">
        <w:rPr>
          <w:rFonts w:eastAsiaTheme="minorEastAsia"/>
          <w:kern w:val="0"/>
          <w:szCs w:val="21"/>
        </w:rPr>
        <w:t>第</w:t>
      </w:r>
      <w:r w:rsidRPr="00E54740">
        <w:rPr>
          <w:rFonts w:eastAsiaTheme="minorEastAsia"/>
          <w:kern w:val="0"/>
          <w:szCs w:val="21"/>
        </w:rPr>
        <w:t>22506</w:t>
      </w:r>
      <w:r w:rsidRPr="00E54740">
        <w:rPr>
          <w:rFonts w:eastAsiaTheme="minorEastAsia"/>
          <w:kern w:val="0"/>
          <w:szCs w:val="21"/>
        </w:rPr>
        <w:t>号</w:t>
      </w:r>
    </w:p>
    <w:p w:rsidR="0073475F" w:rsidRPr="00E54740" w:rsidRDefault="0073475F" w:rsidP="0073475F">
      <w:pPr>
        <w:widowControl/>
        <w:spacing w:line="360" w:lineRule="auto"/>
        <w:jc w:val="left"/>
        <w:rPr>
          <w:rFonts w:eastAsiaTheme="minorEastAsia"/>
          <w:kern w:val="0"/>
          <w:szCs w:val="21"/>
        </w:rPr>
      </w:pPr>
      <w:r w:rsidRPr="00E54740">
        <w:rPr>
          <w:rFonts w:eastAsiaTheme="minorEastAsia"/>
          <w:kern w:val="0"/>
          <w:szCs w:val="21"/>
        </w:rPr>
        <w:t>摩根领先优选混合型证券投资基金全体基金份额持有人</w:t>
      </w:r>
      <w:r w:rsidRPr="00E54740">
        <w:rPr>
          <w:rFonts w:eastAsiaTheme="minorEastAsia"/>
          <w:szCs w:val="21"/>
        </w:rPr>
        <w:t>：</w:t>
      </w:r>
    </w:p>
    <w:p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90" w:name="_Toc286996149"/>
      <w:bookmarkStart w:id="91" w:name="_Toc352255989"/>
      <w:bookmarkStart w:id="92" w:name="_Toc352256057"/>
      <w:bookmarkStart w:id="93" w:name="_Toc352331235"/>
      <w:bookmarkStart w:id="94" w:name="_Toc362424013"/>
      <w:bookmarkStart w:id="95" w:name="_Toc374459275"/>
      <w:bookmarkStart w:id="96" w:name="_Toc161660105"/>
      <w:bookmarkStart w:id="97" w:name="_Toc286996147"/>
      <w:bookmarkStart w:id="98" w:name="_Toc352255987"/>
      <w:bookmarkStart w:id="99" w:name="_Toc352256055"/>
      <w:bookmarkStart w:id="100" w:name="_Toc352331233"/>
      <w:bookmarkStart w:id="101" w:name="_Toc362424011"/>
      <w:bookmarkStart w:id="102" w:name="_Toc374459273"/>
      <w:r w:rsidRPr="00E54740">
        <w:rPr>
          <w:rFonts w:ascii="Times New Roman" w:eastAsiaTheme="minorEastAsia" w:hAnsi="Times New Roman"/>
          <w:kern w:val="0"/>
          <w:sz w:val="21"/>
          <w:szCs w:val="21"/>
        </w:rPr>
        <w:t>6.1</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kern w:val="0"/>
          <w:sz w:val="21"/>
          <w:szCs w:val="21"/>
        </w:rPr>
        <w:t>审计意见</w:t>
      </w:r>
      <w:bookmarkEnd w:id="90"/>
      <w:bookmarkEnd w:id="91"/>
      <w:bookmarkEnd w:id="92"/>
      <w:bookmarkEnd w:id="93"/>
      <w:bookmarkEnd w:id="94"/>
      <w:bookmarkEnd w:id="95"/>
      <w:bookmarkEnd w:id="96"/>
    </w:p>
    <w:p w:rsidR="007D7E5B" w:rsidRDefault="00F4516B">
      <w:pPr>
        <w:widowControl/>
        <w:spacing w:line="360" w:lineRule="auto"/>
        <w:ind w:firstLine="420"/>
        <w:rPr>
          <w:rFonts w:eastAsiaTheme="minorEastAsia"/>
          <w:kern w:val="0"/>
          <w:szCs w:val="21"/>
        </w:rPr>
      </w:pPr>
      <w:r>
        <w:rPr>
          <w:rFonts w:eastAsiaTheme="minorEastAsia"/>
          <w:kern w:val="0"/>
          <w:szCs w:val="21"/>
        </w:rPr>
        <w:t>（一）我们审计的内容</w:t>
      </w:r>
    </w:p>
    <w:p w:rsidR="007D7E5B" w:rsidRDefault="00F4516B">
      <w:pPr>
        <w:widowControl/>
        <w:spacing w:line="360" w:lineRule="auto"/>
        <w:ind w:firstLine="420"/>
        <w:rPr>
          <w:rFonts w:eastAsiaTheme="minorEastAsia"/>
          <w:kern w:val="0"/>
          <w:szCs w:val="21"/>
        </w:rPr>
      </w:pPr>
      <w:r>
        <w:rPr>
          <w:rFonts w:eastAsiaTheme="minorEastAsia"/>
          <w:kern w:val="0"/>
          <w:szCs w:val="21"/>
        </w:rPr>
        <w:t>我们审计了摩根领先优选混合型证券投资基金</w:t>
      </w:r>
      <w:r>
        <w:rPr>
          <w:rFonts w:eastAsiaTheme="minorEastAsia"/>
          <w:kern w:val="0"/>
          <w:szCs w:val="21"/>
        </w:rPr>
        <w:t xml:space="preserve"> (</w:t>
      </w:r>
      <w:r>
        <w:rPr>
          <w:rFonts w:eastAsiaTheme="minorEastAsia"/>
          <w:kern w:val="0"/>
          <w:szCs w:val="21"/>
        </w:rPr>
        <w:t>以下简称</w:t>
      </w:r>
      <w:r>
        <w:rPr>
          <w:rFonts w:eastAsiaTheme="minorEastAsia"/>
          <w:kern w:val="0"/>
          <w:szCs w:val="21"/>
        </w:rPr>
        <w:t>“</w:t>
      </w:r>
      <w:r>
        <w:rPr>
          <w:rFonts w:eastAsiaTheme="minorEastAsia"/>
          <w:kern w:val="0"/>
          <w:szCs w:val="21"/>
        </w:rPr>
        <w:t>摩根领先优选混合基金</w:t>
      </w:r>
      <w:r>
        <w:rPr>
          <w:rFonts w:eastAsiaTheme="minorEastAsia"/>
          <w:kern w:val="0"/>
          <w:szCs w:val="21"/>
        </w:rPr>
        <w:t>”)</w:t>
      </w:r>
      <w:r>
        <w:rPr>
          <w:rFonts w:eastAsiaTheme="minorEastAsia"/>
          <w:kern w:val="0"/>
          <w:szCs w:val="21"/>
        </w:rPr>
        <w:t>的财务报表，包括</w:t>
      </w:r>
      <w:r>
        <w:rPr>
          <w:rFonts w:eastAsiaTheme="minorEastAsia"/>
          <w:kern w:val="0"/>
          <w:szCs w:val="21"/>
        </w:rPr>
        <w:t>2023</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日的资产负债表，</w:t>
      </w:r>
      <w:r>
        <w:rPr>
          <w:rFonts w:eastAsiaTheme="minorEastAsia"/>
          <w:kern w:val="0"/>
          <w:szCs w:val="21"/>
        </w:rPr>
        <w:t>2023</w:t>
      </w:r>
      <w:r>
        <w:rPr>
          <w:rFonts w:eastAsiaTheme="minorEastAsia"/>
          <w:kern w:val="0"/>
          <w:szCs w:val="21"/>
        </w:rPr>
        <w:t>年度的利润表和净资产</w:t>
      </w:r>
      <w:r>
        <w:rPr>
          <w:rFonts w:eastAsiaTheme="minorEastAsia"/>
          <w:kern w:val="0"/>
          <w:szCs w:val="21"/>
        </w:rPr>
        <w:t>(</w:t>
      </w:r>
      <w:r>
        <w:rPr>
          <w:rFonts w:eastAsiaTheme="minorEastAsia"/>
          <w:kern w:val="0"/>
          <w:szCs w:val="21"/>
        </w:rPr>
        <w:t>基金净值</w:t>
      </w:r>
      <w:r>
        <w:rPr>
          <w:rFonts w:eastAsiaTheme="minorEastAsia"/>
          <w:kern w:val="0"/>
          <w:szCs w:val="21"/>
        </w:rPr>
        <w:t>)</w:t>
      </w:r>
      <w:r>
        <w:rPr>
          <w:rFonts w:eastAsiaTheme="minorEastAsia"/>
          <w:kern w:val="0"/>
          <w:szCs w:val="21"/>
        </w:rPr>
        <w:t>变动表以及财务报表附注。</w:t>
      </w:r>
    </w:p>
    <w:p w:rsidR="007D7E5B" w:rsidRDefault="00F4516B">
      <w:pPr>
        <w:widowControl/>
        <w:spacing w:line="360" w:lineRule="auto"/>
        <w:ind w:firstLine="420"/>
        <w:rPr>
          <w:rFonts w:eastAsiaTheme="minorEastAsia"/>
          <w:kern w:val="0"/>
          <w:szCs w:val="21"/>
        </w:rPr>
      </w:pPr>
      <w:r>
        <w:rPr>
          <w:rFonts w:eastAsiaTheme="minorEastAsia"/>
          <w:kern w:val="0"/>
          <w:szCs w:val="21"/>
        </w:rPr>
        <w:t>（二）我们的意见</w:t>
      </w:r>
    </w:p>
    <w:p w:rsidR="0073475F" w:rsidRPr="00E54740" w:rsidRDefault="0073475F" w:rsidP="0073475F">
      <w:pPr>
        <w:widowControl/>
        <w:spacing w:line="360" w:lineRule="auto"/>
        <w:ind w:firstLine="420"/>
        <w:rPr>
          <w:rFonts w:eastAsiaTheme="minorEastAsia"/>
          <w:kern w:val="0"/>
          <w:szCs w:val="21"/>
        </w:rPr>
      </w:pPr>
      <w:r w:rsidRPr="00E54740">
        <w:rPr>
          <w:rFonts w:eastAsiaTheme="minorEastAsia"/>
          <w:kern w:val="0"/>
          <w:szCs w:val="21"/>
        </w:rPr>
        <w:t>我们认为，后附的财务报表在所有重大方面按照企业会计准则和在财务报表附注中所列示的中国证券监督管理委员会</w:t>
      </w:r>
      <w:r w:rsidRPr="00E54740">
        <w:rPr>
          <w:rFonts w:eastAsiaTheme="minorEastAsia"/>
          <w:kern w:val="0"/>
          <w:szCs w:val="21"/>
        </w:rPr>
        <w:t>(</w:t>
      </w:r>
      <w:r w:rsidRPr="00E54740">
        <w:rPr>
          <w:rFonts w:eastAsiaTheme="minorEastAsia"/>
          <w:kern w:val="0"/>
          <w:szCs w:val="21"/>
        </w:rPr>
        <w:t>以下简称</w:t>
      </w:r>
      <w:r w:rsidRPr="00E54740">
        <w:rPr>
          <w:rFonts w:eastAsiaTheme="minorEastAsia"/>
          <w:kern w:val="0"/>
          <w:szCs w:val="21"/>
        </w:rPr>
        <w:t>“</w:t>
      </w:r>
      <w:r w:rsidRPr="00E54740">
        <w:rPr>
          <w:rFonts w:eastAsiaTheme="minorEastAsia"/>
          <w:kern w:val="0"/>
          <w:szCs w:val="21"/>
        </w:rPr>
        <w:t>中国证监会</w:t>
      </w:r>
      <w:r w:rsidRPr="00E54740">
        <w:rPr>
          <w:rFonts w:eastAsiaTheme="minorEastAsia"/>
          <w:kern w:val="0"/>
          <w:szCs w:val="21"/>
        </w:rPr>
        <w:t>”)</w:t>
      </w:r>
      <w:r w:rsidRPr="00E54740">
        <w:rPr>
          <w:rFonts w:eastAsiaTheme="minorEastAsia"/>
          <w:kern w:val="0"/>
          <w:szCs w:val="21"/>
        </w:rPr>
        <w:t>、中国证券投资基金业协会</w:t>
      </w:r>
      <w:r w:rsidRPr="00E54740">
        <w:rPr>
          <w:rFonts w:eastAsiaTheme="minorEastAsia"/>
          <w:kern w:val="0"/>
          <w:szCs w:val="21"/>
        </w:rPr>
        <w:t>(</w:t>
      </w:r>
      <w:r w:rsidRPr="00E54740">
        <w:rPr>
          <w:rFonts w:eastAsiaTheme="minorEastAsia"/>
          <w:kern w:val="0"/>
          <w:szCs w:val="21"/>
        </w:rPr>
        <w:t>以下简称</w:t>
      </w:r>
      <w:r w:rsidRPr="00E54740">
        <w:rPr>
          <w:rFonts w:eastAsiaTheme="minorEastAsia"/>
          <w:kern w:val="0"/>
          <w:szCs w:val="21"/>
        </w:rPr>
        <w:t>“</w:t>
      </w:r>
      <w:r w:rsidRPr="00E54740">
        <w:rPr>
          <w:rFonts w:eastAsiaTheme="minorEastAsia"/>
          <w:kern w:val="0"/>
          <w:szCs w:val="21"/>
        </w:rPr>
        <w:t>中国基金业协会</w:t>
      </w:r>
      <w:r w:rsidRPr="00E54740">
        <w:rPr>
          <w:rFonts w:eastAsiaTheme="minorEastAsia"/>
          <w:kern w:val="0"/>
          <w:szCs w:val="21"/>
        </w:rPr>
        <w:t>”)</w:t>
      </w:r>
      <w:r w:rsidRPr="00E54740">
        <w:rPr>
          <w:rFonts w:eastAsiaTheme="minorEastAsia"/>
          <w:kern w:val="0"/>
          <w:szCs w:val="21"/>
        </w:rPr>
        <w:t>发布的有关规定及允许的基金行业实务操作编制，公允反映了摩根领先优选混合基金</w:t>
      </w: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日的财务状况以及</w:t>
      </w:r>
      <w:r w:rsidRPr="00E54740">
        <w:rPr>
          <w:rFonts w:eastAsiaTheme="minorEastAsia"/>
          <w:kern w:val="0"/>
          <w:szCs w:val="21"/>
        </w:rPr>
        <w:t>2023</w:t>
      </w:r>
      <w:r w:rsidRPr="00E54740">
        <w:rPr>
          <w:rFonts w:eastAsiaTheme="minorEastAsia"/>
          <w:kern w:val="0"/>
          <w:szCs w:val="21"/>
        </w:rPr>
        <w:t>年度的经营成果和净资产变动情况。</w:t>
      </w:r>
    </w:p>
    <w:p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103" w:name="_Toc161660106"/>
      <w:r w:rsidRPr="00E54740">
        <w:rPr>
          <w:rFonts w:ascii="Times New Roman" w:eastAsiaTheme="minorEastAsia" w:hAnsi="Times New Roman"/>
          <w:kern w:val="0"/>
          <w:sz w:val="21"/>
          <w:szCs w:val="21"/>
        </w:rPr>
        <w:t>6.2</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hint="eastAsia"/>
          <w:kern w:val="0"/>
          <w:sz w:val="21"/>
          <w:szCs w:val="21"/>
        </w:rPr>
        <w:t>形成审计意见的基础</w:t>
      </w:r>
      <w:bookmarkEnd w:id="103"/>
    </w:p>
    <w:p w:rsidR="007D7E5B" w:rsidRDefault="00F4516B">
      <w:pPr>
        <w:spacing w:line="360" w:lineRule="auto"/>
        <w:ind w:firstLineChars="200" w:firstLine="420"/>
        <w:rPr>
          <w:rFonts w:eastAsiaTheme="minorEastAsia"/>
          <w:szCs w:val="21"/>
        </w:rPr>
      </w:pPr>
      <w:r>
        <w:rPr>
          <w:rFonts w:eastAsiaTheme="minorEastAsia" w:hint="eastAsia"/>
          <w:szCs w:val="21"/>
        </w:rPr>
        <w:t>我们按照中国注册会计师审计准则的规定执行了审计工作。审计报告的“注册会计师对财务报表审计的责任”部分进一步阐述了我们在这些准则下的责任。我们相信，我们获取的审计证据是充分、适当的，为发表审计意见提供了基础。</w:t>
      </w:r>
    </w:p>
    <w:p w:rsidR="0073475F" w:rsidRPr="00E54740" w:rsidRDefault="0073475F" w:rsidP="0073475F">
      <w:pPr>
        <w:spacing w:line="360" w:lineRule="auto"/>
        <w:ind w:firstLineChars="200" w:firstLine="420"/>
        <w:rPr>
          <w:rFonts w:eastAsiaTheme="minorEastAsia"/>
          <w:szCs w:val="21"/>
        </w:rPr>
      </w:pPr>
      <w:r w:rsidRPr="00E54740">
        <w:rPr>
          <w:rFonts w:eastAsiaTheme="minorEastAsia" w:hint="eastAsia"/>
          <w:szCs w:val="21"/>
        </w:rPr>
        <w:t>按照中国注册会计师职业道德守则，我们独立于摩根领先优选混合基金，并履行了职业道德方面的其他责任。</w:t>
      </w:r>
    </w:p>
    <w:p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104" w:name="_Toc161660107"/>
      <w:r w:rsidRPr="00E54740">
        <w:rPr>
          <w:rFonts w:ascii="Times New Roman" w:eastAsiaTheme="minorEastAsia" w:hAnsi="Times New Roman"/>
          <w:kern w:val="0"/>
          <w:sz w:val="21"/>
          <w:szCs w:val="21"/>
        </w:rPr>
        <w:lastRenderedPageBreak/>
        <w:t>6.3</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kern w:val="0"/>
          <w:sz w:val="21"/>
          <w:szCs w:val="21"/>
        </w:rPr>
        <w:t>管理层对财务报表的责任</w:t>
      </w:r>
      <w:bookmarkEnd w:id="97"/>
      <w:bookmarkEnd w:id="98"/>
      <w:bookmarkEnd w:id="99"/>
      <w:bookmarkEnd w:id="100"/>
      <w:bookmarkEnd w:id="101"/>
      <w:bookmarkEnd w:id="102"/>
      <w:bookmarkEnd w:id="104"/>
    </w:p>
    <w:p w:rsidR="007D7E5B" w:rsidRDefault="00F4516B">
      <w:pPr>
        <w:spacing w:line="360" w:lineRule="auto"/>
        <w:ind w:firstLineChars="200" w:firstLine="420"/>
        <w:rPr>
          <w:rFonts w:eastAsiaTheme="minorEastAsia"/>
          <w:szCs w:val="21"/>
        </w:rPr>
      </w:pPr>
      <w:r>
        <w:rPr>
          <w:rFonts w:eastAsiaTheme="minorEastAsia"/>
          <w:szCs w:val="21"/>
        </w:rPr>
        <w:t>摩根领先优选混合基金的基金管理人摩根基金管理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基金管理人</w:t>
      </w:r>
      <w:r>
        <w:rPr>
          <w:rFonts w:eastAsiaTheme="minorEastAsia"/>
          <w:szCs w:val="21"/>
        </w:rPr>
        <w:t>”)</w:t>
      </w:r>
      <w:r>
        <w:rPr>
          <w:rFonts w:eastAsiaTheme="minorEastAsia"/>
          <w:szCs w:val="21"/>
        </w:rPr>
        <w:t>管理层负责按照企业会计准则和中国证监会、中国基金业协会发布的有关规定及允许的基金行业实务操作编制财务报表，使其实现公允反映，并设计、执行和维护必要的内部控制，以使财务报表不存在由于舞弊或错误导致的重大错报。</w:t>
      </w:r>
    </w:p>
    <w:p w:rsidR="007D7E5B" w:rsidRDefault="00F4516B">
      <w:pPr>
        <w:spacing w:line="360" w:lineRule="auto"/>
        <w:ind w:firstLineChars="200" w:firstLine="420"/>
        <w:rPr>
          <w:rFonts w:eastAsiaTheme="minorEastAsia"/>
          <w:szCs w:val="21"/>
        </w:rPr>
      </w:pPr>
      <w:r>
        <w:rPr>
          <w:rFonts w:eastAsiaTheme="minorEastAsia"/>
          <w:szCs w:val="21"/>
        </w:rPr>
        <w:t>在编制财务报表时，基金管理人管理层负责评估摩根领先优选混合基金的持续经营能力，披露与持续经营相关的事项</w:t>
      </w:r>
      <w:r>
        <w:rPr>
          <w:rFonts w:eastAsiaTheme="minorEastAsia"/>
          <w:szCs w:val="21"/>
        </w:rPr>
        <w:t>(</w:t>
      </w:r>
      <w:r>
        <w:rPr>
          <w:rFonts w:eastAsiaTheme="minorEastAsia"/>
          <w:szCs w:val="21"/>
        </w:rPr>
        <w:t>如适用</w:t>
      </w:r>
      <w:r>
        <w:rPr>
          <w:rFonts w:eastAsiaTheme="minorEastAsia"/>
          <w:szCs w:val="21"/>
        </w:rPr>
        <w:t>)</w:t>
      </w:r>
      <w:r>
        <w:rPr>
          <w:rFonts w:eastAsiaTheme="minorEastAsia"/>
          <w:szCs w:val="21"/>
        </w:rPr>
        <w:t>，并运用持续经营假设，除非基金管理人管理层计划清算摩根领先优选混合基金、终止运营或别无其他现实的选择。</w:t>
      </w:r>
    </w:p>
    <w:p w:rsidR="0073475F" w:rsidRPr="00E54740" w:rsidRDefault="0073475F" w:rsidP="0073475F">
      <w:pPr>
        <w:spacing w:line="360" w:lineRule="auto"/>
        <w:ind w:firstLineChars="200" w:firstLine="420"/>
        <w:rPr>
          <w:rFonts w:eastAsiaTheme="minorEastAsia"/>
          <w:szCs w:val="21"/>
        </w:rPr>
      </w:pPr>
      <w:r w:rsidRPr="00E54740">
        <w:rPr>
          <w:rFonts w:eastAsiaTheme="minorEastAsia"/>
          <w:szCs w:val="21"/>
        </w:rPr>
        <w:t>基金管理人治理层负责监督摩根领先优选混合基金的财务报告过程。</w:t>
      </w:r>
    </w:p>
    <w:p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105" w:name="_Toc286996148"/>
      <w:bookmarkStart w:id="106" w:name="_Toc352255988"/>
      <w:bookmarkStart w:id="107" w:name="_Toc352256056"/>
      <w:bookmarkStart w:id="108" w:name="_Toc352331234"/>
      <w:bookmarkStart w:id="109" w:name="_Toc362424012"/>
      <w:bookmarkStart w:id="110" w:name="_Toc374459274"/>
      <w:bookmarkStart w:id="111" w:name="_Toc161660108"/>
      <w:r w:rsidRPr="00E54740">
        <w:rPr>
          <w:rFonts w:ascii="Times New Roman" w:eastAsiaTheme="minorEastAsia" w:hAnsi="Times New Roman"/>
          <w:kern w:val="0"/>
          <w:sz w:val="21"/>
          <w:szCs w:val="21"/>
        </w:rPr>
        <w:t>6.4</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kern w:val="0"/>
          <w:sz w:val="21"/>
          <w:szCs w:val="21"/>
        </w:rPr>
        <w:t>注册会计师的责任</w:t>
      </w:r>
      <w:bookmarkEnd w:id="105"/>
      <w:bookmarkEnd w:id="106"/>
      <w:bookmarkEnd w:id="107"/>
      <w:bookmarkEnd w:id="108"/>
      <w:bookmarkEnd w:id="109"/>
      <w:bookmarkEnd w:id="110"/>
      <w:bookmarkEnd w:id="111"/>
    </w:p>
    <w:p w:rsidR="007D7E5B" w:rsidRDefault="00F4516B">
      <w:pPr>
        <w:spacing w:line="360" w:lineRule="auto"/>
        <w:ind w:firstLineChars="200" w:firstLine="420"/>
        <w:rPr>
          <w:rFonts w:eastAsiaTheme="minorEastAsia"/>
          <w:szCs w:val="21"/>
        </w:rPr>
      </w:pPr>
      <w:r>
        <w:rPr>
          <w:rFonts w:eastAsiaTheme="minorEastAsia"/>
          <w:szCs w:val="21"/>
        </w:rPr>
        <w:t>我们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于舞弊或错误导致，如果合理预期错报单独或汇总起来可能影响财务报表使用者依据财务报表作出的经济决策，则通常认为错报是重大的。</w:t>
      </w:r>
    </w:p>
    <w:p w:rsidR="007D7E5B" w:rsidRDefault="00F4516B">
      <w:pPr>
        <w:spacing w:line="360" w:lineRule="auto"/>
        <w:ind w:firstLineChars="200" w:firstLine="420"/>
        <w:rPr>
          <w:rFonts w:eastAsiaTheme="minorEastAsia"/>
          <w:szCs w:val="21"/>
        </w:rPr>
      </w:pPr>
      <w:r>
        <w:rPr>
          <w:rFonts w:eastAsiaTheme="minorEastAsia"/>
          <w:szCs w:val="21"/>
        </w:rPr>
        <w:t>在按照审计准则执行审计工作的过程中，我们运用职业判断，并保持职业怀疑。同时，我们也执行以下工作：</w:t>
      </w:r>
    </w:p>
    <w:p w:rsidR="007D7E5B" w:rsidRDefault="00F4516B">
      <w:pPr>
        <w:spacing w:line="360" w:lineRule="auto"/>
        <w:ind w:firstLineChars="200" w:firstLine="420"/>
        <w:rPr>
          <w:rFonts w:eastAsiaTheme="minorEastAsia"/>
          <w:szCs w:val="21"/>
        </w:rPr>
      </w:pPr>
      <w:r>
        <w:rPr>
          <w:rFonts w:eastAsiaTheme="minorEastAsia"/>
          <w:szCs w:val="21"/>
        </w:rPr>
        <w:t>(</w:t>
      </w:r>
      <w:r>
        <w:rPr>
          <w:rFonts w:eastAsiaTheme="minorEastAsia"/>
          <w:szCs w:val="21"/>
        </w:rPr>
        <w:t>一</w:t>
      </w:r>
      <w:r>
        <w:rPr>
          <w:rFonts w:eastAsiaTheme="minorEastAsia"/>
          <w:szCs w:val="21"/>
        </w:rPr>
        <w:t xml:space="preserve">) </w:t>
      </w:r>
      <w:r>
        <w:rPr>
          <w:rFonts w:eastAsiaTheme="minorEastAsia"/>
          <w:szCs w:val="21"/>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rsidR="007D7E5B" w:rsidRDefault="00F4516B">
      <w:pPr>
        <w:spacing w:line="360" w:lineRule="auto"/>
        <w:ind w:firstLineChars="200" w:firstLine="420"/>
        <w:rPr>
          <w:rFonts w:eastAsiaTheme="minorEastAsia"/>
          <w:szCs w:val="21"/>
        </w:rPr>
      </w:pPr>
      <w:r>
        <w:rPr>
          <w:rFonts w:eastAsiaTheme="minorEastAsia"/>
          <w:szCs w:val="21"/>
        </w:rPr>
        <w:t>(</w:t>
      </w:r>
      <w:r>
        <w:rPr>
          <w:rFonts w:eastAsiaTheme="minorEastAsia"/>
          <w:szCs w:val="21"/>
        </w:rPr>
        <w:t>二</w:t>
      </w:r>
      <w:r>
        <w:rPr>
          <w:rFonts w:eastAsiaTheme="minorEastAsia"/>
          <w:szCs w:val="21"/>
        </w:rPr>
        <w:t xml:space="preserve">) </w:t>
      </w:r>
      <w:r>
        <w:rPr>
          <w:rFonts w:eastAsiaTheme="minorEastAsia"/>
          <w:szCs w:val="21"/>
        </w:rPr>
        <w:t>了解与审计相关的内部控制，以设计恰当的审计程序，但目的并非对内部控制的有效性发表意见。</w:t>
      </w:r>
    </w:p>
    <w:p w:rsidR="007D7E5B" w:rsidRDefault="00F4516B">
      <w:pPr>
        <w:spacing w:line="360" w:lineRule="auto"/>
        <w:ind w:firstLineChars="200" w:firstLine="420"/>
        <w:rPr>
          <w:rFonts w:eastAsiaTheme="minorEastAsia"/>
          <w:szCs w:val="21"/>
        </w:rPr>
      </w:pPr>
      <w:r>
        <w:rPr>
          <w:rFonts w:eastAsiaTheme="minorEastAsia"/>
          <w:szCs w:val="21"/>
        </w:rPr>
        <w:t>(</w:t>
      </w:r>
      <w:r>
        <w:rPr>
          <w:rFonts w:eastAsiaTheme="minorEastAsia"/>
          <w:szCs w:val="21"/>
        </w:rPr>
        <w:t>三</w:t>
      </w:r>
      <w:r>
        <w:rPr>
          <w:rFonts w:eastAsiaTheme="minorEastAsia"/>
          <w:szCs w:val="21"/>
        </w:rPr>
        <w:t xml:space="preserve">) </w:t>
      </w:r>
      <w:r>
        <w:rPr>
          <w:rFonts w:eastAsiaTheme="minorEastAsia"/>
          <w:szCs w:val="21"/>
        </w:rPr>
        <w:t>评价基金管理人管理层选用会计政策的恰当性和作出会计估计及相关披露的合理性。</w:t>
      </w:r>
    </w:p>
    <w:p w:rsidR="007D7E5B" w:rsidRDefault="00F4516B">
      <w:pPr>
        <w:spacing w:line="360" w:lineRule="auto"/>
        <w:ind w:firstLineChars="200" w:firstLine="420"/>
        <w:rPr>
          <w:rFonts w:eastAsiaTheme="minorEastAsia"/>
          <w:szCs w:val="21"/>
        </w:rPr>
      </w:pPr>
      <w:r>
        <w:rPr>
          <w:rFonts w:eastAsiaTheme="minorEastAsia"/>
          <w:szCs w:val="21"/>
        </w:rPr>
        <w:t>(</w:t>
      </w:r>
      <w:r>
        <w:rPr>
          <w:rFonts w:eastAsiaTheme="minorEastAsia"/>
          <w:szCs w:val="21"/>
        </w:rPr>
        <w:t>四</w:t>
      </w:r>
      <w:r>
        <w:rPr>
          <w:rFonts w:eastAsiaTheme="minorEastAsia"/>
          <w:szCs w:val="21"/>
        </w:rPr>
        <w:t xml:space="preserve">) </w:t>
      </w:r>
      <w:r>
        <w:rPr>
          <w:rFonts w:eastAsiaTheme="minorEastAsia"/>
          <w:szCs w:val="21"/>
        </w:rPr>
        <w:t>对基金管理人管理层使用持续经营假设的恰当性得出结论。同时，根据获取的审计证据，就可能导致对摩根领先优选混合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摩根领先优选混合基金不能持续经营。</w:t>
      </w:r>
    </w:p>
    <w:p w:rsidR="007D7E5B" w:rsidRDefault="00F4516B">
      <w:pPr>
        <w:spacing w:line="360" w:lineRule="auto"/>
        <w:ind w:firstLineChars="200" w:firstLine="420"/>
        <w:rPr>
          <w:rFonts w:eastAsiaTheme="minorEastAsia"/>
          <w:szCs w:val="21"/>
        </w:rPr>
      </w:pPr>
      <w:r>
        <w:rPr>
          <w:rFonts w:eastAsiaTheme="minorEastAsia"/>
          <w:szCs w:val="21"/>
        </w:rPr>
        <w:t>(</w:t>
      </w:r>
      <w:r>
        <w:rPr>
          <w:rFonts w:eastAsiaTheme="minorEastAsia"/>
          <w:szCs w:val="21"/>
        </w:rPr>
        <w:t>五</w:t>
      </w:r>
      <w:r>
        <w:rPr>
          <w:rFonts w:eastAsiaTheme="minorEastAsia"/>
          <w:szCs w:val="21"/>
        </w:rPr>
        <w:t xml:space="preserve">) </w:t>
      </w:r>
      <w:r>
        <w:rPr>
          <w:rFonts w:eastAsiaTheme="minorEastAsia"/>
          <w:szCs w:val="21"/>
        </w:rPr>
        <w:t>评价财务报表的总体列报</w:t>
      </w:r>
      <w:r>
        <w:rPr>
          <w:rFonts w:eastAsiaTheme="minorEastAsia"/>
          <w:szCs w:val="21"/>
        </w:rPr>
        <w:t>(</w:t>
      </w:r>
      <w:r>
        <w:rPr>
          <w:rFonts w:eastAsiaTheme="minorEastAsia"/>
          <w:szCs w:val="21"/>
        </w:rPr>
        <w:t>包括披露</w:t>
      </w:r>
      <w:r>
        <w:rPr>
          <w:rFonts w:eastAsiaTheme="minorEastAsia"/>
          <w:szCs w:val="21"/>
        </w:rPr>
        <w:t>)</w:t>
      </w:r>
      <w:r>
        <w:rPr>
          <w:rFonts w:eastAsiaTheme="minorEastAsia"/>
          <w:szCs w:val="21"/>
        </w:rPr>
        <w:t>、结构和内容，并评价财务报表是否公允反映相关交</w:t>
      </w:r>
      <w:r>
        <w:rPr>
          <w:rFonts w:eastAsiaTheme="minorEastAsia"/>
          <w:szCs w:val="21"/>
        </w:rPr>
        <w:lastRenderedPageBreak/>
        <w:t>易和事项。</w:t>
      </w:r>
    </w:p>
    <w:p w:rsidR="0073475F" w:rsidRPr="00E54740" w:rsidRDefault="0073475F" w:rsidP="0073475F">
      <w:pPr>
        <w:spacing w:line="360" w:lineRule="auto"/>
        <w:ind w:firstLineChars="200" w:firstLine="420"/>
        <w:rPr>
          <w:rFonts w:eastAsiaTheme="minorEastAsia"/>
          <w:szCs w:val="21"/>
        </w:rPr>
      </w:pPr>
      <w:r w:rsidRPr="00E54740">
        <w:rPr>
          <w:rFonts w:eastAsiaTheme="minorEastAsia"/>
          <w:szCs w:val="21"/>
        </w:rPr>
        <w:t>我们与基金管理人治理层就计划的审计范围、时间安排和重大审计发现等事项进行沟通，包括沟通我们在审计中识别出的值得关注的内部控制缺陷。</w:t>
      </w:r>
    </w:p>
    <w:p w:rsidR="0073475F" w:rsidRPr="00E54740" w:rsidRDefault="0073475F" w:rsidP="00751A4E">
      <w:pPr>
        <w:spacing w:beforeLines="100" w:before="312" w:line="360" w:lineRule="auto"/>
        <w:jc w:val="right"/>
        <w:rPr>
          <w:rFonts w:eastAsiaTheme="minorEastAsia"/>
          <w:szCs w:val="21"/>
        </w:rPr>
      </w:pPr>
      <w:r w:rsidRPr="00E54740">
        <w:rPr>
          <w:rFonts w:eastAsiaTheme="minorEastAsia"/>
          <w:kern w:val="0"/>
          <w:szCs w:val="21"/>
        </w:rPr>
        <w:t>普华永道中天会计师事务所（特殊普通合伙）</w:t>
      </w:r>
      <w:r w:rsidRPr="00E54740">
        <w:rPr>
          <w:rFonts w:eastAsiaTheme="minorEastAsia"/>
          <w:kern w:val="0"/>
          <w:szCs w:val="21"/>
        </w:rPr>
        <w:tab/>
      </w:r>
      <w:r w:rsidRPr="00E54740">
        <w:rPr>
          <w:rFonts w:eastAsiaTheme="minorEastAsia"/>
          <w:kern w:val="0"/>
          <w:szCs w:val="21"/>
        </w:rPr>
        <w:tab/>
      </w:r>
      <w:r w:rsidRPr="00E54740">
        <w:rPr>
          <w:rFonts w:eastAsiaTheme="minorEastAsia"/>
          <w:szCs w:val="21"/>
        </w:rPr>
        <w:t>中国注册会计师</w:t>
      </w:r>
    </w:p>
    <w:p w:rsidR="0073475F" w:rsidRPr="00E54740" w:rsidRDefault="0073475F" w:rsidP="0073475F">
      <w:pPr>
        <w:spacing w:line="360" w:lineRule="auto"/>
        <w:jc w:val="right"/>
        <w:rPr>
          <w:rFonts w:eastAsiaTheme="minorEastAsia"/>
          <w:kern w:val="0"/>
          <w:szCs w:val="21"/>
        </w:rPr>
      </w:pPr>
      <w:r w:rsidRPr="00E54740">
        <w:rPr>
          <w:rFonts w:eastAsiaTheme="minorEastAsia"/>
          <w:kern w:val="0"/>
          <w:szCs w:val="21"/>
        </w:rPr>
        <w:t xml:space="preserve">  </w:t>
      </w:r>
      <w:r w:rsidRPr="00E54740">
        <w:rPr>
          <w:rFonts w:eastAsiaTheme="minorEastAsia"/>
          <w:kern w:val="0"/>
          <w:szCs w:val="21"/>
        </w:rPr>
        <w:t>陈熹</w:t>
      </w:r>
      <w:r w:rsidRPr="00E54740">
        <w:rPr>
          <w:rFonts w:eastAsiaTheme="minorEastAsia"/>
          <w:kern w:val="0"/>
          <w:szCs w:val="21"/>
        </w:rPr>
        <w:t xml:space="preserve">  </w:t>
      </w:r>
      <w:r w:rsidRPr="00E54740">
        <w:rPr>
          <w:rFonts w:eastAsiaTheme="minorEastAsia"/>
          <w:kern w:val="0"/>
          <w:szCs w:val="21"/>
        </w:rPr>
        <w:t>金诗涛</w:t>
      </w:r>
    </w:p>
    <w:p w:rsidR="0073475F" w:rsidRPr="00E54740" w:rsidRDefault="0073475F" w:rsidP="0073475F">
      <w:pPr>
        <w:widowControl/>
        <w:spacing w:line="360" w:lineRule="auto"/>
        <w:jc w:val="right"/>
        <w:rPr>
          <w:rFonts w:eastAsiaTheme="minorEastAsia"/>
          <w:szCs w:val="21"/>
        </w:rPr>
      </w:pPr>
      <w:r w:rsidRPr="00E54740">
        <w:rPr>
          <w:rFonts w:eastAsiaTheme="minorEastAsia"/>
          <w:kern w:val="0"/>
          <w:szCs w:val="21"/>
        </w:rPr>
        <w:t>中国</w:t>
      </w:r>
      <w:r w:rsidRPr="00E54740">
        <w:rPr>
          <w:rFonts w:eastAsiaTheme="minorEastAsia"/>
          <w:kern w:val="0"/>
          <w:szCs w:val="21"/>
        </w:rPr>
        <w:t>·</w:t>
      </w:r>
      <w:r w:rsidRPr="00E54740">
        <w:rPr>
          <w:rFonts w:eastAsiaTheme="minorEastAsia"/>
          <w:kern w:val="0"/>
          <w:szCs w:val="21"/>
        </w:rPr>
        <w:t>上海市</w:t>
      </w:r>
    </w:p>
    <w:p w:rsidR="00B40F34" w:rsidRPr="00E54740" w:rsidRDefault="0073475F" w:rsidP="0073475F">
      <w:pPr>
        <w:widowControl/>
        <w:spacing w:line="360" w:lineRule="auto"/>
        <w:jc w:val="right"/>
        <w:rPr>
          <w:rFonts w:eastAsiaTheme="minorEastAsia"/>
          <w:szCs w:val="21"/>
        </w:rPr>
      </w:pP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3</w:t>
      </w:r>
      <w:r w:rsidRPr="00E54740">
        <w:rPr>
          <w:rFonts w:eastAsiaTheme="minorEastAsia"/>
          <w:kern w:val="0"/>
          <w:szCs w:val="21"/>
        </w:rPr>
        <w:t>月</w:t>
      </w:r>
      <w:r w:rsidRPr="00E54740">
        <w:rPr>
          <w:rFonts w:eastAsiaTheme="minorEastAsia"/>
          <w:kern w:val="0"/>
          <w:szCs w:val="21"/>
        </w:rPr>
        <w:t>26</w:t>
      </w:r>
      <w:r w:rsidRPr="00E54740">
        <w:rPr>
          <w:rFonts w:eastAsiaTheme="minorEastAsia"/>
          <w:kern w:val="0"/>
          <w:szCs w:val="21"/>
        </w:rPr>
        <w:t>日</w:t>
      </w:r>
    </w:p>
    <w:p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112" w:name="_Toc161660109"/>
      <w:r w:rsidRPr="00E54740">
        <w:rPr>
          <w:rFonts w:eastAsiaTheme="minorEastAsia"/>
          <w:b/>
          <w:bCs/>
          <w:sz w:val="21"/>
          <w:szCs w:val="21"/>
          <w:lang w:val="en-US"/>
        </w:rPr>
        <w:t>§7</w:t>
      </w:r>
      <w:r w:rsidR="009153A3" w:rsidRPr="00E54740">
        <w:rPr>
          <w:rFonts w:eastAsiaTheme="minorEastAsia"/>
          <w:b/>
          <w:bCs/>
          <w:sz w:val="21"/>
          <w:szCs w:val="21"/>
          <w:lang w:val="en-US"/>
        </w:rPr>
        <w:t xml:space="preserve">  </w:t>
      </w:r>
      <w:r w:rsidRPr="00E54740">
        <w:rPr>
          <w:rFonts w:eastAsiaTheme="minorEastAsia"/>
          <w:b/>
          <w:bCs/>
          <w:sz w:val="21"/>
          <w:szCs w:val="21"/>
          <w:lang w:val="en-US"/>
        </w:rPr>
        <w:t>年度财务报表</w:t>
      </w:r>
      <w:bookmarkEnd w:id="89"/>
      <w:bookmarkEnd w:id="112"/>
    </w:p>
    <w:p w:rsidR="001A59F9" w:rsidRPr="00E54740" w:rsidRDefault="001A59F9" w:rsidP="00673D18">
      <w:pPr>
        <w:pStyle w:val="20"/>
        <w:spacing w:before="0" w:after="0"/>
        <w:rPr>
          <w:rFonts w:ascii="Times New Roman" w:eastAsiaTheme="minorEastAsia" w:hAnsi="Times New Roman"/>
          <w:kern w:val="0"/>
          <w:sz w:val="21"/>
          <w:szCs w:val="21"/>
        </w:rPr>
      </w:pPr>
      <w:bookmarkStart w:id="113" w:name="_Toc225498268"/>
      <w:bookmarkStart w:id="114" w:name="_Toc361324873"/>
      <w:bookmarkStart w:id="115" w:name="_Toc161660110"/>
      <w:r w:rsidRPr="00E54740">
        <w:rPr>
          <w:rFonts w:ascii="Times New Roman" w:eastAsiaTheme="minorEastAsia" w:hAnsi="Times New Roman"/>
          <w:kern w:val="0"/>
          <w:sz w:val="21"/>
          <w:szCs w:val="21"/>
        </w:rPr>
        <w:t xml:space="preserve">7.1 </w:t>
      </w:r>
      <w:r w:rsidRPr="00E54740">
        <w:rPr>
          <w:rFonts w:ascii="Times New Roman" w:eastAsiaTheme="minorEastAsia" w:hAnsi="Times New Roman"/>
          <w:kern w:val="0"/>
          <w:sz w:val="21"/>
          <w:szCs w:val="21"/>
        </w:rPr>
        <w:t>资产负债表</w:t>
      </w:r>
      <w:bookmarkEnd w:id="113"/>
      <w:bookmarkEnd w:id="114"/>
      <w:bookmarkEnd w:id="115"/>
    </w:p>
    <w:p w:rsidR="001A59F9" w:rsidRPr="00E54740" w:rsidRDefault="001A59F9" w:rsidP="00673D18">
      <w:pPr>
        <w:spacing w:line="360" w:lineRule="auto"/>
        <w:rPr>
          <w:rFonts w:eastAsiaTheme="minorEastAsia"/>
          <w:szCs w:val="21"/>
        </w:rPr>
      </w:pPr>
      <w:r w:rsidRPr="00E54740">
        <w:rPr>
          <w:rFonts w:eastAsiaTheme="minorEastAsia"/>
          <w:szCs w:val="21"/>
        </w:rPr>
        <w:t>会计主体：摩根领先优选混合型证券投资基金</w:t>
      </w:r>
    </w:p>
    <w:p w:rsidR="001A59F9" w:rsidRPr="00E54740" w:rsidRDefault="001A59F9" w:rsidP="00673D18">
      <w:pPr>
        <w:spacing w:line="360" w:lineRule="auto"/>
        <w:rPr>
          <w:rFonts w:eastAsiaTheme="minorEastAsia"/>
          <w:szCs w:val="21"/>
        </w:rPr>
      </w:pPr>
      <w:r w:rsidRPr="00E54740">
        <w:rPr>
          <w:rFonts w:eastAsiaTheme="minorEastAsia"/>
          <w:szCs w:val="21"/>
        </w:rPr>
        <w:t>报告截止日：</w:t>
      </w:r>
      <w:r w:rsidR="00F64FAD" w:rsidRPr="00E54740">
        <w:rPr>
          <w:rFonts w:eastAsiaTheme="minorEastAsia"/>
          <w:szCs w:val="21"/>
        </w:rPr>
        <w:t>2023</w:t>
      </w:r>
      <w:r w:rsidR="00F64FAD" w:rsidRPr="00E54740">
        <w:rPr>
          <w:rFonts w:eastAsiaTheme="minorEastAsia"/>
          <w:szCs w:val="21"/>
        </w:rPr>
        <w:t>年</w:t>
      </w:r>
      <w:r w:rsidR="00F64FAD" w:rsidRPr="00E54740">
        <w:rPr>
          <w:rFonts w:eastAsiaTheme="minorEastAsia"/>
          <w:szCs w:val="21"/>
        </w:rPr>
        <w:t>12</w:t>
      </w:r>
      <w:r w:rsidR="00F64FAD" w:rsidRPr="00E54740">
        <w:rPr>
          <w:rFonts w:eastAsiaTheme="minorEastAsia"/>
          <w:szCs w:val="21"/>
        </w:rPr>
        <w:t>月</w:t>
      </w:r>
      <w:r w:rsidR="00F64FAD" w:rsidRPr="00E54740">
        <w:rPr>
          <w:rFonts w:eastAsiaTheme="minorEastAsia"/>
          <w:szCs w:val="21"/>
        </w:rPr>
        <w:t>31</w:t>
      </w:r>
      <w:r w:rsidR="00F64FAD" w:rsidRPr="00E54740">
        <w:rPr>
          <w:rFonts w:eastAsiaTheme="minorEastAsia"/>
          <w:szCs w:val="21"/>
        </w:rPr>
        <w:t>日</w:t>
      </w:r>
    </w:p>
    <w:p w:rsidR="00986196" w:rsidRPr="00E54740" w:rsidRDefault="00986196" w:rsidP="00986196">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80"/>
        <w:gridCol w:w="1080"/>
        <w:gridCol w:w="2520"/>
        <w:gridCol w:w="2520"/>
      </w:tblGrid>
      <w:tr w:rsidR="00E54740" w:rsidRPr="00E54740" w:rsidTr="00CE7D52">
        <w:tc>
          <w:tcPr>
            <w:tcW w:w="2880" w:type="dxa"/>
            <w:vAlign w:val="center"/>
          </w:tcPr>
          <w:p w:rsidR="00986196" w:rsidRPr="00E54740" w:rsidRDefault="00986196" w:rsidP="00CE7D52">
            <w:pPr>
              <w:pStyle w:val="aff1"/>
              <w:spacing w:line="360" w:lineRule="auto"/>
              <w:jc w:val="center"/>
              <w:rPr>
                <w:rFonts w:ascii="Times New Roman" w:hAnsi="Times New Roman"/>
                <w:b/>
                <w:sz w:val="21"/>
                <w:szCs w:val="21"/>
              </w:rPr>
            </w:pPr>
            <w:r w:rsidRPr="00E54740">
              <w:rPr>
                <w:rFonts w:ascii="Times New Roman" w:eastAsiaTheme="minorEastAsia" w:hAnsi="Times New Roman"/>
                <w:b/>
                <w:sz w:val="21"/>
                <w:szCs w:val="21"/>
              </w:rPr>
              <w:t>资产</w:t>
            </w:r>
          </w:p>
        </w:tc>
        <w:tc>
          <w:tcPr>
            <w:tcW w:w="1080" w:type="dxa"/>
            <w:vAlign w:val="center"/>
          </w:tcPr>
          <w:p w:rsidR="00986196" w:rsidRPr="00E54740" w:rsidRDefault="00986196" w:rsidP="00CE7D52">
            <w:pPr>
              <w:pStyle w:val="aff1"/>
              <w:spacing w:line="360" w:lineRule="auto"/>
              <w:jc w:val="center"/>
              <w:rPr>
                <w:rFonts w:ascii="Times New Roman" w:hAnsi="Times New Roman"/>
                <w:b/>
                <w:sz w:val="21"/>
                <w:szCs w:val="21"/>
              </w:rPr>
            </w:pPr>
            <w:r w:rsidRPr="00E54740">
              <w:rPr>
                <w:rFonts w:ascii="Times New Roman" w:eastAsiaTheme="minorEastAsia" w:hAnsi="Times New Roman"/>
                <w:b/>
                <w:sz w:val="21"/>
                <w:szCs w:val="21"/>
              </w:rPr>
              <w:t>附注号</w:t>
            </w:r>
          </w:p>
        </w:tc>
        <w:tc>
          <w:tcPr>
            <w:tcW w:w="2520" w:type="dxa"/>
            <w:vAlign w:val="center"/>
          </w:tcPr>
          <w:p w:rsidR="00986196" w:rsidRPr="00E54740" w:rsidRDefault="00986196" w:rsidP="00CE7D52">
            <w:pPr>
              <w:pStyle w:val="aff1"/>
              <w:spacing w:before="0" w:beforeAutospacing="0" w:after="0" w:afterAutospacing="0" w:line="360" w:lineRule="auto"/>
              <w:jc w:val="center"/>
              <w:rPr>
                <w:rFonts w:ascii="Times New Roman" w:eastAsiaTheme="minorEastAsia" w:hAnsi="Times New Roman"/>
                <w:b/>
                <w:sz w:val="21"/>
                <w:szCs w:val="21"/>
              </w:rPr>
            </w:pPr>
            <w:r w:rsidRPr="00E54740">
              <w:rPr>
                <w:rFonts w:ascii="Times New Roman" w:eastAsiaTheme="minorEastAsia" w:hAnsi="Times New Roman"/>
                <w:b/>
                <w:sz w:val="21"/>
                <w:szCs w:val="21"/>
              </w:rPr>
              <w:t>本期末</w:t>
            </w:r>
          </w:p>
          <w:p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eastAsiaTheme="minorEastAsia" w:hAnsi="Times New Roman"/>
                <w:b/>
                <w:kern w:val="2"/>
                <w:sz w:val="21"/>
                <w:szCs w:val="21"/>
              </w:rPr>
              <w:t>2023</w:t>
            </w:r>
            <w:r w:rsidRPr="00E54740">
              <w:rPr>
                <w:rFonts w:ascii="Times New Roman" w:eastAsiaTheme="minorEastAsia" w:hAnsi="Times New Roman"/>
                <w:b/>
                <w:kern w:val="2"/>
                <w:sz w:val="21"/>
                <w:szCs w:val="21"/>
              </w:rPr>
              <w:t>年</w:t>
            </w:r>
            <w:r w:rsidRPr="00E54740">
              <w:rPr>
                <w:rFonts w:ascii="Times New Roman" w:eastAsiaTheme="minorEastAsia" w:hAnsi="Times New Roman"/>
                <w:b/>
                <w:kern w:val="2"/>
                <w:sz w:val="21"/>
                <w:szCs w:val="21"/>
              </w:rPr>
              <w:t>12</w:t>
            </w:r>
            <w:r w:rsidRPr="00E54740">
              <w:rPr>
                <w:rFonts w:ascii="Times New Roman" w:eastAsiaTheme="minorEastAsia" w:hAnsi="Times New Roman"/>
                <w:b/>
                <w:kern w:val="2"/>
                <w:sz w:val="21"/>
                <w:szCs w:val="21"/>
              </w:rPr>
              <w:t>月</w:t>
            </w:r>
            <w:r w:rsidRPr="00E54740">
              <w:rPr>
                <w:rFonts w:ascii="Times New Roman" w:eastAsiaTheme="minorEastAsia" w:hAnsi="Times New Roman"/>
                <w:b/>
                <w:kern w:val="2"/>
                <w:sz w:val="21"/>
                <w:szCs w:val="21"/>
              </w:rPr>
              <w:t>31</w:t>
            </w:r>
            <w:r w:rsidRPr="00E54740">
              <w:rPr>
                <w:rFonts w:ascii="Times New Roman" w:eastAsiaTheme="minorEastAsia" w:hAnsi="Times New Roman"/>
                <w:b/>
                <w:kern w:val="2"/>
                <w:sz w:val="21"/>
                <w:szCs w:val="21"/>
              </w:rPr>
              <w:t>日</w:t>
            </w:r>
          </w:p>
        </w:tc>
        <w:tc>
          <w:tcPr>
            <w:tcW w:w="2520" w:type="dxa"/>
            <w:vAlign w:val="center"/>
          </w:tcPr>
          <w:p w:rsidR="00986196" w:rsidRPr="00E54740" w:rsidRDefault="00986196" w:rsidP="00CE7D52">
            <w:pPr>
              <w:pStyle w:val="aff1"/>
              <w:spacing w:before="0" w:beforeAutospacing="0" w:after="0" w:afterAutospacing="0" w:line="360" w:lineRule="auto"/>
              <w:jc w:val="center"/>
              <w:rPr>
                <w:rFonts w:ascii="Times New Roman" w:eastAsiaTheme="minorEastAsia" w:hAnsi="Times New Roman"/>
                <w:b/>
                <w:sz w:val="21"/>
                <w:szCs w:val="21"/>
              </w:rPr>
            </w:pPr>
            <w:r w:rsidRPr="00E54740">
              <w:rPr>
                <w:rFonts w:ascii="Times New Roman" w:eastAsiaTheme="minorEastAsia" w:hAnsi="Times New Roman"/>
                <w:b/>
                <w:sz w:val="21"/>
                <w:szCs w:val="21"/>
              </w:rPr>
              <w:t>上年度末</w:t>
            </w:r>
          </w:p>
          <w:p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eastAsiaTheme="minorEastAsia" w:hAnsi="Times New Roman"/>
                <w:b/>
                <w:sz w:val="21"/>
                <w:szCs w:val="21"/>
              </w:rPr>
              <w:t>2022</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12</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31</w:t>
            </w:r>
            <w:r w:rsidRPr="00E54740">
              <w:rPr>
                <w:rFonts w:ascii="Times New Roman" w:eastAsiaTheme="minorEastAsia" w:hAnsi="Times New Roman"/>
                <w:b/>
                <w:sz w:val="21"/>
                <w:szCs w:val="21"/>
              </w:rPr>
              <w:t>日</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b/>
                <w:szCs w:val="21"/>
              </w:rPr>
              <w:t>资</w:t>
            </w:r>
            <w:r w:rsidRPr="00E54740">
              <w:rPr>
                <w:b/>
                <w:szCs w:val="21"/>
              </w:rPr>
              <w:t xml:space="preserve"> </w:t>
            </w:r>
            <w:r w:rsidRPr="00E54740">
              <w:rPr>
                <w:b/>
                <w:szCs w:val="21"/>
              </w:rPr>
              <w:t>产：</w:t>
            </w:r>
          </w:p>
        </w:tc>
        <w:tc>
          <w:tcPr>
            <w:tcW w:w="1080" w:type="dxa"/>
            <w:vAlign w:val="center"/>
          </w:tcPr>
          <w:p w:rsidR="00986196" w:rsidRPr="00E54740" w:rsidRDefault="00986196" w:rsidP="00CE7D52">
            <w:pPr>
              <w:widowControl/>
              <w:autoSpaceDE w:val="0"/>
              <w:autoSpaceDN w:val="0"/>
              <w:spacing w:line="360" w:lineRule="auto"/>
              <w:ind w:right="-15"/>
              <w:jc w:val="center"/>
              <w:textAlignment w:val="bottom"/>
              <w:rPr>
                <w:szCs w:val="21"/>
              </w:rPr>
            </w:pPr>
          </w:p>
        </w:tc>
        <w:tc>
          <w:tcPr>
            <w:tcW w:w="2520" w:type="dxa"/>
            <w:vAlign w:val="bottom"/>
          </w:tcPr>
          <w:p w:rsidR="00986196" w:rsidRPr="00E54740" w:rsidRDefault="00986196" w:rsidP="00CE7D52">
            <w:pPr>
              <w:spacing w:line="360" w:lineRule="auto"/>
              <w:jc w:val="right"/>
              <w:rPr>
                <w:szCs w:val="21"/>
              </w:rPr>
            </w:pPr>
          </w:p>
        </w:tc>
        <w:tc>
          <w:tcPr>
            <w:tcW w:w="2520" w:type="dxa"/>
            <w:vAlign w:val="bottom"/>
          </w:tcPr>
          <w:p w:rsidR="00986196" w:rsidRPr="00E54740" w:rsidRDefault="00986196" w:rsidP="00CE7D52">
            <w:pPr>
              <w:spacing w:line="360" w:lineRule="auto"/>
              <w:jc w:val="right"/>
              <w:rPr>
                <w:szCs w:val="21"/>
              </w:rPr>
            </w:pPr>
          </w:p>
        </w:tc>
      </w:tr>
      <w:tr w:rsidR="0058289D" w:rsidRPr="00E54740" w:rsidTr="009B39D5">
        <w:tc>
          <w:tcPr>
            <w:tcW w:w="2880" w:type="dxa"/>
            <w:vAlign w:val="center"/>
          </w:tcPr>
          <w:p w:rsidR="0058289D" w:rsidRPr="00E54740" w:rsidRDefault="0058289D" w:rsidP="0058289D">
            <w:pPr>
              <w:spacing w:line="360" w:lineRule="auto"/>
              <w:rPr>
                <w:szCs w:val="21"/>
              </w:rPr>
            </w:pPr>
            <w:r w:rsidRPr="0058289D">
              <w:rPr>
                <w:rFonts w:hint="eastAsia"/>
                <w:szCs w:val="21"/>
              </w:rPr>
              <w:t>货币资金</w:t>
            </w:r>
          </w:p>
        </w:tc>
        <w:tc>
          <w:tcPr>
            <w:tcW w:w="1080" w:type="dxa"/>
            <w:vAlign w:val="center"/>
          </w:tcPr>
          <w:p w:rsidR="0058289D" w:rsidRPr="00E54740" w:rsidRDefault="0058289D" w:rsidP="0058289D">
            <w:pPr>
              <w:widowControl/>
              <w:autoSpaceDE w:val="0"/>
              <w:autoSpaceDN w:val="0"/>
              <w:spacing w:line="360" w:lineRule="auto"/>
              <w:ind w:right="-15"/>
              <w:jc w:val="center"/>
              <w:textAlignment w:val="bottom"/>
              <w:rPr>
                <w:szCs w:val="21"/>
              </w:rPr>
            </w:pPr>
            <w:r w:rsidRPr="00A31F52">
              <w:rPr>
                <w:szCs w:val="21"/>
              </w:rPr>
              <w:t>7.4.7.1</w:t>
            </w:r>
          </w:p>
        </w:tc>
        <w:tc>
          <w:tcPr>
            <w:tcW w:w="2520" w:type="dxa"/>
            <w:vAlign w:val="center"/>
          </w:tcPr>
          <w:p w:rsidR="0058289D" w:rsidRPr="00E54740" w:rsidRDefault="0058289D" w:rsidP="0058289D">
            <w:pPr>
              <w:spacing w:line="360" w:lineRule="auto"/>
              <w:jc w:val="right"/>
              <w:rPr>
                <w:szCs w:val="21"/>
              </w:rPr>
            </w:pPr>
            <w:r w:rsidRPr="0058289D">
              <w:rPr>
                <w:szCs w:val="21"/>
              </w:rPr>
              <w:t>5,463,252.93</w:t>
            </w:r>
          </w:p>
        </w:tc>
        <w:tc>
          <w:tcPr>
            <w:tcW w:w="2520" w:type="dxa"/>
            <w:vAlign w:val="center"/>
          </w:tcPr>
          <w:p w:rsidR="0058289D" w:rsidRPr="00E54740" w:rsidRDefault="0058289D" w:rsidP="0058289D">
            <w:pPr>
              <w:spacing w:line="360" w:lineRule="auto"/>
              <w:jc w:val="right"/>
              <w:rPr>
                <w:szCs w:val="21"/>
              </w:rPr>
            </w:pPr>
            <w:r w:rsidRPr="0058289D">
              <w:rPr>
                <w:szCs w:val="21"/>
              </w:rPr>
              <w:t>5,585,584.10</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结算备付金</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51,334.44</w:t>
            </w:r>
          </w:p>
        </w:tc>
        <w:tc>
          <w:tcPr>
            <w:tcW w:w="2520" w:type="dxa"/>
            <w:vAlign w:val="bottom"/>
          </w:tcPr>
          <w:p w:rsidR="00986196" w:rsidRPr="00E54740" w:rsidRDefault="00986196" w:rsidP="00CE7D52">
            <w:pPr>
              <w:spacing w:line="360" w:lineRule="auto"/>
              <w:jc w:val="right"/>
              <w:rPr>
                <w:szCs w:val="21"/>
              </w:rPr>
            </w:pPr>
            <w:r w:rsidRPr="00E54740">
              <w:rPr>
                <w:szCs w:val="21"/>
              </w:rPr>
              <w:t>110,724.93</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存出保证金</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14,302.52</w:t>
            </w:r>
          </w:p>
        </w:tc>
        <w:tc>
          <w:tcPr>
            <w:tcW w:w="2520" w:type="dxa"/>
            <w:vAlign w:val="bottom"/>
          </w:tcPr>
          <w:p w:rsidR="00986196" w:rsidRPr="00E54740" w:rsidRDefault="00986196" w:rsidP="00CE7D52">
            <w:pPr>
              <w:spacing w:line="360" w:lineRule="auto"/>
              <w:jc w:val="right"/>
              <w:rPr>
                <w:szCs w:val="21"/>
              </w:rPr>
            </w:pPr>
            <w:r w:rsidRPr="00E54740">
              <w:rPr>
                <w:szCs w:val="21"/>
              </w:rPr>
              <w:t>14,360.04</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交易性金融资产</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7.4.7.2</w:t>
            </w:r>
          </w:p>
        </w:tc>
        <w:tc>
          <w:tcPr>
            <w:tcW w:w="2520" w:type="dxa"/>
            <w:vAlign w:val="bottom"/>
          </w:tcPr>
          <w:p w:rsidR="00986196" w:rsidRPr="00E54740" w:rsidRDefault="00986196" w:rsidP="00CE7D52">
            <w:pPr>
              <w:spacing w:line="360" w:lineRule="auto"/>
              <w:jc w:val="right"/>
              <w:rPr>
                <w:szCs w:val="21"/>
              </w:rPr>
            </w:pPr>
            <w:r w:rsidRPr="00E54740">
              <w:rPr>
                <w:szCs w:val="21"/>
              </w:rPr>
              <w:t>55,638,621.99</w:t>
            </w:r>
          </w:p>
        </w:tc>
        <w:tc>
          <w:tcPr>
            <w:tcW w:w="2520" w:type="dxa"/>
            <w:vAlign w:val="bottom"/>
          </w:tcPr>
          <w:p w:rsidR="00986196" w:rsidRPr="00E54740" w:rsidRDefault="00986196" w:rsidP="00CE7D52">
            <w:pPr>
              <w:spacing w:line="360" w:lineRule="auto"/>
              <w:jc w:val="right"/>
              <w:rPr>
                <w:szCs w:val="21"/>
              </w:rPr>
            </w:pPr>
            <w:r w:rsidRPr="00E54740">
              <w:rPr>
                <w:szCs w:val="21"/>
              </w:rPr>
              <w:t>23,960,703.49</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其中：股票投资</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55,638,621.99</w:t>
            </w:r>
          </w:p>
        </w:tc>
        <w:tc>
          <w:tcPr>
            <w:tcW w:w="2520" w:type="dxa"/>
            <w:vAlign w:val="bottom"/>
          </w:tcPr>
          <w:p w:rsidR="00986196" w:rsidRPr="00E54740" w:rsidRDefault="00986196" w:rsidP="00CE7D52">
            <w:pPr>
              <w:spacing w:line="360" w:lineRule="auto"/>
              <w:jc w:val="right"/>
              <w:rPr>
                <w:szCs w:val="21"/>
              </w:rPr>
            </w:pPr>
            <w:r w:rsidRPr="00E54740">
              <w:rPr>
                <w:szCs w:val="21"/>
              </w:rPr>
              <w:t>23,960,703.49</w:t>
            </w:r>
          </w:p>
        </w:tc>
      </w:tr>
      <w:tr w:rsidR="00E54740" w:rsidRPr="00E54740" w:rsidTr="00CE7D52">
        <w:tc>
          <w:tcPr>
            <w:tcW w:w="2880" w:type="dxa"/>
            <w:vAlign w:val="center"/>
          </w:tcPr>
          <w:p w:rsidR="00986196" w:rsidRPr="00E54740" w:rsidRDefault="00986196" w:rsidP="00CE7D52">
            <w:pPr>
              <w:pStyle w:val="aff1"/>
              <w:spacing w:line="360" w:lineRule="auto"/>
              <w:ind w:firstLineChars="300" w:firstLine="630"/>
              <w:jc w:val="both"/>
              <w:rPr>
                <w:rFonts w:ascii="Times New Roman" w:hAnsi="Times New Roman"/>
                <w:sz w:val="21"/>
                <w:szCs w:val="21"/>
              </w:rPr>
            </w:pPr>
            <w:r w:rsidRPr="00E54740">
              <w:rPr>
                <w:rFonts w:ascii="Times New Roman" w:hAnsi="Times New Roman"/>
                <w:sz w:val="21"/>
                <w:szCs w:val="21"/>
              </w:rPr>
              <w:t>基金投资</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ind w:firstLineChars="300" w:firstLine="630"/>
              <w:rPr>
                <w:szCs w:val="21"/>
              </w:rPr>
            </w:pPr>
            <w:r w:rsidRPr="00E54740">
              <w:rPr>
                <w:szCs w:val="21"/>
              </w:rPr>
              <w:t>债券投资</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ind w:firstLineChars="300" w:firstLine="630"/>
              <w:rPr>
                <w:szCs w:val="21"/>
              </w:rPr>
            </w:pPr>
            <w:r w:rsidRPr="00E54740">
              <w:rPr>
                <w:szCs w:val="21"/>
              </w:rPr>
              <w:t>资产支持证券投资</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ind w:firstLineChars="300" w:firstLine="630"/>
              <w:rPr>
                <w:rFonts w:eastAsiaTheme="minorEastAsia"/>
                <w:szCs w:val="21"/>
              </w:rPr>
            </w:pPr>
            <w:r w:rsidRPr="00E54740">
              <w:t>贵金属投资</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520" w:type="dxa"/>
            <w:vAlign w:val="center"/>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520" w:type="dxa"/>
            <w:vAlign w:val="center"/>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2880" w:type="dxa"/>
            <w:vAlign w:val="center"/>
          </w:tcPr>
          <w:p w:rsidR="00986196" w:rsidRPr="00E54740" w:rsidRDefault="00986196" w:rsidP="00CE7D52">
            <w:pPr>
              <w:spacing w:line="360" w:lineRule="auto"/>
              <w:ind w:firstLineChars="300" w:firstLine="630"/>
            </w:pPr>
            <w:r w:rsidRPr="00E54740">
              <w:rPr>
                <w:rFonts w:hint="eastAsia"/>
              </w:rPr>
              <w:t>其他投资</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520" w:type="dxa"/>
            <w:vAlign w:val="center"/>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520" w:type="dxa"/>
            <w:vAlign w:val="center"/>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衍生金融资产</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7.4.7.3</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买入返售金融资产</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7.4.7.4</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lastRenderedPageBreak/>
              <w:t>应收清算款</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center"/>
          </w:tcPr>
          <w:p w:rsidR="00986196" w:rsidRPr="00E54740" w:rsidRDefault="00986196" w:rsidP="00CE7D52">
            <w:pPr>
              <w:spacing w:line="360" w:lineRule="auto"/>
              <w:jc w:val="right"/>
              <w:rPr>
                <w:szCs w:val="21"/>
              </w:rPr>
            </w:pPr>
            <w:r w:rsidRPr="00E54740">
              <w:rPr>
                <w:rFonts w:eastAsiaTheme="minorEastAsia"/>
                <w:szCs w:val="21"/>
              </w:rPr>
              <w:t>364,375.95</w:t>
            </w:r>
          </w:p>
        </w:tc>
        <w:tc>
          <w:tcPr>
            <w:tcW w:w="2520" w:type="dxa"/>
            <w:vAlign w:val="center"/>
          </w:tcPr>
          <w:p w:rsidR="00986196" w:rsidRPr="00E54740" w:rsidRDefault="00986196" w:rsidP="00CE7D52">
            <w:pPr>
              <w:spacing w:line="360" w:lineRule="auto"/>
              <w:jc w:val="right"/>
              <w:rPr>
                <w:szCs w:val="21"/>
              </w:rPr>
            </w:pPr>
            <w:r w:rsidRPr="00E54740">
              <w:rPr>
                <w:rFonts w:eastAsiaTheme="minorEastAsia"/>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应收股利</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应收申购款</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183,858.92</w:t>
            </w:r>
          </w:p>
        </w:tc>
        <w:tc>
          <w:tcPr>
            <w:tcW w:w="2520" w:type="dxa"/>
            <w:vAlign w:val="bottom"/>
          </w:tcPr>
          <w:p w:rsidR="00986196" w:rsidRPr="00E54740" w:rsidRDefault="00986196" w:rsidP="00CE7D52">
            <w:pPr>
              <w:spacing w:line="360" w:lineRule="auto"/>
              <w:jc w:val="right"/>
              <w:rPr>
                <w:szCs w:val="21"/>
              </w:rPr>
            </w:pPr>
            <w:r w:rsidRPr="00E54740">
              <w:rPr>
                <w:szCs w:val="21"/>
              </w:rPr>
              <w:t>3,166.36</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递延所得税资产</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其他资产</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7.4.7.5</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资产总计</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61,715,746.75</w:t>
            </w:r>
          </w:p>
        </w:tc>
        <w:tc>
          <w:tcPr>
            <w:tcW w:w="2520" w:type="dxa"/>
            <w:vAlign w:val="bottom"/>
          </w:tcPr>
          <w:p w:rsidR="00986196" w:rsidRPr="00E54740" w:rsidRDefault="00986196" w:rsidP="00CE7D52">
            <w:pPr>
              <w:spacing w:line="360" w:lineRule="auto"/>
              <w:jc w:val="right"/>
              <w:rPr>
                <w:szCs w:val="21"/>
              </w:rPr>
            </w:pPr>
            <w:r w:rsidRPr="00E54740">
              <w:rPr>
                <w:szCs w:val="21"/>
              </w:rPr>
              <w:t>29,674,538.92</w:t>
            </w:r>
          </w:p>
        </w:tc>
      </w:tr>
      <w:tr w:rsidR="00E54740" w:rsidRPr="00E54740" w:rsidTr="00CE7D52">
        <w:tc>
          <w:tcPr>
            <w:tcW w:w="2880" w:type="dxa"/>
            <w:vAlign w:val="center"/>
          </w:tcPr>
          <w:p w:rsidR="00986196" w:rsidRPr="00E54740" w:rsidRDefault="00986196" w:rsidP="00CE7D52">
            <w:pPr>
              <w:pStyle w:val="aff1"/>
              <w:spacing w:line="360" w:lineRule="auto"/>
              <w:jc w:val="center"/>
              <w:rPr>
                <w:rFonts w:ascii="Times New Roman" w:hAnsi="Times New Roman"/>
                <w:b/>
                <w:sz w:val="21"/>
                <w:szCs w:val="21"/>
              </w:rPr>
            </w:pPr>
            <w:r w:rsidRPr="00E54740">
              <w:rPr>
                <w:rFonts w:ascii="Times New Roman" w:hAnsi="Times New Roman"/>
                <w:b/>
                <w:sz w:val="21"/>
                <w:szCs w:val="21"/>
              </w:rPr>
              <w:t>负债和</w:t>
            </w:r>
            <w:r w:rsidRPr="00E54740">
              <w:rPr>
                <w:rFonts w:ascii="Times New Roman" w:hAnsi="Times New Roman" w:hint="eastAsia"/>
                <w:b/>
                <w:sz w:val="21"/>
                <w:szCs w:val="21"/>
              </w:rPr>
              <w:t>净资产</w:t>
            </w:r>
          </w:p>
        </w:tc>
        <w:tc>
          <w:tcPr>
            <w:tcW w:w="1080" w:type="dxa"/>
            <w:vAlign w:val="center"/>
          </w:tcPr>
          <w:p w:rsidR="00986196" w:rsidRPr="00E54740" w:rsidRDefault="00986196" w:rsidP="00CE7D52">
            <w:pPr>
              <w:pStyle w:val="aff1"/>
              <w:spacing w:line="360" w:lineRule="auto"/>
              <w:jc w:val="center"/>
              <w:rPr>
                <w:rFonts w:ascii="Times New Roman" w:hAnsi="Times New Roman"/>
                <w:b/>
                <w:sz w:val="21"/>
                <w:szCs w:val="21"/>
              </w:rPr>
            </w:pPr>
            <w:r w:rsidRPr="00E54740">
              <w:rPr>
                <w:rFonts w:ascii="Times New Roman" w:hAnsi="Times New Roman"/>
                <w:b/>
                <w:sz w:val="21"/>
                <w:szCs w:val="21"/>
              </w:rPr>
              <w:t>附注号</w:t>
            </w:r>
          </w:p>
        </w:tc>
        <w:tc>
          <w:tcPr>
            <w:tcW w:w="2520" w:type="dxa"/>
            <w:vAlign w:val="center"/>
          </w:tcPr>
          <w:p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hAnsi="Times New Roman"/>
                <w:b/>
                <w:sz w:val="21"/>
                <w:szCs w:val="21"/>
              </w:rPr>
              <w:t>本期末</w:t>
            </w:r>
          </w:p>
          <w:p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hAnsi="Times New Roman"/>
                <w:b/>
                <w:kern w:val="2"/>
                <w:sz w:val="21"/>
                <w:szCs w:val="21"/>
              </w:rPr>
              <w:t>2023</w:t>
            </w:r>
            <w:r w:rsidRPr="00E54740">
              <w:rPr>
                <w:rFonts w:ascii="Times New Roman" w:hAnsi="Times New Roman"/>
                <w:b/>
                <w:kern w:val="2"/>
                <w:sz w:val="21"/>
                <w:szCs w:val="21"/>
              </w:rPr>
              <w:t>年</w:t>
            </w:r>
            <w:r w:rsidRPr="00E54740">
              <w:rPr>
                <w:rFonts w:ascii="Times New Roman" w:hAnsi="Times New Roman"/>
                <w:b/>
                <w:kern w:val="2"/>
                <w:sz w:val="21"/>
                <w:szCs w:val="21"/>
              </w:rPr>
              <w:t>12</w:t>
            </w:r>
            <w:r w:rsidRPr="00E54740">
              <w:rPr>
                <w:rFonts w:ascii="Times New Roman" w:hAnsi="Times New Roman"/>
                <w:b/>
                <w:kern w:val="2"/>
                <w:sz w:val="21"/>
                <w:szCs w:val="21"/>
              </w:rPr>
              <w:t>月</w:t>
            </w:r>
            <w:r w:rsidRPr="00E54740">
              <w:rPr>
                <w:rFonts w:ascii="Times New Roman" w:hAnsi="Times New Roman"/>
                <w:b/>
                <w:kern w:val="2"/>
                <w:sz w:val="21"/>
                <w:szCs w:val="21"/>
              </w:rPr>
              <w:t>31</w:t>
            </w:r>
            <w:r w:rsidRPr="00E54740">
              <w:rPr>
                <w:rFonts w:ascii="Times New Roman" w:hAnsi="Times New Roman"/>
                <w:b/>
                <w:kern w:val="2"/>
                <w:sz w:val="21"/>
                <w:szCs w:val="21"/>
              </w:rPr>
              <w:t>日</w:t>
            </w:r>
          </w:p>
        </w:tc>
        <w:tc>
          <w:tcPr>
            <w:tcW w:w="2520" w:type="dxa"/>
            <w:vAlign w:val="center"/>
          </w:tcPr>
          <w:p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hAnsi="Times New Roman"/>
                <w:b/>
                <w:sz w:val="21"/>
                <w:szCs w:val="21"/>
              </w:rPr>
              <w:t>上年度末</w:t>
            </w:r>
          </w:p>
          <w:p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hAnsi="Times New Roman"/>
                <w:b/>
                <w:sz w:val="21"/>
                <w:szCs w:val="21"/>
              </w:rPr>
              <w:t>2022</w:t>
            </w:r>
            <w:r w:rsidRPr="00E54740">
              <w:rPr>
                <w:rFonts w:ascii="Times New Roman" w:hAnsi="Times New Roman"/>
                <w:b/>
                <w:sz w:val="21"/>
                <w:szCs w:val="21"/>
              </w:rPr>
              <w:t>年</w:t>
            </w:r>
            <w:r w:rsidRPr="00E54740">
              <w:rPr>
                <w:rFonts w:ascii="Times New Roman" w:hAnsi="Times New Roman"/>
                <w:b/>
                <w:sz w:val="21"/>
                <w:szCs w:val="21"/>
              </w:rPr>
              <w:t>12</w:t>
            </w:r>
            <w:r w:rsidRPr="00E54740">
              <w:rPr>
                <w:rFonts w:ascii="Times New Roman" w:hAnsi="Times New Roman"/>
                <w:b/>
                <w:sz w:val="21"/>
                <w:szCs w:val="21"/>
              </w:rPr>
              <w:t>月</w:t>
            </w:r>
            <w:r w:rsidRPr="00E54740">
              <w:rPr>
                <w:rFonts w:ascii="Times New Roman" w:hAnsi="Times New Roman"/>
                <w:b/>
                <w:sz w:val="21"/>
                <w:szCs w:val="21"/>
              </w:rPr>
              <w:t>31</w:t>
            </w:r>
            <w:r w:rsidRPr="00E54740">
              <w:rPr>
                <w:rFonts w:ascii="Times New Roman" w:hAnsi="Times New Roman"/>
                <w:b/>
                <w:sz w:val="21"/>
                <w:szCs w:val="21"/>
              </w:rPr>
              <w:t>日</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b/>
                <w:szCs w:val="21"/>
              </w:rPr>
              <w:t>负</w:t>
            </w:r>
            <w:r w:rsidRPr="00E54740">
              <w:rPr>
                <w:b/>
                <w:szCs w:val="21"/>
              </w:rPr>
              <w:t xml:space="preserve"> </w:t>
            </w:r>
            <w:r w:rsidRPr="00E54740">
              <w:rPr>
                <w:b/>
                <w:szCs w:val="21"/>
              </w:rPr>
              <w:t>债：</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p>
        </w:tc>
        <w:tc>
          <w:tcPr>
            <w:tcW w:w="2520" w:type="dxa"/>
            <w:vAlign w:val="bottom"/>
          </w:tcPr>
          <w:p w:rsidR="00986196" w:rsidRPr="00E54740" w:rsidRDefault="00986196" w:rsidP="00CE7D52">
            <w:pPr>
              <w:spacing w:line="360" w:lineRule="auto"/>
              <w:jc w:val="right"/>
              <w:rPr>
                <w:szCs w:val="21"/>
              </w:rPr>
            </w:pP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短期借款</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交易性金融负债</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衍生金融负债</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7.4.7.3</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卖出回购金融资产款</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应付清算款</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107,022.24</w:t>
            </w:r>
          </w:p>
        </w:tc>
        <w:tc>
          <w:tcPr>
            <w:tcW w:w="2520" w:type="dxa"/>
            <w:vAlign w:val="bottom"/>
          </w:tcPr>
          <w:p w:rsidR="00986196" w:rsidRPr="00E54740" w:rsidRDefault="00986196" w:rsidP="00CE7D52">
            <w:pPr>
              <w:spacing w:line="360" w:lineRule="auto"/>
              <w:jc w:val="right"/>
              <w:rPr>
                <w:szCs w:val="21"/>
              </w:rPr>
            </w:pPr>
            <w:r w:rsidRPr="00E54740">
              <w:rPr>
                <w:szCs w:val="21"/>
              </w:rPr>
              <w:t>0.49</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应付赎回款</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52,367.69</w:t>
            </w:r>
          </w:p>
        </w:tc>
        <w:tc>
          <w:tcPr>
            <w:tcW w:w="2520" w:type="dxa"/>
            <w:vAlign w:val="bottom"/>
          </w:tcPr>
          <w:p w:rsidR="00986196" w:rsidRPr="00E54740" w:rsidRDefault="00986196" w:rsidP="00CE7D52">
            <w:pPr>
              <w:spacing w:line="360" w:lineRule="auto"/>
              <w:jc w:val="right"/>
              <w:rPr>
                <w:szCs w:val="21"/>
              </w:rPr>
            </w:pPr>
            <w:r w:rsidRPr="00E54740">
              <w:rPr>
                <w:szCs w:val="21"/>
              </w:rPr>
              <w:t>25.16</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应付管理人报酬</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60,834.64</w:t>
            </w:r>
          </w:p>
        </w:tc>
        <w:tc>
          <w:tcPr>
            <w:tcW w:w="2520" w:type="dxa"/>
            <w:vAlign w:val="bottom"/>
          </w:tcPr>
          <w:p w:rsidR="00986196" w:rsidRPr="00E54740" w:rsidRDefault="00986196" w:rsidP="00CE7D52">
            <w:pPr>
              <w:spacing w:line="360" w:lineRule="auto"/>
              <w:jc w:val="right"/>
              <w:rPr>
                <w:szCs w:val="21"/>
              </w:rPr>
            </w:pPr>
            <w:r w:rsidRPr="00E54740">
              <w:rPr>
                <w:szCs w:val="21"/>
              </w:rPr>
              <w:t>37,987.91</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应付托管费</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10,139.10</w:t>
            </w:r>
          </w:p>
        </w:tc>
        <w:tc>
          <w:tcPr>
            <w:tcW w:w="2520" w:type="dxa"/>
            <w:vAlign w:val="bottom"/>
          </w:tcPr>
          <w:p w:rsidR="00986196" w:rsidRPr="00E54740" w:rsidRDefault="00986196" w:rsidP="00CE7D52">
            <w:pPr>
              <w:spacing w:line="360" w:lineRule="auto"/>
              <w:jc w:val="right"/>
              <w:rPr>
                <w:szCs w:val="21"/>
              </w:rPr>
            </w:pPr>
            <w:r w:rsidRPr="00E54740">
              <w:rPr>
                <w:szCs w:val="21"/>
              </w:rPr>
              <w:t>6,331.33</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应付销售服务费</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3,259.62</w:t>
            </w:r>
          </w:p>
        </w:tc>
        <w:tc>
          <w:tcPr>
            <w:tcW w:w="2520" w:type="dxa"/>
            <w:vAlign w:val="bottom"/>
          </w:tcPr>
          <w:p w:rsidR="00986196" w:rsidRPr="00E54740" w:rsidRDefault="00986196" w:rsidP="00CE7D52">
            <w:pPr>
              <w:spacing w:line="360" w:lineRule="auto"/>
              <w:jc w:val="right"/>
              <w:rPr>
                <w:szCs w:val="21"/>
              </w:rPr>
            </w:pPr>
            <w:r w:rsidRPr="00E54740">
              <w:rPr>
                <w:szCs w:val="21"/>
              </w:rPr>
              <w:t>3.84</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rFonts w:hint="eastAsia"/>
              </w:rPr>
              <w:t>应付投资顾问费</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center"/>
          </w:tcPr>
          <w:p w:rsidR="00986196" w:rsidRPr="00E54740" w:rsidRDefault="00986196" w:rsidP="00CE7D52">
            <w:pPr>
              <w:spacing w:line="360" w:lineRule="auto"/>
              <w:jc w:val="right"/>
              <w:rPr>
                <w:szCs w:val="21"/>
              </w:rPr>
            </w:pPr>
            <w:r w:rsidRPr="00E54740">
              <w:rPr>
                <w:rFonts w:eastAsiaTheme="minorEastAsia"/>
                <w:szCs w:val="21"/>
              </w:rPr>
              <w:t>-</w:t>
            </w:r>
          </w:p>
        </w:tc>
        <w:tc>
          <w:tcPr>
            <w:tcW w:w="2520" w:type="dxa"/>
            <w:vAlign w:val="center"/>
          </w:tcPr>
          <w:p w:rsidR="00986196" w:rsidRPr="00E54740" w:rsidRDefault="00986196" w:rsidP="00CE7D52">
            <w:pPr>
              <w:spacing w:line="360" w:lineRule="auto"/>
              <w:jc w:val="right"/>
              <w:rPr>
                <w:szCs w:val="21"/>
              </w:rPr>
            </w:pPr>
            <w:r w:rsidRPr="00E54740">
              <w:rPr>
                <w:rFonts w:eastAsiaTheme="minorEastAsia"/>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应交税费</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应付利润</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递延所得税负债</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其他负债</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7.4.7.6</w:t>
            </w:r>
          </w:p>
        </w:tc>
        <w:tc>
          <w:tcPr>
            <w:tcW w:w="2520" w:type="dxa"/>
            <w:vAlign w:val="bottom"/>
          </w:tcPr>
          <w:p w:rsidR="00986196" w:rsidRPr="00E54740" w:rsidRDefault="00986196" w:rsidP="00CE7D52">
            <w:pPr>
              <w:spacing w:line="360" w:lineRule="auto"/>
              <w:jc w:val="right"/>
              <w:rPr>
                <w:szCs w:val="21"/>
              </w:rPr>
            </w:pPr>
            <w:r w:rsidRPr="00E54740">
              <w:rPr>
                <w:szCs w:val="21"/>
              </w:rPr>
              <w:t>124,200.73</w:t>
            </w:r>
          </w:p>
        </w:tc>
        <w:tc>
          <w:tcPr>
            <w:tcW w:w="2520" w:type="dxa"/>
            <w:vAlign w:val="bottom"/>
          </w:tcPr>
          <w:p w:rsidR="00986196" w:rsidRPr="00E54740" w:rsidRDefault="00986196" w:rsidP="00CE7D52">
            <w:pPr>
              <w:spacing w:line="360" w:lineRule="auto"/>
              <w:jc w:val="right"/>
              <w:rPr>
                <w:szCs w:val="21"/>
              </w:rPr>
            </w:pPr>
            <w:r w:rsidRPr="00E54740">
              <w:rPr>
                <w:szCs w:val="21"/>
              </w:rPr>
              <w:t>198,226.22</w:t>
            </w:r>
          </w:p>
        </w:tc>
      </w:tr>
      <w:tr w:rsidR="00E54740" w:rsidRPr="00E54740" w:rsidTr="00CE7D52">
        <w:tc>
          <w:tcPr>
            <w:tcW w:w="2880" w:type="dxa"/>
            <w:vAlign w:val="center"/>
          </w:tcPr>
          <w:p w:rsidR="00986196" w:rsidRPr="00E54740" w:rsidRDefault="00986196" w:rsidP="00CE7D52">
            <w:pPr>
              <w:pStyle w:val="aff1"/>
              <w:spacing w:line="360" w:lineRule="auto"/>
              <w:jc w:val="both"/>
              <w:rPr>
                <w:rFonts w:ascii="Times New Roman" w:hAnsi="Times New Roman"/>
                <w:sz w:val="21"/>
                <w:szCs w:val="21"/>
              </w:rPr>
            </w:pPr>
            <w:r w:rsidRPr="00E54740">
              <w:rPr>
                <w:rFonts w:ascii="Times New Roman" w:hAnsi="Times New Roman"/>
                <w:sz w:val="21"/>
                <w:szCs w:val="21"/>
              </w:rPr>
              <w:t>负债合计</w:t>
            </w:r>
          </w:p>
        </w:tc>
        <w:tc>
          <w:tcPr>
            <w:tcW w:w="1080" w:type="dxa"/>
            <w:vAlign w:val="center"/>
          </w:tcPr>
          <w:p w:rsidR="00986196" w:rsidRPr="00E54740" w:rsidRDefault="00986196" w:rsidP="00CE7D52">
            <w:pPr>
              <w:pStyle w:val="aff1"/>
              <w:spacing w:line="360" w:lineRule="auto"/>
              <w:jc w:val="center"/>
              <w:rPr>
                <w:rFonts w:ascii="Times New Roman" w:hAnsi="Times New Roman"/>
                <w:b/>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357,824.02</w:t>
            </w:r>
          </w:p>
        </w:tc>
        <w:tc>
          <w:tcPr>
            <w:tcW w:w="2520" w:type="dxa"/>
            <w:vAlign w:val="bottom"/>
          </w:tcPr>
          <w:p w:rsidR="00986196" w:rsidRPr="00E54740" w:rsidRDefault="00986196" w:rsidP="00CE7D52">
            <w:pPr>
              <w:spacing w:line="360" w:lineRule="auto"/>
              <w:jc w:val="right"/>
              <w:rPr>
                <w:szCs w:val="21"/>
              </w:rPr>
            </w:pPr>
            <w:r w:rsidRPr="00E54740">
              <w:rPr>
                <w:szCs w:val="21"/>
              </w:rPr>
              <w:t>242,574.95</w:t>
            </w:r>
          </w:p>
        </w:tc>
      </w:tr>
      <w:tr w:rsidR="00E54740" w:rsidRPr="00E54740" w:rsidTr="00CE7D52">
        <w:tc>
          <w:tcPr>
            <w:tcW w:w="2880" w:type="dxa"/>
            <w:vAlign w:val="center"/>
          </w:tcPr>
          <w:p w:rsidR="00986196" w:rsidRPr="00E54740" w:rsidRDefault="00986196" w:rsidP="00CE7D52">
            <w:pPr>
              <w:spacing w:line="360" w:lineRule="auto"/>
              <w:rPr>
                <w:b/>
                <w:szCs w:val="21"/>
              </w:rPr>
            </w:pPr>
            <w:r w:rsidRPr="00E54740">
              <w:rPr>
                <w:rFonts w:hint="eastAsia"/>
                <w:b/>
              </w:rPr>
              <w:t>净资产：</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b/>
                <w:szCs w:val="21"/>
              </w:rPr>
            </w:pPr>
          </w:p>
        </w:tc>
        <w:tc>
          <w:tcPr>
            <w:tcW w:w="2520" w:type="dxa"/>
            <w:vAlign w:val="bottom"/>
          </w:tcPr>
          <w:p w:rsidR="00986196" w:rsidRPr="00E54740" w:rsidRDefault="00986196" w:rsidP="00CE7D52">
            <w:pPr>
              <w:spacing w:line="360" w:lineRule="auto"/>
              <w:jc w:val="right"/>
              <w:rPr>
                <w:b/>
                <w:szCs w:val="21"/>
              </w:rPr>
            </w:pP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实收基金</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7.4.7.7</w:t>
            </w:r>
          </w:p>
        </w:tc>
        <w:tc>
          <w:tcPr>
            <w:tcW w:w="2520" w:type="dxa"/>
            <w:vAlign w:val="bottom"/>
          </w:tcPr>
          <w:p w:rsidR="00986196" w:rsidRPr="00E54740" w:rsidRDefault="00986196" w:rsidP="00CE7D52">
            <w:pPr>
              <w:spacing w:line="360" w:lineRule="auto"/>
              <w:jc w:val="right"/>
              <w:rPr>
                <w:szCs w:val="21"/>
              </w:rPr>
            </w:pPr>
            <w:r w:rsidRPr="00E54740">
              <w:rPr>
                <w:szCs w:val="21"/>
              </w:rPr>
              <w:t>58,493,385.29</w:t>
            </w:r>
          </w:p>
        </w:tc>
        <w:tc>
          <w:tcPr>
            <w:tcW w:w="2520" w:type="dxa"/>
            <w:vAlign w:val="bottom"/>
          </w:tcPr>
          <w:p w:rsidR="00986196" w:rsidRPr="00E54740" w:rsidRDefault="00986196" w:rsidP="00CE7D52">
            <w:pPr>
              <w:spacing w:line="360" w:lineRule="auto"/>
              <w:jc w:val="right"/>
              <w:rPr>
                <w:szCs w:val="21"/>
              </w:rPr>
            </w:pPr>
            <w:r w:rsidRPr="00E54740">
              <w:rPr>
                <w:szCs w:val="21"/>
              </w:rPr>
              <w:t>27,344,171.41</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未分配利润</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7.4.7.8</w:t>
            </w:r>
          </w:p>
        </w:tc>
        <w:tc>
          <w:tcPr>
            <w:tcW w:w="2520" w:type="dxa"/>
            <w:vAlign w:val="bottom"/>
          </w:tcPr>
          <w:p w:rsidR="00986196" w:rsidRPr="00E54740" w:rsidRDefault="00986196" w:rsidP="00CE7D52">
            <w:pPr>
              <w:spacing w:line="360" w:lineRule="auto"/>
              <w:jc w:val="right"/>
              <w:rPr>
                <w:szCs w:val="21"/>
              </w:rPr>
            </w:pPr>
            <w:r w:rsidRPr="00E54740">
              <w:rPr>
                <w:szCs w:val="21"/>
              </w:rPr>
              <w:t>2,864,537.44</w:t>
            </w:r>
          </w:p>
        </w:tc>
        <w:tc>
          <w:tcPr>
            <w:tcW w:w="2520" w:type="dxa"/>
            <w:vAlign w:val="bottom"/>
          </w:tcPr>
          <w:p w:rsidR="00986196" w:rsidRPr="00E54740" w:rsidRDefault="00986196" w:rsidP="00CE7D52">
            <w:pPr>
              <w:spacing w:line="360" w:lineRule="auto"/>
              <w:jc w:val="right"/>
              <w:rPr>
                <w:szCs w:val="21"/>
              </w:rPr>
            </w:pPr>
            <w:r w:rsidRPr="00E54740">
              <w:rPr>
                <w:szCs w:val="21"/>
              </w:rPr>
              <w:t>2,087,792.56</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rFonts w:hint="eastAsia"/>
              </w:rPr>
              <w:t>净资产合计</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center"/>
          </w:tcPr>
          <w:p w:rsidR="00986196" w:rsidRPr="00E54740" w:rsidRDefault="00986196" w:rsidP="00CE7D52">
            <w:pPr>
              <w:spacing w:line="360" w:lineRule="auto"/>
              <w:jc w:val="right"/>
              <w:rPr>
                <w:szCs w:val="21"/>
              </w:rPr>
            </w:pPr>
            <w:r w:rsidRPr="00E54740">
              <w:rPr>
                <w:rFonts w:eastAsiaTheme="minorEastAsia"/>
                <w:szCs w:val="21"/>
              </w:rPr>
              <w:t>61,357,922.73</w:t>
            </w:r>
          </w:p>
        </w:tc>
        <w:tc>
          <w:tcPr>
            <w:tcW w:w="2520" w:type="dxa"/>
            <w:vAlign w:val="center"/>
          </w:tcPr>
          <w:p w:rsidR="00986196" w:rsidRPr="00E54740" w:rsidRDefault="00986196" w:rsidP="00CE7D52">
            <w:pPr>
              <w:spacing w:line="360" w:lineRule="auto"/>
              <w:jc w:val="right"/>
              <w:rPr>
                <w:szCs w:val="21"/>
              </w:rPr>
            </w:pPr>
            <w:r w:rsidRPr="00E54740">
              <w:rPr>
                <w:rFonts w:eastAsiaTheme="minorEastAsia"/>
                <w:szCs w:val="21"/>
              </w:rPr>
              <w:t>29,431,963.97</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rFonts w:hint="eastAsia"/>
              </w:rPr>
              <w:t>负债和净资产总计</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center"/>
          </w:tcPr>
          <w:p w:rsidR="00986196" w:rsidRPr="00E54740" w:rsidRDefault="00986196" w:rsidP="00CE7D52">
            <w:pPr>
              <w:spacing w:line="360" w:lineRule="auto"/>
              <w:jc w:val="right"/>
              <w:rPr>
                <w:szCs w:val="21"/>
              </w:rPr>
            </w:pPr>
            <w:r w:rsidRPr="00E54740">
              <w:rPr>
                <w:rFonts w:eastAsiaTheme="minorEastAsia"/>
                <w:szCs w:val="21"/>
              </w:rPr>
              <w:t>61,715,746.75</w:t>
            </w:r>
          </w:p>
        </w:tc>
        <w:tc>
          <w:tcPr>
            <w:tcW w:w="2520" w:type="dxa"/>
            <w:vAlign w:val="center"/>
          </w:tcPr>
          <w:p w:rsidR="00986196" w:rsidRPr="00E54740" w:rsidRDefault="00986196" w:rsidP="00CE7D52">
            <w:pPr>
              <w:spacing w:line="360" w:lineRule="auto"/>
              <w:jc w:val="right"/>
              <w:rPr>
                <w:szCs w:val="21"/>
              </w:rPr>
            </w:pPr>
            <w:r w:rsidRPr="00E54740">
              <w:rPr>
                <w:rFonts w:eastAsiaTheme="minorEastAsia"/>
                <w:szCs w:val="21"/>
              </w:rPr>
              <w:t>29,674,538.92</w:t>
            </w:r>
          </w:p>
        </w:tc>
      </w:tr>
    </w:tbl>
    <w:p w:rsidR="007D7E5B" w:rsidRDefault="00F4516B">
      <w:pPr>
        <w:tabs>
          <w:tab w:val="left" w:pos="426"/>
        </w:tabs>
        <w:spacing w:line="360" w:lineRule="auto"/>
        <w:ind w:firstLineChars="200" w:firstLine="420"/>
        <w:jc w:val="left"/>
        <w:rPr>
          <w:kern w:val="0"/>
          <w:szCs w:val="21"/>
        </w:rPr>
      </w:pPr>
      <w:r>
        <w:rPr>
          <w:kern w:val="0"/>
          <w:szCs w:val="21"/>
        </w:rPr>
        <w:lastRenderedPageBreak/>
        <w:t>注：报告截止日</w:t>
      </w:r>
      <w:r>
        <w:rPr>
          <w:kern w:val="0"/>
          <w:szCs w:val="21"/>
        </w:rPr>
        <w:t>2023</w:t>
      </w:r>
      <w:r>
        <w:rPr>
          <w:kern w:val="0"/>
          <w:szCs w:val="21"/>
        </w:rPr>
        <w:t>年</w:t>
      </w:r>
      <w:r>
        <w:rPr>
          <w:kern w:val="0"/>
          <w:szCs w:val="21"/>
        </w:rPr>
        <w:t>12</w:t>
      </w:r>
      <w:r>
        <w:rPr>
          <w:kern w:val="0"/>
          <w:szCs w:val="21"/>
        </w:rPr>
        <w:t>月</w:t>
      </w:r>
      <w:r>
        <w:rPr>
          <w:kern w:val="0"/>
          <w:szCs w:val="21"/>
        </w:rPr>
        <w:t>31</w:t>
      </w:r>
      <w:r>
        <w:rPr>
          <w:kern w:val="0"/>
          <w:szCs w:val="21"/>
        </w:rPr>
        <w:t>日</w:t>
      </w:r>
      <w:r>
        <w:rPr>
          <w:kern w:val="0"/>
          <w:szCs w:val="21"/>
        </w:rPr>
        <w:t>,</w:t>
      </w:r>
      <w:r>
        <w:rPr>
          <w:kern w:val="0"/>
          <w:szCs w:val="21"/>
        </w:rPr>
        <w:t>基金份额总额</w:t>
      </w:r>
      <w:r>
        <w:rPr>
          <w:kern w:val="0"/>
          <w:szCs w:val="21"/>
        </w:rPr>
        <w:t>:58,493,385.29</w:t>
      </w:r>
      <w:r>
        <w:rPr>
          <w:kern w:val="0"/>
          <w:szCs w:val="21"/>
        </w:rPr>
        <w:t>份</w:t>
      </w:r>
      <w:r>
        <w:rPr>
          <w:kern w:val="0"/>
          <w:szCs w:val="21"/>
        </w:rPr>
        <w:t>,</w:t>
      </w:r>
      <w:r>
        <w:rPr>
          <w:kern w:val="0"/>
          <w:szCs w:val="21"/>
        </w:rPr>
        <w:t>其中</w:t>
      </w:r>
      <w:r>
        <w:rPr>
          <w:kern w:val="0"/>
          <w:szCs w:val="21"/>
        </w:rPr>
        <w:t>:</w:t>
      </w:r>
    </w:p>
    <w:p w:rsidR="007D7E5B" w:rsidRDefault="00F4516B">
      <w:pPr>
        <w:tabs>
          <w:tab w:val="left" w:pos="426"/>
        </w:tabs>
        <w:spacing w:line="360" w:lineRule="auto"/>
        <w:ind w:firstLineChars="200" w:firstLine="420"/>
        <w:jc w:val="left"/>
        <w:rPr>
          <w:kern w:val="0"/>
          <w:szCs w:val="21"/>
        </w:rPr>
      </w:pPr>
      <w:r>
        <w:rPr>
          <w:kern w:val="0"/>
          <w:szCs w:val="21"/>
        </w:rPr>
        <w:t>A</w:t>
      </w:r>
      <w:r>
        <w:rPr>
          <w:kern w:val="0"/>
          <w:szCs w:val="21"/>
        </w:rPr>
        <w:t>类</w:t>
      </w:r>
      <w:r>
        <w:rPr>
          <w:kern w:val="0"/>
          <w:szCs w:val="21"/>
        </w:rPr>
        <w:t>,</w:t>
      </w:r>
      <w:r>
        <w:rPr>
          <w:kern w:val="0"/>
          <w:szCs w:val="21"/>
        </w:rPr>
        <w:t>基金份额净值</w:t>
      </w:r>
      <w:r>
        <w:rPr>
          <w:kern w:val="0"/>
          <w:szCs w:val="21"/>
        </w:rPr>
        <w:t>:1.0498</w:t>
      </w:r>
      <w:r>
        <w:rPr>
          <w:kern w:val="0"/>
          <w:szCs w:val="21"/>
        </w:rPr>
        <w:t>元</w:t>
      </w:r>
      <w:r>
        <w:rPr>
          <w:kern w:val="0"/>
          <w:szCs w:val="21"/>
        </w:rPr>
        <w:t>,</w:t>
      </w:r>
      <w:r>
        <w:rPr>
          <w:kern w:val="0"/>
          <w:szCs w:val="21"/>
        </w:rPr>
        <w:t>基金份额</w:t>
      </w:r>
      <w:r>
        <w:rPr>
          <w:kern w:val="0"/>
          <w:szCs w:val="21"/>
        </w:rPr>
        <w:t>:51,549,662.71</w:t>
      </w:r>
      <w:r>
        <w:rPr>
          <w:kern w:val="0"/>
          <w:szCs w:val="21"/>
        </w:rPr>
        <w:t>份</w:t>
      </w:r>
      <w:r>
        <w:rPr>
          <w:kern w:val="0"/>
          <w:szCs w:val="21"/>
        </w:rPr>
        <w:t>,</w:t>
      </w:r>
    </w:p>
    <w:p w:rsidR="00986196" w:rsidRPr="00E54740" w:rsidRDefault="00986196" w:rsidP="00986196">
      <w:pPr>
        <w:tabs>
          <w:tab w:val="left" w:pos="426"/>
        </w:tabs>
        <w:spacing w:line="360" w:lineRule="auto"/>
        <w:ind w:firstLineChars="200" w:firstLine="420"/>
        <w:jc w:val="left"/>
        <w:rPr>
          <w:kern w:val="0"/>
          <w:szCs w:val="21"/>
        </w:rPr>
      </w:pPr>
      <w:r w:rsidRPr="00E54740">
        <w:rPr>
          <w:kern w:val="0"/>
          <w:szCs w:val="21"/>
        </w:rPr>
        <w:t>C</w:t>
      </w:r>
      <w:r w:rsidRPr="00E54740">
        <w:rPr>
          <w:kern w:val="0"/>
          <w:szCs w:val="21"/>
        </w:rPr>
        <w:t>类</w:t>
      </w:r>
      <w:r w:rsidRPr="00E54740">
        <w:rPr>
          <w:kern w:val="0"/>
          <w:szCs w:val="21"/>
        </w:rPr>
        <w:t>,</w:t>
      </w:r>
      <w:r w:rsidRPr="00E54740">
        <w:rPr>
          <w:kern w:val="0"/>
          <w:szCs w:val="21"/>
        </w:rPr>
        <w:t>基金份额净值</w:t>
      </w:r>
      <w:r w:rsidRPr="00E54740">
        <w:rPr>
          <w:kern w:val="0"/>
          <w:szCs w:val="21"/>
        </w:rPr>
        <w:t>:1.0429</w:t>
      </w:r>
      <w:r w:rsidRPr="00E54740">
        <w:rPr>
          <w:kern w:val="0"/>
          <w:szCs w:val="21"/>
        </w:rPr>
        <w:t>元</w:t>
      </w:r>
      <w:r w:rsidRPr="00E54740">
        <w:rPr>
          <w:kern w:val="0"/>
          <w:szCs w:val="21"/>
        </w:rPr>
        <w:t>,</w:t>
      </w:r>
      <w:r w:rsidRPr="00E54740">
        <w:rPr>
          <w:kern w:val="0"/>
          <w:szCs w:val="21"/>
        </w:rPr>
        <w:t>基金份额</w:t>
      </w:r>
      <w:r w:rsidRPr="00E54740">
        <w:rPr>
          <w:kern w:val="0"/>
          <w:szCs w:val="21"/>
        </w:rPr>
        <w:t>:6,943,722.58</w:t>
      </w:r>
      <w:r w:rsidRPr="00E54740">
        <w:rPr>
          <w:kern w:val="0"/>
          <w:szCs w:val="21"/>
        </w:rPr>
        <w:t>份。</w:t>
      </w:r>
    </w:p>
    <w:p w:rsidR="00986196" w:rsidRPr="00E54740" w:rsidRDefault="00986196" w:rsidP="00986196">
      <w:pPr>
        <w:pStyle w:val="20"/>
        <w:spacing w:beforeLines="100" w:before="312" w:after="0"/>
        <w:rPr>
          <w:rFonts w:ascii="Times New Roman" w:eastAsiaTheme="minorEastAsia" w:hAnsi="Times New Roman"/>
          <w:kern w:val="0"/>
          <w:sz w:val="21"/>
          <w:szCs w:val="21"/>
        </w:rPr>
      </w:pPr>
      <w:bookmarkStart w:id="116" w:name="_Toc361324874"/>
      <w:bookmarkStart w:id="117" w:name="_Toc64625393"/>
      <w:bookmarkStart w:id="118" w:name="_Toc225498269"/>
      <w:bookmarkStart w:id="119" w:name="_Toc161660111"/>
      <w:r w:rsidRPr="00E54740">
        <w:rPr>
          <w:rFonts w:ascii="Times New Roman" w:eastAsiaTheme="minorEastAsia" w:hAnsi="Times New Roman"/>
          <w:kern w:val="0"/>
          <w:sz w:val="21"/>
          <w:szCs w:val="21"/>
        </w:rPr>
        <w:t xml:space="preserve">7.2 </w:t>
      </w:r>
      <w:r w:rsidRPr="00E54740">
        <w:rPr>
          <w:rFonts w:ascii="Times New Roman" w:eastAsiaTheme="minorEastAsia" w:hAnsi="Times New Roman"/>
          <w:kern w:val="0"/>
          <w:sz w:val="21"/>
          <w:szCs w:val="21"/>
        </w:rPr>
        <w:t>利润表</w:t>
      </w:r>
      <w:bookmarkEnd w:id="116"/>
      <w:bookmarkEnd w:id="117"/>
      <w:bookmarkEnd w:id="118"/>
      <w:bookmarkEnd w:id="119"/>
    </w:p>
    <w:p w:rsidR="00986196" w:rsidRPr="00E54740" w:rsidRDefault="00986196" w:rsidP="00986196">
      <w:pPr>
        <w:spacing w:line="360" w:lineRule="auto"/>
        <w:rPr>
          <w:rFonts w:eastAsiaTheme="minorEastAsia"/>
          <w:kern w:val="0"/>
          <w:szCs w:val="21"/>
        </w:rPr>
      </w:pPr>
      <w:r w:rsidRPr="00E54740">
        <w:rPr>
          <w:rFonts w:eastAsiaTheme="minorEastAsia"/>
          <w:szCs w:val="21"/>
        </w:rPr>
        <w:t>会计主体：</w:t>
      </w:r>
      <w:r w:rsidRPr="00E54740">
        <w:rPr>
          <w:rFonts w:eastAsiaTheme="minorEastAsia"/>
          <w:kern w:val="0"/>
          <w:szCs w:val="21"/>
        </w:rPr>
        <w:t>摩根领先优选混合型证券投资基金</w:t>
      </w:r>
    </w:p>
    <w:p w:rsidR="00986196" w:rsidRPr="00E54740" w:rsidRDefault="00986196" w:rsidP="00986196">
      <w:pPr>
        <w:spacing w:line="360" w:lineRule="auto"/>
        <w:rPr>
          <w:rFonts w:eastAsiaTheme="minorEastAsia"/>
          <w:kern w:val="0"/>
          <w:szCs w:val="21"/>
        </w:rPr>
      </w:pPr>
      <w:r w:rsidRPr="00E54740">
        <w:rPr>
          <w:rFonts w:eastAsiaTheme="minorEastAsia"/>
          <w:szCs w:val="21"/>
        </w:rPr>
        <w:t>本报告期：</w:t>
      </w: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w:t>
      </w:r>
      <w:r w:rsidRPr="00E54740">
        <w:rPr>
          <w:rFonts w:eastAsiaTheme="minorEastAsia"/>
          <w:kern w:val="0"/>
          <w:szCs w:val="21"/>
        </w:rPr>
        <w:t>月</w:t>
      </w:r>
      <w:r w:rsidRPr="00E54740">
        <w:rPr>
          <w:rFonts w:eastAsiaTheme="minorEastAsia"/>
          <w:kern w:val="0"/>
          <w:szCs w:val="21"/>
        </w:rPr>
        <w:t>1</w:t>
      </w:r>
      <w:r w:rsidRPr="00E54740">
        <w:rPr>
          <w:rFonts w:eastAsiaTheme="minorEastAsia"/>
          <w:kern w:val="0"/>
          <w:szCs w:val="21"/>
        </w:rPr>
        <w:t>日至</w:t>
      </w: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p w:rsidR="00986196" w:rsidRPr="00E54740" w:rsidRDefault="00986196" w:rsidP="00986196">
      <w:pPr>
        <w:autoSpaceDE w:val="0"/>
        <w:autoSpaceDN w:val="0"/>
        <w:adjustRightInd w:val="0"/>
        <w:spacing w:before="29" w:line="360" w:lineRule="auto"/>
        <w:ind w:left="15"/>
        <w:jc w:val="right"/>
        <w:rPr>
          <w:rFonts w:asciiTheme="minorEastAsia" w:eastAsiaTheme="minorEastAsia" w:hAnsiTheme="minorEastAsia"/>
          <w:kern w:val="0"/>
          <w:szCs w:val="21"/>
        </w:rPr>
      </w:pPr>
      <w:bookmarkStart w:id="120" w:name="_Toc361324875"/>
      <w:bookmarkStart w:id="121" w:name="_Toc225498270"/>
      <w:r w:rsidRPr="00E54740">
        <w:rPr>
          <w:rFonts w:asciiTheme="minorEastAsia" w:eastAsiaTheme="minorEastAsia" w:hAnsiTheme="minorEastAsia" w:hint="eastAsia"/>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20"/>
        <w:gridCol w:w="1080"/>
        <w:gridCol w:w="2250"/>
        <w:gridCol w:w="2250"/>
      </w:tblGrid>
      <w:tr w:rsidR="00E54740" w:rsidRPr="00E54740" w:rsidTr="00CE7D52">
        <w:tc>
          <w:tcPr>
            <w:tcW w:w="3420" w:type="dxa"/>
            <w:vAlign w:val="center"/>
          </w:tcPr>
          <w:p w:rsidR="00986196" w:rsidRPr="00E54740" w:rsidRDefault="00986196" w:rsidP="00CE7D52">
            <w:pPr>
              <w:pStyle w:val="aff1"/>
              <w:spacing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项目</w:t>
            </w:r>
          </w:p>
        </w:tc>
        <w:tc>
          <w:tcPr>
            <w:tcW w:w="1080" w:type="dxa"/>
            <w:vAlign w:val="center"/>
          </w:tcPr>
          <w:p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附注号</w:t>
            </w:r>
          </w:p>
        </w:tc>
        <w:tc>
          <w:tcPr>
            <w:tcW w:w="2250" w:type="dxa"/>
            <w:vAlign w:val="center"/>
          </w:tcPr>
          <w:p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本期</w:t>
            </w:r>
          </w:p>
          <w:p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2023</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日至</w:t>
            </w:r>
            <w:r w:rsidRPr="00E54740">
              <w:rPr>
                <w:rFonts w:ascii="Times New Roman" w:eastAsiaTheme="minorEastAsia" w:hAnsi="Times New Roman"/>
                <w:b/>
                <w:sz w:val="21"/>
                <w:szCs w:val="21"/>
              </w:rPr>
              <w:t>2023</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12</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31</w:t>
            </w:r>
            <w:r w:rsidRPr="00E54740">
              <w:rPr>
                <w:rFonts w:ascii="Times New Roman" w:eastAsiaTheme="minorEastAsia" w:hAnsi="Times New Roman"/>
                <w:b/>
                <w:sz w:val="21"/>
                <w:szCs w:val="21"/>
              </w:rPr>
              <w:t>日</w:t>
            </w:r>
          </w:p>
        </w:tc>
        <w:tc>
          <w:tcPr>
            <w:tcW w:w="2250" w:type="dxa"/>
            <w:vAlign w:val="center"/>
          </w:tcPr>
          <w:p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上年度可比期间</w:t>
            </w:r>
          </w:p>
          <w:p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sz w:val="21"/>
                <w:szCs w:val="21"/>
              </w:rPr>
            </w:pPr>
            <w:r w:rsidRPr="00E54740">
              <w:rPr>
                <w:rFonts w:ascii="Times New Roman" w:eastAsiaTheme="minorEastAsia" w:hAnsi="Times New Roman"/>
                <w:b/>
                <w:sz w:val="21"/>
                <w:szCs w:val="21"/>
              </w:rPr>
              <w:t>2022</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日至</w:t>
            </w:r>
            <w:r w:rsidRPr="00E54740">
              <w:rPr>
                <w:rFonts w:ascii="Times New Roman" w:eastAsiaTheme="minorEastAsia" w:hAnsi="Times New Roman"/>
                <w:b/>
                <w:sz w:val="21"/>
                <w:szCs w:val="21"/>
              </w:rPr>
              <w:t>2022</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12</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31</w:t>
            </w:r>
            <w:r w:rsidRPr="00E54740">
              <w:rPr>
                <w:rFonts w:ascii="Times New Roman" w:eastAsiaTheme="minorEastAsia" w:hAnsi="Times New Roman"/>
                <w:b/>
                <w:sz w:val="21"/>
                <w:szCs w:val="21"/>
              </w:rPr>
              <w:t>日</w:t>
            </w:r>
          </w:p>
        </w:tc>
      </w:tr>
      <w:tr w:rsidR="00E54740" w:rsidRPr="00E54740" w:rsidTr="00CE7D52">
        <w:tc>
          <w:tcPr>
            <w:tcW w:w="3420" w:type="dxa"/>
            <w:vAlign w:val="center"/>
          </w:tcPr>
          <w:p w:rsidR="00986196" w:rsidRPr="00E54740" w:rsidRDefault="00986196" w:rsidP="00CE7D52">
            <w:pPr>
              <w:spacing w:line="360" w:lineRule="auto"/>
              <w:rPr>
                <w:rFonts w:eastAsiaTheme="minorEastAsia"/>
                <w:b/>
                <w:szCs w:val="21"/>
              </w:rPr>
            </w:pPr>
            <w:r w:rsidRPr="00E54740">
              <w:rPr>
                <w:rFonts w:eastAsiaTheme="minorEastAsia"/>
                <w:b/>
                <w:szCs w:val="21"/>
              </w:rPr>
              <w:t>一、</w:t>
            </w:r>
            <w:r w:rsidRPr="00E54740">
              <w:rPr>
                <w:rFonts w:hint="eastAsia"/>
                <w:b/>
                <w:bCs/>
                <w:szCs w:val="21"/>
              </w:rPr>
              <w:t>营业总收入</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b/>
                <w:sz w:val="21"/>
                <w:szCs w:val="21"/>
              </w:rPr>
            </w:pP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szCs w:val="21"/>
              </w:rPr>
              <w:t>-429,754.10</w:t>
            </w: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szCs w:val="21"/>
              </w:rPr>
              <w:t>-11,222,037.21</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1.</w:t>
            </w:r>
            <w:r w:rsidRPr="00E54740">
              <w:rPr>
                <w:rFonts w:eastAsiaTheme="minorEastAsia"/>
                <w:szCs w:val="21"/>
              </w:rPr>
              <w:t>利息收入</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20,978.43</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18,283.81</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其中：存款利息收入</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 xml:space="preserve">7.4.7.9 </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20,978.43</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18,283.81</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债券利息收入</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资产支持证券利息收入</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买入返售金融资产收入</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其他利息收入</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2.</w:t>
            </w:r>
            <w:r w:rsidRPr="00E54740">
              <w:rPr>
                <w:rFonts w:eastAsiaTheme="minorEastAsia"/>
                <w:szCs w:val="21"/>
              </w:rPr>
              <w:t>投资收益（损失以</w:t>
            </w:r>
            <w:r w:rsidRPr="00E54740">
              <w:rPr>
                <w:rFonts w:eastAsiaTheme="minorEastAsia"/>
                <w:szCs w:val="21"/>
              </w:rPr>
              <w:t>“-”</w:t>
            </w:r>
            <w:r w:rsidRPr="00E54740">
              <w:rPr>
                <w:rFonts w:eastAsiaTheme="minorEastAsia"/>
                <w:szCs w:val="21"/>
              </w:rPr>
              <w:t>填列）</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-2,695,575.27</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-7,546,160.98</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其中：股票投资收益</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7.4.7.10</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-3,121,148.29</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-7,801,401.28</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基金投资收益</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债券投资收益</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7.4.7.11</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61,744.02</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资产支持证券投资收益</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rPr>
              <w:t>贵金属投资收益</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center"/>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center"/>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衍生工具收益</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7.4.7.12</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股利收益</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7.4.7.13</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425,573.02</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193,496.28</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hint="eastAsia"/>
              </w:rPr>
              <w:t>其他投资收益</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3.</w:t>
            </w:r>
            <w:r w:rsidRPr="00E54740">
              <w:rPr>
                <w:rFonts w:eastAsiaTheme="minorEastAsia"/>
                <w:szCs w:val="21"/>
              </w:rPr>
              <w:t>公允价值变动收益（损失以</w:t>
            </w:r>
            <w:r w:rsidRPr="00E54740">
              <w:rPr>
                <w:rFonts w:eastAsiaTheme="minorEastAsia"/>
                <w:szCs w:val="21"/>
              </w:rPr>
              <w:t>“-”</w:t>
            </w:r>
            <w:r w:rsidRPr="00E54740">
              <w:rPr>
                <w:rFonts w:eastAsiaTheme="minorEastAsia"/>
                <w:szCs w:val="21"/>
              </w:rPr>
              <w:t>号填列）</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7.4.7.14</w:t>
            </w:r>
          </w:p>
        </w:tc>
        <w:tc>
          <w:tcPr>
            <w:tcW w:w="2250" w:type="dxa"/>
            <w:vAlign w:val="center"/>
          </w:tcPr>
          <w:p w:rsidR="00986196" w:rsidRPr="00E54740" w:rsidRDefault="00986196" w:rsidP="00CE7D52">
            <w:pPr>
              <w:spacing w:line="360" w:lineRule="auto"/>
              <w:jc w:val="right"/>
              <w:rPr>
                <w:rFonts w:eastAsiaTheme="minorEastAsia"/>
                <w:szCs w:val="21"/>
              </w:rPr>
            </w:pPr>
            <w:r w:rsidRPr="00E54740">
              <w:rPr>
                <w:rFonts w:eastAsiaTheme="minorEastAsia"/>
                <w:szCs w:val="21"/>
              </w:rPr>
              <w:t>2,230,396.31</w:t>
            </w:r>
          </w:p>
        </w:tc>
        <w:tc>
          <w:tcPr>
            <w:tcW w:w="2250" w:type="dxa"/>
            <w:vAlign w:val="center"/>
          </w:tcPr>
          <w:p w:rsidR="00986196" w:rsidRPr="00E54740" w:rsidRDefault="00986196" w:rsidP="00CE7D52">
            <w:pPr>
              <w:spacing w:line="360" w:lineRule="auto"/>
              <w:jc w:val="right"/>
              <w:rPr>
                <w:rFonts w:eastAsiaTheme="minorEastAsia"/>
                <w:szCs w:val="21"/>
              </w:rPr>
            </w:pPr>
            <w:r w:rsidRPr="00E54740">
              <w:rPr>
                <w:rFonts w:eastAsiaTheme="minorEastAsia"/>
                <w:szCs w:val="21"/>
              </w:rPr>
              <w:t>-3,700,592.48</w:t>
            </w:r>
          </w:p>
        </w:tc>
      </w:tr>
      <w:tr w:rsidR="00E54740" w:rsidRPr="00E54740" w:rsidTr="00CE7D52">
        <w:tc>
          <w:tcPr>
            <w:tcW w:w="3420" w:type="dxa"/>
            <w:vAlign w:val="center"/>
          </w:tcPr>
          <w:p w:rsidR="00986196" w:rsidRPr="00E54740" w:rsidRDefault="00986196" w:rsidP="00CE7D52">
            <w:pPr>
              <w:pStyle w:val="aff1"/>
              <w:spacing w:line="360" w:lineRule="auto"/>
              <w:jc w:val="both"/>
              <w:rPr>
                <w:rFonts w:ascii="Times New Roman" w:eastAsiaTheme="minorEastAsia" w:hAnsi="Times New Roman"/>
                <w:sz w:val="21"/>
                <w:szCs w:val="21"/>
              </w:rPr>
            </w:pPr>
            <w:r w:rsidRPr="00E54740">
              <w:rPr>
                <w:rFonts w:ascii="Times New Roman" w:eastAsiaTheme="minorEastAsia" w:hAnsi="Times New Roman"/>
                <w:sz w:val="21"/>
                <w:szCs w:val="21"/>
              </w:rPr>
              <w:t>4.</w:t>
            </w:r>
            <w:r w:rsidRPr="00E54740">
              <w:rPr>
                <w:rFonts w:ascii="Times New Roman" w:eastAsiaTheme="minorEastAsia" w:hAnsi="Times New Roman"/>
                <w:sz w:val="21"/>
                <w:szCs w:val="21"/>
              </w:rPr>
              <w:t>汇兑收益（损失以</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号填列）</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lastRenderedPageBreak/>
              <w:t>5.</w:t>
            </w:r>
            <w:r w:rsidRPr="00E54740">
              <w:rPr>
                <w:rFonts w:eastAsiaTheme="minorEastAsia"/>
                <w:szCs w:val="21"/>
              </w:rPr>
              <w:t>其他收入（损失以</w:t>
            </w:r>
            <w:r w:rsidRPr="00E54740">
              <w:rPr>
                <w:rFonts w:eastAsiaTheme="minorEastAsia"/>
                <w:szCs w:val="21"/>
              </w:rPr>
              <w:t>“-”</w:t>
            </w:r>
            <w:r w:rsidRPr="00E54740">
              <w:rPr>
                <w:rFonts w:eastAsiaTheme="minorEastAsia"/>
                <w:szCs w:val="21"/>
              </w:rPr>
              <w:t>号填列）</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7.4.7.15</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14,446.43</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6,432.44</w:t>
            </w:r>
          </w:p>
        </w:tc>
      </w:tr>
      <w:tr w:rsidR="00E54740" w:rsidRPr="00E54740" w:rsidTr="00CE7D52">
        <w:tc>
          <w:tcPr>
            <w:tcW w:w="3420" w:type="dxa"/>
            <w:vAlign w:val="center"/>
          </w:tcPr>
          <w:p w:rsidR="00986196" w:rsidRPr="00E54740" w:rsidRDefault="00986196" w:rsidP="00CE7D52">
            <w:pPr>
              <w:spacing w:line="360" w:lineRule="auto"/>
              <w:rPr>
                <w:rFonts w:eastAsiaTheme="minorEastAsia"/>
                <w:b/>
                <w:szCs w:val="21"/>
              </w:rPr>
            </w:pPr>
            <w:r w:rsidRPr="00E54740">
              <w:rPr>
                <w:rFonts w:hint="eastAsia"/>
                <w:b/>
                <w:bCs/>
                <w:szCs w:val="21"/>
                <w:shd w:val="clear" w:color="auto" w:fill="FFFFFF"/>
              </w:rPr>
              <w:t>减：二、营业总支出</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b/>
                <w:sz w:val="21"/>
                <w:szCs w:val="21"/>
              </w:rPr>
            </w:pP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szCs w:val="21"/>
              </w:rPr>
              <w:t>904,409.73</w:t>
            </w: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szCs w:val="21"/>
              </w:rPr>
              <w:t>755,393.66</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1</w:t>
            </w:r>
            <w:r w:rsidRPr="00E54740">
              <w:rPr>
                <w:rFonts w:eastAsiaTheme="minorEastAsia"/>
                <w:szCs w:val="21"/>
              </w:rPr>
              <w:t>．管理人报酬</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687,630.61</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535,768.69</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2</w:t>
            </w:r>
            <w:r w:rsidRPr="00E54740">
              <w:rPr>
                <w:rFonts w:eastAsiaTheme="minorEastAsia"/>
                <w:szCs w:val="21"/>
              </w:rPr>
              <w:t>．托管费</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114,605.03</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89,294.79</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3</w:t>
            </w:r>
            <w:r w:rsidRPr="00E54740">
              <w:rPr>
                <w:rFonts w:eastAsiaTheme="minorEastAsia"/>
                <w:szCs w:val="21"/>
              </w:rPr>
              <w:t>．销售服务费</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21,732.84</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4.16</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szCs w:val="21"/>
                <w:shd w:val="clear" w:color="auto" w:fill="FFFFFF"/>
              </w:rPr>
              <w:t>4</w:t>
            </w:r>
            <w:r w:rsidRPr="00E54740">
              <w:rPr>
                <w:rFonts w:hint="eastAsia"/>
                <w:szCs w:val="21"/>
                <w:shd w:val="clear" w:color="auto" w:fill="FFFFFF"/>
              </w:rPr>
              <w:t>．投资顾问费</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5</w:t>
            </w:r>
            <w:r w:rsidRPr="00E54740">
              <w:rPr>
                <w:rFonts w:eastAsiaTheme="minorEastAsia"/>
                <w:szCs w:val="21"/>
              </w:rPr>
              <w:t>．利息支出</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其中：卖出回购金融资产支出</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t xml:space="preserve">6. </w:t>
            </w:r>
            <w:r w:rsidRPr="00E54740">
              <w:rPr>
                <w:rFonts w:hint="eastAsia"/>
              </w:rPr>
              <w:t>信用减值损失</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hint="eastAsia"/>
                <w:szCs w:val="21"/>
              </w:rPr>
              <w:t>7</w:t>
            </w:r>
            <w:r w:rsidRPr="00E54740">
              <w:rPr>
                <w:rFonts w:eastAsiaTheme="minorEastAsia"/>
                <w:szCs w:val="21"/>
              </w:rPr>
              <w:t>．税金及附加</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0.02</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hint="eastAsia"/>
                <w:szCs w:val="21"/>
              </w:rPr>
              <w:t>8</w:t>
            </w:r>
            <w:r w:rsidRPr="00E54740">
              <w:rPr>
                <w:rFonts w:eastAsiaTheme="minorEastAsia"/>
                <w:szCs w:val="21"/>
              </w:rPr>
              <w:t>．其他费用</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7.4.7.16</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80,441.25</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130,326.00</w:t>
            </w:r>
          </w:p>
        </w:tc>
      </w:tr>
      <w:tr w:rsidR="00E54740" w:rsidRPr="00E54740" w:rsidTr="00CE7D52">
        <w:tc>
          <w:tcPr>
            <w:tcW w:w="3420" w:type="dxa"/>
            <w:vAlign w:val="center"/>
          </w:tcPr>
          <w:p w:rsidR="00986196" w:rsidRPr="00E54740" w:rsidRDefault="00986196" w:rsidP="00CE7D52">
            <w:pPr>
              <w:spacing w:line="360" w:lineRule="auto"/>
              <w:rPr>
                <w:rFonts w:eastAsiaTheme="minorEastAsia"/>
                <w:b/>
                <w:szCs w:val="21"/>
              </w:rPr>
            </w:pPr>
            <w:r w:rsidRPr="00E54740">
              <w:rPr>
                <w:rFonts w:eastAsiaTheme="minorEastAsia"/>
                <w:b/>
                <w:szCs w:val="21"/>
              </w:rPr>
              <w:t>三、利润总额（亏损总额以</w:t>
            </w:r>
            <w:r w:rsidRPr="00E54740">
              <w:rPr>
                <w:rFonts w:eastAsiaTheme="minorEastAsia"/>
                <w:b/>
                <w:szCs w:val="21"/>
              </w:rPr>
              <w:t>“-”</w:t>
            </w:r>
            <w:r w:rsidRPr="00E54740">
              <w:rPr>
                <w:rFonts w:eastAsiaTheme="minorEastAsia"/>
                <w:b/>
                <w:szCs w:val="21"/>
              </w:rPr>
              <w:t>号填列）</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b/>
                <w:sz w:val="21"/>
                <w:szCs w:val="21"/>
              </w:rPr>
            </w:pPr>
          </w:p>
        </w:tc>
        <w:tc>
          <w:tcPr>
            <w:tcW w:w="2250" w:type="dxa"/>
            <w:vAlign w:val="center"/>
          </w:tcPr>
          <w:p w:rsidR="00986196" w:rsidRPr="00E54740" w:rsidRDefault="00986196" w:rsidP="00CE7D52">
            <w:pPr>
              <w:spacing w:line="360" w:lineRule="auto"/>
              <w:jc w:val="right"/>
              <w:rPr>
                <w:rFonts w:eastAsiaTheme="minorEastAsia"/>
                <w:b/>
                <w:szCs w:val="21"/>
              </w:rPr>
            </w:pPr>
            <w:r w:rsidRPr="00E54740">
              <w:rPr>
                <w:rFonts w:eastAsiaTheme="minorEastAsia"/>
                <w:b/>
                <w:szCs w:val="21"/>
              </w:rPr>
              <w:t>-1,334,163.83</w:t>
            </w:r>
          </w:p>
        </w:tc>
        <w:tc>
          <w:tcPr>
            <w:tcW w:w="2250" w:type="dxa"/>
            <w:vAlign w:val="center"/>
          </w:tcPr>
          <w:p w:rsidR="00986196" w:rsidRPr="00E54740" w:rsidRDefault="00986196" w:rsidP="00CE7D52">
            <w:pPr>
              <w:spacing w:line="360" w:lineRule="auto"/>
              <w:jc w:val="right"/>
              <w:rPr>
                <w:rFonts w:eastAsiaTheme="minorEastAsia"/>
                <w:b/>
                <w:szCs w:val="21"/>
              </w:rPr>
            </w:pPr>
            <w:r w:rsidRPr="00E54740">
              <w:rPr>
                <w:rFonts w:eastAsiaTheme="minorEastAsia"/>
                <w:b/>
                <w:szCs w:val="21"/>
              </w:rPr>
              <w:t>-11,977,430.87</w:t>
            </w:r>
          </w:p>
        </w:tc>
      </w:tr>
      <w:tr w:rsidR="00E54740" w:rsidRPr="00E54740" w:rsidTr="00CE7D52">
        <w:tc>
          <w:tcPr>
            <w:tcW w:w="3420" w:type="dxa"/>
            <w:vAlign w:val="center"/>
          </w:tcPr>
          <w:p w:rsidR="00986196" w:rsidRPr="00E54740" w:rsidRDefault="00986196" w:rsidP="00CE7D52">
            <w:pPr>
              <w:spacing w:line="360" w:lineRule="auto"/>
              <w:rPr>
                <w:rFonts w:eastAsiaTheme="minorEastAsia"/>
                <w:b/>
                <w:szCs w:val="21"/>
              </w:rPr>
            </w:pPr>
            <w:r w:rsidRPr="00E54740">
              <w:rPr>
                <w:rFonts w:eastAsiaTheme="minorEastAsia"/>
                <w:szCs w:val="21"/>
              </w:rPr>
              <w:t>减：所得税费用</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rPr>
                <w:rFonts w:eastAsiaTheme="minorEastAsia"/>
                <w:b/>
                <w:szCs w:val="21"/>
              </w:rPr>
            </w:pPr>
            <w:r w:rsidRPr="00E54740">
              <w:rPr>
                <w:rFonts w:eastAsiaTheme="minorEastAsia"/>
                <w:b/>
                <w:szCs w:val="21"/>
              </w:rPr>
              <w:t>四、净利润（净亏损以</w:t>
            </w:r>
            <w:r w:rsidRPr="00E54740">
              <w:rPr>
                <w:rFonts w:eastAsiaTheme="minorEastAsia"/>
                <w:b/>
                <w:szCs w:val="21"/>
              </w:rPr>
              <w:t>“-”</w:t>
            </w:r>
            <w:r w:rsidRPr="00E54740">
              <w:rPr>
                <w:rFonts w:eastAsiaTheme="minorEastAsia"/>
                <w:b/>
                <w:szCs w:val="21"/>
              </w:rPr>
              <w:t>号填列）</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b/>
                <w:sz w:val="21"/>
                <w:szCs w:val="21"/>
              </w:rPr>
            </w:pP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b/>
                <w:szCs w:val="21"/>
              </w:rPr>
              <w:t>-1,334,163.83</w:t>
            </w: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b/>
                <w:szCs w:val="21"/>
              </w:rPr>
              <w:t>-11,977,430.87</w:t>
            </w:r>
          </w:p>
        </w:tc>
      </w:tr>
      <w:tr w:rsidR="00E54740" w:rsidRPr="00E54740" w:rsidTr="00CE7D52">
        <w:tc>
          <w:tcPr>
            <w:tcW w:w="3420" w:type="dxa"/>
            <w:vAlign w:val="center"/>
          </w:tcPr>
          <w:p w:rsidR="00986196" w:rsidRPr="00E54740" w:rsidRDefault="00986196" w:rsidP="00CE7D52">
            <w:pPr>
              <w:spacing w:line="360" w:lineRule="auto"/>
              <w:rPr>
                <w:rFonts w:eastAsiaTheme="minorEastAsia"/>
                <w:b/>
                <w:szCs w:val="21"/>
              </w:rPr>
            </w:pPr>
            <w:r w:rsidRPr="00E54740">
              <w:rPr>
                <w:rFonts w:hint="eastAsia"/>
                <w:b/>
              </w:rPr>
              <w:t>五、其他综合收益的税后净额</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rPr>
                <w:rFonts w:eastAsiaTheme="minorEastAsia"/>
                <w:b/>
                <w:szCs w:val="21"/>
              </w:rPr>
            </w:pPr>
            <w:r w:rsidRPr="00E54740">
              <w:rPr>
                <w:rFonts w:hint="eastAsia"/>
                <w:b/>
              </w:rPr>
              <w:t>六、综合收益总额</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szCs w:val="21"/>
              </w:rPr>
              <w:t>-1,334,163.83</w:t>
            </w: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szCs w:val="21"/>
              </w:rPr>
              <w:t>-11,977,430.87</w:t>
            </w:r>
          </w:p>
        </w:tc>
      </w:tr>
    </w:tbl>
    <w:p w:rsidR="00986196" w:rsidRPr="00E54740" w:rsidRDefault="00986196" w:rsidP="00986196">
      <w:pPr>
        <w:pStyle w:val="20"/>
        <w:spacing w:beforeLines="100" w:before="312" w:afterLines="100" w:after="312"/>
        <w:rPr>
          <w:rFonts w:ascii="Times New Roman" w:hAnsi="Times New Roman"/>
          <w:kern w:val="0"/>
          <w:sz w:val="21"/>
          <w:szCs w:val="21"/>
        </w:rPr>
      </w:pPr>
      <w:bookmarkStart w:id="122" w:name="_Toc64625394"/>
      <w:bookmarkStart w:id="123" w:name="_Toc161660112"/>
      <w:r w:rsidRPr="00E54740">
        <w:rPr>
          <w:rFonts w:ascii="Times New Roman" w:eastAsiaTheme="minorEastAsia" w:hAnsi="Times New Roman"/>
          <w:kern w:val="0"/>
          <w:sz w:val="21"/>
          <w:szCs w:val="21"/>
        </w:rPr>
        <w:t xml:space="preserve">7.3 </w:t>
      </w:r>
      <w:bookmarkEnd w:id="120"/>
      <w:bookmarkEnd w:id="121"/>
      <w:bookmarkEnd w:id="122"/>
      <w:r w:rsidRPr="00E54740">
        <w:rPr>
          <w:rFonts w:ascii="宋体" w:hAnsi="宋体" w:hint="eastAsia"/>
          <w:sz w:val="21"/>
          <w:szCs w:val="21"/>
        </w:rPr>
        <w:t>净资产变动表</w:t>
      </w:r>
      <w:bookmarkEnd w:id="123"/>
    </w:p>
    <w:p w:rsidR="00986196" w:rsidRPr="00E54740" w:rsidRDefault="00986196" w:rsidP="00986196">
      <w:pPr>
        <w:spacing w:line="360" w:lineRule="auto"/>
        <w:rPr>
          <w:rFonts w:eastAsiaTheme="minorEastAsia"/>
          <w:kern w:val="0"/>
          <w:szCs w:val="21"/>
        </w:rPr>
      </w:pPr>
      <w:r w:rsidRPr="00E54740">
        <w:rPr>
          <w:rFonts w:eastAsiaTheme="minorEastAsia"/>
          <w:szCs w:val="21"/>
        </w:rPr>
        <w:t>会计主体：</w:t>
      </w:r>
      <w:r w:rsidRPr="00E54740">
        <w:rPr>
          <w:rFonts w:eastAsiaTheme="minorEastAsia"/>
          <w:kern w:val="0"/>
          <w:szCs w:val="21"/>
        </w:rPr>
        <w:t>摩根领先优选混合型证券投资基金</w:t>
      </w:r>
    </w:p>
    <w:p w:rsidR="00986196" w:rsidRPr="00E54740" w:rsidRDefault="00986196" w:rsidP="00986196">
      <w:pPr>
        <w:spacing w:line="360" w:lineRule="auto"/>
        <w:rPr>
          <w:rFonts w:eastAsiaTheme="minorEastAsia"/>
          <w:kern w:val="0"/>
          <w:szCs w:val="21"/>
        </w:rPr>
      </w:pPr>
      <w:r w:rsidRPr="00E54740">
        <w:rPr>
          <w:rFonts w:eastAsiaTheme="minorEastAsia"/>
          <w:szCs w:val="21"/>
        </w:rPr>
        <w:t>本报告期：</w:t>
      </w: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w:t>
      </w:r>
      <w:r w:rsidRPr="00E54740">
        <w:rPr>
          <w:rFonts w:eastAsiaTheme="minorEastAsia"/>
          <w:kern w:val="0"/>
          <w:szCs w:val="21"/>
        </w:rPr>
        <w:t>月</w:t>
      </w:r>
      <w:r w:rsidRPr="00E54740">
        <w:rPr>
          <w:rFonts w:eastAsiaTheme="minorEastAsia"/>
          <w:kern w:val="0"/>
          <w:szCs w:val="21"/>
        </w:rPr>
        <w:t>1</w:t>
      </w:r>
      <w:r w:rsidRPr="00E54740">
        <w:rPr>
          <w:rFonts w:eastAsiaTheme="minorEastAsia"/>
          <w:kern w:val="0"/>
          <w:szCs w:val="21"/>
        </w:rPr>
        <w:t>日至</w:t>
      </w: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p w:rsidR="00986196" w:rsidRPr="00E54740" w:rsidRDefault="00986196" w:rsidP="00986196">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单位：人民币元</w:t>
      </w:r>
    </w:p>
    <w:tbl>
      <w:tblPr>
        <w:tblpPr w:leftFromText="181" w:rightFromText="181" w:vertAnchor="text" w:horzAnchor="margin" w:tblpXSpec="center" w:tblpY="1"/>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76"/>
        <w:gridCol w:w="3902"/>
        <w:gridCol w:w="2053"/>
        <w:gridCol w:w="1491"/>
      </w:tblGrid>
      <w:tr w:rsidR="00E54740" w:rsidRPr="00E54740" w:rsidTr="00CE7D52">
        <w:tc>
          <w:tcPr>
            <w:tcW w:w="1876" w:type="dxa"/>
            <w:vMerge w:val="restart"/>
            <w:vAlign w:val="center"/>
          </w:tcPr>
          <w:p w:rsidR="00986196" w:rsidRPr="00E54740" w:rsidRDefault="00986196" w:rsidP="00CE7D52">
            <w:pPr>
              <w:spacing w:line="360" w:lineRule="auto"/>
              <w:jc w:val="center"/>
              <w:rPr>
                <w:b/>
                <w:szCs w:val="21"/>
              </w:rPr>
            </w:pPr>
            <w:r w:rsidRPr="00E54740">
              <w:rPr>
                <w:b/>
                <w:szCs w:val="21"/>
              </w:rPr>
              <w:t>项目</w:t>
            </w:r>
          </w:p>
        </w:tc>
        <w:tc>
          <w:tcPr>
            <w:tcW w:w="7446" w:type="dxa"/>
            <w:gridSpan w:val="3"/>
          </w:tcPr>
          <w:p w:rsidR="00986196" w:rsidRPr="00E54740" w:rsidRDefault="00986196" w:rsidP="00CE7D52">
            <w:pPr>
              <w:spacing w:line="360" w:lineRule="auto"/>
              <w:jc w:val="center"/>
              <w:rPr>
                <w:b/>
                <w:szCs w:val="21"/>
              </w:rPr>
            </w:pPr>
            <w:r w:rsidRPr="00E54740">
              <w:rPr>
                <w:b/>
                <w:szCs w:val="21"/>
              </w:rPr>
              <w:t>本期</w:t>
            </w:r>
          </w:p>
          <w:p w:rsidR="00986196" w:rsidRPr="00E54740" w:rsidRDefault="00986196" w:rsidP="00CE7D52">
            <w:pPr>
              <w:pStyle w:val="aff1"/>
              <w:spacing w:before="0" w:beforeAutospacing="0" w:after="0" w:afterAutospacing="0" w:line="360" w:lineRule="auto"/>
              <w:ind w:firstLine="422"/>
              <w:jc w:val="center"/>
              <w:rPr>
                <w:rFonts w:ascii="Times New Roman" w:hAnsi="Times New Roman"/>
                <w:b/>
                <w:sz w:val="21"/>
                <w:szCs w:val="21"/>
              </w:rPr>
            </w:pPr>
            <w:r w:rsidRPr="00E54740">
              <w:rPr>
                <w:rFonts w:ascii="Times New Roman" w:hAnsi="Times New Roman"/>
                <w:b/>
                <w:sz w:val="21"/>
                <w:szCs w:val="21"/>
              </w:rPr>
              <w:t>2023</w:t>
            </w:r>
            <w:r w:rsidRPr="00E54740">
              <w:rPr>
                <w:rFonts w:ascii="Times New Roman" w:hAnsi="Times New Roman"/>
                <w:b/>
                <w:sz w:val="21"/>
                <w:szCs w:val="21"/>
              </w:rPr>
              <w:t>年</w:t>
            </w:r>
            <w:r w:rsidRPr="00E54740">
              <w:rPr>
                <w:rFonts w:ascii="Times New Roman" w:hAnsi="Times New Roman"/>
                <w:b/>
                <w:sz w:val="21"/>
                <w:szCs w:val="21"/>
              </w:rPr>
              <w:t>1</w:t>
            </w:r>
            <w:r w:rsidRPr="00E54740">
              <w:rPr>
                <w:rFonts w:ascii="Times New Roman" w:hAnsi="Times New Roman"/>
                <w:b/>
                <w:sz w:val="21"/>
                <w:szCs w:val="21"/>
              </w:rPr>
              <w:t>月</w:t>
            </w:r>
            <w:r w:rsidRPr="00E54740">
              <w:rPr>
                <w:rFonts w:ascii="Times New Roman" w:hAnsi="Times New Roman"/>
                <w:b/>
                <w:sz w:val="21"/>
                <w:szCs w:val="21"/>
              </w:rPr>
              <w:t>1</w:t>
            </w:r>
            <w:r w:rsidRPr="00E54740">
              <w:rPr>
                <w:rFonts w:ascii="Times New Roman" w:hAnsi="Times New Roman"/>
                <w:b/>
                <w:sz w:val="21"/>
                <w:szCs w:val="21"/>
              </w:rPr>
              <w:t>日至</w:t>
            </w:r>
            <w:r w:rsidRPr="00E54740">
              <w:rPr>
                <w:rFonts w:ascii="Times New Roman" w:hAnsi="Times New Roman"/>
                <w:b/>
                <w:sz w:val="21"/>
                <w:szCs w:val="21"/>
              </w:rPr>
              <w:t>2023</w:t>
            </w:r>
            <w:r w:rsidRPr="00E54740">
              <w:rPr>
                <w:rFonts w:ascii="Times New Roman" w:hAnsi="Times New Roman"/>
                <w:b/>
                <w:sz w:val="21"/>
                <w:szCs w:val="21"/>
              </w:rPr>
              <w:t>年</w:t>
            </w:r>
            <w:r w:rsidRPr="00E54740">
              <w:rPr>
                <w:rFonts w:ascii="Times New Roman" w:hAnsi="Times New Roman"/>
                <w:b/>
                <w:sz w:val="21"/>
                <w:szCs w:val="21"/>
              </w:rPr>
              <w:t>12</w:t>
            </w:r>
            <w:r w:rsidRPr="00E54740">
              <w:rPr>
                <w:rFonts w:ascii="Times New Roman" w:hAnsi="Times New Roman"/>
                <w:b/>
                <w:sz w:val="21"/>
                <w:szCs w:val="21"/>
              </w:rPr>
              <w:t>月</w:t>
            </w:r>
            <w:r w:rsidRPr="00E54740">
              <w:rPr>
                <w:rFonts w:ascii="Times New Roman" w:hAnsi="Times New Roman"/>
                <w:b/>
                <w:sz w:val="21"/>
                <w:szCs w:val="21"/>
              </w:rPr>
              <w:t>31</w:t>
            </w:r>
            <w:r w:rsidRPr="00E54740">
              <w:rPr>
                <w:rFonts w:ascii="Times New Roman" w:hAnsi="Times New Roman"/>
                <w:b/>
                <w:sz w:val="21"/>
                <w:szCs w:val="21"/>
              </w:rPr>
              <w:t>日</w:t>
            </w:r>
          </w:p>
        </w:tc>
      </w:tr>
      <w:tr w:rsidR="00E37F3D" w:rsidRPr="00E54740" w:rsidTr="00E37F3D">
        <w:tc>
          <w:tcPr>
            <w:tcW w:w="1876" w:type="dxa"/>
            <w:vMerge/>
            <w:vAlign w:val="center"/>
          </w:tcPr>
          <w:p w:rsidR="00986196" w:rsidRPr="00E54740" w:rsidRDefault="00986196" w:rsidP="00CE7D52">
            <w:pPr>
              <w:widowControl/>
              <w:spacing w:line="360" w:lineRule="auto"/>
              <w:jc w:val="left"/>
              <w:rPr>
                <w:b/>
                <w:szCs w:val="21"/>
              </w:rPr>
            </w:pPr>
          </w:p>
        </w:tc>
        <w:tc>
          <w:tcPr>
            <w:tcW w:w="3902" w:type="dxa"/>
            <w:vAlign w:val="center"/>
          </w:tcPr>
          <w:p w:rsidR="00986196" w:rsidRPr="00E54740" w:rsidRDefault="00986196" w:rsidP="00CE7D52">
            <w:pPr>
              <w:spacing w:line="360" w:lineRule="auto"/>
              <w:jc w:val="center"/>
              <w:rPr>
                <w:b/>
                <w:szCs w:val="21"/>
              </w:rPr>
            </w:pPr>
            <w:r w:rsidRPr="00E54740">
              <w:rPr>
                <w:b/>
                <w:szCs w:val="21"/>
              </w:rPr>
              <w:t>实收基金</w:t>
            </w:r>
          </w:p>
        </w:tc>
        <w:tc>
          <w:tcPr>
            <w:tcW w:w="2053" w:type="dxa"/>
            <w:vAlign w:val="center"/>
          </w:tcPr>
          <w:p w:rsidR="00986196" w:rsidRPr="00E54740" w:rsidRDefault="00986196" w:rsidP="00CE7D52">
            <w:pPr>
              <w:spacing w:line="360" w:lineRule="auto"/>
              <w:jc w:val="center"/>
              <w:rPr>
                <w:b/>
                <w:szCs w:val="21"/>
              </w:rPr>
            </w:pPr>
            <w:r w:rsidRPr="00E54740">
              <w:rPr>
                <w:b/>
                <w:szCs w:val="21"/>
              </w:rPr>
              <w:t>未分配利润</w:t>
            </w:r>
          </w:p>
        </w:tc>
        <w:tc>
          <w:tcPr>
            <w:tcW w:w="1491" w:type="dxa"/>
            <w:vAlign w:val="center"/>
          </w:tcPr>
          <w:p w:rsidR="00986196" w:rsidRPr="00E54740" w:rsidRDefault="00986196" w:rsidP="00CE7D52">
            <w:pPr>
              <w:spacing w:line="360" w:lineRule="auto"/>
              <w:jc w:val="center"/>
              <w:rPr>
                <w:szCs w:val="21"/>
              </w:rPr>
            </w:pPr>
            <w:r w:rsidRPr="00E54740">
              <w:rPr>
                <w:rFonts w:hint="eastAsia"/>
                <w:b/>
                <w:szCs w:val="21"/>
              </w:rPr>
              <w:t>净资产合计</w:t>
            </w:r>
          </w:p>
        </w:tc>
      </w:tr>
      <w:tr w:rsidR="00E37F3D" w:rsidRPr="00E54740" w:rsidTr="00E37F3D">
        <w:tc>
          <w:tcPr>
            <w:tcW w:w="1876" w:type="dxa"/>
          </w:tcPr>
          <w:p w:rsidR="00986196" w:rsidRPr="00E54740" w:rsidRDefault="00986196" w:rsidP="00CE7D52">
            <w:pPr>
              <w:spacing w:line="360" w:lineRule="auto"/>
              <w:rPr>
                <w:szCs w:val="21"/>
              </w:rPr>
            </w:pPr>
            <w:r w:rsidRPr="00E54740">
              <w:rPr>
                <w:rFonts w:ascii="宋体" w:hAnsi="宋体" w:hint="eastAsia"/>
                <w:szCs w:val="21"/>
              </w:rPr>
              <w:t>一、上期期末净资产</w:t>
            </w:r>
          </w:p>
        </w:tc>
        <w:tc>
          <w:tcPr>
            <w:tcW w:w="3902" w:type="dxa"/>
            <w:vAlign w:val="center"/>
          </w:tcPr>
          <w:p w:rsidR="00986196" w:rsidRPr="00E54740" w:rsidRDefault="00986196" w:rsidP="00CE7D52">
            <w:pPr>
              <w:spacing w:line="360" w:lineRule="auto"/>
              <w:jc w:val="right"/>
              <w:rPr>
                <w:szCs w:val="21"/>
              </w:rPr>
            </w:pPr>
            <w:r w:rsidRPr="00E54740">
              <w:rPr>
                <w:rFonts w:asciiTheme="minorEastAsia" w:eastAsiaTheme="minorEastAsia" w:hAnsiTheme="minorEastAsia"/>
              </w:rPr>
              <w:t>27,344,171.41</w:t>
            </w:r>
          </w:p>
        </w:tc>
        <w:tc>
          <w:tcPr>
            <w:tcW w:w="2053" w:type="dxa"/>
            <w:vAlign w:val="center"/>
          </w:tcPr>
          <w:p w:rsidR="00986196" w:rsidRPr="00E54740" w:rsidRDefault="00986196" w:rsidP="00CE7D52">
            <w:pPr>
              <w:spacing w:line="360" w:lineRule="auto"/>
              <w:jc w:val="right"/>
              <w:rPr>
                <w:szCs w:val="21"/>
              </w:rPr>
            </w:pPr>
            <w:r w:rsidRPr="00E54740">
              <w:rPr>
                <w:rFonts w:asciiTheme="minorEastAsia" w:eastAsiaTheme="minorEastAsia" w:hAnsiTheme="minorEastAsia"/>
              </w:rPr>
              <w:t>2,087,792.56</w:t>
            </w:r>
          </w:p>
        </w:tc>
        <w:tc>
          <w:tcPr>
            <w:tcW w:w="1491" w:type="dxa"/>
            <w:vAlign w:val="center"/>
          </w:tcPr>
          <w:p w:rsidR="00986196" w:rsidRPr="00E54740" w:rsidRDefault="00986196" w:rsidP="00CE7D52">
            <w:pPr>
              <w:spacing w:line="360" w:lineRule="auto"/>
              <w:jc w:val="right"/>
              <w:rPr>
                <w:szCs w:val="21"/>
              </w:rPr>
            </w:pPr>
            <w:r w:rsidRPr="00E54740">
              <w:rPr>
                <w:rFonts w:asciiTheme="minorEastAsia" w:eastAsiaTheme="minorEastAsia" w:hAnsiTheme="minorEastAsia"/>
              </w:rPr>
              <w:t>29,431,963.97</w:t>
            </w:r>
          </w:p>
        </w:tc>
      </w:tr>
      <w:tr w:rsidR="00E37F3D" w:rsidRPr="00E54740" w:rsidTr="00E37F3D">
        <w:tc>
          <w:tcPr>
            <w:tcW w:w="1876" w:type="dxa"/>
          </w:tcPr>
          <w:p w:rsidR="00986196" w:rsidRPr="00E54740" w:rsidRDefault="00986196" w:rsidP="00CE7D52">
            <w:pPr>
              <w:spacing w:line="360" w:lineRule="auto"/>
              <w:rPr>
                <w:szCs w:val="21"/>
              </w:rPr>
            </w:pPr>
            <w:r w:rsidRPr="00E54740">
              <w:rPr>
                <w:rFonts w:ascii="宋体" w:hAnsi="宋体" w:hint="eastAsia"/>
                <w:szCs w:val="21"/>
              </w:rPr>
              <w:t>二、本期期初净资产</w:t>
            </w:r>
          </w:p>
        </w:tc>
        <w:tc>
          <w:tcPr>
            <w:tcW w:w="3902" w:type="dxa"/>
            <w:vAlign w:val="center"/>
          </w:tcPr>
          <w:p w:rsidR="00986196" w:rsidRPr="00E54740" w:rsidRDefault="00986196" w:rsidP="00CE7D52">
            <w:pPr>
              <w:spacing w:line="360" w:lineRule="auto"/>
              <w:jc w:val="right"/>
              <w:rPr>
                <w:szCs w:val="21"/>
              </w:rPr>
            </w:pPr>
            <w:r w:rsidRPr="00E54740">
              <w:rPr>
                <w:szCs w:val="21"/>
              </w:rPr>
              <w:t>27,344,171.41</w:t>
            </w:r>
          </w:p>
        </w:tc>
        <w:tc>
          <w:tcPr>
            <w:tcW w:w="2053" w:type="dxa"/>
            <w:vAlign w:val="center"/>
          </w:tcPr>
          <w:p w:rsidR="00986196" w:rsidRPr="00E54740" w:rsidRDefault="00986196" w:rsidP="00CE7D52">
            <w:pPr>
              <w:spacing w:line="360" w:lineRule="auto"/>
              <w:jc w:val="right"/>
              <w:rPr>
                <w:szCs w:val="21"/>
              </w:rPr>
            </w:pPr>
            <w:r w:rsidRPr="00E54740">
              <w:rPr>
                <w:szCs w:val="21"/>
              </w:rPr>
              <w:t>2,087,792.56</w:t>
            </w:r>
          </w:p>
        </w:tc>
        <w:tc>
          <w:tcPr>
            <w:tcW w:w="1491" w:type="dxa"/>
            <w:vAlign w:val="center"/>
          </w:tcPr>
          <w:p w:rsidR="00986196" w:rsidRPr="00E54740" w:rsidRDefault="00986196" w:rsidP="00CE7D52">
            <w:pPr>
              <w:spacing w:line="360" w:lineRule="auto"/>
              <w:jc w:val="right"/>
              <w:rPr>
                <w:szCs w:val="21"/>
              </w:rPr>
            </w:pPr>
            <w:r w:rsidRPr="00E54740">
              <w:rPr>
                <w:szCs w:val="21"/>
              </w:rPr>
              <w:t>29,431,963.97</w:t>
            </w:r>
          </w:p>
        </w:tc>
      </w:tr>
      <w:tr w:rsidR="00E37F3D" w:rsidRPr="00E54740" w:rsidTr="00E37F3D">
        <w:tc>
          <w:tcPr>
            <w:tcW w:w="1876" w:type="dxa"/>
          </w:tcPr>
          <w:p w:rsidR="00986196" w:rsidRPr="00E54740" w:rsidRDefault="00986196" w:rsidP="00CE7D52">
            <w:pPr>
              <w:spacing w:line="360" w:lineRule="auto"/>
              <w:rPr>
                <w:szCs w:val="21"/>
              </w:rPr>
            </w:pPr>
            <w:r w:rsidRPr="00E54740">
              <w:rPr>
                <w:rFonts w:ascii="宋体" w:hAnsi="宋体" w:hint="eastAsia"/>
                <w:szCs w:val="21"/>
              </w:rPr>
              <w:lastRenderedPageBreak/>
              <w:t>三、本期增减变动额（减少以“-”号填列）</w:t>
            </w:r>
          </w:p>
        </w:tc>
        <w:tc>
          <w:tcPr>
            <w:tcW w:w="3902" w:type="dxa"/>
            <w:vAlign w:val="center"/>
          </w:tcPr>
          <w:p w:rsidR="00986196" w:rsidRPr="00E54740" w:rsidRDefault="00986196" w:rsidP="00CE7D52">
            <w:pPr>
              <w:spacing w:line="360" w:lineRule="auto"/>
              <w:jc w:val="right"/>
              <w:rPr>
                <w:szCs w:val="21"/>
              </w:rPr>
            </w:pPr>
            <w:r w:rsidRPr="00E54740">
              <w:rPr>
                <w:szCs w:val="21"/>
              </w:rPr>
              <w:t>31,149,213.88</w:t>
            </w:r>
          </w:p>
        </w:tc>
        <w:tc>
          <w:tcPr>
            <w:tcW w:w="2053" w:type="dxa"/>
            <w:vAlign w:val="center"/>
          </w:tcPr>
          <w:p w:rsidR="00986196" w:rsidRPr="00E54740" w:rsidRDefault="00986196" w:rsidP="00CE7D52">
            <w:pPr>
              <w:spacing w:line="360" w:lineRule="auto"/>
              <w:jc w:val="right"/>
              <w:rPr>
                <w:szCs w:val="21"/>
              </w:rPr>
            </w:pPr>
            <w:r w:rsidRPr="00E54740">
              <w:rPr>
                <w:szCs w:val="21"/>
              </w:rPr>
              <w:t>776,744.88</w:t>
            </w:r>
          </w:p>
        </w:tc>
        <w:tc>
          <w:tcPr>
            <w:tcW w:w="1491" w:type="dxa"/>
            <w:vAlign w:val="center"/>
          </w:tcPr>
          <w:p w:rsidR="00986196" w:rsidRPr="00E54740" w:rsidRDefault="00986196" w:rsidP="00CE7D52">
            <w:pPr>
              <w:spacing w:line="360" w:lineRule="auto"/>
              <w:jc w:val="right"/>
              <w:rPr>
                <w:szCs w:val="21"/>
              </w:rPr>
            </w:pPr>
            <w:r w:rsidRPr="00E54740">
              <w:rPr>
                <w:szCs w:val="21"/>
              </w:rPr>
              <w:t>31,925,958.76</w:t>
            </w:r>
          </w:p>
        </w:tc>
      </w:tr>
      <w:tr w:rsidR="00E37F3D" w:rsidRPr="00E54740" w:rsidTr="00E37F3D">
        <w:tc>
          <w:tcPr>
            <w:tcW w:w="1876" w:type="dxa"/>
          </w:tcPr>
          <w:p w:rsidR="00986196" w:rsidRPr="00E54740" w:rsidRDefault="00986196" w:rsidP="00CE7D52">
            <w:pPr>
              <w:spacing w:line="360" w:lineRule="auto"/>
              <w:rPr>
                <w:szCs w:val="21"/>
              </w:rPr>
            </w:pPr>
            <w:r w:rsidRPr="00E54740">
              <w:rPr>
                <w:rFonts w:ascii="宋体" w:hAnsi="宋体" w:hint="eastAsia"/>
                <w:szCs w:val="21"/>
              </w:rPr>
              <w:t>（一）、综合收益总额</w:t>
            </w:r>
          </w:p>
        </w:tc>
        <w:tc>
          <w:tcPr>
            <w:tcW w:w="3902" w:type="dxa"/>
            <w:vAlign w:val="center"/>
          </w:tcPr>
          <w:p w:rsidR="00986196" w:rsidRPr="00E54740" w:rsidRDefault="00986196" w:rsidP="00CE7D52">
            <w:pPr>
              <w:spacing w:line="360" w:lineRule="auto"/>
              <w:jc w:val="right"/>
              <w:rPr>
                <w:szCs w:val="21"/>
              </w:rPr>
            </w:pPr>
            <w:r w:rsidRPr="00E54740">
              <w:rPr>
                <w:szCs w:val="21"/>
              </w:rPr>
              <w:t>-</w:t>
            </w:r>
          </w:p>
        </w:tc>
        <w:tc>
          <w:tcPr>
            <w:tcW w:w="2053" w:type="dxa"/>
            <w:vAlign w:val="center"/>
          </w:tcPr>
          <w:p w:rsidR="00986196" w:rsidRPr="00E54740" w:rsidRDefault="00986196" w:rsidP="00CE7D52">
            <w:pPr>
              <w:spacing w:line="360" w:lineRule="auto"/>
              <w:jc w:val="right"/>
              <w:rPr>
                <w:szCs w:val="21"/>
              </w:rPr>
            </w:pPr>
            <w:r w:rsidRPr="00E54740">
              <w:rPr>
                <w:szCs w:val="21"/>
              </w:rPr>
              <w:t>-1,334,163.83</w:t>
            </w:r>
          </w:p>
        </w:tc>
        <w:tc>
          <w:tcPr>
            <w:tcW w:w="1491" w:type="dxa"/>
            <w:vAlign w:val="center"/>
          </w:tcPr>
          <w:p w:rsidR="00986196" w:rsidRPr="00E54740" w:rsidRDefault="00986196" w:rsidP="00CE7D52">
            <w:pPr>
              <w:spacing w:line="360" w:lineRule="auto"/>
              <w:jc w:val="right"/>
              <w:rPr>
                <w:szCs w:val="21"/>
              </w:rPr>
            </w:pPr>
            <w:r w:rsidRPr="00E54740">
              <w:rPr>
                <w:szCs w:val="21"/>
              </w:rPr>
              <w:t>-1,334,163.83</w:t>
            </w:r>
          </w:p>
        </w:tc>
      </w:tr>
      <w:tr w:rsidR="00E37F3D" w:rsidRPr="00E54740" w:rsidTr="00E37F3D">
        <w:tc>
          <w:tcPr>
            <w:tcW w:w="1876" w:type="dxa"/>
          </w:tcPr>
          <w:p w:rsidR="00986196" w:rsidRPr="00E54740" w:rsidRDefault="00327831" w:rsidP="00CE7D52">
            <w:pPr>
              <w:spacing w:line="360" w:lineRule="auto"/>
              <w:rPr>
                <w:szCs w:val="21"/>
              </w:rPr>
            </w:pPr>
            <w:r w:rsidRPr="00327831">
              <w:rPr>
                <w:rFonts w:ascii="宋体" w:hAnsi="宋体" w:hint="eastAsia"/>
                <w:szCs w:val="21"/>
              </w:rPr>
              <w:t>（二）、</w:t>
            </w:r>
            <w:r w:rsidRPr="00327831">
              <w:rPr>
                <w:rFonts w:ascii="宋体" w:hAnsi="宋体"/>
                <w:szCs w:val="21"/>
              </w:rPr>
              <w:t>本期基金份额交易产生的</w:t>
            </w:r>
            <w:r w:rsidRPr="00327831">
              <w:rPr>
                <w:rFonts w:ascii="宋体" w:hAnsi="宋体" w:hint="eastAsia"/>
                <w:szCs w:val="21"/>
              </w:rPr>
              <w:t>净资产</w:t>
            </w:r>
            <w:r w:rsidRPr="00327831">
              <w:rPr>
                <w:rFonts w:ascii="宋体" w:hAnsi="宋体"/>
                <w:szCs w:val="21"/>
              </w:rPr>
              <w:t>变动数（</w:t>
            </w:r>
            <w:r w:rsidRPr="00327831">
              <w:rPr>
                <w:rFonts w:ascii="宋体" w:hAnsi="宋体" w:hint="eastAsia"/>
                <w:szCs w:val="21"/>
              </w:rPr>
              <w:t>净资产</w:t>
            </w:r>
            <w:r w:rsidRPr="00327831">
              <w:rPr>
                <w:rFonts w:ascii="宋体" w:hAnsi="宋体"/>
                <w:szCs w:val="21"/>
              </w:rPr>
              <w:t>减少以“-”号填列）</w:t>
            </w:r>
          </w:p>
        </w:tc>
        <w:tc>
          <w:tcPr>
            <w:tcW w:w="3902" w:type="dxa"/>
            <w:vAlign w:val="center"/>
          </w:tcPr>
          <w:p w:rsidR="00986196" w:rsidRPr="00E54740" w:rsidRDefault="00986196" w:rsidP="00CE7D52">
            <w:pPr>
              <w:spacing w:line="360" w:lineRule="auto"/>
              <w:jc w:val="right"/>
              <w:rPr>
                <w:szCs w:val="21"/>
              </w:rPr>
            </w:pPr>
            <w:r w:rsidRPr="00E54740">
              <w:rPr>
                <w:szCs w:val="21"/>
              </w:rPr>
              <w:t>31,149,213.88</w:t>
            </w:r>
          </w:p>
        </w:tc>
        <w:tc>
          <w:tcPr>
            <w:tcW w:w="2053" w:type="dxa"/>
            <w:vAlign w:val="center"/>
          </w:tcPr>
          <w:p w:rsidR="00986196" w:rsidRPr="00E54740" w:rsidRDefault="00986196" w:rsidP="00CE7D52">
            <w:pPr>
              <w:spacing w:line="360" w:lineRule="auto"/>
              <w:jc w:val="right"/>
              <w:rPr>
                <w:szCs w:val="21"/>
              </w:rPr>
            </w:pPr>
            <w:r w:rsidRPr="00E54740">
              <w:rPr>
                <w:szCs w:val="21"/>
              </w:rPr>
              <w:t>2,320,397.83</w:t>
            </w:r>
          </w:p>
        </w:tc>
        <w:tc>
          <w:tcPr>
            <w:tcW w:w="1491" w:type="dxa"/>
            <w:vAlign w:val="center"/>
          </w:tcPr>
          <w:p w:rsidR="00986196" w:rsidRPr="00E54740" w:rsidRDefault="00986196" w:rsidP="00CE7D52">
            <w:pPr>
              <w:spacing w:line="360" w:lineRule="auto"/>
              <w:jc w:val="right"/>
              <w:rPr>
                <w:szCs w:val="21"/>
              </w:rPr>
            </w:pPr>
            <w:r w:rsidRPr="00E54740">
              <w:rPr>
                <w:szCs w:val="21"/>
              </w:rPr>
              <w:t>33,469,611.71</w:t>
            </w:r>
          </w:p>
        </w:tc>
      </w:tr>
      <w:tr w:rsidR="00E37F3D" w:rsidRPr="00E54740" w:rsidTr="00E37F3D">
        <w:tc>
          <w:tcPr>
            <w:tcW w:w="1876" w:type="dxa"/>
          </w:tcPr>
          <w:p w:rsidR="00986196" w:rsidRPr="00E54740" w:rsidRDefault="00986196" w:rsidP="00CE7D52">
            <w:pPr>
              <w:spacing w:line="360" w:lineRule="auto"/>
              <w:rPr>
                <w:szCs w:val="21"/>
              </w:rPr>
            </w:pPr>
            <w:r w:rsidRPr="00E54740">
              <w:rPr>
                <w:szCs w:val="21"/>
              </w:rPr>
              <w:t>其中：</w:t>
            </w:r>
            <w:r w:rsidRPr="00E54740">
              <w:rPr>
                <w:szCs w:val="21"/>
              </w:rPr>
              <w:t>1.</w:t>
            </w:r>
            <w:r w:rsidRPr="00E54740">
              <w:rPr>
                <w:szCs w:val="21"/>
              </w:rPr>
              <w:t>基金申购款</w:t>
            </w:r>
          </w:p>
        </w:tc>
        <w:tc>
          <w:tcPr>
            <w:tcW w:w="3902" w:type="dxa"/>
            <w:vAlign w:val="center"/>
          </w:tcPr>
          <w:p w:rsidR="00986196" w:rsidRPr="00E54740" w:rsidRDefault="00986196" w:rsidP="00CE7D52">
            <w:pPr>
              <w:spacing w:line="360" w:lineRule="auto"/>
              <w:jc w:val="right"/>
              <w:rPr>
                <w:szCs w:val="21"/>
              </w:rPr>
            </w:pPr>
            <w:r w:rsidRPr="00E54740">
              <w:rPr>
                <w:szCs w:val="21"/>
              </w:rPr>
              <w:t>38,724,223.50</w:t>
            </w:r>
          </w:p>
        </w:tc>
        <w:tc>
          <w:tcPr>
            <w:tcW w:w="2053" w:type="dxa"/>
            <w:vAlign w:val="center"/>
          </w:tcPr>
          <w:p w:rsidR="00986196" w:rsidRPr="00E54740" w:rsidRDefault="00986196" w:rsidP="00CE7D52">
            <w:pPr>
              <w:spacing w:line="360" w:lineRule="auto"/>
              <w:jc w:val="right"/>
              <w:rPr>
                <w:szCs w:val="21"/>
              </w:rPr>
            </w:pPr>
            <w:r w:rsidRPr="00E54740">
              <w:rPr>
                <w:szCs w:val="21"/>
              </w:rPr>
              <w:t>2,340,702.82</w:t>
            </w:r>
          </w:p>
        </w:tc>
        <w:tc>
          <w:tcPr>
            <w:tcW w:w="1491" w:type="dxa"/>
            <w:vAlign w:val="center"/>
          </w:tcPr>
          <w:p w:rsidR="00986196" w:rsidRPr="00E54740" w:rsidRDefault="00986196" w:rsidP="00CE7D52">
            <w:pPr>
              <w:spacing w:line="360" w:lineRule="auto"/>
              <w:jc w:val="right"/>
              <w:rPr>
                <w:szCs w:val="21"/>
              </w:rPr>
            </w:pPr>
            <w:r w:rsidRPr="00E54740">
              <w:rPr>
                <w:szCs w:val="21"/>
              </w:rPr>
              <w:t>41,064,926.32</w:t>
            </w:r>
          </w:p>
        </w:tc>
      </w:tr>
      <w:tr w:rsidR="00E37F3D" w:rsidRPr="00E54740" w:rsidTr="00E37F3D">
        <w:tc>
          <w:tcPr>
            <w:tcW w:w="1876" w:type="dxa"/>
          </w:tcPr>
          <w:p w:rsidR="00986196" w:rsidRPr="00E54740" w:rsidRDefault="00986196" w:rsidP="00CE7D52">
            <w:pPr>
              <w:spacing w:line="360" w:lineRule="auto"/>
              <w:ind w:firstLineChars="300" w:firstLine="630"/>
              <w:rPr>
                <w:szCs w:val="21"/>
              </w:rPr>
            </w:pPr>
            <w:r w:rsidRPr="00E54740">
              <w:rPr>
                <w:szCs w:val="21"/>
              </w:rPr>
              <w:t>2.</w:t>
            </w:r>
            <w:r w:rsidRPr="00E54740">
              <w:rPr>
                <w:szCs w:val="21"/>
              </w:rPr>
              <w:t>基金赎回款</w:t>
            </w:r>
          </w:p>
        </w:tc>
        <w:tc>
          <w:tcPr>
            <w:tcW w:w="3902" w:type="dxa"/>
            <w:vAlign w:val="center"/>
          </w:tcPr>
          <w:p w:rsidR="00986196" w:rsidRPr="00E54740" w:rsidRDefault="00986196" w:rsidP="00CE7D52">
            <w:pPr>
              <w:spacing w:line="360" w:lineRule="auto"/>
              <w:jc w:val="right"/>
              <w:rPr>
                <w:szCs w:val="21"/>
              </w:rPr>
            </w:pPr>
            <w:r w:rsidRPr="00E54740">
              <w:rPr>
                <w:szCs w:val="21"/>
              </w:rPr>
              <w:t>-7,575,009.62</w:t>
            </w:r>
          </w:p>
        </w:tc>
        <w:tc>
          <w:tcPr>
            <w:tcW w:w="2053" w:type="dxa"/>
            <w:vAlign w:val="center"/>
          </w:tcPr>
          <w:p w:rsidR="00986196" w:rsidRPr="00E54740" w:rsidRDefault="00986196" w:rsidP="00CE7D52">
            <w:pPr>
              <w:spacing w:line="360" w:lineRule="auto"/>
              <w:jc w:val="right"/>
              <w:rPr>
                <w:szCs w:val="21"/>
              </w:rPr>
            </w:pPr>
            <w:r w:rsidRPr="00E54740">
              <w:rPr>
                <w:szCs w:val="21"/>
              </w:rPr>
              <w:t>-20,304.99</w:t>
            </w:r>
          </w:p>
        </w:tc>
        <w:tc>
          <w:tcPr>
            <w:tcW w:w="1491" w:type="dxa"/>
            <w:vAlign w:val="center"/>
          </w:tcPr>
          <w:p w:rsidR="00986196" w:rsidRPr="00E54740" w:rsidRDefault="00986196" w:rsidP="00CE7D52">
            <w:pPr>
              <w:spacing w:line="360" w:lineRule="auto"/>
              <w:jc w:val="right"/>
              <w:rPr>
                <w:szCs w:val="21"/>
              </w:rPr>
            </w:pPr>
            <w:r w:rsidRPr="00E54740">
              <w:rPr>
                <w:szCs w:val="21"/>
              </w:rPr>
              <w:t>-7,595,314.61</w:t>
            </w:r>
          </w:p>
        </w:tc>
      </w:tr>
      <w:tr w:rsidR="00E37F3D" w:rsidRPr="00E54740" w:rsidTr="00E37F3D">
        <w:tc>
          <w:tcPr>
            <w:tcW w:w="1876" w:type="dxa"/>
          </w:tcPr>
          <w:p w:rsidR="00986196" w:rsidRPr="00E54740" w:rsidRDefault="00327831" w:rsidP="00CE7D52">
            <w:pPr>
              <w:spacing w:line="360" w:lineRule="auto"/>
              <w:rPr>
                <w:szCs w:val="21"/>
              </w:rPr>
            </w:pPr>
            <w:r w:rsidRPr="00327831">
              <w:rPr>
                <w:rFonts w:ascii="宋体" w:hAnsi="宋体" w:hint="eastAsia"/>
                <w:szCs w:val="21"/>
              </w:rPr>
              <w:t>（三）</w:t>
            </w:r>
            <w:r w:rsidRPr="00327831">
              <w:rPr>
                <w:rFonts w:ascii="宋体" w:hAnsi="宋体"/>
                <w:szCs w:val="21"/>
              </w:rPr>
              <w:t>、本期向基金份额持有人分配利润产生的</w:t>
            </w:r>
            <w:r w:rsidRPr="00327831">
              <w:rPr>
                <w:rFonts w:ascii="宋体" w:hAnsi="宋体" w:hint="eastAsia"/>
                <w:szCs w:val="21"/>
              </w:rPr>
              <w:t>净资产</w:t>
            </w:r>
            <w:r w:rsidRPr="00327831">
              <w:rPr>
                <w:rFonts w:ascii="宋体" w:hAnsi="宋体"/>
                <w:szCs w:val="21"/>
              </w:rPr>
              <w:t>变动（</w:t>
            </w:r>
            <w:r w:rsidRPr="00327831">
              <w:rPr>
                <w:rFonts w:ascii="宋体" w:hAnsi="宋体" w:hint="eastAsia"/>
                <w:szCs w:val="21"/>
              </w:rPr>
              <w:t>净资产</w:t>
            </w:r>
            <w:r w:rsidRPr="00327831">
              <w:rPr>
                <w:rFonts w:ascii="宋体" w:hAnsi="宋体"/>
                <w:szCs w:val="21"/>
              </w:rPr>
              <w:t>减少以“-”号填列）</w:t>
            </w:r>
          </w:p>
        </w:tc>
        <w:tc>
          <w:tcPr>
            <w:tcW w:w="3902" w:type="dxa"/>
            <w:vAlign w:val="center"/>
          </w:tcPr>
          <w:p w:rsidR="00986196" w:rsidRPr="00E54740" w:rsidRDefault="00986196" w:rsidP="00CE7D52">
            <w:pPr>
              <w:spacing w:line="360" w:lineRule="auto"/>
              <w:jc w:val="right"/>
              <w:rPr>
                <w:szCs w:val="21"/>
              </w:rPr>
            </w:pPr>
            <w:r w:rsidRPr="00E54740">
              <w:rPr>
                <w:szCs w:val="21"/>
              </w:rPr>
              <w:t>-</w:t>
            </w:r>
          </w:p>
        </w:tc>
        <w:tc>
          <w:tcPr>
            <w:tcW w:w="2053" w:type="dxa"/>
            <w:vAlign w:val="center"/>
          </w:tcPr>
          <w:p w:rsidR="00986196" w:rsidRPr="00E54740" w:rsidRDefault="00986196" w:rsidP="00CE7D52">
            <w:pPr>
              <w:spacing w:line="360" w:lineRule="auto"/>
              <w:jc w:val="right"/>
              <w:rPr>
                <w:szCs w:val="21"/>
              </w:rPr>
            </w:pPr>
            <w:r w:rsidRPr="00E54740">
              <w:rPr>
                <w:szCs w:val="21"/>
              </w:rPr>
              <w:t>-209,489.12</w:t>
            </w:r>
          </w:p>
        </w:tc>
        <w:tc>
          <w:tcPr>
            <w:tcW w:w="1491" w:type="dxa"/>
            <w:vAlign w:val="center"/>
          </w:tcPr>
          <w:p w:rsidR="00986196" w:rsidRPr="00E54740" w:rsidRDefault="00986196" w:rsidP="00CE7D52">
            <w:pPr>
              <w:spacing w:line="360" w:lineRule="auto"/>
              <w:jc w:val="right"/>
              <w:rPr>
                <w:szCs w:val="21"/>
              </w:rPr>
            </w:pPr>
            <w:r w:rsidRPr="00E54740">
              <w:rPr>
                <w:szCs w:val="21"/>
              </w:rPr>
              <w:t>-209,489.12</w:t>
            </w:r>
          </w:p>
        </w:tc>
      </w:tr>
      <w:tr w:rsidR="00E37F3D" w:rsidRPr="00E54740" w:rsidTr="00E37F3D">
        <w:tc>
          <w:tcPr>
            <w:tcW w:w="1876" w:type="dxa"/>
          </w:tcPr>
          <w:p w:rsidR="00986196" w:rsidRPr="00327831" w:rsidRDefault="00327831" w:rsidP="00CE7D52">
            <w:pPr>
              <w:spacing w:line="360" w:lineRule="auto"/>
              <w:rPr>
                <w:rFonts w:ascii="宋体" w:hAnsi="宋体"/>
                <w:szCs w:val="21"/>
              </w:rPr>
            </w:pPr>
            <w:r w:rsidRPr="00327831">
              <w:rPr>
                <w:rFonts w:ascii="宋体" w:hAnsi="宋体" w:hint="eastAsia"/>
                <w:szCs w:val="21"/>
              </w:rPr>
              <w:t>四、本期期末净资产</w:t>
            </w:r>
          </w:p>
        </w:tc>
        <w:tc>
          <w:tcPr>
            <w:tcW w:w="3902" w:type="dxa"/>
            <w:vAlign w:val="center"/>
          </w:tcPr>
          <w:p w:rsidR="00986196" w:rsidRPr="00E54740" w:rsidRDefault="00986196" w:rsidP="00CE7D52">
            <w:pPr>
              <w:spacing w:line="360" w:lineRule="auto"/>
              <w:jc w:val="right"/>
              <w:rPr>
                <w:szCs w:val="21"/>
              </w:rPr>
            </w:pPr>
            <w:r w:rsidRPr="00E54740">
              <w:rPr>
                <w:szCs w:val="21"/>
              </w:rPr>
              <w:t>58,493,385.29</w:t>
            </w:r>
          </w:p>
        </w:tc>
        <w:tc>
          <w:tcPr>
            <w:tcW w:w="2053" w:type="dxa"/>
            <w:vAlign w:val="center"/>
          </w:tcPr>
          <w:p w:rsidR="00986196" w:rsidRPr="00E54740" w:rsidRDefault="00986196" w:rsidP="00CE7D52">
            <w:pPr>
              <w:spacing w:line="360" w:lineRule="auto"/>
              <w:jc w:val="right"/>
              <w:rPr>
                <w:szCs w:val="21"/>
              </w:rPr>
            </w:pPr>
            <w:r w:rsidRPr="00E54740">
              <w:rPr>
                <w:szCs w:val="21"/>
              </w:rPr>
              <w:t>2,864,537.44</w:t>
            </w:r>
          </w:p>
        </w:tc>
        <w:tc>
          <w:tcPr>
            <w:tcW w:w="1491" w:type="dxa"/>
            <w:vAlign w:val="center"/>
          </w:tcPr>
          <w:p w:rsidR="00986196" w:rsidRPr="00E54740" w:rsidRDefault="00986196" w:rsidP="00CE7D52">
            <w:pPr>
              <w:spacing w:line="360" w:lineRule="auto"/>
              <w:jc w:val="right"/>
              <w:rPr>
                <w:szCs w:val="21"/>
              </w:rPr>
            </w:pPr>
            <w:r w:rsidRPr="00E54740">
              <w:rPr>
                <w:szCs w:val="21"/>
              </w:rPr>
              <w:t>61,357,922.73</w:t>
            </w:r>
          </w:p>
        </w:tc>
      </w:tr>
      <w:tr w:rsidR="00E54740" w:rsidRPr="00E54740" w:rsidTr="00CE7D52">
        <w:tc>
          <w:tcPr>
            <w:tcW w:w="1876" w:type="dxa"/>
            <w:vMerge w:val="restart"/>
            <w:vAlign w:val="center"/>
          </w:tcPr>
          <w:p w:rsidR="00986196" w:rsidRPr="00E54740" w:rsidRDefault="00986196" w:rsidP="00CE7D52">
            <w:pPr>
              <w:spacing w:line="360" w:lineRule="auto"/>
              <w:jc w:val="center"/>
              <w:rPr>
                <w:b/>
                <w:szCs w:val="21"/>
              </w:rPr>
            </w:pPr>
            <w:r w:rsidRPr="00E54740">
              <w:rPr>
                <w:b/>
                <w:szCs w:val="21"/>
              </w:rPr>
              <w:t>项目</w:t>
            </w:r>
          </w:p>
        </w:tc>
        <w:tc>
          <w:tcPr>
            <w:tcW w:w="7446" w:type="dxa"/>
            <w:gridSpan w:val="3"/>
          </w:tcPr>
          <w:p w:rsidR="00986196" w:rsidRPr="00E54740" w:rsidRDefault="00986196" w:rsidP="00CE7D52">
            <w:pPr>
              <w:spacing w:line="360" w:lineRule="auto"/>
              <w:jc w:val="center"/>
              <w:rPr>
                <w:b/>
                <w:szCs w:val="21"/>
              </w:rPr>
            </w:pPr>
            <w:r w:rsidRPr="00E54740">
              <w:rPr>
                <w:b/>
                <w:szCs w:val="21"/>
              </w:rPr>
              <w:t>上年度可比期间</w:t>
            </w:r>
          </w:p>
          <w:p w:rsidR="00986196" w:rsidRPr="00E54740" w:rsidRDefault="00986196" w:rsidP="00CE7D52">
            <w:pPr>
              <w:pStyle w:val="aff1"/>
              <w:spacing w:before="0" w:beforeAutospacing="0" w:after="0" w:afterAutospacing="0" w:line="360" w:lineRule="auto"/>
              <w:ind w:firstLine="422"/>
              <w:jc w:val="center"/>
              <w:rPr>
                <w:rFonts w:ascii="Times New Roman" w:hAnsi="Times New Roman"/>
                <w:b/>
                <w:sz w:val="21"/>
                <w:szCs w:val="21"/>
              </w:rPr>
            </w:pPr>
            <w:r w:rsidRPr="00E54740">
              <w:rPr>
                <w:rFonts w:ascii="Times New Roman" w:hAnsi="Times New Roman"/>
                <w:b/>
                <w:sz w:val="21"/>
                <w:szCs w:val="21"/>
              </w:rPr>
              <w:t>2022</w:t>
            </w:r>
            <w:r w:rsidRPr="00E54740">
              <w:rPr>
                <w:rFonts w:ascii="Times New Roman" w:hAnsi="Times New Roman"/>
                <w:b/>
                <w:sz w:val="21"/>
                <w:szCs w:val="21"/>
              </w:rPr>
              <w:t>年</w:t>
            </w:r>
            <w:r w:rsidRPr="00E54740">
              <w:rPr>
                <w:rFonts w:ascii="Times New Roman" w:hAnsi="Times New Roman"/>
                <w:b/>
                <w:sz w:val="21"/>
                <w:szCs w:val="21"/>
              </w:rPr>
              <w:t>1</w:t>
            </w:r>
            <w:r w:rsidRPr="00E54740">
              <w:rPr>
                <w:rFonts w:ascii="Times New Roman" w:hAnsi="Times New Roman"/>
                <w:b/>
                <w:sz w:val="21"/>
                <w:szCs w:val="21"/>
              </w:rPr>
              <w:t>月</w:t>
            </w:r>
            <w:r w:rsidRPr="00E54740">
              <w:rPr>
                <w:rFonts w:ascii="Times New Roman" w:hAnsi="Times New Roman"/>
                <w:b/>
                <w:sz w:val="21"/>
                <w:szCs w:val="21"/>
              </w:rPr>
              <w:t>1</w:t>
            </w:r>
            <w:r w:rsidRPr="00E54740">
              <w:rPr>
                <w:rFonts w:ascii="Times New Roman" w:hAnsi="Times New Roman"/>
                <w:b/>
                <w:sz w:val="21"/>
                <w:szCs w:val="21"/>
              </w:rPr>
              <w:t>日至</w:t>
            </w:r>
            <w:r w:rsidRPr="00E54740">
              <w:rPr>
                <w:rFonts w:ascii="Times New Roman" w:hAnsi="Times New Roman"/>
                <w:b/>
                <w:sz w:val="21"/>
                <w:szCs w:val="21"/>
              </w:rPr>
              <w:t>2022</w:t>
            </w:r>
            <w:r w:rsidRPr="00E54740">
              <w:rPr>
                <w:rFonts w:ascii="Times New Roman" w:hAnsi="Times New Roman"/>
                <w:b/>
                <w:sz w:val="21"/>
                <w:szCs w:val="21"/>
              </w:rPr>
              <w:t>年</w:t>
            </w:r>
            <w:r w:rsidRPr="00E54740">
              <w:rPr>
                <w:rFonts w:ascii="Times New Roman" w:hAnsi="Times New Roman"/>
                <w:b/>
                <w:sz w:val="21"/>
                <w:szCs w:val="21"/>
              </w:rPr>
              <w:t>12</w:t>
            </w:r>
            <w:r w:rsidRPr="00E54740">
              <w:rPr>
                <w:rFonts w:ascii="Times New Roman" w:hAnsi="Times New Roman"/>
                <w:b/>
                <w:sz w:val="21"/>
                <w:szCs w:val="21"/>
              </w:rPr>
              <w:t>月</w:t>
            </w:r>
            <w:r w:rsidRPr="00E54740">
              <w:rPr>
                <w:rFonts w:ascii="Times New Roman" w:hAnsi="Times New Roman"/>
                <w:b/>
                <w:sz w:val="21"/>
                <w:szCs w:val="21"/>
              </w:rPr>
              <w:t>31</w:t>
            </w:r>
            <w:r w:rsidRPr="00E54740">
              <w:rPr>
                <w:rFonts w:ascii="Times New Roman" w:hAnsi="Times New Roman"/>
                <w:b/>
                <w:sz w:val="21"/>
                <w:szCs w:val="21"/>
              </w:rPr>
              <w:t>日</w:t>
            </w:r>
          </w:p>
        </w:tc>
      </w:tr>
      <w:tr w:rsidR="00E37F3D" w:rsidRPr="00E54740" w:rsidTr="00E37F3D">
        <w:tc>
          <w:tcPr>
            <w:tcW w:w="1876" w:type="dxa"/>
            <w:vMerge/>
            <w:vAlign w:val="center"/>
          </w:tcPr>
          <w:p w:rsidR="00281C60" w:rsidRPr="00E54740" w:rsidRDefault="00281C60" w:rsidP="00281C60">
            <w:pPr>
              <w:widowControl/>
              <w:spacing w:line="360" w:lineRule="auto"/>
              <w:jc w:val="left"/>
              <w:rPr>
                <w:b/>
                <w:szCs w:val="21"/>
              </w:rPr>
            </w:pPr>
          </w:p>
        </w:tc>
        <w:tc>
          <w:tcPr>
            <w:tcW w:w="3902" w:type="dxa"/>
            <w:vAlign w:val="center"/>
          </w:tcPr>
          <w:p w:rsidR="00281C60" w:rsidRPr="00E54740" w:rsidRDefault="00281C60" w:rsidP="00281C60">
            <w:pPr>
              <w:spacing w:line="360" w:lineRule="auto"/>
              <w:jc w:val="center"/>
              <w:rPr>
                <w:b/>
                <w:szCs w:val="21"/>
              </w:rPr>
            </w:pPr>
            <w:r w:rsidRPr="00E54740">
              <w:rPr>
                <w:b/>
                <w:szCs w:val="21"/>
              </w:rPr>
              <w:t>实收基金</w:t>
            </w:r>
          </w:p>
        </w:tc>
        <w:tc>
          <w:tcPr>
            <w:tcW w:w="2053" w:type="dxa"/>
            <w:vAlign w:val="center"/>
          </w:tcPr>
          <w:p w:rsidR="00281C60" w:rsidRPr="00E54740" w:rsidRDefault="00281C60" w:rsidP="00281C60">
            <w:pPr>
              <w:spacing w:line="360" w:lineRule="auto"/>
              <w:jc w:val="center"/>
              <w:rPr>
                <w:b/>
                <w:szCs w:val="21"/>
              </w:rPr>
            </w:pPr>
            <w:r w:rsidRPr="00E54740">
              <w:rPr>
                <w:b/>
                <w:szCs w:val="21"/>
              </w:rPr>
              <w:t>未分配利润</w:t>
            </w:r>
          </w:p>
        </w:tc>
        <w:tc>
          <w:tcPr>
            <w:tcW w:w="1491" w:type="dxa"/>
            <w:vAlign w:val="center"/>
          </w:tcPr>
          <w:p w:rsidR="00281C60" w:rsidRPr="00E54740" w:rsidRDefault="00281C60" w:rsidP="00281C60">
            <w:pPr>
              <w:spacing w:line="360" w:lineRule="auto"/>
              <w:jc w:val="center"/>
              <w:rPr>
                <w:szCs w:val="21"/>
              </w:rPr>
            </w:pPr>
            <w:r w:rsidRPr="00E54740">
              <w:rPr>
                <w:rFonts w:hint="eastAsia"/>
                <w:b/>
                <w:szCs w:val="21"/>
              </w:rPr>
              <w:t>净资产合计</w:t>
            </w:r>
          </w:p>
        </w:tc>
      </w:tr>
      <w:tr w:rsidR="00E37F3D" w:rsidRPr="00E54740" w:rsidTr="00E37F3D">
        <w:tc>
          <w:tcPr>
            <w:tcW w:w="1876" w:type="dxa"/>
          </w:tcPr>
          <w:p w:rsidR="00281C60" w:rsidRPr="00E54740" w:rsidRDefault="00327831" w:rsidP="00281C60">
            <w:pPr>
              <w:spacing w:line="360" w:lineRule="auto"/>
              <w:rPr>
                <w:szCs w:val="21"/>
              </w:rPr>
            </w:pPr>
            <w:r w:rsidRPr="00327831">
              <w:rPr>
                <w:rFonts w:ascii="宋体" w:hAnsi="宋体" w:hint="eastAsia"/>
                <w:szCs w:val="21"/>
              </w:rPr>
              <w:t>一、上期期末净资产</w:t>
            </w:r>
          </w:p>
        </w:tc>
        <w:tc>
          <w:tcPr>
            <w:tcW w:w="3902" w:type="dxa"/>
            <w:vAlign w:val="center"/>
          </w:tcPr>
          <w:p w:rsidR="00281C60" w:rsidRPr="00E54740" w:rsidRDefault="00281C60" w:rsidP="00281C60">
            <w:pPr>
              <w:spacing w:line="360" w:lineRule="auto"/>
              <w:jc w:val="right"/>
              <w:rPr>
                <w:szCs w:val="21"/>
              </w:rPr>
            </w:pPr>
            <w:r w:rsidRPr="00E54740">
              <w:rPr>
                <w:rFonts w:asciiTheme="minorEastAsia" w:eastAsiaTheme="minorEastAsia" w:hAnsiTheme="minorEastAsia"/>
              </w:rPr>
              <w:t>30,847,753.95</w:t>
            </w:r>
          </w:p>
        </w:tc>
        <w:tc>
          <w:tcPr>
            <w:tcW w:w="2053" w:type="dxa"/>
            <w:vAlign w:val="center"/>
          </w:tcPr>
          <w:p w:rsidR="00281C60" w:rsidRPr="00E54740" w:rsidRDefault="00281C60" w:rsidP="00281C60">
            <w:pPr>
              <w:spacing w:line="360" w:lineRule="auto"/>
              <w:jc w:val="right"/>
              <w:rPr>
                <w:szCs w:val="21"/>
              </w:rPr>
            </w:pPr>
            <w:r w:rsidRPr="00E54740">
              <w:rPr>
                <w:rFonts w:asciiTheme="minorEastAsia" w:eastAsiaTheme="minorEastAsia" w:hAnsiTheme="minorEastAsia"/>
              </w:rPr>
              <w:t>16,475,515.53</w:t>
            </w:r>
          </w:p>
        </w:tc>
        <w:tc>
          <w:tcPr>
            <w:tcW w:w="1491" w:type="dxa"/>
            <w:vAlign w:val="center"/>
          </w:tcPr>
          <w:p w:rsidR="00281C60" w:rsidRPr="00E54740" w:rsidRDefault="00281C60" w:rsidP="00281C60">
            <w:pPr>
              <w:spacing w:line="360" w:lineRule="auto"/>
              <w:jc w:val="right"/>
              <w:rPr>
                <w:szCs w:val="21"/>
              </w:rPr>
            </w:pPr>
            <w:r w:rsidRPr="00E54740">
              <w:rPr>
                <w:rFonts w:asciiTheme="minorEastAsia" w:eastAsiaTheme="minorEastAsia" w:hAnsiTheme="minorEastAsia"/>
              </w:rPr>
              <w:t>47,323,269.48</w:t>
            </w:r>
          </w:p>
        </w:tc>
      </w:tr>
      <w:tr w:rsidR="00E37F3D" w:rsidRPr="00E54740" w:rsidTr="00E37F3D">
        <w:tc>
          <w:tcPr>
            <w:tcW w:w="1876" w:type="dxa"/>
          </w:tcPr>
          <w:p w:rsidR="00281C60" w:rsidRPr="00327831" w:rsidRDefault="00327831" w:rsidP="00281C60">
            <w:pPr>
              <w:spacing w:line="360" w:lineRule="auto"/>
              <w:rPr>
                <w:rFonts w:ascii="宋体" w:hAnsi="宋体"/>
                <w:szCs w:val="21"/>
              </w:rPr>
            </w:pPr>
            <w:r w:rsidRPr="00327831">
              <w:rPr>
                <w:rFonts w:ascii="宋体" w:hAnsi="宋体" w:hint="eastAsia"/>
                <w:szCs w:val="21"/>
              </w:rPr>
              <w:t>二、本期期初净资产</w:t>
            </w:r>
          </w:p>
        </w:tc>
        <w:tc>
          <w:tcPr>
            <w:tcW w:w="3902" w:type="dxa"/>
            <w:vAlign w:val="center"/>
          </w:tcPr>
          <w:p w:rsidR="00281C60" w:rsidRPr="00E54740" w:rsidRDefault="00281C60" w:rsidP="00281C60">
            <w:pPr>
              <w:spacing w:line="360" w:lineRule="auto"/>
              <w:jc w:val="right"/>
              <w:rPr>
                <w:szCs w:val="21"/>
              </w:rPr>
            </w:pPr>
            <w:r w:rsidRPr="00E54740">
              <w:rPr>
                <w:rFonts w:asciiTheme="minorEastAsia" w:eastAsiaTheme="minorEastAsia" w:hAnsiTheme="minorEastAsia"/>
              </w:rPr>
              <w:t>30,847,753.95</w:t>
            </w:r>
          </w:p>
        </w:tc>
        <w:tc>
          <w:tcPr>
            <w:tcW w:w="2053" w:type="dxa"/>
            <w:vAlign w:val="center"/>
          </w:tcPr>
          <w:p w:rsidR="00281C60" w:rsidRPr="00E54740" w:rsidRDefault="00281C60" w:rsidP="00281C60">
            <w:pPr>
              <w:spacing w:line="360" w:lineRule="auto"/>
              <w:jc w:val="right"/>
              <w:rPr>
                <w:szCs w:val="21"/>
              </w:rPr>
            </w:pPr>
            <w:r w:rsidRPr="00E54740">
              <w:rPr>
                <w:rFonts w:asciiTheme="minorEastAsia" w:eastAsiaTheme="minorEastAsia" w:hAnsiTheme="minorEastAsia"/>
              </w:rPr>
              <w:t>16,475,515.53</w:t>
            </w:r>
          </w:p>
        </w:tc>
        <w:tc>
          <w:tcPr>
            <w:tcW w:w="1491" w:type="dxa"/>
            <w:vAlign w:val="center"/>
          </w:tcPr>
          <w:p w:rsidR="00281C60" w:rsidRPr="00E54740" w:rsidRDefault="00281C60" w:rsidP="00281C60">
            <w:pPr>
              <w:spacing w:line="360" w:lineRule="auto"/>
              <w:jc w:val="right"/>
              <w:rPr>
                <w:szCs w:val="21"/>
              </w:rPr>
            </w:pPr>
            <w:r w:rsidRPr="00E54740">
              <w:rPr>
                <w:rFonts w:asciiTheme="minorEastAsia" w:eastAsiaTheme="minorEastAsia" w:hAnsiTheme="minorEastAsia"/>
              </w:rPr>
              <w:t>47,323,269.48</w:t>
            </w:r>
          </w:p>
        </w:tc>
      </w:tr>
      <w:tr w:rsidR="00E37F3D" w:rsidRPr="00E54740" w:rsidTr="00E37F3D">
        <w:tc>
          <w:tcPr>
            <w:tcW w:w="1876" w:type="dxa"/>
          </w:tcPr>
          <w:p w:rsidR="00281C60" w:rsidRPr="00E54740" w:rsidRDefault="00281C60" w:rsidP="00281C60">
            <w:pPr>
              <w:spacing w:line="360" w:lineRule="auto"/>
              <w:rPr>
                <w:szCs w:val="21"/>
              </w:rPr>
            </w:pPr>
            <w:r w:rsidRPr="00E54740">
              <w:rPr>
                <w:rFonts w:ascii="宋体" w:hAnsi="宋体" w:hint="eastAsia"/>
                <w:szCs w:val="21"/>
              </w:rPr>
              <w:t>三、本期增减变动</w:t>
            </w:r>
            <w:r w:rsidRPr="00E54740">
              <w:rPr>
                <w:rFonts w:ascii="宋体" w:hAnsi="宋体" w:hint="eastAsia"/>
                <w:szCs w:val="21"/>
              </w:rPr>
              <w:lastRenderedPageBreak/>
              <w:t>额（减少以“-”号填列）</w:t>
            </w:r>
          </w:p>
        </w:tc>
        <w:tc>
          <w:tcPr>
            <w:tcW w:w="3902" w:type="dxa"/>
            <w:vAlign w:val="center"/>
          </w:tcPr>
          <w:p w:rsidR="00281C60" w:rsidRPr="00E54740" w:rsidRDefault="00281C60" w:rsidP="00281C60">
            <w:pPr>
              <w:spacing w:line="360" w:lineRule="auto"/>
              <w:jc w:val="right"/>
              <w:rPr>
                <w:szCs w:val="21"/>
              </w:rPr>
            </w:pPr>
            <w:r w:rsidRPr="00E54740">
              <w:rPr>
                <w:szCs w:val="21"/>
              </w:rPr>
              <w:lastRenderedPageBreak/>
              <w:t>-3,503,582.54</w:t>
            </w:r>
          </w:p>
        </w:tc>
        <w:tc>
          <w:tcPr>
            <w:tcW w:w="2053" w:type="dxa"/>
            <w:vAlign w:val="center"/>
          </w:tcPr>
          <w:p w:rsidR="00281C60" w:rsidRPr="00E54740" w:rsidRDefault="00281C60" w:rsidP="00281C60">
            <w:pPr>
              <w:spacing w:line="360" w:lineRule="auto"/>
              <w:jc w:val="right"/>
              <w:rPr>
                <w:szCs w:val="21"/>
              </w:rPr>
            </w:pPr>
            <w:r w:rsidRPr="00E54740">
              <w:rPr>
                <w:szCs w:val="21"/>
              </w:rPr>
              <w:t>-14,387,722.97</w:t>
            </w:r>
          </w:p>
        </w:tc>
        <w:tc>
          <w:tcPr>
            <w:tcW w:w="1491" w:type="dxa"/>
            <w:vAlign w:val="center"/>
          </w:tcPr>
          <w:p w:rsidR="00281C60" w:rsidRPr="00E54740" w:rsidRDefault="00281C60" w:rsidP="00281C60">
            <w:pPr>
              <w:spacing w:line="360" w:lineRule="auto"/>
              <w:jc w:val="right"/>
              <w:rPr>
                <w:szCs w:val="21"/>
              </w:rPr>
            </w:pPr>
            <w:r w:rsidRPr="00E54740">
              <w:rPr>
                <w:szCs w:val="21"/>
              </w:rPr>
              <w:t>-17,891,305.5</w:t>
            </w:r>
            <w:r w:rsidRPr="00E54740">
              <w:rPr>
                <w:szCs w:val="21"/>
              </w:rPr>
              <w:lastRenderedPageBreak/>
              <w:t>1</w:t>
            </w:r>
          </w:p>
        </w:tc>
      </w:tr>
      <w:tr w:rsidR="00E37F3D" w:rsidRPr="00E54740" w:rsidTr="00E37F3D">
        <w:tc>
          <w:tcPr>
            <w:tcW w:w="1876" w:type="dxa"/>
          </w:tcPr>
          <w:p w:rsidR="00281C60" w:rsidRPr="00E54740" w:rsidRDefault="00281C60" w:rsidP="00281C60">
            <w:pPr>
              <w:spacing w:line="360" w:lineRule="auto"/>
              <w:rPr>
                <w:szCs w:val="21"/>
              </w:rPr>
            </w:pPr>
            <w:r w:rsidRPr="00E54740">
              <w:rPr>
                <w:rFonts w:ascii="宋体" w:hAnsi="宋体" w:hint="eastAsia"/>
                <w:szCs w:val="21"/>
              </w:rPr>
              <w:lastRenderedPageBreak/>
              <w:t>（一）、综合收益总额</w:t>
            </w:r>
          </w:p>
        </w:tc>
        <w:tc>
          <w:tcPr>
            <w:tcW w:w="3902" w:type="dxa"/>
            <w:vAlign w:val="center"/>
          </w:tcPr>
          <w:p w:rsidR="00281C60" w:rsidRPr="00E54740" w:rsidRDefault="00281C60" w:rsidP="00281C60">
            <w:pPr>
              <w:spacing w:line="360" w:lineRule="auto"/>
              <w:jc w:val="right"/>
              <w:rPr>
                <w:szCs w:val="21"/>
              </w:rPr>
            </w:pPr>
            <w:r w:rsidRPr="00E54740">
              <w:rPr>
                <w:szCs w:val="21"/>
              </w:rPr>
              <w:t>-</w:t>
            </w:r>
          </w:p>
        </w:tc>
        <w:tc>
          <w:tcPr>
            <w:tcW w:w="2053" w:type="dxa"/>
            <w:vAlign w:val="center"/>
          </w:tcPr>
          <w:p w:rsidR="00281C60" w:rsidRPr="00E54740" w:rsidRDefault="00281C60" w:rsidP="00281C60">
            <w:pPr>
              <w:spacing w:line="360" w:lineRule="auto"/>
              <w:jc w:val="right"/>
              <w:rPr>
                <w:szCs w:val="21"/>
              </w:rPr>
            </w:pPr>
            <w:r w:rsidRPr="00E54740">
              <w:rPr>
                <w:szCs w:val="21"/>
              </w:rPr>
              <w:t>-11,977,430.87</w:t>
            </w:r>
          </w:p>
        </w:tc>
        <w:tc>
          <w:tcPr>
            <w:tcW w:w="1491" w:type="dxa"/>
            <w:vAlign w:val="center"/>
          </w:tcPr>
          <w:p w:rsidR="00281C60" w:rsidRPr="00E54740" w:rsidRDefault="00281C60" w:rsidP="00281C60">
            <w:pPr>
              <w:spacing w:line="360" w:lineRule="auto"/>
              <w:jc w:val="right"/>
              <w:rPr>
                <w:szCs w:val="21"/>
              </w:rPr>
            </w:pPr>
            <w:r w:rsidRPr="00E54740">
              <w:rPr>
                <w:szCs w:val="21"/>
              </w:rPr>
              <w:t>-11,977,430.87</w:t>
            </w:r>
          </w:p>
        </w:tc>
      </w:tr>
      <w:tr w:rsidR="00E37F3D" w:rsidRPr="00E54740" w:rsidTr="00E37F3D">
        <w:tc>
          <w:tcPr>
            <w:tcW w:w="1876" w:type="dxa"/>
          </w:tcPr>
          <w:p w:rsidR="00281C60" w:rsidRPr="00E54740" w:rsidRDefault="00327831" w:rsidP="00281C60">
            <w:pPr>
              <w:spacing w:line="360" w:lineRule="auto"/>
              <w:rPr>
                <w:szCs w:val="21"/>
              </w:rPr>
            </w:pPr>
            <w:r w:rsidRPr="00B2299C">
              <w:rPr>
                <w:rFonts w:ascii="宋体" w:hAnsi="宋体" w:hint="eastAsia"/>
                <w:szCs w:val="21"/>
              </w:rPr>
              <w:t>（二）、</w:t>
            </w:r>
            <w:r w:rsidRPr="00B2299C">
              <w:rPr>
                <w:rFonts w:ascii="宋体" w:hAnsi="宋体"/>
                <w:szCs w:val="21"/>
              </w:rPr>
              <w:t>本期基金份额交易产生的</w:t>
            </w:r>
            <w:r w:rsidRPr="00B2299C">
              <w:rPr>
                <w:rFonts w:ascii="宋体" w:hAnsi="宋体" w:hint="eastAsia"/>
                <w:szCs w:val="21"/>
              </w:rPr>
              <w:t>净资产</w:t>
            </w:r>
            <w:r w:rsidRPr="00B2299C">
              <w:rPr>
                <w:rFonts w:ascii="宋体" w:hAnsi="宋体"/>
                <w:szCs w:val="21"/>
              </w:rPr>
              <w:t>变动数（</w:t>
            </w:r>
            <w:r w:rsidRPr="00B2299C">
              <w:rPr>
                <w:rFonts w:ascii="宋体" w:hAnsi="宋体" w:hint="eastAsia"/>
                <w:szCs w:val="21"/>
              </w:rPr>
              <w:t>净资产</w:t>
            </w:r>
            <w:r w:rsidRPr="00B2299C">
              <w:rPr>
                <w:rFonts w:ascii="宋体" w:hAnsi="宋体"/>
                <w:szCs w:val="21"/>
              </w:rPr>
              <w:t>减少以“-”号填列）</w:t>
            </w:r>
          </w:p>
        </w:tc>
        <w:tc>
          <w:tcPr>
            <w:tcW w:w="3902" w:type="dxa"/>
            <w:vAlign w:val="center"/>
          </w:tcPr>
          <w:p w:rsidR="00281C60" w:rsidRPr="00E54740" w:rsidRDefault="00281C60" w:rsidP="00281C60">
            <w:pPr>
              <w:spacing w:line="360" w:lineRule="auto"/>
              <w:jc w:val="right"/>
              <w:rPr>
                <w:szCs w:val="21"/>
              </w:rPr>
            </w:pPr>
            <w:r w:rsidRPr="00E54740">
              <w:rPr>
                <w:szCs w:val="21"/>
              </w:rPr>
              <w:t>-3,503,582.54</w:t>
            </w:r>
          </w:p>
        </w:tc>
        <w:tc>
          <w:tcPr>
            <w:tcW w:w="2053" w:type="dxa"/>
            <w:vAlign w:val="center"/>
          </w:tcPr>
          <w:p w:rsidR="00281C60" w:rsidRPr="00E54740" w:rsidRDefault="00281C60" w:rsidP="00281C60">
            <w:pPr>
              <w:spacing w:line="360" w:lineRule="auto"/>
              <w:jc w:val="right"/>
              <w:rPr>
                <w:szCs w:val="21"/>
              </w:rPr>
            </w:pPr>
            <w:r w:rsidRPr="00E54740">
              <w:rPr>
                <w:szCs w:val="21"/>
              </w:rPr>
              <w:t>-771,375.49</w:t>
            </w:r>
          </w:p>
        </w:tc>
        <w:tc>
          <w:tcPr>
            <w:tcW w:w="1491" w:type="dxa"/>
            <w:vAlign w:val="center"/>
          </w:tcPr>
          <w:p w:rsidR="00281C60" w:rsidRPr="00E54740" w:rsidRDefault="00281C60" w:rsidP="00281C60">
            <w:pPr>
              <w:spacing w:line="360" w:lineRule="auto"/>
              <w:jc w:val="right"/>
              <w:rPr>
                <w:szCs w:val="21"/>
              </w:rPr>
            </w:pPr>
            <w:r w:rsidRPr="00E54740">
              <w:rPr>
                <w:szCs w:val="21"/>
              </w:rPr>
              <w:t>-4,274,958.03</w:t>
            </w:r>
          </w:p>
        </w:tc>
      </w:tr>
      <w:tr w:rsidR="00E37F3D" w:rsidRPr="00E54740" w:rsidTr="00E37F3D">
        <w:tc>
          <w:tcPr>
            <w:tcW w:w="1876" w:type="dxa"/>
          </w:tcPr>
          <w:p w:rsidR="00281C60" w:rsidRPr="00E54740" w:rsidRDefault="00281C60" w:rsidP="00281C60">
            <w:pPr>
              <w:spacing w:line="360" w:lineRule="auto"/>
              <w:rPr>
                <w:szCs w:val="21"/>
              </w:rPr>
            </w:pPr>
            <w:r w:rsidRPr="00E54740">
              <w:rPr>
                <w:szCs w:val="21"/>
              </w:rPr>
              <w:t>其中：</w:t>
            </w:r>
            <w:r w:rsidRPr="00E54740">
              <w:rPr>
                <w:szCs w:val="21"/>
              </w:rPr>
              <w:t>1.</w:t>
            </w:r>
            <w:r w:rsidRPr="00E54740">
              <w:rPr>
                <w:szCs w:val="21"/>
              </w:rPr>
              <w:t>基金申购款</w:t>
            </w:r>
          </w:p>
        </w:tc>
        <w:tc>
          <w:tcPr>
            <w:tcW w:w="3902" w:type="dxa"/>
            <w:vAlign w:val="center"/>
          </w:tcPr>
          <w:p w:rsidR="00281C60" w:rsidRPr="00E54740" w:rsidRDefault="00281C60" w:rsidP="00281C60">
            <w:pPr>
              <w:spacing w:line="360" w:lineRule="auto"/>
              <w:jc w:val="right"/>
              <w:rPr>
                <w:szCs w:val="21"/>
              </w:rPr>
            </w:pPr>
            <w:r w:rsidRPr="00E54740">
              <w:rPr>
                <w:szCs w:val="21"/>
              </w:rPr>
              <w:t>1,917,378.14</w:t>
            </w:r>
          </w:p>
        </w:tc>
        <w:tc>
          <w:tcPr>
            <w:tcW w:w="2053" w:type="dxa"/>
            <w:vAlign w:val="center"/>
          </w:tcPr>
          <w:p w:rsidR="00281C60" w:rsidRPr="00E54740" w:rsidRDefault="00281C60" w:rsidP="00281C60">
            <w:pPr>
              <w:spacing w:line="360" w:lineRule="auto"/>
              <w:jc w:val="right"/>
              <w:rPr>
                <w:szCs w:val="21"/>
              </w:rPr>
            </w:pPr>
            <w:r w:rsidRPr="00E54740">
              <w:rPr>
                <w:szCs w:val="21"/>
              </w:rPr>
              <w:t>533,304.22</w:t>
            </w:r>
          </w:p>
        </w:tc>
        <w:tc>
          <w:tcPr>
            <w:tcW w:w="1491" w:type="dxa"/>
            <w:vAlign w:val="center"/>
          </w:tcPr>
          <w:p w:rsidR="00281C60" w:rsidRPr="00E54740" w:rsidRDefault="00281C60" w:rsidP="00281C60">
            <w:pPr>
              <w:spacing w:line="360" w:lineRule="auto"/>
              <w:jc w:val="right"/>
              <w:rPr>
                <w:szCs w:val="21"/>
              </w:rPr>
            </w:pPr>
            <w:r w:rsidRPr="00E54740">
              <w:rPr>
                <w:szCs w:val="21"/>
              </w:rPr>
              <w:t>2,450,682.36</w:t>
            </w:r>
          </w:p>
        </w:tc>
      </w:tr>
      <w:tr w:rsidR="00E37F3D" w:rsidRPr="00E54740" w:rsidTr="00E37F3D">
        <w:tc>
          <w:tcPr>
            <w:tcW w:w="1876" w:type="dxa"/>
          </w:tcPr>
          <w:p w:rsidR="00281C60" w:rsidRPr="00E54740" w:rsidRDefault="00281C60" w:rsidP="00281C60">
            <w:pPr>
              <w:spacing w:line="360" w:lineRule="auto"/>
              <w:ind w:firstLineChars="300" w:firstLine="630"/>
              <w:rPr>
                <w:szCs w:val="21"/>
              </w:rPr>
            </w:pPr>
            <w:r w:rsidRPr="00E54740">
              <w:rPr>
                <w:szCs w:val="21"/>
              </w:rPr>
              <w:t>2.</w:t>
            </w:r>
            <w:r w:rsidRPr="00E54740">
              <w:rPr>
                <w:szCs w:val="21"/>
              </w:rPr>
              <w:t>基金赎回款</w:t>
            </w:r>
          </w:p>
        </w:tc>
        <w:tc>
          <w:tcPr>
            <w:tcW w:w="3902" w:type="dxa"/>
            <w:vAlign w:val="center"/>
          </w:tcPr>
          <w:p w:rsidR="00281C60" w:rsidRPr="00E54740" w:rsidRDefault="00281C60" w:rsidP="00281C60">
            <w:pPr>
              <w:spacing w:line="360" w:lineRule="auto"/>
              <w:jc w:val="right"/>
              <w:rPr>
                <w:szCs w:val="21"/>
              </w:rPr>
            </w:pPr>
            <w:r w:rsidRPr="00E54740">
              <w:rPr>
                <w:szCs w:val="21"/>
              </w:rPr>
              <w:t>-5,420,960.68</w:t>
            </w:r>
          </w:p>
        </w:tc>
        <w:tc>
          <w:tcPr>
            <w:tcW w:w="2053" w:type="dxa"/>
            <w:vAlign w:val="center"/>
          </w:tcPr>
          <w:p w:rsidR="00281C60" w:rsidRPr="00E54740" w:rsidRDefault="00281C60" w:rsidP="00281C60">
            <w:pPr>
              <w:spacing w:line="360" w:lineRule="auto"/>
              <w:jc w:val="right"/>
              <w:rPr>
                <w:szCs w:val="21"/>
              </w:rPr>
            </w:pPr>
            <w:r w:rsidRPr="00E54740">
              <w:rPr>
                <w:szCs w:val="21"/>
              </w:rPr>
              <w:t>-1,304,679.71</w:t>
            </w:r>
          </w:p>
        </w:tc>
        <w:tc>
          <w:tcPr>
            <w:tcW w:w="1491" w:type="dxa"/>
            <w:vAlign w:val="center"/>
          </w:tcPr>
          <w:p w:rsidR="00281C60" w:rsidRPr="00E54740" w:rsidRDefault="00281C60" w:rsidP="00281C60">
            <w:pPr>
              <w:spacing w:line="360" w:lineRule="auto"/>
              <w:jc w:val="right"/>
              <w:rPr>
                <w:szCs w:val="21"/>
              </w:rPr>
            </w:pPr>
            <w:r w:rsidRPr="00E54740">
              <w:rPr>
                <w:szCs w:val="21"/>
              </w:rPr>
              <w:t>-6,725,640.39</w:t>
            </w:r>
          </w:p>
        </w:tc>
      </w:tr>
      <w:tr w:rsidR="00E37F3D" w:rsidRPr="00E54740" w:rsidTr="00E37F3D">
        <w:tc>
          <w:tcPr>
            <w:tcW w:w="1876" w:type="dxa"/>
          </w:tcPr>
          <w:p w:rsidR="00327831" w:rsidRPr="00E54740" w:rsidRDefault="00327831" w:rsidP="00327831">
            <w:pPr>
              <w:spacing w:line="360" w:lineRule="auto"/>
              <w:rPr>
                <w:szCs w:val="21"/>
              </w:rPr>
            </w:pPr>
            <w:r w:rsidRPr="00B2299C">
              <w:rPr>
                <w:rFonts w:ascii="宋体" w:hAnsi="宋体" w:hint="eastAsia"/>
                <w:szCs w:val="21"/>
              </w:rPr>
              <w:t>（三）</w:t>
            </w:r>
            <w:r w:rsidRPr="00B2299C">
              <w:rPr>
                <w:rFonts w:ascii="宋体" w:hAnsi="宋体"/>
                <w:szCs w:val="21"/>
              </w:rPr>
              <w:t>、本期向基金份额持有人分配利润产生的</w:t>
            </w:r>
            <w:r w:rsidRPr="00B2299C">
              <w:rPr>
                <w:rFonts w:ascii="宋体" w:hAnsi="宋体" w:hint="eastAsia"/>
                <w:szCs w:val="21"/>
              </w:rPr>
              <w:t>净资产</w:t>
            </w:r>
            <w:r w:rsidRPr="00B2299C">
              <w:rPr>
                <w:rFonts w:ascii="宋体" w:hAnsi="宋体"/>
                <w:szCs w:val="21"/>
              </w:rPr>
              <w:t>变动（</w:t>
            </w:r>
            <w:r w:rsidRPr="00B2299C">
              <w:rPr>
                <w:rFonts w:ascii="宋体" w:hAnsi="宋体" w:hint="eastAsia"/>
                <w:szCs w:val="21"/>
              </w:rPr>
              <w:t>净资产</w:t>
            </w:r>
            <w:r w:rsidRPr="00B2299C">
              <w:rPr>
                <w:rFonts w:ascii="宋体" w:hAnsi="宋体"/>
                <w:szCs w:val="21"/>
              </w:rPr>
              <w:t>减少以“-”号填列）</w:t>
            </w:r>
          </w:p>
        </w:tc>
        <w:tc>
          <w:tcPr>
            <w:tcW w:w="3902" w:type="dxa"/>
            <w:vAlign w:val="center"/>
          </w:tcPr>
          <w:p w:rsidR="00327831" w:rsidRPr="00E54740" w:rsidRDefault="00327831" w:rsidP="00327831">
            <w:pPr>
              <w:spacing w:line="360" w:lineRule="auto"/>
              <w:jc w:val="right"/>
              <w:rPr>
                <w:szCs w:val="21"/>
              </w:rPr>
            </w:pPr>
            <w:r w:rsidRPr="00E54740">
              <w:rPr>
                <w:szCs w:val="21"/>
              </w:rPr>
              <w:t>-</w:t>
            </w:r>
          </w:p>
        </w:tc>
        <w:tc>
          <w:tcPr>
            <w:tcW w:w="2053" w:type="dxa"/>
            <w:vAlign w:val="center"/>
          </w:tcPr>
          <w:p w:rsidR="00327831" w:rsidRPr="00E54740" w:rsidRDefault="00327831" w:rsidP="00327831">
            <w:pPr>
              <w:spacing w:line="360" w:lineRule="auto"/>
              <w:jc w:val="right"/>
              <w:rPr>
                <w:szCs w:val="21"/>
              </w:rPr>
            </w:pPr>
            <w:r w:rsidRPr="00E54740">
              <w:rPr>
                <w:szCs w:val="21"/>
              </w:rPr>
              <w:t>-1,638,916.61</w:t>
            </w:r>
          </w:p>
        </w:tc>
        <w:tc>
          <w:tcPr>
            <w:tcW w:w="1491" w:type="dxa"/>
            <w:vAlign w:val="center"/>
          </w:tcPr>
          <w:p w:rsidR="00327831" w:rsidRPr="00E54740" w:rsidRDefault="00327831" w:rsidP="00327831">
            <w:pPr>
              <w:spacing w:line="360" w:lineRule="auto"/>
              <w:jc w:val="right"/>
              <w:rPr>
                <w:szCs w:val="21"/>
              </w:rPr>
            </w:pPr>
            <w:r w:rsidRPr="00E54740">
              <w:rPr>
                <w:szCs w:val="21"/>
              </w:rPr>
              <w:t>-1,638,916.61</w:t>
            </w:r>
          </w:p>
        </w:tc>
      </w:tr>
      <w:tr w:rsidR="00E37F3D" w:rsidRPr="00E54740" w:rsidTr="00E37F3D">
        <w:tc>
          <w:tcPr>
            <w:tcW w:w="1876" w:type="dxa"/>
          </w:tcPr>
          <w:p w:rsidR="00281C60" w:rsidRPr="00E54740" w:rsidRDefault="003F0DE9" w:rsidP="00281C60">
            <w:pPr>
              <w:spacing w:line="360" w:lineRule="auto"/>
              <w:rPr>
                <w:szCs w:val="21"/>
              </w:rPr>
            </w:pPr>
            <w:r w:rsidRPr="00BD0F9D">
              <w:rPr>
                <w:rFonts w:ascii="宋体" w:hAnsi="宋体" w:hint="eastAsia"/>
                <w:szCs w:val="21"/>
              </w:rPr>
              <w:t>四、本期期末净资产</w:t>
            </w:r>
          </w:p>
        </w:tc>
        <w:tc>
          <w:tcPr>
            <w:tcW w:w="3902" w:type="dxa"/>
            <w:vAlign w:val="center"/>
          </w:tcPr>
          <w:p w:rsidR="00281C60" w:rsidRPr="00E54740" w:rsidRDefault="00281C60" w:rsidP="00281C60">
            <w:pPr>
              <w:spacing w:line="360" w:lineRule="auto"/>
              <w:jc w:val="right"/>
              <w:rPr>
                <w:szCs w:val="21"/>
              </w:rPr>
            </w:pPr>
            <w:r w:rsidRPr="00E54740">
              <w:rPr>
                <w:szCs w:val="21"/>
              </w:rPr>
              <w:t>27,344,171.41</w:t>
            </w:r>
          </w:p>
        </w:tc>
        <w:tc>
          <w:tcPr>
            <w:tcW w:w="2053" w:type="dxa"/>
            <w:vAlign w:val="center"/>
          </w:tcPr>
          <w:p w:rsidR="00281C60" w:rsidRPr="00E54740" w:rsidRDefault="00281C60" w:rsidP="00281C60">
            <w:pPr>
              <w:spacing w:line="360" w:lineRule="auto"/>
              <w:jc w:val="right"/>
              <w:rPr>
                <w:szCs w:val="21"/>
              </w:rPr>
            </w:pPr>
            <w:r w:rsidRPr="00E54740">
              <w:rPr>
                <w:szCs w:val="21"/>
              </w:rPr>
              <w:t>2,087,792.56</w:t>
            </w:r>
          </w:p>
        </w:tc>
        <w:tc>
          <w:tcPr>
            <w:tcW w:w="1491" w:type="dxa"/>
            <w:vAlign w:val="center"/>
          </w:tcPr>
          <w:p w:rsidR="00281C60" w:rsidRPr="00E54740" w:rsidRDefault="00281C60" w:rsidP="00281C60">
            <w:pPr>
              <w:spacing w:line="360" w:lineRule="auto"/>
              <w:jc w:val="right"/>
              <w:rPr>
                <w:szCs w:val="21"/>
              </w:rPr>
            </w:pPr>
            <w:r w:rsidRPr="00E54740">
              <w:rPr>
                <w:szCs w:val="21"/>
              </w:rPr>
              <w:t>29,431,963.97</w:t>
            </w:r>
          </w:p>
        </w:tc>
      </w:tr>
    </w:tbl>
    <w:p w:rsidR="001F790F" w:rsidRPr="00E54740" w:rsidRDefault="001F790F" w:rsidP="00751A4E">
      <w:pPr>
        <w:spacing w:beforeLines="100" w:before="312" w:line="360" w:lineRule="auto"/>
        <w:rPr>
          <w:rFonts w:eastAsiaTheme="minorEastAsia"/>
          <w:szCs w:val="21"/>
        </w:rPr>
      </w:pPr>
      <w:r w:rsidRPr="00E54740">
        <w:rPr>
          <w:rFonts w:eastAsiaTheme="minorEastAsia"/>
          <w:szCs w:val="21"/>
        </w:rPr>
        <w:t>报表附注为财务报表的组成部分。</w:t>
      </w:r>
    </w:p>
    <w:p w:rsidR="001F790F" w:rsidRPr="00E54740" w:rsidRDefault="001F790F" w:rsidP="00673D18">
      <w:pPr>
        <w:spacing w:line="360" w:lineRule="auto"/>
        <w:rPr>
          <w:rFonts w:eastAsiaTheme="minorEastAsia"/>
          <w:szCs w:val="21"/>
        </w:rPr>
      </w:pPr>
      <w:r w:rsidRPr="00E54740">
        <w:rPr>
          <w:rFonts w:eastAsiaTheme="minorEastAsia"/>
          <w:szCs w:val="21"/>
        </w:rPr>
        <w:t>本报告</w:t>
      </w:r>
      <w:r w:rsidR="000379E9" w:rsidRPr="00E54740">
        <w:rPr>
          <w:rFonts w:eastAsiaTheme="minorEastAsia"/>
          <w:szCs w:val="21"/>
        </w:rPr>
        <w:t>页码（序号）从</w:t>
      </w:r>
      <w:r w:rsidRPr="00E54740">
        <w:rPr>
          <w:rFonts w:eastAsiaTheme="minorEastAsia"/>
          <w:szCs w:val="21"/>
        </w:rPr>
        <w:t>7.1</w:t>
      </w:r>
      <w:r w:rsidRPr="00E54740">
        <w:rPr>
          <w:rFonts w:eastAsiaTheme="minorEastAsia"/>
          <w:szCs w:val="21"/>
        </w:rPr>
        <w:t>至</w:t>
      </w:r>
      <w:r w:rsidRPr="00E54740">
        <w:rPr>
          <w:rFonts w:eastAsiaTheme="minorEastAsia"/>
          <w:szCs w:val="21"/>
        </w:rPr>
        <w:t>7.4</w:t>
      </w:r>
      <w:r w:rsidRPr="00E54740">
        <w:rPr>
          <w:rFonts w:eastAsiaTheme="minorEastAsia"/>
          <w:szCs w:val="21"/>
        </w:rPr>
        <w:t>，财务报表由下列负责人签署：</w:t>
      </w:r>
    </w:p>
    <w:p w:rsidR="001A59F9" w:rsidRPr="00E54740" w:rsidRDefault="003B5D20" w:rsidP="00961AC0">
      <w:pPr>
        <w:spacing w:line="360" w:lineRule="auto"/>
        <w:rPr>
          <w:rFonts w:eastAsiaTheme="minorEastAsia"/>
          <w:szCs w:val="21"/>
        </w:rPr>
      </w:pPr>
      <w:r w:rsidRPr="00E54740">
        <w:rPr>
          <w:rFonts w:eastAsiaTheme="minorEastAsia"/>
          <w:szCs w:val="21"/>
        </w:rPr>
        <w:t>基金管理人</w:t>
      </w:r>
      <w:r w:rsidR="001F790F" w:rsidRPr="00E54740">
        <w:rPr>
          <w:rFonts w:eastAsiaTheme="minorEastAsia"/>
          <w:szCs w:val="21"/>
        </w:rPr>
        <w:t>负责人：王琼慧，主管会计工作负责人：王敏，会计机构负责人：俞文涵</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24" w:name="_Toc225498271"/>
      <w:bookmarkStart w:id="125" w:name="_Toc361324876"/>
      <w:bookmarkStart w:id="126" w:name="_Toc161660113"/>
      <w:r w:rsidRPr="00E54740">
        <w:rPr>
          <w:rFonts w:ascii="Times New Roman" w:eastAsiaTheme="minorEastAsia" w:hAnsi="Times New Roman"/>
          <w:kern w:val="0"/>
          <w:sz w:val="21"/>
          <w:szCs w:val="21"/>
        </w:rPr>
        <w:t xml:space="preserve">7.4 </w:t>
      </w:r>
      <w:r w:rsidRPr="00E54740">
        <w:rPr>
          <w:rFonts w:ascii="Times New Roman" w:eastAsiaTheme="minorEastAsia" w:hAnsi="Times New Roman"/>
          <w:kern w:val="0"/>
          <w:sz w:val="21"/>
          <w:szCs w:val="21"/>
        </w:rPr>
        <w:t>报表附注</w:t>
      </w:r>
      <w:bookmarkEnd w:id="124"/>
      <w:bookmarkEnd w:id="125"/>
      <w:bookmarkEnd w:id="126"/>
    </w:p>
    <w:p w:rsidR="001A59F9" w:rsidRPr="00E54740" w:rsidRDefault="001A59F9" w:rsidP="00644AF0">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7.4.1</w:t>
      </w:r>
      <w:r w:rsidR="004C2C35" w:rsidRPr="00E54740">
        <w:rPr>
          <w:rFonts w:eastAsiaTheme="minorEastAsia"/>
          <w:b/>
          <w:bCs/>
          <w:kern w:val="0"/>
          <w:szCs w:val="21"/>
        </w:rPr>
        <w:t xml:space="preserve"> </w:t>
      </w:r>
      <w:r w:rsidRPr="00E54740">
        <w:rPr>
          <w:rFonts w:eastAsiaTheme="minorEastAsia"/>
          <w:b/>
          <w:kern w:val="0"/>
          <w:szCs w:val="21"/>
        </w:rPr>
        <w:t>基金基本情况</w:t>
      </w:r>
    </w:p>
    <w:p w:rsidR="007D7E5B" w:rsidRDefault="00F4516B">
      <w:pPr>
        <w:spacing w:line="360" w:lineRule="auto"/>
        <w:ind w:firstLineChars="200" w:firstLine="420"/>
        <w:rPr>
          <w:rFonts w:eastAsiaTheme="minorEastAsia"/>
          <w:szCs w:val="21"/>
        </w:rPr>
      </w:pPr>
      <w:r>
        <w:rPr>
          <w:rFonts w:eastAsiaTheme="minorEastAsia"/>
          <w:szCs w:val="21"/>
        </w:rPr>
        <w:t>摩根领先优选混合型证券投资基金</w:t>
      </w:r>
      <w:r>
        <w:rPr>
          <w:rFonts w:eastAsiaTheme="minorEastAsia"/>
          <w:szCs w:val="21"/>
        </w:rPr>
        <w:t>(</w:t>
      </w:r>
      <w:r>
        <w:rPr>
          <w:rFonts w:eastAsiaTheme="minorEastAsia"/>
          <w:szCs w:val="21"/>
        </w:rPr>
        <w:t>原名为上投摩根领先优选混合型证券投资基金，以下简称</w:t>
      </w:r>
      <w:r>
        <w:rPr>
          <w:rFonts w:eastAsiaTheme="minorEastAsia"/>
          <w:szCs w:val="21"/>
        </w:rPr>
        <w:t>“</w:t>
      </w:r>
      <w:r>
        <w:rPr>
          <w:rFonts w:eastAsiaTheme="minorEastAsia"/>
          <w:szCs w:val="21"/>
        </w:rPr>
        <w:t>本基金</w:t>
      </w:r>
      <w:r>
        <w:rPr>
          <w:rFonts w:eastAsiaTheme="minorEastAsia"/>
          <w:szCs w:val="21"/>
        </w:rPr>
        <w:t>”)</w:t>
      </w:r>
      <w:r>
        <w:rPr>
          <w:rFonts w:eastAsiaTheme="minorEastAsia"/>
          <w:szCs w:val="21"/>
        </w:rPr>
        <w:t>经中国证券监督管理委员会</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中国证监会</w:t>
      </w:r>
      <w:r>
        <w:rPr>
          <w:rFonts w:eastAsiaTheme="minorEastAsia"/>
          <w:szCs w:val="21"/>
        </w:rPr>
        <w:t>”)</w:t>
      </w:r>
      <w:r>
        <w:rPr>
          <w:rFonts w:eastAsiaTheme="minorEastAsia"/>
          <w:szCs w:val="21"/>
        </w:rPr>
        <w:t>证监许可</w:t>
      </w:r>
      <w:r>
        <w:rPr>
          <w:rFonts w:eastAsiaTheme="minorEastAsia"/>
          <w:szCs w:val="21"/>
        </w:rPr>
        <w:t>[2018]2017</w:t>
      </w:r>
      <w:r>
        <w:rPr>
          <w:rFonts w:eastAsiaTheme="minorEastAsia"/>
          <w:szCs w:val="21"/>
        </w:rPr>
        <w:t>号《关于准予上投摩根领先优选混合型证券投资基金注册的批复》准予注册，由摩根基金管理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w:t>
      </w:r>
      <w:r>
        <w:rPr>
          <w:rFonts w:eastAsiaTheme="minorEastAsia"/>
          <w:szCs w:val="21"/>
        </w:rPr>
        <w:t>(</w:t>
      </w:r>
      <w:r>
        <w:rPr>
          <w:rFonts w:eastAsiaTheme="minorEastAsia"/>
          <w:szCs w:val="21"/>
        </w:rPr>
        <w:t>原上投</w:t>
      </w:r>
      <w:r>
        <w:rPr>
          <w:rFonts w:eastAsiaTheme="minorEastAsia"/>
          <w:szCs w:val="21"/>
        </w:rPr>
        <w:lastRenderedPageBreak/>
        <w:t>摩根基金管理有限公司，已于</w:t>
      </w:r>
      <w:r>
        <w:rPr>
          <w:rFonts w:eastAsiaTheme="minorEastAsia"/>
          <w:szCs w:val="21"/>
        </w:rPr>
        <w:t>2023</w:t>
      </w:r>
      <w:r>
        <w:rPr>
          <w:rFonts w:eastAsiaTheme="minorEastAsia"/>
          <w:szCs w:val="21"/>
        </w:rPr>
        <w:t>年</w:t>
      </w:r>
      <w:r>
        <w:rPr>
          <w:rFonts w:eastAsiaTheme="minorEastAsia"/>
          <w:szCs w:val="21"/>
        </w:rPr>
        <w:t>4</w:t>
      </w:r>
      <w:r>
        <w:rPr>
          <w:rFonts w:eastAsiaTheme="minorEastAsia"/>
          <w:szCs w:val="21"/>
        </w:rPr>
        <w:t>月</w:t>
      </w:r>
      <w:r>
        <w:rPr>
          <w:rFonts w:eastAsiaTheme="minorEastAsia"/>
          <w:szCs w:val="21"/>
        </w:rPr>
        <w:t>10</w:t>
      </w:r>
      <w:r>
        <w:rPr>
          <w:rFonts w:eastAsiaTheme="minorEastAsia"/>
          <w:szCs w:val="21"/>
        </w:rPr>
        <w:t>日办理完成工商变更登记</w:t>
      </w:r>
      <w:r>
        <w:rPr>
          <w:rFonts w:eastAsiaTheme="minorEastAsia"/>
          <w:szCs w:val="21"/>
        </w:rPr>
        <w:t>)</w:t>
      </w:r>
      <w:r>
        <w:rPr>
          <w:rFonts w:eastAsiaTheme="minorEastAsia"/>
          <w:szCs w:val="21"/>
        </w:rPr>
        <w:t>依照《中华人民共和国证券投资基金法》和《上投摩根领先优选混合型证券投资基金基金合同》负责公开募集。本基金为契约型开放式，存续期限不定，首次设立募集不包括认购资金利息共募集人民币</w:t>
      </w:r>
      <w:r>
        <w:rPr>
          <w:rFonts w:eastAsiaTheme="minorEastAsia"/>
          <w:szCs w:val="21"/>
        </w:rPr>
        <w:t>900,548,144.88</w:t>
      </w:r>
      <w:r>
        <w:rPr>
          <w:rFonts w:eastAsiaTheme="minorEastAsia"/>
          <w:szCs w:val="21"/>
        </w:rPr>
        <w:t>元，业经普华永道中天会计师事务所</w:t>
      </w:r>
      <w:r>
        <w:rPr>
          <w:rFonts w:eastAsiaTheme="minorEastAsia"/>
          <w:szCs w:val="21"/>
        </w:rPr>
        <w:t>(</w:t>
      </w:r>
      <w:r>
        <w:rPr>
          <w:rFonts w:eastAsiaTheme="minorEastAsia"/>
          <w:szCs w:val="21"/>
        </w:rPr>
        <w:t>特殊普通合伙</w:t>
      </w:r>
      <w:r>
        <w:rPr>
          <w:rFonts w:eastAsiaTheme="minorEastAsia"/>
          <w:szCs w:val="21"/>
        </w:rPr>
        <w:t>)</w:t>
      </w:r>
      <w:r>
        <w:rPr>
          <w:rFonts w:eastAsiaTheme="minorEastAsia"/>
          <w:szCs w:val="21"/>
        </w:rPr>
        <w:t>普华永道中天验字</w:t>
      </w:r>
      <w:r>
        <w:rPr>
          <w:rFonts w:eastAsiaTheme="minorEastAsia"/>
          <w:szCs w:val="21"/>
        </w:rPr>
        <w:t>(2019)</w:t>
      </w:r>
      <w:r>
        <w:rPr>
          <w:rFonts w:eastAsiaTheme="minorEastAsia"/>
          <w:szCs w:val="21"/>
        </w:rPr>
        <w:t>第</w:t>
      </w:r>
      <w:r>
        <w:rPr>
          <w:rFonts w:eastAsiaTheme="minorEastAsia"/>
          <w:szCs w:val="21"/>
        </w:rPr>
        <w:t>0162</w:t>
      </w:r>
      <w:r>
        <w:rPr>
          <w:rFonts w:eastAsiaTheme="minorEastAsia"/>
          <w:szCs w:val="21"/>
        </w:rPr>
        <w:t>号验资报告予以验证。经向中国证监会备案，《上投摩根领先优选混合型证券投资基金基金合同》于</w:t>
      </w:r>
      <w:r>
        <w:rPr>
          <w:rFonts w:eastAsiaTheme="minorEastAsia"/>
          <w:szCs w:val="21"/>
        </w:rPr>
        <w:t>2019</w:t>
      </w:r>
      <w:r>
        <w:rPr>
          <w:rFonts w:eastAsiaTheme="minorEastAsia"/>
          <w:szCs w:val="21"/>
        </w:rPr>
        <w:t>年</w:t>
      </w:r>
      <w:r>
        <w:rPr>
          <w:rFonts w:eastAsiaTheme="minorEastAsia"/>
          <w:szCs w:val="21"/>
        </w:rPr>
        <w:t>3</w:t>
      </w:r>
      <w:r>
        <w:rPr>
          <w:rFonts w:eastAsiaTheme="minorEastAsia"/>
          <w:szCs w:val="21"/>
        </w:rPr>
        <w:t>月</w:t>
      </w:r>
      <w:r>
        <w:rPr>
          <w:rFonts w:eastAsiaTheme="minorEastAsia"/>
          <w:szCs w:val="21"/>
        </w:rPr>
        <w:t>20</w:t>
      </w:r>
      <w:r>
        <w:rPr>
          <w:rFonts w:eastAsiaTheme="minorEastAsia"/>
          <w:szCs w:val="21"/>
        </w:rPr>
        <w:t>日正式生效，基金合同生效日的基金份额总额为</w:t>
      </w:r>
      <w:r>
        <w:rPr>
          <w:rFonts w:eastAsiaTheme="minorEastAsia"/>
          <w:szCs w:val="21"/>
        </w:rPr>
        <w:t>900,829,629.75</w:t>
      </w:r>
      <w:r>
        <w:rPr>
          <w:rFonts w:eastAsiaTheme="minorEastAsia"/>
          <w:szCs w:val="21"/>
        </w:rPr>
        <w:t>份基金份额，其中认购资金利息折合</w:t>
      </w:r>
      <w:r>
        <w:rPr>
          <w:rFonts w:eastAsiaTheme="minorEastAsia"/>
          <w:szCs w:val="21"/>
        </w:rPr>
        <w:t>281,484.87</w:t>
      </w:r>
      <w:r>
        <w:rPr>
          <w:rFonts w:eastAsiaTheme="minorEastAsia"/>
          <w:szCs w:val="21"/>
        </w:rPr>
        <w:t>份基金份额。本基金的基金管理人为摩根基金管理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有限公司，基金托管人为中国建设银行股份有限公司。</w:t>
      </w:r>
    </w:p>
    <w:p w:rsidR="007D7E5B" w:rsidRDefault="00F4516B">
      <w:pPr>
        <w:spacing w:line="360" w:lineRule="auto"/>
        <w:ind w:firstLineChars="200" w:firstLine="420"/>
        <w:rPr>
          <w:rFonts w:eastAsiaTheme="minorEastAsia"/>
          <w:szCs w:val="21"/>
        </w:rPr>
      </w:pPr>
      <w:r>
        <w:rPr>
          <w:rFonts w:eastAsiaTheme="minorEastAsia"/>
          <w:szCs w:val="21"/>
        </w:rPr>
        <w:t>根据摩根基金管理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w:t>
      </w:r>
      <w:r>
        <w:rPr>
          <w:rFonts w:eastAsiaTheme="minorEastAsia"/>
          <w:szCs w:val="21"/>
        </w:rPr>
        <w:t>2023</w:t>
      </w:r>
      <w:r>
        <w:rPr>
          <w:rFonts w:eastAsiaTheme="minorEastAsia"/>
          <w:szCs w:val="21"/>
        </w:rPr>
        <w:t>年</w:t>
      </w:r>
      <w:r>
        <w:rPr>
          <w:rFonts w:eastAsiaTheme="minorEastAsia"/>
          <w:szCs w:val="21"/>
        </w:rPr>
        <w:t>4</w:t>
      </w:r>
      <w:r>
        <w:rPr>
          <w:rFonts w:eastAsiaTheme="minorEastAsia"/>
          <w:szCs w:val="21"/>
        </w:rPr>
        <w:t>月</w:t>
      </w:r>
      <w:r>
        <w:rPr>
          <w:rFonts w:eastAsiaTheme="minorEastAsia"/>
          <w:szCs w:val="21"/>
        </w:rPr>
        <w:t>12</w:t>
      </w:r>
      <w:r>
        <w:rPr>
          <w:rFonts w:eastAsiaTheme="minorEastAsia"/>
          <w:szCs w:val="21"/>
        </w:rPr>
        <w:t>日发布的《关于公司法定名称变更的公告》，本基金管理人的中文法定名称由</w:t>
      </w:r>
      <w:r>
        <w:rPr>
          <w:rFonts w:eastAsiaTheme="minorEastAsia"/>
          <w:szCs w:val="21"/>
        </w:rPr>
        <w:t>“</w:t>
      </w:r>
      <w:r>
        <w:rPr>
          <w:rFonts w:eastAsiaTheme="minorEastAsia"/>
          <w:szCs w:val="21"/>
        </w:rPr>
        <w:t>上投摩根基金管理有限公司</w:t>
      </w:r>
      <w:r>
        <w:rPr>
          <w:rFonts w:eastAsiaTheme="minorEastAsia"/>
          <w:szCs w:val="21"/>
        </w:rPr>
        <w:t>”</w:t>
      </w:r>
      <w:r>
        <w:rPr>
          <w:rFonts w:eastAsiaTheme="minorEastAsia"/>
          <w:szCs w:val="21"/>
        </w:rPr>
        <w:t>变更为</w:t>
      </w:r>
      <w:r>
        <w:rPr>
          <w:rFonts w:eastAsiaTheme="minorEastAsia"/>
          <w:szCs w:val="21"/>
        </w:rPr>
        <w:t>“</w:t>
      </w:r>
      <w:r>
        <w:rPr>
          <w:rFonts w:eastAsiaTheme="minorEastAsia"/>
          <w:szCs w:val="21"/>
        </w:rPr>
        <w:t>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w:t>
      </w:r>
      <w:r>
        <w:rPr>
          <w:rFonts w:eastAsiaTheme="minorEastAsia"/>
          <w:szCs w:val="21"/>
        </w:rPr>
        <w:t>”</w:t>
      </w:r>
      <w:r>
        <w:rPr>
          <w:rFonts w:eastAsiaTheme="minorEastAsia"/>
          <w:szCs w:val="21"/>
        </w:rPr>
        <w:t>。根据同一天发布的《摩根基金管理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有限公司关于旗下基金更名事宜的公告》，上投摩根领先优选混合型证券投资基金自该日起更名为摩根领先优选混合型证券投资基金。</w:t>
      </w:r>
    </w:p>
    <w:p w:rsidR="007D7E5B" w:rsidRDefault="00F4516B">
      <w:pPr>
        <w:spacing w:line="360" w:lineRule="auto"/>
        <w:ind w:firstLineChars="200" w:firstLine="420"/>
        <w:rPr>
          <w:rFonts w:eastAsiaTheme="minorEastAsia"/>
          <w:szCs w:val="21"/>
        </w:rPr>
      </w:pPr>
      <w:r>
        <w:rPr>
          <w:rFonts w:eastAsiaTheme="minorEastAsia"/>
          <w:szCs w:val="21"/>
        </w:rPr>
        <w:t>根据《上投摩根基金管理有限公司关于旗下部分基金增设</w:t>
      </w:r>
      <w:r>
        <w:rPr>
          <w:rFonts w:eastAsiaTheme="minorEastAsia"/>
          <w:szCs w:val="21"/>
        </w:rPr>
        <w:t>C</w:t>
      </w:r>
      <w:r>
        <w:rPr>
          <w:rFonts w:eastAsiaTheme="minorEastAsia"/>
          <w:szCs w:val="21"/>
        </w:rPr>
        <w:t>类基金份额并修改基金合同和托管协议的公告》以及更新的《摩根领先优选混合型证券投资基金招募说明书》的有关规定，自</w:t>
      </w:r>
      <w:r>
        <w:rPr>
          <w:rFonts w:eastAsiaTheme="minorEastAsia"/>
          <w:szCs w:val="21"/>
        </w:rPr>
        <w:t>2022</w:t>
      </w:r>
      <w:r>
        <w:rPr>
          <w:rFonts w:eastAsiaTheme="minorEastAsia"/>
          <w:szCs w:val="21"/>
        </w:rPr>
        <w:t>年</w:t>
      </w:r>
      <w:r>
        <w:rPr>
          <w:rFonts w:eastAsiaTheme="minorEastAsia"/>
          <w:szCs w:val="21"/>
        </w:rPr>
        <w:t>11</w:t>
      </w:r>
      <w:r>
        <w:rPr>
          <w:rFonts w:eastAsiaTheme="minorEastAsia"/>
          <w:szCs w:val="21"/>
        </w:rPr>
        <w:t>月</w:t>
      </w:r>
      <w:r>
        <w:rPr>
          <w:rFonts w:eastAsiaTheme="minorEastAsia"/>
          <w:szCs w:val="21"/>
        </w:rPr>
        <w:t>11</w:t>
      </w:r>
      <w:r>
        <w:rPr>
          <w:rFonts w:eastAsiaTheme="minorEastAsia"/>
          <w:szCs w:val="21"/>
        </w:rPr>
        <w:t>日起，本基金根据认购</w:t>
      </w:r>
      <w:r>
        <w:rPr>
          <w:rFonts w:eastAsiaTheme="minorEastAsia"/>
          <w:szCs w:val="21"/>
        </w:rPr>
        <w:t>/</w:t>
      </w:r>
      <w:r>
        <w:rPr>
          <w:rFonts w:eastAsiaTheme="minorEastAsia"/>
          <w:szCs w:val="21"/>
        </w:rPr>
        <w:t>申购费用与销售服务费收取方式的不同，将基金份额分为不同的类别。在投资人认购</w:t>
      </w:r>
      <w:r>
        <w:rPr>
          <w:rFonts w:eastAsiaTheme="minorEastAsia"/>
          <w:szCs w:val="21"/>
        </w:rPr>
        <w:t>/</w:t>
      </w:r>
      <w:r>
        <w:rPr>
          <w:rFonts w:eastAsiaTheme="minorEastAsia"/>
          <w:szCs w:val="21"/>
        </w:rPr>
        <w:t>申购时收取认购</w:t>
      </w:r>
      <w:r>
        <w:rPr>
          <w:rFonts w:eastAsiaTheme="minorEastAsia"/>
          <w:szCs w:val="21"/>
        </w:rPr>
        <w:t>/</w:t>
      </w:r>
      <w:r>
        <w:rPr>
          <w:rFonts w:eastAsiaTheme="minorEastAsia"/>
          <w:szCs w:val="21"/>
        </w:rPr>
        <w:t>申购费用，但不从本类别基金资产中计提销售服务费的，称为</w:t>
      </w:r>
      <w:r>
        <w:rPr>
          <w:rFonts w:eastAsiaTheme="minorEastAsia"/>
          <w:szCs w:val="21"/>
        </w:rPr>
        <w:t>A</w:t>
      </w:r>
      <w:r>
        <w:rPr>
          <w:rFonts w:eastAsiaTheme="minorEastAsia"/>
          <w:szCs w:val="21"/>
        </w:rPr>
        <w:t>类基金份额；在投资人认购</w:t>
      </w:r>
      <w:r>
        <w:rPr>
          <w:rFonts w:eastAsiaTheme="minorEastAsia"/>
          <w:szCs w:val="21"/>
        </w:rPr>
        <w:t>/</w:t>
      </w:r>
      <w:r>
        <w:rPr>
          <w:rFonts w:eastAsiaTheme="minorEastAsia"/>
          <w:szCs w:val="21"/>
        </w:rPr>
        <w:t>申购时不收取认购</w:t>
      </w:r>
      <w:r>
        <w:rPr>
          <w:rFonts w:eastAsiaTheme="minorEastAsia"/>
          <w:szCs w:val="21"/>
        </w:rPr>
        <w:t>/</w:t>
      </w:r>
      <w:r>
        <w:rPr>
          <w:rFonts w:eastAsiaTheme="minorEastAsia"/>
          <w:szCs w:val="21"/>
        </w:rPr>
        <w:t>申购费用，而从本类别基金资产中计提销售服务费的，称为</w:t>
      </w:r>
      <w:r>
        <w:rPr>
          <w:rFonts w:eastAsiaTheme="minorEastAsia"/>
          <w:szCs w:val="21"/>
        </w:rPr>
        <w:t>C</w:t>
      </w:r>
      <w:r>
        <w:rPr>
          <w:rFonts w:eastAsiaTheme="minorEastAsia"/>
          <w:szCs w:val="21"/>
        </w:rPr>
        <w:t>类基金份额。本基金</w:t>
      </w:r>
      <w:r>
        <w:rPr>
          <w:rFonts w:eastAsiaTheme="minorEastAsia"/>
          <w:szCs w:val="21"/>
        </w:rPr>
        <w:t>A</w:t>
      </w:r>
      <w:r>
        <w:rPr>
          <w:rFonts w:eastAsiaTheme="minorEastAsia"/>
          <w:szCs w:val="21"/>
        </w:rPr>
        <w:t>类基金份额和</w:t>
      </w:r>
      <w:r>
        <w:rPr>
          <w:rFonts w:eastAsiaTheme="minorEastAsia"/>
          <w:szCs w:val="21"/>
        </w:rPr>
        <w:t>C</w:t>
      </w:r>
      <w:r>
        <w:rPr>
          <w:rFonts w:eastAsiaTheme="minorEastAsia"/>
          <w:szCs w:val="21"/>
        </w:rPr>
        <w:t>类基金份额分别设置代码。由于基金费用的不同，本基金</w:t>
      </w:r>
      <w:r>
        <w:rPr>
          <w:rFonts w:eastAsiaTheme="minorEastAsia"/>
          <w:szCs w:val="21"/>
        </w:rPr>
        <w:t>A</w:t>
      </w:r>
      <w:r>
        <w:rPr>
          <w:rFonts w:eastAsiaTheme="minorEastAsia"/>
          <w:szCs w:val="21"/>
        </w:rPr>
        <w:t>类基金份额和</w:t>
      </w:r>
      <w:r>
        <w:rPr>
          <w:rFonts w:eastAsiaTheme="minorEastAsia"/>
          <w:szCs w:val="21"/>
        </w:rPr>
        <w:t>C</w:t>
      </w:r>
      <w:r>
        <w:rPr>
          <w:rFonts w:eastAsiaTheme="minorEastAsia"/>
          <w:szCs w:val="21"/>
        </w:rPr>
        <w:t>类基金份额将分别计算基金份额净值，计算公式为计算日各类别基金资产净值除以计算日发售在外的该类别基金份额总数。</w:t>
      </w:r>
    </w:p>
    <w:p w:rsidR="007D7E5B" w:rsidRDefault="00F4516B">
      <w:pPr>
        <w:spacing w:line="360" w:lineRule="auto"/>
        <w:ind w:firstLineChars="200" w:firstLine="420"/>
        <w:rPr>
          <w:rFonts w:eastAsiaTheme="minorEastAsia"/>
          <w:szCs w:val="21"/>
        </w:rPr>
      </w:pPr>
      <w:r>
        <w:rPr>
          <w:rFonts w:eastAsiaTheme="minorEastAsia"/>
          <w:szCs w:val="21"/>
        </w:rPr>
        <w:t>根据《中华人民共和国证券投资基金法》和《摩根领先优选混合型证券投资基金基金合同》的有关规定，本基金的投资范围为具有良好流动性的金融工具，包括国内依法发行上市的股票</w:t>
      </w:r>
      <w:r>
        <w:rPr>
          <w:rFonts w:eastAsiaTheme="minorEastAsia"/>
          <w:szCs w:val="21"/>
        </w:rPr>
        <w:t>(</w:t>
      </w:r>
      <w:r>
        <w:rPr>
          <w:rFonts w:eastAsiaTheme="minorEastAsia"/>
          <w:szCs w:val="21"/>
        </w:rPr>
        <w:t>含中小板，创业板及其他经中国证监会核准上市的股票</w:t>
      </w:r>
      <w:r>
        <w:rPr>
          <w:rFonts w:eastAsiaTheme="minorEastAsia"/>
          <w:szCs w:val="21"/>
        </w:rPr>
        <w:t>)</w:t>
      </w:r>
      <w:r>
        <w:rPr>
          <w:rFonts w:eastAsiaTheme="minorEastAsia"/>
          <w:szCs w:val="21"/>
        </w:rPr>
        <w:t>，内地与香港股票市场交易互联互通机制下允许买卖的规定范围内的香港联合交易所上市的股票</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港股通标的股票</w:t>
      </w:r>
      <w:r>
        <w:rPr>
          <w:rFonts w:eastAsiaTheme="minorEastAsia"/>
          <w:szCs w:val="21"/>
        </w:rPr>
        <w:t>”)</w:t>
      </w:r>
      <w:r>
        <w:rPr>
          <w:rFonts w:eastAsiaTheme="minorEastAsia"/>
          <w:szCs w:val="21"/>
        </w:rPr>
        <w:t>，存托凭证，债券</w:t>
      </w:r>
      <w:r>
        <w:rPr>
          <w:rFonts w:eastAsiaTheme="minorEastAsia"/>
          <w:szCs w:val="21"/>
        </w:rPr>
        <w:t>(</w:t>
      </w:r>
      <w:r>
        <w:rPr>
          <w:rFonts w:eastAsiaTheme="minorEastAsia"/>
          <w:szCs w:val="21"/>
        </w:rPr>
        <w:t>包括国债，央行票据，地方政府债，金融债，企业债，公司债，次级债，中期票据，可转换债券</w:t>
      </w:r>
      <w:r>
        <w:rPr>
          <w:rFonts w:eastAsiaTheme="minorEastAsia"/>
          <w:szCs w:val="21"/>
        </w:rPr>
        <w:t>(</w:t>
      </w:r>
      <w:r>
        <w:rPr>
          <w:rFonts w:eastAsiaTheme="minorEastAsia"/>
          <w:szCs w:val="21"/>
        </w:rPr>
        <w:t>含分离交易可转债</w:t>
      </w:r>
      <w:r>
        <w:rPr>
          <w:rFonts w:eastAsiaTheme="minorEastAsia"/>
          <w:szCs w:val="21"/>
        </w:rPr>
        <w:t>)</w:t>
      </w:r>
      <w:r>
        <w:rPr>
          <w:rFonts w:eastAsiaTheme="minorEastAsia"/>
          <w:szCs w:val="21"/>
        </w:rPr>
        <w:t>，可交换债券，短期融资券，超短期融资券，中小企业私募债，证券公司短期公司债</w:t>
      </w:r>
      <w:r>
        <w:rPr>
          <w:rFonts w:eastAsiaTheme="minorEastAsia"/>
          <w:szCs w:val="21"/>
        </w:rPr>
        <w:t>)</w:t>
      </w:r>
      <w:r>
        <w:rPr>
          <w:rFonts w:eastAsiaTheme="minorEastAsia"/>
          <w:szCs w:val="21"/>
        </w:rPr>
        <w:t>，资产支持证券，债券回购，同业存单，银行存款，权证，股指期货，股票期权以及法律法规或中国证监会允许基金投资的其他金融工具</w:t>
      </w:r>
      <w:r>
        <w:rPr>
          <w:rFonts w:eastAsiaTheme="minorEastAsia"/>
          <w:szCs w:val="21"/>
        </w:rPr>
        <w:t>(</w:t>
      </w:r>
      <w:r>
        <w:rPr>
          <w:rFonts w:eastAsiaTheme="minorEastAsia"/>
          <w:szCs w:val="21"/>
        </w:rPr>
        <w:t>须符合中国证监会相关规定</w:t>
      </w:r>
      <w:r>
        <w:rPr>
          <w:rFonts w:eastAsiaTheme="minorEastAsia"/>
          <w:szCs w:val="21"/>
        </w:rPr>
        <w:t>)</w:t>
      </w:r>
      <w:r>
        <w:rPr>
          <w:rFonts w:eastAsiaTheme="minorEastAsia"/>
          <w:szCs w:val="21"/>
        </w:rPr>
        <w:t>。本基金的投资组合比例为：股票资产占基金资产的</w:t>
      </w:r>
      <w:r>
        <w:rPr>
          <w:rFonts w:eastAsiaTheme="minorEastAsia"/>
          <w:szCs w:val="21"/>
        </w:rPr>
        <w:t>50%-95%</w:t>
      </w:r>
      <w:r>
        <w:rPr>
          <w:rFonts w:eastAsiaTheme="minorEastAsia"/>
          <w:szCs w:val="21"/>
        </w:rPr>
        <w:t>，其中投资于港股通标的股票不超过股票资产的</w:t>
      </w:r>
      <w:r>
        <w:rPr>
          <w:rFonts w:eastAsiaTheme="minorEastAsia"/>
          <w:szCs w:val="21"/>
        </w:rPr>
        <w:t>50%</w:t>
      </w:r>
      <w:r>
        <w:rPr>
          <w:rFonts w:eastAsiaTheme="minorEastAsia"/>
          <w:szCs w:val="21"/>
        </w:rPr>
        <w:t>。权证投资占基金资产净值的</w:t>
      </w:r>
      <w:r>
        <w:rPr>
          <w:rFonts w:eastAsiaTheme="minorEastAsia"/>
          <w:szCs w:val="21"/>
        </w:rPr>
        <w:t>0-3%</w:t>
      </w:r>
      <w:r>
        <w:rPr>
          <w:rFonts w:eastAsiaTheme="minorEastAsia"/>
          <w:szCs w:val="21"/>
        </w:rPr>
        <w:t>；每个交易日日终在扣除股指期货和股票期权合约需缴纳的交易保证金后，保持不</w:t>
      </w:r>
      <w:r>
        <w:rPr>
          <w:rFonts w:eastAsiaTheme="minorEastAsia"/>
          <w:szCs w:val="21"/>
        </w:rPr>
        <w:lastRenderedPageBreak/>
        <w:t>低于基金资产净值</w:t>
      </w:r>
      <w:r>
        <w:rPr>
          <w:rFonts w:eastAsiaTheme="minorEastAsia"/>
          <w:szCs w:val="21"/>
        </w:rPr>
        <w:t>5%</w:t>
      </w:r>
      <w:r>
        <w:rPr>
          <w:rFonts w:eastAsiaTheme="minorEastAsia"/>
          <w:szCs w:val="21"/>
        </w:rPr>
        <w:t>的现金或者到期日在一年以内的政府债券，其中现金不包括结算备付金，存出保证金，应收申购款等。本基金的业绩比较基准为：沪深</w:t>
      </w:r>
      <w:r>
        <w:rPr>
          <w:rFonts w:eastAsiaTheme="minorEastAsia"/>
          <w:szCs w:val="21"/>
        </w:rPr>
        <w:t>300</w:t>
      </w:r>
      <w:r>
        <w:rPr>
          <w:rFonts w:eastAsiaTheme="minorEastAsia"/>
          <w:szCs w:val="21"/>
        </w:rPr>
        <w:t>指数收益率</w:t>
      </w:r>
      <w:r>
        <w:rPr>
          <w:rFonts w:eastAsiaTheme="minorEastAsia"/>
          <w:szCs w:val="21"/>
        </w:rPr>
        <w:t>×40%+</w:t>
      </w:r>
      <w:r>
        <w:rPr>
          <w:rFonts w:eastAsiaTheme="minorEastAsia"/>
          <w:szCs w:val="21"/>
        </w:rPr>
        <w:t>中证港股通综合指数收益率</w:t>
      </w:r>
      <w:r>
        <w:rPr>
          <w:rFonts w:eastAsiaTheme="minorEastAsia"/>
          <w:szCs w:val="21"/>
        </w:rPr>
        <w:t>×30%+</w:t>
      </w:r>
      <w:r>
        <w:rPr>
          <w:rFonts w:eastAsiaTheme="minorEastAsia"/>
          <w:szCs w:val="21"/>
        </w:rPr>
        <w:t>中债总指数收益率</w:t>
      </w:r>
      <w:r>
        <w:rPr>
          <w:rFonts w:eastAsiaTheme="minorEastAsia"/>
          <w:szCs w:val="21"/>
        </w:rPr>
        <w:t>×30%</w:t>
      </w:r>
      <w:r>
        <w:rPr>
          <w:rFonts w:eastAsiaTheme="minorEastAsia"/>
          <w:szCs w:val="21"/>
        </w:rPr>
        <w:t>。</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本财务报表由本基金的基金管理人摩根基金管理</w:t>
      </w:r>
      <w:r w:rsidRPr="00E54740">
        <w:rPr>
          <w:rFonts w:eastAsiaTheme="minorEastAsia"/>
          <w:szCs w:val="21"/>
        </w:rPr>
        <w:t>(</w:t>
      </w:r>
      <w:r w:rsidRPr="00E54740">
        <w:rPr>
          <w:rFonts w:eastAsiaTheme="minorEastAsia"/>
          <w:szCs w:val="21"/>
        </w:rPr>
        <w:t>中国</w:t>
      </w:r>
      <w:r w:rsidRPr="00E54740">
        <w:rPr>
          <w:rFonts w:eastAsiaTheme="minorEastAsia"/>
          <w:szCs w:val="21"/>
        </w:rPr>
        <w:t>)</w:t>
      </w:r>
      <w:r w:rsidRPr="00E54740">
        <w:rPr>
          <w:rFonts w:eastAsiaTheme="minorEastAsia"/>
          <w:szCs w:val="21"/>
        </w:rPr>
        <w:t>有限公司于</w:t>
      </w:r>
      <w:r w:rsidRPr="00E54740">
        <w:rPr>
          <w:rFonts w:eastAsiaTheme="minorEastAsia"/>
          <w:szCs w:val="21"/>
        </w:rPr>
        <w:t>2024</w:t>
      </w:r>
      <w:r w:rsidRPr="00E54740">
        <w:rPr>
          <w:rFonts w:eastAsiaTheme="minorEastAsia"/>
          <w:szCs w:val="21"/>
        </w:rPr>
        <w:t>年</w:t>
      </w:r>
      <w:r w:rsidRPr="00E54740">
        <w:rPr>
          <w:rFonts w:eastAsiaTheme="minorEastAsia"/>
          <w:szCs w:val="21"/>
        </w:rPr>
        <w:t>3</w:t>
      </w:r>
      <w:r w:rsidRPr="00E54740">
        <w:rPr>
          <w:rFonts w:eastAsiaTheme="minorEastAsia"/>
          <w:szCs w:val="21"/>
        </w:rPr>
        <w:t>月</w:t>
      </w:r>
      <w:r w:rsidRPr="00E54740">
        <w:rPr>
          <w:rFonts w:eastAsiaTheme="minorEastAsia"/>
          <w:szCs w:val="21"/>
        </w:rPr>
        <w:t>26</w:t>
      </w:r>
      <w:r w:rsidRPr="00E54740">
        <w:rPr>
          <w:rFonts w:eastAsiaTheme="minorEastAsia"/>
          <w:szCs w:val="21"/>
        </w:rPr>
        <w:t>日批准报出。</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7.4.2</w:t>
      </w:r>
      <w:r w:rsidR="004C2C35" w:rsidRPr="00E54740">
        <w:rPr>
          <w:rFonts w:eastAsiaTheme="minorEastAsia"/>
          <w:b/>
          <w:bCs/>
          <w:kern w:val="0"/>
          <w:szCs w:val="21"/>
        </w:rPr>
        <w:t xml:space="preserve"> </w:t>
      </w:r>
      <w:r w:rsidRPr="00E54740">
        <w:rPr>
          <w:rFonts w:eastAsiaTheme="minorEastAsia"/>
          <w:b/>
          <w:kern w:val="0"/>
          <w:szCs w:val="21"/>
        </w:rPr>
        <w:t>会计报表的编制基础</w:t>
      </w:r>
    </w:p>
    <w:p w:rsidR="007D7E5B" w:rsidRDefault="00F4516B">
      <w:pPr>
        <w:spacing w:line="360" w:lineRule="auto"/>
        <w:ind w:firstLineChars="200" w:firstLine="420"/>
        <w:rPr>
          <w:rFonts w:eastAsiaTheme="minorEastAsia"/>
          <w:szCs w:val="21"/>
        </w:rPr>
      </w:pPr>
      <w:r>
        <w:rPr>
          <w:rFonts w:eastAsiaTheme="minorEastAsia"/>
          <w:szCs w:val="21"/>
        </w:rPr>
        <w:t>本基金的财务报表按照财政部于</w:t>
      </w:r>
      <w:r>
        <w:rPr>
          <w:rFonts w:eastAsiaTheme="minorEastAsia"/>
          <w:szCs w:val="21"/>
        </w:rPr>
        <w:t>2006</w:t>
      </w:r>
      <w:r>
        <w:rPr>
          <w:rFonts w:eastAsiaTheme="minorEastAsia"/>
          <w:szCs w:val="21"/>
        </w:rPr>
        <w:t>年</w:t>
      </w:r>
      <w:r>
        <w:rPr>
          <w:rFonts w:eastAsiaTheme="minorEastAsia"/>
          <w:szCs w:val="21"/>
        </w:rPr>
        <w:t>2</w:t>
      </w:r>
      <w:r>
        <w:rPr>
          <w:rFonts w:eastAsiaTheme="minorEastAsia"/>
          <w:szCs w:val="21"/>
        </w:rPr>
        <w:t>月</w:t>
      </w:r>
      <w:r>
        <w:rPr>
          <w:rFonts w:eastAsiaTheme="minorEastAsia"/>
          <w:szCs w:val="21"/>
        </w:rPr>
        <w:t>15</w:t>
      </w:r>
      <w:r>
        <w:rPr>
          <w:rFonts w:eastAsiaTheme="minorEastAsia"/>
          <w:szCs w:val="21"/>
        </w:rPr>
        <w:t>日及以后期间颁布的《企业会计准则－基本准则》、各项具体会计准则、《资产管理产品相关会计处理规定》及其他相关规定</w:t>
      </w:r>
      <w:r>
        <w:rPr>
          <w:rFonts w:eastAsiaTheme="minorEastAsia"/>
          <w:szCs w:val="21"/>
        </w:rPr>
        <w:t>(</w:t>
      </w:r>
      <w:r>
        <w:rPr>
          <w:rFonts w:eastAsiaTheme="minorEastAsia"/>
          <w:szCs w:val="21"/>
        </w:rPr>
        <w:t>以下合称</w:t>
      </w:r>
      <w:r>
        <w:rPr>
          <w:rFonts w:eastAsiaTheme="minorEastAsia"/>
          <w:szCs w:val="21"/>
        </w:rPr>
        <w:t>“</w:t>
      </w:r>
      <w:r>
        <w:rPr>
          <w:rFonts w:eastAsiaTheme="minorEastAsia"/>
          <w:szCs w:val="21"/>
        </w:rPr>
        <w:t>企业会计准则</w:t>
      </w:r>
      <w:r>
        <w:rPr>
          <w:rFonts w:eastAsiaTheme="minorEastAsia"/>
          <w:szCs w:val="21"/>
        </w:rPr>
        <w:t>”)</w:t>
      </w:r>
      <w:r>
        <w:rPr>
          <w:rFonts w:eastAsiaTheme="minorEastAsia"/>
          <w:szCs w:val="21"/>
        </w:rPr>
        <w:t>、中国证监会颁布的《证券投资基金信息披露</w:t>
      </w:r>
      <w:r>
        <w:rPr>
          <w:rFonts w:eastAsiaTheme="minorEastAsia"/>
          <w:szCs w:val="21"/>
        </w:rPr>
        <w:t>XBRL</w:t>
      </w:r>
      <w:r>
        <w:rPr>
          <w:rFonts w:eastAsiaTheme="minorEastAsia"/>
          <w:szCs w:val="21"/>
        </w:rPr>
        <w:t>模板第</w:t>
      </w:r>
      <w:r>
        <w:rPr>
          <w:rFonts w:eastAsiaTheme="minorEastAsia"/>
          <w:szCs w:val="21"/>
        </w:rPr>
        <w:t>3</w:t>
      </w:r>
      <w:r>
        <w:rPr>
          <w:rFonts w:eastAsiaTheme="minorEastAsia"/>
          <w:szCs w:val="21"/>
        </w:rPr>
        <w:t>号</w:t>
      </w:r>
      <w:r>
        <w:rPr>
          <w:rFonts w:eastAsiaTheme="minorEastAsia"/>
          <w:szCs w:val="21"/>
        </w:rPr>
        <w:t>&lt;</w:t>
      </w:r>
      <w:r>
        <w:rPr>
          <w:rFonts w:eastAsiaTheme="minorEastAsia"/>
          <w:szCs w:val="21"/>
        </w:rPr>
        <w:t>年度报告和中期报告</w:t>
      </w:r>
      <w:r>
        <w:rPr>
          <w:rFonts w:eastAsiaTheme="minorEastAsia"/>
          <w:szCs w:val="21"/>
        </w:rPr>
        <w:t>&gt;</w:t>
      </w:r>
      <w:r>
        <w:rPr>
          <w:rFonts w:eastAsiaTheme="minorEastAsia"/>
          <w:szCs w:val="21"/>
        </w:rPr>
        <w:t>》、中国证券投资基金业协会</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中国基金业协会</w:t>
      </w:r>
      <w:r>
        <w:rPr>
          <w:rFonts w:eastAsiaTheme="minorEastAsia"/>
          <w:szCs w:val="21"/>
        </w:rPr>
        <w:t>”)</w:t>
      </w:r>
      <w:r>
        <w:rPr>
          <w:rFonts w:eastAsiaTheme="minorEastAsia"/>
          <w:szCs w:val="21"/>
        </w:rPr>
        <w:t>颁布的《证券投资基金会计核算业务指引》、《摩根领先优选混合型证券投资基金基金合同》和在财务报表附注</w:t>
      </w:r>
      <w:r>
        <w:rPr>
          <w:rFonts w:eastAsiaTheme="minorEastAsia"/>
          <w:szCs w:val="21"/>
        </w:rPr>
        <w:t>7.4.4</w:t>
      </w:r>
      <w:r>
        <w:rPr>
          <w:rFonts w:eastAsiaTheme="minorEastAsia"/>
          <w:szCs w:val="21"/>
        </w:rPr>
        <w:t>所列示的中国证监会、中国基金业协会发布的有关规定及允许的基金行业实务操作编制。</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本财务报表以持续经营为基础编制。</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7.4.3</w:t>
      </w:r>
      <w:r w:rsidR="004C2C35" w:rsidRPr="00E54740">
        <w:rPr>
          <w:rFonts w:eastAsiaTheme="minorEastAsia"/>
          <w:b/>
          <w:bCs/>
          <w:kern w:val="0"/>
          <w:szCs w:val="21"/>
        </w:rPr>
        <w:t xml:space="preserve"> </w:t>
      </w:r>
      <w:r w:rsidRPr="00E54740">
        <w:rPr>
          <w:rFonts w:eastAsiaTheme="minorEastAsia"/>
          <w:b/>
          <w:kern w:val="0"/>
          <w:szCs w:val="21"/>
        </w:rPr>
        <w:t>遵循企业会计准则及其他有关规定的声明</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w:t>
      </w:r>
      <w:r w:rsidRPr="00E54740">
        <w:rPr>
          <w:rFonts w:eastAsiaTheme="minorEastAsia"/>
          <w:szCs w:val="21"/>
        </w:rPr>
        <w:t>2023</w:t>
      </w:r>
      <w:r w:rsidRPr="00E54740">
        <w:rPr>
          <w:rFonts w:eastAsiaTheme="minorEastAsia"/>
          <w:szCs w:val="21"/>
        </w:rPr>
        <w:t>年度财务报表符合企业会计准则的要求，真实、完整地反映了本基金</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日的财务状况以及</w:t>
      </w:r>
      <w:r w:rsidRPr="00E54740">
        <w:rPr>
          <w:rFonts w:eastAsiaTheme="minorEastAsia"/>
          <w:szCs w:val="21"/>
        </w:rPr>
        <w:t>2023</w:t>
      </w:r>
      <w:r w:rsidRPr="00E54740">
        <w:rPr>
          <w:rFonts w:eastAsiaTheme="minorEastAsia"/>
          <w:szCs w:val="21"/>
        </w:rPr>
        <w:t>年度的经营成果和净资产变动情况等有关信息。</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w:t>
      </w:r>
      <w:r w:rsidR="004C2C35" w:rsidRPr="00E54740">
        <w:rPr>
          <w:rFonts w:eastAsiaTheme="minorEastAsia"/>
          <w:b/>
          <w:bCs/>
          <w:kern w:val="0"/>
          <w:szCs w:val="21"/>
        </w:rPr>
        <w:t xml:space="preserve"> </w:t>
      </w:r>
      <w:r w:rsidRPr="00E54740">
        <w:rPr>
          <w:rFonts w:eastAsiaTheme="minorEastAsia"/>
          <w:b/>
          <w:kern w:val="0"/>
          <w:szCs w:val="21"/>
        </w:rPr>
        <w:t>重要会计政策和会计估计</w:t>
      </w:r>
    </w:p>
    <w:p w:rsidR="001A59F9" w:rsidRPr="00E54740" w:rsidRDefault="001A59F9" w:rsidP="00644AF0">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7.4.4.1</w:t>
      </w:r>
      <w:r w:rsidRPr="00E54740">
        <w:rPr>
          <w:rFonts w:eastAsiaTheme="minorEastAsia"/>
          <w:b/>
          <w:kern w:val="0"/>
          <w:szCs w:val="21"/>
        </w:rPr>
        <w:t>会计年度</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本基金会计年度为公历</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日起至</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日止。</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7.4.4.2</w:t>
      </w:r>
      <w:r w:rsidRPr="00E54740">
        <w:rPr>
          <w:rFonts w:eastAsiaTheme="minorEastAsia"/>
          <w:b/>
          <w:kern w:val="0"/>
          <w:szCs w:val="21"/>
        </w:rPr>
        <w:t xml:space="preserve"> </w:t>
      </w:r>
      <w:r w:rsidRPr="00E54740">
        <w:rPr>
          <w:rFonts w:eastAsiaTheme="minorEastAsia"/>
          <w:b/>
          <w:kern w:val="0"/>
          <w:szCs w:val="21"/>
        </w:rPr>
        <w:t>记账本位币</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本基金的记账本位币为人民币。</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7.4.4.3</w:t>
      </w:r>
      <w:r w:rsidRPr="00E54740">
        <w:rPr>
          <w:rFonts w:eastAsiaTheme="minorEastAsia"/>
          <w:b/>
          <w:kern w:val="0"/>
          <w:szCs w:val="21"/>
        </w:rPr>
        <w:t xml:space="preserve"> </w:t>
      </w:r>
      <w:r w:rsidRPr="00E54740">
        <w:rPr>
          <w:rFonts w:eastAsiaTheme="minorEastAsia"/>
          <w:b/>
          <w:kern w:val="0"/>
          <w:szCs w:val="21"/>
        </w:rPr>
        <w:t>金融资产和金融负债的分类</w:t>
      </w:r>
    </w:p>
    <w:p w:rsidR="007D7E5B" w:rsidRDefault="00F4516B">
      <w:pPr>
        <w:spacing w:line="360" w:lineRule="auto"/>
        <w:ind w:firstLineChars="200" w:firstLine="420"/>
        <w:rPr>
          <w:rFonts w:eastAsiaTheme="minorEastAsia"/>
          <w:szCs w:val="21"/>
        </w:rPr>
      </w:pPr>
      <w:r>
        <w:rPr>
          <w:rFonts w:eastAsiaTheme="minorEastAsia"/>
          <w:szCs w:val="21"/>
        </w:rPr>
        <w:t>金融工具，是指形成一方的金融资产并形成其他方的金融负债或权益工具的合同。当本基金成为金融工具合同的一方时，确认相关的金融资产、金融负债或权益工具。</w:t>
      </w:r>
    </w:p>
    <w:p w:rsidR="007D7E5B" w:rsidRDefault="00F4516B">
      <w:pPr>
        <w:spacing w:line="360" w:lineRule="auto"/>
        <w:ind w:firstLineChars="200" w:firstLine="420"/>
        <w:rPr>
          <w:rFonts w:eastAsiaTheme="minorEastAsia"/>
          <w:szCs w:val="21"/>
        </w:rPr>
      </w:pPr>
      <w:r>
        <w:rPr>
          <w:rFonts w:eastAsiaTheme="minorEastAsia"/>
          <w:szCs w:val="21"/>
        </w:rPr>
        <w:t>(1)</w:t>
      </w:r>
      <w:r>
        <w:rPr>
          <w:rFonts w:eastAsiaTheme="minorEastAsia"/>
          <w:szCs w:val="21"/>
        </w:rPr>
        <w:t>金融资产</w:t>
      </w:r>
    </w:p>
    <w:p w:rsidR="007D7E5B" w:rsidRDefault="00F4516B">
      <w:pPr>
        <w:spacing w:line="360" w:lineRule="auto"/>
        <w:ind w:firstLineChars="200" w:firstLine="420"/>
        <w:rPr>
          <w:rFonts w:eastAsiaTheme="minorEastAsia"/>
          <w:szCs w:val="21"/>
        </w:rPr>
      </w:pPr>
      <w:r>
        <w:rPr>
          <w:rFonts w:eastAsiaTheme="minorEastAsia"/>
          <w:szCs w:val="21"/>
        </w:rPr>
        <w:t>金融资产于初始确认时分类为：以摊余成本计量的金融资产、以公允价值计量且其变动计入其他综合收益的金融资产及以公允价值计量且其变动计入当期损益的金融资产。金融资产的分类取决于本基金管理金融资产的业务模式和金融资产的合同现金流量特征。本基金现无金融资产分类为以</w:t>
      </w:r>
      <w:r>
        <w:rPr>
          <w:rFonts w:eastAsiaTheme="minorEastAsia"/>
          <w:szCs w:val="21"/>
        </w:rPr>
        <w:lastRenderedPageBreak/>
        <w:t>公允价值计量且其变动计入其他综合收益的金融资产。</w:t>
      </w:r>
    </w:p>
    <w:p w:rsidR="007D7E5B" w:rsidRDefault="00F4516B">
      <w:pPr>
        <w:spacing w:line="360" w:lineRule="auto"/>
        <w:ind w:firstLineChars="200" w:firstLine="420"/>
        <w:rPr>
          <w:rFonts w:eastAsiaTheme="minorEastAsia"/>
          <w:szCs w:val="21"/>
        </w:rPr>
      </w:pPr>
      <w:r>
        <w:rPr>
          <w:rFonts w:eastAsiaTheme="minorEastAsia"/>
          <w:szCs w:val="21"/>
        </w:rPr>
        <w:t>债务工具</w:t>
      </w:r>
    </w:p>
    <w:p w:rsidR="007D7E5B" w:rsidRDefault="00F4516B">
      <w:pPr>
        <w:spacing w:line="360" w:lineRule="auto"/>
        <w:ind w:firstLineChars="200" w:firstLine="420"/>
        <w:rPr>
          <w:rFonts w:eastAsiaTheme="minorEastAsia"/>
          <w:szCs w:val="21"/>
        </w:rPr>
      </w:pPr>
      <w:r>
        <w:rPr>
          <w:rFonts w:eastAsiaTheme="minorEastAsia"/>
          <w:szCs w:val="21"/>
        </w:rPr>
        <w:t>本基金持有的债务工具是指从发行方角度分析符合金融负债定义的工具，分别采用以下两种方式进行计量：</w:t>
      </w:r>
    </w:p>
    <w:p w:rsidR="007D7E5B" w:rsidRDefault="00F4516B">
      <w:pPr>
        <w:spacing w:line="360" w:lineRule="auto"/>
        <w:ind w:firstLineChars="200" w:firstLine="420"/>
        <w:rPr>
          <w:rFonts w:eastAsiaTheme="minorEastAsia"/>
          <w:szCs w:val="21"/>
        </w:rPr>
      </w:pPr>
      <w:r>
        <w:rPr>
          <w:rFonts w:eastAsiaTheme="minorEastAsia"/>
          <w:szCs w:val="21"/>
        </w:rPr>
        <w:t>以摊余成本计量：</w:t>
      </w:r>
    </w:p>
    <w:p w:rsidR="007D7E5B" w:rsidRDefault="00F4516B">
      <w:pPr>
        <w:spacing w:line="360" w:lineRule="auto"/>
        <w:ind w:firstLineChars="200" w:firstLine="420"/>
        <w:rPr>
          <w:rFonts w:eastAsiaTheme="minorEastAsia"/>
          <w:szCs w:val="21"/>
        </w:rPr>
      </w:pPr>
      <w:r>
        <w:rPr>
          <w:rFonts w:eastAsiaTheme="minorEastAsia"/>
          <w:szCs w:val="21"/>
        </w:rPr>
        <w:t>本基金管理以摊余成本计量的金融资产的业务模式为以收取合同现金流量为目标，且以摊余成本计量的金融资产的合同现金流量特征与基本借贷安排相一致，即在特定日期产生的现金流量，仅为对本金和以未偿付本金金额为基础的利息的支付。本基金持有的以摊余成本计量的金融资产主要为银行存款、买入返售金融资产和其他各类应收款项等。</w:t>
      </w:r>
    </w:p>
    <w:p w:rsidR="007D7E5B" w:rsidRDefault="00F4516B">
      <w:pPr>
        <w:spacing w:line="360" w:lineRule="auto"/>
        <w:ind w:firstLineChars="200" w:firstLine="420"/>
        <w:rPr>
          <w:rFonts w:eastAsiaTheme="minorEastAsia"/>
          <w:szCs w:val="21"/>
        </w:rPr>
      </w:pPr>
      <w:r>
        <w:rPr>
          <w:rFonts w:eastAsiaTheme="minorEastAsia"/>
          <w:szCs w:val="21"/>
        </w:rPr>
        <w:t>以公允价值计量且其变动计入当期损益：</w:t>
      </w:r>
    </w:p>
    <w:p w:rsidR="007D7E5B" w:rsidRDefault="00F4516B">
      <w:pPr>
        <w:spacing w:line="360" w:lineRule="auto"/>
        <w:ind w:firstLineChars="200" w:firstLine="420"/>
        <w:rPr>
          <w:rFonts w:eastAsiaTheme="minorEastAsia"/>
          <w:szCs w:val="21"/>
        </w:rPr>
      </w:pPr>
      <w:r>
        <w:rPr>
          <w:rFonts w:eastAsiaTheme="minorEastAsia"/>
          <w:szCs w:val="21"/>
        </w:rPr>
        <w:t>本基金将持有的未划分为以摊余成本计量的债务工具，以公允价值计量且其变动计入当期损益。本基金持有的以公允价值计量且其变动计入当期损益的金融资产主要为债券投资和资产支持证券投资，在资产负债表中以交易性金融资产列示。</w:t>
      </w:r>
    </w:p>
    <w:p w:rsidR="007D7E5B" w:rsidRDefault="00F4516B">
      <w:pPr>
        <w:spacing w:line="360" w:lineRule="auto"/>
        <w:ind w:firstLineChars="200" w:firstLine="420"/>
        <w:rPr>
          <w:rFonts w:eastAsiaTheme="minorEastAsia"/>
          <w:szCs w:val="21"/>
        </w:rPr>
      </w:pPr>
      <w:r>
        <w:rPr>
          <w:rFonts w:eastAsiaTheme="minorEastAsia"/>
          <w:szCs w:val="21"/>
        </w:rPr>
        <w:t>权益工具</w:t>
      </w:r>
    </w:p>
    <w:p w:rsidR="007D7E5B" w:rsidRDefault="00F4516B">
      <w:pPr>
        <w:spacing w:line="360" w:lineRule="auto"/>
        <w:ind w:firstLineChars="200" w:firstLine="420"/>
        <w:rPr>
          <w:rFonts w:eastAsiaTheme="minorEastAsia"/>
          <w:szCs w:val="21"/>
        </w:rPr>
      </w:pPr>
      <w:r>
        <w:rPr>
          <w:rFonts w:eastAsiaTheme="minorEastAsia"/>
          <w:szCs w:val="21"/>
        </w:rPr>
        <w:t>权益工具是指从发行方角度分析符合权益定义的工具。本基金将对其没有控制、共同控制和重大影响的权益工具</w:t>
      </w:r>
      <w:r>
        <w:rPr>
          <w:rFonts w:eastAsiaTheme="minorEastAsia"/>
          <w:szCs w:val="21"/>
        </w:rPr>
        <w:t>(</w:t>
      </w:r>
      <w:r>
        <w:rPr>
          <w:rFonts w:eastAsiaTheme="minorEastAsia"/>
          <w:szCs w:val="21"/>
        </w:rPr>
        <w:t>主要为股票投资</w:t>
      </w:r>
      <w:r>
        <w:rPr>
          <w:rFonts w:eastAsiaTheme="minorEastAsia"/>
          <w:szCs w:val="21"/>
        </w:rPr>
        <w:t>)</w:t>
      </w:r>
      <w:r>
        <w:rPr>
          <w:rFonts w:eastAsiaTheme="minorEastAsia"/>
          <w:szCs w:val="21"/>
        </w:rPr>
        <w:t>按照公允价值计量且其变动计入当期损益，在资产负债表中列示为交易性金融资产。</w:t>
      </w:r>
    </w:p>
    <w:p w:rsidR="007D7E5B" w:rsidRDefault="00F4516B">
      <w:pPr>
        <w:spacing w:line="360" w:lineRule="auto"/>
        <w:ind w:firstLineChars="200" w:firstLine="420"/>
        <w:rPr>
          <w:rFonts w:eastAsiaTheme="minorEastAsia"/>
          <w:szCs w:val="21"/>
        </w:rPr>
      </w:pPr>
      <w:r>
        <w:rPr>
          <w:rFonts w:eastAsiaTheme="minorEastAsia"/>
          <w:szCs w:val="21"/>
        </w:rPr>
        <w:t>(2)</w:t>
      </w:r>
      <w:r>
        <w:rPr>
          <w:rFonts w:eastAsiaTheme="minorEastAsia"/>
          <w:szCs w:val="21"/>
        </w:rPr>
        <w:t>金融负债</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金融负债于初始确认时分类为以摊余成本计量的金融负债和以公允价值计量且其变动计入当期损益的金融负债。本基金目前暂无金融负债分类为以公允价值计量且其变动计入当期损益的金融负债。本基金持有的以摊余成本计量的金融负债包括卖出回购金融资产款和其他各类应付款项等。</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7.4.4.4</w:t>
      </w:r>
      <w:r w:rsidRPr="00E54740">
        <w:rPr>
          <w:rFonts w:eastAsiaTheme="minorEastAsia"/>
          <w:b/>
          <w:kern w:val="0"/>
          <w:szCs w:val="21"/>
        </w:rPr>
        <w:t xml:space="preserve"> </w:t>
      </w:r>
      <w:r w:rsidRPr="00E54740">
        <w:rPr>
          <w:rFonts w:eastAsiaTheme="minorEastAsia"/>
          <w:b/>
          <w:kern w:val="0"/>
          <w:szCs w:val="21"/>
        </w:rPr>
        <w:t>金融资产和金融负债的初始确认、后续计量和终止确认</w:t>
      </w:r>
    </w:p>
    <w:p w:rsidR="007D7E5B" w:rsidRDefault="00F4516B">
      <w:pPr>
        <w:spacing w:line="360" w:lineRule="auto"/>
        <w:ind w:firstLineChars="200" w:firstLine="420"/>
        <w:rPr>
          <w:rFonts w:eastAsiaTheme="minorEastAsia"/>
          <w:szCs w:val="21"/>
        </w:rPr>
      </w:pPr>
      <w:r>
        <w:rPr>
          <w:rFonts w:eastAsiaTheme="minorEastAsia"/>
          <w:szCs w:val="21"/>
        </w:rPr>
        <w:t>金融资产或金融负债在初始确认时以公允价值计量。对于以公允价值计量且其变动计入当期损益的金融资产和金融负债，相关交易费用计入当期损益；对于支付的价款中包含的债券或资产支持证券起息日或上次除息日至购买日止的利息，确认为应计利息，包含在交易性金融资产的账面价值中。对于其他类别的金融资产和金融负债，相关交易费用计入初始确认金额。</w:t>
      </w:r>
    </w:p>
    <w:p w:rsidR="007D7E5B" w:rsidRDefault="00F4516B">
      <w:pPr>
        <w:spacing w:line="360" w:lineRule="auto"/>
        <w:ind w:firstLineChars="200" w:firstLine="420"/>
        <w:rPr>
          <w:rFonts w:eastAsiaTheme="minorEastAsia"/>
          <w:szCs w:val="21"/>
        </w:rPr>
      </w:pPr>
      <w:r>
        <w:rPr>
          <w:rFonts w:eastAsiaTheme="minorEastAsia"/>
          <w:szCs w:val="21"/>
        </w:rPr>
        <w:t>对于以公允价值计量且其变动计入当期损益的金融资产，按照公允价值进行后续计量；对于应收款项和其他金融负债采用实际利率法，以摊余成本进行后续计量。</w:t>
      </w:r>
    </w:p>
    <w:p w:rsidR="007D7E5B" w:rsidRDefault="00F4516B">
      <w:pPr>
        <w:spacing w:line="360" w:lineRule="auto"/>
        <w:ind w:firstLineChars="200" w:firstLine="420"/>
        <w:rPr>
          <w:rFonts w:eastAsiaTheme="minorEastAsia"/>
          <w:szCs w:val="21"/>
        </w:rPr>
      </w:pPr>
      <w:r>
        <w:rPr>
          <w:rFonts w:eastAsiaTheme="minorEastAsia"/>
          <w:szCs w:val="21"/>
        </w:rPr>
        <w:t>本基金对于以摊余成本计量的金融资产，以预期信用损失为基础确认损失准备。</w:t>
      </w:r>
    </w:p>
    <w:p w:rsidR="007D7E5B" w:rsidRDefault="00F4516B">
      <w:pPr>
        <w:spacing w:line="360" w:lineRule="auto"/>
        <w:ind w:firstLineChars="200" w:firstLine="420"/>
        <w:rPr>
          <w:rFonts w:eastAsiaTheme="minorEastAsia"/>
          <w:szCs w:val="21"/>
        </w:rPr>
      </w:pPr>
      <w:r>
        <w:rPr>
          <w:rFonts w:eastAsiaTheme="minorEastAsia"/>
          <w:szCs w:val="21"/>
        </w:rPr>
        <w:lastRenderedPageBreak/>
        <w:t>本基金考虑有关过去事项、当前状况以及对未来经济状况的预测等合理且有依据的信息，以发生违约的风险为权重，计算合同应收的现金流量与预期能收到的现金流量之间差额的现值的概率加权金额，确认预期信用损失。</w:t>
      </w:r>
    </w:p>
    <w:p w:rsidR="007D7E5B" w:rsidRDefault="00F4516B">
      <w:pPr>
        <w:spacing w:line="360" w:lineRule="auto"/>
        <w:ind w:firstLineChars="200" w:firstLine="420"/>
        <w:rPr>
          <w:rFonts w:eastAsiaTheme="minorEastAsia"/>
          <w:szCs w:val="21"/>
        </w:rPr>
      </w:pPr>
      <w:r>
        <w:rPr>
          <w:rFonts w:eastAsiaTheme="minorEastAsia"/>
          <w:szCs w:val="21"/>
        </w:rPr>
        <w:t>于每个资产负债表日，本基金对于处于不同阶段的金融工具的预期信用损失分别进行计量。金融工具自初始确认后信用风险未显著增加的，处于第一阶段，本基金按照未来</w:t>
      </w:r>
      <w:r>
        <w:rPr>
          <w:rFonts w:eastAsiaTheme="minorEastAsia"/>
          <w:szCs w:val="21"/>
        </w:rPr>
        <w:t>12</w:t>
      </w:r>
      <w:r>
        <w:rPr>
          <w:rFonts w:eastAsiaTheme="minorEastAsia"/>
          <w:szCs w:val="21"/>
        </w:rPr>
        <w:t>个月内的预期信用损失计量损失准备；金融工具自初始确认后信用风险已显著增加但尚未发生信用减值的，处于第二阶段，本基金按照该工具整个存续期的预期信用损失计量损失准备；金融工具自初始确认后已经发生信用减值的，处于第三阶段，本基金按照该工具整个存续期的预期信用损失计量损失准备。</w:t>
      </w:r>
    </w:p>
    <w:p w:rsidR="007D7E5B" w:rsidRDefault="00F4516B">
      <w:pPr>
        <w:spacing w:line="360" w:lineRule="auto"/>
        <w:ind w:firstLineChars="200" w:firstLine="420"/>
        <w:rPr>
          <w:rFonts w:eastAsiaTheme="minorEastAsia"/>
          <w:szCs w:val="21"/>
        </w:rPr>
      </w:pPr>
      <w:r>
        <w:rPr>
          <w:rFonts w:eastAsiaTheme="minorEastAsia"/>
          <w:szCs w:val="21"/>
        </w:rPr>
        <w:t>对于在资产负债表日具有较低信用风险</w:t>
      </w:r>
      <w:r>
        <w:rPr>
          <w:rFonts w:eastAsiaTheme="minorEastAsia"/>
          <w:szCs w:val="21"/>
        </w:rPr>
        <w:t xml:space="preserve"> </w:t>
      </w:r>
      <w:r>
        <w:rPr>
          <w:rFonts w:eastAsiaTheme="minorEastAsia"/>
          <w:szCs w:val="21"/>
        </w:rPr>
        <w:t>的金融工具，本基金假设其信用风险自初始确认后并未显著增加，认定为处于第一阶段的金融工具，按照未来</w:t>
      </w:r>
      <w:r>
        <w:rPr>
          <w:rFonts w:eastAsiaTheme="minorEastAsia"/>
          <w:szCs w:val="21"/>
        </w:rPr>
        <w:t>12</w:t>
      </w:r>
      <w:r>
        <w:rPr>
          <w:rFonts w:eastAsiaTheme="minorEastAsia"/>
          <w:szCs w:val="21"/>
        </w:rPr>
        <w:t>个月内的预期信用损失计量损失准备。</w:t>
      </w:r>
    </w:p>
    <w:p w:rsidR="007D7E5B" w:rsidRDefault="00F4516B">
      <w:pPr>
        <w:spacing w:line="360" w:lineRule="auto"/>
        <w:ind w:firstLineChars="200" w:firstLine="420"/>
        <w:rPr>
          <w:rFonts w:eastAsiaTheme="minorEastAsia"/>
          <w:szCs w:val="21"/>
        </w:rPr>
      </w:pPr>
      <w:r>
        <w:rPr>
          <w:rFonts w:eastAsiaTheme="minorEastAsia"/>
          <w:szCs w:val="21"/>
        </w:rPr>
        <w:t>本基金对于处于第一阶段和第二阶段的金融工具，按照其未扣除减值准备的账面余额和实际利率计算利息收入。对于处于第三阶段的金融工具，按照其账面余额减已计提减值准备后的摊余成本和实际利率计算利息收入。</w:t>
      </w:r>
    </w:p>
    <w:p w:rsidR="007D7E5B" w:rsidRDefault="00F4516B">
      <w:pPr>
        <w:spacing w:line="360" w:lineRule="auto"/>
        <w:ind w:firstLineChars="200" w:firstLine="420"/>
        <w:rPr>
          <w:rFonts w:eastAsiaTheme="minorEastAsia"/>
          <w:szCs w:val="21"/>
        </w:rPr>
      </w:pPr>
      <w:r>
        <w:rPr>
          <w:rFonts w:eastAsiaTheme="minorEastAsia"/>
          <w:szCs w:val="21"/>
        </w:rPr>
        <w:t>本基金将计提或转回的损失准备计入当期损益。</w:t>
      </w:r>
    </w:p>
    <w:p w:rsidR="007D7E5B" w:rsidRDefault="00F4516B">
      <w:pPr>
        <w:spacing w:line="360" w:lineRule="auto"/>
        <w:ind w:firstLineChars="200" w:firstLine="420"/>
        <w:rPr>
          <w:rFonts w:eastAsiaTheme="minorEastAsia"/>
          <w:szCs w:val="21"/>
        </w:rPr>
      </w:pPr>
      <w:r>
        <w:rPr>
          <w:rFonts w:eastAsiaTheme="minorEastAsia"/>
          <w:szCs w:val="21"/>
        </w:rPr>
        <w:t>金融资产满足下列条件之一的，予以终止确认：</w:t>
      </w:r>
      <w:r>
        <w:rPr>
          <w:rFonts w:eastAsiaTheme="minorEastAsia"/>
          <w:szCs w:val="21"/>
        </w:rPr>
        <w:t xml:space="preserve">(1) </w:t>
      </w:r>
      <w:r>
        <w:rPr>
          <w:rFonts w:eastAsiaTheme="minorEastAsia"/>
          <w:szCs w:val="21"/>
        </w:rPr>
        <w:t>收取该金融资产现金流量的合同权利终止；</w:t>
      </w:r>
      <w:r>
        <w:rPr>
          <w:rFonts w:eastAsiaTheme="minorEastAsia"/>
          <w:szCs w:val="21"/>
        </w:rPr>
        <w:t xml:space="preserve">(2) </w:t>
      </w:r>
      <w:r>
        <w:rPr>
          <w:rFonts w:eastAsiaTheme="minorEastAsia"/>
          <w:szCs w:val="21"/>
        </w:rPr>
        <w:t>该金融资产已转移，且本基金将金融资产所有权上几乎所有的风险和报酬转移给转入方；或者</w:t>
      </w:r>
      <w:r>
        <w:rPr>
          <w:rFonts w:eastAsiaTheme="minorEastAsia"/>
          <w:szCs w:val="21"/>
        </w:rPr>
        <w:t xml:space="preserve">(3) </w:t>
      </w:r>
      <w:r>
        <w:rPr>
          <w:rFonts w:eastAsiaTheme="minorEastAsia"/>
          <w:szCs w:val="21"/>
        </w:rPr>
        <w:t>该金融资产已转移，虽然本基金既没有转移也没有保留金融资产所有权上几乎所有的风险和报酬，但是放弃了对该金融资产控制。</w:t>
      </w:r>
    </w:p>
    <w:p w:rsidR="007D7E5B" w:rsidRDefault="00F4516B">
      <w:pPr>
        <w:spacing w:line="360" w:lineRule="auto"/>
        <w:ind w:firstLineChars="200" w:firstLine="420"/>
        <w:rPr>
          <w:rFonts w:eastAsiaTheme="minorEastAsia"/>
          <w:szCs w:val="21"/>
        </w:rPr>
      </w:pPr>
      <w:r>
        <w:rPr>
          <w:rFonts w:eastAsiaTheme="minorEastAsia"/>
          <w:szCs w:val="21"/>
        </w:rPr>
        <w:t>金融资产终止确认时，其账面价值与收到的对价的差额，计入当期损益。</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当金融负债的现时义务全部或部分已经解除时，终止确认该金融负债或义务已解除的部分。终止确认部分的账面价值与支付的对价之间的差额，计入当期损益。</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7.4.4.5</w:t>
      </w:r>
      <w:r w:rsidRPr="00E54740">
        <w:rPr>
          <w:rFonts w:eastAsiaTheme="minorEastAsia"/>
          <w:b/>
          <w:kern w:val="0"/>
          <w:szCs w:val="21"/>
        </w:rPr>
        <w:t xml:space="preserve"> </w:t>
      </w:r>
      <w:r w:rsidRPr="00E54740">
        <w:rPr>
          <w:rFonts w:eastAsiaTheme="minorEastAsia"/>
          <w:b/>
          <w:kern w:val="0"/>
          <w:szCs w:val="21"/>
        </w:rPr>
        <w:t>金融资产和金融负债的估值原则</w:t>
      </w:r>
    </w:p>
    <w:p w:rsidR="007D7E5B" w:rsidRDefault="00F4516B">
      <w:pPr>
        <w:spacing w:line="360" w:lineRule="auto"/>
        <w:ind w:firstLineChars="200" w:firstLine="420"/>
        <w:rPr>
          <w:rFonts w:eastAsiaTheme="minorEastAsia"/>
          <w:szCs w:val="21"/>
        </w:rPr>
      </w:pPr>
      <w:r>
        <w:rPr>
          <w:rFonts w:eastAsiaTheme="minorEastAsia"/>
          <w:szCs w:val="21"/>
        </w:rPr>
        <w:t>本基金持有的股票投资、债券投资和资产支持证券投资按如下原则确定公允价值并进行估值：</w:t>
      </w:r>
    </w:p>
    <w:p w:rsidR="007D7E5B" w:rsidRDefault="00F4516B">
      <w:pPr>
        <w:spacing w:line="360" w:lineRule="auto"/>
        <w:ind w:firstLineChars="200" w:firstLine="420"/>
        <w:rPr>
          <w:rFonts w:eastAsiaTheme="minorEastAsia"/>
          <w:szCs w:val="21"/>
        </w:rPr>
      </w:pPr>
      <w:r>
        <w:rPr>
          <w:rFonts w:eastAsiaTheme="minorEastAsia"/>
          <w:szCs w:val="21"/>
        </w:rPr>
        <w:t>(1)</w:t>
      </w:r>
      <w:r>
        <w:rPr>
          <w:rFonts w:eastAsiaTheme="minorEastAsia"/>
          <w:szCs w:val="21"/>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w:t>
      </w:r>
      <w:r>
        <w:rPr>
          <w:rFonts w:eastAsiaTheme="minorEastAsia"/>
          <w:szCs w:val="21"/>
        </w:rPr>
        <w:lastRenderedPageBreak/>
        <w:t>考虑因大量持有相关资产或负债所产生的溢价或折价。</w:t>
      </w:r>
    </w:p>
    <w:p w:rsidR="007D7E5B" w:rsidRDefault="00F4516B">
      <w:pPr>
        <w:spacing w:line="360" w:lineRule="auto"/>
        <w:ind w:firstLineChars="200" w:firstLine="420"/>
        <w:rPr>
          <w:rFonts w:eastAsiaTheme="minorEastAsia"/>
          <w:szCs w:val="21"/>
        </w:rPr>
      </w:pPr>
      <w:r>
        <w:rPr>
          <w:rFonts w:eastAsiaTheme="minorEastAsia"/>
          <w:szCs w:val="21"/>
        </w:rPr>
        <w:t>(2)</w:t>
      </w:r>
      <w:r>
        <w:rPr>
          <w:rFonts w:eastAsiaTheme="minorEastAsia"/>
          <w:szCs w:val="21"/>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(3)</w:t>
      </w:r>
      <w:r w:rsidRPr="00E54740">
        <w:rPr>
          <w:rFonts w:eastAsiaTheme="minorEastAsia"/>
          <w:szCs w:val="21"/>
        </w:rPr>
        <w:t>如经济环境发生重大变化或证券发行人发生影响金融工具价格的重大事件，应对估值进行调整并确定公允价值。</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7.4.4.6</w:t>
      </w:r>
      <w:r w:rsidRPr="00E54740">
        <w:rPr>
          <w:rFonts w:eastAsiaTheme="minorEastAsia"/>
          <w:b/>
          <w:kern w:val="0"/>
          <w:szCs w:val="21"/>
        </w:rPr>
        <w:t xml:space="preserve"> </w:t>
      </w:r>
      <w:r w:rsidRPr="00E54740">
        <w:rPr>
          <w:rFonts w:eastAsiaTheme="minorEastAsia"/>
          <w:b/>
          <w:kern w:val="0"/>
          <w:szCs w:val="21"/>
        </w:rPr>
        <w:t>金融资产和金融负债的抵销</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本基金持有的资产和承担的负债基本为金融资产和金融负债。当本基金</w:t>
      </w:r>
      <w:r w:rsidRPr="00E54740">
        <w:rPr>
          <w:rFonts w:eastAsiaTheme="minorEastAsia"/>
          <w:szCs w:val="21"/>
        </w:rPr>
        <w:t xml:space="preserve">1) </w:t>
      </w:r>
      <w:r w:rsidRPr="00E54740">
        <w:rPr>
          <w:rFonts w:eastAsiaTheme="minorEastAsia"/>
          <w:szCs w:val="21"/>
        </w:rPr>
        <w:t>具有抵销已确认金额的法定权利且该种法定权利现在是可执行的；且</w:t>
      </w:r>
      <w:r w:rsidRPr="00E54740">
        <w:rPr>
          <w:rFonts w:eastAsiaTheme="minorEastAsia"/>
          <w:szCs w:val="21"/>
        </w:rPr>
        <w:t>2)</w:t>
      </w:r>
      <w:r w:rsidRPr="00E54740">
        <w:rPr>
          <w:rFonts w:eastAsiaTheme="minorEastAsia"/>
          <w:szCs w:val="21"/>
        </w:rPr>
        <w:t>交易双方准备按净额结算时，金融资产与金融负债按抵销后的净额在资产负债表中列示。</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7.4.4.7</w:t>
      </w:r>
      <w:r w:rsidRPr="00E54740">
        <w:rPr>
          <w:rFonts w:eastAsiaTheme="minorEastAsia"/>
          <w:b/>
          <w:kern w:val="0"/>
          <w:szCs w:val="21"/>
        </w:rPr>
        <w:t xml:space="preserve"> </w:t>
      </w:r>
      <w:r w:rsidRPr="00E54740">
        <w:rPr>
          <w:rFonts w:eastAsiaTheme="minorEastAsia"/>
          <w:b/>
          <w:kern w:val="0"/>
          <w:szCs w:val="21"/>
        </w:rPr>
        <w:t>实收基金</w:t>
      </w:r>
    </w:p>
    <w:p w:rsidR="007D7E5B" w:rsidRDefault="00F4516B">
      <w:pPr>
        <w:spacing w:line="360" w:lineRule="auto"/>
        <w:ind w:firstLineChars="200" w:firstLine="420"/>
        <w:rPr>
          <w:rFonts w:eastAsiaTheme="minorEastAsia"/>
          <w:szCs w:val="21"/>
        </w:rPr>
      </w:pPr>
      <w:r>
        <w:rPr>
          <w:rFonts w:eastAsiaTheme="minorEastAsia"/>
          <w:szCs w:val="21"/>
        </w:rPr>
        <w:t>实收基金为对外发行基金份额所募集的总金额在扣除损益平准金分摊部分后的余额。由于申购和赎回引起的实收基金变动分别于基金申购确认日及基金赎回确认日认列。上述申购和赎回分别包括基金转换所引起的转入基金的实收基金增加和转出基金的实收基金减少。</w:t>
      </w:r>
    </w:p>
    <w:p w:rsidR="007D7E5B" w:rsidRDefault="00F4516B">
      <w:pPr>
        <w:spacing w:line="360" w:lineRule="auto"/>
        <w:ind w:firstLineChars="200" w:firstLine="420"/>
        <w:rPr>
          <w:rFonts w:eastAsiaTheme="minorEastAsia"/>
          <w:szCs w:val="21"/>
        </w:rPr>
      </w:pPr>
      <w:r>
        <w:rPr>
          <w:rFonts w:eastAsiaTheme="minorEastAsia"/>
          <w:szCs w:val="21"/>
        </w:rPr>
        <w:t>本基金发行的份额作为可回售工具具备以下特征：</w:t>
      </w:r>
      <w:r>
        <w:rPr>
          <w:rFonts w:eastAsiaTheme="minorEastAsia"/>
          <w:szCs w:val="21"/>
        </w:rPr>
        <w:t xml:space="preserve">(1) </w:t>
      </w:r>
      <w:r>
        <w:rPr>
          <w:rFonts w:eastAsiaTheme="minorEastAsia"/>
          <w:szCs w:val="21"/>
        </w:rPr>
        <w:t>赋予基金份额持有人在基金清算时按比例份额获得该基金净资产的权利，这里所指基金净资产是扣除所有优先于该基金份额对基金资产要求权之后的剩余资产；这里所指按比例份额是清算时将基金的净资产分拆为金额相等的单位，并且将单位金额乘以基金份额持有人所持有的单位数量；</w:t>
      </w:r>
      <w:r>
        <w:rPr>
          <w:rFonts w:eastAsiaTheme="minorEastAsia"/>
          <w:szCs w:val="21"/>
        </w:rPr>
        <w:t xml:space="preserve">(2) </w:t>
      </w:r>
      <w:r>
        <w:rPr>
          <w:rFonts w:eastAsiaTheme="minorEastAsia"/>
          <w:szCs w:val="21"/>
        </w:rPr>
        <w:t>该工具所属的类别次于其他所有工具类别，即本基金份额在归属于该类别前无须转换为另一种工具，且在清算时对基金资产没有优先于其他工具的要求权；</w:t>
      </w:r>
      <w:r>
        <w:rPr>
          <w:rFonts w:eastAsiaTheme="minorEastAsia"/>
          <w:szCs w:val="21"/>
        </w:rPr>
        <w:t xml:space="preserve">(3) </w:t>
      </w:r>
      <w:r>
        <w:rPr>
          <w:rFonts w:eastAsiaTheme="minorEastAsia"/>
          <w:szCs w:val="21"/>
        </w:rPr>
        <w:t>该工具所属的类别中</w:t>
      </w:r>
      <w:r>
        <w:rPr>
          <w:rFonts w:eastAsiaTheme="minorEastAsia"/>
          <w:szCs w:val="21"/>
        </w:rPr>
        <w:t>(</w:t>
      </w:r>
      <w:r>
        <w:rPr>
          <w:rFonts w:eastAsiaTheme="minorEastAsia"/>
          <w:szCs w:val="21"/>
        </w:rPr>
        <w:t>该类别次于其他所有工具类别</w:t>
      </w:r>
      <w:r>
        <w:rPr>
          <w:rFonts w:eastAsiaTheme="minorEastAsia"/>
          <w:szCs w:val="21"/>
        </w:rPr>
        <w:t>)</w:t>
      </w:r>
      <w:r>
        <w:rPr>
          <w:rFonts w:eastAsiaTheme="minorEastAsia"/>
          <w:szCs w:val="21"/>
        </w:rPr>
        <w:t>，所有工具具有相同的特征</w:t>
      </w:r>
      <w:r>
        <w:rPr>
          <w:rFonts w:eastAsiaTheme="minorEastAsia"/>
          <w:szCs w:val="21"/>
        </w:rPr>
        <w:t>(</w:t>
      </w:r>
      <w:r>
        <w:rPr>
          <w:rFonts w:eastAsiaTheme="minorEastAsia"/>
          <w:szCs w:val="21"/>
        </w:rPr>
        <w:t>例如它们必须都具有可回售特征，并且用于计算回购或赎回价格的公式或其他方法都相同</w:t>
      </w:r>
      <w:r>
        <w:rPr>
          <w:rFonts w:eastAsiaTheme="minorEastAsia"/>
          <w:szCs w:val="21"/>
        </w:rPr>
        <w:t>)</w:t>
      </w:r>
      <w:r>
        <w:rPr>
          <w:rFonts w:eastAsiaTheme="minorEastAsia"/>
          <w:szCs w:val="21"/>
        </w:rPr>
        <w:t>；</w:t>
      </w:r>
      <w:r>
        <w:rPr>
          <w:rFonts w:eastAsiaTheme="minorEastAsia"/>
          <w:szCs w:val="21"/>
        </w:rPr>
        <w:t xml:space="preserve">(4) </w:t>
      </w:r>
      <w:r>
        <w:rPr>
          <w:rFonts w:eastAsiaTheme="minorEastAsia"/>
          <w:szCs w:val="21"/>
        </w:rPr>
        <w:t>除了发行方应当以现金或其他金融资产回购或赎回该基金份额的合同义务外，该工具不满足金融负债定义中的任何其他特征；</w:t>
      </w:r>
      <w:r>
        <w:rPr>
          <w:rFonts w:eastAsiaTheme="minorEastAsia"/>
          <w:szCs w:val="21"/>
        </w:rPr>
        <w:t xml:space="preserve">(5) </w:t>
      </w:r>
      <w:r>
        <w:rPr>
          <w:rFonts w:eastAsiaTheme="minorEastAsia"/>
          <w:szCs w:val="21"/>
        </w:rPr>
        <w:t>该工具在存续期内的预计现金流量总额，应当实质上基于该基金存续期内基金的损益、已确认净资产的变动、已确认和未确认净资产的公允价值变动</w:t>
      </w:r>
      <w:r>
        <w:rPr>
          <w:rFonts w:eastAsiaTheme="minorEastAsia"/>
          <w:szCs w:val="21"/>
        </w:rPr>
        <w:t>(</w:t>
      </w:r>
      <w:r>
        <w:rPr>
          <w:rFonts w:eastAsiaTheme="minorEastAsia"/>
          <w:szCs w:val="21"/>
        </w:rPr>
        <w:t>不包括本基金的任何影响</w:t>
      </w:r>
      <w:r>
        <w:rPr>
          <w:rFonts w:eastAsiaTheme="minorEastAsia"/>
          <w:szCs w:val="21"/>
        </w:rPr>
        <w:t>)</w:t>
      </w:r>
      <w:r>
        <w:rPr>
          <w:rFonts w:eastAsiaTheme="minorEastAsia"/>
          <w:szCs w:val="21"/>
        </w:rPr>
        <w:t>。</w:t>
      </w:r>
    </w:p>
    <w:p w:rsidR="007D7E5B" w:rsidRDefault="00F4516B">
      <w:pPr>
        <w:spacing w:line="360" w:lineRule="auto"/>
        <w:ind w:firstLineChars="200" w:firstLine="420"/>
        <w:rPr>
          <w:rFonts w:eastAsiaTheme="minorEastAsia"/>
          <w:szCs w:val="21"/>
        </w:rPr>
      </w:pPr>
      <w:r>
        <w:rPr>
          <w:rFonts w:eastAsiaTheme="minorEastAsia"/>
          <w:szCs w:val="21"/>
        </w:rPr>
        <w:t>可回售工具，是指根据合同约定，持有方有权将该工具回售给发行方以获取现金或其他金融资产的权利，或者在未来某一不确定事项发生或者持有方死亡或退休时，自动回售给发行方的金融工具。</w:t>
      </w:r>
    </w:p>
    <w:p w:rsidR="007D7E5B" w:rsidRDefault="00F4516B">
      <w:pPr>
        <w:spacing w:line="360" w:lineRule="auto"/>
        <w:ind w:firstLineChars="200" w:firstLine="420"/>
        <w:rPr>
          <w:rFonts w:eastAsiaTheme="minorEastAsia"/>
          <w:szCs w:val="21"/>
        </w:rPr>
      </w:pPr>
      <w:r>
        <w:rPr>
          <w:rFonts w:eastAsiaTheme="minorEastAsia"/>
          <w:szCs w:val="21"/>
        </w:rPr>
        <w:t>本基金没有同时具备下列特征的其他金融工具或合同：</w:t>
      </w:r>
      <w:r>
        <w:rPr>
          <w:rFonts w:eastAsiaTheme="minorEastAsia"/>
          <w:szCs w:val="21"/>
        </w:rPr>
        <w:t xml:space="preserve">(1) </w:t>
      </w:r>
      <w:r>
        <w:rPr>
          <w:rFonts w:eastAsiaTheme="minorEastAsia"/>
          <w:szCs w:val="21"/>
        </w:rPr>
        <w:t>现金流量总额实质上基于基金的损益、已确认净资产的变动、己确认和未确认净资产的公允价值变动</w:t>
      </w:r>
      <w:r>
        <w:rPr>
          <w:rFonts w:eastAsiaTheme="minorEastAsia"/>
          <w:szCs w:val="21"/>
        </w:rPr>
        <w:t>(</w:t>
      </w:r>
      <w:r>
        <w:rPr>
          <w:rFonts w:eastAsiaTheme="minorEastAsia"/>
          <w:szCs w:val="21"/>
        </w:rPr>
        <w:t>不包括该基金或合同的任何影响</w:t>
      </w:r>
      <w:r>
        <w:rPr>
          <w:rFonts w:eastAsiaTheme="minorEastAsia"/>
          <w:szCs w:val="21"/>
        </w:rPr>
        <w:t>)</w:t>
      </w:r>
      <w:r>
        <w:rPr>
          <w:rFonts w:eastAsiaTheme="minorEastAsia"/>
          <w:szCs w:val="21"/>
        </w:rPr>
        <w:t>；</w:t>
      </w:r>
      <w:r>
        <w:rPr>
          <w:rFonts w:eastAsiaTheme="minorEastAsia"/>
          <w:szCs w:val="21"/>
        </w:rPr>
        <w:t xml:space="preserve">(2) </w:t>
      </w:r>
      <w:r>
        <w:rPr>
          <w:rFonts w:eastAsiaTheme="minorEastAsia"/>
          <w:szCs w:val="21"/>
        </w:rPr>
        <w:lastRenderedPageBreak/>
        <w:t>实质上限制或固定了上述工具持有方所获得的剩余回报。</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本基金将实收基金分类为权益工具，列报于净资产。</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7.4.4.8</w:t>
      </w:r>
      <w:r w:rsidRPr="00E54740">
        <w:rPr>
          <w:rFonts w:eastAsiaTheme="minorEastAsia"/>
          <w:b/>
          <w:kern w:val="0"/>
          <w:szCs w:val="21"/>
        </w:rPr>
        <w:t xml:space="preserve"> </w:t>
      </w:r>
      <w:r w:rsidRPr="00E54740">
        <w:rPr>
          <w:rFonts w:eastAsiaTheme="minorEastAsia"/>
          <w:b/>
          <w:kern w:val="0"/>
          <w:szCs w:val="21"/>
        </w:rPr>
        <w:t>损益平准金</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损益平准金包括已实现平准金和未实现平准金。已实现平准金指在申购或赎回基金份额时，申购或赎回款项中包含的按累计未分配的已实现损益占净资产比例计算的金额。未实现平准金指在申购或赎回基金份额时，申购或赎回款项中包含的按累计未实现损益占净资产比例计算的金额。损益平准金于基金申购确认日或基金赎回确认日认列，并于期末全额转入未分配利润</w:t>
      </w:r>
      <w:r w:rsidRPr="00E54740">
        <w:rPr>
          <w:rFonts w:eastAsiaTheme="minorEastAsia"/>
          <w:szCs w:val="21"/>
        </w:rPr>
        <w:t>/(</w:t>
      </w:r>
      <w:r w:rsidRPr="00E54740">
        <w:rPr>
          <w:rFonts w:eastAsiaTheme="minorEastAsia"/>
          <w:szCs w:val="21"/>
        </w:rPr>
        <w:t>累计亏损</w:t>
      </w:r>
      <w:r w:rsidRPr="00E54740">
        <w:rPr>
          <w:rFonts w:eastAsiaTheme="minorEastAsia"/>
          <w:szCs w:val="21"/>
        </w:rPr>
        <w:t>)</w:t>
      </w:r>
      <w:r w:rsidRPr="00E54740">
        <w:rPr>
          <w:rFonts w:eastAsiaTheme="minorEastAsia"/>
          <w:szCs w:val="21"/>
        </w:rPr>
        <w:t>。</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7.4.4.9</w:t>
      </w:r>
      <w:r w:rsidRPr="00E54740">
        <w:rPr>
          <w:rFonts w:eastAsiaTheme="minorEastAsia"/>
          <w:b/>
          <w:kern w:val="0"/>
          <w:szCs w:val="21"/>
        </w:rPr>
        <w:t xml:space="preserve"> </w:t>
      </w:r>
      <w:r w:rsidRPr="00E54740">
        <w:rPr>
          <w:rFonts w:eastAsiaTheme="minorEastAsia"/>
          <w:b/>
          <w:kern w:val="0"/>
          <w:szCs w:val="21"/>
        </w:rPr>
        <w:t>收入</w:t>
      </w:r>
      <w:r w:rsidRPr="00E54740">
        <w:rPr>
          <w:rFonts w:eastAsiaTheme="minorEastAsia"/>
          <w:b/>
          <w:kern w:val="0"/>
          <w:szCs w:val="21"/>
        </w:rPr>
        <w:t>/(</w:t>
      </w:r>
      <w:r w:rsidRPr="00E54740">
        <w:rPr>
          <w:rFonts w:eastAsiaTheme="minorEastAsia"/>
          <w:b/>
          <w:kern w:val="0"/>
          <w:szCs w:val="21"/>
        </w:rPr>
        <w:t>损失</w:t>
      </w:r>
      <w:r w:rsidRPr="00E54740">
        <w:rPr>
          <w:rFonts w:eastAsiaTheme="minorEastAsia"/>
          <w:b/>
          <w:kern w:val="0"/>
          <w:szCs w:val="21"/>
        </w:rPr>
        <w:t>)</w:t>
      </w:r>
      <w:r w:rsidRPr="00E54740">
        <w:rPr>
          <w:rFonts w:eastAsiaTheme="minorEastAsia"/>
          <w:b/>
          <w:kern w:val="0"/>
          <w:szCs w:val="21"/>
        </w:rPr>
        <w:t>的确认和计量</w:t>
      </w:r>
    </w:p>
    <w:p w:rsidR="007D7E5B" w:rsidRDefault="00F4516B">
      <w:pPr>
        <w:spacing w:line="360" w:lineRule="auto"/>
        <w:ind w:firstLineChars="200" w:firstLine="420"/>
        <w:rPr>
          <w:rFonts w:eastAsiaTheme="minorEastAsia"/>
          <w:szCs w:val="21"/>
        </w:rPr>
      </w:pPr>
      <w:r>
        <w:rPr>
          <w:rFonts w:eastAsiaTheme="minorEastAsia"/>
          <w:szCs w:val="21"/>
        </w:rPr>
        <w:t>股票投资在持有期间应取得的现金股利扣除由上市公司代扣代缴的个人所得税后的净额确认为投资收益。债券投资和资产支持证券投资在持有期间应取得的按票面利率</w:t>
      </w:r>
      <w:r>
        <w:rPr>
          <w:rFonts w:eastAsiaTheme="minorEastAsia"/>
          <w:szCs w:val="21"/>
        </w:rPr>
        <w:t>(</w:t>
      </w:r>
      <w:r>
        <w:rPr>
          <w:rFonts w:eastAsiaTheme="minorEastAsia"/>
          <w:szCs w:val="21"/>
        </w:rPr>
        <w:t>对于贴现债为按发行价计算的利率</w:t>
      </w:r>
      <w:r>
        <w:rPr>
          <w:rFonts w:eastAsiaTheme="minorEastAsia"/>
          <w:szCs w:val="21"/>
        </w:rPr>
        <w:t>)</w:t>
      </w:r>
      <w:r>
        <w:rPr>
          <w:rFonts w:eastAsiaTheme="minorEastAsia"/>
          <w:szCs w:val="21"/>
        </w:rPr>
        <w:t>或合同利率计算的利息扣除在适用情况下由债券和资产支持证券发行企业代扣代缴的个人所得税及由基金管理人缴纳的增值税后的净额确认为投资收益。</w:t>
      </w:r>
    </w:p>
    <w:p w:rsidR="007D7E5B" w:rsidRDefault="00F4516B">
      <w:pPr>
        <w:spacing w:line="360" w:lineRule="auto"/>
        <w:ind w:firstLineChars="200" w:firstLine="420"/>
        <w:rPr>
          <w:rFonts w:eastAsiaTheme="minorEastAsia"/>
          <w:szCs w:val="21"/>
        </w:rPr>
      </w:pPr>
      <w:r>
        <w:rPr>
          <w:rFonts w:eastAsiaTheme="minorEastAsia"/>
          <w:szCs w:val="21"/>
        </w:rPr>
        <w:t>以公允价值计量且其变动计入当期损益的金融资产在持有期间的公允价值变动扣除按票面利率</w:t>
      </w:r>
      <w:r>
        <w:rPr>
          <w:rFonts w:eastAsiaTheme="minorEastAsia"/>
          <w:szCs w:val="21"/>
        </w:rPr>
        <w:t>(</w:t>
      </w:r>
      <w:r>
        <w:rPr>
          <w:rFonts w:eastAsiaTheme="minorEastAsia"/>
          <w:szCs w:val="21"/>
        </w:rPr>
        <w:t>对于贴现债为按发行价计算的利率</w:t>
      </w:r>
      <w:r>
        <w:rPr>
          <w:rFonts w:eastAsiaTheme="minorEastAsia"/>
          <w:szCs w:val="21"/>
        </w:rPr>
        <w:t>)</w:t>
      </w:r>
      <w:r>
        <w:rPr>
          <w:rFonts w:eastAsiaTheme="minorEastAsia"/>
          <w:szCs w:val="21"/>
        </w:rPr>
        <w:t>或合同利率计算的利息后的净额确认为公允价值变动损益；于处置时，其处置价格与初始确认金额之间的差额扣除相关交易费用后的净额确认为投资收益，其中包括从公允价值变动损益结转的公允价值累计变动额。</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应收款项在持有期间确认的利息收入按实际利率法计算，实际利率法与直线法差异较小的则按直线法计算。</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7.4.4.10</w:t>
      </w:r>
      <w:r w:rsidRPr="00E54740">
        <w:rPr>
          <w:rFonts w:eastAsiaTheme="minorEastAsia"/>
          <w:b/>
          <w:kern w:val="0"/>
          <w:szCs w:val="21"/>
        </w:rPr>
        <w:t xml:space="preserve"> </w:t>
      </w:r>
      <w:r w:rsidRPr="00E54740">
        <w:rPr>
          <w:rFonts w:eastAsiaTheme="minorEastAsia"/>
          <w:b/>
          <w:kern w:val="0"/>
          <w:szCs w:val="21"/>
        </w:rPr>
        <w:t>费用的确认和计量</w:t>
      </w:r>
    </w:p>
    <w:p w:rsidR="007D7E5B" w:rsidRDefault="00F4516B">
      <w:pPr>
        <w:spacing w:line="360" w:lineRule="auto"/>
        <w:ind w:firstLineChars="200" w:firstLine="420"/>
        <w:rPr>
          <w:rFonts w:eastAsiaTheme="minorEastAsia"/>
          <w:szCs w:val="21"/>
        </w:rPr>
      </w:pPr>
      <w:r>
        <w:rPr>
          <w:rFonts w:eastAsiaTheme="minorEastAsia"/>
          <w:szCs w:val="21"/>
        </w:rPr>
        <w:t>本基金的管理人报酬、托管费和销售服务费在费用涵盖期间按基金合同约定的费率和计算方法确认。</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以摊余成本计量的金融负债在持有期间确认的利息支出按实际利率法计算，实际利率法与直线法差异较小的则按直线法计算。</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7.4.4.11</w:t>
      </w:r>
      <w:r w:rsidRPr="00E54740">
        <w:rPr>
          <w:rFonts w:eastAsiaTheme="minorEastAsia"/>
          <w:b/>
          <w:kern w:val="0"/>
          <w:szCs w:val="21"/>
        </w:rPr>
        <w:t xml:space="preserve"> </w:t>
      </w:r>
      <w:r w:rsidRPr="00E54740">
        <w:rPr>
          <w:rFonts w:eastAsiaTheme="minorEastAsia"/>
          <w:b/>
          <w:kern w:val="0"/>
          <w:szCs w:val="21"/>
        </w:rPr>
        <w:t>基金的收益分配政策</w:t>
      </w:r>
    </w:p>
    <w:p w:rsidR="007D7E5B" w:rsidRDefault="00F4516B">
      <w:pPr>
        <w:spacing w:line="360" w:lineRule="auto"/>
        <w:ind w:firstLineChars="200" w:firstLine="420"/>
        <w:rPr>
          <w:rFonts w:eastAsiaTheme="minorEastAsia"/>
          <w:szCs w:val="21"/>
        </w:rPr>
      </w:pPr>
      <w:r>
        <w:rPr>
          <w:rFonts w:eastAsiaTheme="minorEastAsia"/>
          <w:szCs w:val="21"/>
        </w:rPr>
        <w:t>本基金同一类别的每一基金份额享有同等分配权。本基金收益以现金形式分配，但基金份额持有人可选择现金红利或将现金红利按分红除权日的基金份额净值自动转为基金份额进行再投资。若期末未分配利润中的未实现部分为正数，包括基金经营活动产生的未实现损益以及基金份额交易产</w:t>
      </w:r>
      <w:r>
        <w:rPr>
          <w:rFonts w:eastAsiaTheme="minorEastAsia"/>
          <w:szCs w:val="21"/>
        </w:rPr>
        <w:lastRenderedPageBreak/>
        <w:t>生的未实现平准金等，则期末可供分配利润的金额为期末未分配利润中的已实现部分；若期末未分配利润的未实现部分为负数，则期末可供分配利润的金额为期末未分配利润，即已实现部分相抵未实现部分后的余额。</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经宣告的拟分配基金收益于分红除权日从净资产转出。</w:t>
      </w:r>
    </w:p>
    <w:p w:rsidR="00E97474" w:rsidRPr="00E54740" w:rsidRDefault="00E97474" w:rsidP="00E97474">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 xml:space="preserve">7.4.4.12 </w:t>
      </w:r>
      <w:r w:rsidRPr="00E54740">
        <w:rPr>
          <w:rFonts w:eastAsiaTheme="minorEastAsia"/>
          <w:b/>
          <w:kern w:val="0"/>
          <w:szCs w:val="21"/>
        </w:rPr>
        <w:t>外币交易</w:t>
      </w:r>
    </w:p>
    <w:p w:rsidR="007D7E5B" w:rsidRDefault="00F4516B">
      <w:pPr>
        <w:widowControl/>
        <w:spacing w:line="360" w:lineRule="auto"/>
        <w:ind w:firstLineChars="200" w:firstLine="420"/>
        <w:rPr>
          <w:rFonts w:eastAsiaTheme="minorEastAsia"/>
          <w:kern w:val="0"/>
          <w:szCs w:val="21"/>
        </w:rPr>
      </w:pPr>
      <w:r>
        <w:rPr>
          <w:rFonts w:eastAsiaTheme="minorEastAsia"/>
          <w:kern w:val="0"/>
          <w:szCs w:val="21"/>
        </w:rPr>
        <w:t>外币交易按交易发生日的即期汇率将外币金额折算为人民币入账。</w:t>
      </w:r>
    </w:p>
    <w:p w:rsidR="00E97474" w:rsidRPr="00E54740" w:rsidRDefault="00E97474" w:rsidP="00E97474">
      <w:pPr>
        <w:widowControl/>
        <w:spacing w:line="360" w:lineRule="auto"/>
        <w:ind w:firstLineChars="200" w:firstLine="420"/>
        <w:rPr>
          <w:rFonts w:eastAsiaTheme="minorEastAsia"/>
          <w:kern w:val="0"/>
          <w:szCs w:val="21"/>
        </w:rPr>
      </w:pPr>
      <w:r w:rsidRPr="00E54740">
        <w:rPr>
          <w:rFonts w:eastAsiaTheme="minorEastAsia"/>
          <w:kern w:val="0"/>
          <w:szCs w:val="21"/>
        </w:rPr>
        <w:t>以公允价值计量的外币非货币性项目，于估值日采用估值日的即期汇率折算为人民币，所产生的折算差额直接计入公允价值变动损益科目。</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7.4.4.13</w:t>
      </w:r>
      <w:r w:rsidRPr="00E54740">
        <w:rPr>
          <w:rFonts w:eastAsiaTheme="minorEastAsia"/>
          <w:b/>
          <w:kern w:val="0"/>
          <w:szCs w:val="21"/>
        </w:rPr>
        <w:t xml:space="preserve"> </w:t>
      </w:r>
      <w:r w:rsidRPr="00E54740">
        <w:rPr>
          <w:rFonts w:eastAsiaTheme="minorEastAsia"/>
          <w:b/>
          <w:kern w:val="0"/>
          <w:szCs w:val="21"/>
        </w:rPr>
        <w:t>分部报告</w:t>
      </w:r>
    </w:p>
    <w:p w:rsidR="007D7E5B" w:rsidRDefault="00F4516B">
      <w:pPr>
        <w:spacing w:line="360" w:lineRule="auto"/>
        <w:ind w:firstLineChars="200" w:firstLine="420"/>
        <w:rPr>
          <w:rFonts w:eastAsiaTheme="minorEastAsia"/>
          <w:szCs w:val="21"/>
        </w:rPr>
      </w:pPr>
      <w:r>
        <w:rPr>
          <w:rFonts w:eastAsiaTheme="minorEastAsia"/>
          <w:szCs w:val="21"/>
        </w:rPr>
        <w:t>本基金以内部组织结构、管理要求、内部报告制度为依据确定经营分部，以经营分部为基础确定报告分部并披露分部信息。经营分部是指本基金内同时满足下列条件的组成部分：</w:t>
      </w:r>
      <w:r>
        <w:rPr>
          <w:rFonts w:eastAsiaTheme="minorEastAsia"/>
          <w:szCs w:val="21"/>
        </w:rPr>
        <w:t xml:space="preserve">(1) </w:t>
      </w:r>
      <w:r>
        <w:rPr>
          <w:rFonts w:eastAsiaTheme="minorEastAsia"/>
          <w:szCs w:val="21"/>
        </w:rPr>
        <w:t>该组成部分能够在日常活动中产生收入、发生费用；</w:t>
      </w:r>
      <w:r>
        <w:rPr>
          <w:rFonts w:eastAsiaTheme="minorEastAsia"/>
          <w:szCs w:val="21"/>
        </w:rPr>
        <w:t xml:space="preserve">(2) </w:t>
      </w:r>
      <w:r>
        <w:rPr>
          <w:rFonts w:eastAsiaTheme="minorEastAsia"/>
          <w:szCs w:val="21"/>
        </w:rPr>
        <w:t>本基金的基金管理人能够定期评价该组成部分的经营成果，以决定向其配置资源、评价其业绩；</w:t>
      </w:r>
      <w:r>
        <w:rPr>
          <w:rFonts w:eastAsiaTheme="minorEastAsia"/>
          <w:szCs w:val="21"/>
        </w:rPr>
        <w:t xml:space="preserve">(3) </w:t>
      </w:r>
      <w:r>
        <w:rPr>
          <w:rFonts w:eastAsiaTheme="minorEastAsia"/>
          <w:szCs w:val="21"/>
        </w:rPr>
        <w:t>本基金能够取得该组成部分的财务状况、经营成果和现金流量等有关会计信息。如果两个或多个经营分部具有相似的经济特征，并且满足一定条件的，则合并为一个经营分部。</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本基金目前以一个单一的经营分部运作，不需要披露分部信息。</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7.4.4.14</w:t>
      </w:r>
      <w:r w:rsidRPr="00E54740">
        <w:rPr>
          <w:rFonts w:eastAsiaTheme="minorEastAsia"/>
          <w:b/>
          <w:kern w:val="0"/>
          <w:szCs w:val="21"/>
        </w:rPr>
        <w:t xml:space="preserve"> </w:t>
      </w:r>
      <w:r w:rsidRPr="00E54740">
        <w:rPr>
          <w:rFonts w:eastAsiaTheme="minorEastAsia"/>
          <w:b/>
          <w:kern w:val="0"/>
          <w:szCs w:val="21"/>
        </w:rPr>
        <w:t>其他重要的会计政策和会计估计</w:t>
      </w:r>
    </w:p>
    <w:p w:rsidR="007D7E5B" w:rsidRDefault="00F4516B">
      <w:pPr>
        <w:spacing w:line="360" w:lineRule="auto"/>
        <w:ind w:firstLineChars="200" w:firstLine="420"/>
        <w:rPr>
          <w:rFonts w:eastAsiaTheme="minorEastAsia"/>
          <w:szCs w:val="21"/>
        </w:rPr>
      </w:pPr>
      <w:r>
        <w:rPr>
          <w:rFonts w:eastAsiaTheme="minorEastAsia"/>
          <w:szCs w:val="21"/>
        </w:rPr>
        <w:t>根据本基金的估值原则和中国证监会允许的基金行业估值实务操作，本基金确定以下类别股票投资、债券投资和资产支持证券投资的公允价值时采用的估值方法及其关键假设如下：</w:t>
      </w:r>
    </w:p>
    <w:p w:rsidR="007D7E5B" w:rsidRDefault="00F4516B">
      <w:pPr>
        <w:spacing w:line="360" w:lineRule="auto"/>
        <w:ind w:firstLineChars="200" w:firstLine="420"/>
        <w:rPr>
          <w:rFonts w:eastAsiaTheme="minorEastAsia"/>
          <w:szCs w:val="21"/>
        </w:rPr>
      </w:pPr>
      <w:r>
        <w:rPr>
          <w:rFonts w:eastAsiaTheme="minorEastAsia"/>
          <w:szCs w:val="21"/>
        </w:rPr>
        <w:t>(1)</w:t>
      </w:r>
      <w:r>
        <w:rPr>
          <w:rFonts w:eastAsiaTheme="minorEastAsia"/>
          <w:szCs w:val="21"/>
        </w:rPr>
        <w:t>对于证券交易所上市的股票和债券，若出现重大事项停牌或交易不活跃</w:t>
      </w:r>
      <w:r>
        <w:rPr>
          <w:rFonts w:eastAsiaTheme="minorEastAsia"/>
          <w:szCs w:val="21"/>
        </w:rPr>
        <w:t>(</w:t>
      </w:r>
      <w:r>
        <w:rPr>
          <w:rFonts w:eastAsiaTheme="minorEastAsia"/>
          <w:szCs w:val="21"/>
        </w:rPr>
        <w:t>包括涨跌停时的交易不活跃</w:t>
      </w:r>
      <w:r>
        <w:rPr>
          <w:rFonts w:eastAsiaTheme="minorEastAsia"/>
          <w:szCs w:val="21"/>
        </w:rPr>
        <w:t>)</w:t>
      </w:r>
      <w:r>
        <w:rPr>
          <w:rFonts w:eastAsiaTheme="minorEastAsia"/>
          <w:szCs w:val="21"/>
        </w:rPr>
        <w:t>等情况，本基金根据中国证监会公告</w:t>
      </w:r>
      <w:r>
        <w:rPr>
          <w:rFonts w:eastAsiaTheme="minorEastAsia"/>
          <w:szCs w:val="21"/>
        </w:rPr>
        <w:t>[2017]13</w:t>
      </w:r>
      <w:r>
        <w:rPr>
          <w:rFonts w:eastAsiaTheme="minorEastAsia"/>
          <w:szCs w:val="21"/>
        </w:rPr>
        <w:t>号《中国证监会关于证券投资基金估值业务的指导意见》，根据具体情况采用《关于发布中基协</w:t>
      </w:r>
      <w:r>
        <w:rPr>
          <w:rFonts w:eastAsiaTheme="minorEastAsia"/>
          <w:szCs w:val="21"/>
        </w:rPr>
        <w:t>(AMAC)</w:t>
      </w:r>
      <w:r>
        <w:rPr>
          <w:rFonts w:eastAsiaTheme="minorEastAsia"/>
          <w:szCs w:val="21"/>
        </w:rPr>
        <w:t>基金行业股票估值指数的通知》提供的指数收益法、市盈率法、现金流量折现法等估值技术进行估值。</w:t>
      </w:r>
    </w:p>
    <w:p w:rsidR="007D7E5B" w:rsidRDefault="00F4516B">
      <w:pPr>
        <w:spacing w:line="360" w:lineRule="auto"/>
        <w:ind w:firstLineChars="200" w:firstLine="420"/>
        <w:rPr>
          <w:rFonts w:eastAsiaTheme="minorEastAsia"/>
          <w:szCs w:val="21"/>
        </w:rPr>
      </w:pPr>
      <w:r>
        <w:rPr>
          <w:rFonts w:eastAsiaTheme="minorEastAsia"/>
          <w:szCs w:val="21"/>
        </w:rPr>
        <w:t>(2)</w:t>
      </w:r>
      <w:r>
        <w:rPr>
          <w:rFonts w:eastAsiaTheme="minorEastAsia"/>
          <w:szCs w:val="21"/>
        </w:rPr>
        <w:t>对于在锁定期内的非公开发行股票、首次公开发行股票时公司股东公开发售股份、通过大宗交易取得的带限售期的股票等流通受限股票，根据中国基金业协会中基协发</w:t>
      </w:r>
      <w:r>
        <w:rPr>
          <w:rFonts w:eastAsiaTheme="minorEastAsia"/>
          <w:szCs w:val="21"/>
        </w:rPr>
        <w:t>[2017]6</w:t>
      </w:r>
      <w:r>
        <w:rPr>
          <w:rFonts w:eastAsiaTheme="minorEastAsia"/>
          <w:szCs w:val="21"/>
        </w:rPr>
        <w:t>号《关于发布</w:t>
      </w:r>
      <w:r>
        <w:rPr>
          <w:rFonts w:eastAsiaTheme="minorEastAsia"/>
          <w:szCs w:val="21"/>
        </w:rPr>
        <w:t>&lt;</w:t>
      </w:r>
      <w:r>
        <w:rPr>
          <w:rFonts w:eastAsiaTheme="minorEastAsia"/>
          <w:szCs w:val="21"/>
        </w:rPr>
        <w:t>证券投资基金投资流通受限股票估值指引</w:t>
      </w:r>
      <w:r>
        <w:rPr>
          <w:rFonts w:eastAsiaTheme="minorEastAsia"/>
          <w:szCs w:val="21"/>
        </w:rPr>
        <w:t>(</w:t>
      </w:r>
      <w:r>
        <w:rPr>
          <w:rFonts w:eastAsiaTheme="minorEastAsia"/>
          <w:szCs w:val="21"/>
        </w:rPr>
        <w:t>试行</w:t>
      </w:r>
      <w:r>
        <w:rPr>
          <w:rFonts w:eastAsiaTheme="minorEastAsia"/>
          <w:szCs w:val="21"/>
        </w:rPr>
        <w:t>)&gt;</w:t>
      </w:r>
      <w:r>
        <w:rPr>
          <w:rFonts w:eastAsiaTheme="minorEastAsia"/>
          <w:szCs w:val="21"/>
        </w:rPr>
        <w:t>的通知》之附件《证券投资基金投资流通受限股票估值指引</w:t>
      </w:r>
      <w:r>
        <w:rPr>
          <w:rFonts w:eastAsiaTheme="minorEastAsia"/>
          <w:szCs w:val="21"/>
        </w:rPr>
        <w:t>(</w:t>
      </w:r>
      <w:r>
        <w:rPr>
          <w:rFonts w:eastAsiaTheme="minorEastAsia"/>
          <w:szCs w:val="21"/>
        </w:rPr>
        <w:t>试行</w:t>
      </w:r>
      <w:r>
        <w:rPr>
          <w:rFonts w:eastAsiaTheme="minorEastAsia"/>
          <w:szCs w:val="21"/>
        </w:rPr>
        <w:t>)</w:t>
      </w:r>
      <w:r>
        <w:rPr>
          <w:rFonts w:eastAsiaTheme="minorEastAsia"/>
          <w:szCs w:val="21"/>
        </w:rPr>
        <w:t>》</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指引</w:t>
      </w:r>
      <w:r>
        <w:rPr>
          <w:rFonts w:eastAsiaTheme="minorEastAsia"/>
          <w:szCs w:val="21"/>
        </w:rPr>
        <w:t>”)</w:t>
      </w:r>
      <w:r>
        <w:rPr>
          <w:rFonts w:eastAsiaTheme="minorEastAsia"/>
          <w:szCs w:val="21"/>
        </w:rPr>
        <w:t>，按估值日在证券交易所上市交易的同一股票的公允价值扣除中证指数有限公司根据指引所独立提供的该流通受限股票剩余限售期对应的流动性折扣后的价值进行</w:t>
      </w:r>
      <w:r>
        <w:rPr>
          <w:rFonts w:eastAsiaTheme="minorEastAsia"/>
          <w:szCs w:val="21"/>
        </w:rPr>
        <w:lastRenderedPageBreak/>
        <w:t>估值。</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(3)</w:t>
      </w:r>
      <w:r w:rsidRPr="00E54740">
        <w:rPr>
          <w:rFonts w:eastAsiaTheme="minorEastAsia"/>
          <w:szCs w:val="21"/>
        </w:rPr>
        <w:t>对于在证券交易所上市或挂牌转让的固定收益品种</w:t>
      </w:r>
      <w:r w:rsidRPr="00E54740">
        <w:rPr>
          <w:rFonts w:eastAsiaTheme="minorEastAsia"/>
          <w:szCs w:val="21"/>
        </w:rPr>
        <w:t>(</w:t>
      </w:r>
      <w:r w:rsidRPr="00E54740">
        <w:rPr>
          <w:rFonts w:eastAsiaTheme="minorEastAsia"/>
          <w:szCs w:val="21"/>
        </w:rPr>
        <w:t>可转换债券和可交换债券除外</w:t>
      </w:r>
      <w:r w:rsidRPr="00E54740">
        <w:rPr>
          <w:rFonts w:eastAsiaTheme="minorEastAsia"/>
          <w:szCs w:val="21"/>
        </w:rPr>
        <w:t>)</w:t>
      </w:r>
      <w:r w:rsidRPr="00E54740">
        <w:rPr>
          <w:rFonts w:eastAsiaTheme="minorEastAsia"/>
          <w:szCs w:val="21"/>
        </w:rPr>
        <w:t>及在银行间同业市场交易的固定收益品种，根据中国证监会公告</w:t>
      </w:r>
      <w:r w:rsidRPr="00E54740">
        <w:rPr>
          <w:rFonts w:eastAsiaTheme="minorEastAsia"/>
          <w:szCs w:val="21"/>
        </w:rPr>
        <w:t>[2017]13</w:t>
      </w:r>
      <w:r w:rsidRPr="00E54740">
        <w:rPr>
          <w:rFonts w:eastAsiaTheme="minorEastAsia"/>
          <w:szCs w:val="21"/>
        </w:rPr>
        <w:t>号《中国证监会关于证券投资基金估值业务的指导意见》及中国基金业协会中基协字</w:t>
      </w:r>
      <w:r w:rsidRPr="00E54740">
        <w:rPr>
          <w:rFonts w:eastAsiaTheme="minorEastAsia"/>
          <w:szCs w:val="21"/>
        </w:rPr>
        <w:t>[2022]566</w:t>
      </w:r>
      <w:r w:rsidRPr="00E54740">
        <w:rPr>
          <w:rFonts w:eastAsiaTheme="minorEastAsia"/>
          <w:szCs w:val="21"/>
        </w:rPr>
        <w:t>号《关于发布</w:t>
      </w:r>
      <w:r w:rsidRPr="00E54740">
        <w:rPr>
          <w:rFonts w:eastAsiaTheme="minorEastAsia"/>
          <w:szCs w:val="21"/>
        </w:rPr>
        <w:t>&lt;</w:t>
      </w:r>
      <w:r w:rsidRPr="00E54740">
        <w:rPr>
          <w:rFonts w:eastAsiaTheme="minorEastAsia"/>
          <w:szCs w:val="21"/>
        </w:rPr>
        <w:t>关于固定收益品种的估值处理标准</w:t>
      </w:r>
      <w:r w:rsidRPr="00E54740">
        <w:rPr>
          <w:rFonts w:eastAsiaTheme="minorEastAsia"/>
          <w:szCs w:val="21"/>
        </w:rPr>
        <w:t>&gt;</w:t>
      </w:r>
      <w:r w:rsidRPr="00E54740">
        <w:rPr>
          <w:rFonts w:eastAsiaTheme="minorEastAsia"/>
          <w:szCs w:val="21"/>
        </w:rPr>
        <w:t>的通知》之附件《关于固定收益品种的估值处理标准》采用估值技术确定公允价值。本基金持有的证券交易所上市或挂牌转让的固定收益品种</w:t>
      </w:r>
      <w:r w:rsidRPr="00E54740">
        <w:rPr>
          <w:rFonts w:eastAsiaTheme="minorEastAsia"/>
          <w:szCs w:val="21"/>
        </w:rPr>
        <w:t>(</w:t>
      </w:r>
      <w:r w:rsidRPr="00E54740">
        <w:rPr>
          <w:rFonts w:eastAsiaTheme="minorEastAsia"/>
          <w:szCs w:val="21"/>
        </w:rPr>
        <w:t>可转换债券和可交换债券除外</w:t>
      </w:r>
      <w:r w:rsidRPr="00E54740">
        <w:rPr>
          <w:rFonts w:eastAsiaTheme="minorEastAsia"/>
          <w:szCs w:val="21"/>
        </w:rPr>
        <w:t>)</w:t>
      </w:r>
      <w:r w:rsidRPr="00E54740">
        <w:rPr>
          <w:rFonts w:eastAsiaTheme="minorEastAsia"/>
          <w:szCs w:val="21"/>
        </w:rPr>
        <w:t>，按照中证指数有限公司所独立提供的估值结果确定公允价值。本基金持有的银行间同业市场固定收益品种按照中债金融估值中心有限公司所独立提供的估值结果确定公允价值。</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7.4.5</w:t>
      </w:r>
      <w:r w:rsidR="004C2C35" w:rsidRPr="00E54740">
        <w:rPr>
          <w:rFonts w:eastAsiaTheme="minorEastAsia"/>
          <w:b/>
          <w:bCs/>
          <w:kern w:val="0"/>
          <w:szCs w:val="21"/>
        </w:rPr>
        <w:t xml:space="preserve"> </w:t>
      </w:r>
      <w:r w:rsidRPr="00E54740">
        <w:rPr>
          <w:rFonts w:eastAsiaTheme="minorEastAsia"/>
          <w:b/>
          <w:kern w:val="0"/>
          <w:szCs w:val="21"/>
        </w:rPr>
        <w:t>会计政策和会计估计变更以及差错更正的说明</w:t>
      </w:r>
    </w:p>
    <w:p w:rsidR="001A59F9" w:rsidRPr="00E54740" w:rsidRDefault="001A59F9" w:rsidP="00644AF0">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7.4.5.1</w:t>
      </w:r>
      <w:r w:rsidRPr="00E54740">
        <w:rPr>
          <w:rFonts w:eastAsiaTheme="minorEastAsia"/>
          <w:b/>
          <w:kern w:val="0"/>
          <w:szCs w:val="21"/>
        </w:rPr>
        <w:t xml:space="preserve"> </w:t>
      </w:r>
      <w:r w:rsidRPr="00E54740">
        <w:rPr>
          <w:rFonts w:eastAsiaTheme="minorEastAsia"/>
          <w:b/>
          <w:kern w:val="0"/>
          <w:szCs w:val="21"/>
        </w:rPr>
        <w:t>会计政策变更的说明</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本基金本报告期未发生会计政策变更。</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7.4.5.2</w:t>
      </w:r>
      <w:r w:rsidRPr="00E54740">
        <w:rPr>
          <w:rFonts w:eastAsiaTheme="minorEastAsia"/>
          <w:b/>
          <w:kern w:val="0"/>
          <w:szCs w:val="21"/>
        </w:rPr>
        <w:t xml:space="preserve"> </w:t>
      </w:r>
      <w:r w:rsidRPr="00E54740">
        <w:rPr>
          <w:rFonts w:eastAsiaTheme="minorEastAsia"/>
          <w:b/>
          <w:kern w:val="0"/>
          <w:szCs w:val="21"/>
        </w:rPr>
        <w:t>会计估计变更的说明</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本基金本报告期未发生会计估计变更。</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7.4.5.3</w:t>
      </w:r>
      <w:r w:rsidRPr="00E54740">
        <w:rPr>
          <w:rFonts w:eastAsiaTheme="minorEastAsia"/>
          <w:b/>
          <w:kern w:val="0"/>
          <w:szCs w:val="21"/>
        </w:rPr>
        <w:t xml:space="preserve"> </w:t>
      </w:r>
      <w:r w:rsidRPr="00E54740">
        <w:rPr>
          <w:rFonts w:eastAsiaTheme="minorEastAsia"/>
          <w:b/>
          <w:kern w:val="0"/>
          <w:szCs w:val="21"/>
        </w:rPr>
        <w:t>差错更正的说明</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本基金在本报告期间无须说明的会计差错更正。</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7.4.6</w:t>
      </w:r>
      <w:r w:rsidR="004C2C35" w:rsidRPr="00E54740">
        <w:rPr>
          <w:rFonts w:eastAsiaTheme="minorEastAsia"/>
          <w:b/>
          <w:bCs/>
          <w:kern w:val="0"/>
          <w:szCs w:val="21"/>
        </w:rPr>
        <w:t xml:space="preserve"> </w:t>
      </w:r>
      <w:r w:rsidRPr="00E54740">
        <w:rPr>
          <w:rFonts w:eastAsiaTheme="minorEastAsia"/>
          <w:b/>
          <w:kern w:val="0"/>
          <w:szCs w:val="21"/>
        </w:rPr>
        <w:t>税项</w:t>
      </w:r>
    </w:p>
    <w:p w:rsidR="007D7E5B" w:rsidRDefault="00F4516B">
      <w:pPr>
        <w:spacing w:line="360" w:lineRule="auto"/>
        <w:ind w:firstLineChars="200" w:firstLine="420"/>
        <w:rPr>
          <w:rFonts w:eastAsiaTheme="minorEastAsia"/>
          <w:szCs w:val="21"/>
        </w:rPr>
      </w:pPr>
      <w:r>
        <w:rPr>
          <w:rFonts w:eastAsiaTheme="minorEastAsia"/>
          <w:szCs w:val="21"/>
        </w:rPr>
        <w:t>根据财政部、国家税务总局财税</w:t>
      </w:r>
      <w:r>
        <w:rPr>
          <w:rFonts w:eastAsiaTheme="minorEastAsia"/>
          <w:szCs w:val="21"/>
        </w:rPr>
        <w:t>[2002]128</w:t>
      </w:r>
      <w:r>
        <w:rPr>
          <w:rFonts w:eastAsiaTheme="minorEastAsia"/>
          <w:szCs w:val="21"/>
        </w:rPr>
        <w:t>号《关于开放式证券投资基金有关税收问题的通知》、财税</w:t>
      </w:r>
      <w:r>
        <w:rPr>
          <w:rFonts w:eastAsiaTheme="minorEastAsia"/>
          <w:szCs w:val="21"/>
        </w:rPr>
        <w:t>[2008]1</w:t>
      </w:r>
      <w:r>
        <w:rPr>
          <w:rFonts w:eastAsiaTheme="minorEastAsia"/>
          <w:szCs w:val="21"/>
        </w:rPr>
        <w:t>号《关于企业所得税若干优惠政策的通知》、财税</w:t>
      </w:r>
      <w:r>
        <w:rPr>
          <w:rFonts w:eastAsiaTheme="minorEastAsia"/>
          <w:szCs w:val="21"/>
        </w:rPr>
        <w:t>[2012]85</w:t>
      </w:r>
      <w:r>
        <w:rPr>
          <w:rFonts w:eastAsiaTheme="minorEastAsia"/>
          <w:szCs w:val="21"/>
        </w:rPr>
        <w:t>号《关于实施上市公司股息红利差别化个人所得税政策有关问题的通知》、财税</w:t>
      </w:r>
      <w:r>
        <w:rPr>
          <w:rFonts w:eastAsiaTheme="minorEastAsia"/>
          <w:szCs w:val="21"/>
        </w:rPr>
        <w:t>[2014]81</w:t>
      </w:r>
      <w:r>
        <w:rPr>
          <w:rFonts w:eastAsiaTheme="minorEastAsia"/>
          <w:szCs w:val="21"/>
        </w:rPr>
        <w:t>号《财政部国家税务总局证监会关于沪港股票市场交易互联互通机制试点有关税收政策的通知》、财税</w:t>
      </w:r>
      <w:r>
        <w:rPr>
          <w:rFonts w:eastAsiaTheme="minorEastAsia"/>
          <w:szCs w:val="21"/>
        </w:rPr>
        <w:t>[2015]101</w:t>
      </w:r>
      <w:r>
        <w:rPr>
          <w:rFonts w:eastAsiaTheme="minorEastAsia"/>
          <w:szCs w:val="21"/>
        </w:rPr>
        <w:t>号《关于上市公司股息红利差别化个人所得税政策有关问题的通知》、财税</w:t>
      </w:r>
      <w:r>
        <w:rPr>
          <w:rFonts w:eastAsiaTheme="minorEastAsia"/>
          <w:szCs w:val="21"/>
        </w:rPr>
        <w:t>[2016]36</w:t>
      </w:r>
      <w:r>
        <w:rPr>
          <w:rFonts w:eastAsiaTheme="minorEastAsia"/>
          <w:szCs w:val="21"/>
        </w:rPr>
        <w:t>号《关于全面推开营业税改征增值税试点的通知》、财税</w:t>
      </w:r>
      <w:r>
        <w:rPr>
          <w:rFonts w:eastAsiaTheme="minorEastAsia"/>
          <w:szCs w:val="21"/>
        </w:rPr>
        <w:t>[2016]46</w:t>
      </w:r>
      <w:r>
        <w:rPr>
          <w:rFonts w:eastAsiaTheme="minorEastAsia"/>
          <w:szCs w:val="21"/>
        </w:rPr>
        <w:t>号《关于进一步明确全面推开营改增试点金融业有关政策的通知》、财税</w:t>
      </w:r>
      <w:r>
        <w:rPr>
          <w:rFonts w:eastAsiaTheme="minorEastAsia"/>
          <w:szCs w:val="21"/>
        </w:rPr>
        <w:t>[2016]70</w:t>
      </w:r>
      <w:r>
        <w:rPr>
          <w:rFonts w:eastAsiaTheme="minorEastAsia"/>
          <w:szCs w:val="21"/>
        </w:rPr>
        <w:t>号《关于金融机构同业往来等增值税政策的补充通知》、财税</w:t>
      </w:r>
      <w:r>
        <w:rPr>
          <w:rFonts w:eastAsiaTheme="minorEastAsia"/>
          <w:szCs w:val="21"/>
        </w:rPr>
        <w:t>[2016]127</w:t>
      </w:r>
      <w:r>
        <w:rPr>
          <w:rFonts w:eastAsiaTheme="minorEastAsia"/>
          <w:szCs w:val="21"/>
        </w:rPr>
        <w:t>号《财政部国家税务总局证监会关于深港股票市场交易互联互通机制试点有关税收政策的通知》、财税</w:t>
      </w:r>
      <w:r>
        <w:rPr>
          <w:rFonts w:eastAsiaTheme="minorEastAsia"/>
          <w:szCs w:val="21"/>
        </w:rPr>
        <w:t>[2016]140</w:t>
      </w:r>
      <w:r>
        <w:rPr>
          <w:rFonts w:eastAsiaTheme="minorEastAsia"/>
          <w:szCs w:val="21"/>
        </w:rPr>
        <w:t>号《关于明确金融</w:t>
      </w:r>
      <w:r>
        <w:rPr>
          <w:rFonts w:eastAsiaTheme="minorEastAsia"/>
          <w:szCs w:val="21"/>
        </w:rPr>
        <w:t xml:space="preserve"> </w:t>
      </w:r>
      <w:r>
        <w:rPr>
          <w:rFonts w:eastAsiaTheme="minorEastAsia"/>
          <w:szCs w:val="21"/>
        </w:rPr>
        <w:t>房地产开发</w:t>
      </w:r>
      <w:r>
        <w:rPr>
          <w:rFonts w:eastAsiaTheme="minorEastAsia"/>
          <w:szCs w:val="21"/>
        </w:rPr>
        <w:t xml:space="preserve"> </w:t>
      </w:r>
      <w:r>
        <w:rPr>
          <w:rFonts w:eastAsiaTheme="minorEastAsia"/>
          <w:szCs w:val="21"/>
        </w:rPr>
        <w:t>教育辅助服务等增值税政策的通知》、财税</w:t>
      </w:r>
      <w:r>
        <w:rPr>
          <w:rFonts w:eastAsiaTheme="minorEastAsia"/>
          <w:szCs w:val="21"/>
        </w:rPr>
        <w:t>[2017]2</w:t>
      </w:r>
      <w:r>
        <w:rPr>
          <w:rFonts w:eastAsiaTheme="minorEastAsia"/>
          <w:szCs w:val="21"/>
        </w:rPr>
        <w:t>号《关于资管产品增值税政策有关问题的补充通知》、财税</w:t>
      </w:r>
      <w:r>
        <w:rPr>
          <w:rFonts w:eastAsiaTheme="minorEastAsia"/>
          <w:szCs w:val="21"/>
        </w:rPr>
        <w:t>[2017]56</w:t>
      </w:r>
      <w:r>
        <w:rPr>
          <w:rFonts w:eastAsiaTheme="minorEastAsia"/>
          <w:szCs w:val="21"/>
        </w:rPr>
        <w:t>号《关于资管产品增值税有关问题的通知》、财税</w:t>
      </w:r>
      <w:r>
        <w:rPr>
          <w:rFonts w:eastAsiaTheme="minorEastAsia"/>
          <w:szCs w:val="21"/>
        </w:rPr>
        <w:t>[2017]90</w:t>
      </w:r>
      <w:r>
        <w:rPr>
          <w:rFonts w:eastAsiaTheme="minorEastAsia"/>
          <w:szCs w:val="21"/>
        </w:rPr>
        <w:t>号《关于租入固定资产进项税额抵扣等增值税政策的通知》及其他相关财税法规和实务操作，主要</w:t>
      </w:r>
      <w:r>
        <w:rPr>
          <w:rFonts w:eastAsiaTheme="minorEastAsia"/>
          <w:szCs w:val="21"/>
        </w:rPr>
        <w:lastRenderedPageBreak/>
        <w:t>税项列示如下：</w:t>
      </w:r>
    </w:p>
    <w:p w:rsidR="007D7E5B" w:rsidRDefault="00F4516B">
      <w:pPr>
        <w:spacing w:line="360" w:lineRule="auto"/>
        <w:ind w:firstLineChars="200" w:firstLine="420"/>
        <w:rPr>
          <w:rFonts w:eastAsiaTheme="minorEastAsia"/>
          <w:szCs w:val="21"/>
        </w:rPr>
      </w:pPr>
      <w:r>
        <w:rPr>
          <w:rFonts w:eastAsiaTheme="minorEastAsia"/>
          <w:szCs w:val="21"/>
        </w:rPr>
        <w:t xml:space="preserve">(1) </w:t>
      </w:r>
      <w:r>
        <w:rPr>
          <w:rFonts w:eastAsiaTheme="minorEastAsia"/>
          <w:szCs w:val="21"/>
        </w:rPr>
        <w:t>资管产品运营过程中发生的增值税应税行为，以资管产品管理人为增值税纳税人。资管产品管理人运营资管产品过程中发生的增值税应税行为，暂适用简易计税方法，按照</w:t>
      </w:r>
      <w:r>
        <w:rPr>
          <w:rFonts w:eastAsiaTheme="minorEastAsia"/>
          <w:szCs w:val="21"/>
        </w:rPr>
        <w:t>3%</w:t>
      </w:r>
      <w:r>
        <w:rPr>
          <w:rFonts w:eastAsiaTheme="minorEastAsia"/>
          <w:szCs w:val="21"/>
        </w:rPr>
        <w:t>的征收率缴纳增值税。</w:t>
      </w:r>
    </w:p>
    <w:p w:rsidR="007D7E5B" w:rsidRDefault="00F4516B">
      <w:pPr>
        <w:spacing w:line="360" w:lineRule="auto"/>
        <w:ind w:firstLineChars="200" w:firstLine="420"/>
        <w:rPr>
          <w:rFonts w:eastAsiaTheme="minorEastAsia"/>
          <w:szCs w:val="21"/>
        </w:rPr>
      </w:pPr>
      <w:r>
        <w:rPr>
          <w:rFonts w:eastAsiaTheme="minorEastAsia"/>
          <w:szCs w:val="21"/>
        </w:rPr>
        <w:t>对证券投资基金管理人运用基金买卖股票、债券的转让收入免征增值税，对国债、地方政府债以及金融同业往来利息收入亦免征增值税。资管产品管理人运营资管产品提供的贷款服务，以产生的利息及利息性质的收入为销售额。</w:t>
      </w:r>
    </w:p>
    <w:p w:rsidR="007D7E5B" w:rsidRDefault="00F4516B">
      <w:pPr>
        <w:spacing w:line="360" w:lineRule="auto"/>
        <w:ind w:firstLineChars="200" w:firstLine="420"/>
        <w:rPr>
          <w:rFonts w:eastAsiaTheme="minorEastAsia"/>
          <w:szCs w:val="21"/>
        </w:rPr>
      </w:pPr>
      <w:r>
        <w:rPr>
          <w:rFonts w:eastAsiaTheme="minorEastAsia"/>
          <w:szCs w:val="21"/>
        </w:rPr>
        <w:t xml:space="preserve">(2) </w:t>
      </w:r>
      <w:r>
        <w:rPr>
          <w:rFonts w:eastAsiaTheme="minorEastAsia"/>
          <w:szCs w:val="21"/>
        </w:rPr>
        <w:t>对基金从证券市场中取得的收入，包括买卖股票、债券的差价收入，股票的股息、红利收入，债券的利息收入及其他收入，暂不征收企业所得税。</w:t>
      </w:r>
    </w:p>
    <w:p w:rsidR="007D7E5B" w:rsidRDefault="00F4516B">
      <w:pPr>
        <w:spacing w:line="360" w:lineRule="auto"/>
        <w:ind w:firstLineChars="200" w:firstLine="420"/>
        <w:rPr>
          <w:rFonts w:eastAsiaTheme="minorEastAsia"/>
          <w:szCs w:val="21"/>
        </w:rPr>
      </w:pPr>
      <w:r>
        <w:rPr>
          <w:rFonts w:eastAsiaTheme="minorEastAsia"/>
          <w:szCs w:val="21"/>
        </w:rPr>
        <w:t xml:space="preserve">(3) </w:t>
      </w:r>
      <w:r>
        <w:rPr>
          <w:rFonts w:eastAsiaTheme="minorEastAsia"/>
          <w:szCs w:val="21"/>
        </w:rPr>
        <w:t>对基金取得的企业债券利息收入，应由发行债券的企业在向基金支付利息时代扣代缴</w:t>
      </w:r>
      <w:r>
        <w:rPr>
          <w:rFonts w:eastAsiaTheme="minorEastAsia"/>
          <w:szCs w:val="21"/>
        </w:rPr>
        <w:t>20%</w:t>
      </w:r>
      <w:r>
        <w:rPr>
          <w:rFonts w:eastAsiaTheme="minorEastAsia"/>
          <w:szCs w:val="21"/>
        </w:rPr>
        <w:t>的个人所得税。对基金从上市公司取得的股息红利所得，持股期限在</w:t>
      </w:r>
      <w:r>
        <w:rPr>
          <w:rFonts w:eastAsiaTheme="minorEastAsia"/>
          <w:szCs w:val="21"/>
        </w:rPr>
        <w:t>1</w:t>
      </w:r>
      <w:r>
        <w:rPr>
          <w:rFonts w:eastAsiaTheme="minorEastAsia"/>
          <w:szCs w:val="21"/>
        </w:rPr>
        <w:t>个月以内</w:t>
      </w:r>
      <w:r>
        <w:rPr>
          <w:rFonts w:eastAsiaTheme="minorEastAsia"/>
          <w:szCs w:val="21"/>
        </w:rPr>
        <w:t>(</w:t>
      </w:r>
      <w:r>
        <w:rPr>
          <w:rFonts w:eastAsiaTheme="minorEastAsia"/>
          <w:szCs w:val="21"/>
        </w:rPr>
        <w:t>含</w:t>
      </w:r>
      <w:r>
        <w:rPr>
          <w:rFonts w:eastAsiaTheme="minorEastAsia"/>
          <w:szCs w:val="21"/>
        </w:rPr>
        <w:t>1</w:t>
      </w:r>
      <w:r>
        <w:rPr>
          <w:rFonts w:eastAsiaTheme="minorEastAsia"/>
          <w:szCs w:val="21"/>
        </w:rPr>
        <w:t>个月</w:t>
      </w:r>
      <w:r>
        <w:rPr>
          <w:rFonts w:eastAsiaTheme="minorEastAsia"/>
          <w:szCs w:val="21"/>
        </w:rPr>
        <w:t>)</w:t>
      </w:r>
      <w:r>
        <w:rPr>
          <w:rFonts w:eastAsiaTheme="minorEastAsia"/>
          <w:szCs w:val="21"/>
        </w:rPr>
        <w:t>的，其股息红利所得全额计入应纳税所得额；持股期限在</w:t>
      </w:r>
      <w:r>
        <w:rPr>
          <w:rFonts w:eastAsiaTheme="minorEastAsia"/>
          <w:szCs w:val="21"/>
        </w:rPr>
        <w:t>1</w:t>
      </w:r>
      <w:r>
        <w:rPr>
          <w:rFonts w:eastAsiaTheme="minorEastAsia"/>
          <w:szCs w:val="21"/>
        </w:rPr>
        <w:t>个月以上至</w:t>
      </w:r>
      <w:r>
        <w:rPr>
          <w:rFonts w:eastAsiaTheme="minorEastAsia"/>
          <w:szCs w:val="21"/>
        </w:rPr>
        <w:t>1</w:t>
      </w:r>
      <w:r>
        <w:rPr>
          <w:rFonts w:eastAsiaTheme="minorEastAsia"/>
          <w:szCs w:val="21"/>
        </w:rPr>
        <w:t>年</w:t>
      </w:r>
      <w:r>
        <w:rPr>
          <w:rFonts w:eastAsiaTheme="minorEastAsia"/>
          <w:szCs w:val="21"/>
        </w:rPr>
        <w:t>(</w:t>
      </w:r>
      <w:r>
        <w:rPr>
          <w:rFonts w:eastAsiaTheme="minorEastAsia"/>
          <w:szCs w:val="21"/>
        </w:rPr>
        <w:t>含</w:t>
      </w:r>
      <w:r>
        <w:rPr>
          <w:rFonts w:eastAsiaTheme="minorEastAsia"/>
          <w:szCs w:val="21"/>
        </w:rPr>
        <w:t>1</w:t>
      </w:r>
      <w:r>
        <w:rPr>
          <w:rFonts w:eastAsiaTheme="minorEastAsia"/>
          <w:szCs w:val="21"/>
        </w:rPr>
        <w:t>年</w:t>
      </w:r>
      <w:r>
        <w:rPr>
          <w:rFonts w:eastAsiaTheme="minorEastAsia"/>
          <w:szCs w:val="21"/>
        </w:rPr>
        <w:t>)</w:t>
      </w:r>
      <w:r>
        <w:rPr>
          <w:rFonts w:eastAsiaTheme="minorEastAsia"/>
          <w:szCs w:val="21"/>
        </w:rPr>
        <w:t>的，暂减按</w:t>
      </w:r>
      <w:r>
        <w:rPr>
          <w:rFonts w:eastAsiaTheme="minorEastAsia"/>
          <w:szCs w:val="21"/>
        </w:rPr>
        <w:t>50%</w:t>
      </w:r>
      <w:r>
        <w:rPr>
          <w:rFonts w:eastAsiaTheme="minorEastAsia"/>
          <w:szCs w:val="21"/>
        </w:rPr>
        <w:t>计入应纳税所得额；持股期限超过</w:t>
      </w:r>
      <w:r>
        <w:rPr>
          <w:rFonts w:eastAsiaTheme="minorEastAsia"/>
          <w:szCs w:val="21"/>
        </w:rPr>
        <w:t>1</w:t>
      </w:r>
      <w:r>
        <w:rPr>
          <w:rFonts w:eastAsiaTheme="minorEastAsia"/>
          <w:szCs w:val="21"/>
        </w:rPr>
        <w:t>年的，暂免征收个人所得税。对基金持有的上市公司限售股，解禁后取得的股息、红利收入，按照上述规定计算纳税，持股时间自解禁日起计算；解禁前取得的股息、红利收入继续暂减按</w:t>
      </w:r>
      <w:r>
        <w:rPr>
          <w:rFonts w:eastAsiaTheme="minorEastAsia"/>
          <w:szCs w:val="21"/>
        </w:rPr>
        <w:t>50%</w:t>
      </w:r>
      <w:r>
        <w:rPr>
          <w:rFonts w:eastAsiaTheme="minorEastAsia"/>
          <w:szCs w:val="21"/>
        </w:rPr>
        <w:t>计入应纳税所得额。上述所得统一适用</w:t>
      </w:r>
      <w:r>
        <w:rPr>
          <w:rFonts w:eastAsiaTheme="minorEastAsia"/>
          <w:szCs w:val="21"/>
        </w:rPr>
        <w:t>20%</w:t>
      </w:r>
      <w:r>
        <w:rPr>
          <w:rFonts w:eastAsiaTheme="minorEastAsia"/>
          <w:szCs w:val="21"/>
        </w:rPr>
        <w:t>的税率计征个人所得税。</w:t>
      </w:r>
    </w:p>
    <w:p w:rsidR="007D7E5B" w:rsidRDefault="00F4516B">
      <w:pPr>
        <w:spacing w:line="360" w:lineRule="auto"/>
        <w:ind w:firstLineChars="200" w:firstLine="420"/>
        <w:rPr>
          <w:rFonts w:eastAsiaTheme="minorEastAsia"/>
          <w:szCs w:val="21"/>
        </w:rPr>
      </w:pPr>
      <w:r>
        <w:rPr>
          <w:rFonts w:eastAsiaTheme="minorEastAsia"/>
          <w:szCs w:val="21"/>
        </w:rPr>
        <w:t>对基金通过沪港通或深港通投资香港联交所上市</w:t>
      </w:r>
      <w:r>
        <w:rPr>
          <w:rFonts w:eastAsiaTheme="minorEastAsia"/>
          <w:szCs w:val="21"/>
        </w:rPr>
        <w:t>H</w:t>
      </w:r>
      <w:r>
        <w:rPr>
          <w:rFonts w:eastAsiaTheme="minorEastAsia"/>
          <w:szCs w:val="21"/>
        </w:rPr>
        <w:t>股取得的股息红利，</w:t>
      </w:r>
      <w:r>
        <w:rPr>
          <w:rFonts w:eastAsiaTheme="minorEastAsia"/>
          <w:szCs w:val="21"/>
        </w:rPr>
        <w:t>H</w:t>
      </w:r>
      <w:r>
        <w:rPr>
          <w:rFonts w:eastAsiaTheme="minorEastAsia"/>
          <w:szCs w:val="21"/>
        </w:rPr>
        <w:t>股公司应向中国证券登记结算有限责任公司</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中国结算</w:t>
      </w:r>
      <w:r>
        <w:rPr>
          <w:rFonts w:eastAsiaTheme="minorEastAsia"/>
          <w:szCs w:val="21"/>
        </w:rPr>
        <w:t>”)</w:t>
      </w:r>
      <w:r>
        <w:rPr>
          <w:rFonts w:eastAsiaTheme="minorEastAsia"/>
          <w:szCs w:val="21"/>
        </w:rPr>
        <w:t>提出申请，由中国结算向</w:t>
      </w:r>
      <w:r>
        <w:rPr>
          <w:rFonts w:eastAsiaTheme="minorEastAsia"/>
          <w:szCs w:val="21"/>
        </w:rPr>
        <w:t>H</w:t>
      </w:r>
      <w:r>
        <w:rPr>
          <w:rFonts w:eastAsiaTheme="minorEastAsia"/>
          <w:szCs w:val="21"/>
        </w:rPr>
        <w:t>股公司提供内地个人投资者名册，</w:t>
      </w:r>
      <w:r>
        <w:rPr>
          <w:rFonts w:eastAsiaTheme="minorEastAsia"/>
          <w:szCs w:val="21"/>
        </w:rPr>
        <w:t>H</w:t>
      </w:r>
      <w:r>
        <w:rPr>
          <w:rFonts w:eastAsiaTheme="minorEastAsia"/>
          <w:szCs w:val="21"/>
        </w:rPr>
        <w:t>股公司按照</w:t>
      </w:r>
      <w:r>
        <w:rPr>
          <w:rFonts w:eastAsiaTheme="minorEastAsia"/>
          <w:szCs w:val="21"/>
        </w:rPr>
        <w:t>20%</w:t>
      </w:r>
      <w:r>
        <w:rPr>
          <w:rFonts w:eastAsiaTheme="minorEastAsia"/>
          <w:szCs w:val="21"/>
        </w:rPr>
        <w:t>的税率代扣个人所得税。基金通过沪港通或深港通投资香港联交所上市的非</w:t>
      </w:r>
      <w:r>
        <w:rPr>
          <w:rFonts w:eastAsiaTheme="minorEastAsia"/>
          <w:szCs w:val="21"/>
        </w:rPr>
        <w:t>H</w:t>
      </w:r>
      <w:r>
        <w:rPr>
          <w:rFonts w:eastAsiaTheme="minorEastAsia"/>
          <w:szCs w:val="21"/>
        </w:rPr>
        <w:t>股取得的股息红利，由中国结算按照</w:t>
      </w:r>
      <w:r>
        <w:rPr>
          <w:rFonts w:eastAsiaTheme="minorEastAsia"/>
          <w:szCs w:val="21"/>
        </w:rPr>
        <w:t>20%</w:t>
      </w:r>
      <w:r>
        <w:rPr>
          <w:rFonts w:eastAsiaTheme="minorEastAsia"/>
          <w:szCs w:val="21"/>
        </w:rPr>
        <w:t>的税率代扣个人所得税。</w:t>
      </w:r>
    </w:p>
    <w:p w:rsidR="007D7E5B" w:rsidRDefault="00F4516B">
      <w:pPr>
        <w:spacing w:line="360" w:lineRule="auto"/>
        <w:ind w:firstLineChars="200" w:firstLine="420"/>
        <w:rPr>
          <w:rFonts w:eastAsiaTheme="minorEastAsia"/>
          <w:szCs w:val="21"/>
        </w:rPr>
      </w:pPr>
      <w:r>
        <w:rPr>
          <w:rFonts w:eastAsiaTheme="minorEastAsia"/>
          <w:szCs w:val="21"/>
        </w:rPr>
        <w:t xml:space="preserve">(4) </w:t>
      </w:r>
      <w:r>
        <w:rPr>
          <w:rFonts w:eastAsiaTheme="minorEastAsia"/>
          <w:szCs w:val="21"/>
        </w:rPr>
        <w:t>基金卖出股票按</w:t>
      </w:r>
      <w:r>
        <w:rPr>
          <w:rFonts w:eastAsiaTheme="minorEastAsia"/>
          <w:szCs w:val="21"/>
        </w:rPr>
        <w:t>0.1%</w:t>
      </w:r>
      <w:r>
        <w:rPr>
          <w:rFonts w:eastAsiaTheme="minorEastAsia"/>
          <w:szCs w:val="21"/>
        </w:rPr>
        <w:t>的税率缴纳股票交易印花税，买入股票不征收股票交易印花税。根据财政部、国家税务总局公告</w:t>
      </w:r>
      <w:r>
        <w:rPr>
          <w:rFonts w:eastAsiaTheme="minorEastAsia"/>
          <w:szCs w:val="21"/>
        </w:rPr>
        <w:t>2023</w:t>
      </w:r>
      <w:r>
        <w:rPr>
          <w:rFonts w:eastAsiaTheme="minorEastAsia"/>
          <w:szCs w:val="21"/>
        </w:rPr>
        <w:t>年第</w:t>
      </w:r>
      <w:r>
        <w:rPr>
          <w:rFonts w:eastAsiaTheme="minorEastAsia"/>
          <w:szCs w:val="21"/>
        </w:rPr>
        <w:t>39</w:t>
      </w:r>
      <w:r>
        <w:rPr>
          <w:rFonts w:eastAsiaTheme="minorEastAsia"/>
          <w:szCs w:val="21"/>
        </w:rPr>
        <w:t>号《关于减半征收证券交易印花税的公告》，自</w:t>
      </w:r>
      <w:r>
        <w:rPr>
          <w:rFonts w:eastAsiaTheme="minorEastAsia"/>
          <w:szCs w:val="21"/>
        </w:rPr>
        <w:t>2023</w:t>
      </w:r>
      <w:r>
        <w:rPr>
          <w:rFonts w:eastAsiaTheme="minorEastAsia"/>
          <w:szCs w:val="21"/>
        </w:rPr>
        <w:t>年</w:t>
      </w:r>
      <w:r>
        <w:rPr>
          <w:rFonts w:eastAsiaTheme="minorEastAsia"/>
          <w:szCs w:val="21"/>
        </w:rPr>
        <w:t>8</w:t>
      </w:r>
      <w:r>
        <w:rPr>
          <w:rFonts w:eastAsiaTheme="minorEastAsia"/>
          <w:szCs w:val="21"/>
        </w:rPr>
        <w:t>月</w:t>
      </w:r>
      <w:r>
        <w:rPr>
          <w:rFonts w:eastAsiaTheme="minorEastAsia"/>
          <w:szCs w:val="21"/>
        </w:rPr>
        <w:t>28</w:t>
      </w:r>
      <w:r>
        <w:rPr>
          <w:rFonts w:eastAsiaTheme="minorEastAsia"/>
          <w:szCs w:val="21"/>
        </w:rPr>
        <w:t>日起，证券交易印花税实施减半征收。基金通过沪港通或深港通买卖、继承、赠与联交所上市股票，按照香港特别行政区现行税法规定缴纳印花税。</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 xml:space="preserve">(5) </w:t>
      </w:r>
      <w:r w:rsidRPr="00E54740">
        <w:rPr>
          <w:rFonts w:eastAsiaTheme="minorEastAsia"/>
          <w:szCs w:val="21"/>
        </w:rPr>
        <w:t>本基金的城市维护建设税、教育费附加和地方教育附加等税费按照实际缴纳增值税额的适用比例计算缴纳。</w:t>
      </w:r>
    </w:p>
    <w:p w:rsidR="00E471D2" w:rsidRPr="00E54740" w:rsidRDefault="00E471D2" w:rsidP="00040C79">
      <w:pPr>
        <w:autoSpaceDE w:val="0"/>
        <w:autoSpaceDN w:val="0"/>
        <w:adjustRightInd w:val="0"/>
        <w:spacing w:beforeLines="100" w:before="312" w:line="360" w:lineRule="auto"/>
        <w:jc w:val="left"/>
        <w:rPr>
          <w:rFonts w:eastAsiaTheme="minorEastAsia"/>
          <w:b/>
          <w:bCs/>
          <w:kern w:val="0"/>
          <w:szCs w:val="21"/>
        </w:rPr>
      </w:pPr>
      <w:r w:rsidRPr="00E54740">
        <w:rPr>
          <w:rFonts w:eastAsiaTheme="minorEastAsia"/>
          <w:b/>
          <w:bCs/>
          <w:kern w:val="0"/>
          <w:szCs w:val="21"/>
        </w:rPr>
        <w:t>7.4.7</w:t>
      </w:r>
      <w:r w:rsidRPr="00E54740">
        <w:rPr>
          <w:rFonts w:eastAsiaTheme="minorEastAsia" w:hint="eastAsia"/>
          <w:b/>
          <w:bCs/>
          <w:kern w:val="0"/>
          <w:szCs w:val="21"/>
        </w:rPr>
        <w:t>重要财务报表项目的说明</w:t>
      </w:r>
    </w:p>
    <w:p w:rsidR="005B5081" w:rsidRPr="00381647" w:rsidRDefault="005B5081" w:rsidP="005B5081">
      <w:pPr>
        <w:spacing w:line="360" w:lineRule="auto"/>
        <w:rPr>
          <w:rFonts w:eastAsiaTheme="minorEastAsia"/>
          <w:b/>
          <w:bCs/>
          <w:kern w:val="0"/>
          <w:szCs w:val="21"/>
        </w:rPr>
      </w:pPr>
      <w:r w:rsidRPr="00E54740">
        <w:rPr>
          <w:rFonts w:eastAsiaTheme="minorEastAsia"/>
          <w:b/>
          <w:bCs/>
          <w:kern w:val="0"/>
          <w:szCs w:val="21"/>
        </w:rPr>
        <w:t xml:space="preserve">7.4.7.1 </w:t>
      </w:r>
      <w:r w:rsidR="00381647" w:rsidRPr="00381647">
        <w:rPr>
          <w:rFonts w:eastAsiaTheme="minorEastAsia" w:hint="eastAsia"/>
          <w:b/>
          <w:bCs/>
          <w:kern w:val="0"/>
          <w:szCs w:val="21"/>
        </w:rPr>
        <w:t>货币资金</w:t>
      </w:r>
    </w:p>
    <w:p w:rsidR="005B5081" w:rsidRPr="00E54740" w:rsidRDefault="005B5081" w:rsidP="005B5081">
      <w:pPr>
        <w:autoSpaceDE w:val="0"/>
        <w:autoSpaceDN w:val="0"/>
        <w:adjustRightInd w:val="0"/>
        <w:spacing w:line="360" w:lineRule="auto"/>
        <w:ind w:left="15"/>
        <w:jc w:val="right"/>
        <w:rPr>
          <w:rFonts w:eastAsiaTheme="minorEastAsia"/>
          <w:bCs/>
          <w:szCs w:val="21"/>
        </w:rPr>
      </w:pPr>
      <w:r w:rsidRPr="00E54740">
        <w:rPr>
          <w:rFonts w:eastAsiaTheme="minorEastAsia"/>
          <w:bCs/>
          <w:szCs w:val="21"/>
        </w:rPr>
        <w:t>单位：人民币元</w:t>
      </w:r>
    </w:p>
    <w:tbl>
      <w:tblPr>
        <w:tblW w:w="89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634"/>
        <w:gridCol w:w="3402"/>
        <w:gridCol w:w="2913"/>
      </w:tblGrid>
      <w:tr w:rsidR="00E54740" w:rsidRPr="00E54740" w:rsidTr="00CE7D52">
        <w:trPr>
          <w:trHeight w:val="345"/>
          <w:jc w:val="center"/>
        </w:trPr>
        <w:tc>
          <w:tcPr>
            <w:tcW w:w="2634" w:type="dxa"/>
            <w:tcMar>
              <w:top w:w="15" w:type="dxa"/>
              <w:left w:w="15" w:type="dxa"/>
              <w:bottom w:w="0" w:type="dxa"/>
              <w:right w:w="15" w:type="dxa"/>
            </w:tcMar>
            <w:vAlign w:val="center"/>
          </w:tcPr>
          <w:p w:rsidR="005B5081" w:rsidRPr="00E54740" w:rsidRDefault="005B5081" w:rsidP="00CE7D52">
            <w:pPr>
              <w:spacing w:line="360" w:lineRule="auto"/>
              <w:rPr>
                <w:rFonts w:eastAsiaTheme="minorEastAsia"/>
                <w:szCs w:val="21"/>
              </w:rPr>
            </w:pPr>
            <w:r w:rsidRPr="00E54740">
              <w:rPr>
                <w:rFonts w:eastAsiaTheme="minorEastAsia"/>
                <w:kern w:val="0"/>
                <w:szCs w:val="21"/>
              </w:rPr>
              <w:t>项目</w:t>
            </w:r>
          </w:p>
        </w:tc>
        <w:tc>
          <w:tcPr>
            <w:tcW w:w="3402" w:type="dxa"/>
            <w:tcMar>
              <w:top w:w="15" w:type="dxa"/>
              <w:left w:w="15" w:type="dxa"/>
              <w:bottom w:w="0" w:type="dxa"/>
              <w:right w:w="15" w:type="dxa"/>
            </w:tcMa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本期末</w:t>
            </w:r>
          </w:p>
          <w:p w:rsidR="005B5081" w:rsidRPr="00E54740" w:rsidRDefault="005B5081" w:rsidP="00CE7D52">
            <w:pPr>
              <w:spacing w:line="360" w:lineRule="auto"/>
              <w:jc w:val="center"/>
              <w:rPr>
                <w:rFonts w:eastAsiaTheme="minorEastAsia"/>
                <w:szCs w:val="21"/>
              </w:rPr>
            </w:pPr>
            <w:r w:rsidRPr="00E54740">
              <w:rPr>
                <w:rFonts w:eastAsiaTheme="minorEastAsia"/>
                <w:szCs w:val="21"/>
              </w:rPr>
              <w:lastRenderedPageBreak/>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913" w:type="dxa"/>
            <w:tcMar>
              <w:top w:w="15" w:type="dxa"/>
              <w:left w:w="15" w:type="dxa"/>
              <w:bottom w:w="0" w:type="dxa"/>
              <w:right w:w="15" w:type="dxa"/>
            </w:tcMa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lastRenderedPageBreak/>
              <w:t>上年度末</w:t>
            </w:r>
          </w:p>
          <w:p w:rsidR="005B5081" w:rsidRPr="00E54740" w:rsidRDefault="005B5081" w:rsidP="00CE7D52">
            <w:pPr>
              <w:spacing w:line="360" w:lineRule="auto"/>
              <w:jc w:val="center"/>
              <w:rPr>
                <w:rFonts w:eastAsiaTheme="minorEastAsia"/>
                <w:kern w:val="0"/>
                <w:szCs w:val="21"/>
              </w:rPr>
            </w:pPr>
            <w:r w:rsidRPr="00E54740">
              <w:rPr>
                <w:rFonts w:eastAsiaTheme="minorEastAsia"/>
                <w:szCs w:val="21"/>
              </w:rPr>
              <w:lastRenderedPageBreak/>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E54740" w:rsidRPr="00E54740" w:rsidTr="00CE7D52">
        <w:trPr>
          <w:trHeight w:val="315"/>
          <w:jc w:val="center"/>
        </w:trPr>
        <w:tc>
          <w:tcPr>
            <w:tcW w:w="2634" w:type="dxa"/>
            <w:tcMar>
              <w:top w:w="15" w:type="dxa"/>
              <w:left w:w="15" w:type="dxa"/>
              <w:bottom w:w="0" w:type="dxa"/>
              <w:right w:w="15" w:type="dxa"/>
            </w:tcMar>
            <w:vAlign w:val="center"/>
          </w:tcPr>
          <w:p w:rsidR="005B5081" w:rsidRPr="00E54740" w:rsidRDefault="005B5081" w:rsidP="00CE7D52">
            <w:pPr>
              <w:spacing w:line="360" w:lineRule="auto"/>
              <w:rPr>
                <w:rFonts w:eastAsiaTheme="minorEastAsia"/>
                <w:kern w:val="0"/>
                <w:szCs w:val="21"/>
              </w:rPr>
            </w:pPr>
            <w:r w:rsidRPr="00E54740">
              <w:rPr>
                <w:rFonts w:eastAsiaTheme="minorEastAsia"/>
                <w:kern w:val="0"/>
                <w:szCs w:val="21"/>
              </w:rPr>
              <w:lastRenderedPageBreak/>
              <w:t>活期存款</w:t>
            </w:r>
          </w:p>
        </w:tc>
        <w:tc>
          <w:tcPr>
            <w:tcW w:w="3402" w:type="dxa"/>
            <w:tcMar>
              <w:top w:w="15" w:type="dxa"/>
              <w:left w:w="15" w:type="dxa"/>
              <w:bottom w:w="0" w:type="dxa"/>
              <w:right w:w="15" w:type="dxa"/>
            </w:tcMar>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5,463,252.93</w:t>
            </w:r>
          </w:p>
        </w:tc>
        <w:tc>
          <w:tcPr>
            <w:tcW w:w="2913" w:type="dxa"/>
            <w:tcMar>
              <w:top w:w="15" w:type="dxa"/>
              <w:left w:w="15" w:type="dxa"/>
              <w:bottom w:w="0" w:type="dxa"/>
              <w:right w:w="15" w:type="dxa"/>
            </w:tcMar>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5,585,584.10</w:t>
            </w:r>
          </w:p>
        </w:tc>
      </w:tr>
      <w:tr w:rsidR="00E54740" w:rsidRPr="00E54740" w:rsidTr="00CE7D52">
        <w:trPr>
          <w:trHeight w:val="315"/>
          <w:jc w:val="center"/>
        </w:trPr>
        <w:tc>
          <w:tcPr>
            <w:tcW w:w="2634" w:type="dxa"/>
            <w:tcMar>
              <w:top w:w="15" w:type="dxa"/>
              <w:left w:w="15" w:type="dxa"/>
              <w:bottom w:w="0" w:type="dxa"/>
              <w:right w:w="15" w:type="dxa"/>
            </w:tcMar>
          </w:tcPr>
          <w:p w:rsidR="00186A79" w:rsidRPr="00E54740" w:rsidRDefault="00186A79" w:rsidP="00186A79">
            <w:pPr>
              <w:spacing w:line="360" w:lineRule="auto"/>
              <w:rPr>
                <w:rFonts w:eastAsiaTheme="minorEastAsia"/>
                <w:kern w:val="0"/>
                <w:szCs w:val="21"/>
              </w:rPr>
            </w:pPr>
            <w:r w:rsidRPr="00E54740">
              <w:rPr>
                <w:rFonts w:eastAsiaTheme="minorEastAsia" w:hint="eastAsia"/>
                <w:kern w:val="0"/>
                <w:szCs w:val="21"/>
              </w:rPr>
              <w:t>等于：本金</w:t>
            </w:r>
          </w:p>
        </w:tc>
        <w:tc>
          <w:tcPr>
            <w:tcW w:w="3402" w:type="dxa"/>
            <w:tcMar>
              <w:top w:w="15" w:type="dxa"/>
              <w:left w:w="15" w:type="dxa"/>
              <w:bottom w:w="0" w:type="dxa"/>
              <w:right w:w="15" w:type="dxa"/>
            </w:tcMar>
            <w:vAlign w:val="bottom"/>
          </w:tcPr>
          <w:p w:rsidR="00186A79" w:rsidRPr="00E54740" w:rsidRDefault="00186A79" w:rsidP="00186A79">
            <w:pPr>
              <w:spacing w:line="360" w:lineRule="auto"/>
              <w:jc w:val="right"/>
              <w:rPr>
                <w:rFonts w:eastAsiaTheme="minorEastAsia"/>
                <w:kern w:val="0"/>
                <w:szCs w:val="21"/>
              </w:rPr>
            </w:pPr>
            <w:r w:rsidRPr="00E54740">
              <w:rPr>
                <w:rFonts w:eastAsiaTheme="minorEastAsia"/>
                <w:kern w:val="0"/>
                <w:szCs w:val="21"/>
              </w:rPr>
              <w:t>5,462,686.84</w:t>
            </w:r>
          </w:p>
        </w:tc>
        <w:tc>
          <w:tcPr>
            <w:tcW w:w="2913" w:type="dxa"/>
            <w:tcMar>
              <w:top w:w="15" w:type="dxa"/>
              <w:left w:w="15" w:type="dxa"/>
              <w:bottom w:w="0" w:type="dxa"/>
              <w:right w:w="15" w:type="dxa"/>
            </w:tcMar>
            <w:vAlign w:val="bottom"/>
          </w:tcPr>
          <w:p w:rsidR="00186A79" w:rsidRPr="00E54740" w:rsidRDefault="00186A79" w:rsidP="00186A79">
            <w:pPr>
              <w:spacing w:line="360" w:lineRule="auto"/>
              <w:jc w:val="right"/>
              <w:rPr>
                <w:rFonts w:eastAsiaTheme="minorEastAsia"/>
                <w:kern w:val="0"/>
                <w:szCs w:val="21"/>
              </w:rPr>
            </w:pPr>
            <w:r w:rsidRPr="00E54740">
              <w:rPr>
                <w:rFonts w:eastAsiaTheme="minorEastAsia"/>
                <w:kern w:val="0"/>
                <w:szCs w:val="21"/>
              </w:rPr>
              <w:t>5,584,874.81</w:t>
            </w:r>
          </w:p>
        </w:tc>
      </w:tr>
      <w:tr w:rsidR="00E54740" w:rsidRPr="00E54740" w:rsidTr="00CE7D52">
        <w:trPr>
          <w:trHeight w:val="315"/>
          <w:jc w:val="center"/>
        </w:trPr>
        <w:tc>
          <w:tcPr>
            <w:tcW w:w="2634" w:type="dxa"/>
            <w:tcMar>
              <w:top w:w="15" w:type="dxa"/>
              <w:left w:w="15" w:type="dxa"/>
              <w:bottom w:w="0" w:type="dxa"/>
              <w:right w:w="15" w:type="dxa"/>
            </w:tcMar>
          </w:tcPr>
          <w:p w:rsidR="00186A79" w:rsidRPr="00E54740" w:rsidRDefault="00186A79" w:rsidP="00186A79">
            <w:pPr>
              <w:spacing w:line="360" w:lineRule="auto"/>
              <w:rPr>
                <w:rFonts w:eastAsiaTheme="minorEastAsia"/>
                <w:kern w:val="0"/>
                <w:szCs w:val="21"/>
              </w:rPr>
            </w:pPr>
            <w:r w:rsidRPr="00E54740">
              <w:rPr>
                <w:rFonts w:eastAsiaTheme="minorEastAsia" w:hint="eastAsia"/>
                <w:kern w:val="0"/>
                <w:szCs w:val="21"/>
              </w:rPr>
              <w:t xml:space="preserve"> </w:t>
            </w:r>
            <w:r w:rsidRPr="00E54740">
              <w:rPr>
                <w:rFonts w:eastAsiaTheme="minorEastAsia"/>
                <w:kern w:val="0"/>
                <w:szCs w:val="21"/>
              </w:rPr>
              <w:t xml:space="preserve">     </w:t>
            </w:r>
            <w:r w:rsidRPr="00E54740">
              <w:rPr>
                <w:rFonts w:eastAsiaTheme="minorEastAsia" w:hint="eastAsia"/>
                <w:kern w:val="0"/>
                <w:szCs w:val="21"/>
              </w:rPr>
              <w:t>加：应计利息</w:t>
            </w:r>
          </w:p>
        </w:tc>
        <w:tc>
          <w:tcPr>
            <w:tcW w:w="3402" w:type="dxa"/>
            <w:tcMar>
              <w:top w:w="15" w:type="dxa"/>
              <w:left w:w="15" w:type="dxa"/>
              <w:bottom w:w="0" w:type="dxa"/>
              <w:right w:w="15" w:type="dxa"/>
            </w:tcMar>
            <w:vAlign w:val="bottom"/>
          </w:tcPr>
          <w:p w:rsidR="00186A79" w:rsidRPr="00E54740" w:rsidRDefault="00186A79" w:rsidP="00186A79">
            <w:pPr>
              <w:spacing w:line="360" w:lineRule="auto"/>
              <w:jc w:val="right"/>
              <w:rPr>
                <w:rFonts w:eastAsiaTheme="minorEastAsia"/>
                <w:kern w:val="0"/>
                <w:szCs w:val="21"/>
              </w:rPr>
            </w:pPr>
            <w:r w:rsidRPr="00E54740">
              <w:rPr>
                <w:rFonts w:eastAsiaTheme="minorEastAsia"/>
                <w:kern w:val="0"/>
                <w:szCs w:val="21"/>
              </w:rPr>
              <w:t>566.09</w:t>
            </w:r>
          </w:p>
        </w:tc>
        <w:tc>
          <w:tcPr>
            <w:tcW w:w="2913" w:type="dxa"/>
            <w:tcMar>
              <w:top w:w="15" w:type="dxa"/>
              <w:left w:w="15" w:type="dxa"/>
              <w:bottom w:w="0" w:type="dxa"/>
              <w:right w:w="15" w:type="dxa"/>
            </w:tcMar>
            <w:vAlign w:val="bottom"/>
          </w:tcPr>
          <w:p w:rsidR="00186A79" w:rsidRPr="00E54740" w:rsidRDefault="00186A79" w:rsidP="00186A79">
            <w:pPr>
              <w:spacing w:line="360" w:lineRule="auto"/>
              <w:jc w:val="right"/>
              <w:rPr>
                <w:rFonts w:eastAsiaTheme="minorEastAsia"/>
                <w:kern w:val="0"/>
                <w:szCs w:val="21"/>
              </w:rPr>
            </w:pPr>
            <w:r w:rsidRPr="00E54740">
              <w:rPr>
                <w:rFonts w:eastAsiaTheme="minorEastAsia"/>
                <w:kern w:val="0"/>
                <w:szCs w:val="21"/>
              </w:rPr>
              <w:t>709.29</w:t>
            </w:r>
          </w:p>
        </w:tc>
      </w:tr>
      <w:tr w:rsidR="00E54740" w:rsidRPr="00E54740" w:rsidTr="00CE7D52">
        <w:trPr>
          <w:trHeight w:val="315"/>
          <w:jc w:val="center"/>
        </w:trPr>
        <w:tc>
          <w:tcPr>
            <w:tcW w:w="2634" w:type="dxa"/>
            <w:tcMar>
              <w:top w:w="15" w:type="dxa"/>
              <w:left w:w="15" w:type="dxa"/>
              <w:bottom w:w="0" w:type="dxa"/>
              <w:right w:w="15" w:type="dxa"/>
            </w:tcMar>
            <w:vAlign w:val="center"/>
          </w:tcPr>
          <w:p w:rsidR="005B5081" w:rsidRPr="00E54740" w:rsidRDefault="005B5081" w:rsidP="00CE7D52">
            <w:pPr>
              <w:spacing w:line="360" w:lineRule="auto"/>
              <w:rPr>
                <w:rFonts w:eastAsiaTheme="minorEastAsia"/>
                <w:kern w:val="0"/>
                <w:szCs w:val="21"/>
              </w:rPr>
            </w:pPr>
            <w:r w:rsidRPr="00E54740">
              <w:rPr>
                <w:rFonts w:eastAsiaTheme="minorEastAsia"/>
                <w:kern w:val="0"/>
                <w:szCs w:val="21"/>
              </w:rPr>
              <w:t>定期存款</w:t>
            </w:r>
          </w:p>
        </w:tc>
        <w:tc>
          <w:tcPr>
            <w:tcW w:w="3402" w:type="dxa"/>
            <w:tcMar>
              <w:top w:w="15" w:type="dxa"/>
              <w:left w:w="15" w:type="dxa"/>
              <w:bottom w:w="0" w:type="dxa"/>
              <w:right w:w="15" w:type="dxa"/>
            </w:tcMar>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315"/>
          <w:jc w:val="center"/>
        </w:trPr>
        <w:tc>
          <w:tcPr>
            <w:tcW w:w="2634" w:type="dxa"/>
            <w:tcMar>
              <w:top w:w="15" w:type="dxa"/>
              <w:left w:w="15" w:type="dxa"/>
              <w:bottom w:w="0" w:type="dxa"/>
              <w:right w:w="15" w:type="dxa"/>
            </w:tcMar>
          </w:tcPr>
          <w:p w:rsidR="005B5081" w:rsidRPr="00E54740" w:rsidRDefault="005B5081" w:rsidP="00CE7D52">
            <w:pPr>
              <w:spacing w:line="360" w:lineRule="auto"/>
              <w:rPr>
                <w:rFonts w:eastAsiaTheme="minorEastAsia"/>
                <w:kern w:val="0"/>
                <w:szCs w:val="21"/>
              </w:rPr>
            </w:pPr>
            <w:r w:rsidRPr="00E54740">
              <w:rPr>
                <w:rFonts w:ascii="宋体" w:hAnsi="宋体" w:hint="eastAsia"/>
                <w:kern w:val="0"/>
                <w:szCs w:val="21"/>
              </w:rPr>
              <w:t>等于：本金</w:t>
            </w:r>
          </w:p>
        </w:tc>
        <w:tc>
          <w:tcPr>
            <w:tcW w:w="3402"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315"/>
          <w:jc w:val="center"/>
        </w:trPr>
        <w:tc>
          <w:tcPr>
            <w:tcW w:w="2634" w:type="dxa"/>
            <w:tcMar>
              <w:top w:w="15" w:type="dxa"/>
              <w:left w:w="15" w:type="dxa"/>
              <w:bottom w:w="0" w:type="dxa"/>
              <w:right w:w="15" w:type="dxa"/>
            </w:tcMar>
          </w:tcPr>
          <w:p w:rsidR="005B5081" w:rsidRPr="00E54740" w:rsidRDefault="005B5081" w:rsidP="00CE7D52">
            <w:pPr>
              <w:spacing w:line="360" w:lineRule="auto"/>
              <w:rPr>
                <w:rFonts w:eastAsiaTheme="minorEastAsia"/>
                <w:kern w:val="0"/>
                <w:szCs w:val="21"/>
              </w:rPr>
            </w:pPr>
            <w:r w:rsidRPr="00E54740">
              <w:rPr>
                <w:rFonts w:ascii="宋体" w:hAnsi="宋体" w:hint="eastAsia"/>
                <w:kern w:val="0"/>
                <w:szCs w:val="21"/>
              </w:rPr>
              <w:t xml:space="preserve"> </w:t>
            </w:r>
            <w:r w:rsidRPr="00E54740">
              <w:rPr>
                <w:rFonts w:ascii="宋体" w:hAnsi="宋体"/>
                <w:kern w:val="0"/>
                <w:szCs w:val="21"/>
              </w:rPr>
              <w:t xml:space="preserve">     </w:t>
            </w:r>
            <w:r w:rsidRPr="00E54740">
              <w:rPr>
                <w:rFonts w:ascii="宋体" w:hAnsi="宋体" w:hint="eastAsia"/>
                <w:kern w:val="0"/>
                <w:szCs w:val="21"/>
              </w:rPr>
              <w:t>加：应计利息</w:t>
            </w:r>
          </w:p>
        </w:tc>
        <w:tc>
          <w:tcPr>
            <w:tcW w:w="3402"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315"/>
          <w:jc w:val="center"/>
        </w:trPr>
        <w:tc>
          <w:tcPr>
            <w:tcW w:w="2634" w:type="dxa"/>
            <w:tcMar>
              <w:top w:w="15" w:type="dxa"/>
              <w:left w:w="15" w:type="dxa"/>
              <w:bottom w:w="0" w:type="dxa"/>
              <w:right w:w="15" w:type="dxa"/>
            </w:tcMar>
          </w:tcPr>
          <w:p w:rsidR="005B5081" w:rsidRPr="00E54740" w:rsidRDefault="005B5081" w:rsidP="00CE7D52">
            <w:pPr>
              <w:spacing w:line="360" w:lineRule="auto"/>
              <w:rPr>
                <w:rFonts w:ascii="宋体" w:hAnsi="宋体"/>
                <w:kern w:val="0"/>
                <w:szCs w:val="21"/>
              </w:rPr>
            </w:pPr>
            <w:r w:rsidRPr="00E54740">
              <w:rPr>
                <w:rFonts w:ascii="宋体" w:hAnsi="宋体" w:hint="eastAsia"/>
                <w:kern w:val="0"/>
                <w:szCs w:val="21"/>
              </w:rPr>
              <w:t>其中：存款期限1个月以内</w:t>
            </w:r>
          </w:p>
        </w:tc>
        <w:tc>
          <w:tcPr>
            <w:tcW w:w="3402"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315"/>
          <w:jc w:val="center"/>
        </w:trPr>
        <w:tc>
          <w:tcPr>
            <w:tcW w:w="2634" w:type="dxa"/>
            <w:tcMar>
              <w:top w:w="15" w:type="dxa"/>
              <w:left w:w="15" w:type="dxa"/>
              <w:bottom w:w="0" w:type="dxa"/>
              <w:right w:w="15" w:type="dxa"/>
            </w:tcMar>
          </w:tcPr>
          <w:p w:rsidR="005B5081" w:rsidRPr="00E54740" w:rsidRDefault="005B5081" w:rsidP="00CE7D52">
            <w:pPr>
              <w:spacing w:line="360" w:lineRule="auto"/>
              <w:ind w:firstLineChars="300" w:firstLine="630"/>
              <w:rPr>
                <w:rFonts w:ascii="宋体" w:hAnsi="宋体"/>
                <w:kern w:val="0"/>
                <w:szCs w:val="21"/>
              </w:rPr>
            </w:pPr>
            <w:r w:rsidRPr="00E54740">
              <w:rPr>
                <w:rFonts w:ascii="宋体" w:hAnsi="宋体" w:hint="eastAsia"/>
                <w:kern w:val="0"/>
                <w:szCs w:val="21"/>
              </w:rPr>
              <w:t>存款期限1-3个月</w:t>
            </w:r>
          </w:p>
        </w:tc>
        <w:tc>
          <w:tcPr>
            <w:tcW w:w="3402"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315"/>
          <w:jc w:val="center"/>
        </w:trPr>
        <w:tc>
          <w:tcPr>
            <w:tcW w:w="2634" w:type="dxa"/>
            <w:tcMar>
              <w:top w:w="15" w:type="dxa"/>
              <w:left w:w="15" w:type="dxa"/>
              <w:bottom w:w="0" w:type="dxa"/>
              <w:right w:w="15" w:type="dxa"/>
            </w:tcMar>
          </w:tcPr>
          <w:p w:rsidR="005B5081" w:rsidRPr="00E54740" w:rsidRDefault="005B5081" w:rsidP="00CE7D52">
            <w:pPr>
              <w:spacing w:line="360" w:lineRule="auto"/>
              <w:ind w:firstLineChars="300" w:firstLine="630"/>
              <w:rPr>
                <w:rFonts w:ascii="宋体" w:hAnsi="宋体"/>
                <w:kern w:val="0"/>
                <w:szCs w:val="21"/>
              </w:rPr>
            </w:pPr>
            <w:r w:rsidRPr="00E54740">
              <w:rPr>
                <w:rFonts w:ascii="宋体" w:hAnsi="宋体" w:hint="eastAsia"/>
                <w:kern w:val="0"/>
                <w:szCs w:val="21"/>
              </w:rPr>
              <w:t>存款期限3个月以上</w:t>
            </w:r>
          </w:p>
        </w:tc>
        <w:tc>
          <w:tcPr>
            <w:tcW w:w="3402"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315"/>
          <w:jc w:val="center"/>
        </w:trPr>
        <w:tc>
          <w:tcPr>
            <w:tcW w:w="2634" w:type="dxa"/>
            <w:tcMar>
              <w:top w:w="15" w:type="dxa"/>
              <w:left w:w="15" w:type="dxa"/>
              <w:bottom w:w="0" w:type="dxa"/>
              <w:right w:w="15" w:type="dxa"/>
            </w:tcMar>
            <w:vAlign w:val="center"/>
          </w:tcPr>
          <w:p w:rsidR="005B5081" w:rsidRPr="00E54740" w:rsidRDefault="005B5081" w:rsidP="00CE7D52">
            <w:pPr>
              <w:spacing w:line="360" w:lineRule="auto"/>
              <w:rPr>
                <w:rFonts w:eastAsiaTheme="minorEastAsia"/>
                <w:kern w:val="0"/>
                <w:szCs w:val="21"/>
              </w:rPr>
            </w:pPr>
            <w:r w:rsidRPr="00E54740">
              <w:rPr>
                <w:rFonts w:eastAsiaTheme="minorEastAsia"/>
                <w:kern w:val="0"/>
                <w:szCs w:val="21"/>
              </w:rPr>
              <w:t>其他存款</w:t>
            </w:r>
          </w:p>
        </w:tc>
        <w:tc>
          <w:tcPr>
            <w:tcW w:w="3402" w:type="dxa"/>
            <w:tcMar>
              <w:top w:w="15" w:type="dxa"/>
              <w:left w:w="15" w:type="dxa"/>
              <w:bottom w:w="0" w:type="dxa"/>
              <w:right w:w="15" w:type="dxa"/>
            </w:tcMar>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315"/>
          <w:jc w:val="center"/>
        </w:trPr>
        <w:tc>
          <w:tcPr>
            <w:tcW w:w="2634" w:type="dxa"/>
            <w:tcMar>
              <w:top w:w="15" w:type="dxa"/>
              <w:left w:w="15" w:type="dxa"/>
              <w:bottom w:w="0" w:type="dxa"/>
              <w:right w:w="15" w:type="dxa"/>
            </w:tcMar>
          </w:tcPr>
          <w:p w:rsidR="005B5081" w:rsidRPr="00E54740" w:rsidRDefault="005B5081" w:rsidP="00CE7D52">
            <w:pPr>
              <w:spacing w:line="360" w:lineRule="auto"/>
              <w:rPr>
                <w:rFonts w:eastAsiaTheme="minorEastAsia"/>
                <w:kern w:val="0"/>
                <w:szCs w:val="21"/>
              </w:rPr>
            </w:pPr>
            <w:r w:rsidRPr="00E54740">
              <w:rPr>
                <w:rFonts w:ascii="宋体" w:hAnsi="宋体" w:hint="eastAsia"/>
                <w:kern w:val="0"/>
                <w:szCs w:val="21"/>
              </w:rPr>
              <w:t>等于：本金</w:t>
            </w:r>
          </w:p>
        </w:tc>
        <w:tc>
          <w:tcPr>
            <w:tcW w:w="3402"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315"/>
          <w:jc w:val="center"/>
        </w:trPr>
        <w:tc>
          <w:tcPr>
            <w:tcW w:w="2634" w:type="dxa"/>
            <w:tcMar>
              <w:top w:w="15" w:type="dxa"/>
              <w:left w:w="15" w:type="dxa"/>
              <w:bottom w:w="0" w:type="dxa"/>
              <w:right w:w="15" w:type="dxa"/>
            </w:tcMar>
          </w:tcPr>
          <w:p w:rsidR="005B5081" w:rsidRPr="00E54740" w:rsidRDefault="005B5081" w:rsidP="00CE7D52">
            <w:pPr>
              <w:spacing w:line="360" w:lineRule="auto"/>
              <w:rPr>
                <w:rFonts w:eastAsiaTheme="minorEastAsia"/>
                <w:kern w:val="0"/>
                <w:szCs w:val="21"/>
              </w:rPr>
            </w:pPr>
            <w:r w:rsidRPr="00E54740">
              <w:rPr>
                <w:rFonts w:ascii="宋体" w:hAnsi="宋体" w:hint="eastAsia"/>
                <w:kern w:val="0"/>
                <w:szCs w:val="21"/>
              </w:rPr>
              <w:t xml:space="preserve"> </w:t>
            </w:r>
            <w:r w:rsidRPr="00E54740">
              <w:rPr>
                <w:rFonts w:ascii="宋体" w:hAnsi="宋体"/>
                <w:kern w:val="0"/>
                <w:szCs w:val="21"/>
              </w:rPr>
              <w:t xml:space="preserve">     </w:t>
            </w:r>
            <w:r w:rsidRPr="00E54740">
              <w:rPr>
                <w:rFonts w:ascii="宋体" w:hAnsi="宋体" w:hint="eastAsia"/>
                <w:kern w:val="0"/>
                <w:szCs w:val="21"/>
              </w:rPr>
              <w:t>加：应计利息</w:t>
            </w:r>
          </w:p>
        </w:tc>
        <w:tc>
          <w:tcPr>
            <w:tcW w:w="3402"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6A6B0E" w:rsidRPr="00E54740" w:rsidTr="00CE7D52">
        <w:trPr>
          <w:trHeight w:val="315"/>
          <w:jc w:val="center"/>
        </w:trPr>
        <w:tc>
          <w:tcPr>
            <w:tcW w:w="2634" w:type="dxa"/>
            <w:tcMar>
              <w:top w:w="15" w:type="dxa"/>
              <w:left w:w="15" w:type="dxa"/>
              <w:bottom w:w="0" w:type="dxa"/>
              <w:right w:w="15" w:type="dxa"/>
            </w:tcMar>
            <w:vAlign w:val="center"/>
          </w:tcPr>
          <w:p w:rsidR="006A6B0E" w:rsidRPr="006A6B0E" w:rsidRDefault="006A6B0E" w:rsidP="006A6B0E">
            <w:pPr>
              <w:spacing w:line="360" w:lineRule="auto"/>
              <w:rPr>
                <w:rFonts w:ascii="宋体" w:hAnsi="宋体"/>
                <w:kern w:val="0"/>
                <w:szCs w:val="21"/>
              </w:rPr>
            </w:pPr>
            <w:r w:rsidRPr="006A6B0E">
              <w:rPr>
                <w:rFonts w:ascii="宋体" w:hAnsi="宋体"/>
                <w:kern w:val="0"/>
                <w:szCs w:val="21"/>
              </w:rPr>
              <w:t>合计</w:t>
            </w:r>
          </w:p>
        </w:tc>
        <w:tc>
          <w:tcPr>
            <w:tcW w:w="3402" w:type="dxa"/>
            <w:tcMar>
              <w:top w:w="15" w:type="dxa"/>
              <w:left w:w="15" w:type="dxa"/>
              <w:bottom w:w="0" w:type="dxa"/>
              <w:right w:w="15" w:type="dxa"/>
            </w:tcMar>
            <w:vAlign w:val="center"/>
          </w:tcPr>
          <w:p w:rsidR="006A6B0E" w:rsidRPr="00DF774F" w:rsidRDefault="006A6B0E" w:rsidP="006A6B0E">
            <w:pPr>
              <w:spacing w:line="360" w:lineRule="auto"/>
              <w:jc w:val="right"/>
              <w:rPr>
                <w:rFonts w:eastAsiaTheme="minorEastAsia"/>
                <w:kern w:val="0"/>
                <w:szCs w:val="21"/>
              </w:rPr>
            </w:pPr>
            <w:r w:rsidRPr="00DF774F">
              <w:rPr>
                <w:rFonts w:eastAsiaTheme="minorEastAsia"/>
                <w:kern w:val="0"/>
                <w:szCs w:val="21"/>
              </w:rPr>
              <w:t>5,463,252.93</w:t>
            </w:r>
          </w:p>
        </w:tc>
        <w:tc>
          <w:tcPr>
            <w:tcW w:w="2913" w:type="dxa"/>
            <w:tcMar>
              <w:top w:w="15" w:type="dxa"/>
              <w:left w:w="15" w:type="dxa"/>
              <w:bottom w:w="0" w:type="dxa"/>
              <w:right w:w="15" w:type="dxa"/>
            </w:tcMar>
            <w:vAlign w:val="center"/>
          </w:tcPr>
          <w:p w:rsidR="006A6B0E" w:rsidRPr="00DF774F" w:rsidRDefault="006A6B0E" w:rsidP="006A6B0E">
            <w:pPr>
              <w:spacing w:line="360" w:lineRule="auto"/>
              <w:jc w:val="right"/>
              <w:rPr>
                <w:rFonts w:eastAsiaTheme="minorEastAsia"/>
                <w:kern w:val="0"/>
                <w:szCs w:val="21"/>
              </w:rPr>
            </w:pPr>
            <w:r w:rsidRPr="00DF774F">
              <w:rPr>
                <w:rFonts w:eastAsiaTheme="minorEastAsia"/>
                <w:kern w:val="0"/>
                <w:szCs w:val="21"/>
              </w:rPr>
              <w:t>5,585,584.10</w:t>
            </w:r>
          </w:p>
        </w:tc>
      </w:tr>
    </w:tbl>
    <w:p w:rsidR="005B5081" w:rsidRPr="00E54740" w:rsidRDefault="005B5081" w:rsidP="005B5081">
      <w:pPr>
        <w:spacing w:beforeLines="100" w:before="312" w:line="360" w:lineRule="auto"/>
        <w:rPr>
          <w:rFonts w:eastAsiaTheme="minorEastAsia"/>
          <w:b/>
          <w:szCs w:val="21"/>
        </w:rPr>
      </w:pPr>
      <w:r w:rsidRPr="00E54740">
        <w:rPr>
          <w:rFonts w:eastAsiaTheme="minorEastAsia"/>
          <w:b/>
          <w:bCs/>
          <w:kern w:val="0"/>
          <w:szCs w:val="21"/>
        </w:rPr>
        <w:t xml:space="preserve">7.4.7.2 </w:t>
      </w:r>
      <w:r w:rsidRPr="00E54740">
        <w:rPr>
          <w:rFonts w:eastAsiaTheme="minorEastAsia"/>
          <w:b/>
          <w:szCs w:val="21"/>
        </w:rPr>
        <w:t>交易性金融资产</w:t>
      </w:r>
    </w:p>
    <w:p w:rsidR="005B5081" w:rsidRPr="00E54740" w:rsidRDefault="005B5081" w:rsidP="005B5081">
      <w:pPr>
        <w:autoSpaceDE w:val="0"/>
        <w:autoSpaceDN w:val="0"/>
        <w:adjustRightInd w:val="0"/>
        <w:spacing w:before="29" w:line="360" w:lineRule="auto"/>
        <w:ind w:left="15"/>
        <w:jc w:val="right"/>
        <w:rPr>
          <w:rFonts w:eastAsiaTheme="minorEastAsia"/>
          <w:bCs/>
          <w:szCs w:val="21"/>
        </w:rPr>
      </w:pPr>
      <w:r w:rsidRPr="00E54740">
        <w:rPr>
          <w:rFonts w:eastAsiaTheme="minorEastAsia"/>
          <w:bCs/>
          <w:szCs w:val="21"/>
        </w:rPr>
        <w:t>单位：人民币元</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8"/>
        <w:gridCol w:w="1440"/>
        <w:gridCol w:w="1843"/>
        <w:gridCol w:w="1701"/>
        <w:gridCol w:w="1701"/>
        <w:gridCol w:w="1559"/>
      </w:tblGrid>
      <w:tr w:rsidR="00E54740" w:rsidRPr="00E54740" w:rsidTr="00CE7D52">
        <w:trPr>
          <w:trHeight w:val="255"/>
        </w:trPr>
        <w:tc>
          <w:tcPr>
            <w:tcW w:w="2268" w:type="dxa"/>
            <w:gridSpan w:val="2"/>
            <w:vMerge w:val="restart"/>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项目</w:t>
            </w:r>
          </w:p>
        </w:tc>
        <w:tc>
          <w:tcPr>
            <w:tcW w:w="6804" w:type="dxa"/>
            <w:gridSpan w:val="4"/>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本期末</w:t>
            </w:r>
          </w:p>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tc>
      </w:tr>
      <w:tr w:rsidR="00E54740" w:rsidRPr="00E54740" w:rsidTr="00CE7D52">
        <w:trPr>
          <w:trHeight w:val="270"/>
        </w:trPr>
        <w:tc>
          <w:tcPr>
            <w:tcW w:w="2268" w:type="dxa"/>
            <w:gridSpan w:val="2"/>
            <w:vMerge/>
            <w:vAlign w:val="center"/>
          </w:tcPr>
          <w:p w:rsidR="005B5081" w:rsidRPr="00E54740" w:rsidRDefault="005B5081" w:rsidP="00CE7D52">
            <w:pPr>
              <w:widowControl/>
              <w:spacing w:line="360" w:lineRule="auto"/>
              <w:jc w:val="left"/>
              <w:rPr>
                <w:rFonts w:eastAsiaTheme="minorEastAsia"/>
                <w:kern w:val="0"/>
                <w:szCs w:val="21"/>
              </w:rPr>
            </w:pPr>
          </w:p>
        </w:tc>
        <w:tc>
          <w:tcPr>
            <w:tcW w:w="1843" w:type="dxa"/>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成本</w:t>
            </w:r>
          </w:p>
        </w:tc>
        <w:tc>
          <w:tcPr>
            <w:tcW w:w="1701" w:type="dxa"/>
          </w:tcPr>
          <w:p w:rsidR="005B5081" w:rsidRPr="00E54740" w:rsidRDefault="005B5081" w:rsidP="00CE7D52">
            <w:pPr>
              <w:spacing w:line="360" w:lineRule="auto"/>
              <w:jc w:val="center"/>
              <w:rPr>
                <w:rFonts w:eastAsiaTheme="minorEastAsia"/>
                <w:kern w:val="0"/>
                <w:szCs w:val="21"/>
              </w:rPr>
            </w:pPr>
            <w:r w:rsidRPr="00E54740">
              <w:rPr>
                <w:rFonts w:ascii="宋体" w:hAnsi="宋体" w:hint="eastAsia"/>
                <w:kern w:val="0"/>
                <w:szCs w:val="21"/>
              </w:rPr>
              <w:t>应计利息</w:t>
            </w:r>
          </w:p>
        </w:tc>
        <w:tc>
          <w:tcPr>
            <w:tcW w:w="1701" w:type="dxa"/>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公允价值</w:t>
            </w:r>
          </w:p>
        </w:tc>
        <w:tc>
          <w:tcPr>
            <w:tcW w:w="1559" w:type="dxa"/>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公允价值变动</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股票</w:t>
            </w:r>
          </w:p>
        </w:tc>
        <w:tc>
          <w:tcPr>
            <w:tcW w:w="1843"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53,580,343.53</w:t>
            </w:r>
          </w:p>
        </w:tc>
        <w:tc>
          <w:tcPr>
            <w:tcW w:w="1701" w:type="dxa"/>
          </w:tcPr>
          <w:p w:rsidR="005B5081" w:rsidRPr="00E54740" w:rsidRDefault="005B5081" w:rsidP="00CE7D52">
            <w:pPr>
              <w:spacing w:line="360" w:lineRule="auto"/>
              <w:jc w:val="right"/>
              <w:rPr>
                <w:rFonts w:eastAsiaTheme="minorEastAsia"/>
                <w:kern w:val="0"/>
                <w:szCs w:val="21"/>
              </w:rPr>
            </w:pPr>
            <w:r w:rsidRPr="00E54740">
              <w:rPr>
                <w:kern w:val="0"/>
                <w:szCs w:val="21"/>
              </w:rPr>
              <w:t>-</w:t>
            </w:r>
          </w:p>
        </w:tc>
        <w:tc>
          <w:tcPr>
            <w:tcW w:w="1701"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55,638,621.99</w:t>
            </w:r>
          </w:p>
        </w:tc>
        <w:tc>
          <w:tcPr>
            <w:tcW w:w="1559"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2,058,278.46</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贵金属投资</w:t>
            </w:r>
            <w:r w:rsidRPr="00E54740">
              <w:rPr>
                <w:rFonts w:eastAsiaTheme="minorEastAsia"/>
                <w:kern w:val="0"/>
                <w:szCs w:val="21"/>
              </w:rPr>
              <w:t>-</w:t>
            </w:r>
            <w:r w:rsidRPr="00E54740">
              <w:rPr>
                <w:rFonts w:eastAsiaTheme="minorEastAsia"/>
                <w:kern w:val="0"/>
                <w:szCs w:val="21"/>
              </w:rPr>
              <w:t>金交所黄金合约</w:t>
            </w:r>
          </w:p>
        </w:tc>
        <w:tc>
          <w:tcPr>
            <w:tcW w:w="1843"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rsidR="005B5081" w:rsidRPr="00E54740" w:rsidRDefault="005B5081" w:rsidP="00CE7D52">
            <w:pPr>
              <w:spacing w:line="360" w:lineRule="auto"/>
              <w:jc w:val="right"/>
              <w:rPr>
                <w:rFonts w:eastAsiaTheme="minorEastAsia"/>
                <w:kern w:val="0"/>
                <w:szCs w:val="21"/>
              </w:rPr>
            </w:pPr>
            <w:r w:rsidRPr="00E54740">
              <w:rPr>
                <w:kern w:val="0"/>
                <w:szCs w:val="21"/>
              </w:rPr>
              <w:t>-</w:t>
            </w:r>
          </w:p>
        </w:tc>
        <w:tc>
          <w:tcPr>
            <w:tcW w:w="1701"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285"/>
        </w:trPr>
        <w:tc>
          <w:tcPr>
            <w:tcW w:w="828" w:type="dxa"/>
            <w:vMerge w:val="restart"/>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债券</w:t>
            </w:r>
          </w:p>
        </w:tc>
        <w:tc>
          <w:tcPr>
            <w:tcW w:w="1440" w:type="dxa"/>
            <w:vAlign w:val="center"/>
          </w:tcPr>
          <w:p w:rsidR="005B5081" w:rsidRPr="00E54740" w:rsidRDefault="005B5081" w:rsidP="00CE7D52">
            <w:pPr>
              <w:spacing w:line="360" w:lineRule="auto"/>
              <w:jc w:val="left"/>
              <w:rPr>
                <w:rFonts w:eastAsiaTheme="minorEastAsia"/>
                <w:kern w:val="0"/>
                <w:szCs w:val="21"/>
              </w:rPr>
            </w:pPr>
            <w:r w:rsidRPr="00E54740">
              <w:rPr>
                <w:rFonts w:eastAsiaTheme="minorEastAsia"/>
                <w:kern w:val="0"/>
                <w:szCs w:val="21"/>
              </w:rPr>
              <w:t>交易所市场</w:t>
            </w:r>
          </w:p>
        </w:tc>
        <w:tc>
          <w:tcPr>
            <w:tcW w:w="1843"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rsidR="005B5081" w:rsidRPr="00E54740" w:rsidRDefault="005B5081" w:rsidP="00CE7D52">
            <w:pPr>
              <w:spacing w:line="360" w:lineRule="auto"/>
              <w:jc w:val="right"/>
              <w:rPr>
                <w:rFonts w:eastAsiaTheme="minorEastAsia"/>
                <w:kern w:val="0"/>
                <w:szCs w:val="21"/>
              </w:rPr>
            </w:pPr>
            <w:r w:rsidRPr="00E54740">
              <w:rPr>
                <w:kern w:val="0"/>
                <w:szCs w:val="21"/>
              </w:rPr>
              <w:t>-</w:t>
            </w:r>
          </w:p>
        </w:tc>
        <w:tc>
          <w:tcPr>
            <w:tcW w:w="1701"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103"/>
        </w:trPr>
        <w:tc>
          <w:tcPr>
            <w:tcW w:w="828" w:type="dxa"/>
            <w:vMerge/>
            <w:vAlign w:val="center"/>
          </w:tcPr>
          <w:p w:rsidR="005B5081" w:rsidRPr="00E54740" w:rsidRDefault="005B5081" w:rsidP="00CE7D52">
            <w:pPr>
              <w:widowControl/>
              <w:spacing w:line="360" w:lineRule="auto"/>
              <w:jc w:val="left"/>
              <w:rPr>
                <w:rFonts w:eastAsiaTheme="minorEastAsia"/>
                <w:kern w:val="0"/>
                <w:szCs w:val="21"/>
              </w:rPr>
            </w:pPr>
          </w:p>
        </w:tc>
        <w:tc>
          <w:tcPr>
            <w:tcW w:w="1440" w:type="dxa"/>
            <w:vAlign w:val="center"/>
          </w:tcPr>
          <w:p w:rsidR="005B5081" w:rsidRPr="00E54740" w:rsidRDefault="005B5081" w:rsidP="00CE7D52">
            <w:pPr>
              <w:widowControl/>
              <w:spacing w:line="360" w:lineRule="auto"/>
              <w:jc w:val="left"/>
              <w:rPr>
                <w:rFonts w:eastAsiaTheme="minorEastAsia"/>
                <w:kern w:val="0"/>
                <w:szCs w:val="21"/>
              </w:rPr>
            </w:pPr>
            <w:r w:rsidRPr="00E54740">
              <w:rPr>
                <w:rFonts w:eastAsiaTheme="minorEastAsia"/>
                <w:kern w:val="0"/>
                <w:szCs w:val="21"/>
              </w:rPr>
              <w:t>银行间市场</w:t>
            </w:r>
          </w:p>
        </w:tc>
        <w:tc>
          <w:tcPr>
            <w:tcW w:w="1843"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rsidR="005B5081" w:rsidRPr="00E54740" w:rsidRDefault="005B5081" w:rsidP="00CE7D52">
            <w:pPr>
              <w:spacing w:line="360" w:lineRule="auto"/>
              <w:jc w:val="right"/>
              <w:rPr>
                <w:rFonts w:eastAsiaTheme="minorEastAsia"/>
                <w:kern w:val="0"/>
                <w:szCs w:val="21"/>
              </w:rPr>
            </w:pPr>
            <w:r w:rsidRPr="00E54740">
              <w:rPr>
                <w:kern w:val="0"/>
                <w:szCs w:val="21"/>
              </w:rPr>
              <w:t>-</w:t>
            </w:r>
          </w:p>
        </w:tc>
        <w:tc>
          <w:tcPr>
            <w:tcW w:w="1701"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103"/>
        </w:trPr>
        <w:tc>
          <w:tcPr>
            <w:tcW w:w="828" w:type="dxa"/>
            <w:vMerge/>
            <w:vAlign w:val="center"/>
          </w:tcPr>
          <w:p w:rsidR="005B5081" w:rsidRPr="00E54740" w:rsidRDefault="005B5081" w:rsidP="00CE7D52">
            <w:pPr>
              <w:widowControl/>
              <w:spacing w:line="360" w:lineRule="auto"/>
              <w:jc w:val="left"/>
              <w:rPr>
                <w:rFonts w:eastAsiaTheme="minorEastAsia"/>
                <w:kern w:val="0"/>
                <w:szCs w:val="21"/>
              </w:rPr>
            </w:pPr>
          </w:p>
        </w:tc>
        <w:tc>
          <w:tcPr>
            <w:tcW w:w="1440" w:type="dxa"/>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合计</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rsidR="005B5081" w:rsidRPr="00E54740" w:rsidRDefault="005B5081" w:rsidP="00CE7D52">
            <w:pPr>
              <w:spacing w:line="360" w:lineRule="auto"/>
              <w:jc w:val="right"/>
              <w:rPr>
                <w:rFonts w:eastAsiaTheme="minorEastAsia"/>
                <w:szCs w:val="21"/>
              </w:rPr>
            </w:pPr>
            <w:r w:rsidRPr="00E54740">
              <w:rPr>
                <w:kern w:val="0"/>
                <w:szCs w:val="21"/>
              </w:rPr>
              <w:t>-</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资产支持证券</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rsidR="005B5081" w:rsidRPr="00E54740" w:rsidRDefault="005B5081" w:rsidP="00CE7D52">
            <w:pPr>
              <w:spacing w:line="360" w:lineRule="auto"/>
              <w:jc w:val="right"/>
              <w:rPr>
                <w:rFonts w:eastAsiaTheme="minorEastAsia"/>
                <w:szCs w:val="21"/>
              </w:rPr>
            </w:pPr>
            <w:r w:rsidRPr="00E54740">
              <w:rPr>
                <w:kern w:val="0"/>
                <w:szCs w:val="21"/>
              </w:rPr>
              <w:t>-</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基金</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rsidR="005B5081" w:rsidRPr="00E54740" w:rsidRDefault="005B5081" w:rsidP="00CE7D52">
            <w:pPr>
              <w:spacing w:line="360" w:lineRule="auto"/>
              <w:jc w:val="right"/>
              <w:rPr>
                <w:rFonts w:eastAsiaTheme="minorEastAsia"/>
                <w:szCs w:val="21"/>
              </w:rPr>
            </w:pPr>
            <w:r w:rsidRPr="00E54740">
              <w:rPr>
                <w:kern w:val="0"/>
                <w:szCs w:val="21"/>
              </w:rPr>
              <w:t>-</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其他</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rsidR="005B5081" w:rsidRPr="00E54740" w:rsidRDefault="005B5081" w:rsidP="00CE7D52">
            <w:pPr>
              <w:spacing w:line="360" w:lineRule="auto"/>
              <w:jc w:val="right"/>
              <w:rPr>
                <w:rFonts w:eastAsiaTheme="minorEastAsia"/>
                <w:szCs w:val="21"/>
              </w:rPr>
            </w:pPr>
            <w:r w:rsidRPr="00E54740">
              <w:rPr>
                <w:kern w:val="0"/>
                <w:szCs w:val="21"/>
              </w:rPr>
              <w:t>-</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jc w:val="center"/>
              <w:rPr>
                <w:rFonts w:eastAsiaTheme="minorEastAsia"/>
                <w:kern w:val="0"/>
                <w:szCs w:val="21"/>
              </w:rPr>
            </w:pPr>
            <w:r w:rsidRPr="00E54740">
              <w:rPr>
                <w:rFonts w:eastAsiaTheme="minorEastAsia"/>
                <w:kern w:val="0"/>
                <w:szCs w:val="21"/>
              </w:rPr>
              <w:lastRenderedPageBreak/>
              <w:t>合计</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53,580,343.53</w:t>
            </w:r>
          </w:p>
        </w:tc>
        <w:tc>
          <w:tcPr>
            <w:tcW w:w="1701" w:type="dxa"/>
          </w:tcPr>
          <w:p w:rsidR="005B5081" w:rsidRPr="00E54740" w:rsidRDefault="005B5081" w:rsidP="00CE7D52">
            <w:pPr>
              <w:spacing w:line="360" w:lineRule="auto"/>
              <w:jc w:val="right"/>
              <w:rPr>
                <w:rFonts w:eastAsiaTheme="minorEastAsia"/>
                <w:szCs w:val="21"/>
              </w:rPr>
            </w:pPr>
            <w:r w:rsidRPr="00E54740">
              <w:rPr>
                <w:kern w:val="0"/>
                <w:szCs w:val="21"/>
              </w:rPr>
              <w:t>-</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55,638,621.99</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2,058,278.46</w:t>
            </w:r>
          </w:p>
        </w:tc>
      </w:tr>
      <w:tr w:rsidR="00E54740" w:rsidRPr="00E54740" w:rsidTr="00CE7D52">
        <w:trPr>
          <w:trHeight w:val="255"/>
        </w:trPr>
        <w:tc>
          <w:tcPr>
            <w:tcW w:w="2268" w:type="dxa"/>
            <w:gridSpan w:val="2"/>
            <w:vMerge w:val="restart"/>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项目</w:t>
            </w:r>
          </w:p>
        </w:tc>
        <w:tc>
          <w:tcPr>
            <w:tcW w:w="6804" w:type="dxa"/>
            <w:gridSpan w:val="4"/>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上年度末</w:t>
            </w:r>
          </w:p>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2022</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tc>
      </w:tr>
      <w:tr w:rsidR="00E54740" w:rsidRPr="00E54740" w:rsidTr="00CE7D52">
        <w:trPr>
          <w:trHeight w:val="270"/>
        </w:trPr>
        <w:tc>
          <w:tcPr>
            <w:tcW w:w="2268" w:type="dxa"/>
            <w:gridSpan w:val="2"/>
            <w:vMerge/>
            <w:vAlign w:val="center"/>
          </w:tcPr>
          <w:p w:rsidR="005B5081" w:rsidRPr="00E54740" w:rsidRDefault="005B5081" w:rsidP="00CE7D52">
            <w:pPr>
              <w:widowControl/>
              <w:spacing w:line="360" w:lineRule="auto"/>
              <w:jc w:val="left"/>
              <w:rPr>
                <w:rFonts w:eastAsiaTheme="minorEastAsia"/>
                <w:kern w:val="0"/>
                <w:szCs w:val="21"/>
              </w:rPr>
            </w:pPr>
          </w:p>
        </w:tc>
        <w:tc>
          <w:tcPr>
            <w:tcW w:w="1843" w:type="dxa"/>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成本</w:t>
            </w:r>
          </w:p>
        </w:tc>
        <w:tc>
          <w:tcPr>
            <w:tcW w:w="1701" w:type="dxa"/>
          </w:tcPr>
          <w:p w:rsidR="005B5081" w:rsidRPr="00E54740" w:rsidRDefault="005B5081" w:rsidP="00CE7D52">
            <w:pPr>
              <w:spacing w:line="360" w:lineRule="auto"/>
              <w:jc w:val="center"/>
              <w:rPr>
                <w:rFonts w:eastAsiaTheme="minorEastAsia"/>
                <w:kern w:val="0"/>
                <w:szCs w:val="21"/>
              </w:rPr>
            </w:pPr>
            <w:r w:rsidRPr="00E54740">
              <w:rPr>
                <w:rFonts w:ascii="宋体" w:hAnsi="宋体" w:hint="eastAsia"/>
                <w:kern w:val="0"/>
                <w:szCs w:val="21"/>
              </w:rPr>
              <w:t>应计利息</w:t>
            </w:r>
          </w:p>
        </w:tc>
        <w:tc>
          <w:tcPr>
            <w:tcW w:w="1701" w:type="dxa"/>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公允价值</w:t>
            </w:r>
          </w:p>
        </w:tc>
        <w:tc>
          <w:tcPr>
            <w:tcW w:w="1559" w:type="dxa"/>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公允价值变动</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股票</w:t>
            </w:r>
          </w:p>
        </w:tc>
        <w:tc>
          <w:tcPr>
            <w:tcW w:w="1843"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24,132,821.34</w:t>
            </w:r>
          </w:p>
        </w:tc>
        <w:tc>
          <w:tcPr>
            <w:tcW w:w="1701" w:type="dxa"/>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23,960,703.49</w:t>
            </w:r>
          </w:p>
        </w:tc>
        <w:tc>
          <w:tcPr>
            <w:tcW w:w="1559"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-172,117.85</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贵金属投资</w:t>
            </w:r>
            <w:r w:rsidRPr="00E54740">
              <w:rPr>
                <w:rFonts w:eastAsiaTheme="minorEastAsia"/>
                <w:kern w:val="0"/>
                <w:szCs w:val="21"/>
              </w:rPr>
              <w:t>-</w:t>
            </w:r>
            <w:r w:rsidRPr="00E54740">
              <w:rPr>
                <w:rFonts w:eastAsiaTheme="minorEastAsia"/>
                <w:kern w:val="0"/>
                <w:szCs w:val="21"/>
              </w:rPr>
              <w:t>金交所黄金合约</w:t>
            </w:r>
          </w:p>
        </w:tc>
        <w:tc>
          <w:tcPr>
            <w:tcW w:w="1843"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285"/>
        </w:trPr>
        <w:tc>
          <w:tcPr>
            <w:tcW w:w="828" w:type="dxa"/>
            <w:vMerge w:val="restart"/>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债券</w:t>
            </w:r>
          </w:p>
        </w:tc>
        <w:tc>
          <w:tcPr>
            <w:tcW w:w="1440" w:type="dxa"/>
            <w:vAlign w:val="center"/>
          </w:tcPr>
          <w:p w:rsidR="005B5081" w:rsidRPr="00E54740" w:rsidRDefault="005B5081" w:rsidP="00CE7D52">
            <w:pPr>
              <w:spacing w:line="360" w:lineRule="auto"/>
              <w:jc w:val="left"/>
              <w:rPr>
                <w:rFonts w:eastAsiaTheme="minorEastAsia"/>
                <w:kern w:val="0"/>
                <w:szCs w:val="21"/>
              </w:rPr>
            </w:pPr>
            <w:r w:rsidRPr="00E54740">
              <w:rPr>
                <w:rFonts w:eastAsiaTheme="minorEastAsia"/>
                <w:kern w:val="0"/>
                <w:szCs w:val="21"/>
              </w:rPr>
              <w:t>交易所市场</w:t>
            </w:r>
          </w:p>
        </w:tc>
        <w:tc>
          <w:tcPr>
            <w:tcW w:w="1843"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103"/>
        </w:trPr>
        <w:tc>
          <w:tcPr>
            <w:tcW w:w="828" w:type="dxa"/>
            <w:vMerge/>
            <w:vAlign w:val="center"/>
          </w:tcPr>
          <w:p w:rsidR="005B5081" w:rsidRPr="00E54740" w:rsidRDefault="005B5081" w:rsidP="00CE7D52">
            <w:pPr>
              <w:widowControl/>
              <w:spacing w:line="360" w:lineRule="auto"/>
              <w:jc w:val="left"/>
              <w:rPr>
                <w:rFonts w:eastAsiaTheme="minorEastAsia"/>
                <w:kern w:val="0"/>
                <w:szCs w:val="21"/>
              </w:rPr>
            </w:pPr>
          </w:p>
        </w:tc>
        <w:tc>
          <w:tcPr>
            <w:tcW w:w="1440" w:type="dxa"/>
            <w:vAlign w:val="center"/>
          </w:tcPr>
          <w:p w:rsidR="005B5081" w:rsidRPr="00E54740" w:rsidRDefault="005B5081" w:rsidP="00CE7D52">
            <w:pPr>
              <w:widowControl/>
              <w:spacing w:line="360" w:lineRule="auto"/>
              <w:jc w:val="left"/>
              <w:rPr>
                <w:rFonts w:eastAsiaTheme="minorEastAsia"/>
                <w:kern w:val="0"/>
                <w:szCs w:val="21"/>
              </w:rPr>
            </w:pPr>
            <w:r w:rsidRPr="00E54740">
              <w:rPr>
                <w:rFonts w:eastAsiaTheme="minorEastAsia"/>
                <w:kern w:val="0"/>
                <w:szCs w:val="21"/>
              </w:rPr>
              <w:t>银行间市场</w:t>
            </w:r>
          </w:p>
        </w:tc>
        <w:tc>
          <w:tcPr>
            <w:tcW w:w="1843"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103"/>
        </w:trPr>
        <w:tc>
          <w:tcPr>
            <w:tcW w:w="828" w:type="dxa"/>
            <w:vMerge/>
            <w:vAlign w:val="center"/>
          </w:tcPr>
          <w:p w:rsidR="005B5081" w:rsidRPr="00E54740" w:rsidRDefault="005B5081" w:rsidP="00CE7D52">
            <w:pPr>
              <w:widowControl/>
              <w:spacing w:line="360" w:lineRule="auto"/>
              <w:jc w:val="left"/>
              <w:rPr>
                <w:rFonts w:eastAsiaTheme="minorEastAsia"/>
                <w:kern w:val="0"/>
                <w:szCs w:val="21"/>
              </w:rPr>
            </w:pPr>
          </w:p>
        </w:tc>
        <w:tc>
          <w:tcPr>
            <w:tcW w:w="1440" w:type="dxa"/>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合计</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rsidR="005B5081" w:rsidRPr="00E54740" w:rsidRDefault="005B5081" w:rsidP="00CE7D52">
            <w:pPr>
              <w:spacing w:line="360" w:lineRule="auto"/>
              <w:jc w:val="right"/>
              <w:rPr>
                <w:rFonts w:eastAsiaTheme="minorEastAsia"/>
                <w:szCs w:val="21"/>
              </w:rPr>
            </w:pPr>
            <w:r w:rsidRPr="00E54740">
              <w:rPr>
                <w:rFonts w:eastAsiaTheme="minorEastAsia"/>
                <w:kern w:val="0"/>
                <w:szCs w:val="21"/>
              </w:rPr>
              <w:t>-</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资产支持证券</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rsidR="005B5081" w:rsidRPr="00E54740" w:rsidRDefault="005B5081" w:rsidP="00CE7D52">
            <w:pPr>
              <w:spacing w:line="360" w:lineRule="auto"/>
              <w:jc w:val="right"/>
              <w:rPr>
                <w:rFonts w:eastAsiaTheme="minorEastAsia"/>
                <w:szCs w:val="21"/>
              </w:rPr>
            </w:pPr>
            <w:r w:rsidRPr="00E54740">
              <w:rPr>
                <w:rFonts w:eastAsiaTheme="minorEastAsia"/>
                <w:kern w:val="0"/>
                <w:szCs w:val="21"/>
              </w:rPr>
              <w:t>-</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基金</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rsidR="005B5081" w:rsidRPr="00E54740" w:rsidRDefault="005B5081" w:rsidP="00CE7D52">
            <w:pPr>
              <w:spacing w:line="360" w:lineRule="auto"/>
              <w:jc w:val="right"/>
              <w:rPr>
                <w:rFonts w:eastAsiaTheme="minorEastAsia"/>
                <w:szCs w:val="21"/>
              </w:rPr>
            </w:pPr>
            <w:r w:rsidRPr="00E54740">
              <w:rPr>
                <w:rFonts w:eastAsiaTheme="minorEastAsia"/>
                <w:kern w:val="0"/>
                <w:szCs w:val="21"/>
              </w:rPr>
              <w:t>-</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其他</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rsidR="005B5081" w:rsidRPr="00E54740" w:rsidRDefault="005B5081" w:rsidP="00CE7D52">
            <w:pPr>
              <w:spacing w:line="360" w:lineRule="auto"/>
              <w:jc w:val="right"/>
              <w:rPr>
                <w:rFonts w:eastAsiaTheme="minorEastAsia"/>
                <w:szCs w:val="21"/>
              </w:rPr>
            </w:pPr>
            <w:r w:rsidRPr="00E54740">
              <w:rPr>
                <w:rFonts w:eastAsiaTheme="minorEastAsia"/>
                <w:kern w:val="0"/>
                <w:szCs w:val="21"/>
              </w:rPr>
              <w:t>-</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jc w:val="center"/>
              <w:rPr>
                <w:rFonts w:eastAsiaTheme="minorEastAsia"/>
                <w:kern w:val="0"/>
                <w:szCs w:val="21"/>
              </w:rPr>
            </w:pPr>
            <w:r w:rsidRPr="00E54740">
              <w:rPr>
                <w:rFonts w:eastAsiaTheme="minorEastAsia"/>
                <w:kern w:val="0"/>
                <w:szCs w:val="21"/>
              </w:rPr>
              <w:t>合计</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24,132,821.34</w:t>
            </w:r>
          </w:p>
        </w:tc>
        <w:tc>
          <w:tcPr>
            <w:tcW w:w="1701" w:type="dxa"/>
          </w:tcPr>
          <w:p w:rsidR="005B5081" w:rsidRPr="00E54740" w:rsidRDefault="005B5081" w:rsidP="00CE7D52">
            <w:pPr>
              <w:spacing w:line="360" w:lineRule="auto"/>
              <w:jc w:val="right"/>
              <w:rPr>
                <w:rFonts w:eastAsiaTheme="minorEastAsia"/>
                <w:szCs w:val="21"/>
              </w:rPr>
            </w:pPr>
            <w:r w:rsidRPr="00E54740">
              <w:rPr>
                <w:rFonts w:eastAsiaTheme="minorEastAsia"/>
                <w:kern w:val="0"/>
                <w:szCs w:val="21"/>
              </w:rPr>
              <w:t>-</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23,960,703.49</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-172,117.85</w:t>
            </w:r>
          </w:p>
        </w:tc>
      </w:tr>
    </w:tbl>
    <w:p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7.4.7.3</w:t>
      </w:r>
      <w:r w:rsidR="004C2C35" w:rsidRPr="00E54740">
        <w:rPr>
          <w:rFonts w:eastAsiaTheme="minorEastAsia"/>
          <w:b/>
          <w:bCs/>
          <w:kern w:val="0"/>
          <w:szCs w:val="21"/>
        </w:rPr>
        <w:t xml:space="preserve"> </w:t>
      </w:r>
      <w:r w:rsidRPr="00E54740">
        <w:rPr>
          <w:rFonts w:eastAsiaTheme="minorEastAsia"/>
          <w:b/>
          <w:szCs w:val="21"/>
        </w:rPr>
        <w:t>衍生金融资产</w:t>
      </w:r>
      <w:r w:rsidRPr="00E54740">
        <w:rPr>
          <w:rFonts w:eastAsiaTheme="minorEastAsia"/>
          <w:b/>
          <w:szCs w:val="21"/>
        </w:rPr>
        <w:t>/</w:t>
      </w:r>
      <w:r w:rsidRPr="00E54740">
        <w:rPr>
          <w:rFonts w:eastAsiaTheme="minorEastAsia"/>
          <w:b/>
          <w:szCs w:val="21"/>
        </w:rPr>
        <w:t>负债</w:t>
      </w:r>
    </w:p>
    <w:p w:rsidR="00BF4D7F" w:rsidRPr="00E54740" w:rsidRDefault="00BF4D7F" w:rsidP="00B708D0">
      <w:pPr>
        <w:spacing w:line="360" w:lineRule="auto"/>
        <w:ind w:firstLineChars="200" w:firstLine="420"/>
        <w:rPr>
          <w:rFonts w:eastAsiaTheme="minorEastAsia"/>
          <w:kern w:val="0"/>
          <w:szCs w:val="21"/>
        </w:rPr>
      </w:pPr>
      <w:r w:rsidRPr="00E54740">
        <w:rPr>
          <w:rFonts w:eastAsiaTheme="minorEastAsia"/>
          <w:kern w:val="0"/>
          <w:szCs w:val="21"/>
        </w:rPr>
        <w:t>无余额。</w:t>
      </w:r>
    </w:p>
    <w:p w:rsidR="005C75F3" w:rsidRPr="00E54740" w:rsidRDefault="005C75F3" w:rsidP="006052D3">
      <w:pPr>
        <w:spacing w:beforeLines="100" w:before="312" w:line="288" w:lineRule="auto"/>
        <w:rPr>
          <w:rFonts w:eastAsiaTheme="minorEastAsia"/>
          <w:b/>
          <w:szCs w:val="21"/>
        </w:rPr>
      </w:pPr>
      <w:r w:rsidRPr="00E54740">
        <w:rPr>
          <w:rFonts w:eastAsiaTheme="minorEastAsia"/>
          <w:b/>
          <w:szCs w:val="21"/>
        </w:rPr>
        <w:t>7.4.7.4</w:t>
      </w:r>
      <w:r w:rsidRPr="00E54740">
        <w:rPr>
          <w:rFonts w:eastAsiaTheme="minorEastAsia" w:hint="eastAsia"/>
          <w:b/>
          <w:szCs w:val="21"/>
        </w:rPr>
        <w:t>买入返售金融资产</w:t>
      </w:r>
    </w:p>
    <w:p w:rsidR="00822EC4" w:rsidRPr="00E54740" w:rsidRDefault="001A59F9" w:rsidP="00CA7467">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无余额。</w:t>
      </w:r>
    </w:p>
    <w:p w:rsidR="00CA7467" w:rsidRPr="00E54740" w:rsidRDefault="00CA7467" w:rsidP="00CA7467">
      <w:pPr>
        <w:spacing w:beforeLines="100" w:before="312" w:line="360" w:lineRule="auto"/>
        <w:rPr>
          <w:rFonts w:eastAsiaTheme="minorEastAsia"/>
          <w:b/>
          <w:szCs w:val="21"/>
        </w:rPr>
      </w:pPr>
      <w:r w:rsidRPr="00E54740">
        <w:rPr>
          <w:rFonts w:eastAsiaTheme="minorEastAsia"/>
          <w:b/>
          <w:bCs/>
          <w:kern w:val="0"/>
          <w:szCs w:val="21"/>
        </w:rPr>
        <w:t xml:space="preserve">7.4.7.5 </w:t>
      </w:r>
      <w:r w:rsidRPr="00E54740">
        <w:rPr>
          <w:rFonts w:eastAsiaTheme="minorEastAsia"/>
          <w:b/>
          <w:szCs w:val="21"/>
        </w:rPr>
        <w:t>其他资产</w:t>
      </w:r>
    </w:p>
    <w:p w:rsidR="00CA7467" w:rsidRPr="00E54740" w:rsidRDefault="00CA7467" w:rsidP="00CA7467">
      <w:pPr>
        <w:adjustRightInd w:val="0"/>
        <w:snapToGrid w:val="0"/>
        <w:spacing w:line="360" w:lineRule="auto"/>
        <w:ind w:firstLineChars="200" w:firstLine="420"/>
        <w:jc w:val="left"/>
        <w:rPr>
          <w:rFonts w:eastAsiaTheme="minorEastAsia"/>
          <w:szCs w:val="21"/>
        </w:rPr>
      </w:pPr>
      <w:r w:rsidRPr="00E54740">
        <w:rPr>
          <w:rFonts w:eastAsiaTheme="minorEastAsia"/>
          <w:szCs w:val="21"/>
        </w:rPr>
        <w:t>无余额。</w:t>
      </w:r>
    </w:p>
    <w:p w:rsidR="00CA7467" w:rsidRPr="00E54740" w:rsidRDefault="00CA7467" w:rsidP="00CA7467">
      <w:pPr>
        <w:spacing w:beforeLines="100" w:before="312" w:line="360" w:lineRule="auto"/>
        <w:rPr>
          <w:rFonts w:eastAsiaTheme="minorEastAsia"/>
          <w:b/>
          <w:szCs w:val="21"/>
        </w:rPr>
      </w:pPr>
      <w:r w:rsidRPr="00E54740">
        <w:rPr>
          <w:rFonts w:eastAsiaTheme="minorEastAsia"/>
          <w:b/>
          <w:bCs/>
          <w:kern w:val="0"/>
          <w:szCs w:val="21"/>
        </w:rPr>
        <w:t xml:space="preserve">7.4.7.6 </w:t>
      </w:r>
      <w:r w:rsidRPr="00E54740">
        <w:rPr>
          <w:rFonts w:eastAsiaTheme="minorEastAsia"/>
          <w:b/>
          <w:szCs w:val="21"/>
        </w:rPr>
        <w:t>其他负债</w:t>
      </w:r>
    </w:p>
    <w:p w:rsidR="00CA7467" w:rsidRPr="00E54740" w:rsidRDefault="00CA7467" w:rsidP="00CA7467">
      <w:pPr>
        <w:spacing w:line="360" w:lineRule="auto"/>
        <w:jc w:val="right"/>
        <w:rPr>
          <w:rFonts w:eastAsiaTheme="minorEastAsia"/>
          <w:szCs w:val="21"/>
        </w:rPr>
      </w:pPr>
      <w:r w:rsidRPr="00E54740">
        <w:rPr>
          <w:rFonts w:eastAsiaTheme="minorEastAsia"/>
          <w:szCs w:val="21"/>
        </w:rPr>
        <w:t>单位：人民币元</w:t>
      </w:r>
    </w:p>
    <w:tbl>
      <w:tblPr>
        <w:tblW w:w="90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715"/>
        <w:gridCol w:w="3150"/>
        <w:gridCol w:w="3150"/>
      </w:tblGrid>
      <w:tr w:rsidR="00134AFC" w:rsidRPr="00E54740" w:rsidTr="001B4CF8">
        <w:trPr>
          <w:trHeight w:val="330"/>
        </w:trPr>
        <w:tc>
          <w:tcPr>
            <w:tcW w:w="2715" w:type="dxa"/>
            <w:vAlign w:val="center"/>
          </w:tcPr>
          <w:p w:rsidR="00CA7467" w:rsidRPr="00E54740" w:rsidRDefault="00CA7467" w:rsidP="001B4CF8">
            <w:pPr>
              <w:spacing w:line="360" w:lineRule="auto"/>
              <w:jc w:val="center"/>
              <w:rPr>
                <w:rFonts w:eastAsiaTheme="minorEastAsia"/>
                <w:szCs w:val="21"/>
              </w:rPr>
            </w:pPr>
            <w:r w:rsidRPr="00E54740">
              <w:rPr>
                <w:rFonts w:eastAsiaTheme="minorEastAsia"/>
                <w:szCs w:val="21"/>
              </w:rPr>
              <w:t>项目</w:t>
            </w:r>
          </w:p>
        </w:tc>
        <w:tc>
          <w:tcPr>
            <w:tcW w:w="3150" w:type="dxa"/>
            <w:vAlign w:val="center"/>
          </w:tcPr>
          <w:p w:rsidR="00CA7467" w:rsidRPr="00E54740" w:rsidRDefault="00CA7467" w:rsidP="001B4CF8">
            <w:pPr>
              <w:spacing w:line="360" w:lineRule="auto"/>
              <w:jc w:val="center"/>
              <w:rPr>
                <w:rFonts w:eastAsiaTheme="minorEastAsia"/>
                <w:kern w:val="0"/>
                <w:szCs w:val="21"/>
              </w:rPr>
            </w:pPr>
            <w:r w:rsidRPr="00E54740">
              <w:rPr>
                <w:rFonts w:eastAsiaTheme="minorEastAsia"/>
                <w:kern w:val="0"/>
                <w:szCs w:val="21"/>
              </w:rPr>
              <w:t>本期末</w:t>
            </w:r>
          </w:p>
          <w:p w:rsidR="00CA7467" w:rsidRPr="00E54740" w:rsidRDefault="00CA7467" w:rsidP="001B4CF8">
            <w:pPr>
              <w:spacing w:line="360" w:lineRule="auto"/>
              <w:jc w:val="center"/>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150" w:type="dxa"/>
            <w:vAlign w:val="center"/>
          </w:tcPr>
          <w:p w:rsidR="00CA7467" w:rsidRPr="00E54740" w:rsidRDefault="00CA7467" w:rsidP="001B4CF8">
            <w:pPr>
              <w:spacing w:line="360" w:lineRule="auto"/>
              <w:jc w:val="center"/>
              <w:rPr>
                <w:rFonts w:eastAsiaTheme="minorEastAsia"/>
                <w:kern w:val="0"/>
                <w:szCs w:val="21"/>
              </w:rPr>
            </w:pPr>
            <w:r w:rsidRPr="00E54740">
              <w:rPr>
                <w:rFonts w:eastAsiaTheme="minorEastAsia"/>
                <w:kern w:val="0"/>
                <w:szCs w:val="21"/>
              </w:rPr>
              <w:t>上年度末</w:t>
            </w:r>
          </w:p>
          <w:p w:rsidR="00CA7467" w:rsidRPr="00E54740" w:rsidRDefault="00CA7467" w:rsidP="001B4CF8">
            <w:pPr>
              <w:spacing w:line="360" w:lineRule="auto"/>
              <w:jc w:val="center"/>
              <w:rPr>
                <w:rFonts w:eastAsiaTheme="minorEastAsia"/>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rsidTr="001B4CF8">
        <w:trPr>
          <w:trHeight w:val="325"/>
        </w:trPr>
        <w:tc>
          <w:tcPr>
            <w:tcW w:w="2715" w:type="dxa"/>
            <w:vAlign w:val="center"/>
          </w:tcPr>
          <w:p w:rsidR="00CA7467" w:rsidRPr="00E54740" w:rsidRDefault="00CA7467" w:rsidP="001B4CF8">
            <w:pPr>
              <w:spacing w:line="360" w:lineRule="auto"/>
              <w:rPr>
                <w:rFonts w:eastAsiaTheme="minorEastAsia"/>
                <w:szCs w:val="21"/>
              </w:rPr>
            </w:pPr>
            <w:r w:rsidRPr="00E54740">
              <w:rPr>
                <w:rFonts w:eastAsiaTheme="minorEastAsia"/>
                <w:szCs w:val="21"/>
              </w:rPr>
              <w:t>应付券商交易单元保证金</w:t>
            </w:r>
          </w:p>
        </w:tc>
        <w:tc>
          <w:tcPr>
            <w:tcW w:w="3150" w:type="dxa"/>
            <w:vAlign w:val="center"/>
          </w:tcPr>
          <w:p w:rsidR="00CA7467" w:rsidRPr="00E54740" w:rsidRDefault="00CA7467" w:rsidP="001B4CF8">
            <w:pPr>
              <w:spacing w:line="360" w:lineRule="auto"/>
              <w:jc w:val="right"/>
              <w:rPr>
                <w:rFonts w:eastAsiaTheme="minorEastAsia"/>
                <w:szCs w:val="21"/>
              </w:rPr>
            </w:pPr>
            <w:r w:rsidRPr="00E54740">
              <w:rPr>
                <w:rFonts w:eastAsiaTheme="minorEastAsia"/>
                <w:szCs w:val="21"/>
              </w:rPr>
              <w:t>-</w:t>
            </w:r>
          </w:p>
        </w:tc>
        <w:tc>
          <w:tcPr>
            <w:tcW w:w="3150" w:type="dxa"/>
            <w:vAlign w:val="center"/>
          </w:tcPr>
          <w:p w:rsidR="00CA7467" w:rsidRPr="00E54740" w:rsidRDefault="00CA7467" w:rsidP="001B4CF8">
            <w:pPr>
              <w:spacing w:line="360" w:lineRule="auto"/>
              <w:jc w:val="right"/>
              <w:rPr>
                <w:rFonts w:eastAsiaTheme="minorEastAsia"/>
                <w:szCs w:val="21"/>
              </w:rPr>
            </w:pPr>
            <w:r w:rsidRPr="00E54740">
              <w:rPr>
                <w:rFonts w:eastAsiaTheme="minorEastAsia"/>
                <w:szCs w:val="21"/>
              </w:rPr>
              <w:t>-</w:t>
            </w:r>
          </w:p>
        </w:tc>
      </w:tr>
      <w:tr w:rsidR="00134AFC" w:rsidRPr="00E54740" w:rsidTr="001B4CF8">
        <w:trPr>
          <w:trHeight w:val="325"/>
        </w:trPr>
        <w:tc>
          <w:tcPr>
            <w:tcW w:w="2715" w:type="dxa"/>
            <w:vAlign w:val="center"/>
          </w:tcPr>
          <w:p w:rsidR="00CA7467" w:rsidRPr="00E54740" w:rsidRDefault="00CA7467" w:rsidP="001B4CF8">
            <w:pPr>
              <w:spacing w:line="360" w:lineRule="auto"/>
              <w:rPr>
                <w:rFonts w:eastAsiaTheme="minorEastAsia"/>
                <w:szCs w:val="21"/>
              </w:rPr>
            </w:pPr>
            <w:r w:rsidRPr="00E54740">
              <w:rPr>
                <w:rFonts w:eastAsiaTheme="minorEastAsia"/>
                <w:szCs w:val="21"/>
              </w:rPr>
              <w:t>应付赎回费</w:t>
            </w:r>
          </w:p>
        </w:tc>
        <w:tc>
          <w:tcPr>
            <w:tcW w:w="3150" w:type="dxa"/>
            <w:vAlign w:val="center"/>
          </w:tcPr>
          <w:p w:rsidR="00CA7467" w:rsidRPr="00E54740" w:rsidRDefault="00CA7467" w:rsidP="001B4CF8">
            <w:pPr>
              <w:spacing w:line="360" w:lineRule="auto"/>
              <w:jc w:val="right"/>
              <w:rPr>
                <w:rFonts w:eastAsiaTheme="minorEastAsia"/>
                <w:szCs w:val="21"/>
              </w:rPr>
            </w:pPr>
            <w:r w:rsidRPr="00E54740">
              <w:rPr>
                <w:rFonts w:eastAsiaTheme="minorEastAsia"/>
                <w:szCs w:val="21"/>
              </w:rPr>
              <w:t>13.00</w:t>
            </w:r>
          </w:p>
        </w:tc>
        <w:tc>
          <w:tcPr>
            <w:tcW w:w="3150" w:type="dxa"/>
            <w:vAlign w:val="center"/>
          </w:tcPr>
          <w:p w:rsidR="00CA7467" w:rsidRPr="00E54740" w:rsidRDefault="00CA7467" w:rsidP="001B4CF8">
            <w:pPr>
              <w:spacing w:line="360" w:lineRule="auto"/>
              <w:jc w:val="right"/>
              <w:rPr>
                <w:rFonts w:eastAsiaTheme="minorEastAsia"/>
                <w:szCs w:val="21"/>
              </w:rPr>
            </w:pPr>
            <w:r w:rsidRPr="00E54740">
              <w:rPr>
                <w:rFonts w:eastAsiaTheme="minorEastAsia"/>
                <w:szCs w:val="21"/>
              </w:rPr>
              <w:t>0.06</w:t>
            </w:r>
          </w:p>
        </w:tc>
      </w:tr>
      <w:tr w:rsidR="00134AFC" w:rsidRPr="00E54740" w:rsidTr="001B4CF8">
        <w:trPr>
          <w:trHeight w:val="325"/>
        </w:trPr>
        <w:tc>
          <w:tcPr>
            <w:tcW w:w="2715" w:type="dxa"/>
            <w:vAlign w:val="center"/>
          </w:tcPr>
          <w:p w:rsidR="00CA7467" w:rsidRPr="00E54740" w:rsidRDefault="00CA7467" w:rsidP="001B4CF8">
            <w:pPr>
              <w:spacing w:line="360" w:lineRule="auto"/>
              <w:rPr>
                <w:rFonts w:eastAsiaTheme="minorEastAsia"/>
                <w:szCs w:val="21"/>
              </w:rPr>
            </w:pPr>
            <w:r w:rsidRPr="00E54740">
              <w:rPr>
                <w:szCs w:val="21"/>
              </w:rPr>
              <w:t>应付证券出借违约金</w:t>
            </w:r>
          </w:p>
        </w:tc>
        <w:tc>
          <w:tcPr>
            <w:tcW w:w="3150" w:type="dxa"/>
            <w:vAlign w:val="center"/>
          </w:tcPr>
          <w:p w:rsidR="00CA7467" w:rsidRPr="00E54740" w:rsidRDefault="00CA7467" w:rsidP="001B4CF8">
            <w:pPr>
              <w:spacing w:line="360" w:lineRule="auto"/>
              <w:jc w:val="right"/>
              <w:rPr>
                <w:rFonts w:eastAsiaTheme="minorEastAsia"/>
                <w:szCs w:val="21"/>
              </w:rPr>
            </w:pPr>
            <w:r w:rsidRPr="00E54740">
              <w:rPr>
                <w:szCs w:val="21"/>
              </w:rPr>
              <w:t>-</w:t>
            </w:r>
          </w:p>
        </w:tc>
        <w:tc>
          <w:tcPr>
            <w:tcW w:w="3150" w:type="dxa"/>
            <w:vAlign w:val="center"/>
          </w:tcPr>
          <w:p w:rsidR="00CA7467" w:rsidRPr="00E54740" w:rsidRDefault="00CA7467" w:rsidP="001B4CF8">
            <w:pPr>
              <w:spacing w:line="360" w:lineRule="auto"/>
              <w:jc w:val="right"/>
              <w:rPr>
                <w:rFonts w:eastAsiaTheme="minorEastAsia"/>
                <w:szCs w:val="21"/>
              </w:rPr>
            </w:pPr>
            <w:r w:rsidRPr="00E54740">
              <w:rPr>
                <w:szCs w:val="21"/>
              </w:rPr>
              <w:t>-</w:t>
            </w:r>
          </w:p>
        </w:tc>
      </w:tr>
      <w:tr w:rsidR="00134AFC" w:rsidRPr="00E54740" w:rsidTr="001B4CF8">
        <w:trPr>
          <w:trHeight w:val="325"/>
        </w:trPr>
        <w:tc>
          <w:tcPr>
            <w:tcW w:w="2715" w:type="dxa"/>
            <w:vAlign w:val="bottom"/>
          </w:tcPr>
          <w:p w:rsidR="00CA7467" w:rsidRPr="00E54740" w:rsidRDefault="00CA7467" w:rsidP="001B4CF8">
            <w:pPr>
              <w:spacing w:line="360" w:lineRule="auto"/>
              <w:rPr>
                <w:szCs w:val="21"/>
              </w:rPr>
            </w:pPr>
            <w:r w:rsidRPr="00E54740">
              <w:rPr>
                <w:rFonts w:ascii="宋体" w:hAnsi="宋体" w:hint="eastAsia"/>
                <w:szCs w:val="21"/>
              </w:rPr>
              <w:lastRenderedPageBreak/>
              <w:t>应付交易费用</w:t>
            </w:r>
          </w:p>
        </w:tc>
        <w:tc>
          <w:tcPr>
            <w:tcW w:w="3150" w:type="dxa"/>
            <w:vAlign w:val="center"/>
          </w:tcPr>
          <w:p w:rsidR="00CA7467" w:rsidRPr="00E54740" w:rsidRDefault="00CA7467" w:rsidP="001B4CF8">
            <w:pPr>
              <w:spacing w:line="360" w:lineRule="auto"/>
              <w:jc w:val="right"/>
              <w:rPr>
                <w:szCs w:val="21"/>
              </w:rPr>
            </w:pPr>
            <w:r w:rsidRPr="00E54740">
              <w:rPr>
                <w:kern w:val="0"/>
                <w:szCs w:val="21"/>
              </w:rPr>
              <w:t>44,187.73</w:t>
            </w:r>
          </w:p>
        </w:tc>
        <w:tc>
          <w:tcPr>
            <w:tcW w:w="3150" w:type="dxa"/>
            <w:vAlign w:val="center"/>
          </w:tcPr>
          <w:p w:rsidR="00CA7467" w:rsidRPr="00E54740" w:rsidRDefault="00CA7467" w:rsidP="001B4CF8">
            <w:pPr>
              <w:spacing w:line="360" w:lineRule="auto"/>
              <w:jc w:val="right"/>
              <w:rPr>
                <w:szCs w:val="21"/>
              </w:rPr>
            </w:pPr>
            <w:r w:rsidRPr="00E54740">
              <w:rPr>
                <w:szCs w:val="21"/>
              </w:rPr>
              <w:t>68,226.16</w:t>
            </w:r>
          </w:p>
        </w:tc>
      </w:tr>
      <w:tr w:rsidR="00134AFC" w:rsidRPr="00E54740" w:rsidTr="001B4CF8">
        <w:trPr>
          <w:trHeight w:val="325"/>
        </w:trPr>
        <w:tc>
          <w:tcPr>
            <w:tcW w:w="2715" w:type="dxa"/>
            <w:vAlign w:val="bottom"/>
          </w:tcPr>
          <w:p w:rsidR="00CA7467" w:rsidRPr="00E54740" w:rsidRDefault="00CA7467" w:rsidP="001B4CF8">
            <w:pPr>
              <w:spacing w:line="360" w:lineRule="auto"/>
              <w:rPr>
                <w:szCs w:val="21"/>
              </w:rPr>
            </w:pPr>
            <w:r w:rsidRPr="00E54740">
              <w:rPr>
                <w:rFonts w:ascii="宋体" w:hAnsi="宋体" w:hint="eastAsia"/>
                <w:szCs w:val="21"/>
              </w:rPr>
              <w:t>其中：交易所市场</w:t>
            </w:r>
          </w:p>
        </w:tc>
        <w:tc>
          <w:tcPr>
            <w:tcW w:w="3150" w:type="dxa"/>
            <w:vAlign w:val="center"/>
          </w:tcPr>
          <w:p w:rsidR="00CA7467" w:rsidRPr="00E54740" w:rsidRDefault="00CA7467" w:rsidP="001B4CF8">
            <w:pPr>
              <w:spacing w:line="360" w:lineRule="auto"/>
              <w:jc w:val="right"/>
              <w:rPr>
                <w:szCs w:val="21"/>
              </w:rPr>
            </w:pPr>
            <w:r w:rsidRPr="00E54740">
              <w:rPr>
                <w:kern w:val="0"/>
                <w:szCs w:val="21"/>
              </w:rPr>
              <w:t>44,187.73</w:t>
            </w:r>
          </w:p>
        </w:tc>
        <w:tc>
          <w:tcPr>
            <w:tcW w:w="3150" w:type="dxa"/>
            <w:vAlign w:val="center"/>
          </w:tcPr>
          <w:p w:rsidR="00CA7467" w:rsidRPr="00E54740" w:rsidRDefault="00CA7467" w:rsidP="001B4CF8">
            <w:pPr>
              <w:spacing w:line="360" w:lineRule="auto"/>
              <w:jc w:val="right"/>
              <w:rPr>
                <w:szCs w:val="21"/>
              </w:rPr>
            </w:pPr>
            <w:r w:rsidRPr="00E54740">
              <w:rPr>
                <w:szCs w:val="21"/>
              </w:rPr>
              <w:t>68,226.16</w:t>
            </w:r>
          </w:p>
        </w:tc>
      </w:tr>
      <w:tr w:rsidR="00134AFC" w:rsidRPr="00E54740" w:rsidTr="001B4CF8">
        <w:trPr>
          <w:trHeight w:val="325"/>
        </w:trPr>
        <w:tc>
          <w:tcPr>
            <w:tcW w:w="2715" w:type="dxa"/>
            <w:vAlign w:val="bottom"/>
          </w:tcPr>
          <w:p w:rsidR="00CA7467" w:rsidRPr="00E54740" w:rsidRDefault="00CA7467" w:rsidP="001B4CF8">
            <w:pPr>
              <w:spacing w:line="360" w:lineRule="auto"/>
              <w:rPr>
                <w:szCs w:val="21"/>
              </w:rPr>
            </w:pPr>
            <w:r w:rsidRPr="00E54740">
              <w:rPr>
                <w:rFonts w:ascii="宋体" w:hAnsi="宋体"/>
                <w:szCs w:val="21"/>
              </w:rPr>
              <w:t xml:space="preserve">      </w:t>
            </w:r>
            <w:r w:rsidRPr="00E54740">
              <w:rPr>
                <w:rFonts w:ascii="宋体" w:hAnsi="宋体" w:hint="eastAsia"/>
                <w:szCs w:val="21"/>
              </w:rPr>
              <w:t>银行间市场</w:t>
            </w:r>
          </w:p>
        </w:tc>
        <w:tc>
          <w:tcPr>
            <w:tcW w:w="3150" w:type="dxa"/>
            <w:vAlign w:val="center"/>
          </w:tcPr>
          <w:p w:rsidR="00CA7467" w:rsidRPr="00E54740" w:rsidRDefault="00CA7467" w:rsidP="001B4CF8">
            <w:pPr>
              <w:spacing w:line="360" w:lineRule="auto"/>
              <w:jc w:val="right"/>
              <w:rPr>
                <w:szCs w:val="21"/>
              </w:rPr>
            </w:pPr>
            <w:r w:rsidRPr="00E54740">
              <w:rPr>
                <w:kern w:val="0"/>
                <w:szCs w:val="21"/>
              </w:rPr>
              <w:t>-</w:t>
            </w:r>
          </w:p>
        </w:tc>
        <w:tc>
          <w:tcPr>
            <w:tcW w:w="3150" w:type="dxa"/>
            <w:vAlign w:val="center"/>
          </w:tcPr>
          <w:p w:rsidR="00CA7467" w:rsidRPr="00E54740" w:rsidRDefault="00CA7467" w:rsidP="001B4CF8">
            <w:pPr>
              <w:spacing w:line="360" w:lineRule="auto"/>
              <w:jc w:val="right"/>
              <w:rPr>
                <w:szCs w:val="21"/>
              </w:rPr>
            </w:pPr>
            <w:r w:rsidRPr="00E54740">
              <w:rPr>
                <w:szCs w:val="21"/>
              </w:rPr>
              <w:t>-</w:t>
            </w:r>
          </w:p>
        </w:tc>
      </w:tr>
      <w:tr w:rsidR="00134AFC" w:rsidRPr="00E54740" w:rsidTr="001B4CF8">
        <w:trPr>
          <w:trHeight w:val="325"/>
        </w:trPr>
        <w:tc>
          <w:tcPr>
            <w:tcW w:w="2715" w:type="dxa"/>
            <w:vAlign w:val="bottom"/>
          </w:tcPr>
          <w:p w:rsidR="00CA7467" w:rsidRPr="00E54740" w:rsidRDefault="00CA7467" w:rsidP="001B4CF8">
            <w:pPr>
              <w:spacing w:line="360" w:lineRule="auto"/>
              <w:rPr>
                <w:szCs w:val="21"/>
              </w:rPr>
            </w:pPr>
            <w:r w:rsidRPr="00E54740">
              <w:rPr>
                <w:rFonts w:ascii="宋体" w:hAnsi="宋体" w:hint="eastAsia"/>
                <w:szCs w:val="21"/>
              </w:rPr>
              <w:t>应付利息</w:t>
            </w:r>
          </w:p>
        </w:tc>
        <w:tc>
          <w:tcPr>
            <w:tcW w:w="3150" w:type="dxa"/>
            <w:vAlign w:val="center"/>
          </w:tcPr>
          <w:p w:rsidR="00CA7467" w:rsidRPr="00E54740" w:rsidRDefault="00CA7467" w:rsidP="001B4CF8">
            <w:pPr>
              <w:spacing w:line="360" w:lineRule="auto"/>
              <w:jc w:val="right"/>
              <w:rPr>
                <w:szCs w:val="21"/>
              </w:rPr>
            </w:pPr>
            <w:r w:rsidRPr="00E54740">
              <w:rPr>
                <w:kern w:val="0"/>
                <w:szCs w:val="21"/>
              </w:rPr>
              <w:t>-</w:t>
            </w:r>
          </w:p>
        </w:tc>
        <w:tc>
          <w:tcPr>
            <w:tcW w:w="3150" w:type="dxa"/>
            <w:vAlign w:val="center"/>
          </w:tcPr>
          <w:p w:rsidR="00CA7467" w:rsidRPr="00E54740" w:rsidRDefault="00CA7467" w:rsidP="001B4CF8">
            <w:pPr>
              <w:spacing w:line="360" w:lineRule="auto"/>
              <w:jc w:val="right"/>
              <w:rPr>
                <w:szCs w:val="21"/>
              </w:rPr>
            </w:pPr>
            <w:r w:rsidRPr="00E54740">
              <w:rPr>
                <w:szCs w:val="21"/>
              </w:rPr>
              <w:t>-</w:t>
            </w:r>
          </w:p>
        </w:tc>
      </w:tr>
      <w:tr w:rsidR="007D7E5B">
        <w:tc>
          <w:tcPr>
            <w:tcW w:w="2715" w:type="dxa"/>
            <w:vAlign w:val="center"/>
          </w:tcPr>
          <w:p w:rsidR="007D7E5B" w:rsidRDefault="00F4516B">
            <w:pPr>
              <w:jc w:val="left"/>
            </w:pPr>
            <w:r>
              <w:rPr>
                <w:rFonts w:eastAsiaTheme="minorEastAsia"/>
                <w:szCs w:val="21"/>
              </w:rPr>
              <w:t>预提费用</w:t>
            </w:r>
          </w:p>
        </w:tc>
        <w:tc>
          <w:tcPr>
            <w:tcW w:w="3150" w:type="dxa"/>
            <w:vAlign w:val="center"/>
          </w:tcPr>
          <w:p w:rsidR="007D7E5B" w:rsidRDefault="00F4516B">
            <w:pPr>
              <w:jc w:val="right"/>
            </w:pPr>
            <w:r>
              <w:rPr>
                <w:rFonts w:eastAsiaTheme="minorEastAsia"/>
                <w:szCs w:val="21"/>
              </w:rPr>
              <w:t>80,000.00</w:t>
            </w:r>
          </w:p>
        </w:tc>
        <w:tc>
          <w:tcPr>
            <w:tcW w:w="3150" w:type="dxa"/>
            <w:vAlign w:val="center"/>
          </w:tcPr>
          <w:p w:rsidR="007D7E5B" w:rsidRDefault="00F4516B">
            <w:pPr>
              <w:jc w:val="right"/>
            </w:pPr>
            <w:r>
              <w:rPr>
                <w:rFonts w:eastAsiaTheme="minorEastAsia"/>
                <w:szCs w:val="21"/>
              </w:rPr>
              <w:t>130,000.00</w:t>
            </w:r>
          </w:p>
        </w:tc>
      </w:tr>
      <w:tr w:rsidR="00134AFC" w:rsidRPr="00E54740" w:rsidTr="001B4CF8">
        <w:trPr>
          <w:trHeight w:val="325"/>
        </w:trPr>
        <w:tc>
          <w:tcPr>
            <w:tcW w:w="2715" w:type="dxa"/>
            <w:vAlign w:val="center"/>
          </w:tcPr>
          <w:p w:rsidR="00CA7467" w:rsidRPr="00E54740" w:rsidRDefault="00CA7467" w:rsidP="001B4CF8">
            <w:pPr>
              <w:spacing w:line="360" w:lineRule="auto"/>
              <w:rPr>
                <w:rFonts w:eastAsiaTheme="minorEastAsia"/>
                <w:szCs w:val="21"/>
              </w:rPr>
            </w:pPr>
            <w:r w:rsidRPr="00E54740">
              <w:rPr>
                <w:rFonts w:eastAsiaTheme="minorEastAsia"/>
                <w:szCs w:val="21"/>
              </w:rPr>
              <w:t>合计</w:t>
            </w:r>
          </w:p>
        </w:tc>
        <w:tc>
          <w:tcPr>
            <w:tcW w:w="3150" w:type="dxa"/>
            <w:vAlign w:val="bottom"/>
          </w:tcPr>
          <w:p w:rsidR="00CA7467" w:rsidRPr="00E54740" w:rsidRDefault="00CA7467" w:rsidP="001B4CF8">
            <w:pPr>
              <w:spacing w:line="360" w:lineRule="auto"/>
              <w:jc w:val="right"/>
              <w:rPr>
                <w:rFonts w:eastAsiaTheme="minorEastAsia"/>
                <w:szCs w:val="21"/>
              </w:rPr>
            </w:pPr>
            <w:r w:rsidRPr="00E54740">
              <w:rPr>
                <w:rFonts w:eastAsiaTheme="minorEastAsia"/>
                <w:szCs w:val="21"/>
              </w:rPr>
              <w:t>124,200.73</w:t>
            </w:r>
          </w:p>
        </w:tc>
        <w:tc>
          <w:tcPr>
            <w:tcW w:w="3150" w:type="dxa"/>
            <w:vAlign w:val="bottom"/>
          </w:tcPr>
          <w:p w:rsidR="00CA7467" w:rsidRPr="00E54740" w:rsidRDefault="00CA7467" w:rsidP="001B4CF8">
            <w:pPr>
              <w:spacing w:line="360" w:lineRule="auto"/>
              <w:jc w:val="right"/>
              <w:rPr>
                <w:rFonts w:eastAsiaTheme="minorEastAsia"/>
                <w:szCs w:val="21"/>
              </w:rPr>
            </w:pPr>
            <w:r w:rsidRPr="00E54740">
              <w:rPr>
                <w:rFonts w:eastAsiaTheme="minorEastAsia"/>
                <w:szCs w:val="21"/>
              </w:rPr>
              <w:t>198,226.22</w:t>
            </w:r>
          </w:p>
        </w:tc>
      </w:tr>
    </w:tbl>
    <w:p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7.4.7.7</w:t>
      </w:r>
      <w:r w:rsidR="004C2C35" w:rsidRPr="00E54740">
        <w:rPr>
          <w:rFonts w:eastAsiaTheme="minorEastAsia"/>
          <w:b/>
          <w:bCs/>
          <w:kern w:val="0"/>
          <w:szCs w:val="21"/>
        </w:rPr>
        <w:t xml:space="preserve"> </w:t>
      </w:r>
      <w:r w:rsidRPr="00E54740">
        <w:rPr>
          <w:rFonts w:eastAsiaTheme="minorEastAsia"/>
          <w:b/>
          <w:szCs w:val="21"/>
        </w:rPr>
        <w:t>实收基金</w:t>
      </w:r>
    </w:p>
    <w:p w:rsidR="0052004A" w:rsidRPr="00E54740" w:rsidRDefault="0052004A" w:rsidP="0052004A">
      <w:pPr>
        <w:adjustRightInd w:val="0"/>
        <w:snapToGrid w:val="0"/>
        <w:spacing w:line="360" w:lineRule="auto"/>
        <w:rPr>
          <w:rFonts w:eastAsiaTheme="minorEastAsia"/>
          <w:b/>
          <w:szCs w:val="21"/>
        </w:rPr>
      </w:pPr>
      <w:r w:rsidRPr="00E54740">
        <w:rPr>
          <w:rFonts w:eastAsiaTheme="minorEastAsia"/>
          <w:szCs w:val="21"/>
        </w:rPr>
        <w:t>摩根领先优选混合</w:t>
      </w:r>
      <w:r w:rsidRPr="00E54740">
        <w:rPr>
          <w:rFonts w:eastAsiaTheme="minorEastAsia"/>
          <w:szCs w:val="21"/>
        </w:rPr>
        <w:t>A</w:t>
      </w:r>
    </w:p>
    <w:p w:rsidR="0052004A" w:rsidRPr="00E54740" w:rsidRDefault="0052004A" w:rsidP="0052004A">
      <w:pPr>
        <w:adjustRightInd w:val="0"/>
        <w:snapToGrid w:val="0"/>
        <w:spacing w:line="360" w:lineRule="auto"/>
        <w:jc w:val="right"/>
        <w:rPr>
          <w:rFonts w:eastAsiaTheme="minorEastAsia"/>
          <w:szCs w:val="21"/>
        </w:rPr>
      </w:pPr>
      <w:r w:rsidRPr="00E54740">
        <w:rPr>
          <w:rFonts w:eastAsiaTheme="minorEastAsia"/>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134AFC" w:rsidRPr="00E54740" w:rsidTr="00B56450">
        <w:tc>
          <w:tcPr>
            <w:tcW w:w="3120" w:type="dxa"/>
            <w:vMerge w:val="restart"/>
            <w:vAlign w:val="center"/>
          </w:tcPr>
          <w:p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项目</w:t>
            </w:r>
          </w:p>
        </w:tc>
        <w:tc>
          <w:tcPr>
            <w:tcW w:w="6240" w:type="dxa"/>
            <w:gridSpan w:val="2"/>
            <w:vAlign w:val="center"/>
          </w:tcPr>
          <w:p w:rsidR="0052004A" w:rsidRPr="00E54740" w:rsidRDefault="0052004A" w:rsidP="00C709D8">
            <w:pPr>
              <w:spacing w:line="360" w:lineRule="auto"/>
              <w:jc w:val="center"/>
              <w:rPr>
                <w:rFonts w:eastAsiaTheme="minorEastAsia"/>
                <w:szCs w:val="21"/>
              </w:rPr>
            </w:pPr>
            <w:r w:rsidRPr="00E54740">
              <w:rPr>
                <w:rFonts w:eastAsiaTheme="minorEastAsia"/>
                <w:szCs w:val="21"/>
              </w:rPr>
              <w:t>本期</w:t>
            </w:r>
          </w:p>
          <w:p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rsidTr="00B56450">
        <w:tc>
          <w:tcPr>
            <w:tcW w:w="3120" w:type="dxa"/>
            <w:vMerge/>
            <w:vAlign w:val="center"/>
          </w:tcPr>
          <w:p w:rsidR="0052004A" w:rsidRPr="00E54740" w:rsidRDefault="0052004A" w:rsidP="00C709D8">
            <w:pPr>
              <w:widowControl/>
              <w:spacing w:line="360" w:lineRule="auto"/>
              <w:jc w:val="left"/>
              <w:rPr>
                <w:rFonts w:eastAsiaTheme="minorEastAsia"/>
                <w:szCs w:val="21"/>
              </w:rPr>
            </w:pPr>
          </w:p>
        </w:tc>
        <w:tc>
          <w:tcPr>
            <w:tcW w:w="3120" w:type="dxa"/>
            <w:vAlign w:val="center"/>
          </w:tcPr>
          <w:p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kern w:val="0"/>
                <w:szCs w:val="21"/>
              </w:rPr>
              <w:t>基金份额</w:t>
            </w:r>
          </w:p>
        </w:tc>
        <w:tc>
          <w:tcPr>
            <w:tcW w:w="3120" w:type="dxa"/>
            <w:vAlign w:val="center"/>
          </w:tcPr>
          <w:p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kern w:val="0"/>
                <w:szCs w:val="21"/>
              </w:rPr>
              <w:t>账面金额</w:t>
            </w:r>
          </w:p>
        </w:tc>
      </w:tr>
      <w:tr w:rsidR="00134AFC" w:rsidRPr="00E54740" w:rsidTr="00B56450">
        <w:tc>
          <w:tcPr>
            <w:tcW w:w="3120" w:type="dxa"/>
            <w:vAlign w:val="center"/>
          </w:tcPr>
          <w:p w:rsidR="0052004A" w:rsidRPr="00E54740" w:rsidRDefault="0052004A" w:rsidP="00C709D8">
            <w:pPr>
              <w:spacing w:line="360" w:lineRule="auto"/>
              <w:rPr>
                <w:rFonts w:eastAsiaTheme="minorEastAsia"/>
                <w:szCs w:val="21"/>
              </w:rPr>
            </w:pPr>
            <w:r w:rsidRPr="00E54740">
              <w:rPr>
                <w:rFonts w:eastAsiaTheme="minorEastAsia"/>
                <w:szCs w:val="21"/>
              </w:rPr>
              <w:t>上年度末</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27,334,763.23</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27,334,763.23</w:t>
            </w:r>
          </w:p>
        </w:tc>
      </w:tr>
      <w:tr w:rsidR="00134AFC" w:rsidRPr="00E54740" w:rsidTr="00B56450">
        <w:tc>
          <w:tcPr>
            <w:tcW w:w="3120" w:type="dxa"/>
            <w:vAlign w:val="center"/>
          </w:tcPr>
          <w:p w:rsidR="0052004A" w:rsidRPr="00E54740" w:rsidRDefault="0052004A" w:rsidP="00C709D8">
            <w:pPr>
              <w:spacing w:line="360" w:lineRule="auto"/>
              <w:rPr>
                <w:rFonts w:eastAsiaTheme="minorEastAsia"/>
                <w:szCs w:val="21"/>
              </w:rPr>
            </w:pPr>
            <w:r w:rsidRPr="00E54740">
              <w:rPr>
                <w:rFonts w:eastAsiaTheme="minorEastAsia"/>
                <w:szCs w:val="21"/>
              </w:rPr>
              <w:t>本期申购</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27,617,570.56</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27,617,570.56</w:t>
            </w:r>
          </w:p>
        </w:tc>
      </w:tr>
      <w:tr w:rsidR="00134AFC" w:rsidRPr="00E54740" w:rsidTr="00B56450">
        <w:tc>
          <w:tcPr>
            <w:tcW w:w="3120" w:type="dxa"/>
            <w:vAlign w:val="center"/>
          </w:tcPr>
          <w:p w:rsidR="0052004A" w:rsidRPr="00E54740" w:rsidRDefault="0052004A" w:rsidP="00C709D8">
            <w:pPr>
              <w:spacing w:line="360" w:lineRule="auto"/>
              <w:rPr>
                <w:rFonts w:eastAsiaTheme="minorEastAsia"/>
                <w:szCs w:val="21"/>
              </w:rPr>
            </w:pPr>
            <w:r w:rsidRPr="00E54740">
              <w:rPr>
                <w:rFonts w:eastAsiaTheme="minorEastAsia"/>
                <w:szCs w:val="21"/>
              </w:rPr>
              <w:t>本期赎回（以</w:t>
            </w:r>
            <w:r w:rsidRPr="00E54740">
              <w:rPr>
                <w:rFonts w:eastAsiaTheme="minorEastAsia"/>
                <w:szCs w:val="21"/>
              </w:rPr>
              <w:t>“-”</w:t>
            </w:r>
            <w:r w:rsidRPr="00E54740">
              <w:rPr>
                <w:rFonts w:eastAsiaTheme="minorEastAsia"/>
                <w:szCs w:val="21"/>
              </w:rPr>
              <w:t>号填列）</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-3,402,671.08</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-3,402,671.08</w:t>
            </w:r>
          </w:p>
        </w:tc>
      </w:tr>
      <w:tr w:rsidR="00134AFC" w:rsidRPr="00E54740" w:rsidTr="00B56450">
        <w:tc>
          <w:tcPr>
            <w:tcW w:w="3120" w:type="dxa"/>
            <w:vAlign w:val="center"/>
          </w:tcPr>
          <w:p w:rsidR="0052004A" w:rsidRPr="00E54740" w:rsidRDefault="0052004A" w:rsidP="00C709D8">
            <w:pPr>
              <w:spacing w:line="360" w:lineRule="auto"/>
              <w:rPr>
                <w:rFonts w:eastAsiaTheme="minorEastAsia"/>
                <w:szCs w:val="21"/>
              </w:rPr>
            </w:pPr>
            <w:r w:rsidRPr="00E54740">
              <w:rPr>
                <w:rFonts w:eastAsiaTheme="minorEastAsia"/>
                <w:szCs w:val="21"/>
              </w:rPr>
              <w:t>本期末</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51,549,662.71</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51,549,662.71</w:t>
            </w:r>
          </w:p>
        </w:tc>
      </w:tr>
    </w:tbl>
    <w:p w:rsidR="0052004A" w:rsidRPr="00E54740" w:rsidRDefault="0052004A" w:rsidP="0052004A">
      <w:pPr>
        <w:adjustRightInd w:val="0"/>
        <w:snapToGrid w:val="0"/>
        <w:spacing w:line="360" w:lineRule="auto"/>
        <w:rPr>
          <w:rFonts w:eastAsiaTheme="minorEastAsia"/>
          <w:b/>
          <w:szCs w:val="21"/>
        </w:rPr>
      </w:pPr>
      <w:r w:rsidRPr="00E54740">
        <w:rPr>
          <w:rFonts w:eastAsiaTheme="minorEastAsia"/>
          <w:szCs w:val="21"/>
        </w:rPr>
        <w:t>摩根领先优选混合</w:t>
      </w:r>
      <w:r w:rsidRPr="00E54740">
        <w:rPr>
          <w:rFonts w:eastAsiaTheme="minorEastAsia"/>
          <w:szCs w:val="21"/>
        </w:rPr>
        <w:t>C</w:t>
      </w:r>
    </w:p>
    <w:p w:rsidR="0052004A" w:rsidRPr="00E54740" w:rsidRDefault="0052004A" w:rsidP="0052004A">
      <w:pPr>
        <w:adjustRightInd w:val="0"/>
        <w:snapToGrid w:val="0"/>
        <w:spacing w:line="360" w:lineRule="auto"/>
        <w:jc w:val="right"/>
        <w:rPr>
          <w:rFonts w:eastAsiaTheme="minorEastAsia"/>
          <w:szCs w:val="21"/>
        </w:rPr>
      </w:pPr>
      <w:r w:rsidRPr="00E54740">
        <w:rPr>
          <w:rFonts w:eastAsiaTheme="minorEastAsia"/>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134AFC" w:rsidRPr="00E54740" w:rsidTr="00B56450">
        <w:tc>
          <w:tcPr>
            <w:tcW w:w="3120" w:type="dxa"/>
            <w:vMerge w:val="restart"/>
            <w:vAlign w:val="center"/>
          </w:tcPr>
          <w:p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项目</w:t>
            </w:r>
          </w:p>
        </w:tc>
        <w:tc>
          <w:tcPr>
            <w:tcW w:w="6240" w:type="dxa"/>
            <w:gridSpan w:val="2"/>
            <w:vAlign w:val="center"/>
          </w:tcPr>
          <w:p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本期</w:t>
            </w:r>
          </w:p>
          <w:p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rsidTr="00B56450">
        <w:tc>
          <w:tcPr>
            <w:tcW w:w="3120" w:type="dxa"/>
            <w:vMerge/>
            <w:vAlign w:val="center"/>
          </w:tcPr>
          <w:p w:rsidR="0052004A" w:rsidRPr="00E54740" w:rsidRDefault="0052004A" w:rsidP="00C709D8">
            <w:pPr>
              <w:widowControl/>
              <w:spacing w:line="360" w:lineRule="auto"/>
              <w:jc w:val="left"/>
              <w:rPr>
                <w:rFonts w:eastAsiaTheme="minorEastAsia"/>
                <w:szCs w:val="21"/>
              </w:rPr>
            </w:pPr>
          </w:p>
        </w:tc>
        <w:tc>
          <w:tcPr>
            <w:tcW w:w="3120" w:type="dxa"/>
            <w:vAlign w:val="center"/>
          </w:tcPr>
          <w:p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kern w:val="0"/>
                <w:szCs w:val="21"/>
              </w:rPr>
              <w:t>基金份额</w:t>
            </w:r>
          </w:p>
        </w:tc>
        <w:tc>
          <w:tcPr>
            <w:tcW w:w="3120" w:type="dxa"/>
            <w:vAlign w:val="center"/>
          </w:tcPr>
          <w:p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kern w:val="0"/>
                <w:szCs w:val="21"/>
              </w:rPr>
              <w:t>账面金额</w:t>
            </w:r>
          </w:p>
        </w:tc>
      </w:tr>
      <w:tr w:rsidR="00134AFC" w:rsidRPr="00E54740" w:rsidTr="00B56450">
        <w:tc>
          <w:tcPr>
            <w:tcW w:w="3120" w:type="dxa"/>
            <w:vAlign w:val="center"/>
          </w:tcPr>
          <w:p w:rsidR="0052004A" w:rsidRPr="00E54740" w:rsidRDefault="0052004A" w:rsidP="00C709D8">
            <w:pPr>
              <w:spacing w:line="360" w:lineRule="auto"/>
              <w:rPr>
                <w:rFonts w:eastAsiaTheme="minorEastAsia"/>
                <w:szCs w:val="21"/>
              </w:rPr>
            </w:pPr>
            <w:r w:rsidRPr="00E54740">
              <w:rPr>
                <w:rFonts w:eastAsiaTheme="minorEastAsia"/>
                <w:szCs w:val="21"/>
              </w:rPr>
              <w:t>上年度末</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9,408.18</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9,408.18</w:t>
            </w:r>
          </w:p>
        </w:tc>
      </w:tr>
      <w:tr w:rsidR="00134AFC" w:rsidRPr="00E54740" w:rsidTr="00B56450">
        <w:tc>
          <w:tcPr>
            <w:tcW w:w="3120" w:type="dxa"/>
            <w:vAlign w:val="center"/>
          </w:tcPr>
          <w:p w:rsidR="0052004A" w:rsidRPr="00E54740" w:rsidRDefault="0052004A" w:rsidP="00C709D8">
            <w:pPr>
              <w:spacing w:line="360" w:lineRule="auto"/>
              <w:rPr>
                <w:rFonts w:eastAsiaTheme="minorEastAsia"/>
                <w:szCs w:val="21"/>
              </w:rPr>
            </w:pPr>
            <w:r w:rsidRPr="00E54740">
              <w:rPr>
                <w:rFonts w:eastAsiaTheme="minorEastAsia"/>
                <w:szCs w:val="21"/>
              </w:rPr>
              <w:t>本期申购</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11,106,652.94</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11,106,652.94</w:t>
            </w:r>
          </w:p>
        </w:tc>
      </w:tr>
      <w:tr w:rsidR="00134AFC" w:rsidRPr="00E54740" w:rsidTr="00B56450">
        <w:tc>
          <w:tcPr>
            <w:tcW w:w="3120" w:type="dxa"/>
            <w:vAlign w:val="center"/>
          </w:tcPr>
          <w:p w:rsidR="0052004A" w:rsidRPr="00E54740" w:rsidRDefault="0052004A" w:rsidP="00C709D8">
            <w:pPr>
              <w:spacing w:line="360" w:lineRule="auto"/>
              <w:rPr>
                <w:rFonts w:eastAsiaTheme="minorEastAsia"/>
                <w:szCs w:val="21"/>
              </w:rPr>
            </w:pPr>
            <w:r w:rsidRPr="00E54740">
              <w:rPr>
                <w:rFonts w:eastAsiaTheme="minorEastAsia"/>
                <w:szCs w:val="21"/>
              </w:rPr>
              <w:t>本期赎回（以</w:t>
            </w:r>
            <w:r w:rsidRPr="00E54740">
              <w:rPr>
                <w:rFonts w:eastAsiaTheme="minorEastAsia"/>
                <w:szCs w:val="21"/>
              </w:rPr>
              <w:t>“-”</w:t>
            </w:r>
            <w:r w:rsidRPr="00E54740">
              <w:rPr>
                <w:rFonts w:eastAsiaTheme="minorEastAsia"/>
                <w:szCs w:val="21"/>
              </w:rPr>
              <w:t>号填列）</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-4,172,338.54</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-4,172,338.54</w:t>
            </w:r>
          </w:p>
        </w:tc>
      </w:tr>
      <w:tr w:rsidR="00134AFC" w:rsidRPr="00E54740" w:rsidTr="00B56450">
        <w:tc>
          <w:tcPr>
            <w:tcW w:w="3120" w:type="dxa"/>
            <w:vAlign w:val="center"/>
          </w:tcPr>
          <w:p w:rsidR="0052004A" w:rsidRPr="00E54740" w:rsidRDefault="0052004A" w:rsidP="00C709D8">
            <w:pPr>
              <w:spacing w:line="360" w:lineRule="auto"/>
              <w:rPr>
                <w:rFonts w:eastAsiaTheme="minorEastAsia"/>
                <w:szCs w:val="21"/>
              </w:rPr>
            </w:pPr>
            <w:r w:rsidRPr="00E54740">
              <w:rPr>
                <w:rFonts w:eastAsiaTheme="minorEastAsia"/>
                <w:szCs w:val="21"/>
              </w:rPr>
              <w:t>本期末</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6,943,722.58</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6,943,722.58</w:t>
            </w:r>
          </w:p>
        </w:tc>
      </w:tr>
    </w:tbl>
    <w:p w:rsidR="001A59F9" w:rsidRPr="00E54740" w:rsidRDefault="0052004A" w:rsidP="002A0EA9">
      <w:pPr>
        <w:adjustRightInd w:val="0"/>
        <w:snapToGrid w:val="0"/>
        <w:spacing w:line="360" w:lineRule="auto"/>
        <w:ind w:firstLineChars="200" w:firstLine="420"/>
        <w:jc w:val="left"/>
        <w:rPr>
          <w:rFonts w:eastAsiaTheme="minorEastAsia"/>
          <w:szCs w:val="21"/>
        </w:rPr>
      </w:pPr>
      <w:r w:rsidRPr="00E54740">
        <w:rPr>
          <w:rFonts w:eastAsiaTheme="minorEastAsia"/>
          <w:szCs w:val="21"/>
        </w:rPr>
        <w:t>注：申购含红利再投、转换入份额；赎回含转换出份额。</w:t>
      </w:r>
    </w:p>
    <w:p w:rsidR="00874E98" w:rsidRPr="00E54740" w:rsidRDefault="00874E98" w:rsidP="00874E98">
      <w:pPr>
        <w:adjustRightInd w:val="0"/>
        <w:snapToGrid w:val="0"/>
        <w:spacing w:line="360" w:lineRule="auto"/>
        <w:jc w:val="left"/>
        <w:rPr>
          <w:rFonts w:eastAsiaTheme="minorEastAsia"/>
          <w:szCs w:val="21"/>
        </w:rPr>
      </w:pPr>
    </w:p>
    <w:p w:rsidR="001A59F9" w:rsidRPr="00E54740" w:rsidRDefault="001A59F9" w:rsidP="00C8550F">
      <w:pPr>
        <w:spacing w:line="360" w:lineRule="auto"/>
        <w:rPr>
          <w:rFonts w:eastAsiaTheme="minorEastAsia"/>
          <w:b/>
          <w:szCs w:val="21"/>
        </w:rPr>
      </w:pPr>
      <w:bookmarkStart w:id="127" w:name="_Hlk157760297"/>
      <w:r w:rsidRPr="00E54740">
        <w:rPr>
          <w:rFonts w:eastAsiaTheme="minorEastAsia"/>
          <w:b/>
          <w:bCs/>
          <w:kern w:val="0"/>
          <w:szCs w:val="21"/>
        </w:rPr>
        <w:t>7.4.7.8</w:t>
      </w:r>
      <w:r w:rsidR="004C2C35" w:rsidRPr="00E54740">
        <w:rPr>
          <w:rFonts w:eastAsiaTheme="minorEastAsia"/>
          <w:b/>
          <w:bCs/>
          <w:kern w:val="0"/>
          <w:szCs w:val="21"/>
        </w:rPr>
        <w:t xml:space="preserve"> </w:t>
      </w:r>
      <w:r w:rsidRPr="00E54740">
        <w:rPr>
          <w:rFonts w:eastAsiaTheme="minorEastAsia"/>
          <w:b/>
          <w:szCs w:val="21"/>
        </w:rPr>
        <w:t>未分配利润</w:t>
      </w:r>
    </w:p>
    <w:p w:rsidR="001A59F9" w:rsidRPr="00E54740" w:rsidRDefault="001A59F9" w:rsidP="00C8550F">
      <w:pPr>
        <w:spacing w:line="360" w:lineRule="auto"/>
        <w:rPr>
          <w:rFonts w:eastAsiaTheme="minorEastAsia"/>
          <w:szCs w:val="21"/>
        </w:rPr>
      </w:pPr>
      <w:r w:rsidRPr="00E54740">
        <w:rPr>
          <w:rFonts w:eastAsiaTheme="minorEastAsia"/>
          <w:szCs w:val="21"/>
        </w:rPr>
        <w:t>摩根领先优选混合</w:t>
      </w:r>
      <w:r w:rsidRPr="00E54740">
        <w:rPr>
          <w:rFonts w:eastAsiaTheme="minorEastAsia"/>
          <w:szCs w:val="21"/>
        </w:rPr>
        <w:t>A</w:t>
      </w:r>
    </w:p>
    <w:p w:rsidR="001A59F9" w:rsidRPr="00E54740" w:rsidRDefault="001A59F9" w:rsidP="00026C9C">
      <w:pPr>
        <w:adjustRightInd w:val="0"/>
        <w:snapToGrid w:val="0"/>
        <w:spacing w:line="360" w:lineRule="auto"/>
        <w:jc w:val="right"/>
        <w:rPr>
          <w:rFonts w:eastAsiaTheme="minorEastAsia"/>
          <w:szCs w:val="21"/>
        </w:rPr>
      </w:pPr>
      <w:r w:rsidRPr="00E54740">
        <w:rPr>
          <w:rFonts w:eastAsiaTheme="minorEastAsia"/>
          <w:szCs w:val="21"/>
        </w:rPr>
        <w:t>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4"/>
        <w:gridCol w:w="2268"/>
        <w:gridCol w:w="2126"/>
        <w:gridCol w:w="2268"/>
      </w:tblGrid>
      <w:tr w:rsidR="00134AFC" w:rsidRPr="00E54740" w:rsidTr="00345BD7">
        <w:tc>
          <w:tcPr>
            <w:tcW w:w="2694"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lastRenderedPageBreak/>
              <w:t>项目</w:t>
            </w:r>
          </w:p>
        </w:tc>
        <w:tc>
          <w:tcPr>
            <w:tcW w:w="2268"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已实现部分</w:t>
            </w:r>
          </w:p>
        </w:tc>
        <w:tc>
          <w:tcPr>
            <w:tcW w:w="2126"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未实现部分</w:t>
            </w:r>
          </w:p>
        </w:tc>
        <w:tc>
          <w:tcPr>
            <w:tcW w:w="2268"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未分配利润合计</w:t>
            </w:r>
          </w:p>
        </w:tc>
      </w:tr>
      <w:tr w:rsidR="00C014CF" w:rsidRPr="00A31F52" w:rsidTr="00345BD7">
        <w:tblPrEx>
          <w:tblLook w:val="04A0" w:firstRow="1" w:lastRow="0" w:firstColumn="1" w:lastColumn="0" w:noHBand="0" w:noVBand="1"/>
        </w:tblPrEx>
        <w:tc>
          <w:tcPr>
            <w:tcW w:w="2694" w:type="dxa"/>
            <w:vAlign w:val="center"/>
          </w:tcPr>
          <w:p w:rsidR="00C014CF" w:rsidRPr="00A31F52" w:rsidRDefault="00C014CF" w:rsidP="00502620">
            <w:pPr>
              <w:spacing w:line="360" w:lineRule="auto"/>
              <w:rPr>
                <w:rFonts w:eastAsiaTheme="minorEastAsia"/>
                <w:szCs w:val="21"/>
              </w:rPr>
            </w:pPr>
            <w:r w:rsidRPr="00A31F52">
              <w:rPr>
                <w:rFonts w:eastAsiaTheme="minorEastAsia"/>
                <w:szCs w:val="21"/>
              </w:rPr>
              <w:t>上年度末</w:t>
            </w:r>
          </w:p>
        </w:tc>
        <w:tc>
          <w:tcPr>
            <w:tcW w:w="2268" w:type="dxa"/>
            <w:vAlign w:val="center"/>
          </w:tcPr>
          <w:p w:rsidR="00C014CF" w:rsidRPr="00A31F52" w:rsidRDefault="00C014CF" w:rsidP="00502620">
            <w:pPr>
              <w:spacing w:line="360" w:lineRule="auto"/>
              <w:jc w:val="right"/>
              <w:rPr>
                <w:rFonts w:eastAsiaTheme="minorEastAsia"/>
                <w:szCs w:val="21"/>
              </w:rPr>
            </w:pPr>
            <w:r w:rsidRPr="00A31F52">
              <w:rPr>
                <w:rFonts w:eastAsiaTheme="minorEastAsia"/>
                <w:szCs w:val="21"/>
              </w:rPr>
              <w:t>14,570,873.03</w:t>
            </w:r>
          </w:p>
        </w:tc>
        <w:tc>
          <w:tcPr>
            <w:tcW w:w="2126" w:type="dxa"/>
            <w:vAlign w:val="center"/>
          </w:tcPr>
          <w:p w:rsidR="00C014CF" w:rsidRPr="00A31F52" w:rsidRDefault="00C014CF" w:rsidP="00502620">
            <w:pPr>
              <w:spacing w:line="360" w:lineRule="auto"/>
              <w:jc w:val="right"/>
              <w:rPr>
                <w:rFonts w:eastAsiaTheme="minorEastAsia"/>
                <w:szCs w:val="21"/>
              </w:rPr>
            </w:pPr>
            <w:r w:rsidRPr="00A31F52">
              <w:rPr>
                <w:rFonts w:eastAsiaTheme="minorEastAsia"/>
                <w:szCs w:val="21"/>
              </w:rPr>
              <w:t>-12,483,791.21</w:t>
            </w:r>
          </w:p>
        </w:tc>
        <w:tc>
          <w:tcPr>
            <w:tcW w:w="2268" w:type="dxa"/>
            <w:vAlign w:val="center"/>
          </w:tcPr>
          <w:p w:rsidR="00C014CF" w:rsidRPr="00A31F52" w:rsidRDefault="00C014CF" w:rsidP="00502620">
            <w:pPr>
              <w:spacing w:line="360" w:lineRule="auto"/>
              <w:jc w:val="right"/>
              <w:rPr>
                <w:rFonts w:eastAsiaTheme="minorEastAsia"/>
                <w:szCs w:val="21"/>
              </w:rPr>
            </w:pPr>
            <w:r w:rsidRPr="00A31F52">
              <w:rPr>
                <w:rFonts w:eastAsiaTheme="minorEastAsia"/>
                <w:szCs w:val="21"/>
              </w:rPr>
              <w:t>2,087,081.82</w:t>
            </w:r>
          </w:p>
        </w:tc>
      </w:tr>
      <w:tr w:rsidR="00C014CF" w:rsidRPr="00656FC3" w:rsidTr="00345BD7">
        <w:tblPrEx>
          <w:tblLook w:val="04A0" w:firstRow="1" w:lastRow="0" w:firstColumn="1" w:lastColumn="0" w:noHBand="0" w:noVBand="1"/>
        </w:tblPrEx>
        <w:tc>
          <w:tcPr>
            <w:tcW w:w="2694" w:type="dxa"/>
            <w:vAlign w:val="center"/>
          </w:tcPr>
          <w:p w:rsidR="00C014CF" w:rsidRPr="006E4562" w:rsidRDefault="00C014CF" w:rsidP="00502620">
            <w:pPr>
              <w:spacing w:line="360" w:lineRule="auto"/>
              <w:rPr>
                <w:rFonts w:eastAsiaTheme="minorEastAsia"/>
                <w:szCs w:val="21"/>
              </w:rPr>
            </w:pPr>
            <w:r w:rsidRPr="006E4562">
              <w:rPr>
                <w:rFonts w:eastAsiaTheme="minorEastAsia" w:hint="eastAsia"/>
                <w:szCs w:val="21"/>
              </w:rPr>
              <w:t>本期期初</w:t>
            </w:r>
          </w:p>
        </w:tc>
        <w:tc>
          <w:tcPr>
            <w:tcW w:w="2268" w:type="dxa"/>
            <w:vAlign w:val="center"/>
          </w:tcPr>
          <w:p w:rsidR="00C014CF" w:rsidRPr="006E4562" w:rsidRDefault="00C014CF" w:rsidP="00502620">
            <w:pPr>
              <w:spacing w:line="360" w:lineRule="auto"/>
              <w:jc w:val="right"/>
              <w:rPr>
                <w:rFonts w:eastAsiaTheme="minorEastAsia"/>
                <w:szCs w:val="21"/>
              </w:rPr>
            </w:pPr>
            <w:r w:rsidRPr="006E4562">
              <w:rPr>
                <w:rFonts w:eastAsiaTheme="minorEastAsia"/>
                <w:szCs w:val="21"/>
              </w:rPr>
              <w:t>14,570,873.03</w:t>
            </w:r>
          </w:p>
        </w:tc>
        <w:tc>
          <w:tcPr>
            <w:tcW w:w="2126" w:type="dxa"/>
            <w:vAlign w:val="center"/>
          </w:tcPr>
          <w:p w:rsidR="00C014CF" w:rsidRPr="006E4562" w:rsidRDefault="00C014CF" w:rsidP="00502620">
            <w:pPr>
              <w:spacing w:line="360" w:lineRule="auto"/>
              <w:jc w:val="right"/>
              <w:rPr>
                <w:rFonts w:eastAsiaTheme="minorEastAsia"/>
                <w:szCs w:val="21"/>
              </w:rPr>
            </w:pPr>
            <w:r w:rsidRPr="006E4562">
              <w:rPr>
                <w:rFonts w:eastAsiaTheme="minorEastAsia"/>
                <w:szCs w:val="21"/>
              </w:rPr>
              <w:t>-12,483,791.21</w:t>
            </w:r>
          </w:p>
        </w:tc>
        <w:tc>
          <w:tcPr>
            <w:tcW w:w="2268" w:type="dxa"/>
            <w:vAlign w:val="center"/>
          </w:tcPr>
          <w:p w:rsidR="00C014CF" w:rsidRPr="006E4562" w:rsidRDefault="00C014CF" w:rsidP="00502620">
            <w:pPr>
              <w:spacing w:line="360" w:lineRule="auto"/>
              <w:jc w:val="right"/>
              <w:rPr>
                <w:rFonts w:eastAsiaTheme="minorEastAsia"/>
                <w:szCs w:val="21"/>
              </w:rPr>
            </w:pPr>
            <w:r w:rsidRPr="006E4562">
              <w:rPr>
                <w:rFonts w:eastAsiaTheme="minorEastAsia"/>
                <w:szCs w:val="21"/>
              </w:rPr>
              <w:t>2,087,081.82</w:t>
            </w:r>
          </w:p>
        </w:tc>
      </w:tr>
      <w:tr w:rsidR="00134AFC" w:rsidRPr="00E54740" w:rsidTr="00345BD7">
        <w:tc>
          <w:tcPr>
            <w:tcW w:w="2694" w:type="dxa"/>
            <w:vAlign w:val="center"/>
          </w:tcPr>
          <w:p w:rsidR="001A59F9" w:rsidRPr="00E54740" w:rsidRDefault="001A59F9" w:rsidP="00FF2470">
            <w:pPr>
              <w:spacing w:line="360" w:lineRule="auto"/>
              <w:rPr>
                <w:rFonts w:eastAsiaTheme="minorEastAsia"/>
                <w:szCs w:val="21"/>
              </w:rPr>
            </w:pPr>
            <w:r w:rsidRPr="00E54740">
              <w:rPr>
                <w:rFonts w:eastAsiaTheme="minorEastAsia"/>
                <w:szCs w:val="21"/>
              </w:rPr>
              <w:t>本期利润</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-3,201,218.33</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2,398,955.71</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-802,262.62</w:t>
            </w:r>
          </w:p>
        </w:tc>
      </w:tr>
      <w:tr w:rsidR="00134AFC" w:rsidRPr="00E54740" w:rsidTr="00345BD7">
        <w:tc>
          <w:tcPr>
            <w:tcW w:w="2694" w:type="dxa"/>
            <w:vAlign w:val="center"/>
          </w:tcPr>
          <w:p w:rsidR="001A59F9" w:rsidRPr="00E54740" w:rsidRDefault="001A59F9" w:rsidP="00FF2470">
            <w:pPr>
              <w:spacing w:line="360" w:lineRule="auto"/>
              <w:rPr>
                <w:rFonts w:eastAsiaTheme="minorEastAsia"/>
                <w:szCs w:val="21"/>
              </w:rPr>
            </w:pPr>
            <w:r w:rsidRPr="00E54740">
              <w:rPr>
                <w:rFonts w:eastAsiaTheme="minorEastAsia"/>
                <w:szCs w:val="21"/>
              </w:rPr>
              <w:t>本期基金份额交易产生的变动数</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13,209,096.10</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-11,717,923.26</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1,491,172.84</w:t>
            </w:r>
          </w:p>
        </w:tc>
      </w:tr>
      <w:tr w:rsidR="00134AFC" w:rsidRPr="00E54740" w:rsidTr="00345BD7">
        <w:tc>
          <w:tcPr>
            <w:tcW w:w="2694" w:type="dxa"/>
            <w:vAlign w:val="center"/>
          </w:tcPr>
          <w:p w:rsidR="001A59F9" w:rsidRPr="00E54740" w:rsidRDefault="001A59F9" w:rsidP="00FF2470">
            <w:pPr>
              <w:spacing w:line="360" w:lineRule="auto"/>
              <w:rPr>
                <w:rFonts w:eastAsiaTheme="minorEastAsia"/>
                <w:szCs w:val="21"/>
              </w:rPr>
            </w:pPr>
            <w:r w:rsidRPr="00E54740">
              <w:rPr>
                <w:rFonts w:eastAsiaTheme="minorEastAsia"/>
                <w:szCs w:val="21"/>
              </w:rPr>
              <w:t>其中：基金申购款</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14,969,951.49</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-13,401,506.56</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1,568,444.93</w:t>
            </w:r>
          </w:p>
        </w:tc>
      </w:tr>
      <w:tr w:rsidR="00134AFC" w:rsidRPr="00E54740" w:rsidTr="00345BD7">
        <w:tc>
          <w:tcPr>
            <w:tcW w:w="2694" w:type="dxa"/>
            <w:vAlign w:val="center"/>
          </w:tcPr>
          <w:p w:rsidR="001A59F9" w:rsidRPr="00E54740" w:rsidRDefault="001A59F9" w:rsidP="008E03E5">
            <w:pPr>
              <w:spacing w:line="360" w:lineRule="auto"/>
              <w:ind w:firstLineChars="300" w:firstLine="630"/>
              <w:rPr>
                <w:rFonts w:eastAsiaTheme="minorEastAsia"/>
                <w:szCs w:val="21"/>
              </w:rPr>
            </w:pPr>
            <w:r w:rsidRPr="00E54740">
              <w:rPr>
                <w:rFonts w:eastAsiaTheme="minorEastAsia"/>
                <w:szCs w:val="21"/>
              </w:rPr>
              <w:t>基金赎回款</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-1,760,855.39</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1,683,583.30</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-77,272.09</w:t>
            </w:r>
          </w:p>
        </w:tc>
      </w:tr>
      <w:tr w:rsidR="00134AFC" w:rsidRPr="00E54740" w:rsidTr="00345BD7">
        <w:tc>
          <w:tcPr>
            <w:tcW w:w="2694" w:type="dxa"/>
            <w:vAlign w:val="center"/>
          </w:tcPr>
          <w:p w:rsidR="001A59F9" w:rsidRPr="00E54740" w:rsidRDefault="001A59F9" w:rsidP="00FF2470">
            <w:pPr>
              <w:spacing w:line="360" w:lineRule="auto"/>
              <w:rPr>
                <w:rFonts w:eastAsiaTheme="minorEastAsia"/>
                <w:szCs w:val="21"/>
              </w:rPr>
            </w:pPr>
            <w:r w:rsidRPr="00E54740">
              <w:rPr>
                <w:rFonts w:eastAsiaTheme="minorEastAsia"/>
                <w:szCs w:val="21"/>
              </w:rPr>
              <w:t>本期已分配利润</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-209,417.54</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-209,417.54</w:t>
            </w:r>
          </w:p>
        </w:tc>
      </w:tr>
      <w:tr w:rsidR="00134AFC" w:rsidRPr="00E54740" w:rsidTr="00345BD7">
        <w:tc>
          <w:tcPr>
            <w:tcW w:w="2694" w:type="dxa"/>
            <w:vAlign w:val="center"/>
          </w:tcPr>
          <w:p w:rsidR="001A59F9" w:rsidRPr="00E54740" w:rsidRDefault="001A59F9" w:rsidP="00FF2470">
            <w:pPr>
              <w:spacing w:line="360" w:lineRule="auto"/>
              <w:rPr>
                <w:rFonts w:eastAsiaTheme="minorEastAsia"/>
                <w:szCs w:val="21"/>
              </w:rPr>
            </w:pPr>
            <w:r w:rsidRPr="00E54740">
              <w:rPr>
                <w:rFonts w:eastAsiaTheme="minorEastAsia"/>
                <w:szCs w:val="21"/>
              </w:rPr>
              <w:t>本期末</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24,369,333.26</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-21,802,758.76</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2,566,574.50</w:t>
            </w:r>
          </w:p>
        </w:tc>
      </w:tr>
    </w:tbl>
    <w:p w:rsidR="001A59F9" w:rsidRPr="00E54740" w:rsidRDefault="001A59F9" w:rsidP="00751A4E">
      <w:pPr>
        <w:adjustRightInd w:val="0"/>
        <w:snapToGrid w:val="0"/>
        <w:spacing w:beforeLines="100" w:before="312" w:line="360" w:lineRule="auto"/>
        <w:rPr>
          <w:rFonts w:eastAsiaTheme="minorEastAsia"/>
          <w:szCs w:val="21"/>
        </w:rPr>
      </w:pPr>
      <w:r w:rsidRPr="00E54740">
        <w:rPr>
          <w:rFonts w:eastAsiaTheme="minorEastAsia"/>
          <w:szCs w:val="21"/>
        </w:rPr>
        <w:t>摩根领先优选混合</w:t>
      </w:r>
      <w:r w:rsidRPr="00E54740">
        <w:rPr>
          <w:rFonts w:eastAsiaTheme="minorEastAsia"/>
          <w:szCs w:val="21"/>
        </w:rPr>
        <w:t>C</w:t>
      </w:r>
    </w:p>
    <w:p w:rsidR="001A59F9" w:rsidRPr="00E54740" w:rsidRDefault="001A59F9" w:rsidP="00026C9C">
      <w:pPr>
        <w:adjustRightInd w:val="0"/>
        <w:snapToGrid w:val="0"/>
        <w:spacing w:line="360" w:lineRule="auto"/>
        <w:jc w:val="right"/>
        <w:rPr>
          <w:rFonts w:eastAsiaTheme="minorEastAsia"/>
          <w:szCs w:val="21"/>
        </w:rPr>
      </w:pPr>
      <w:r w:rsidRPr="00E54740">
        <w:rPr>
          <w:rFonts w:eastAsiaTheme="minorEastAsia"/>
          <w:szCs w:val="21"/>
        </w:rPr>
        <w:t>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4"/>
        <w:gridCol w:w="2268"/>
        <w:gridCol w:w="2126"/>
        <w:gridCol w:w="2268"/>
      </w:tblGrid>
      <w:tr w:rsidR="00134AFC" w:rsidRPr="00E54740" w:rsidTr="00345BD7">
        <w:tc>
          <w:tcPr>
            <w:tcW w:w="2694"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2268"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已实现部分</w:t>
            </w:r>
          </w:p>
        </w:tc>
        <w:tc>
          <w:tcPr>
            <w:tcW w:w="2126"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未实现部分</w:t>
            </w:r>
          </w:p>
        </w:tc>
        <w:tc>
          <w:tcPr>
            <w:tcW w:w="2268"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未分配利润合计</w:t>
            </w:r>
          </w:p>
        </w:tc>
      </w:tr>
      <w:tr w:rsidR="009B39D5" w:rsidRPr="00A31F52" w:rsidTr="00345BD7">
        <w:tblPrEx>
          <w:tblLook w:val="04A0" w:firstRow="1" w:lastRow="0" w:firstColumn="1" w:lastColumn="0" w:noHBand="0" w:noVBand="1"/>
        </w:tblPrEx>
        <w:tc>
          <w:tcPr>
            <w:tcW w:w="2694" w:type="dxa"/>
            <w:vAlign w:val="center"/>
          </w:tcPr>
          <w:p w:rsidR="009B39D5" w:rsidRPr="00A31F52" w:rsidRDefault="009B39D5" w:rsidP="009B39D5">
            <w:pPr>
              <w:spacing w:line="360" w:lineRule="auto"/>
              <w:rPr>
                <w:rFonts w:eastAsiaTheme="minorEastAsia"/>
                <w:szCs w:val="21"/>
              </w:rPr>
            </w:pPr>
            <w:r w:rsidRPr="00A31F52">
              <w:rPr>
                <w:rFonts w:eastAsiaTheme="minorEastAsia"/>
                <w:szCs w:val="21"/>
              </w:rPr>
              <w:t>上年度末</w:t>
            </w:r>
          </w:p>
        </w:tc>
        <w:tc>
          <w:tcPr>
            <w:tcW w:w="2268" w:type="dxa"/>
            <w:vAlign w:val="center"/>
          </w:tcPr>
          <w:p w:rsidR="009B39D5" w:rsidRPr="00A31F52" w:rsidRDefault="009B39D5" w:rsidP="009B39D5">
            <w:pPr>
              <w:spacing w:line="360" w:lineRule="auto"/>
              <w:jc w:val="right"/>
              <w:rPr>
                <w:rFonts w:eastAsiaTheme="minorEastAsia"/>
                <w:szCs w:val="21"/>
              </w:rPr>
            </w:pPr>
            <w:r w:rsidRPr="00A31F52">
              <w:rPr>
                <w:rFonts w:eastAsiaTheme="minorEastAsia"/>
                <w:szCs w:val="21"/>
              </w:rPr>
              <w:t>5,007.85</w:t>
            </w:r>
          </w:p>
        </w:tc>
        <w:tc>
          <w:tcPr>
            <w:tcW w:w="2126" w:type="dxa"/>
            <w:vAlign w:val="center"/>
          </w:tcPr>
          <w:p w:rsidR="009B39D5" w:rsidRPr="00A31F52" w:rsidRDefault="009B39D5" w:rsidP="009B39D5">
            <w:pPr>
              <w:spacing w:line="360" w:lineRule="auto"/>
              <w:jc w:val="right"/>
              <w:rPr>
                <w:rFonts w:eastAsiaTheme="minorEastAsia"/>
                <w:szCs w:val="21"/>
              </w:rPr>
            </w:pPr>
            <w:r w:rsidRPr="00A31F52">
              <w:rPr>
                <w:rFonts w:eastAsiaTheme="minorEastAsia"/>
                <w:szCs w:val="21"/>
              </w:rPr>
              <w:t>-4,297.11</w:t>
            </w:r>
          </w:p>
        </w:tc>
        <w:tc>
          <w:tcPr>
            <w:tcW w:w="2268" w:type="dxa"/>
            <w:vAlign w:val="center"/>
          </w:tcPr>
          <w:p w:rsidR="009B39D5" w:rsidRPr="00A31F52" w:rsidRDefault="009B39D5" w:rsidP="009B39D5">
            <w:pPr>
              <w:spacing w:line="360" w:lineRule="auto"/>
              <w:jc w:val="right"/>
              <w:rPr>
                <w:rFonts w:eastAsiaTheme="minorEastAsia"/>
                <w:szCs w:val="21"/>
              </w:rPr>
            </w:pPr>
            <w:r w:rsidRPr="00A31F52">
              <w:rPr>
                <w:rFonts w:eastAsiaTheme="minorEastAsia"/>
                <w:szCs w:val="21"/>
              </w:rPr>
              <w:t>710.74</w:t>
            </w:r>
          </w:p>
        </w:tc>
      </w:tr>
      <w:tr w:rsidR="009B39D5" w:rsidRPr="00656FC3" w:rsidTr="00345BD7">
        <w:tblPrEx>
          <w:tblLook w:val="04A0" w:firstRow="1" w:lastRow="0" w:firstColumn="1" w:lastColumn="0" w:noHBand="0" w:noVBand="1"/>
        </w:tblPrEx>
        <w:tc>
          <w:tcPr>
            <w:tcW w:w="2694" w:type="dxa"/>
            <w:vAlign w:val="center"/>
          </w:tcPr>
          <w:p w:rsidR="009B39D5" w:rsidRPr="006E4562" w:rsidRDefault="009B39D5" w:rsidP="009B39D5">
            <w:pPr>
              <w:spacing w:line="360" w:lineRule="auto"/>
              <w:rPr>
                <w:rFonts w:eastAsiaTheme="minorEastAsia"/>
                <w:szCs w:val="21"/>
              </w:rPr>
            </w:pPr>
            <w:r w:rsidRPr="006E4562">
              <w:rPr>
                <w:rFonts w:eastAsiaTheme="minorEastAsia" w:hint="eastAsia"/>
                <w:szCs w:val="21"/>
              </w:rPr>
              <w:t>本期期初</w:t>
            </w:r>
          </w:p>
        </w:tc>
        <w:tc>
          <w:tcPr>
            <w:tcW w:w="2268" w:type="dxa"/>
            <w:vAlign w:val="center"/>
          </w:tcPr>
          <w:p w:rsidR="009B39D5" w:rsidRPr="006E4562" w:rsidRDefault="009B39D5" w:rsidP="009B39D5">
            <w:pPr>
              <w:spacing w:line="360" w:lineRule="auto"/>
              <w:jc w:val="right"/>
              <w:rPr>
                <w:rFonts w:eastAsiaTheme="minorEastAsia"/>
                <w:szCs w:val="21"/>
              </w:rPr>
            </w:pPr>
            <w:r w:rsidRPr="006E4562">
              <w:rPr>
                <w:rFonts w:eastAsiaTheme="minorEastAsia"/>
                <w:szCs w:val="21"/>
              </w:rPr>
              <w:t>5,007.85</w:t>
            </w:r>
          </w:p>
        </w:tc>
        <w:tc>
          <w:tcPr>
            <w:tcW w:w="2126" w:type="dxa"/>
            <w:vAlign w:val="center"/>
          </w:tcPr>
          <w:p w:rsidR="009B39D5" w:rsidRPr="006E4562" w:rsidRDefault="009B39D5" w:rsidP="009B39D5">
            <w:pPr>
              <w:spacing w:line="360" w:lineRule="auto"/>
              <w:jc w:val="right"/>
              <w:rPr>
                <w:rFonts w:eastAsiaTheme="minorEastAsia"/>
                <w:szCs w:val="21"/>
              </w:rPr>
            </w:pPr>
            <w:r w:rsidRPr="006E4562">
              <w:rPr>
                <w:rFonts w:eastAsiaTheme="minorEastAsia"/>
                <w:szCs w:val="21"/>
              </w:rPr>
              <w:t>-4,297.11</w:t>
            </w:r>
          </w:p>
        </w:tc>
        <w:tc>
          <w:tcPr>
            <w:tcW w:w="2268" w:type="dxa"/>
            <w:vAlign w:val="center"/>
          </w:tcPr>
          <w:p w:rsidR="009B39D5" w:rsidRPr="006E4562" w:rsidRDefault="009B39D5" w:rsidP="009B39D5">
            <w:pPr>
              <w:spacing w:line="360" w:lineRule="auto"/>
              <w:jc w:val="right"/>
              <w:rPr>
                <w:rFonts w:eastAsiaTheme="minorEastAsia"/>
                <w:szCs w:val="21"/>
              </w:rPr>
            </w:pPr>
            <w:r w:rsidRPr="006E4562">
              <w:rPr>
                <w:rFonts w:eastAsiaTheme="minorEastAsia"/>
                <w:szCs w:val="21"/>
              </w:rPr>
              <w:t>710.74</w:t>
            </w:r>
          </w:p>
        </w:tc>
      </w:tr>
      <w:tr w:rsidR="00134AFC" w:rsidRPr="00E54740" w:rsidTr="00345BD7">
        <w:tc>
          <w:tcPr>
            <w:tcW w:w="2694"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本期利润</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-363,341.81</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-168,559.40</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-531,901.21</w:t>
            </w:r>
          </w:p>
        </w:tc>
      </w:tr>
      <w:tr w:rsidR="00134AFC" w:rsidRPr="00E54740" w:rsidTr="00345BD7">
        <w:tc>
          <w:tcPr>
            <w:tcW w:w="2694"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本期基金份额交易产生的变动数</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3,596,156.51</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-2,766,931.52</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829,224.99</w:t>
            </w:r>
          </w:p>
        </w:tc>
      </w:tr>
      <w:tr w:rsidR="00134AFC" w:rsidRPr="00E54740" w:rsidTr="00345BD7">
        <w:tc>
          <w:tcPr>
            <w:tcW w:w="2694"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其中：基金申购款</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5,741,063.79</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-4,968,805.90</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772,257.89</w:t>
            </w:r>
          </w:p>
        </w:tc>
      </w:tr>
      <w:tr w:rsidR="00134AFC" w:rsidRPr="00E54740" w:rsidTr="00345BD7">
        <w:tc>
          <w:tcPr>
            <w:tcW w:w="2694" w:type="dxa"/>
            <w:vAlign w:val="center"/>
          </w:tcPr>
          <w:p w:rsidR="001A59F9" w:rsidRPr="00E54740" w:rsidRDefault="001A59F9" w:rsidP="00F514B3">
            <w:pPr>
              <w:spacing w:line="360" w:lineRule="auto"/>
              <w:ind w:firstLineChars="300" w:firstLine="630"/>
              <w:rPr>
                <w:rFonts w:eastAsiaTheme="minorEastAsia"/>
                <w:szCs w:val="21"/>
              </w:rPr>
            </w:pPr>
            <w:r w:rsidRPr="00E54740">
              <w:rPr>
                <w:rFonts w:eastAsiaTheme="minorEastAsia"/>
                <w:szCs w:val="21"/>
              </w:rPr>
              <w:t>基金赎回款</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-2,144,907.28</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2,201,874.38</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56,967.10</w:t>
            </w:r>
          </w:p>
        </w:tc>
      </w:tr>
      <w:tr w:rsidR="00134AFC" w:rsidRPr="00E54740" w:rsidTr="00345BD7">
        <w:tc>
          <w:tcPr>
            <w:tcW w:w="2694"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本期已分配利润</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-71.58</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-71.58</w:t>
            </w:r>
          </w:p>
        </w:tc>
      </w:tr>
      <w:tr w:rsidR="00134AFC" w:rsidRPr="00E54740" w:rsidTr="00345BD7">
        <w:tc>
          <w:tcPr>
            <w:tcW w:w="2694"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本期末</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3,237,750.97</w:t>
            </w:r>
          </w:p>
        </w:tc>
        <w:tc>
          <w:tcPr>
            <w:tcW w:w="212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-2,939,788.03</w:t>
            </w:r>
          </w:p>
        </w:tc>
        <w:tc>
          <w:tcPr>
            <w:tcW w:w="2268"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297,962.94</w:t>
            </w:r>
          </w:p>
        </w:tc>
      </w:tr>
    </w:tbl>
    <w:bookmarkEnd w:id="127"/>
    <w:p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7.4.7.9</w:t>
      </w:r>
      <w:r w:rsidR="004C2C35" w:rsidRPr="00E54740">
        <w:rPr>
          <w:rFonts w:eastAsiaTheme="minorEastAsia"/>
          <w:b/>
          <w:bCs/>
          <w:kern w:val="0"/>
          <w:szCs w:val="21"/>
        </w:rPr>
        <w:t xml:space="preserve"> </w:t>
      </w:r>
      <w:r w:rsidRPr="00E54740">
        <w:rPr>
          <w:rFonts w:eastAsiaTheme="minorEastAsia"/>
          <w:b/>
          <w:szCs w:val="21"/>
        </w:rPr>
        <w:t>存款利息收入</w:t>
      </w:r>
    </w:p>
    <w:p w:rsidR="001A59F9" w:rsidRPr="00E54740" w:rsidRDefault="001A59F9" w:rsidP="00026C9C">
      <w:pPr>
        <w:spacing w:line="360" w:lineRule="auto"/>
        <w:jc w:val="right"/>
        <w:rPr>
          <w:rFonts w:eastAsiaTheme="minorEastAsia"/>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8"/>
        <w:gridCol w:w="2880"/>
      </w:tblGrid>
      <w:tr w:rsidR="00134AFC" w:rsidRPr="00E54740" w:rsidTr="006D141C">
        <w:tc>
          <w:tcPr>
            <w:tcW w:w="2912"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3208"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rsidR="001A59F9" w:rsidRPr="00E54740" w:rsidRDefault="00F64FAD" w:rsidP="00026C9C">
            <w:pPr>
              <w:spacing w:line="360" w:lineRule="auto"/>
              <w:jc w:val="center"/>
              <w:rPr>
                <w:rFonts w:eastAsiaTheme="minorEastAsia"/>
                <w:b/>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88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rsidR="001A59F9" w:rsidRPr="00E54740" w:rsidRDefault="007F35DC" w:rsidP="00026C9C">
            <w:pPr>
              <w:spacing w:line="360" w:lineRule="auto"/>
              <w:jc w:val="center"/>
              <w:rPr>
                <w:rFonts w:eastAsiaTheme="minorEastAsia"/>
                <w:b/>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rsidTr="00946437">
        <w:tc>
          <w:tcPr>
            <w:tcW w:w="2912"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活期存款利息收入</w:t>
            </w:r>
          </w:p>
        </w:tc>
        <w:tc>
          <w:tcPr>
            <w:tcW w:w="3208"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16,818.97</w:t>
            </w:r>
          </w:p>
        </w:tc>
        <w:tc>
          <w:tcPr>
            <w:tcW w:w="2880"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15,806.33</w:t>
            </w:r>
          </w:p>
        </w:tc>
      </w:tr>
      <w:tr w:rsidR="00134AFC" w:rsidRPr="00E54740" w:rsidTr="00946437">
        <w:tc>
          <w:tcPr>
            <w:tcW w:w="2912"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lastRenderedPageBreak/>
              <w:t>定期存款利息收入</w:t>
            </w:r>
          </w:p>
        </w:tc>
        <w:tc>
          <w:tcPr>
            <w:tcW w:w="3208"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w:t>
            </w:r>
          </w:p>
        </w:tc>
        <w:tc>
          <w:tcPr>
            <w:tcW w:w="2880"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w:t>
            </w:r>
          </w:p>
        </w:tc>
      </w:tr>
      <w:tr w:rsidR="00134AFC" w:rsidRPr="00E54740" w:rsidTr="00946437">
        <w:tc>
          <w:tcPr>
            <w:tcW w:w="2912"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其他存款利息收入</w:t>
            </w:r>
          </w:p>
        </w:tc>
        <w:tc>
          <w:tcPr>
            <w:tcW w:w="3208"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w:t>
            </w:r>
          </w:p>
        </w:tc>
        <w:tc>
          <w:tcPr>
            <w:tcW w:w="2880"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w:t>
            </w:r>
          </w:p>
        </w:tc>
      </w:tr>
      <w:tr w:rsidR="00134AFC" w:rsidRPr="00E54740" w:rsidTr="00946437">
        <w:tc>
          <w:tcPr>
            <w:tcW w:w="2912"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结算备付金利息收入</w:t>
            </w:r>
          </w:p>
        </w:tc>
        <w:tc>
          <w:tcPr>
            <w:tcW w:w="3208"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3,103.70</w:t>
            </w:r>
          </w:p>
        </w:tc>
        <w:tc>
          <w:tcPr>
            <w:tcW w:w="2880"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2,164.04</w:t>
            </w:r>
          </w:p>
        </w:tc>
      </w:tr>
      <w:tr w:rsidR="00134AFC" w:rsidRPr="00E54740" w:rsidTr="00946437">
        <w:tc>
          <w:tcPr>
            <w:tcW w:w="2912"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其他</w:t>
            </w:r>
          </w:p>
        </w:tc>
        <w:tc>
          <w:tcPr>
            <w:tcW w:w="3208"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1,055.76</w:t>
            </w:r>
          </w:p>
        </w:tc>
        <w:tc>
          <w:tcPr>
            <w:tcW w:w="2880"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313.44</w:t>
            </w:r>
          </w:p>
        </w:tc>
      </w:tr>
      <w:tr w:rsidR="00134AFC" w:rsidRPr="00E54740" w:rsidTr="00946437">
        <w:tc>
          <w:tcPr>
            <w:tcW w:w="2912"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合计</w:t>
            </w:r>
          </w:p>
        </w:tc>
        <w:tc>
          <w:tcPr>
            <w:tcW w:w="3208"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20,978.43</w:t>
            </w:r>
          </w:p>
        </w:tc>
        <w:tc>
          <w:tcPr>
            <w:tcW w:w="2880"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18,283.81</w:t>
            </w:r>
          </w:p>
        </w:tc>
      </w:tr>
    </w:tbl>
    <w:p w:rsidR="009A2BBA" w:rsidRPr="00E54740" w:rsidRDefault="009A2BBA" w:rsidP="00751A4E">
      <w:pPr>
        <w:spacing w:beforeLines="100" w:before="312" w:line="360" w:lineRule="auto"/>
        <w:rPr>
          <w:rFonts w:eastAsiaTheme="minorEastAsia"/>
          <w:b/>
          <w:szCs w:val="21"/>
        </w:rPr>
      </w:pPr>
      <w:r w:rsidRPr="00E54740">
        <w:rPr>
          <w:rFonts w:eastAsiaTheme="minorEastAsia"/>
          <w:b/>
          <w:bCs/>
          <w:kern w:val="0"/>
          <w:szCs w:val="21"/>
        </w:rPr>
        <w:t xml:space="preserve">7.4.7.10 </w:t>
      </w:r>
      <w:r w:rsidRPr="00E54740">
        <w:rPr>
          <w:rFonts w:eastAsiaTheme="minorEastAsia"/>
          <w:b/>
          <w:szCs w:val="21"/>
        </w:rPr>
        <w:t>股票投资收益</w:t>
      </w:r>
    </w:p>
    <w:p w:rsidR="00156616" w:rsidRPr="00E54740" w:rsidRDefault="00156616" w:rsidP="00156616">
      <w:pPr>
        <w:autoSpaceDE w:val="0"/>
        <w:autoSpaceDN w:val="0"/>
        <w:adjustRightInd w:val="0"/>
        <w:spacing w:before="29" w:line="288" w:lineRule="auto"/>
        <w:ind w:left="15"/>
        <w:jc w:val="right"/>
        <w:rPr>
          <w:rFonts w:eastAsiaTheme="minorEastAsia"/>
          <w:kern w:val="0"/>
          <w:szCs w:val="21"/>
        </w:rPr>
      </w:pPr>
      <w:r w:rsidRPr="00E54740">
        <w:rPr>
          <w:rFonts w:eastAsiaTheme="minorEastAsia"/>
          <w:szCs w:val="21"/>
        </w:rPr>
        <w:t>单位：人民币元</w:t>
      </w:r>
    </w:p>
    <w:tbl>
      <w:tblPr>
        <w:tblW w:w="920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755"/>
        <w:gridCol w:w="2726"/>
        <w:gridCol w:w="2726"/>
      </w:tblGrid>
      <w:tr w:rsidR="00134AFC" w:rsidRPr="00E54740" w:rsidTr="001B4CF8">
        <w:trPr>
          <w:trHeight w:val="300"/>
        </w:trPr>
        <w:tc>
          <w:tcPr>
            <w:tcW w:w="3755" w:type="dxa"/>
            <w:tcMar>
              <w:top w:w="15" w:type="dxa"/>
              <w:left w:w="15" w:type="dxa"/>
              <w:bottom w:w="0" w:type="dxa"/>
              <w:right w:w="15" w:type="dxa"/>
            </w:tcMar>
            <w:vAlign w:val="center"/>
          </w:tcPr>
          <w:p w:rsidR="00156616" w:rsidRPr="00E54740" w:rsidRDefault="00156616" w:rsidP="001B4CF8">
            <w:pPr>
              <w:spacing w:line="360" w:lineRule="auto"/>
              <w:jc w:val="center"/>
              <w:rPr>
                <w:rFonts w:eastAsiaTheme="minorEastAsia"/>
                <w:szCs w:val="21"/>
              </w:rPr>
            </w:pPr>
            <w:r w:rsidRPr="00E54740">
              <w:rPr>
                <w:rFonts w:eastAsiaTheme="minorEastAsia"/>
                <w:szCs w:val="21"/>
              </w:rPr>
              <w:t>项目</w:t>
            </w:r>
          </w:p>
        </w:tc>
        <w:tc>
          <w:tcPr>
            <w:tcW w:w="2726" w:type="dxa"/>
            <w:tcMar>
              <w:top w:w="15" w:type="dxa"/>
              <w:left w:w="15" w:type="dxa"/>
              <w:bottom w:w="0" w:type="dxa"/>
              <w:right w:w="15" w:type="dxa"/>
            </w:tcMar>
            <w:vAlign w:val="center"/>
          </w:tcPr>
          <w:p w:rsidR="00156616" w:rsidRPr="00E54740" w:rsidRDefault="00156616" w:rsidP="001B4CF8">
            <w:pPr>
              <w:spacing w:line="360" w:lineRule="auto"/>
              <w:jc w:val="center"/>
              <w:rPr>
                <w:rFonts w:eastAsiaTheme="minorEastAsia"/>
                <w:szCs w:val="21"/>
              </w:rPr>
            </w:pPr>
            <w:r w:rsidRPr="00E54740">
              <w:rPr>
                <w:rFonts w:eastAsiaTheme="minorEastAsia"/>
                <w:szCs w:val="21"/>
              </w:rPr>
              <w:t>本期</w:t>
            </w:r>
          </w:p>
          <w:p w:rsidR="00156616" w:rsidRPr="00E54740" w:rsidRDefault="00156616" w:rsidP="001B4CF8">
            <w:pPr>
              <w:spacing w:line="360" w:lineRule="auto"/>
              <w:jc w:val="center"/>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726" w:type="dxa"/>
            <w:vAlign w:val="center"/>
          </w:tcPr>
          <w:p w:rsidR="00156616" w:rsidRPr="00E54740" w:rsidRDefault="00156616" w:rsidP="001B4CF8">
            <w:pPr>
              <w:spacing w:line="360" w:lineRule="auto"/>
              <w:jc w:val="center"/>
              <w:rPr>
                <w:rFonts w:eastAsiaTheme="minorEastAsia"/>
                <w:szCs w:val="21"/>
              </w:rPr>
            </w:pPr>
            <w:r w:rsidRPr="00E54740">
              <w:rPr>
                <w:rFonts w:eastAsiaTheme="minorEastAsia"/>
                <w:szCs w:val="21"/>
              </w:rPr>
              <w:t>上年度可比期间</w:t>
            </w:r>
          </w:p>
          <w:p w:rsidR="00156616" w:rsidRPr="00E54740" w:rsidRDefault="00156616" w:rsidP="001B4CF8">
            <w:pPr>
              <w:spacing w:line="360" w:lineRule="auto"/>
              <w:jc w:val="center"/>
              <w:rPr>
                <w:rFonts w:eastAsiaTheme="minorEastAsia"/>
                <w:b/>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rsidTr="001B4CF8">
        <w:trPr>
          <w:trHeight w:val="300"/>
        </w:trPr>
        <w:tc>
          <w:tcPr>
            <w:tcW w:w="3755" w:type="dxa"/>
            <w:tcMar>
              <w:top w:w="15" w:type="dxa"/>
              <w:left w:w="15" w:type="dxa"/>
              <w:bottom w:w="0" w:type="dxa"/>
              <w:right w:w="15" w:type="dxa"/>
            </w:tcMar>
            <w:vAlign w:val="center"/>
          </w:tcPr>
          <w:p w:rsidR="00156616" w:rsidRPr="00E54740" w:rsidRDefault="00156616" w:rsidP="001B4CF8">
            <w:pPr>
              <w:spacing w:line="360" w:lineRule="auto"/>
              <w:rPr>
                <w:rFonts w:eastAsiaTheme="minorEastAsia"/>
                <w:szCs w:val="21"/>
              </w:rPr>
            </w:pPr>
            <w:r w:rsidRPr="00E54740">
              <w:rPr>
                <w:rFonts w:eastAsiaTheme="minorEastAsia"/>
                <w:szCs w:val="21"/>
              </w:rPr>
              <w:t>卖出股票成交总额</w:t>
            </w:r>
          </w:p>
        </w:tc>
        <w:tc>
          <w:tcPr>
            <w:tcW w:w="2726" w:type="dxa"/>
            <w:tcMar>
              <w:top w:w="15" w:type="dxa"/>
              <w:left w:w="15" w:type="dxa"/>
              <w:bottom w:w="0" w:type="dxa"/>
              <w:right w:w="15" w:type="dxa"/>
            </w:tcMar>
            <w:vAlign w:val="bottom"/>
          </w:tcPr>
          <w:p w:rsidR="00156616" w:rsidRPr="00E54740" w:rsidRDefault="00156616" w:rsidP="001B4CF8">
            <w:pPr>
              <w:spacing w:line="360" w:lineRule="auto"/>
              <w:jc w:val="right"/>
              <w:rPr>
                <w:rFonts w:eastAsiaTheme="minorEastAsia"/>
                <w:szCs w:val="21"/>
              </w:rPr>
            </w:pPr>
            <w:r w:rsidRPr="00E54740">
              <w:rPr>
                <w:rFonts w:eastAsiaTheme="minorEastAsia"/>
                <w:szCs w:val="21"/>
              </w:rPr>
              <w:t>127,700,049.36</w:t>
            </w:r>
          </w:p>
        </w:tc>
        <w:tc>
          <w:tcPr>
            <w:tcW w:w="2726" w:type="dxa"/>
            <w:vAlign w:val="bottom"/>
          </w:tcPr>
          <w:p w:rsidR="00156616" w:rsidRPr="00E54740" w:rsidRDefault="00156616" w:rsidP="001B4CF8">
            <w:pPr>
              <w:spacing w:line="360" w:lineRule="auto"/>
              <w:jc w:val="right"/>
              <w:rPr>
                <w:rFonts w:eastAsiaTheme="minorEastAsia"/>
                <w:szCs w:val="21"/>
              </w:rPr>
            </w:pPr>
            <w:r w:rsidRPr="00E54740">
              <w:rPr>
                <w:rFonts w:eastAsiaTheme="minorEastAsia"/>
                <w:szCs w:val="21"/>
              </w:rPr>
              <w:t>145,427,685.26</w:t>
            </w:r>
          </w:p>
        </w:tc>
      </w:tr>
      <w:tr w:rsidR="00134AFC" w:rsidRPr="00E54740" w:rsidTr="001B4CF8">
        <w:trPr>
          <w:trHeight w:val="300"/>
        </w:trPr>
        <w:tc>
          <w:tcPr>
            <w:tcW w:w="3755" w:type="dxa"/>
            <w:tcMar>
              <w:top w:w="15" w:type="dxa"/>
              <w:left w:w="15" w:type="dxa"/>
              <w:bottom w:w="0" w:type="dxa"/>
              <w:right w:w="15" w:type="dxa"/>
            </w:tcMar>
            <w:vAlign w:val="center"/>
          </w:tcPr>
          <w:p w:rsidR="00156616" w:rsidRPr="00E54740" w:rsidRDefault="00156616" w:rsidP="001B4CF8">
            <w:pPr>
              <w:spacing w:line="360" w:lineRule="auto"/>
              <w:rPr>
                <w:rFonts w:eastAsiaTheme="minorEastAsia"/>
                <w:szCs w:val="21"/>
              </w:rPr>
            </w:pPr>
            <w:r w:rsidRPr="00E54740">
              <w:rPr>
                <w:rFonts w:eastAsiaTheme="minorEastAsia"/>
                <w:szCs w:val="21"/>
              </w:rPr>
              <w:t>减：卖出股票成本总额</w:t>
            </w:r>
          </w:p>
        </w:tc>
        <w:tc>
          <w:tcPr>
            <w:tcW w:w="2726" w:type="dxa"/>
            <w:tcMar>
              <w:top w:w="15" w:type="dxa"/>
              <w:left w:w="15" w:type="dxa"/>
              <w:bottom w:w="0" w:type="dxa"/>
              <w:right w:w="15" w:type="dxa"/>
            </w:tcMar>
            <w:vAlign w:val="bottom"/>
          </w:tcPr>
          <w:p w:rsidR="00156616" w:rsidRPr="00E54740" w:rsidRDefault="00156616" w:rsidP="001B4CF8">
            <w:pPr>
              <w:spacing w:line="360" w:lineRule="auto"/>
              <w:jc w:val="right"/>
              <w:rPr>
                <w:rFonts w:eastAsiaTheme="minorEastAsia"/>
                <w:szCs w:val="21"/>
              </w:rPr>
            </w:pPr>
            <w:r w:rsidRPr="00E54740">
              <w:rPr>
                <w:rFonts w:eastAsiaTheme="minorEastAsia"/>
                <w:szCs w:val="21"/>
              </w:rPr>
              <w:t>130,388,533.86</w:t>
            </w:r>
          </w:p>
        </w:tc>
        <w:tc>
          <w:tcPr>
            <w:tcW w:w="2726" w:type="dxa"/>
            <w:vAlign w:val="bottom"/>
          </w:tcPr>
          <w:p w:rsidR="00156616" w:rsidRPr="00E54740" w:rsidRDefault="00156616" w:rsidP="001B4CF8">
            <w:pPr>
              <w:spacing w:line="360" w:lineRule="auto"/>
              <w:jc w:val="right"/>
              <w:rPr>
                <w:rFonts w:eastAsiaTheme="minorEastAsia"/>
                <w:szCs w:val="21"/>
              </w:rPr>
            </w:pPr>
            <w:r w:rsidRPr="00E54740">
              <w:rPr>
                <w:rFonts w:eastAsiaTheme="minorEastAsia"/>
                <w:szCs w:val="21"/>
              </w:rPr>
              <w:t>152,782,378.57</w:t>
            </w:r>
          </w:p>
        </w:tc>
      </w:tr>
      <w:tr w:rsidR="00134AFC" w:rsidRPr="00E54740" w:rsidTr="001B4CF8">
        <w:trPr>
          <w:trHeight w:val="300"/>
        </w:trPr>
        <w:tc>
          <w:tcPr>
            <w:tcW w:w="3755" w:type="dxa"/>
            <w:tcMar>
              <w:top w:w="15" w:type="dxa"/>
              <w:left w:w="15" w:type="dxa"/>
              <w:bottom w:w="0" w:type="dxa"/>
              <w:right w:w="15" w:type="dxa"/>
            </w:tcMar>
            <w:vAlign w:val="center"/>
          </w:tcPr>
          <w:p w:rsidR="00156616" w:rsidRPr="00E54740" w:rsidRDefault="00156616" w:rsidP="001B4CF8">
            <w:pPr>
              <w:spacing w:line="360" w:lineRule="auto"/>
              <w:rPr>
                <w:rFonts w:eastAsiaTheme="minorEastAsia"/>
                <w:szCs w:val="21"/>
              </w:rPr>
            </w:pPr>
            <w:r w:rsidRPr="00E54740">
              <w:rPr>
                <w:rFonts w:ascii="宋体" w:hAnsi="宋体" w:hint="eastAsia"/>
                <w:szCs w:val="21"/>
              </w:rPr>
              <w:t>减：交易费用</w:t>
            </w:r>
          </w:p>
        </w:tc>
        <w:tc>
          <w:tcPr>
            <w:tcW w:w="2726" w:type="dxa"/>
            <w:tcMar>
              <w:top w:w="15" w:type="dxa"/>
              <w:left w:w="15" w:type="dxa"/>
              <w:bottom w:w="0" w:type="dxa"/>
              <w:right w:w="15" w:type="dxa"/>
            </w:tcMar>
            <w:vAlign w:val="bottom"/>
          </w:tcPr>
          <w:p w:rsidR="00156616" w:rsidRPr="00E54740" w:rsidRDefault="00156616" w:rsidP="001B4CF8">
            <w:pPr>
              <w:spacing w:line="360" w:lineRule="auto"/>
              <w:jc w:val="right"/>
              <w:rPr>
                <w:rFonts w:eastAsiaTheme="minorEastAsia"/>
                <w:szCs w:val="21"/>
              </w:rPr>
            </w:pPr>
            <w:r w:rsidRPr="00E54740">
              <w:rPr>
                <w:kern w:val="0"/>
                <w:szCs w:val="21"/>
              </w:rPr>
              <w:t>432,663.79</w:t>
            </w:r>
          </w:p>
        </w:tc>
        <w:tc>
          <w:tcPr>
            <w:tcW w:w="2726" w:type="dxa"/>
            <w:vAlign w:val="bottom"/>
          </w:tcPr>
          <w:p w:rsidR="00156616" w:rsidRPr="00E54740" w:rsidRDefault="00156616" w:rsidP="001B4CF8">
            <w:pPr>
              <w:spacing w:line="360" w:lineRule="auto"/>
              <w:jc w:val="right"/>
              <w:rPr>
                <w:rFonts w:eastAsiaTheme="minorEastAsia"/>
                <w:szCs w:val="21"/>
              </w:rPr>
            </w:pPr>
            <w:r w:rsidRPr="00E54740">
              <w:rPr>
                <w:rFonts w:eastAsiaTheme="minorEastAsia"/>
                <w:szCs w:val="21"/>
              </w:rPr>
              <w:t>446,707.97</w:t>
            </w:r>
          </w:p>
        </w:tc>
      </w:tr>
      <w:tr w:rsidR="00134AFC" w:rsidRPr="00E54740" w:rsidTr="001B4CF8">
        <w:trPr>
          <w:trHeight w:val="300"/>
        </w:trPr>
        <w:tc>
          <w:tcPr>
            <w:tcW w:w="3755" w:type="dxa"/>
            <w:tcMar>
              <w:top w:w="15" w:type="dxa"/>
              <w:left w:w="15" w:type="dxa"/>
              <w:bottom w:w="0" w:type="dxa"/>
              <w:right w:w="15" w:type="dxa"/>
            </w:tcMar>
            <w:vAlign w:val="center"/>
          </w:tcPr>
          <w:p w:rsidR="00156616" w:rsidRPr="00E54740" w:rsidRDefault="00156616" w:rsidP="001B4CF8">
            <w:pPr>
              <w:spacing w:line="360" w:lineRule="auto"/>
              <w:rPr>
                <w:rFonts w:eastAsiaTheme="minorEastAsia"/>
                <w:szCs w:val="21"/>
              </w:rPr>
            </w:pPr>
            <w:r w:rsidRPr="00E54740">
              <w:rPr>
                <w:rFonts w:eastAsiaTheme="minorEastAsia"/>
                <w:szCs w:val="21"/>
              </w:rPr>
              <w:t>买卖股票差价收入</w:t>
            </w:r>
          </w:p>
        </w:tc>
        <w:tc>
          <w:tcPr>
            <w:tcW w:w="2726" w:type="dxa"/>
            <w:tcMar>
              <w:top w:w="15" w:type="dxa"/>
              <w:left w:w="15" w:type="dxa"/>
              <w:bottom w:w="0" w:type="dxa"/>
              <w:right w:w="15" w:type="dxa"/>
            </w:tcMar>
            <w:vAlign w:val="bottom"/>
          </w:tcPr>
          <w:p w:rsidR="00156616" w:rsidRPr="00E54740" w:rsidRDefault="00156616" w:rsidP="001B4CF8">
            <w:pPr>
              <w:spacing w:line="360" w:lineRule="auto"/>
              <w:jc w:val="right"/>
              <w:rPr>
                <w:rFonts w:eastAsiaTheme="minorEastAsia"/>
                <w:szCs w:val="21"/>
              </w:rPr>
            </w:pPr>
            <w:r w:rsidRPr="00E54740">
              <w:rPr>
                <w:rFonts w:eastAsiaTheme="minorEastAsia"/>
                <w:szCs w:val="21"/>
              </w:rPr>
              <w:t>-3,121,148.29</w:t>
            </w:r>
          </w:p>
        </w:tc>
        <w:tc>
          <w:tcPr>
            <w:tcW w:w="2726" w:type="dxa"/>
            <w:vAlign w:val="bottom"/>
          </w:tcPr>
          <w:p w:rsidR="00156616" w:rsidRPr="00E54740" w:rsidRDefault="00156616" w:rsidP="001B4CF8">
            <w:pPr>
              <w:spacing w:line="360" w:lineRule="auto"/>
              <w:jc w:val="right"/>
              <w:rPr>
                <w:rFonts w:eastAsiaTheme="minorEastAsia"/>
                <w:szCs w:val="21"/>
              </w:rPr>
            </w:pPr>
            <w:r w:rsidRPr="00E54740">
              <w:rPr>
                <w:rFonts w:eastAsiaTheme="minorEastAsia"/>
                <w:szCs w:val="21"/>
              </w:rPr>
              <w:t>-7,801,401.28</w:t>
            </w:r>
          </w:p>
        </w:tc>
      </w:tr>
    </w:tbl>
    <w:p w:rsidR="00156616" w:rsidRPr="00E54740" w:rsidRDefault="00156616" w:rsidP="00156616">
      <w:pPr>
        <w:spacing w:beforeLines="100" w:before="312" w:line="360" w:lineRule="auto"/>
        <w:rPr>
          <w:rFonts w:eastAsiaTheme="minorEastAsia"/>
          <w:b/>
          <w:bCs/>
          <w:kern w:val="0"/>
          <w:szCs w:val="21"/>
        </w:rPr>
      </w:pPr>
      <w:r w:rsidRPr="00E54740">
        <w:rPr>
          <w:rFonts w:eastAsiaTheme="minorEastAsia"/>
          <w:b/>
          <w:bCs/>
          <w:kern w:val="0"/>
          <w:szCs w:val="21"/>
        </w:rPr>
        <w:t>7.4.7.11</w:t>
      </w:r>
      <w:r w:rsidRPr="00E54740">
        <w:rPr>
          <w:rFonts w:eastAsiaTheme="minorEastAsia"/>
          <w:b/>
          <w:bCs/>
          <w:kern w:val="0"/>
          <w:szCs w:val="21"/>
        </w:rPr>
        <w:t>债券投资收益</w:t>
      </w:r>
    </w:p>
    <w:p w:rsidR="00156616" w:rsidRPr="00E54740" w:rsidRDefault="00156616" w:rsidP="00156616">
      <w:pPr>
        <w:spacing w:line="360" w:lineRule="auto"/>
        <w:rPr>
          <w:b/>
          <w:szCs w:val="21"/>
        </w:rPr>
      </w:pPr>
      <w:r w:rsidRPr="00E54740">
        <w:rPr>
          <w:rFonts w:eastAsiaTheme="minorEastAsia"/>
          <w:b/>
          <w:bCs/>
          <w:kern w:val="0"/>
          <w:szCs w:val="21"/>
        </w:rPr>
        <w:t>7.4.7.11.1</w:t>
      </w:r>
      <w:r w:rsidRPr="00E54740">
        <w:rPr>
          <w:b/>
          <w:szCs w:val="21"/>
        </w:rPr>
        <w:t>债券投资收益项目构成</w:t>
      </w:r>
    </w:p>
    <w:p w:rsidR="00156616" w:rsidRPr="00E54740" w:rsidRDefault="00156616" w:rsidP="00156616">
      <w:pPr>
        <w:widowControl/>
        <w:tabs>
          <w:tab w:val="left" w:pos="1680"/>
        </w:tabs>
        <w:wordWrap w:val="0"/>
        <w:autoSpaceDE w:val="0"/>
        <w:autoSpaceDN w:val="0"/>
        <w:ind w:left="440"/>
        <w:jc w:val="right"/>
        <w:textAlignment w:val="bottom"/>
        <w:rPr>
          <w:kern w:val="0"/>
          <w:szCs w:val="21"/>
        </w:rPr>
      </w:pPr>
      <w:r w:rsidRPr="00E54740">
        <w:rPr>
          <w:rFonts w:eastAsiaTheme="minorEastAsia" w:hint="eastAsia"/>
          <w:szCs w:val="21"/>
        </w:rPr>
        <w:t xml:space="preserve">                    </w:t>
      </w:r>
      <w:r w:rsidRPr="00E54740">
        <w:rPr>
          <w:rFonts w:eastAsiaTheme="minorEastAsia"/>
          <w:szCs w:val="21"/>
        </w:rPr>
        <w:t>单位：人民币元</w:t>
      </w:r>
      <w:r w:rsidRPr="00E54740">
        <w:rPr>
          <w:szCs w:val="21"/>
          <w:lang w:val="en-AU"/>
        </w:rPr>
        <w:t xml:space="preserve"> </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91" w:type="dxa"/>
        </w:tblCellMar>
        <w:tblLook w:val="04A0" w:firstRow="1" w:lastRow="0" w:firstColumn="1" w:lastColumn="0" w:noHBand="0" w:noVBand="1"/>
      </w:tblPr>
      <w:tblGrid>
        <w:gridCol w:w="4175"/>
        <w:gridCol w:w="2593"/>
        <w:gridCol w:w="2593"/>
      </w:tblGrid>
      <w:tr w:rsidR="00134AFC" w:rsidRPr="00E54740" w:rsidTr="001B4CF8">
        <w:tc>
          <w:tcPr>
            <w:tcW w:w="4175" w:type="dxa"/>
            <w:vAlign w:val="center"/>
          </w:tcPr>
          <w:p w:rsidR="00156616" w:rsidRPr="00E54740" w:rsidRDefault="00156616" w:rsidP="001B4CF8">
            <w:pPr>
              <w:spacing w:line="360" w:lineRule="auto"/>
              <w:ind w:left="440"/>
              <w:jc w:val="center"/>
              <w:rPr>
                <w:szCs w:val="21"/>
              </w:rPr>
            </w:pPr>
            <w:r w:rsidRPr="00E54740">
              <w:rPr>
                <w:szCs w:val="21"/>
              </w:rPr>
              <w:t>项目</w:t>
            </w:r>
          </w:p>
        </w:tc>
        <w:tc>
          <w:tcPr>
            <w:tcW w:w="2593" w:type="dxa"/>
            <w:vAlign w:val="center"/>
          </w:tcPr>
          <w:p w:rsidR="00156616" w:rsidRPr="00E54740" w:rsidRDefault="00156616" w:rsidP="001B4CF8">
            <w:pPr>
              <w:spacing w:line="360" w:lineRule="auto"/>
              <w:jc w:val="center"/>
              <w:rPr>
                <w:rFonts w:eastAsiaTheme="minorEastAsia"/>
                <w:szCs w:val="21"/>
              </w:rPr>
            </w:pPr>
            <w:r w:rsidRPr="00E54740">
              <w:rPr>
                <w:rFonts w:eastAsiaTheme="minorEastAsia"/>
                <w:szCs w:val="21"/>
              </w:rPr>
              <w:t>本期</w:t>
            </w:r>
          </w:p>
          <w:p w:rsidR="00156616" w:rsidRPr="00E54740" w:rsidRDefault="00156616" w:rsidP="001B4CF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593" w:type="dxa"/>
            <w:vAlign w:val="center"/>
          </w:tcPr>
          <w:p w:rsidR="00156616" w:rsidRPr="00E54740" w:rsidRDefault="00156616" w:rsidP="001B4CF8">
            <w:pPr>
              <w:spacing w:line="360" w:lineRule="auto"/>
              <w:jc w:val="center"/>
              <w:rPr>
                <w:rFonts w:eastAsiaTheme="minorEastAsia"/>
                <w:szCs w:val="21"/>
              </w:rPr>
            </w:pPr>
            <w:r w:rsidRPr="00E54740">
              <w:rPr>
                <w:rFonts w:eastAsiaTheme="minorEastAsia"/>
                <w:szCs w:val="21"/>
              </w:rPr>
              <w:t>上年度可比期间</w:t>
            </w:r>
          </w:p>
          <w:p w:rsidR="00156616" w:rsidRPr="00E54740" w:rsidRDefault="00156616" w:rsidP="001B4CF8">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rsidTr="001B4CF8">
        <w:tc>
          <w:tcPr>
            <w:tcW w:w="4175" w:type="dxa"/>
            <w:vAlign w:val="center"/>
          </w:tcPr>
          <w:p w:rsidR="00156616" w:rsidRPr="00E54740" w:rsidRDefault="00156616" w:rsidP="001B4CF8">
            <w:pPr>
              <w:spacing w:line="360" w:lineRule="auto"/>
              <w:rPr>
                <w:szCs w:val="21"/>
              </w:rPr>
            </w:pPr>
            <w:r w:rsidRPr="00E54740">
              <w:rPr>
                <w:rFonts w:ascii="宋体" w:hAnsi="宋体" w:hint="eastAsia"/>
                <w:szCs w:val="21"/>
              </w:rPr>
              <w:t>债券投资收益——利息收入</w:t>
            </w:r>
          </w:p>
        </w:tc>
        <w:tc>
          <w:tcPr>
            <w:tcW w:w="2593" w:type="dxa"/>
            <w:vAlign w:val="center"/>
          </w:tcPr>
          <w:p w:rsidR="00156616" w:rsidRPr="00E54740" w:rsidRDefault="00156616" w:rsidP="001B4CF8">
            <w:pPr>
              <w:spacing w:line="360" w:lineRule="auto"/>
              <w:jc w:val="right"/>
              <w:rPr>
                <w:rFonts w:eastAsiaTheme="minorEastAsia"/>
                <w:szCs w:val="21"/>
              </w:rPr>
            </w:pPr>
            <w:r w:rsidRPr="00E54740">
              <w:rPr>
                <w:kern w:val="0"/>
                <w:szCs w:val="21"/>
              </w:rPr>
              <w:t>-</w:t>
            </w:r>
          </w:p>
        </w:tc>
        <w:tc>
          <w:tcPr>
            <w:tcW w:w="2593" w:type="dxa"/>
            <w:vAlign w:val="center"/>
          </w:tcPr>
          <w:p w:rsidR="00156616" w:rsidRPr="00E54740" w:rsidRDefault="00156616" w:rsidP="001B4CF8">
            <w:pPr>
              <w:spacing w:line="360" w:lineRule="auto"/>
              <w:jc w:val="right"/>
              <w:rPr>
                <w:rFonts w:eastAsiaTheme="minorEastAsia"/>
                <w:szCs w:val="21"/>
              </w:rPr>
            </w:pPr>
            <w:r w:rsidRPr="00E54740">
              <w:rPr>
                <w:rFonts w:hint="eastAsia"/>
                <w:szCs w:val="21"/>
              </w:rPr>
              <w:t>56.00</w:t>
            </w:r>
          </w:p>
        </w:tc>
      </w:tr>
      <w:tr w:rsidR="00134AFC" w:rsidRPr="00E54740" w:rsidTr="001B4CF8">
        <w:tc>
          <w:tcPr>
            <w:tcW w:w="4175" w:type="dxa"/>
            <w:vAlign w:val="center"/>
          </w:tcPr>
          <w:p w:rsidR="00156616" w:rsidRPr="00E54740" w:rsidRDefault="00156616" w:rsidP="001B4CF8">
            <w:pPr>
              <w:spacing w:line="360" w:lineRule="auto"/>
              <w:rPr>
                <w:szCs w:val="21"/>
              </w:rPr>
            </w:pPr>
            <w:r w:rsidRPr="00E54740">
              <w:rPr>
                <w:szCs w:val="21"/>
              </w:rPr>
              <w:t>债券投资收益</w:t>
            </w:r>
            <w:r w:rsidRPr="00E54740">
              <w:rPr>
                <w:szCs w:val="21"/>
              </w:rPr>
              <w:t>——</w:t>
            </w:r>
            <w:r w:rsidRPr="00E54740">
              <w:rPr>
                <w:szCs w:val="21"/>
              </w:rPr>
              <w:t>买卖债券（债转股及债券到期兑付）差价收入</w:t>
            </w:r>
          </w:p>
        </w:tc>
        <w:tc>
          <w:tcPr>
            <w:tcW w:w="2593" w:type="dxa"/>
            <w:vAlign w:val="center"/>
          </w:tcPr>
          <w:p w:rsidR="00156616" w:rsidRPr="00E54740" w:rsidRDefault="00156616" w:rsidP="001B4CF8">
            <w:pPr>
              <w:spacing w:line="360" w:lineRule="auto"/>
              <w:ind w:left="440"/>
              <w:jc w:val="right"/>
              <w:rPr>
                <w:szCs w:val="21"/>
              </w:rPr>
            </w:pPr>
            <w:r w:rsidRPr="00E54740">
              <w:rPr>
                <w:rFonts w:hint="eastAsia"/>
                <w:szCs w:val="21"/>
              </w:rPr>
              <w:t>-</w:t>
            </w:r>
          </w:p>
        </w:tc>
        <w:tc>
          <w:tcPr>
            <w:tcW w:w="2593" w:type="dxa"/>
            <w:vAlign w:val="center"/>
          </w:tcPr>
          <w:p w:rsidR="00156616" w:rsidRPr="00E54740" w:rsidRDefault="00156616" w:rsidP="001B4CF8">
            <w:pPr>
              <w:spacing w:line="360" w:lineRule="auto"/>
              <w:ind w:left="440"/>
              <w:jc w:val="right"/>
              <w:rPr>
                <w:szCs w:val="21"/>
              </w:rPr>
            </w:pPr>
            <w:r w:rsidRPr="00E54740">
              <w:rPr>
                <w:rFonts w:hint="eastAsia"/>
                <w:szCs w:val="21"/>
              </w:rPr>
              <w:t>61,688.02</w:t>
            </w:r>
          </w:p>
        </w:tc>
      </w:tr>
      <w:tr w:rsidR="00134AFC" w:rsidRPr="00E54740" w:rsidTr="001B4CF8">
        <w:tc>
          <w:tcPr>
            <w:tcW w:w="4175" w:type="dxa"/>
            <w:vAlign w:val="center"/>
          </w:tcPr>
          <w:p w:rsidR="00156616" w:rsidRPr="00E54740" w:rsidRDefault="00156616" w:rsidP="001B4CF8">
            <w:pPr>
              <w:spacing w:line="360" w:lineRule="auto"/>
              <w:rPr>
                <w:szCs w:val="21"/>
              </w:rPr>
            </w:pPr>
            <w:r w:rsidRPr="00E54740">
              <w:rPr>
                <w:szCs w:val="21"/>
              </w:rPr>
              <w:t>债券投资收益</w:t>
            </w:r>
            <w:r w:rsidRPr="00E54740">
              <w:rPr>
                <w:szCs w:val="21"/>
              </w:rPr>
              <w:t>——</w:t>
            </w:r>
            <w:r w:rsidRPr="00E54740">
              <w:rPr>
                <w:szCs w:val="21"/>
              </w:rPr>
              <w:t>赎回差价收入</w:t>
            </w:r>
          </w:p>
        </w:tc>
        <w:tc>
          <w:tcPr>
            <w:tcW w:w="2593" w:type="dxa"/>
            <w:vAlign w:val="center"/>
          </w:tcPr>
          <w:p w:rsidR="00156616" w:rsidRPr="00E54740" w:rsidRDefault="00156616" w:rsidP="001B4CF8">
            <w:pPr>
              <w:spacing w:line="360" w:lineRule="auto"/>
              <w:ind w:left="440"/>
              <w:jc w:val="right"/>
              <w:rPr>
                <w:szCs w:val="21"/>
              </w:rPr>
            </w:pPr>
            <w:r w:rsidRPr="00E54740">
              <w:rPr>
                <w:rFonts w:hint="eastAsia"/>
                <w:kern w:val="0"/>
                <w:szCs w:val="21"/>
              </w:rPr>
              <w:t>-</w:t>
            </w:r>
          </w:p>
        </w:tc>
        <w:tc>
          <w:tcPr>
            <w:tcW w:w="2593" w:type="dxa"/>
            <w:vAlign w:val="center"/>
          </w:tcPr>
          <w:p w:rsidR="00156616" w:rsidRPr="00E54740" w:rsidRDefault="00156616" w:rsidP="001B4CF8">
            <w:pPr>
              <w:spacing w:line="360" w:lineRule="auto"/>
              <w:ind w:left="440"/>
              <w:jc w:val="right"/>
              <w:rPr>
                <w:szCs w:val="21"/>
              </w:rPr>
            </w:pPr>
            <w:r w:rsidRPr="00E54740">
              <w:rPr>
                <w:rFonts w:hint="eastAsia"/>
                <w:kern w:val="0"/>
                <w:szCs w:val="21"/>
              </w:rPr>
              <w:t>-</w:t>
            </w:r>
          </w:p>
        </w:tc>
      </w:tr>
      <w:tr w:rsidR="00134AFC" w:rsidRPr="00E54740" w:rsidTr="001B4CF8">
        <w:tc>
          <w:tcPr>
            <w:tcW w:w="4175" w:type="dxa"/>
            <w:vAlign w:val="center"/>
          </w:tcPr>
          <w:p w:rsidR="00156616" w:rsidRPr="00E54740" w:rsidRDefault="00156616" w:rsidP="001B4CF8">
            <w:pPr>
              <w:spacing w:line="360" w:lineRule="auto"/>
              <w:jc w:val="left"/>
              <w:rPr>
                <w:szCs w:val="21"/>
              </w:rPr>
            </w:pPr>
            <w:r w:rsidRPr="00E54740">
              <w:rPr>
                <w:szCs w:val="21"/>
              </w:rPr>
              <w:t>债券投资收益</w:t>
            </w:r>
            <w:r w:rsidRPr="00E54740">
              <w:rPr>
                <w:szCs w:val="21"/>
              </w:rPr>
              <w:t>——</w:t>
            </w:r>
            <w:r w:rsidRPr="00E54740">
              <w:rPr>
                <w:szCs w:val="21"/>
              </w:rPr>
              <w:t>申购差价收入</w:t>
            </w:r>
          </w:p>
        </w:tc>
        <w:tc>
          <w:tcPr>
            <w:tcW w:w="2593" w:type="dxa"/>
            <w:vAlign w:val="center"/>
          </w:tcPr>
          <w:p w:rsidR="00156616" w:rsidRPr="00E54740" w:rsidRDefault="00156616" w:rsidP="001B4CF8">
            <w:pPr>
              <w:spacing w:line="360" w:lineRule="auto"/>
              <w:ind w:left="440"/>
              <w:jc w:val="right"/>
              <w:rPr>
                <w:szCs w:val="21"/>
              </w:rPr>
            </w:pPr>
            <w:r w:rsidRPr="00E54740">
              <w:rPr>
                <w:rFonts w:hint="eastAsia"/>
                <w:szCs w:val="21"/>
              </w:rPr>
              <w:t>-</w:t>
            </w:r>
          </w:p>
        </w:tc>
        <w:tc>
          <w:tcPr>
            <w:tcW w:w="2593" w:type="dxa"/>
            <w:vAlign w:val="center"/>
          </w:tcPr>
          <w:p w:rsidR="00156616" w:rsidRPr="00E54740" w:rsidRDefault="00156616" w:rsidP="001B4CF8">
            <w:pPr>
              <w:spacing w:line="360" w:lineRule="auto"/>
              <w:ind w:left="440"/>
              <w:jc w:val="right"/>
              <w:rPr>
                <w:szCs w:val="21"/>
              </w:rPr>
            </w:pPr>
            <w:r w:rsidRPr="00E54740">
              <w:rPr>
                <w:rFonts w:hint="eastAsia"/>
                <w:szCs w:val="21"/>
              </w:rPr>
              <w:t>-</w:t>
            </w:r>
          </w:p>
        </w:tc>
      </w:tr>
      <w:tr w:rsidR="00134AFC" w:rsidRPr="00E54740" w:rsidTr="001B4CF8">
        <w:tc>
          <w:tcPr>
            <w:tcW w:w="4175" w:type="dxa"/>
            <w:vAlign w:val="center"/>
          </w:tcPr>
          <w:p w:rsidR="00156616" w:rsidRPr="00E54740" w:rsidRDefault="00156616" w:rsidP="001B4CF8">
            <w:pPr>
              <w:spacing w:line="360" w:lineRule="auto"/>
              <w:jc w:val="left"/>
              <w:rPr>
                <w:szCs w:val="21"/>
              </w:rPr>
            </w:pPr>
            <w:r w:rsidRPr="00E54740">
              <w:rPr>
                <w:szCs w:val="21"/>
              </w:rPr>
              <w:t>合计</w:t>
            </w:r>
          </w:p>
        </w:tc>
        <w:tc>
          <w:tcPr>
            <w:tcW w:w="2593" w:type="dxa"/>
            <w:vAlign w:val="center"/>
          </w:tcPr>
          <w:p w:rsidR="00156616" w:rsidRPr="00E54740" w:rsidRDefault="00156616" w:rsidP="001B4CF8">
            <w:pPr>
              <w:spacing w:line="360" w:lineRule="auto"/>
              <w:jc w:val="right"/>
              <w:rPr>
                <w:rFonts w:eastAsiaTheme="minorEastAsia"/>
                <w:szCs w:val="21"/>
              </w:rPr>
            </w:pPr>
            <w:r w:rsidRPr="00E54740">
              <w:rPr>
                <w:rFonts w:eastAsiaTheme="minorEastAsia"/>
                <w:szCs w:val="21"/>
              </w:rPr>
              <w:t>-</w:t>
            </w:r>
          </w:p>
        </w:tc>
        <w:tc>
          <w:tcPr>
            <w:tcW w:w="2593" w:type="dxa"/>
            <w:vAlign w:val="center"/>
          </w:tcPr>
          <w:p w:rsidR="00156616" w:rsidRPr="00E54740" w:rsidRDefault="00156616" w:rsidP="001B4CF8">
            <w:pPr>
              <w:spacing w:line="360" w:lineRule="auto"/>
              <w:jc w:val="right"/>
              <w:rPr>
                <w:rFonts w:eastAsiaTheme="minorEastAsia"/>
                <w:szCs w:val="21"/>
              </w:rPr>
            </w:pPr>
            <w:r w:rsidRPr="00E54740">
              <w:rPr>
                <w:rFonts w:eastAsiaTheme="minorEastAsia"/>
                <w:szCs w:val="21"/>
              </w:rPr>
              <w:t>61,744.02</w:t>
            </w:r>
          </w:p>
        </w:tc>
      </w:tr>
    </w:tbl>
    <w:p w:rsidR="00156616" w:rsidRPr="00E54740" w:rsidRDefault="00156616" w:rsidP="00156616">
      <w:pPr>
        <w:spacing w:beforeLines="100" w:before="312" w:line="360" w:lineRule="auto"/>
        <w:rPr>
          <w:rFonts w:eastAsiaTheme="minorEastAsia"/>
          <w:b/>
          <w:bCs/>
          <w:kern w:val="0"/>
          <w:szCs w:val="21"/>
        </w:rPr>
      </w:pPr>
      <w:r w:rsidRPr="00E54740">
        <w:rPr>
          <w:rFonts w:eastAsiaTheme="minorEastAsia"/>
          <w:b/>
          <w:bCs/>
          <w:kern w:val="0"/>
          <w:szCs w:val="21"/>
        </w:rPr>
        <w:t>7.4.7.11.2</w:t>
      </w:r>
      <w:r w:rsidRPr="00E54740">
        <w:rPr>
          <w:rFonts w:eastAsiaTheme="minorEastAsia"/>
          <w:b/>
          <w:bCs/>
          <w:kern w:val="0"/>
          <w:szCs w:val="21"/>
        </w:rPr>
        <w:t>债券投资收益</w:t>
      </w:r>
      <w:r w:rsidRPr="00E54740">
        <w:rPr>
          <w:rFonts w:eastAsiaTheme="minorEastAsia"/>
          <w:b/>
          <w:bCs/>
          <w:kern w:val="0"/>
          <w:szCs w:val="21"/>
        </w:rPr>
        <w:t>——</w:t>
      </w:r>
      <w:r w:rsidRPr="00E54740">
        <w:rPr>
          <w:rFonts w:eastAsiaTheme="minorEastAsia"/>
          <w:b/>
          <w:bCs/>
          <w:kern w:val="0"/>
          <w:szCs w:val="21"/>
        </w:rPr>
        <w:t>买卖债券差价收入</w:t>
      </w:r>
    </w:p>
    <w:p w:rsidR="00156616" w:rsidRPr="00E54740" w:rsidRDefault="00156616" w:rsidP="00156616">
      <w:pPr>
        <w:widowControl/>
        <w:tabs>
          <w:tab w:val="left" w:pos="1680"/>
        </w:tabs>
        <w:wordWrap w:val="0"/>
        <w:autoSpaceDE w:val="0"/>
        <w:autoSpaceDN w:val="0"/>
        <w:ind w:left="440"/>
        <w:jc w:val="right"/>
        <w:textAlignment w:val="bottom"/>
        <w:rPr>
          <w:kern w:val="0"/>
          <w:szCs w:val="21"/>
        </w:rPr>
      </w:pPr>
      <w:r w:rsidRPr="00E54740">
        <w:rPr>
          <w:szCs w:val="21"/>
          <w:lang w:val="en-AU"/>
        </w:rPr>
        <w:t xml:space="preserve">      </w:t>
      </w:r>
      <w:r w:rsidRPr="00E54740">
        <w:rPr>
          <w:rFonts w:hint="eastAsia"/>
          <w:szCs w:val="21"/>
          <w:lang w:val="en-AU"/>
        </w:rPr>
        <w:t xml:space="preserve">   </w:t>
      </w:r>
      <w:r w:rsidRPr="00E54740">
        <w:rPr>
          <w:rFonts w:eastAsiaTheme="minorEastAsia"/>
          <w:szCs w:val="21"/>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4A0" w:firstRow="1" w:lastRow="0" w:firstColumn="1" w:lastColumn="0" w:noHBand="0" w:noVBand="1"/>
      </w:tblPr>
      <w:tblGrid>
        <w:gridCol w:w="4129"/>
        <w:gridCol w:w="2616"/>
        <w:gridCol w:w="2616"/>
      </w:tblGrid>
      <w:tr w:rsidR="00134AFC" w:rsidRPr="00E54740" w:rsidTr="001B4CF8">
        <w:trPr>
          <w:trHeight w:val="315"/>
        </w:trPr>
        <w:tc>
          <w:tcPr>
            <w:tcW w:w="4129" w:type="dxa"/>
            <w:vAlign w:val="center"/>
          </w:tcPr>
          <w:p w:rsidR="00156616" w:rsidRPr="00E54740" w:rsidRDefault="00156616" w:rsidP="001B4CF8">
            <w:pPr>
              <w:autoSpaceDE w:val="0"/>
              <w:autoSpaceDN w:val="0"/>
              <w:spacing w:line="360" w:lineRule="auto"/>
              <w:ind w:left="440"/>
              <w:jc w:val="center"/>
              <w:textAlignment w:val="bottom"/>
              <w:rPr>
                <w:kern w:val="0"/>
                <w:szCs w:val="21"/>
              </w:rPr>
            </w:pPr>
            <w:r w:rsidRPr="00E54740">
              <w:rPr>
                <w:kern w:val="0"/>
                <w:szCs w:val="21"/>
              </w:rPr>
              <w:lastRenderedPageBreak/>
              <w:t>项目</w:t>
            </w:r>
          </w:p>
        </w:tc>
        <w:tc>
          <w:tcPr>
            <w:tcW w:w="2616" w:type="dxa"/>
            <w:vAlign w:val="center"/>
          </w:tcPr>
          <w:p w:rsidR="00156616" w:rsidRPr="00E54740" w:rsidRDefault="00156616" w:rsidP="001B4CF8">
            <w:pPr>
              <w:spacing w:line="360" w:lineRule="auto"/>
              <w:jc w:val="center"/>
              <w:rPr>
                <w:rFonts w:eastAsiaTheme="minorEastAsia"/>
                <w:szCs w:val="21"/>
              </w:rPr>
            </w:pPr>
            <w:r w:rsidRPr="00E54740">
              <w:rPr>
                <w:rFonts w:eastAsiaTheme="minorEastAsia"/>
                <w:szCs w:val="21"/>
              </w:rPr>
              <w:t>本期</w:t>
            </w:r>
          </w:p>
          <w:p w:rsidR="00156616" w:rsidRPr="00E54740" w:rsidRDefault="00156616" w:rsidP="001B4CF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616" w:type="dxa"/>
            <w:vAlign w:val="center"/>
          </w:tcPr>
          <w:p w:rsidR="00156616" w:rsidRPr="00E54740" w:rsidRDefault="00156616" w:rsidP="001B4CF8">
            <w:pPr>
              <w:spacing w:line="360" w:lineRule="auto"/>
              <w:jc w:val="center"/>
              <w:rPr>
                <w:rFonts w:eastAsiaTheme="minorEastAsia"/>
                <w:szCs w:val="21"/>
              </w:rPr>
            </w:pPr>
            <w:r w:rsidRPr="00E54740">
              <w:rPr>
                <w:rFonts w:eastAsiaTheme="minorEastAsia"/>
                <w:szCs w:val="21"/>
              </w:rPr>
              <w:t>上年度可比期间</w:t>
            </w:r>
          </w:p>
          <w:p w:rsidR="00156616" w:rsidRPr="00E54740" w:rsidRDefault="00156616" w:rsidP="001B4CF8">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rsidTr="001B4CF8">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156616" w:rsidRPr="00E54740" w:rsidRDefault="00156616" w:rsidP="001B4CF8">
            <w:pPr>
              <w:widowControl/>
              <w:autoSpaceDE w:val="0"/>
              <w:autoSpaceDN w:val="0"/>
              <w:spacing w:line="360" w:lineRule="auto"/>
              <w:ind w:leftChars="50" w:left="105"/>
              <w:textAlignment w:val="bottom"/>
              <w:rPr>
                <w:kern w:val="0"/>
                <w:szCs w:val="21"/>
              </w:rPr>
            </w:pPr>
            <w:r w:rsidRPr="00E54740">
              <w:rPr>
                <w:kern w:val="0"/>
                <w:szCs w:val="21"/>
              </w:rPr>
              <w:t>卖出债券（债转股及债券到期兑付）成交总额</w:t>
            </w:r>
          </w:p>
        </w:tc>
        <w:tc>
          <w:tcPr>
            <w:tcW w:w="2616" w:type="dxa"/>
            <w:tcBorders>
              <w:top w:val="single" w:sz="4" w:space="0" w:color="auto"/>
              <w:left w:val="single" w:sz="4" w:space="0" w:color="auto"/>
              <w:bottom w:val="single" w:sz="4" w:space="0" w:color="auto"/>
              <w:right w:val="single" w:sz="4" w:space="0" w:color="auto"/>
            </w:tcBorders>
            <w:vAlign w:val="center"/>
          </w:tcPr>
          <w:p w:rsidR="00156616" w:rsidRPr="00E54740" w:rsidRDefault="00156616" w:rsidP="001B4CF8">
            <w:pPr>
              <w:spacing w:line="360" w:lineRule="auto"/>
              <w:ind w:left="440"/>
              <w:jc w:val="right"/>
              <w:rPr>
                <w:szCs w:val="21"/>
              </w:rPr>
            </w:pPr>
            <w:r w:rsidRPr="00E54740">
              <w:rPr>
                <w:rFonts w:hint="eastAsia"/>
                <w:szCs w:val="21"/>
              </w:rPr>
              <w:t>-</w:t>
            </w:r>
          </w:p>
        </w:tc>
        <w:tc>
          <w:tcPr>
            <w:tcW w:w="2616" w:type="dxa"/>
            <w:tcBorders>
              <w:top w:val="single" w:sz="4" w:space="0" w:color="auto"/>
              <w:left w:val="single" w:sz="4" w:space="0" w:color="auto"/>
              <w:bottom w:val="single" w:sz="4" w:space="0" w:color="auto"/>
              <w:right w:val="single" w:sz="4" w:space="0" w:color="auto"/>
            </w:tcBorders>
            <w:vAlign w:val="center"/>
          </w:tcPr>
          <w:p w:rsidR="00156616" w:rsidRPr="00E54740" w:rsidRDefault="00156616" w:rsidP="001B4CF8">
            <w:pPr>
              <w:spacing w:line="360" w:lineRule="auto"/>
              <w:ind w:left="440"/>
              <w:jc w:val="right"/>
              <w:rPr>
                <w:szCs w:val="21"/>
              </w:rPr>
            </w:pPr>
            <w:r w:rsidRPr="00E54740">
              <w:rPr>
                <w:rFonts w:hint="eastAsia"/>
                <w:szCs w:val="21"/>
              </w:rPr>
              <w:t>348,748.50</w:t>
            </w:r>
          </w:p>
        </w:tc>
      </w:tr>
      <w:tr w:rsidR="00134AFC" w:rsidRPr="00E54740" w:rsidTr="001B4CF8">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156616" w:rsidRPr="00E54740" w:rsidRDefault="00156616" w:rsidP="001B4CF8">
            <w:pPr>
              <w:widowControl/>
              <w:autoSpaceDE w:val="0"/>
              <w:autoSpaceDN w:val="0"/>
              <w:spacing w:line="360" w:lineRule="auto"/>
              <w:ind w:leftChars="50" w:left="105"/>
              <w:textAlignment w:val="bottom"/>
              <w:rPr>
                <w:kern w:val="0"/>
                <w:szCs w:val="21"/>
              </w:rPr>
            </w:pPr>
            <w:r w:rsidRPr="00E54740">
              <w:rPr>
                <w:szCs w:val="21"/>
              </w:rPr>
              <w:t>减：</w:t>
            </w:r>
            <w:r w:rsidRPr="00E54740">
              <w:rPr>
                <w:kern w:val="0"/>
                <w:szCs w:val="21"/>
              </w:rPr>
              <w:t>卖出债券（债转股及债券到期兑付）成本总额</w:t>
            </w:r>
          </w:p>
        </w:tc>
        <w:tc>
          <w:tcPr>
            <w:tcW w:w="2616" w:type="dxa"/>
            <w:tcBorders>
              <w:top w:val="single" w:sz="4" w:space="0" w:color="auto"/>
              <w:left w:val="single" w:sz="4" w:space="0" w:color="auto"/>
              <w:bottom w:val="single" w:sz="4" w:space="0" w:color="auto"/>
              <w:right w:val="single" w:sz="4" w:space="0" w:color="auto"/>
            </w:tcBorders>
            <w:vAlign w:val="center"/>
          </w:tcPr>
          <w:p w:rsidR="00156616" w:rsidRPr="00E54740" w:rsidRDefault="00156616" w:rsidP="001B4CF8">
            <w:pPr>
              <w:spacing w:line="360" w:lineRule="auto"/>
              <w:ind w:left="440"/>
              <w:jc w:val="right"/>
              <w:rPr>
                <w:szCs w:val="21"/>
              </w:rPr>
            </w:pPr>
            <w:r w:rsidRPr="00E54740">
              <w:rPr>
                <w:rFonts w:hint="eastAsia"/>
                <w:szCs w:val="21"/>
              </w:rPr>
              <w:t>-</w:t>
            </w:r>
          </w:p>
        </w:tc>
        <w:tc>
          <w:tcPr>
            <w:tcW w:w="2616" w:type="dxa"/>
            <w:tcBorders>
              <w:top w:val="single" w:sz="4" w:space="0" w:color="auto"/>
              <w:left w:val="single" w:sz="4" w:space="0" w:color="auto"/>
              <w:bottom w:val="single" w:sz="4" w:space="0" w:color="auto"/>
              <w:right w:val="single" w:sz="4" w:space="0" w:color="auto"/>
            </w:tcBorders>
            <w:vAlign w:val="center"/>
          </w:tcPr>
          <w:p w:rsidR="00156616" w:rsidRPr="00E54740" w:rsidRDefault="00156616" w:rsidP="001B4CF8">
            <w:pPr>
              <w:spacing w:line="360" w:lineRule="auto"/>
              <w:ind w:left="440"/>
              <w:jc w:val="right"/>
              <w:rPr>
                <w:szCs w:val="21"/>
              </w:rPr>
            </w:pPr>
            <w:r w:rsidRPr="00E54740">
              <w:rPr>
                <w:rFonts w:hint="eastAsia"/>
                <w:szCs w:val="21"/>
              </w:rPr>
              <w:t>287,000.00</w:t>
            </w:r>
          </w:p>
        </w:tc>
      </w:tr>
      <w:tr w:rsidR="00134AFC" w:rsidRPr="00E54740" w:rsidTr="001B4CF8">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156616" w:rsidRPr="00E54740" w:rsidRDefault="00156616" w:rsidP="001B4CF8">
            <w:pPr>
              <w:widowControl/>
              <w:autoSpaceDE w:val="0"/>
              <w:autoSpaceDN w:val="0"/>
              <w:spacing w:line="360" w:lineRule="auto"/>
              <w:ind w:firstLineChars="50" w:firstLine="105"/>
              <w:textAlignment w:val="bottom"/>
              <w:rPr>
                <w:szCs w:val="21"/>
              </w:rPr>
            </w:pPr>
            <w:r w:rsidRPr="00E54740">
              <w:rPr>
                <w:rFonts w:ascii="宋体" w:hAnsi="宋体" w:hint="eastAsia"/>
                <w:szCs w:val="21"/>
              </w:rPr>
              <w:t>减：应计利息总额</w:t>
            </w:r>
          </w:p>
        </w:tc>
        <w:tc>
          <w:tcPr>
            <w:tcW w:w="2616" w:type="dxa"/>
            <w:tcBorders>
              <w:top w:val="single" w:sz="4" w:space="0" w:color="auto"/>
              <w:left w:val="single" w:sz="4" w:space="0" w:color="auto"/>
              <w:bottom w:val="single" w:sz="4" w:space="0" w:color="auto"/>
              <w:right w:val="single" w:sz="4" w:space="0" w:color="auto"/>
            </w:tcBorders>
            <w:vAlign w:val="center"/>
          </w:tcPr>
          <w:p w:rsidR="00156616" w:rsidRPr="00E54740" w:rsidRDefault="00156616" w:rsidP="001B4CF8">
            <w:pPr>
              <w:spacing w:line="360" w:lineRule="auto"/>
              <w:ind w:left="440"/>
              <w:jc w:val="right"/>
              <w:rPr>
                <w:szCs w:val="21"/>
              </w:rPr>
            </w:pPr>
            <w:r w:rsidRPr="00E54740">
              <w:rPr>
                <w:szCs w:val="21"/>
              </w:rPr>
              <w:t>-</w:t>
            </w:r>
          </w:p>
        </w:tc>
        <w:tc>
          <w:tcPr>
            <w:tcW w:w="2616" w:type="dxa"/>
            <w:tcBorders>
              <w:top w:val="single" w:sz="4" w:space="0" w:color="auto"/>
              <w:left w:val="single" w:sz="4" w:space="0" w:color="auto"/>
              <w:bottom w:val="single" w:sz="4" w:space="0" w:color="auto"/>
              <w:right w:val="single" w:sz="4" w:space="0" w:color="auto"/>
            </w:tcBorders>
            <w:vAlign w:val="center"/>
          </w:tcPr>
          <w:p w:rsidR="00156616" w:rsidRPr="00E54740" w:rsidRDefault="00156616" w:rsidP="001B4CF8">
            <w:pPr>
              <w:spacing w:line="360" w:lineRule="auto"/>
              <w:ind w:left="440"/>
              <w:jc w:val="right"/>
              <w:rPr>
                <w:szCs w:val="21"/>
              </w:rPr>
            </w:pPr>
            <w:r w:rsidRPr="00E54740">
              <w:rPr>
                <w:rFonts w:hint="eastAsia"/>
                <w:szCs w:val="21"/>
              </w:rPr>
              <w:t>60.12</w:t>
            </w:r>
          </w:p>
        </w:tc>
      </w:tr>
      <w:tr w:rsidR="00134AFC" w:rsidRPr="00E54740" w:rsidTr="001B4CF8">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156616" w:rsidRPr="00E54740" w:rsidRDefault="00156616" w:rsidP="001B4CF8">
            <w:pPr>
              <w:widowControl/>
              <w:autoSpaceDE w:val="0"/>
              <w:autoSpaceDN w:val="0"/>
              <w:spacing w:line="360" w:lineRule="auto"/>
              <w:ind w:firstLineChars="50" w:firstLine="105"/>
              <w:textAlignment w:val="bottom"/>
              <w:rPr>
                <w:szCs w:val="21"/>
              </w:rPr>
            </w:pPr>
            <w:r w:rsidRPr="00E54740">
              <w:rPr>
                <w:rFonts w:ascii="宋体" w:hAnsi="宋体" w:hint="eastAsia"/>
                <w:szCs w:val="21"/>
              </w:rPr>
              <w:t>减：交易费用</w:t>
            </w:r>
          </w:p>
        </w:tc>
        <w:tc>
          <w:tcPr>
            <w:tcW w:w="2616" w:type="dxa"/>
            <w:tcBorders>
              <w:top w:val="single" w:sz="4" w:space="0" w:color="auto"/>
              <w:left w:val="single" w:sz="4" w:space="0" w:color="auto"/>
              <w:bottom w:val="single" w:sz="4" w:space="0" w:color="auto"/>
              <w:right w:val="single" w:sz="4" w:space="0" w:color="auto"/>
            </w:tcBorders>
            <w:vAlign w:val="center"/>
          </w:tcPr>
          <w:p w:rsidR="00156616" w:rsidRPr="00E54740" w:rsidRDefault="00156616" w:rsidP="001B4CF8">
            <w:pPr>
              <w:spacing w:line="360" w:lineRule="auto"/>
              <w:ind w:left="440"/>
              <w:jc w:val="right"/>
              <w:rPr>
                <w:szCs w:val="21"/>
              </w:rPr>
            </w:pPr>
            <w:r w:rsidRPr="00E54740">
              <w:rPr>
                <w:kern w:val="0"/>
                <w:szCs w:val="21"/>
              </w:rPr>
              <w:t>-</w:t>
            </w:r>
          </w:p>
        </w:tc>
        <w:tc>
          <w:tcPr>
            <w:tcW w:w="2616" w:type="dxa"/>
            <w:tcBorders>
              <w:top w:val="single" w:sz="4" w:space="0" w:color="auto"/>
              <w:left w:val="single" w:sz="4" w:space="0" w:color="auto"/>
              <w:bottom w:val="single" w:sz="4" w:space="0" w:color="auto"/>
              <w:right w:val="single" w:sz="4" w:space="0" w:color="auto"/>
            </w:tcBorders>
            <w:vAlign w:val="center"/>
          </w:tcPr>
          <w:p w:rsidR="00156616" w:rsidRPr="00E54740" w:rsidRDefault="00156616" w:rsidP="001B4CF8">
            <w:pPr>
              <w:spacing w:line="360" w:lineRule="auto"/>
              <w:ind w:left="440"/>
              <w:jc w:val="right"/>
              <w:rPr>
                <w:szCs w:val="21"/>
              </w:rPr>
            </w:pPr>
            <w:r w:rsidRPr="00E54740">
              <w:rPr>
                <w:rFonts w:hint="eastAsia"/>
                <w:szCs w:val="21"/>
              </w:rPr>
              <w:t>0.36</w:t>
            </w:r>
          </w:p>
        </w:tc>
      </w:tr>
      <w:tr w:rsidR="00134AFC" w:rsidRPr="00E54740" w:rsidTr="001B4CF8">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156616" w:rsidRPr="00E54740" w:rsidRDefault="00156616" w:rsidP="001B4CF8">
            <w:pPr>
              <w:widowControl/>
              <w:autoSpaceDE w:val="0"/>
              <w:autoSpaceDN w:val="0"/>
              <w:spacing w:line="360" w:lineRule="auto"/>
              <w:ind w:leftChars="50" w:left="105"/>
              <w:textAlignment w:val="bottom"/>
              <w:rPr>
                <w:kern w:val="0"/>
                <w:szCs w:val="21"/>
              </w:rPr>
            </w:pPr>
            <w:r w:rsidRPr="00E54740">
              <w:rPr>
                <w:szCs w:val="21"/>
              </w:rPr>
              <w:t>买卖债券差价收入</w:t>
            </w:r>
          </w:p>
        </w:tc>
        <w:tc>
          <w:tcPr>
            <w:tcW w:w="2616" w:type="dxa"/>
            <w:tcBorders>
              <w:top w:val="single" w:sz="4" w:space="0" w:color="auto"/>
              <w:left w:val="single" w:sz="4" w:space="0" w:color="auto"/>
              <w:bottom w:val="single" w:sz="4" w:space="0" w:color="auto"/>
              <w:right w:val="single" w:sz="4" w:space="0" w:color="auto"/>
            </w:tcBorders>
            <w:vAlign w:val="center"/>
          </w:tcPr>
          <w:p w:rsidR="00156616" w:rsidRPr="00E54740" w:rsidRDefault="00156616" w:rsidP="001B4CF8">
            <w:pPr>
              <w:spacing w:line="360" w:lineRule="auto"/>
              <w:ind w:left="440"/>
              <w:jc w:val="right"/>
              <w:rPr>
                <w:szCs w:val="21"/>
              </w:rPr>
            </w:pPr>
            <w:r w:rsidRPr="00E54740">
              <w:rPr>
                <w:rFonts w:hint="eastAsia"/>
                <w:szCs w:val="21"/>
              </w:rPr>
              <w:t>-</w:t>
            </w:r>
          </w:p>
        </w:tc>
        <w:tc>
          <w:tcPr>
            <w:tcW w:w="2616" w:type="dxa"/>
            <w:tcBorders>
              <w:top w:val="single" w:sz="4" w:space="0" w:color="auto"/>
              <w:left w:val="single" w:sz="4" w:space="0" w:color="auto"/>
              <w:bottom w:val="single" w:sz="4" w:space="0" w:color="auto"/>
              <w:right w:val="single" w:sz="4" w:space="0" w:color="auto"/>
            </w:tcBorders>
            <w:vAlign w:val="center"/>
          </w:tcPr>
          <w:p w:rsidR="00156616" w:rsidRPr="00E54740" w:rsidRDefault="00156616" w:rsidP="001B4CF8">
            <w:pPr>
              <w:spacing w:line="360" w:lineRule="auto"/>
              <w:ind w:left="440"/>
              <w:jc w:val="right"/>
              <w:rPr>
                <w:szCs w:val="21"/>
              </w:rPr>
            </w:pPr>
            <w:r w:rsidRPr="00E54740">
              <w:rPr>
                <w:rFonts w:hint="eastAsia"/>
                <w:szCs w:val="21"/>
              </w:rPr>
              <w:t>61,688.02</w:t>
            </w:r>
          </w:p>
        </w:tc>
      </w:tr>
    </w:tbl>
    <w:p w:rsidR="00156616" w:rsidRPr="00E54740" w:rsidRDefault="00156616" w:rsidP="00156616">
      <w:pPr>
        <w:spacing w:beforeLines="100" w:before="312" w:line="360" w:lineRule="auto"/>
        <w:rPr>
          <w:rFonts w:eastAsiaTheme="minorEastAsia"/>
          <w:b/>
          <w:szCs w:val="21"/>
        </w:rPr>
      </w:pPr>
      <w:r w:rsidRPr="00E54740">
        <w:rPr>
          <w:rFonts w:eastAsiaTheme="minorEastAsia"/>
          <w:b/>
          <w:bCs/>
          <w:kern w:val="0"/>
          <w:szCs w:val="21"/>
        </w:rPr>
        <w:t xml:space="preserve">7.4.7.12 </w:t>
      </w:r>
      <w:r w:rsidRPr="00E54740">
        <w:rPr>
          <w:rFonts w:eastAsiaTheme="minorEastAsia"/>
          <w:b/>
          <w:szCs w:val="21"/>
        </w:rPr>
        <w:t>衍生工具收益</w:t>
      </w:r>
    </w:p>
    <w:p w:rsidR="00156616" w:rsidRPr="00E54740" w:rsidRDefault="00156616" w:rsidP="00156616">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7.4.7.13</w:t>
      </w:r>
      <w:r w:rsidR="004C2C35" w:rsidRPr="00E54740">
        <w:rPr>
          <w:rFonts w:eastAsiaTheme="minorEastAsia"/>
          <w:b/>
          <w:bCs/>
          <w:kern w:val="0"/>
          <w:szCs w:val="21"/>
        </w:rPr>
        <w:t xml:space="preserve"> </w:t>
      </w:r>
      <w:r w:rsidRPr="00E54740">
        <w:rPr>
          <w:rFonts w:eastAsiaTheme="minorEastAsia"/>
          <w:b/>
          <w:szCs w:val="21"/>
        </w:rPr>
        <w:t>股利收益</w:t>
      </w:r>
    </w:p>
    <w:p w:rsidR="001A59F9" w:rsidRPr="00E54740" w:rsidRDefault="001A59F9" w:rsidP="00026C9C">
      <w:pPr>
        <w:tabs>
          <w:tab w:val="left" w:pos="7200"/>
          <w:tab w:val="left" w:pos="8280"/>
        </w:tabs>
        <w:spacing w:line="360" w:lineRule="auto"/>
        <w:ind w:rightChars="33" w:right="69"/>
        <w:jc w:val="right"/>
        <w:rPr>
          <w:rFonts w:eastAsiaTheme="minorEastAsia"/>
          <w:szCs w:val="21"/>
        </w:rPr>
      </w:pPr>
      <w:r w:rsidRPr="00E54740">
        <w:rPr>
          <w:rFonts w:eastAsiaTheme="minorEastAsia"/>
          <w:szCs w:val="21"/>
        </w:rPr>
        <w:t>单位：人民币元</w:t>
      </w:r>
    </w:p>
    <w:tbl>
      <w:tblPr>
        <w:tblW w:w="92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D7C41" w:rsidRPr="00E54740" w:rsidTr="007320FB">
        <w:tc>
          <w:tcPr>
            <w:tcW w:w="2988"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3150"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rsidR="001A59F9" w:rsidRPr="00E54740" w:rsidRDefault="00F64FAD" w:rsidP="00026C9C">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150"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rsidR="001A59F9" w:rsidRPr="00E54740" w:rsidRDefault="007F35DC" w:rsidP="00026C9C">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7320FB">
        <w:tc>
          <w:tcPr>
            <w:tcW w:w="2988" w:type="dxa"/>
            <w:vAlign w:val="center"/>
          </w:tcPr>
          <w:p w:rsidR="001A59F9" w:rsidRPr="00E54740" w:rsidRDefault="001A59F9" w:rsidP="00C915A6">
            <w:pPr>
              <w:spacing w:line="360" w:lineRule="auto"/>
              <w:rPr>
                <w:rFonts w:eastAsiaTheme="minorEastAsia"/>
                <w:szCs w:val="21"/>
              </w:rPr>
            </w:pPr>
            <w:r w:rsidRPr="00E54740">
              <w:rPr>
                <w:rFonts w:eastAsiaTheme="minorEastAsia"/>
                <w:szCs w:val="21"/>
              </w:rPr>
              <w:t>股票投资产生的股利收益</w:t>
            </w:r>
          </w:p>
        </w:tc>
        <w:tc>
          <w:tcPr>
            <w:tcW w:w="3150" w:type="dxa"/>
            <w:vAlign w:val="center"/>
          </w:tcPr>
          <w:p w:rsidR="001A59F9" w:rsidRPr="00E54740" w:rsidRDefault="001A59F9" w:rsidP="00C915A6">
            <w:pPr>
              <w:spacing w:line="360" w:lineRule="auto"/>
              <w:jc w:val="right"/>
              <w:rPr>
                <w:rFonts w:eastAsiaTheme="minorEastAsia"/>
                <w:szCs w:val="21"/>
              </w:rPr>
            </w:pPr>
            <w:r w:rsidRPr="00E54740">
              <w:rPr>
                <w:rFonts w:eastAsiaTheme="minorEastAsia"/>
                <w:szCs w:val="21"/>
              </w:rPr>
              <w:t>425,573.02</w:t>
            </w:r>
          </w:p>
        </w:tc>
        <w:tc>
          <w:tcPr>
            <w:tcW w:w="3150" w:type="dxa"/>
            <w:vAlign w:val="center"/>
          </w:tcPr>
          <w:p w:rsidR="001A59F9" w:rsidRPr="00E54740" w:rsidRDefault="001A59F9" w:rsidP="00C915A6">
            <w:pPr>
              <w:spacing w:line="360" w:lineRule="auto"/>
              <w:jc w:val="right"/>
              <w:rPr>
                <w:rFonts w:eastAsiaTheme="minorEastAsia"/>
                <w:szCs w:val="21"/>
              </w:rPr>
            </w:pPr>
            <w:r w:rsidRPr="00E54740">
              <w:rPr>
                <w:rFonts w:eastAsiaTheme="minorEastAsia"/>
                <w:szCs w:val="21"/>
              </w:rPr>
              <w:t>193,496.28</w:t>
            </w:r>
          </w:p>
        </w:tc>
      </w:tr>
      <w:tr w:rsidR="001D7C41" w:rsidRPr="00E54740" w:rsidTr="007320FB">
        <w:tc>
          <w:tcPr>
            <w:tcW w:w="2988" w:type="dxa"/>
            <w:vAlign w:val="center"/>
          </w:tcPr>
          <w:p w:rsidR="001A59F9" w:rsidRPr="00E54740" w:rsidRDefault="001A59F9" w:rsidP="00C915A6">
            <w:pPr>
              <w:spacing w:line="360" w:lineRule="auto"/>
              <w:rPr>
                <w:rFonts w:eastAsiaTheme="minorEastAsia"/>
                <w:szCs w:val="21"/>
              </w:rPr>
            </w:pPr>
            <w:r w:rsidRPr="00E54740">
              <w:rPr>
                <w:rFonts w:eastAsiaTheme="minorEastAsia"/>
                <w:szCs w:val="21"/>
              </w:rPr>
              <w:t>基金投资产生的股利收益</w:t>
            </w:r>
          </w:p>
        </w:tc>
        <w:tc>
          <w:tcPr>
            <w:tcW w:w="3150" w:type="dxa"/>
            <w:vAlign w:val="center"/>
          </w:tcPr>
          <w:p w:rsidR="001A59F9" w:rsidRPr="00E54740" w:rsidRDefault="001A59F9" w:rsidP="00C915A6">
            <w:pPr>
              <w:spacing w:line="360" w:lineRule="auto"/>
              <w:jc w:val="right"/>
              <w:rPr>
                <w:rFonts w:eastAsiaTheme="minorEastAsia"/>
                <w:szCs w:val="21"/>
              </w:rPr>
            </w:pPr>
            <w:r w:rsidRPr="00E54740">
              <w:rPr>
                <w:rFonts w:eastAsiaTheme="minorEastAsia"/>
                <w:szCs w:val="21"/>
              </w:rPr>
              <w:t>-</w:t>
            </w:r>
          </w:p>
        </w:tc>
        <w:tc>
          <w:tcPr>
            <w:tcW w:w="3150" w:type="dxa"/>
            <w:vAlign w:val="center"/>
          </w:tcPr>
          <w:p w:rsidR="001A59F9" w:rsidRPr="00E54740" w:rsidRDefault="001A59F9" w:rsidP="00C915A6">
            <w:pPr>
              <w:spacing w:line="360" w:lineRule="auto"/>
              <w:jc w:val="right"/>
              <w:rPr>
                <w:rFonts w:eastAsiaTheme="minorEastAsia"/>
                <w:szCs w:val="21"/>
              </w:rPr>
            </w:pPr>
            <w:r w:rsidRPr="00E54740">
              <w:rPr>
                <w:rFonts w:eastAsiaTheme="minorEastAsia"/>
                <w:szCs w:val="21"/>
              </w:rPr>
              <w:t>-</w:t>
            </w:r>
          </w:p>
        </w:tc>
      </w:tr>
      <w:tr w:rsidR="001D7C41" w:rsidRPr="00E54740" w:rsidTr="007320FB">
        <w:tc>
          <w:tcPr>
            <w:tcW w:w="2988" w:type="dxa"/>
            <w:vAlign w:val="center"/>
          </w:tcPr>
          <w:p w:rsidR="001A59F9" w:rsidRPr="00E54740" w:rsidRDefault="001A59F9" w:rsidP="00C915A6">
            <w:pPr>
              <w:spacing w:line="360" w:lineRule="auto"/>
              <w:rPr>
                <w:rFonts w:eastAsiaTheme="minorEastAsia"/>
                <w:szCs w:val="21"/>
              </w:rPr>
            </w:pPr>
            <w:r w:rsidRPr="00E54740">
              <w:rPr>
                <w:rFonts w:eastAsiaTheme="minorEastAsia"/>
                <w:szCs w:val="21"/>
              </w:rPr>
              <w:t>合计</w:t>
            </w:r>
          </w:p>
        </w:tc>
        <w:tc>
          <w:tcPr>
            <w:tcW w:w="3150" w:type="dxa"/>
            <w:vAlign w:val="center"/>
          </w:tcPr>
          <w:p w:rsidR="001A59F9" w:rsidRPr="00E54740" w:rsidRDefault="001A59F9" w:rsidP="00C915A6">
            <w:pPr>
              <w:spacing w:line="360" w:lineRule="auto"/>
              <w:jc w:val="right"/>
              <w:rPr>
                <w:rFonts w:eastAsiaTheme="minorEastAsia"/>
                <w:szCs w:val="21"/>
              </w:rPr>
            </w:pPr>
            <w:r w:rsidRPr="00E54740">
              <w:rPr>
                <w:rFonts w:eastAsiaTheme="minorEastAsia"/>
                <w:szCs w:val="21"/>
              </w:rPr>
              <w:t>425,573.02</w:t>
            </w:r>
          </w:p>
        </w:tc>
        <w:tc>
          <w:tcPr>
            <w:tcW w:w="3150" w:type="dxa"/>
            <w:vAlign w:val="center"/>
          </w:tcPr>
          <w:p w:rsidR="001A59F9" w:rsidRPr="00E54740" w:rsidRDefault="001A59F9" w:rsidP="00C915A6">
            <w:pPr>
              <w:spacing w:line="360" w:lineRule="auto"/>
              <w:jc w:val="right"/>
              <w:rPr>
                <w:rFonts w:eastAsiaTheme="minorEastAsia"/>
                <w:szCs w:val="21"/>
              </w:rPr>
            </w:pPr>
            <w:r w:rsidRPr="00E54740">
              <w:rPr>
                <w:rFonts w:eastAsiaTheme="minorEastAsia"/>
                <w:szCs w:val="21"/>
              </w:rPr>
              <w:t>193,496.28</w:t>
            </w:r>
          </w:p>
        </w:tc>
      </w:tr>
    </w:tbl>
    <w:p w:rsidR="00570FBA" w:rsidRPr="00E54740" w:rsidRDefault="00570FBA" w:rsidP="007320FB">
      <w:pPr>
        <w:tabs>
          <w:tab w:val="left" w:pos="426"/>
        </w:tabs>
        <w:spacing w:line="360" w:lineRule="auto"/>
        <w:ind w:firstLineChars="200" w:firstLine="420"/>
        <w:jc w:val="left"/>
        <w:rPr>
          <w:rFonts w:eastAsiaTheme="minorEastAsia"/>
          <w:kern w:val="0"/>
          <w:szCs w:val="21"/>
        </w:rPr>
      </w:pPr>
    </w:p>
    <w:p w:rsidR="00570FBA" w:rsidRPr="00E54740" w:rsidRDefault="00570FBA" w:rsidP="00570FBA">
      <w:pPr>
        <w:spacing w:line="360" w:lineRule="auto"/>
        <w:rPr>
          <w:rFonts w:eastAsiaTheme="minorEastAsia"/>
          <w:b/>
          <w:szCs w:val="21"/>
        </w:rPr>
      </w:pPr>
      <w:r w:rsidRPr="00E54740">
        <w:rPr>
          <w:rFonts w:eastAsiaTheme="minorEastAsia"/>
          <w:b/>
          <w:szCs w:val="21"/>
        </w:rPr>
        <w:t>7.4.7.14</w:t>
      </w:r>
      <w:r w:rsidRPr="00E54740">
        <w:rPr>
          <w:rFonts w:eastAsiaTheme="minorEastAsia"/>
          <w:b/>
          <w:szCs w:val="21"/>
        </w:rPr>
        <w:t>公允价值变动收益</w:t>
      </w:r>
    </w:p>
    <w:p w:rsidR="00570FBA" w:rsidRPr="00E54740" w:rsidRDefault="00570FBA" w:rsidP="00570FBA">
      <w:pPr>
        <w:tabs>
          <w:tab w:val="left" w:pos="8820"/>
        </w:tabs>
        <w:spacing w:line="360" w:lineRule="auto"/>
        <w:ind w:rightChars="-52" w:right="-109"/>
        <w:jc w:val="right"/>
        <w:rPr>
          <w:rFonts w:eastAsiaTheme="minorEastAsia"/>
          <w:szCs w:val="21"/>
        </w:rPr>
      </w:pPr>
      <w:r w:rsidRPr="00E54740">
        <w:rPr>
          <w:rFonts w:eastAsiaTheme="minorEastAsia"/>
          <w:szCs w:val="21"/>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D7C41" w:rsidRPr="00E54740" w:rsidTr="00CE7D52">
        <w:trPr>
          <w:trHeight w:val="285"/>
        </w:trPr>
        <w:tc>
          <w:tcPr>
            <w:tcW w:w="2987" w:type="dxa"/>
            <w:vAlign w:val="center"/>
          </w:tcPr>
          <w:p w:rsidR="00570FBA" w:rsidRPr="00E54740" w:rsidRDefault="00570FBA" w:rsidP="00CE7D52">
            <w:pPr>
              <w:spacing w:line="360" w:lineRule="auto"/>
              <w:jc w:val="center"/>
              <w:rPr>
                <w:rFonts w:eastAsiaTheme="minorEastAsia"/>
                <w:szCs w:val="21"/>
              </w:rPr>
            </w:pPr>
            <w:r w:rsidRPr="00E54740">
              <w:rPr>
                <w:rFonts w:eastAsiaTheme="minorEastAsia"/>
                <w:kern w:val="0"/>
                <w:szCs w:val="21"/>
              </w:rPr>
              <w:t>项目名称</w:t>
            </w:r>
          </w:p>
        </w:tc>
        <w:tc>
          <w:tcPr>
            <w:tcW w:w="3149" w:type="dxa"/>
          </w:tcPr>
          <w:p w:rsidR="00570FBA" w:rsidRPr="00E54740" w:rsidRDefault="00570FBA" w:rsidP="00CE7D52">
            <w:pPr>
              <w:spacing w:line="360" w:lineRule="auto"/>
              <w:jc w:val="center"/>
              <w:rPr>
                <w:rFonts w:eastAsiaTheme="minorEastAsia"/>
                <w:szCs w:val="21"/>
              </w:rPr>
            </w:pPr>
            <w:r w:rsidRPr="00E54740">
              <w:rPr>
                <w:rFonts w:eastAsiaTheme="minorEastAsia"/>
                <w:szCs w:val="21"/>
              </w:rPr>
              <w:t>本期</w:t>
            </w:r>
          </w:p>
          <w:p w:rsidR="00570FBA" w:rsidRPr="00E54740" w:rsidRDefault="00570FBA" w:rsidP="00CE7D52">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149" w:type="dxa"/>
          </w:tcPr>
          <w:p w:rsidR="00570FBA" w:rsidRPr="00E54740" w:rsidRDefault="00570FBA" w:rsidP="00CE7D52">
            <w:pPr>
              <w:spacing w:line="360" w:lineRule="auto"/>
              <w:jc w:val="center"/>
              <w:rPr>
                <w:rFonts w:eastAsiaTheme="minorEastAsia"/>
                <w:szCs w:val="21"/>
              </w:rPr>
            </w:pPr>
            <w:r w:rsidRPr="00E54740">
              <w:rPr>
                <w:rFonts w:eastAsiaTheme="minorEastAsia"/>
                <w:szCs w:val="21"/>
              </w:rPr>
              <w:t>上年度可比期间</w:t>
            </w:r>
          </w:p>
          <w:p w:rsidR="00570FBA" w:rsidRPr="00E54740" w:rsidRDefault="00570FBA" w:rsidP="00CE7D52">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CE7D52">
        <w:trPr>
          <w:trHeight w:val="285"/>
        </w:trPr>
        <w:tc>
          <w:tcPr>
            <w:tcW w:w="2987" w:type="dxa"/>
            <w:vAlign w:val="center"/>
          </w:tcPr>
          <w:p w:rsidR="00570FBA" w:rsidRPr="00E54740" w:rsidRDefault="00570FBA" w:rsidP="00CE7D52">
            <w:pPr>
              <w:widowControl/>
              <w:spacing w:line="360" w:lineRule="auto"/>
              <w:rPr>
                <w:rFonts w:eastAsiaTheme="minorEastAsia"/>
                <w:szCs w:val="21"/>
              </w:rPr>
            </w:pPr>
            <w:r w:rsidRPr="00E54740">
              <w:rPr>
                <w:rFonts w:eastAsiaTheme="minorEastAsia"/>
                <w:kern w:val="0"/>
                <w:szCs w:val="21"/>
              </w:rPr>
              <w:t>1.</w:t>
            </w:r>
            <w:r w:rsidRPr="00E54740">
              <w:rPr>
                <w:rFonts w:eastAsiaTheme="minorEastAsia"/>
                <w:kern w:val="0"/>
                <w:szCs w:val="21"/>
              </w:rPr>
              <w:t>交易性金融资产</w:t>
            </w:r>
          </w:p>
        </w:tc>
        <w:tc>
          <w:tcPr>
            <w:tcW w:w="3149" w:type="dxa"/>
            <w:vAlign w:val="center"/>
          </w:tcPr>
          <w:p w:rsidR="00570FBA" w:rsidRPr="00E54740" w:rsidRDefault="00570FBA" w:rsidP="00CE7D52">
            <w:pPr>
              <w:spacing w:line="360" w:lineRule="auto"/>
              <w:jc w:val="right"/>
              <w:rPr>
                <w:rFonts w:eastAsiaTheme="minorEastAsia"/>
                <w:szCs w:val="21"/>
              </w:rPr>
            </w:pPr>
            <w:r w:rsidRPr="00E54740">
              <w:rPr>
                <w:rFonts w:eastAsiaTheme="minorEastAsia"/>
                <w:szCs w:val="21"/>
              </w:rPr>
              <w:t>2,230,396.31</w:t>
            </w:r>
          </w:p>
        </w:tc>
        <w:tc>
          <w:tcPr>
            <w:tcW w:w="3149" w:type="dxa"/>
            <w:vAlign w:val="center"/>
          </w:tcPr>
          <w:p w:rsidR="00570FBA" w:rsidRPr="00E54740" w:rsidRDefault="00570FBA" w:rsidP="00CE7D52">
            <w:pPr>
              <w:spacing w:line="360" w:lineRule="auto"/>
              <w:jc w:val="right"/>
              <w:rPr>
                <w:rFonts w:eastAsiaTheme="minorEastAsia"/>
                <w:szCs w:val="21"/>
              </w:rPr>
            </w:pPr>
            <w:r w:rsidRPr="00E54740">
              <w:rPr>
                <w:rFonts w:eastAsiaTheme="minorEastAsia"/>
                <w:szCs w:val="21"/>
              </w:rPr>
              <w:t>-3,700,592.48</w:t>
            </w:r>
          </w:p>
        </w:tc>
      </w:tr>
      <w:tr w:rsidR="001D7C41" w:rsidRPr="00E54740" w:rsidTr="00CE7D52">
        <w:trPr>
          <w:trHeight w:val="285"/>
        </w:trPr>
        <w:tc>
          <w:tcPr>
            <w:tcW w:w="2987" w:type="dxa"/>
            <w:vAlign w:val="center"/>
          </w:tcPr>
          <w:p w:rsidR="00570FBA" w:rsidRPr="00E54740" w:rsidRDefault="00570FBA" w:rsidP="00CE7D52">
            <w:pPr>
              <w:widowControl/>
              <w:spacing w:line="360" w:lineRule="auto"/>
              <w:rPr>
                <w:rFonts w:eastAsiaTheme="minorEastAsia"/>
                <w:szCs w:val="21"/>
              </w:rPr>
            </w:pPr>
            <w:r w:rsidRPr="00E54740">
              <w:rPr>
                <w:rFonts w:eastAsiaTheme="minorEastAsia"/>
                <w:kern w:val="0"/>
                <w:szCs w:val="21"/>
              </w:rPr>
              <w:t>——</w:t>
            </w:r>
            <w:r w:rsidRPr="00E54740">
              <w:rPr>
                <w:rFonts w:eastAsiaTheme="minorEastAsia"/>
                <w:kern w:val="0"/>
                <w:szCs w:val="21"/>
              </w:rPr>
              <w:t>股票投资</w:t>
            </w:r>
          </w:p>
        </w:tc>
        <w:tc>
          <w:tcPr>
            <w:tcW w:w="3149" w:type="dxa"/>
            <w:vAlign w:val="center"/>
          </w:tcPr>
          <w:p w:rsidR="00570FBA" w:rsidRPr="00E54740" w:rsidRDefault="00570FBA" w:rsidP="00CE7D52">
            <w:pPr>
              <w:spacing w:line="360" w:lineRule="auto"/>
              <w:jc w:val="right"/>
              <w:rPr>
                <w:rFonts w:eastAsiaTheme="minorEastAsia"/>
                <w:szCs w:val="21"/>
              </w:rPr>
            </w:pPr>
            <w:r w:rsidRPr="00E54740">
              <w:rPr>
                <w:rFonts w:eastAsiaTheme="minorEastAsia"/>
                <w:szCs w:val="21"/>
              </w:rPr>
              <w:t>2,230,396.31</w:t>
            </w:r>
          </w:p>
        </w:tc>
        <w:tc>
          <w:tcPr>
            <w:tcW w:w="3149" w:type="dxa"/>
            <w:vAlign w:val="center"/>
          </w:tcPr>
          <w:p w:rsidR="00570FBA" w:rsidRPr="00E54740" w:rsidRDefault="00570FBA" w:rsidP="00CE7D52">
            <w:pPr>
              <w:spacing w:line="360" w:lineRule="auto"/>
              <w:jc w:val="right"/>
              <w:rPr>
                <w:rFonts w:eastAsiaTheme="minorEastAsia"/>
                <w:szCs w:val="21"/>
              </w:rPr>
            </w:pPr>
            <w:r w:rsidRPr="00E54740">
              <w:rPr>
                <w:rFonts w:eastAsiaTheme="minorEastAsia"/>
                <w:szCs w:val="21"/>
              </w:rPr>
              <w:t>-3,700,592.48</w:t>
            </w:r>
          </w:p>
        </w:tc>
      </w:tr>
      <w:tr w:rsidR="001D7C41" w:rsidRPr="00E54740" w:rsidTr="00CE7D52">
        <w:trPr>
          <w:trHeight w:val="285"/>
        </w:trPr>
        <w:tc>
          <w:tcPr>
            <w:tcW w:w="2987" w:type="dxa"/>
            <w:vAlign w:val="center"/>
          </w:tcPr>
          <w:p w:rsidR="00570FBA" w:rsidRPr="00E54740" w:rsidRDefault="00570FBA" w:rsidP="00CE7D52">
            <w:pPr>
              <w:widowControl/>
              <w:spacing w:line="360" w:lineRule="auto"/>
              <w:rPr>
                <w:rFonts w:eastAsiaTheme="minorEastAsia"/>
                <w:szCs w:val="21"/>
              </w:rPr>
            </w:pPr>
            <w:r w:rsidRPr="00E54740">
              <w:rPr>
                <w:rFonts w:eastAsiaTheme="minorEastAsia"/>
                <w:kern w:val="0"/>
                <w:szCs w:val="21"/>
              </w:rPr>
              <w:t>——</w:t>
            </w:r>
            <w:r w:rsidRPr="00E54740">
              <w:rPr>
                <w:rFonts w:eastAsiaTheme="minorEastAsia"/>
                <w:kern w:val="0"/>
                <w:szCs w:val="21"/>
              </w:rPr>
              <w:t>债券投资</w:t>
            </w:r>
          </w:p>
        </w:tc>
        <w:tc>
          <w:tcPr>
            <w:tcW w:w="3149" w:type="dxa"/>
            <w:vAlign w:val="center"/>
          </w:tcPr>
          <w:p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c>
          <w:tcPr>
            <w:tcW w:w="3149" w:type="dxa"/>
            <w:vAlign w:val="center"/>
          </w:tcPr>
          <w:p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r>
      <w:tr w:rsidR="001D7C41" w:rsidRPr="00E54740" w:rsidTr="00CE7D52">
        <w:trPr>
          <w:trHeight w:val="285"/>
        </w:trPr>
        <w:tc>
          <w:tcPr>
            <w:tcW w:w="2987" w:type="dxa"/>
            <w:vAlign w:val="center"/>
          </w:tcPr>
          <w:p w:rsidR="00570FBA" w:rsidRPr="00E54740" w:rsidRDefault="00570FBA" w:rsidP="00CE7D52">
            <w:pPr>
              <w:widowControl/>
              <w:spacing w:line="360" w:lineRule="auto"/>
              <w:rPr>
                <w:rFonts w:eastAsiaTheme="minorEastAsia"/>
                <w:szCs w:val="21"/>
              </w:rPr>
            </w:pPr>
            <w:r w:rsidRPr="00E54740">
              <w:rPr>
                <w:rFonts w:eastAsiaTheme="minorEastAsia"/>
                <w:kern w:val="0"/>
                <w:szCs w:val="21"/>
              </w:rPr>
              <w:t>——</w:t>
            </w:r>
            <w:r w:rsidRPr="00E54740">
              <w:rPr>
                <w:rFonts w:eastAsiaTheme="minorEastAsia"/>
                <w:kern w:val="0"/>
                <w:szCs w:val="21"/>
              </w:rPr>
              <w:t>资产支持证券投资</w:t>
            </w:r>
          </w:p>
        </w:tc>
        <w:tc>
          <w:tcPr>
            <w:tcW w:w="3149" w:type="dxa"/>
            <w:vAlign w:val="center"/>
          </w:tcPr>
          <w:p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c>
          <w:tcPr>
            <w:tcW w:w="3149" w:type="dxa"/>
            <w:vAlign w:val="center"/>
          </w:tcPr>
          <w:p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r>
      <w:tr w:rsidR="001D7C41" w:rsidRPr="00E54740" w:rsidTr="00CE7D52">
        <w:trPr>
          <w:trHeight w:val="285"/>
        </w:trPr>
        <w:tc>
          <w:tcPr>
            <w:tcW w:w="2987" w:type="dxa"/>
            <w:vAlign w:val="center"/>
          </w:tcPr>
          <w:p w:rsidR="00570FBA" w:rsidRPr="00E54740" w:rsidRDefault="00570FBA" w:rsidP="00CE7D52">
            <w:pPr>
              <w:widowControl/>
              <w:spacing w:line="360" w:lineRule="auto"/>
              <w:jc w:val="left"/>
              <w:rPr>
                <w:kern w:val="0"/>
                <w:szCs w:val="21"/>
              </w:rPr>
            </w:pPr>
            <w:r w:rsidRPr="00E54740">
              <w:rPr>
                <w:kern w:val="0"/>
                <w:szCs w:val="21"/>
              </w:rPr>
              <w:lastRenderedPageBreak/>
              <w:t>——</w:t>
            </w:r>
            <w:r w:rsidRPr="00E54740">
              <w:rPr>
                <w:kern w:val="0"/>
                <w:szCs w:val="21"/>
              </w:rPr>
              <w:t>基金投资</w:t>
            </w:r>
          </w:p>
        </w:tc>
        <w:tc>
          <w:tcPr>
            <w:tcW w:w="3149" w:type="dxa"/>
            <w:vAlign w:val="center"/>
          </w:tcPr>
          <w:p w:rsidR="00570FBA" w:rsidRPr="00E54740" w:rsidRDefault="00570FBA" w:rsidP="00CE7D52">
            <w:pPr>
              <w:spacing w:line="360" w:lineRule="auto"/>
              <w:jc w:val="right"/>
              <w:rPr>
                <w:szCs w:val="21"/>
              </w:rPr>
            </w:pPr>
            <w:r w:rsidRPr="00E54740">
              <w:rPr>
                <w:szCs w:val="21"/>
              </w:rPr>
              <w:t>-</w:t>
            </w:r>
          </w:p>
        </w:tc>
        <w:tc>
          <w:tcPr>
            <w:tcW w:w="3149" w:type="dxa"/>
            <w:vAlign w:val="center"/>
          </w:tcPr>
          <w:p w:rsidR="00570FBA" w:rsidRPr="00E54740" w:rsidRDefault="00570FBA" w:rsidP="00CE7D52">
            <w:pPr>
              <w:spacing w:line="360" w:lineRule="auto"/>
              <w:jc w:val="right"/>
              <w:rPr>
                <w:szCs w:val="21"/>
              </w:rPr>
            </w:pPr>
            <w:r w:rsidRPr="00E54740">
              <w:rPr>
                <w:szCs w:val="21"/>
              </w:rPr>
              <w:t>-</w:t>
            </w:r>
          </w:p>
        </w:tc>
      </w:tr>
      <w:tr w:rsidR="001D7C41" w:rsidRPr="00E54740" w:rsidTr="00CE7D52">
        <w:trPr>
          <w:trHeight w:val="285"/>
        </w:trPr>
        <w:tc>
          <w:tcPr>
            <w:tcW w:w="2987" w:type="dxa"/>
            <w:vAlign w:val="center"/>
          </w:tcPr>
          <w:p w:rsidR="00570FBA" w:rsidRPr="00E54740" w:rsidRDefault="00570FBA" w:rsidP="00CE7D52">
            <w:pPr>
              <w:widowControl/>
              <w:spacing w:line="360" w:lineRule="auto"/>
              <w:jc w:val="left"/>
              <w:rPr>
                <w:kern w:val="0"/>
                <w:szCs w:val="21"/>
              </w:rPr>
            </w:pPr>
            <w:r w:rsidRPr="00E54740">
              <w:rPr>
                <w:kern w:val="0"/>
                <w:szCs w:val="21"/>
              </w:rPr>
              <w:t>——</w:t>
            </w:r>
            <w:r w:rsidRPr="00E54740">
              <w:rPr>
                <w:kern w:val="0"/>
                <w:szCs w:val="21"/>
              </w:rPr>
              <w:t>贵金属投资</w:t>
            </w:r>
          </w:p>
        </w:tc>
        <w:tc>
          <w:tcPr>
            <w:tcW w:w="3149" w:type="dxa"/>
            <w:vAlign w:val="center"/>
          </w:tcPr>
          <w:p w:rsidR="00570FBA" w:rsidRPr="00E54740" w:rsidRDefault="00570FBA" w:rsidP="00CE7D52">
            <w:pPr>
              <w:spacing w:line="360" w:lineRule="auto"/>
              <w:jc w:val="right"/>
              <w:rPr>
                <w:szCs w:val="21"/>
              </w:rPr>
            </w:pPr>
            <w:r w:rsidRPr="00E54740">
              <w:rPr>
                <w:szCs w:val="21"/>
              </w:rPr>
              <w:t>-</w:t>
            </w:r>
          </w:p>
        </w:tc>
        <w:tc>
          <w:tcPr>
            <w:tcW w:w="3149" w:type="dxa"/>
            <w:vAlign w:val="center"/>
          </w:tcPr>
          <w:p w:rsidR="00570FBA" w:rsidRPr="00E54740" w:rsidRDefault="00570FBA" w:rsidP="00CE7D52">
            <w:pPr>
              <w:spacing w:line="360" w:lineRule="auto"/>
              <w:jc w:val="right"/>
              <w:rPr>
                <w:szCs w:val="21"/>
              </w:rPr>
            </w:pPr>
            <w:r w:rsidRPr="00E54740">
              <w:rPr>
                <w:szCs w:val="21"/>
              </w:rPr>
              <w:t>-</w:t>
            </w:r>
          </w:p>
        </w:tc>
      </w:tr>
      <w:tr w:rsidR="001D7C41" w:rsidRPr="00E54740" w:rsidTr="00CE7D52">
        <w:trPr>
          <w:trHeight w:val="285"/>
        </w:trPr>
        <w:tc>
          <w:tcPr>
            <w:tcW w:w="2987" w:type="dxa"/>
            <w:vAlign w:val="center"/>
          </w:tcPr>
          <w:p w:rsidR="00570FBA" w:rsidRPr="00E54740" w:rsidRDefault="00570FBA" w:rsidP="00CE7D52">
            <w:pPr>
              <w:widowControl/>
              <w:jc w:val="left"/>
              <w:rPr>
                <w:rFonts w:eastAsiaTheme="minorEastAsia"/>
                <w:kern w:val="0"/>
                <w:szCs w:val="21"/>
              </w:rPr>
            </w:pPr>
            <w:r w:rsidRPr="00E54740">
              <w:rPr>
                <w:rFonts w:eastAsiaTheme="minorEastAsia"/>
                <w:kern w:val="0"/>
                <w:szCs w:val="21"/>
              </w:rPr>
              <w:t>——</w:t>
            </w:r>
            <w:r w:rsidRPr="00E54740">
              <w:rPr>
                <w:rFonts w:eastAsiaTheme="minorEastAsia" w:hint="eastAsia"/>
                <w:kern w:val="0"/>
                <w:szCs w:val="21"/>
              </w:rPr>
              <w:t>其他</w:t>
            </w:r>
          </w:p>
        </w:tc>
        <w:tc>
          <w:tcPr>
            <w:tcW w:w="3149" w:type="dxa"/>
            <w:vAlign w:val="center"/>
          </w:tcPr>
          <w:p w:rsidR="00570FBA" w:rsidRPr="00E54740" w:rsidRDefault="00570FBA" w:rsidP="00CE7D52">
            <w:pPr>
              <w:spacing w:line="360" w:lineRule="auto"/>
              <w:jc w:val="right"/>
              <w:rPr>
                <w:szCs w:val="21"/>
              </w:rPr>
            </w:pPr>
            <w:r w:rsidRPr="00E54740">
              <w:rPr>
                <w:rFonts w:hint="eastAsia"/>
                <w:szCs w:val="21"/>
              </w:rPr>
              <w:t>-</w:t>
            </w:r>
          </w:p>
        </w:tc>
        <w:tc>
          <w:tcPr>
            <w:tcW w:w="3149" w:type="dxa"/>
            <w:vAlign w:val="center"/>
          </w:tcPr>
          <w:p w:rsidR="00570FBA" w:rsidRPr="00E54740" w:rsidRDefault="00570FBA" w:rsidP="00CE7D52">
            <w:pPr>
              <w:spacing w:line="360" w:lineRule="auto"/>
              <w:jc w:val="right"/>
              <w:rPr>
                <w:szCs w:val="21"/>
              </w:rPr>
            </w:pPr>
            <w:r w:rsidRPr="00E54740">
              <w:rPr>
                <w:rFonts w:hint="eastAsia"/>
                <w:szCs w:val="21"/>
              </w:rPr>
              <w:t>-</w:t>
            </w:r>
          </w:p>
        </w:tc>
      </w:tr>
      <w:tr w:rsidR="001D7C41" w:rsidRPr="00E54740" w:rsidTr="00CE7D52">
        <w:trPr>
          <w:trHeight w:val="285"/>
        </w:trPr>
        <w:tc>
          <w:tcPr>
            <w:tcW w:w="2987" w:type="dxa"/>
            <w:vAlign w:val="center"/>
          </w:tcPr>
          <w:p w:rsidR="00570FBA" w:rsidRPr="00E54740" w:rsidRDefault="00570FBA" w:rsidP="00CE7D52">
            <w:pPr>
              <w:widowControl/>
              <w:spacing w:line="360" w:lineRule="auto"/>
              <w:jc w:val="left"/>
              <w:rPr>
                <w:szCs w:val="21"/>
              </w:rPr>
            </w:pPr>
            <w:r w:rsidRPr="00E54740">
              <w:rPr>
                <w:kern w:val="0"/>
                <w:szCs w:val="21"/>
              </w:rPr>
              <w:t>2.</w:t>
            </w:r>
            <w:r w:rsidRPr="00E54740">
              <w:rPr>
                <w:kern w:val="0"/>
                <w:szCs w:val="21"/>
              </w:rPr>
              <w:t>衍生工具</w:t>
            </w:r>
          </w:p>
        </w:tc>
        <w:tc>
          <w:tcPr>
            <w:tcW w:w="3149" w:type="dxa"/>
            <w:vAlign w:val="center"/>
          </w:tcPr>
          <w:p w:rsidR="00570FBA" w:rsidRPr="00E54740" w:rsidRDefault="00570FBA" w:rsidP="00CE7D52">
            <w:pPr>
              <w:spacing w:line="360" w:lineRule="auto"/>
              <w:jc w:val="right"/>
              <w:rPr>
                <w:szCs w:val="21"/>
              </w:rPr>
            </w:pPr>
            <w:r w:rsidRPr="00E54740">
              <w:rPr>
                <w:szCs w:val="21"/>
              </w:rPr>
              <w:t>-</w:t>
            </w:r>
          </w:p>
        </w:tc>
        <w:tc>
          <w:tcPr>
            <w:tcW w:w="3149" w:type="dxa"/>
            <w:vAlign w:val="center"/>
          </w:tcPr>
          <w:p w:rsidR="00570FBA" w:rsidRPr="00E54740" w:rsidRDefault="00570FBA" w:rsidP="00CE7D52">
            <w:pPr>
              <w:spacing w:line="360" w:lineRule="auto"/>
              <w:jc w:val="right"/>
              <w:rPr>
                <w:szCs w:val="21"/>
              </w:rPr>
            </w:pPr>
            <w:r w:rsidRPr="00E54740">
              <w:rPr>
                <w:szCs w:val="21"/>
              </w:rPr>
              <w:t>-</w:t>
            </w:r>
          </w:p>
        </w:tc>
      </w:tr>
      <w:tr w:rsidR="001D7C41" w:rsidRPr="00E54740" w:rsidTr="00CE7D52">
        <w:trPr>
          <w:trHeight w:val="285"/>
        </w:trPr>
        <w:tc>
          <w:tcPr>
            <w:tcW w:w="2987" w:type="dxa"/>
            <w:vAlign w:val="center"/>
          </w:tcPr>
          <w:p w:rsidR="00570FBA" w:rsidRPr="00E54740" w:rsidRDefault="00570FBA" w:rsidP="00CE7D52">
            <w:pPr>
              <w:widowControl/>
              <w:spacing w:line="360" w:lineRule="auto"/>
              <w:jc w:val="left"/>
              <w:rPr>
                <w:szCs w:val="21"/>
              </w:rPr>
            </w:pPr>
            <w:r w:rsidRPr="00E54740">
              <w:rPr>
                <w:kern w:val="0"/>
                <w:szCs w:val="21"/>
              </w:rPr>
              <w:t>——</w:t>
            </w:r>
            <w:r w:rsidRPr="00E54740">
              <w:rPr>
                <w:kern w:val="0"/>
                <w:szCs w:val="21"/>
              </w:rPr>
              <w:t>权证投资</w:t>
            </w:r>
          </w:p>
        </w:tc>
        <w:tc>
          <w:tcPr>
            <w:tcW w:w="3149" w:type="dxa"/>
            <w:vAlign w:val="center"/>
          </w:tcPr>
          <w:p w:rsidR="00570FBA" w:rsidRPr="00E54740" w:rsidRDefault="00570FBA" w:rsidP="00CE7D52">
            <w:pPr>
              <w:spacing w:line="360" w:lineRule="auto"/>
              <w:jc w:val="right"/>
              <w:rPr>
                <w:szCs w:val="21"/>
              </w:rPr>
            </w:pPr>
            <w:r w:rsidRPr="00E54740">
              <w:rPr>
                <w:szCs w:val="21"/>
              </w:rPr>
              <w:t>-</w:t>
            </w:r>
          </w:p>
        </w:tc>
        <w:tc>
          <w:tcPr>
            <w:tcW w:w="3149" w:type="dxa"/>
            <w:vAlign w:val="center"/>
          </w:tcPr>
          <w:p w:rsidR="00570FBA" w:rsidRPr="00E54740" w:rsidRDefault="00570FBA" w:rsidP="00CE7D52">
            <w:pPr>
              <w:spacing w:line="360" w:lineRule="auto"/>
              <w:jc w:val="right"/>
              <w:rPr>
                <w:szCs w:val="21"/>
              </w:rPr>
            </w:pPr>
            <w:r w:rsidRPr="00E54740">
              <w:rPr>
                <w:szCs w:val="21"/>
              </w:rPr>
              <w:t>-</w:t>
            </w:r>
          </w:p>
        </w:tc>
      </w:tr>
      <w:tr w:rsidR="001D7C41" w:rsidRPr="00E54740" w:rsidTr="00CE7D52">
        <w:trPr>
          <w:trHeight w:val="285"/>
        </w:trPr>
        <w:tc>
          <w:tcPr>
            <w:tcW w:w="2987" w:type="dxa"/>
            <w:vAlign w:val="center"/>
          </w:tcPr>
          <w:p w:rsidR="00570FBA" w:rsidRPr="00E54740" w:rsidRDefault="00570FBA" w:rsidP="00CE7D52">
            <w:pPr>
              <w:widowControl/>
              <w:spacing w:line="360" w:lineRule="auto"/>
              <w:rPr>
                <w:rFonts w:eastAsiaTheme="minorEastAsia"/>
                <w:szCs w:val="21"/>
              </w:rPr>
            </w:pPr>
            <w:r w:rsidRPr="00E54740">
              <w:rPr>
                <w:rFonts w:eastAsiaTheme="minorEastAsia"/>
                <w:kern w:val="0"/>
                <w:szCs w:val="21"/>
              </w:rPr>
              <w:t>3.</w:t>
            </w:r>
            <w:r w:rsidRPr="00E54740">
              <w:rPr>
                <w:rFonts w:eastAsiaTheme="minorEastAsia"/>
                <w:kern w:val="0"/>
                <w:szCs w:val="21"/>
              </w:rPr>
              <w:t>其他</w:t>
            </w:r>
          </w:p>
        </w:tc>
        <w:tc>
          <w:tcPr>
            <w:tcW w:w="3149" w:type="dxa"/>
            <w:vAlign w:val="bottom"/>
          </w:tcPr>
          <w:p w:rsidR="00570FBA" w:rsidRPr="00E54740" w:rsidRDefault="00570FBA" w:rsidP="00CE7D52">
            <w:pPr>
              <w:spacing w:line="360" w:lineRule="auto"/>
              <w:jc w:val="right"/>
              <w:rPr>
                <w:szCs w:val="21"/>
              </w:rPr>
            </w:pPr>
            <w:r w:rsidRPr="00E54740">
              <w:rPr>
                <w:szCs w:val="21"/>
              </w:rPr>
              <w:t>-</w:t>
            </w:r>
          </w:p>
        </w:tc>
        <w:tc>
          <w:tcPr>
            <w:tcW w:w="3149" w:type="dxa"/>
            <w:vAlign w:val="bottom"/>
          </w:tcPr>
          <w:p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r>
      <w:tr w:rsidR="001D7C41" w:rsidRPr="00E54740" w:rsidTr="00CE7D52">
        <w:trPr>
          <w:trHeight w:val="285"/>
        </w:trPr>
        <w:tc>
          <w:tcPr>
            <w:tcW w:w="2987" w:type="dxa"/>
            <w:vAlign w:val="center"/>
          </w:tcPr>
          <w:p w:rsidR="00570FBA" w:rsidRPr="00E54740" w:rsidRDefault="00570FBA" w:rsidP="00CE7D52">
            <w:pPr>
              <w:widowControl/>
              <w:jc w:val="left"/>
              <w:rPr>
                <w:rFonts w:eastAsiaTheme="minorEastAsia"/>
                <w:kern w:val="0"/>
                <w:szCs w:val="21"/>
              </w:rPr>
            </w:pPr>
            <w:r w:rsidRPr="00E54740">
              <w:rPr>
                <w:rFonts w:eastAsiaTheme="minorEastAsia" w:hint="eastAsia"/>
                <w:kern w:val="0"/>
                <w:szCs w:val="21"/>
              </w:rPr>
              <w:t>减：应税金融商品公允价值变动产生的预估增值税</w:t>
            </w:r>
          </w:p>
        </w:tc>
        <w:tc>
          <w:tcPr>
            <w:tcW w:w="3149" w:type="dxa"/>
            <w:vAlign w:val="bottom"/>
          </w:tcPr>
          <w:p w:rsidR="00570FBA" w:rsidRPr="00E54740" w:rsidRDefault="00570FBA" w:rsidP="00CE7D52">
            <w:pPr>
              <w:jc w:val="right"/>
              <w:rPr>
                <w:rFonts w:eastAsiaTheme="minorEastAsia"/>
                <w:szCs w:val="21"/>
              </w:rPr>
            </w:pPr>
            <w:r w:rsidRPr="00E54740">
              <w:rPr>
                <w:rFonts w:eastAsiaTheme="minorEastAsia"/>
                <w:szCs w:val="21"/>
              </w:rPr>
              <w:t>-</w:t>
            </w:r>
          </w:p>
        </w:tc>
        <w:tc>
          <w:tcPr>
            <w:tcW w:w="3149" w:type="dxa"/>
            <w:vAlign w:val="bottom"/>
          </w:tcPr>
          <w:p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r>
      <w:tr w:rsidR="001D7C41" w:rsidRPr="00E54740" w:rsidTr="00CE7D52">
        <w:trPr>
          <w:trHeight w:val="285"/>
        </w:trPr>
        <w:tc>
          <w:tcPr>
            <w:tcW w:w="2987" w:type="dxa"/>
            <w:vAlign w:val="center"/>
          </w:tcPr>
          <w:p w:rsidR="00570FBA" w:rsidRPr="00E54740" w:rsidRDefault="00570FBA" w:rsidP="00CE7D52">
            <w:pPr>
              <w:widowControl/>
              <w:spacing w:line="360" w:lineRule="auto"/>
              <w:rPr>
                <w:rFonts w:eastAsiaTheme="minorEastAsia"/>
                <w:szCs w:val="21"/>
              </w:rPr>
            </w:pPr>
            <w:r w:rsidRPr="00E54740">
              <w:rPr>
                <w:rFonts w:eastAsiaTheme="minorEastAsia"/>
                <w:kern w:val="0"/>
                <w:szCs w:val="21"/>
              </w:rPr>
              <w:t>合计</w:t>
            </w:r>
          </w:p>
        </w:tc>
        <w:tc>
          <w:tcPr>
            <w:tcW w:w="3149" w:type="dxa"/>
            <w:vAlign w:val="bottom"/>
          </w:tcPr>
          <w:p w:rsidR="00570FBA" w:rsidRPr="00E54740" w:rsidRDefault="00570FBA" w:rsidP="00CE7D52">
            <w:pPr>
              <w:spacing w:line="360" w:lineRule="auto"/>
              <w:jc w:val="right"/>
              <w:rPr>
                <w:rFonts w:eastAsiaTheme="minorEastAsia"/>
                <w:szCs w:val="21"/>
              </w:rPr>
            </w:pPr>
            <w:r w:rsidRPr="00E54740">
              <w:rPr>
                <w:rFonts w:eastAsiaTheme="minorEastAsia"/>
                <w:szCs w:val="21"/>
              </w:rPr>
              <w:t>2,230,396.31</w:t>
            </w:r>
          </w:p>
        </w:tc>
        <w:tc>
          <w:tcPr>
            <w:tcW w:w="3149" w:type="dxa"/>
            <w:vAlign w:val="bottom"/>
          </w:tcPr>
          <w:p w:rsidR="00570FBA" w:rsidRPr="00E54740" w:rsidRDefault="00570FBA" w:rsidP="00CE7D52">
            <w:pPr>
              <w:spacing w:line="360" w:lineRule="auto"/>
              <w:jc w:val="right"/>
              <w:rPr>
                <w:rFonts w:eastAsiaTheme="minorEastAsia"/>
                <w:szCs w:val="21"/>
              </w:rPr>
            </w:pPr>
            <w:r w:rsidRPr="00E54740">
              <w:rPr>
                <w:rFonts w:eastAsiaTheme="minorEastAsia"/>
                <w:szCs w:val="21"/>
              </w:rPr>
              <w:t>-3,700,592.48</w:t>
            </w:r>
          </w:p>
        </w:tc>
      </w:tr>
    </w:tbl>
    <w:p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7.4.7.15</w:t>
      </w:r>
      <w:r w:rsidR="004C2C35" w:rsidRPr="00E54740">
        <w:rPr>
          <w:rFonts w:eastAsiaTheme="minorEastAsia"/>
          <w:b/>
          <w:bCs/>
          <w:kern w:val="0"/>
          <w:szCs w:val="21"/>
        </w:rPr>
        <w:t xml:space="preserve"> </w:t>
      </w:r>
      <w:r w:rsidR="0083783C" w:rsidRPr="00E54740">
        <w:rPr>
          <w:rFonts w:eastAsiaTheme="minorEastAsia" w:hint="eastAsia"/>
          <w:b/>
          <w:szCs w:val="21"/>
        </w:rPr>
        <w:t>其他</w:t>
      </w:r>
      <w:r w:rsidR="00656864" w:rsidRPr="00E54740">
        <w:rPr>
          <w:rFonts w:eastAsiaTheme="minorEastAsia" w:hint="eastAsia"/>
          <w:b/>
          <w:szCs w:val="21"/>
        </w:rPr>
        <w:t>收入</w:t>
      </w:r>
    </w:p>
    <w:p w:rsidR="001A59F9" w:rsidRPr="00E54740" w:rsidRDefault="001A59F9" w:rsidP="00026C9C">
      <w:pPr>
        <w:tabs>
          <w:tab w:val="left" w:pos="7200"/>
          <w:tab w:val="left" w:pos="8280"/>
        </w:tabs>
        <w:spacing w:line="360" w:lineRule="auto"/>
        <w:ind w:rightChars="-52" w:right="-109"/>
        <w:jc w:val="right"/>
        <w:rPr>
          <w:rFonts w:eastAsiaTheme="minorEastAsia"/>
          <w:szCs w:val="21"/>
          <w:lang w:val="en-AU"/>
        </w:rPr>
      </w:pPr>
      <w:r w:rsidRPr="00E54740">
        <w:rPr>
          <w:rFonts w:eastAsiaTheme="minorEastAsia"/>
          <w:szCs w:val="21"/>
        </w:rPr>
        <w:t>单位：人民币元</w:t>
      </w: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1984"/>
        <w:gridCol w:w="3598"/>
        <w:gridCol w:w="3598"/>
      </w:tblGrid>
      <w:tr w:rsidR="001D7C41" w:rsidRPr="00E54740" w:rsidTr="007320FB">
        <w:trPr>
          <w:trHeight w:val="255"/>
        </w:trPr>
        <w:tc>
          <w:tcPr>
            <w:tcW w:w="1985"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3600"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rsidR="001A59F9" w:rsidRPr="00E54740" w:rsidRDefault="00F64FAD" w:rsidP="00026C9C">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600"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rsidR="001A59F9" w:rsidRPr="00E54740" w:rsidRDefault="007F35DC" w:rsidP="00026C9C">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7320FB">
        <w:trPr>
          <w:trHeight w:val="255"/>
        </w:trPr>
        <w:tc>
          <w:tcPr>
            <w:tcW w:w="1985" w:type="dxa"/>
            <w:vAlign w:val="center"/>
          </w:tcPr>
          <w:p w:rsidR="001A59F9" w:rsidRPr="00E54740" w:rsidRDefault="001A59F9" w:rsidP="00460304">
            <w:pPr>
              <w:spacing w:line="360" w:lineRule="auto"/>
              <w:rPr>
                <w:rFonts w:eastAsiaTheme="minorEastAsia"/>
                <w:szCs w:val="21"/>
              </w:rPr>
            </w:pPr>
            <w:r w:rsidRPr="00E54740">
              <w:rPr>
                <w:rFonts w:eastAsiaTheme="minorEastAsia"/>
                <w:szCs w:val="21"/>
              </w:rPr>
              <w:t>基金赎回费收入</w:t>
            </w:r>
          </w:p>
        </w:tc>
        <w:tc>
          <w:tcPr>
            <w:tcW w:w="3600" w:type="dxa"/>
            <w:vAlign w:val="center"/>
          </w:tcPr>
          <w:p w:rsidR="001A59F9" w:rsidRPr="00E54740" w:rsidRDefault="001A59F9" w:rsidP="00460304">
            <w:pPr>
              <w:spacing w:line="360" w:lineRule="auto"/>
              <w:jc w:val="right"/>
              <w:rPr>
                <w:rFonts w:eastAsiaTheme="minorEastAsia"/>
                <w:szCs w:val="21"/>
              </w:rPr>
            </w:pPr>
            <w:r w:rsidRPr="00E54740">
              <w:rPr>
                <w:rFonts w:eastAsiaTheme="minorEastAsia"/>
                <w:szCs w:val="21"/>
              </w:rPr>
              <w:t>14,371.96</w:t>
            </w:r>
          </w:p>
        </w:tc>
        <w:tc>
          <w:tcPr>
            <w:tcW w:w="3600" w:type="dxa"/>
            <w:vAlign w:val="center"/>
          </w:tcPr>
          <w:p w:rsidR="001A59F9" w:rsidRPr="00E54740" w:rsidRDefault="001A59F9" w:rsidP="00460304">
            <w:pPr>
              <w:spacing w:line="360" w:lineRule="auto"/>
              <w:jc w:val="right"/>
              <w:rPr>
                <w:rFonts w:eastAsiaTheme="minorEastAsia"/>
                <w:szCs w:val="21"/>
              </w:rPr>
            </w:pPr>
            <w:r w:rsidRPr="00E54740">
              <w:rPr>
                <w:rFonts w:eastAsiaTheme="minorEastAsia"/>
                <w:szCs w:val="21"/>
              </w:rPr>
              <w:t>5,908.51</w:t>
            </w:r>
          </w:p>
        </w:tc>
      </w:tr>
      <w:tr w:rsidR="007D7E5B">
        <w:tc>
          <w:tcPr>
            <w:tcW w:w="1984" w:type="dxa"/>
            <w:vAlign w:val="center"/>
          </w:tcPr>
          <w:p w:rsidR="007D7E5B" w:rsidRDefault="00F4516B">
            <w:pPr>
              <w:jc w:val="left"/>
            </w:pPr>
            <w:r>
              <w:rPr>
                <w:rFonts w:eastAsiaTheme="minorEastAsia"/>
                <w:szCs w:val="21"/>
              </w:rPr>
              <w:t>转换费收入</w:t>
            </w:r>
          </w:p>
        </w:tc>
        <w:tc>
          <w:tcPr>
            <w:tcW w:w="3598" w:type="dxa"/>
            <w:vAlign w:val="center"/>
          </w:tcPr>
          <w:p w:rsidR="007D7E5B" w:rsidRDefault="00F4516B">
            <w:pPr>
              <w:jc w:val="right"/>
            </w:pPr>
            <w:r>
              <w:rPr>
                <w:rFonts w:eastAsiaTheme="minorEastAsia"/>
                <w:szCs w:val="21"/>
              </w:rPr>
              <w:t>74.47</w:t>
            </w:r>
          </w:p>
        </w:tc>
        <w:tc>
          <w:tcPr>
            <w:tcW w:w="3598" w:type="dxa"/>
            <w:vAlign w:val="center"/>
          </w:tcPr>
          <w:p w:rsidR="007D7E5B" w:rsidRDefault="00F4516B">
            <w:pPr>
              <w:jc w:val="right"/>
            </w:pPr>
            <w:r>
              <w:rPr>
                <w:rFonts w:eastAsiaTheme="minorEastAsia"/>
                <w:szCs w:val="21"/>
              </w:rPr>
              <w:t>523.93</w:t>
            </w:r>
          </w:p>
        </w:tc>
      </w:tr>
      <w:tr w:rsidR="001D7C41" w:rsidRPr="00E54740" w:rsidTr="007320FB">
        <w:trPr>
          <w:trHeight w:val="255"/>
        </w:trPr>
        <w:tc>
          <w:tcPr>
            <w:tcW w:w="1985" w:type="dxa"/>
            <w:vAlign w:val="center"/>
          </w:tcPr>
          <w:p w:rsidR="001A59F9" w:rsidRPr="00E54740" w:rsidRDefault="001A59F9" w:rsidP="00460304">
            <w:pPr>
              <w:spacing w:line="360" w:lineRule="auto"/>
              <w:rPr>
                <w:rFonts w:eastAsiaTheme="minorEastAsia"/>
                <w:szCs w:val="21"/>
              </w:rPr>
            </w:pPr>
            <w:r w:rsidRPr="00E54740">
              <w:rPr>
                <w:rFonts w:eastAsiaTheme="minorEastAsia"/>
                <w:szCs w:val="21"/>
              </w:rPr>
              <w:t>合计</w:t>
            </w:r>
          </w:p>
        </w:tc>
        <w:tc>
          <w:tcPr>
            <w:tcW w:w="3600" w:type="dxa"/>
            <w:vAlign w:val="center"/>
          </w:tcPr>
          <w:p w:rsidR="001A59F9" w:rsidRPr="00E54740" w:rsidRDefault="001A59F9" w:rsidP="00460304">
            <w:pPr>
              <w:spacing w:line="360" w:lineRule="auto"/>
              <w:jc w:val="right"/>
              <w:rPr>
                <w:rFonts w:eastAsiaTheme="minorEastAsia"/>
                <w:szCs w:val="21"/>
              </w:rPr>
            </w:pPr>
            <w:r w:rsidRPr="00E54740">
              <w:rPr>
                <w:rFonts w:eastAsiaTheme="minorEastAsia"/>
                <w:szCs w:val="21"/>
              </w:rPr>
              <w:t>14,446.43</w:t>
            </w:r>
          </w:p>
        </w:tc>
        <w:tc>
          <w:tcPr>
            <w:tcW w:w="3600" w:type="dxa"/>
            <w:vAlign w:val="center"/>
          </w:tcPr>
          <w:p w:rsidR="001A59F9" w:rsidRPr="00E54740" w:rsidRDefault="001A59F9" w:rsidP="00460304">
            <w:pPr>
              <w:spacing w:line="360" w:lineRule="auto"/>
              <w:jc w:val="right"/>
              <w:rPr>
                <w:rFonts w:eastAsiaTheme="minorEastAsia"/>
                <w:szCs w:val="21"/>
              </w:rPr>
            </w:pPr>
            <w:r w:rsidRPr="00E54740">
              <w:rPr>
                <w:rFonts w:eastAsiaTheme="minorEastAsia"/>
                <w:szCs w:val="21"/>
              </w:rPr>
              <w:t>6,432.44</w:t>
            </w:r>
          </w:p>
        </w:tc>
      </w:tr>
    </w:tbl>
    <w:p w:rsidR="007D7E5B" w:rsidRDefault="00F4516B">
      <w:pPr>
        <w:tabs>
          <w:tab w:val="left" w:pos="426"/>
        </w:tabs>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1.</w:t>
      </w:r>
      <w:r>
        <w:rPr>
          <w:rFonts w:eastAsiaTheme="minorEastAsia"/>
          <w:kern w:val="0"/>
          <w:szCs w:val="21"/>
        </w:rPr>
        <w:t>本基金的赎回费率按持有期间递减，不低于赎回费总额的</w:t>
      </w:r>
      <w:r>
        <w:rPr>
          <w:rFonts w:eastAsiaTheme="minorEastAsia"/>
          <w:kern w:val="0"/>
          <w:szCs w:val="21"/>
        </w:rPr>
        <w:t>25%</w:t>
      </w:r>
      <w:r>
        <w:rPr>
          <w:rFonts w:eastAsiaTheme="minorEastAsia"/>
          <w:kern w:val="0"/>
          <w:szCs w:val="21"/>
        </w:rPr>
        <w:t>归入基金资产。</w:t>
      </w:r>
    </w:p>
    <w:p w:rsidR="001A59F9" w:rsidRPr="00E54740" w:rsidRDefault="001A59F9" w:rsidP="007320FB">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2.</w:t>
      </w:r>
      <w:r w:rsidRPr="00E54740">
        <w:rPr>
          <w:rFonts w:eastAsiaTheme="minorEastAsia"/>
          <w:kern w:val="0"/>
          <w:szCs w:val="21"/>
        </w:rPr>
        <w:t>本基金的转换费由赎回费和申购费补差两部分构成，其中不低于赎回费部分的</w:t>
      </w:r>
      <w:r w:rsidRPr="00E54740">
        <w:rPr>
          <w:rFonts w:eastAsiaTheme="minorEastAsia"/>
          <w:kern w:val="0"/>
          <w:szCs w:val="21"/>
        </w:rPr>
        <w:t>25%</w:t>
      </w:r>
      <w:r w:rsidRPr="00E54740">
        <w:rPr>
          <w:rFonts w:eastAsiaTheme="minorEastAsia"/>
          <w:kern w:val="0"/>
          <w:szCs w:val="21"/>
        </w:rPr>
        <w:t>归入转出基金的基金资产。</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7.4.7.16</w:t>
      </w:r>
      <w:r w:rsidR="004C2C35" w:rsidRPr="00E54740">
        <w:rPr>
          <w:rFonts w:eastAsiaTheme="minorEastAsia"/>
          <w:b/>
          <w:bCs/>
          <w:kern w:val="0"/>
          <w:szCs w:val="21"/>
        </w:rPr>
        <w:t xml:space="preserve"> </w:t>
      </w:r>
      <w:r w:rsidRPr="00E54740">
        <w:rPr>
          <w:rFonts w:eastAsiaTheme="minorEastAsia"/>
          <w:b/>
          <w:szCs w:val="21"/>
        </w:rPr>
        <w:t>其他费用</w:t>
      </w:r>
    </w:p>
    <w:p w:rsidR="001A59F9" w:rsidRPr="00E54740" w:rsidRDefault="001A59F9" w:rsidP="00026C9C">
      <w:pPr>
        <w:tabs>
          <w:tab w:val="left" w:pos="7200"/>
          <w:tab w:val="left" w:pos="8280"/>
          <w:tab w:val="left" w:pos="9000"/>
        </w:tabs>
        <w:spacing w:line="360" w:lineRule="auto"/>
        <w:ind w:rightChars="-52" w:right="-109"/>
        <w:jc w:val="right"/>
        <w:rPr>
          <w:rFonts w:eastAsiaTheme="minorEastAsia"/>
          <w:bCs/>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55"/>
        <w:gridCol w:w="2893"/>
        <w:gridCol w:w="3367"/>
      </w:tblGrid>
      <w:tr w:rsidR="001D7C41" w:rsidRPr="00E54740" w:rsidTr="007320FB">
        <w:tc>
          <w:tcPr>
            <w:tcW w:w="2855"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2893"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rsidR="001A59F9" w:rsidRPr="00E54740" w:rsidRDefault="00F64FAD" w:rsidP="00026C9C">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367"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rsidR="001A59F9" w:rsidRPr="00E54740" w:rsidRDefault="007F35DC" w:rsidP="00026C9C">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7320FB">
        <w:tc>
          <w:tcPr>
            <w:tcW w:w="2855"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审计费用</w:t>
            </w:r>
          </w:p>
        </w:tc>
        <w:tc>
          <w:tcPr>
            <w:tcW w:w="2893"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30,000.00</w:t>
            </w:r>
          </w:p>
        </w:tc>
        <w:tc>
          <w:tcPr>
            <w:tcW w:w="3367"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50,000.00</w:t>
            </w:r>
          </w:p>
        </w:tc>
      </w:tr>
      <w:tr w:rsidR="001D7C41" w:rsidRPr="00E54740" w:rsidTr="007320FB">
        <w:tc>
          <w:tcPr>
            <w:tcW w:w="2855"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信息披露费</w:t>
            </w:r>
          </w:p>
        </w:tc>
        <w:tc>
          <w:tcPr>
            <w:tcW w:w="2893"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50,000.00</w:t>
            </w:r>
          </w:p>
        </w:tc>
        <w:tc>
          <w:tcPr>
            <w:tcW w:w="3367"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80,000.00</w:t>
            </w:r>
          </w:p>
        </w:tc>
      </w:tr>
      <w:tr w:rsidR="007D7E5B">
        <w:tc>
          <w:tcPr>
            <w:tcW w:w="2855" w:type="dxa"/>
            <w:vAlign w:val="center"/>
          </w:tcPr>
          <w:p w:rsidR="007D7E5B" w:rsidRDefault="00F4516B">
            <w:pPr>
              <w:jc w:val="left"/>
            </w:pPr>
            <w:r>
              <w:rPr>
                <w:rFonts w:eastAsiaTheme="minorEastAsia"/>
                <w:szCs w:val="21"/>
              </w:rPr>
              <w:t>其他</w:t>
            </w:r>
          </w:p>
        </w:tc>
        <w:tc>
          <w:tcPr>
            <w:tcW w:w="2893" w:type="dxa"/>
            <w:vAlign w:val="center"/>
          </w:tcPr>
          <w:p w:rsidR="007D7E5B" w:rsidRDefault="00F4516B">
            <w:pPr>
              <w:jc w:val="right"/>
            </w:pPr>
            <w:r>
              <w:rPr>
                <w:rFonts w:eastAsiaTheme="minorEastAsia"/>
                <w:szCs w:val="21"/>
              </w:rPr>
              <w:t>146.25</w:t>
            </w:r>
          </w:p>
        </w:tc>
        <w:tc>
          <w:tcPr>
            <w:tcW w:w="3367" w:type="dxa"/>
            <w:vAlign w:val="center"/>
          </w:tcPr>
          <w:p w:rsidR="007D7E5B" w:rsidRDefault="00F4516B">
            <w:pPr>
              <w:jc w:val="right"/>
            </w:pPr>
            <w:r>
              <w:rPr>
                <w:rFonts w:eastAsiaTheme="minorEastAsia"/>
                <w:szCs w:val="21"/>
              </w:rPr>
              <w:t>31.00</w:t>
            </w:r>
          </w:p>
        </w:tc>
      </w:tr>
      <w:tr w:rsidR="007D7E5B">
        <w:tc>
          <w:tcPr>
            <w:tcW w:w="2855" w:type="dxa"/>
            <w:vAlign w:val="center"/>
          </w:tcPr>
          <w:p w:rsidR="007D7E5B" w:rsidRDefault="00F4516B">
            <w:pPr>
              <w:jc w:val="left"/>
            </w:pPr>
            <w:r>
              <w:rPr>
                <w:rFonts w:eastAsiaTheme="minorEastAsia"/>
                <w:szCs w:val="21"/>
              </w:rPr>
              <w:t>银行汇划费</w:t>
            </w:r>
          </w:p>
        </w:tc>
        <w:tc>
          <w:tcPr>
            <w:tcW w:w="2893" w:type="dxa"/>
            <w:vAlign w:val="center"/>
          </w:tcPr>
          <w:p w:rsidR="007D7E5B" w:rsidRDefault="00F4516B">
            <w:pPr>
              <w:jc w:val="right"/>
            </w:pPr>
            <w:r>
              <w:rPr>
                <w:rFonts w:eastAsiaTheme="minorEastAsia"/>
                <w:szCs w:val="21"/>
              </w:rPr>
              <w:t>295.00</w:t>
            </w:r>
          </w:p>
        </w:tc>
        <w:tc>
          <w:tcPr>
            <w:tcW w:w="3367" w:type="dxa"/>
            <w:vAlign w:val="center"/>
          </w:tcPr>
          <w:p w:rsidR="007D7E5B" w:rsidRDefault="00F4516B">
            <w:pPr>
              <w:jc w:val="right"/>
            </w:pPr>
            <w:r>
              <w:rPr>
                <w:rFonts w:eastAsiaTheme="minorEastAsia"/>
                <w:szCs w:val="21"/>
              </w:rPr>
              <w:t>295.00</w:t>
            </w:r>
          </w:p>
        </w:tc>
      </w:tr>
      <w:tr w:rsidR="001D7C41" w:rsidRPr="00E54740" w:rsidTr="007320FB">
        <w:tc>
          <w:tcPr>
            <w:tcW w:w="2855" w:type="dxa"/>
            <w:vAlign w:val="center"/>
          </w:tcPr>
          <w:p w:rsidR="001A59F9" w:rsidRPr="00E54740" w:rsidRDefault="001A59F9" w:rsidP="00096A1F">
            <w:pPr>
              <w:spacing w:line="360" w:lineRule="auto"/>
              <w:rPr>
                <w:rFonts w:eastAsiaTheme="minorEastAsia"/>
                <w:szCs w:val="21"/>
              </w:rPr>
            </w:pPr>
            <w:r w:rsidRPr="00E54740">
              <w:rPr>
                <w:rFonts w:eastAsiaTheme="minorEastAsia"/>
                <w:szCs w:val="21"/>
              </w:rPr>
              <w:t>合计</w:t>
            </w:r>
          </w:p>
        </w:tc>
        <w:tc>
          <w:tcPr>
            <w:tcW w:w="2893" w:type="dxa"/>
            <w:vAlign w:val="center"/>
          </w:tcPr>
          <w:p w:rsidR="001A59F9" w:rsidRPr="00E54740" w:rsidRDefault="001A59F9" w:rsidP="00096A1F">
            <w:pPr>
              <w:spacing w:line="360" w:lineRule="auto"/>
              <w:jc w:val="right"/>
              <w:rPr>
                <w:rFonts w:eastAsiaTheme="minorEastAsia"/>
                <w:szCs w:val="21"/>
              </w:rPr>
            </w:pPr>
            <w:r w:rsidRPr="00E54740">
              <w:rPr>
                <w:rFonts w:eastAsiaTheme="minorEastAsia"/>
                <w:szCs w:val="21"/>
              </w:rPr>
              <w:t>80,441.25</w:t>
            </w:r>
          </w:p>
        </w:tc>
        <w:tc>
          <w:tcPr>
            <w:tcW w:w="3367" w:type="dxa"/>
            <w:vAlign w:val="center"/>
          </w:tcPr>
          <w:p w:rsidR="001A59F9" w:rsidRPr="00E54740" w:rsidRDefault="001A59F9" w:rsidP="00096A1F">
            <w:pPr>
              <w:spacing w:line="360" w:lineRule="auto"/>
              <w:jc w:val="right"/>
              <w:rPr>
                <w:rFonts w:eastAsiaTheme="minorEastAsia"/>
                <w:szCs w:val="21"/>
              </w:rPr>
            </w:pPr>
            <w:r w:rsidRPr="00E54740">
              <w:rPr>
                <w:rFonts w:eastAsiaTheme="minorEastAsia"/>
                <w:szCs w:val="21"/>
              </w:rPr>
              <w:t>130,326.00</w:t>
            </w:r>
          </w:p>
        </w:tc>
      </w:tr>
    </w:tbl>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lastRenderedPageBreak/>
        <w:t>7.4.8</w:t>
      </w:r>
      <w:r w:rsidR="004C2C35" w:rsidRPr="00E54740">
        <w:rPr>
          <w:rFonts w:eastAsiaTheme="minorEastAsia"/>
          <w:b/>
          <w:bCs/>
          <w:kern w:val="0"/>
          <w:szCs w:val="21"/>
        </w:rPr>
        <w:t xml:space="preserve"> </w:t>
      </w:r>
      <w:r w:rsidRPr="00E54740">
        <w:rPr>
          <w:rFonts w:eastAsiaTheme="minorEastAsia"/>
          <w:b/>
          <w:kern w:val="0"/>
          <w:szCs w:val="21"/>
        </w:rPr>
        <w:t>或有事项、资产负债表日后事项的说明</w:t>
      </w:r>
    </w:p>
    <w:p w:rsidR="001A59F9" w:rsidRPr="00E54740" w:rsidRDefault="001A59F9" w:rsidP="00C8550F">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7.4.8.1</w:t>
      </w:r>
      <w:r w:rsidRPr="00E54740">
        <w:rPr>
          <w:rFonts w:eastAsiaTheme="minorEastAsia"/>
          <w:b/>
          <w:kern w:val="0"/>
          <w:szCs w:val="21"/>
        </w:rPr>
        <w:t xml:space="preserve"> </w:t>
      </w:r>
      <w:r w:rsidRPr="00E54740">
        <w:rPr>
          <w:rFonts w:eastAsiaTheme="minorEastAsia"/>
          <w:b/>
          <w:kern w:val="0"/>
          <w:szCs w:val="21"/>
        </w:rPr>
        <w:t>或有事项</w:t>
      </w:r>
    </w:p>
    <w:p w:rsidR="001A59F9" w:rsidRPr="00E54740" w:rsidRDefault="001A59F9" w:rsidP="007320FB">
      <w:pPr>
        <w:spacing w:line="360" w:lineRule="auto"/>
        <w:ind w:firstLineChars="200" w:firstLine="420"/>
        <w:rPr>
          <w:rFonts w:eastAsiaTheme="minorEastAsia"/>
          <w:szCs w:val="21"/>
        </w:rPr>
      </w:pPr>
      <w:r w:rsidRPr="00E54740">
        <w:rPr>
          <w:rFonts w:eastAsiaTheme="minorEastAsia"/>
          <w:szCs w:val="21"/>
        </w:rPr>
        <w:t>截至资产负债表日，本基金并无须作披露的或有事项。</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7.4.8.2</w:t>
      </w:r>
      <w:r w:rsidRPr="00E54740">
        <w:rPr>
          <w:rFonts w:eastAsiaTheme="minorEastAsia"/>
          <w:b/>
          <w:kern w:val="0"/>
          <w:szCs w:val="21"/>
        </w:rPr>
        <w:t xml:space="preserve"> </w:t>
      </w:r>
      <w:r w:rsidRPr="00E54740">
        <w:rPr>
          <w:rFonts w:eastAsiaTheme="minorEastAsia"/>
          <w:b/>
          <w:kern w:val="0"/>
          <w:szCs w:val="21"/>
        </w:rPr>
        <w:t>资产负债表日后事项</w:t>
      </w:r>
    </w:p>
    <w:p w:rsidR="001A59F9" w:rsidRPr="00E54740" w:rsidRDefault="001A59F9" w:rsidP="007320FB">
      <w:pPr>
        <w:spacing w:line="360" w:lineRule="auto"/>
        <w:ind w:firstLineChars="200" w:firstLine="420"/>
        <w:rPr>
          <w:rFonts w:eastAsiaTheme="minorEastAsia"/>
          <w:szCs w:val="21"/>
        </w:rPr>
      </w:pPr>
      <w:r w:rsidRPr="00E54740">
        <w:rPr>
          <w:rFonts w:eastAsiaTheme="minorEastAsia"/>
          <w:szCs w:val="21"/>
        </w:rPr>
        <w:t>截至财务报表报出日，本基金并无须作披露的资产负债表日后事项。</w:t>
      </w:r>
    </w:p>
    <w:p w:rsidR="00EA2AEF" w:rsidRPr="00885645" w:rsidRDefault="00EA2AEF" w:rsidP="00E37F3D">
      <w:pPr>
        <w:autoSpaceDE w:val="0"/>
        <w:autoSpaceDN w:val="0"/>
        <w:adjustRightInd w:val="0"/>
        <w:spacing w:line="360" w:lineRule="auto"/>
        <w:jc w:val="left"/>
        <w:rPr>
          <w:b/>
          <w:kern w:val="0"/>
          <w:szCs w:val="21"/>
        </w:rPr>
      </w:pPr>
      <w:r w:rsidRPr="00885645">
        <w:rPr>
          <w:b/>
          <w:bCs/>
          <w:kern w:val="0"/>
          <w:szCs w:val="21"/>
        </w:rPr>
        <w:t xml:space="preserve">7.4.9 </w:t>
      </w:r>
      <w:r w:rsidRPr="00885645">
        <w:rPr>
          <w:b/>
          <w:kern w:val="0"/>
          <w:szCs w:val="21"/>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20"/>
        <w:gridCol w:w="3780"/>
      </w:tblGrid>
      <w:tr w:rsidR="00EA2AEF" w:rsidRPr="00885645" w:rsidTr="002D49AB">
        <w:tc>
          <w:tcPr>
            <w:tcW w:w="5220" w:type="dxa"/>
            <w:vAlign w:val="center"/>
          </w:tcPr>
          <w:p w:rsidR="00EA2AEF" w:rsidRPr="00885645" w:rsidRDefault="00EA2AEF" w:rsidP="002D49AB">
            <w:pPr>
              <w:jc w:val="center"/>
              <w:rPr>
                <w:szCs w:val="21"/>
              </w:rPr>
            </w:pPr>
            <w:r w:rsidRPr="00885645">
              <w:rPr>
                <w:szCs w:val="21"/>
              </w:rPr>
              <w:t>关联方名称</w:t>
            </w:r>
          </w:p>
        </w:tc>
        <w:tc>
          <w:tcPr>
            <w:tcW w:w="3780" w:type="dxa"/>
            <w:vAlign w:val="center"/>
          </w:tcPr>
          <w:p w:rsidR="00EA2AEF" w:rsidRPr="00885645" w:rsidRDefault="00EA2AEF" w:rsidP="002D49AB">
            <w:pPr>
              <w:jc w:val="center"/>
              <w:rPr>
                <w:szCs w:val="21"/>
              </w:rPr>
            </w:pPr>
            <w:r w:rsidRPr="00885645">
              <w:rPr>
                <w:szCs w:val="21"/>
              </w:rPr>
              <w:t>与本基金的关系</w:t>
            </w:r>
          </w:p>
        </w:tc>
      </w:tr>
      <w:tr w:rsidR="007D7E5B">
        <w:tc>
          <w:tcPr>
            <w:tcW w:w="5220" w:type="dxa"/>
            <w:vAlign w:val="center"/>
          </w:tcPr>
          <w:p w:rsidR="007D7E5B" w:rsidRDefault="00F4516B">
            <w:pPr>
              <w:jc w:val="left"/>
            </w:pPr>
            <w:r>
              <w:rPr>
                <w:szCs w:val="21"/>
              </w:rPr>
              <w:t>摩根基金管理（中国）有限公司</w:t>
            </w:r>
          </w:p>
        </w:tc>
        <w:tc>
          <w:tcPr>
            <w:tcW w:w="3780" w:type="dxa"/>
            <w:vAlign w:val="center"/>
          </w:tcPr>
          <w:p w:rsidR="007D7E5B" w:rsidRDefault="00F4516B">
            <w:pPr>
              <w:jc w:val="left"/>
            </w:pPr>
            <w:r>
              <w:rPr>
                <w:szCs w:val="21"/>
              </w:rPr>
              <w:t>基金管理人、注册登记机构、基金销售机构</w:t>
            </w:r>
          </w:p>
        </w:tc>
      </w:tr>
      <w:tr w:rsidR="007D7E5B">
        <w:tc>
          <w:tcPr>
            <w:tcW w:w="5220" w:type="dxa"/>
            <w:vAlign w:val="center"/>
          </w:tcPr>
          <w:p w:rsidR="007D7E5B" w:rsidRDefault="00F4516B">
            <w:pPr>
              <w:jc w:val="left"/>
            </w:pPr>
            <w:r>
              <w:rPr>
                <w:szCs w:val="21"/>
              </w:rPr>
              <w:t>中国建设银行股份有限公司</w:t>
            </w:r>
            <w:r>
              <w:rPr>
                <w:szCs w:val="21"/>
              </w:rPr>
              <w:t>(“</w:t>
            </w:r>
            <w:r>
              <w:rPr>
                <w:szCs w:val="21"/>
              </w:rPr>
              <w:t>中国建设银行</w:t>
            </w:r>
            <w:r>
              <w:rPr>
                <w:szCs w:val="21"/>
              </w:rPr>
              <w:t>”)</w:t>
            </w:r>
          </w:p>
        </w:tc>
        <w:tc>
          <w:tcPr>
            <w:tcW w:w="3780" w:type="dxa"/>
            <w:vAlign w:val="center"/>
          </w:tcPr>
          <w:p w:rsidR="007D7E5B" w:rsidRDefault="00F4516B">
            <w:pPr>
              <w:jc w:val="left"/>
            </w:pPr>
            <w:r>
              <w:rPr>
                <w:szCs w:val="21"/>
              </w:rPr>
              <w:t>基金托管人、基金销售机构</w:t>
            </w:r>
          </w:p>
        </w:tc>
      </w:tr>
      <w:tr w:rsidR="007D7E5B">
        <w:tc>
          <w:tcPr>
            <w:tcW w:w="5220" w:type="dxa"/>
            <w:vAlign w:val="center"/>
          </w:tcPr>
          <w:p w:rsidR="007D7E5B" w:rsidRDefault="00F4516B">
            <w:pPr>
              <w:jc w:val="left"/>
            </w:pPr>
            <w:r>
              <w:rPr>
                <w:szCs w:val="21"/>
              </w:rPr>
              <w:t>上海国际信托有限公司</w:t>
            </w:r>
            <w:r>
              <w:rPr>
                <w:szCs w:val="21"/>
              </w:rPr>
              <w:t>(“</w:t>
            </w:r>
            <w:r>
              <w:rPr>
                <w:szCs w:val="21"/>
              </w:rPr>
              <w:t>上海信托</w:t>
            </w:r>
            <w:r>
              <w:rPr>
                <w:szCs w:val="21"/>
              </w:rPr>
              <w:t>”)</w:t>
            </w:r>
          </w:p>
        </w:tc>
        <w:tc>
          <w:tcPr>
            <w:tcW w:w="3780" w:type="dxa"/>
            <w:vAlign w:val="center"/>
          </w:tcPr>
          <w:p w:rsidR="007D7E5B" w:rsidRDefault="00F4516B">
            <w:pPr>
              <w:jc w:val="left"/>
            </w:pPr>
            <w:r>
              <w:rPr>
                <w:szCs w:val="21"/>
              </w:rPr>
              <w:t>基金管理人的股东（</w:t>
            </w:r>
            <w:r>
              <w:rPr>
                <w:szCs w:val="21"/>
              </w:rPr>
              <w:t>2023</w:t>
            </w:r>
            <w:r>
              <w:rPr>
                <w:szCs w:val="21"/>
              </w:rPr>
              <w:t>年</w:t>
            </w:r>
            <w:r>
              <w:rPr>
                <w:szCs w:val="21"/>
              </w:rPr>
              <w:t>3</w:t>
            </w:r>
            <w:r>
              <w:rPr>
                <w:szCs w:val="21"/>
              </w:rPr>
              <w:t>月</w:t>
            </w:r>
            <w:r>
              <w:rPr>
                <w:szCs w:val="21"/>
              </w:rPr>
              <w:t>24</w:t>
            </w:r>
            <w:r>
              <w:rPr>
                <w:szCs w:val="21"/>
              </w:rPr>
              <w:t>日前）</w:t>
            </w:r>
          </w:p>
        </w:tc>
      </w:tr>
      <w:tr w:rsidR="007D7E5B">
        <w:tc>
          <w:tcPr>
            <w:tcW w:w="5220" w:type="dxa"/>
            <w:vAlign w:val="center"/>
          </w:tcPr>
          <w:p w:rsidR="007D7E5B" w:rsidRDefault="00F4516B">
            <w:pPr>
              <w:jc w:val="left"/>
            </w:pPr>
            <w:r>
              <w:rPr>
                <w:szCs w:val="21"/>
              </w:rPr>
              <w:t>摩根资产管理</w:t>
            </w:r>
            <w:r>
              <w:rPr>
                <w:szCs w:val="21"/>
              </w:rPr>
              <w:t>(</w:t>
            </w:r>
            <w:r>
              <w:rPr>
                <w:szCs w:val="21"/>
              </w:rPr>
              <w:t>英国</w:t>
            </w:r>
            <w:r>
              <w:rPr>
                <w:szCs w:val="21"/>
              </w:rPr>
              <w:t>)</w:t>
            </w:r>
            <w:r>
              <w:rPr>
                <w:szCs w:val="21"/>
              </w:rPr>
              <w:t>有限公司</w:t>
            </w:r>
          </w:p>
        </w:tc>
        <w:tc>
          <w:tcPr>
            <w:tcW w:w="3780" w:type="dxa"/>
            <w:vAlign w:val="center"/>
          </w:tcPr>
          <w:p w:rsidR="007D7E5B" w:rsidRDefault="00F4516B">
            <w:pPr>
              <w:jc w:val="left"/>
            </w:pPr>
            <w:r>
              <w:rPr>
                <w:szCs w:val="21"/>
              </w:rPr>
              <w:t>基金管理人的股东（</w:t>
            </w:r>
            <w:r>
              <w:rPr>
                <w:szCs w:val="21"/>
              </w:rPr>
              <w:t>2023</w:t>
            </w:r>
            <w:r>
              <w:rPr>
                <w:szCs w:val="21"/>
              </w:rPr>
              <w:t>年</w:t>
            </w:r>
            <w:r>
              <w:rPr>
                <w:szCs w:val="21"/>
              </w:rPr>
              <w:t>3</w:t>
            </w:r>
            <w:r>
              <w:rPr>
                <w:szCs w:val="21"/>
              </w:rPr>
              <w:t>月</w:t>
            </w:r>
            <w:r>
              <w:rPr>
                <w:szCs w:val="21"/>
              </w:rPr>
              <w:t>24</w:t>
            </w:r>
            <w:r>
              <w:rPr>
                <w:szCs w:val="21"/>
              </w:rPr>
              <w:t>日前）</w:t>
            </w:r>
          </w:p>
        </w:tc>
      </w:tr>
      <w:tr w:rsidR="007D7E5B">
        <w:tc>
          <w:tcPr>
            <w:tcW w:w="5220" w:type="dxa"/>
            <w:vAlign w:val="center"/>
          </w:tcPr>
          <w:p w:rsidR="007D7E5B" w:rsidRDefault="00F4516B">
            <w:pPr>
              <w:jc w:val="left"/>
            </w:pPr>
            <w:r>
              <w:rPr>
                <w:szCs w:val="21"/>
              </w:rPr>
              <w:t>上海浦东发展银行股份有限公司</w:t>
            </w:r>
            <w:r>
              <w:rPr>
                <w:szCs w:val="21"/>
              </w:rPr>
              <w:t>(“</w:t>
            </w:r>
            <w:r>
              <w:rPr>
                <w:szCs w:val="21"/>
              </w:rPr>
              <w:t>浦发银行</w:t>
            </w:r>
            <w:r>
              <w:rPr>
                <w:szCs w:val="21"/>
              </w:rPr>
              <w:t>”)</w:t>
            </w:r>
          </w:p>
        </w:tc>
        <w:tc>
          <w:tcPr>
            <w:tcW w:w="3780" w:type="dxa"/>
            <w:vAlign w:val="center"/>
          </w:tcPr>
          <w:p w:rsidR="007D7E5B" w:rsidRDefault="00F4516B">
            <w:pPr>
              <w:jc w:val="left"/>
            </w:pPr>
            <w:r>
              <w:rPr>
                <w:szCs w:val="21"/>
              </w:rPr>
              <w:t>基金管理人的股东上海信托的控股股东（</w:t>
            </w:r>
            <w:r>
              <w:rPr>
                <w:szCs w:val="21"/>
              </w:rPr>
              <w:t>2023</w:t>
            </w:r>
            <w:r>
              <w:rPr>
                <w:szCs w:val="21"/>
              </w:rPr>
              <w:t>年</w:t>
            </w:r>
            <w:r>
              <w:rPr>
                <w:szCs w:val="21"/>
              </w:rPr>
              <w:t>3</w:t>
            </w:r>
            <w:r>
              <w:rPr>
                <w:szCs w:val="21"/>
              </w:rPr>
              <w:t>月</w:t>
            </w:r>
            <w:r>
              <w:rPr>
                <w:szCs w:val="21"/>
              </w:rPr>
              <w:t>24</w:t>
            </w:r>
            <w:r>
              <w:rPr>
                <w:szCs w:val="21"/>
              </w:rPr>
              <w:t>日前）、基金销售机构</w:t>
            </w:r>
          </w:p>
        </w:tc>
      </w:tr>
      <w:tr w:rsidR="007D7E5B">
        <w:tc>
          <w:tcPr>
            <w:tcW w:w="5220" w:type="dxa"/>
            <w:vAlign w:val="center"/>
          </w:tcPr>
          <w:p w:rsidR="007D7E5B" w:rsidRDefault="00F4516B">
            <w:pPr>
              <w:jc w:val="left"/>
            </w:pPr>
            <w:r>
              <w:rPr>
                <w:szCs w:val="21"/>
              </w:rPr>
              <w:t>上信资产管理有限公司</w:t>
            </w:r>
          </w:p>
        </w:tc>
        <w:tc>
          <w:tcPr>
            <w:tcW w:w="3780" w:type="dxa"/>
            <w:vAlign w:val="center"/>
          </w:tcPr>
          <w:p w:rsidR="007D7E5B" w:rsidRDefault="00F4516B">
            <w:pPr>
              <w:jc w:val="left"/>
            </w:pPr>
            <w:r>
              <w:rPr>
                <w:szCs w:val="21"/>
              </w:rPr>
              <w:t>基金管理人的股东上海国际信托有限公司控制的公司（</w:t>
            </w:r>
            <w:r>
              <w:rPr>
                <w:szCs w:val="21"/>
              </w:rPr>
              <w:t>2023</w:t>
            </w:r>
            <w:r>
              <w:rPr>
                <w:szCs w:val="21"/>
              </w:rPr>
              <w:t>年</w:t>
            </w:r>
            <w:r>
              <w:rPr>
                <w:szCs w:val="21"/>
              </w:rPr>
              <w:t>3</w:t>
            </w:r>
            <w:r>
              <w:rPr>
                <w:szCs w:val="21"/>
              </w:rPr>
              <w:t>月</w:t>
            </w:r>
            <w:r>
              <w:rPr>
                <w:szCs w:val="21"/>
              </w:rPr>
              <w:t>24</w:t>
            </w:r>
            <w:r>
              <w:rPr>
                <w:szCs w:val="21"/>
              </w:rPr>
              <w:t>日前）</w:t>
            </w:r>
          </w:p>
        </w:tc>
      </w:tr>
      <w:tr w:rsidR="007D7E5B">
        <w:tc>
          <w:tcPr>
            <w:tcW w:w="5220" w:type="dxa"/>
            <w:vAlign w:val="center"/>
          </w:tcPr>
          <w:p w:rsidR="007D7E5B" w:rsidRDefault="00F4516B">
            <w:pPr>
              <w:jc w:val="left"/>
            </w:pPr>
            <w:r>
              <w:rPr>
                <w:szCs w:val="21"/>
              </w:rPr>
              <w:t>上海国利货币经纪有限公司</w:t>
            </w:r>
          </w:p>
        </w:tc>
        <w:tc>
          <w:tcPr>
            <w:tcW w:w="3780" w:type="dxa"/>
            <w:vAlign w:val="center"/>
          </w:tcPr>
          <w:p w:rsidR="007D7E5B" w:rsidRDefault="00F4516B">
            <w:pPr>
              <w:jc w:val="left"/>
            </w:pPr>
            <w:r>
              <w:rPr>
                <w:szCs w:val="21"/>
              </w:rPr>
              <w:t>基金管理人的股东上海国际信托有限公司控制的公司（</w:t>
            </w:r>
            <w:r>
              <w:rPr>
                <w:szCs w:val="21"/>
              </w:rPr>
              <w:t>2023</w:t>
            </w:r>
            <w:r>
              <w:rPr>
                <w:szCs w:val="21"/>
              </w:rPr>
              <w:t>年</w:t>
            </w:r>
            <w:r>
              <w:rPr>
                <w:szCs w:val="21"/>
              </w:rPr>
              <w:t>3</w:t>
            </w:r>
            <w:r>
              <w:rPr>
                <w:szCs w:val="21"/>
              </w:rPr>
              <w:t>月</w:t>
            </w:r>
            <w:r>
              <w:rPr>
                <w:szCs w:val="21"/>
              </w:rPr>
              <w:t>24</w:t>
            </w:r>
            <w:r>
              <w:rPr>
                <w:szCs w:val="21"/>
              </w:rPr>
              <w:t>日前）</w:t>
            </w:r>
          </w:p>
        </w:tc>
      </w:tr>
      <w:tr w:rsidR="007D7E5B">
        <w:tc>
          <w:tcPr>
            <w:tcW w:w="5220" w:type="dxa"/>
            <w:vAlign w:val="center"/>
          </w:tcPr>
          <w:p w:rsidR="007D7E5B" w:rsidRDefault="00F4516B">
            <w:pPr>
              <w:jc w:val="left"/>
            </w:pPr>
            <w:r>
              <w:rPr>
                <w:szCs w:val="21"/>
              </w:rPr>
              <w:t>摩根资产管理控股公司</w:t>
            </w:r>
            <w:r>
              <w:rPr>
                <w:szCs w:val="21"/>
              </w:rPr>
              <w:t>(JPMorgan Asset Management Holdings Inc.)</w:t>
            </w:r>
          </w:p>
        </w:tc>
        <w:tc>
          <w:tcPr>
            <w:tcW w:w="3780" w:type="dxa"/>
            <w:vAlign w:val="center"/>
          </w:tcPr>
          <w:p w:rsidR="007D7E5B" w:rsidRDefault="00F4516B">
            <w:pPr>
              <w:jc w:val="left"/>
            </w:pPr>
            <w:r>
              <w:rPr>
                <w:szCs w:val="21"/>
              </w:rPr>
              <w:t>基金管理人的股东（自</w:t>
            </w:r>
            <w:r>
              <w:rPr>
                <w:szCs w:val="21"/>
              </w:rPr>
              <w:t>2023</w:t>
            </w:r>
            <w:r>
              <w:rPr>
                <w:szCs w:val="21"/>
              </w:rPr>
              <w:t>年</w:t>
            </w:r>
            <w:r>
              <w:rPr>
                <w:szCs w:val="21"/>
              </w:rPr>
              <w:t>3</w:t>
            </w:r>
            <w:r>
              <w:rPr>
                <w:szCs w:val="21"/>
              </w:rPr>
              <w:t>月</w:t>
            </w:r>
            <w:r>
              <w:rPr>
                <w:szCs w:val="21"/>
              </w:rPr>
              <w:t>24</w:t>
            </w:r>
            <w:r>
              <w:rPr>
                <w:szCs w:val="21"/>
              </w:rPr>
              <w:t>日起）</w:t>
            </w:r>
          </w:p>
        </w:tc>
      </w:tr>
      <w:tr w:rsidR="007D7E5B">
        <w:tc>
          <w:tcPr>
            <w:tcW w:w="5220" w:type="dxa"/>
            <w:vAlign w:val="center"/>
          </w:tcPr>
          <w:p w:rsidR="007D7E5B" w:rsidRDefault="00F4516B">
            <w:pPr>
              <w:jc w:val="left"/>
            </w:pPr>
            <w:r>
              <w:rPr>
                <w:szCs w:val="21"/>
              </w:rPr>
              <w:t>摩根大通公司</w:t>
            </w:r>
            <w:r>
              <w:rPr>
                <w:szCs w:val="21"/>
              </w:rPr>
              <w:t>(JPMorgan Chase &amp;Co.)</w:t>
            </w:r>
          </w:p>
        </w:tc>
        <w:tc>
          <w:tcPr>
            <w:tcW w:w="3780" w:type="dxa"/>
            <w:vAlign w:val="center"/>
          </w:tcPr>
          <w:p w:rsidR="007D7E5B" w:rsidRDefault="00F4516B">
            <w:pPr>
              <w:jc w:val="left"/>
            </w:pPr>
            <w:r>
              <w:rPr>
                <w:szCs w:val="21"/>
              </w:rPr>
              <w:t>基金管理人的实际控制人（自</w:t>
            </w:r>
            <w:r>
              <w:rPr>
                <w:szCs w:val="21"/>
              </w:rPr>
              <w:t>2023</w:t>
            </w:r>
            <w:r>
              <w:rPr>
                <w:szCs w:val="21"/>
              </w:rPr>
              <w:t>年</w:t>
            </w:r>
            <w:r>
              <w:rPr>
                <w:szCs w:val="21"/>
              </w:rPr>
              <w:t>3</w:t>
            </w:r>
            <w:r>
              <w:rPr>
                <w:szCs w:val="21"/>
              </w:rPr>
              <w:t>月</w:t>
            </w:r>
            <w:r>
              <w:rPr>
                <w:szCs w:val="21"/>
              </w:rPr>
              <w:t>24</w:t>
            </w:r>
            <w:r>
              <w:rPr>
                <w:szCs w:val="21"/>
              </w:rPr>
              <w:t>日起）</w:t>
            </w:r>
          </w:p>
        </w:tc>
      </w:tr>
      <w:tr w:rsidR="007D7E5B">
        <w:tc>
          <w:tcPr>
            <w:tcW w:w="5220" w:type="dxa"/>
            <w:vAlign w:val="center"/>
          </w:tcPr>
          <w:p w:rsidR="007D7E5B" w:rsidRDefault="00F4516B">
            <w:pPr>
              <w:jc w:val="left"/>
            </w:pPr>
            <w:r>
              <w:rPr>
                <w:szCs w:val="21"/>
              </w:rPr>
              <w:t>尚腾资本管理有限公司</w:t>
            </w:r>
          </w:p>
        </w:tc>
        <w:tc>
          <w:tcPr>
            <w:tcW w:w="3780" w:type="dxa"/>
            <w:vAlign w:val="center"/>
          </w:tcPr>
          <w:p w:rsidR="007D7E5B" w:rsidRDefault="00F4516B">
            <w:pPr>
              <w:jc w:val="left"/>
            </w:pPr>
            <w:r>
              <w:rPr>
                <w:szCs w:val="21"/>
              </w:rPr>
              <w:t>基金管理人的子公司</w:t>
            </w:r>
          </w:p>
        </w:tc>
      </w:tr>
      <w:tr w:rsidR="007D7E5B">
        <w:tc>
          <w:tcPr>
            <w:tcW w:w="5220" w:type="dxa"/>
            <w:vAlign w:val="center"/>
          </w:tcPr>
          <w:p w:rsidR="007D7E5B" w:rsidRDefault="00F4516B">
            <w:pPr>
              <w:jc w:val="left"/>
            </w:pPr>
            <w:r>
              <w:rPr>
                <w:szCs w:val="21"/>
              </w:rPr>
              <w:t>上投摩根资产管理</w:t>
            </w:r>
            <w:r>
              <w:rPr>
                <w:szCs w:val="21"/>
              </w:rPr>
              <w:t>(</w:t>
            </w:r>
            <w:r>
              <w:rPr>
                <w:szCs w:val="21"/>
              </w:rPr>
              <w:t>香港</w:t>
            </w:r>
            <w:r>
              <w:rPr>
                <w:szCs w:val="21"/>
              </w:rPr>
              <w:t>)</w:t>
            </w:r>
            <w:r>
              <w:rPr>
                <w:szCs w:val="21"/>
              </w:rPr>
              <w:t>有限公司</w:t>
            </w:r>
          </w:p>
        </w:tc>
        <w:tc>
          <w:tcPr>
            <w:tcW w:w="3780" w:type="dxa"/>
            <w:vAlign w:val="center"/>
          </w:tcPr>
          <w:p w:rsidR="007D7E5B" w:rsidRDefault="00F4516B">
            <w:pPr>
              <w:jc w:val="left"/>
            </w:pPr>
            <w:r>
              <w:rPr>
                <w:szCs w:val="21"/>
              </w:rPr>
              <w:t>基金管理人的子公司</w:t>
            </w:r>
          </w:p>
        </w:tc>
      </w:tr>
    </w:tbl>
    <w:p w:rsidR="007D7E5B" w:rsidRDefault="00F4516B">
      <w:pPr>
        <w:spacing w:line="360" w:lineRule="auto"/>
        <w:ind w:firstLineChars="200" w:firstLine="420"/>
        <w:rPr>
          <w:szCs w:val="21"/>
        </w:rPr>
      </w:pPr>
      <w:r>
        <w:rPr>
          <w:szCs w:val="21"/>
        </w:rPr>
        <w:t>注：</w:t>
      </w:r>
      <w:r>
        <w:rPr>
          <w:szCs w:val="21"/>
        </w:rPr>
        <w:t>1.</w:t>
      </w:r>
      <w:r>
        <w:rPr>
          <w:szCs w:val="21"/>
        </w:rPr>
        <w:t>下述关联交易均在正常业务范围内按一般商业条款订立。</w:t>
      </w:r>
    </w:p>
    <w:p w:rsidR="007D7E5B" w:rsidRDefault="007D7E5B">
      <w:pPr>
        <w:spacing w:line="360" w:lineRule="auto"/>
        <w:ind w:firstLineChars="200" w:firstLine="420"/>
        <w:rPr>
          <w:szCs w:val="21"/>
        </w:rPr>
      </w:pPr>
    </w:p>
    <w:p w:rsidR="00EA2AEF" w:rsidRPr="00885645" w:rsidRDefault="00EA2AEF" w:rsidP="00EA2AEF">
      <w:pPr>
        <w:spacing w:line="360" w:lineRule="auto"/>
        <w:ind w:firstLineChars="200" w:firstLine="420"/>
        <w:rPr>
          <w:szCs w:val="21"/>
        </w:rPr>
      </w:pPr>
      <w:r w:rsidRPr="00885645">
        <w:rPr>
          <w:szCs w:val="21"/>
        </w:rPr>
        <w:t>2.</w:t>
      </w:r>
      <w:r w:rsidRPr="00885645">
        <w:rPr>
          <w:szCs w:val="21"/>
        </w:rPr>
        <w:t>根据中国证监会证监许可</w:t>
      </w:r>
      <w:r w:rsidRPr="00885645">
        <w:rPr>
          <w:szCs w:val="21"/>
        </w:rPr>
        <w:t xml:space="preserve">(2023)151 </w:t>
      </w:r>
      <w:r w:rsidRPr="00885645">
        <w:rPr>
          <w:szCs w:val="21"/>
        </w:rPr>
        <w:t>号《关于核准上投摩根基金管理有限公司变更股东、实际控制人的批复》，核准摩根资产管理控股公司</w:t>
      </w:r>
      <w:r w:rsidRPr="00885645">
        <w:rPr>
          <w:szCs w:val="21"/>
        </w:rPr>
        <w:t>(JPMorgan Asset Management Holdings Inc.)</w:t>
      </w:r>
      <w:r w:rsidRPr="00885645">
        <w:rPr>
          <w:szCs w:val="21"/>
        </w:rPr>
        <w:t>成为上投摩根基金管理有限公司主要股东；核准摩根大通公司</w:t>
      </w:r>
      <w:r w:rsidRPr="00885645">
        <w:rPr>
          <w:szCs w:val="21"/>
        </w:rPr>
        <w:t>(JPMorgan Chase &amp;Co. )</w:t>
      </w:r>
      <w:r w:rsidRPr="00885645">
        <w:rPr>
          <w:szCs w:val="21"/>
        </w:rPr>
        <w:t>成为上投摩根基金管理有限公司实际控制人；对摩根资产管理控股公司依法受让上投摩根基金管理有限公司</w:t>
      </w:r>
      <w:r w:rsidRPr="00885645">
        <w:rPr>
          <w:szCs w:val="21"/>
        </w:rPr>
        <w:t xml:space="preserve"> 2.5 </w:t>
      </w:r>
      <w:r w:rsidRPr="00885645">
        <w:rPr>
          <w:szCs w:val="21"/>
        </w:rPr>
        <w:t>亿元出资</w:t>
      </w:r>
      <w:r w:rsidRPr="00885645">
        <w:rPr>
          <w:szCs w:val="21"/>
        </w:rPr>
        <w:t>(</w:t>
      </w:r>
      <w:r w:rsidRPr="00885645">
        <w:rPr>
          <w:szCs w:val="21"/>
        </w:rPr>
        <w:t>占注册资本比例</w:t>
      </w:r>
      <w:r w:rsidRPr="00885645">
        <w:rPr>
          <w:szCs w:val="21"/>
        </w:rPr>
        <w:t xml:space="preserve"> 100%)</w:t>
      </w:r>
      <w:r w:rsidRPr="00885645">
        <w:rPr>
          <w:szCs w:val="21"/>
        </w:rPr>
        <w:t>无异议。相关股权变更工商变更手续于</w:t>
      </w:r>
      <w:r w:rsidRPr="00885645">
        <w:rPr>
          <w:szCs w:val="21"/>
        </w:rPr>
        <w:t xml:space="preserve"> 2023 </w:t>
      </w:r>
      <w:r w:rsidRPr="00885645">
        <w:rPr>
          <w:szCs w:val="21"/>
        </w:rPr>
        <w:t>年</w:t>
      </w:r>
      <w:r w:rsidRPr="00885645">
        <w:rPr>
          <w:szCs w:val="21"/>
        </w:rPr>
        <w:t xml:space="preserve"> 3 </w:t>
      </w:r>
      <w:r w:rsidRPr="00885645">
        <w:rPr>
          <w:szCs w:val="21"/>
        </w:rPr>
        <w:t>月</w:t>
      </w:r>
      <w:r w:rsidRPr="00885645">
        <w:rPr>
          <w:szCs w:val="21"/>
        </w:rPr>
        <w:t xml:space="preserve"> 24 </w:t>
      </w:r>
      <w:r w:rsidRPr="00885645">
        <w:rPr>
          <w:szCs w:val="21"/>
        </w:rPr>
        <w:t>日完成。公司股东由摩根资产管理</w:t>
      </w:r>
      <w:r w:rsidRPr="00885645">
        <w:rPr>
          <w:szCs w:val="21"/>
        </w:rPr>
        <w:t>(</w:t>
      </w:r>
      <w:r w:rsidRPr="00885645">
        <w:rPr>
          <w:szCs w:val="21"/>
        </w:rPr>
        <w:t>英国</w:t>
      </w:r>
      <w:r w:rsidRPr="00885645">
        <w:rPr>
          <w:szCs w:val="21"/>
        </w:rPr>
        <w:t>)</w:t>
      </w:r>
      <w:r w:rsidRPr="00885645">
        <w:rPr>
          <w:szCs w:val="21"/>
        </w:rPr>
        <w:t>有限公司及上海浦东发展银行股份有限公司变更为摩根资产管理控股公司。</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lastRenderedPageBreak/>
        <w:t>7.4.10</w:t>
      </w:r>
      <w:r w:rsidR="004C2C35" w:rsidRPr="00E54740">
        <w:rPr>
          <w:rFonts w:eastAsiaTheme="minorEastAsia"/>
          <w:b/>
          <w:bCs/>
          <w:kern w:val="0"/>
          <w:szCs w:val="21"/>
        </w:rPr>
        <w:t xml:space="preserve"> </w:t>
      </w:r>
      <w:r w:rsidRPr="00E54740">
        <w:rPr>
          <w:rFonts w:eastAsiaTheme="minorEastAsia"/>
          <w:b/>
          <w:kern w:val="0"/>
          <w:szCs w:val="21"/>
        </w:rPr>
        <w:t>本报告期及上年度可比期间的关联方交易</w:t>
      </w:r>
    </w:p>
    <w:p w:rsidR="001A59F9" w:rsidRPr="00E54740" w:rsidRDefault="001A59F9" w:rsidP="0091526B">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7.4.10.1</w:t>
      </w:r>
      <w:r w:rsidR="004C2C35" w:rsidRPr="00E54740">
        <w:rPr>
          <w:rFonts w:eastAsiaTheme="minorEastAsia"/>
          <w:b/>
          <w:bCs/>
          <w:kern w:val="0"/>
          <w:szCs w:val="21"/>
        </w:rPr>
        <w:t xml:space="preserve"> </w:t>
      </w:r>
      <w:r w:rsidRPr="00E54740">
        <w:rPr>
          <w:rFonts w:eastAsiaTheme="minorEastAsia"/>
          <w:b/>
          <w:kern w:val="0"/>
          <w:szCs w:val="21"/>
        </w:rPr>
        <w:t>通过关联方交易单元进行的交易</w:t>
      </w:r>
    </w:p>
    <w:p w:rsidR="001A59F9" w:rsidRPr="00E54740" w:rsidRDefault="001A59F9" w:rsidP="0091526B">
      <w:pPr>
        <w:spacing w:line="360" w:lineRule="auto"/>
        <w:ind w:firstLineChars="200" w:firstLine="420"/>
        <w:rPr>
          <w:rFonts w:eastAsiaTheme="minorEastAsia"/>
          <w:szCs w:val="21"/>
        </w:rPr>
      </w:pPr>
      <w:r w:rsidRPr="00E54740">
        <w:rPr>
          <w:rFonts w:eastAsiaTheme="minorEastAsia"/>
          <w:szCs w:val="21"/>
        </w:rPr>
        <w:t>无。</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7.4.10.2</w:t>
      </w:r>
      <w:r w:rsidR="002637E8" w:rsidRPr="00E54740">
        <w:rPr>
          <w:rFonts w:eastAsiaTheme="minorEastAsia"/>
          <w:b/>
          <w:bCs/>
          <w:kern w:val="0"/>
          <w:szCs w:val="21"/>
        </w:rPr>
        <w:t xml:space="preserve"> </w:t>
      </w:r>
      <w:r w:rsidRPr="00E54740">
        <w:rPr>
          <w:rFonts w:eastAsiaTheme="minorEastAsia"/>
          <w:b/>
          <w:kern w:val="0"/>
          <w:szCs w:val="21"/>
        </w:rPr>
        <w:t>关联方报酬</w:t>
      </w:r>
    </w:p>
    <w:p w:rsidR="00C55572" w:rsidRPr="00A31F52" w:rsidRDefault="00C55572" w:rsidP="00C55572">
      <w:pPr>
        <w:autoSpaceDE w:val="0"/>
        <w:autoSpaceDN w:val="0"/>
        <w:adjustRightInd w:val="0"/>
        <w:spacing w:line="360" w:lineRule="auto"/>
        <w:jc w:val="left"/>
        <w:rPr>
          <w:rFonts w:eastAsiaTheme="minorEastAsia"/>
          <w:b/>
          <w:kern w:val="0"/>
          <w:szCs w:val="21"/>
        </w:rPr>
      </w:pPr>
      <w:r w:rsidRPr="00A31F52">
        <w:rPr>
          <w:rFonts w:eastAsiaTheme="minorEastAsia"/>
          <w:b/>
          <w:bCs/>
          <w:kern w:val="0"/>
          <w:szCs w:val="21"/>
        </w:rPr>
        <w:t xml:space="preserve">7.4.10.2.1 </w:t>
      </w:r>
      <w:r w:rsidRPr="00A31F52">
        <w:rPr>
          <w:rFonts w:eastAsiaTheme="minorEastAsia"/>
          <w:b/>
          <w:kern w:val="0"/>
          <w:szCs w:val="21"/>
        </w:rPr>
        <w:t>基金管理费</w:t>
      </w:r>
    </w:p>
    <w:p w:rsidR="00C55572" w:rsidRPr="00A31F52" w:rsidRDefault="00C55572" w:rsidP="00C55572">
      <w:pPr>
        <w:autoSpaceDE w:val="0"/>
        <w:autoSpaceDN w:val="0"/>
        <w:adjustRightInd w:val="0"/>
        <w:spacing w:before="29" w:line="360" w:lineRule="auto"/>
        <w:ind w:left="15" w:right="210"/>
        <w:jc w:val="right"/>
        <w:rPr>
          <w:rFonts w:eastAsiaTheme="minorEastAsia"/>
          <w:kern w:val="0"/>
          <w:szCs w:val="21"/>
        </w:rPr>
      </w:pPr>
      <w:r w:rsidRPr="00A31F52">
        <w:rPr>
          <w:rFonts w:eastAsiaTheme="minorEastAsia"/>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2657"/>
        <w:gridCol w:w="2657"/>
      </w:tblGrid>
      <w:tr w:rsidR="00C55572" w:rsidRPr="00A31F52" w:rsidTr="00FF1564">
        <w:tc>
          <w:tcPr>
            <w:tcW w:w="3686" w:type="dxa"/>
            <w:vAlign w:val="center"/>
          </w:tcPr>
          <w:p w:rsidR="00C55572" w:rsidRPr="00A31F52" w:rsidRDefault="00C55572" w:rsidP="00FF1564">
            <w:pPr>
              <w:spacing w:line="360" w:lineRule="auto"/>
              <w:jc w:val="center"/>
              <w:rPr>
                <w:rFonts w:eastAsiaTheme="minorEastAsia"/>
                <w:szCs w:val="21"/>
              </w:rPr>
            </w:pPr>
            <w:r w:rsidRPr="00A31F52">
              <w:rPr>
                <w:rFonts w:eastAsiaTheme="minorEastAsia"/>
                <w:szCs w:val="21"/>
              </w:rPr>
              <w:t>项目</w:t>
            </w:r>
          </w:p>
        </w:tc>
        <w:tc>
          <w:tcPr>
            <w:tcW w:w="2657" w:type="dxa"/>
          </w:tcPr>
          <w:p w:rsidR="00C55572" w:rsidRPr="00A31F52" w:rsidRDefault="00C55572" w:rsidP="00FF1564">
            <w:pPr>
              <w:spacing w:line="360" w:lineRule="auto"/>
              <w:jc w:val="center"/>
              <w:rPr>
                <w:rFonts w:eastAsiaTheme="minorEastAsia"/>
                <w:szCs w:val="21"/>
              </w:rPr>
            </w:pPr>
            <w:r w:rsidRPr="00A31F52">
              <w:rPr>
                <w:rFonts w:eastAsiaTheme="minorEastAsia"/>
                <w:szCs w:val="21"/>
              </w:rPr>
              <w:t>本期</w:t>
            </w:r>
          </w:p>
          <w:p w:rsidR="00C55572" w:rsidRPr="00A31F52" w:rsidRDefault="00C55572" w:rsidP="00FF1564">
            <w:pPr>
              <w:widowControl/>
              <w:autoSpaceDE w:val="0"/>
              <w:autoSpaceDN w:val="0"/>
              <w:spacing w:line="360" w:lineRule="auto"/>
              <w:ind w:right="-15"/>
              <w:jc w:val="center"/>
              <w:textAlignment w:val="bottom"/>
              <w:rPr>
                <w:rFonts w:eastAsiaTheme="minorEastAsia"/>
                <w:szCs w:val="21"/>
              </w:rPr>
            </w:pPr>
            <w:r w:rsidRPr="00A31F52">
              <w:rPr>
                <w:rFonts w:eastAsiaTheme="minorEastAsia"/>
                <w:szCs w:val="21"/>
              </w:rPr>
              <w:t>2023</w:t>
            </w:r>
            <w:r w:rsidRPr="00A31F52">
              <w:rPr>
                <w:rFonts w:eastAsiaTheme="minorEastAsia"/>
                <w:szCs w:val="21"/>
              </w:rPr>
              <w:t>年</w:t>
            </w:r>
            <w:r w:rsidRPr="00A31F52">
              <w:rPr>
                <w:rFonts w:eastAsiaTheme="minorEastAsia"/>
                <w:szCs w:val="21"/>
              </w:rPr>
              <w:t>1</w:t>
            </w:r>
            <w:r w:rsidRPr="00A31F52">
              <w:rPr>
                <w:rFonts w:eastAsiaTheme="minorEastAsia"/>
                <w:szCs w:val="21"/>
              </w:rPr>
              <w:t>月</w:t>
            </w:r>
            <w:r w:rsidRPr="00A31F52">
              <w:rPr>
                <w:rFonts w:eastAsiaTheme="minorEastAsia"/>
                <w:szCs w:val="21"/>
              </w:rPr>
              <w:t>1</w:t>
            </w:r>
            <w:r w:rsidRPr="00A31F52">
              <w:rPr>
                <w:rFonts w:eastAsiaTheme="minorEastAsia"/>
                <w:szCs w:val="21"/>
              </w:rPr>
              <w:t>日至</w:t>
            </w:r>
            <w:r w:rsidRPr="00A31F52">
              <w:rPr>
                <w:rFonts w:eastAsiaTheme="minorEastAsia"/>
                <w:szCs w:val="21"/>
              </w:rPr>
              <w:t>2023</w:t>
            </w:r>
            <w:r w:rsidRPr="00A31F52">
              <w:rPr>
                <w:rFonts w:eastAsiaTheme="minorEastAsia"/>
                <w:szCs w:val="21"/>
              </w:rPr>
              <w:t>年</w:t>
            </w:r>
            <w:r w:rsidRPr="00A31F52">
              <w:rPr>
                <w:rFonts w:eastAsiaTheme="minorEastAsia"/>
                <w:szCs w:val="21"/>
              </w:rPr>
              <w:t>12</w:t>
            </w:r>
            <w:r w:rsidRPr="00A31F52">
              <w:rPr>
                <w:rFonts w:eastAsiaTheme="minorEastAsia"/>
                <w:szCs w:val="21"/>
              </w:rPr>
              <w:t>月</w:t>
            </w:r>
            <w:r w:rsidRPr="00A31F52">
              <w:rPr>
                <w:rFonts w:eastAsiaTheme="minorEastAsia"/>
                <w:szCs w:val="21"/>
              </w:rPr>
              <w:t>31</w:t>
            </w:r>
            <w:r w:rsidRPr="00A31F52">
              <w:rPr>
                <w:rFonts w:eastAsiaTheme="minorEastAsia"/>
                <w:szCs w:val="21"/>
              </w:rPr>
              <w:t>日</w:t>
            </w:r>
          </w:p>
        </w:tc>
        <w:tc>
          <w:tcPr>
            <w:tcW w:w="2657" w:type="dxa"/>
          </w:tcPr>
          <w:p w:rsidR="00C55572" w:rsidRPr="00A31F52" w:rsidRDefault="00C55572" w:rsidP="00FF1564">
            <w:pPr>
              <w:spacing w:line="360" w:lineRule="auto"/>
              <w:jc w:val="center"/>
              <w:rPr>
                <w:rFonts w:eastAsiaTheme="minorEastAsia"/>
                <w:szCs w:val="21"/>
              </w:rPr>
            </w:pPr>
            <w:r w:rsidRPr="00A31F52">
              <w:rPr>
                <w:rFonts w:eastAsiaTheme="minorEastAsia"/>
                <w:szCs w:val="21"/>
              </w:rPr>
              <w:t>上年度可比期间</w:t>
            </w:r>
          </w:p>
          <w:p w:rsidR="00C55572" w:rsidRPr="00A31F52" w:rsidRDefault="00C55572" w:rsidP="00FF1564">
            <w:pPr>
              <w:widowControl/>
              <w:autoSpaceDE w:val="0"/>
              <w:autoSpaceDN w:val="0"/>
              <w:spacing w:line="360" w:lineRule="auto"/>
              <w:ind w:right="-15"/>
              <w:jc w:val="center"/>
              <w:textAlignment w:val="bottom"/>
              <w:rPr>
                <w:rFonts w:eastAsiaTheme="minorEastAsia"/>
                <w:kern w:val="0"/>
                <w:szCs w:val="21"/>
              </w:rPr>
            </w:pPr>
            <w:r w:rsidRPr="00A31F52">
              <w:rPr>
                <w:rFonts w:eastAsiaTheme="minorEastAsia"/>
                <w:szCs w:val="21"/>
              </w:rPr>
              <w:t>2022</w:t>
            </w:r>
            <w:r w:rsidRPr="00A31F52">
              <w:rPr>
                <w:rFonts w:eastAsiaTheme="minorEastAsia"/>
                <w:szCs w:val="21"/>
              </w:rPr>
              <w:t>年</w:t>
            </w:r>
            <w:r w:rsidRPr="00A31F52">
              <w:rPr>
                <w:rFonts w:eastAsiaTheme="minorEastAsia"/>
                <w:szCs w:val="21"/>
              </w:rPr>
              <w:t>1</w:t>
            </w:r>
            <w:r w:rsidRPr="00A31F52">
              <w:rPr>
                <w:rFonts w:eastAsiaTheme="minorEastAsia"/>
                <w:szCs w:val="21"/>
              </w:rPr>
              <w:t>月</w:t>
            </w:r>
            <w:r w:rsidRPr="00A31F52">
              <w:rPr>
                <w:rFonts w:eastAsiaTheme="minorEastAsia"/>
                <w:szCs w:val="21"/>
              </w:rPr>
              <w:t>1</w:t>
            </w:r>
            <w:r w:rsidRPr="00A31F52">
              <w:rPr>
                <w:rFonts w:eastAsiaTheme="minorEastAsia"/>
                <w:szCs w:val="21"/>
              </w:rPr>
              <w:t>日至</w:t>
            </w:r>
            <w:r w:rsidRPr="00A31F52">
              <w:rPr>
                <w:rFonts w:eastAsiaTheme="minorEastAsia"/>
                <w:szCs w:val="21"/>
              </w:rPr>
              <w:t>2022</w:t>
            </w:r>
            <w:r w:rsidRPr="00A31F52">
              <w:rPr>
                <w:rFonts w:eastAsiaTheme="minorEastAsia"/>
                <w:szCs w:val="21"/>
              </w:rPr>
              <w:t>年</w:t>
            </w:r>
            <w:r w:rsidRPr="00A31F52">
              <w:rPr>
                <w:rFonts w:eastAsiaTheme="minorEastAsia"/>
                <w:szCs w:val="21"/>
              </w:rPr>
              <w:t>12</w:t>
            </w:r>
            <w:r w:rsidRPr="00A31F52">
              <w:rPr>
                <w:rFonts w:eastAsiaTheme="minorEastAsia"/>
                <w:szCs w:val="21"/>
              </w:rPr>
              <w:t>月</w:t>
            </w:r>
            <w:r w:rsidRPr="00A31F52">
              <w:rPr>
                <w:rFonts w:eastAsiaTheme="minorEastAsia"/>
                <w:szCs w:val="21"/>
              </w:rPr>
              <w:t>31</w:t>
            </w:r>
            <w:r w:rsidRPr="00A31F52">
              <w:rPr>
                <w:rFonts w:eastAsiaTheme="minorEastAsia"/>
                <w:szCs w:val="21"/>
              </w:rPr>
              <w:t>日</w:t>
            </w:r>
          </w:p>
        </w:tc>
      </w:tr>
      <w:tr w:rsidR="00C55572" w:rsidRPr="00A31F52" w:rsidTr="00FF1564">
        <w:tc>
          <w:tcPr>
            <w:tcW w:w="3686" w:type="dxa"/>
            <w:vAlign w:val="center"/>
          </w:tcPr>
          <w:p w:rsidR="00C55572" w:rsidRPr="00C55572" w:rsidRDefault="00C55572" w:rsidP="00FF1564">
            <w:pPr>
              <w:spacing w:line="360" w:lineRule="auto"/>
              <w:rPr>
                <w:rFonts w:eastAsiaTheme="minorEastAsia"/>
                <w:szCs w:val="21"/>
              </w:rPr>
            </w:pPr>
            <w:r w:rsidRPr="00C55572">
              <w:rPr>
                <w:rFonts w:eastAsiaTheme="minorEastAsia"/>
                <w:szCs w:val="21"/>
              </w:rPr>
              <w:t>当期发生的基金应支付的管理费</w:t>
            </w:r>
          </w:p>
        </w:tc>
        <w:tc>
          <w:tcPr>
            <w:tcW w:w="2657" w:type="dxa"/>
            <w:vAlign w:val="center"/>
          </w:tcPr>
          <w:p w:rsidR="00C55572" w:rsidRPr="00C55572" w:rsidRDefault="00C55572" w:rsidP="00FF1564">
            <w:pPr>
              <w:spacing w:line="360" w:lineRule="auto"/>
              <w:jc w:val="right"/>
              <w:rPr>
                <w:rFonts w:eastAsiaTheme="minorEastAsia"/>
                <w:szCs w:val="21"/>
              </w:rPr>
            </w:pPr>
            <w:r w:rsidRPr="00C55572">
              <w:rPr>
                <w:rFonts w:eastAsiaTheme="minorEastAsia"/>
                <w:szCs w:val="21"/>
              </w:rPr>
              <w:t>687,630.61</w:t>
            </w:r>
          </w:p>
        </w:tc>
        <w:tc>
          <w:tcPr>
            <w:tcW w:w="2657" w:type="dxa"/>
            <w:vAlign w:val="center"/>
          </w:tcPr>
          <w:p w:rsidR="00C55572" w:rsidRPr="00C55572" w:rsidRDefault="00C55572" w:rsidP="00FF1564">
            <w:pPr>
              <w:spacing w:line="360" w:lineRule="auto"/>
              <w:jc w:val="right"/>
              <w:rPr>
                <w:rFonts w:eastAsiaTheme="minorEastAsia"/>
                <w:szCs w:val="21"/>
              </w:rPr>
            </w:pPr>
            <w:r w:rsidRPr="00C55572">
              <w:rPr>
                <w:rFonts w:eastAsiaTheme="minorEastAsia"/>
                <w:szCs w:val="21"/>
              </w:rPr>
              <w:t>535,768.69</w:t>
            </w:r>
          </w:p>
        </w:tc>
      </w:tr>
      <w:tr w:rsidR="00C55572" w:rsidRPr="00A31F52" w:rsidTr="00FF1564">
        <w:tc>
          <w:tcPr>
            <w:tcW w:w="3686" w:type="dxa"/>
          </w:tcPr>
          <w:p w:rsidR="00C55572" w:rsidRPr="00C55572" w:rsidRDefault="00C55572" w:rsidP="00FF1564">
            <w:pPr>
              <w:spacing w:line="360" w:lineRule="auto"/>
              <w:rPr>
                <w:rFonts w:eastAsiaTheme="minorEastAsia"/>
                <w:szCs w:val="21"/>
              </w:rPr>
            </w:pPr>
            <w:r w:rsidRPr="00C55572">
              <w:rPr>
                <w:rFonts w:ascii="宋体" w:hAnsi="宋体" w:hint="eastAsia"/>
                <w:szCs w:val="21"/>
              </w:rPr>
              <w:t>其中：应支付销售机构的客户维护费</w:t>
            </w:r>
          </w:p>
        </w:tc>
        <w:tc>
          <w:tcPr>
            <w:tcW w:w="2657" w:type="dxa"/>
            <w:vAlign w:val="center"/>
          </w:tcPr>
          <w:p w:rsidR="00C55572" w:rsidRPr="00C55572" w:rsidRDefault="00C55572" w:rsidP="00FF1564">
            <w:pPr>
              <w:spacing w:line="360" w:lineRule="auto"/>
              <w:jc w:val="right"/>
              <w:rPr>
                <w:rFonts w:eastAsiaTheme="minorEastAsia"/>
                <w:szCs w:val="21"/>
              </w:rPr>
            </w:pPr>
            <w:r w:rsidRPr="00C55572">
              <w:rPr>
                <w:rFonts w:eastAsiaTheme="minorEastAsia"/>
                <w:szCs w:val="21"/>
              </w:rPr>
              <w:t>207,989.01</w:t>
            </w:r>
          </w:p>
        </w:tc>
        <w:tc>
          <w:tcPr>
            <w:tcW w:w="2657" w:type="dxa"/>
            <w:vAlign w:val="center"/>
          </w:tcPr>
          <w:p w:rsidR="00C55572" w:rsidRPr="00C55572" w:rsidRDefault="00C55572" w:rsidP="00FF1564">
            <w:pPr>
              <w:spacing w:line="360" w:lineRule="auto"/>
              <w:jc w:val="right"/>
              <w:rPr>
                <w:rFonts w:eastAsiaTheme="minorEastAsia"/>
                <w:szCs w:val="21"/>
              </w:rPr>
            </w:pPr>
            <w:r w:rsidRPr="00C55572">
              <w:rPr>
                <w:rFonts w:eastAsiaTheme="minorEastAsia"/>
                <w:szCs w:val="21"/>
              </w:rPr>
              <w:t>234,124.31</w:t>
            </w:r>
          </w:p>
        </w:tc>
      </w:tr>
      <w:tr w:rsidR="00C55572" w:rsidRPr="00A31F52" w:rsidTr="00FF1564">
        <w:tc>
          <w:tcPr>
            <w:tcW w:w="3686" w:type="dxa"/>
          </w:tcPr>
          <w:p w:rsidR="00C55572" w:rsidRPr="00C55572" w:rsidRDefault="00C55572" w:rsidP="00FF1564">
            <w:pPr>
              <w:spacing w:line="360" w:lineRule="auto"/>
              <w:ind w:firstLineChars="300" w:firstLine="630"/>
              <w:rPr>
                <w:rFonts w:eastAsiaTheme="minorEastAsia"/>
                <w:szCs w:val="21"/>
              </w:rPr>
            </w:pPr>
            <w:bookmarkStart w:id="128" w:name="OLE_LINK27"/>
            <w:r w:rsidRPr="00C55572">
              <w:rPr>
                <w:rFonts w:ascii="宋体" w:hAnsi="宋体" w:hint="eastAsia"/>
                <w:szCs w:val="21"/>
              </w:rPr>
              <w:t>应</w:t>
            </w:r>
            <w:r w:rsidRPr="00C55572">
              <w:rPr>
                <w:rFonts w:ascii="宋体" w:hAnsi="宋体"/>
                <w:szCs w:val="21"/>
              </w:rPr>
              <w:t>支付基金管理人的</w:t>
            </w:r>
            <w:r w:rsidRPr="00C55572">
              <w:rPr>
                <w:rFonts w:ascii="宋体" w:hAnsi="宋体" w:hint="eastAsia"/>
                <w:szCs w:val="21"/>
              </w:rPr>
              <w:t>净</w:t>
            </w:r>
            <w:r w:rsidRPr="00C55572">
              <w:rPr>
                <w:rFonts w:ascii="宋体" w:hAnsi="宋体"/>
                <w:szCs w:val="21"/>
              </w:rPr>
              <w:t>管理费</w:t>
            </w:r>
            <w:bookmarkEnd w:id="128"/>
          </w:p>
        </w:tc>
        <w:tc>
          <w:tcPr>
            <w:tcW w:w="2657" w:type="dxa"/>
            <w:vAlign w:val="center"/>
          </w:tcPr>
          <w:p w:rsidR="00C55572" w:rsidRPr="00C55572" w:rsidRDefault="00C55572" w:rsidP="00FF1564">
            <w:pPr>
              <w:spacing w:line="360" w:lineRule="auto"/>
              <w:jc w:val="right"/>
              <w:rPr>
                <w:rFonts w:eastAsiaTheme="minorEastAsia"/>
                <w:szCs w:val="21"/>
              </w:rPr>
            </w:pPr>
            <w:r w:rsidRPr="00C55572">
              <w:rPr>
                <w:rFonts w:eastAsiaTheme="minorEastAsia"/>
                <w:szCs w:val="21"/>
              </w:rPr>
              <w:t>479,641.60</w:t>
            </w:r>
          </w:p>
        </w:tc>
        <w:tc>
          <w:tcPr>
            <w:tcW w:w="2657" w:type="dxa"/>
            <w:vAlign w:val="center"/>
          </w:tcPr>
          <w:p w:rsidR="00C55572" w:rsidRPr="00C55572" w:rsidRDefault="00C55572" w:rsidP="00FF1564">
            <w:pPr>
              <w:spacing w:line="360" w:lineRule="auto"/>
              <w:jc w:val="right"/>
              <w:rPr>
                <w:rFonts w:eastAsiaTheme="minorEastAsia"/>
                <w:szCs w:val="21"/>
              </w:rPr>
            </w:pPr>
            <w:r w:rsidRPr="00C55572">
              <w:rPr>
                <w:rFonts w:eastAsiaTheme="minorEastAsia"/>
                <w:szCs w:val="21"/>
              </w:rPr>
              <w:t>301,644.38</w:t>
            </w:r>
          </w:p>
        </w:tc>
      </w:tr>
    </w:tbl>
    <w:p w:rsidR="007D7E5B" w:rsidRDefault="00F4516B">
      <w:pPr>
        <w:widowControl/>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1.</w:t>
      </w:r>
      <w:r>
        <w:rPr>
          <w:rFonts w:eastAsiaTheme="minorEastAsia"/>
          <w:kern w:val="0"/>
          <w:szCs w:val="21"/>
        </w:rPr>
        <w:t>自</w:t>
      </w:r>
      <w:r>
        <w:rPr>
          <w:rFonts w:eastAsiaTheme="minorEastAsia"/>
          <w:kern w:val="0"/>
          <w:szCs w:val="21"/>
        </w:rPr>
        <w:t>2022</w:t>
      </w:r>
      <w:r>
        <w:rPr>
          <w:rFonts w:eastAsiaTheme="minorEastAsia"/>
          <w:kern w:val="0"/>
          <w:szCs w:val="21"/>
        </w:rPr>
        <w:t>年</w:t>
      </w:r>
      <w:r>
        <w:rPr>
          <w:rFonts w:eastAsiaTheme="minorEastAsia"/>
          <w:kern w:val="0"/>
          <w:szCs w:val="21"/>
        </w:rPr>
        <w:t>1</w:t>
      </w:r>
      <w:r>
        <w:rPr>
          <w:rFonts w:eastAsiaTheme="minorEastAsia"/>
          <w:kern w:val="0"/>
          <w:szCs w:val="21"/>
        </w:rPr>
        <w:t>月</w:t>
      </w:r>
      <w:r>
        <w:rPr>
          <w:rFonts w:eastAsiaTheme="minorEastAsia"/>
          <w:kern w:val="0"/>
          <w:szCs w:val="21"/>
        </w:rPr>
        <w:t>1</w:t>
      </w:r>
      <w:r>
        <w:rPr>
          <w:rFonts w:eastAsiaTheme="minorEastAsia"/>
          <w:kern w:val="0"/>
          <w:szCs w:val="21"/>
        </w:rPr>
        <w:t>日至</w:t>
      </w:r>
      <w:r>
        <w:rPr>
          <w:rFonts w:eastAsiaTheme="minorEastAsia"/>
          <w:kern w:val="0"/>
          <w:szCs w:val="21"/>
        </w:rPr>
        <w:t>2023</w:t>
      </w:r>
      <w:r>
        <w:rPr>
          <w:rFonts w:eastAsiaTheme="minorEastAsia"/>
          <w:kern w:val="0"/>
          <w:szCs w:val="21"/>
        </w:rPr>
        <w:t>年</w:t>
      </w:r>
      <w:r>
        <w:rPr>
          <w:rFonts w:eastAsiaTheme="minorEastAsia"/>
          <w:kern w:val="0"/>
          <w:szCs w:val="21"/>
        </w:rPr>
        <w:t>8</w:t>
      </w:r>
      <w:r>
        <w:rPr>
          <w:rFonts w:eastAsiaTheme="minorEastAsia"/>
          <w:kern w:val="0"/>
          <w:szCs w:val="21"/>
        </w:rPr>
        <w:t>月</w:t>
      </w:r>
      <w:r>
        <w:rPr>
          <w:rFonts w:eastAsiaTheme="minorEastAsia"/>
          <w:kern w:val="0"/>
          <w:szCs w:val="21"/>
        </w:rPr>
        <w:t>30</w:t>
      </w:r>
      <w:r>
        <w:rPr>
          <w:rFonts w:eastAsiaTheme="minorEastAsia"/>
          <w:kern w:val="0"/>
          <w:szCs w:val="21"/>
        </w:rPr>
        <w:t>日</w:t>
      </w:r>
      <w:r>
        <w:rPr>
          <w:rFonts w:eastAsiaTheme="minorEastAsia"/>
          <w:kern w:val="0"/>
          <w:szCs w:val="21"/>
        </w:rPr>
        <w:t>,</w:t>
      </w:r>
      <w:r>
        <w:rPr>
          <w:rFonts w:eastAsiaTheme="minorEastAsia"/>
          <w:kern w:val="0"/>
          <w:szCs w:val="21"/>
        </w:rPr>
        <w:t>支付基金管理人的管理人报酬按前一日基金资产净值</w:t>
      </w:r>
      <w:r>
        <w:rPr>
          <w:rFonts w:eastAsiaTheme="minorEastAsia"/>
          <w:kern w:val="0"/>
          <w:szCs w:val="21"/>
        </w:rPr>
        <w:t>1.5%</w:t>
      </w:r>
      <w:r>
        <w:rPr>
          <w:rFonts w:eastAsiaTheme="minorEastAsia"/>
          <w:kern w:val="0"/>
          <w:szCs w:val="21"/>
        </w:rPr>
        <w:t>的年费率计提，逐日累计至每月月底，按月支付。其计算公式为：</w:t>
      </w:r>
      <w:r>
        <w:rPr>
          <w:rFonts w:eastAsiaTheme="minorEastAsia"/>
          <w:kern w:val="0"/>
          <w:szCs w:val="21"/>
        </w:rPr>
        <w:t xml:space="preserve"> </w:t>
      </w:r>
    </w:p>
    <w:p w:rsidR="007D7E5B" w:rsidRDefault="00F4516B">
      <w:pPr>
        <w:widowControl/>
        <w:spacing w:line="360" w:lineRule="auto"/>
        <w:ind w:firstLineChars="200" w:firstLine="420"/>
        <w:jc w:val="left"/>
        <w:rPr>
          <w:rFonts w:eastAsiaTheme="minorEastAsia"/>
          <w:kern w:val="0"/>
          <w:szCs w:val="21"/>
        </w:rPr>
      </w:pPr>
      <w:r>
        <w:rPr>
          <w:rFonts w:eastAsiaTheme="minorEastAsia"/>
          <w:kern w:val="0"/>
          <w:szCs w:val="21"/>
        </w:rPr>
        <w:t>日管理人报酬＝前一日基金资产净值</w:t>
      </w:r>
      <w:r>
        <w:rPr>
          <w:rFonts w:eastAsiaTheme="minorEastAsia"/>
          <w:kern w:val="0"/>
          <w:szCs w:val="21"/>
        </w:rPr>
        <w:t xml:space="preserve"> X 1.5% / </w:t>
      </w:r>
      <w:r>
        <w:rPr>
          <w:rFonts w:eastAsiaTheme="minorEastAsia"/>
          <w:kern w:val="0"/>
          <w:szCs w:val="21"/>
        </w:rPr>
        <w:t>当年天数。</w:t>
      </w:r>
    </w:p>
    <w:p w:rsidR="007D7E5B" w:rsidRDefault="00F4516B">
      <w:pPr>
        <w:widowControl/>
        <w:spacing w:line="360" w:lineRule="auto"/>
        <w:ind w:firstLineChars="200" w:firstLine="420"/>
        <w:jc w:val="left"/>
        <w:rPr>
          <w:rFonts w:eastAsiaTheme="minorEastAsia"/>
          <w:kern w:val="0"/>
          <w:szCs w:val="21"/>
        </w:rPr>
      </w:pPr>
      <w:r>
        <w:rPr>
          <w:rFonts w:eastAsiaTheme="minorEastAsia"/>
          <w:kern w:val="0"/>
          <w:szCs w:val="21"/>
        </w:rPr>
        <w:t xml:space="preserve">2. </w:t>
      </w:r>
      <w:r>
        <w:rPr>
          <w:rFonts w:eastAsiaTheme="minorEastAsia"/>
          <w:kern w:val="0"/>
          <w:szCs w:val="21"/>
        </w:rPr>
        <w:t>根据摩根基金管理</w:t>
      </w:r>
      <w:r>
        <w:rPr>
          <w:rFonts w:eastAsiaTheme="minorEastAsia"/>
          <w:kern w:val="0"/>
          <w:szCs w:val="21"/>
        </w:rPr>
        <w:t>(</w:t>
      </w:r>
      <w:r>
        <w:rPr>
          <w:rFonts w:eastAsiaTheme="minorEastAsia"/>
          <w:kern w:val="0"/>
          <w:szCs w:val="21"/>
        </w:rPr>
        <w:t>中国</w:t>
      </w:r>
      <w:r>
        <w:rPr>
          <w:rFonts w:eastAsiaTheme="minorEastAsia"/>
          <w:kern w:val="0"/>
          <w:szCs w:val="21"/>
        </w:rPr>
        <w:t>)</w:t>
      </w:r>
      <w:r>
        <w:rPr>
          <w:rFonts w:eastAsiaTheme="minorEastAsia"/>
          <w:kern w:val="0"/>
          <w:szCs w:val="21"/>
        </w:rPr>
        <w:t>有限公司</w:t>
      </w:r>
      <w:r>
        <w:rPr>
          <w:rFonts w:eastAsiaTheme="minorEastAsia"/>
          <w:kern w:val="0"/>
          <w:szCs w:val="21"/>
        </w:rPr>
        <w:t>2023</w:t>
      </w:r>
      <w:r>
        <w:rPr>
          <w:rFonts w:eastAsiaTheme="minorEastAsia"/>
          <w:kern w:val="0"/>
          <w:szCs w:val="21"/>
        </w:rPr>
        <w:t>年</w:t>
      </w:r>
      <w:r>
        <w:rPr>
          <w:rFonts w:eastAsiaTheme="minorEastAsia"/>
          <w:kern w:val="0"/>
          <w:szCs w:val="21"/>
        </w:rPr>
        <w:t>8</w:t>
      </w:r>
      <w:r>
        <w:rPr>
          <w:rFonts w:eastAsiaTheme="minorEastAsia"/>
          <w:kern w:val="0"/>
          <w:szCs w:val="21"/>
        </w:rPr>
        <w:t>月</w:t>
      </w:r>
      <w:r>
        <w:rPr>
          <w:rFonts w:eastAsiaTheme="minorEastAsia"/>
          <w:kern w:val="0"/>
          <w:szCs w:val="21"/>
        </w:rPr>
        <w:t>29</w:t>
      </w:r>
      <w:r>
        <w:rPr>
          <w:rFonts w:eastAsiaTheme="minorEastAsia"/>
          <w:kern w:val="0"/>
          <w:szCs w:val="21"/>
        </w:rPr>
        <w:t>日发布的《关于调低旗下部分基金费率并修改基金合同等法律文件的公告》</w:t>
      </w:r>
      <w:r>
        <w:rPr>
          <w:rFonts w:eastAsiaTheme="minorEastAsia"/>
          <w:kern w:val="0"/>
          <w:szCs w:val="21"/>
        </w:rPr>
        <w:t>,</w:t>
      </w:r>
      <w:r>
        <w:rPr>
          <w:rFonts w:eastAsiaTheme="minorEastAsia"/>
          <w:kern w:val="0"/>
          <w:szCs w:val="21"/>
        </w:rPr>
        <w:t>自</w:t>
      </w:r>
      <w:r>
        <w:rPr>
          <w:rFonts w:eastAsiaTheme="minorEastAsia"/>
          <w:kern w:val="0"/>
          <w:szCs w:val="21"/>
        </w:rPr>
        <w:t>2023</w:t>
      </w:r>
      <w:r>
        <w:rPr>
          <w:rFonts w:eastAsiaTheme="minorEastAsia"/>
          <w:kern w:val="0"/>
          <w:szCs w:val="21"/>
        </w:rPr>
        <w:t>年</w:t>
      </w:r>
      <w:r>
        <w:rPr>
          <w:rFonts w:eastAsiaTheme="minorEastAsia"/>
          <w:kern w:val="0"/>
          <w:szCs w:val="21"/>
        </w:rPr>
        <w:t>8</w:t>
      </w:r>
      <w:r>
        <w:rPr>
          <w:rFonts w:eastAsiaTheme="minorEastAsia"/>
          <w:kern w:val="0"/>
          <w:szCs w:val="21"/>
        </w:rPr>
        <w:t>月</w:t>
      </w:r>
      <w:r>
        <w:rPr>
          <w:rFonts w:eastAsiaTheme="minorEastAsia"/>
          <w:kern w:val="0"/>
          <w:szCs w:val="21"/>
        </w:rPr>
        <w:t>31</w:t>
      </w:r>
      <w:r>
        <w:rPr>
          <w:rFonts w:eastAsiaTheme="minorEastAsia"/>
          <w:kern w:val="0"/>
          <w:szCs w:val="21"/>
        </w:rPr>
        <w:t>日起，支付基金管理人的管理人报酬按前一日基金资产净值</w:t>
      </w:r>
      <w:r>
        <w:rPr>
          <w:rFonts w:eastAsiaTheme="minorEastAsia"/>
          <w:kern w:val="0"/>
          <w:szCs w:val="21"/>
        </w:rPr>
        <w:t>1.2%</w:t>
      </w:r>
      <w:r>
        <w:rPr>
          <w:rFonts w:eastAsiaTheme="minorEastAsia"/>
          <w:kern w:val="0"/>
          <w:szCs w:val="21"/>
        </w:rPr>
        <w:t>的年费率计提，逐日累计至每月月底，按月支付。其计算公式为：</w:t>
      </w:r>
      <w:r>
        <w:rPr>
          <w:rFonts w:eastAsiaTheme="minorEastAsia"/>
          <w:kern w:val="0"/>
          <w:szCs w:val="21"/>
        </w:rPr>
        <w:t xml:space="preserve"> </w:t>
      </w:r>
    </w:p>
    <w:p w:rsidR="00C55572" w:rsidRPr="00A31F52" w:rsidRDefault="00C55572" w:rsidP="00C55572">
      <w:pPr>
        <w:widowControl/>
        <w:spacing w:line="360" w:lineRule="auto"/>
        <w:ind w:firstLineChars="200" w:firstLine="420"/>
        <w:jc w:val="left"/>
        <w:rPr>
          <w:rFonts w:eastAsiaTheme="minorEastAsia"/>
          <w:kern w:val="0"/>
          <w:szCs w:val="21"/>
        </w:rPr>
      </w:pPr>
      <w:r w:rsidRPr="00A31F52">
        <w:rPr>
          <w:rFonts w:eastAsiaTheme="minorEastAsia"/>
          <w:kern w:val="0"/>
          <w:szCs w:val="21"/>
        </w:rPr>
        <w:t>日管理人报酬＝前一日基金资产净值</w:t>
      </w:r>
      <w:r w:rsidRPr="00A31F52">
        <w:rPr>
          <w:rFonts w:eastAsiaTheme="minorEastAsia"/>
          <w:kern w:val="0"/>
          <w:szCs w:val="21"/>
        </w:rPr>
        <w:t xml:space="preserve"> X 1.2% / </w:t>
      </w:r>
      <w:r w:rsidRPr="00A31F52">
        <w:rPr>
          <w:rFonts w:eastAsiaTheme="minorEastAsia"/>
          <w:kern w:val="0"/>
          <w:szCs w:val="21"/>
        </w:rPr>
        <w:t>当年天数。</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7.4.10.2.2</w:t>
      </w:r>
      <w:r w:rsidR="002637E8" w:rsidRPr="00E54740">
        <w:rPr>
          <w:rFonts w:eastAsiaTheme="minorEastAsia"/>
          <w:b/>
          <w:bCs/>
          <w:kern w:val="0"/>
          <w:szCs w:val="21"/>
        </w:rPr>
        <w:t xml:space="preserve"> </w:t>
      </w:r>
      <w:r w:rsidRPr="00E54740">
        <w:rPr>
          <w:rFonts w:eastAsiaTheme="minorEastAsia"/>
          <w:b/>
          <w:kern w:val="0"/>
          <w:szCs w:val="21"/>
        </w:rPr>
        <w:t>基金托管费</w:t>
      </w:r>
    </w:p>
    <w:p w:rsidR="001A59F9" w:rsidRPr="00E54740" w:rsidRDefault="001A59F9" w:rsidP="00026C9C">
      <w:pPr>
        <w:autoSpaceDE w:val="0"/>
        <w:autoSpaceDN w:val="0"/>
        <w:adjustRightInd w:val="0"/>
        <w:spacing w:before="29" w:line="360" w:lineRule="auto"/>
        <w:ind w:left="15" w:right="210"/>
        <w:jc w:val="right"/>
        <w:rPr>
          <w:rFonts w:eastAsiaTheme="minorEastAsia"/>
          <w:kern w:val="0"/>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D7C41" w:rsidRPr="00E54740" w:rsidTr="005B1208">
        <w:tc>
          <w:tcPr>
            <w:tcW w:w="3686"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2657"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rsidR="001A59F9" w:rsidRPr="00E54740" w:rsidRDefault="00F64FAD" w:rsidP="00026C9C">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657"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rsidR="001A59F9" w:rsidRPr="00E54740" w:rsidRDefault="007F35DC" w:rsidP="00026C9C">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5B1208">
        <w:tc>
          <w:tcPr>
            <w:tcW w:w="3686"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当期发生的基金应支付的托管费</w:t>
            </w:r>
          </w:p>
        </w:tc>
        <w:tc>
          <w:tcPr>
            <w:tcW w:w="2657" w:type="dxa"/>
            <w:vAlign w:val="center"/>
          </w:tcPr>
          <w:p w:rsidR="001A59F9" w:rsidRPr="00E54740" w:rsidRDefault="001A59F9" w:rsidP="00026C9C">
            <w:pPr>
              <w:spacing w:line="360" w:lineRule="auto"/>
              <w:jc w:val="right"/>
              <w:rPr>
                <w:rFonts w:eastAsiaTheme="minorEastAsia"/>
                <w:kern w:val="0"/>
                <w:szCs w:val="21"/>
              </w:rPr>
            </w:pPr>
            <w:r w:rsidRPr="00E54740">
              <w:rPr>
                <w:rFonts w:eastAsiaTheme="minorEastAsia"/>
                <w:szCs w:val="21"/>
              </w:rPr>
              <w:t>114,605.03</w:t>
            </w:r>
          </w:p>
        </w:tc>
        <w:tc>
          <w:tcPr>
            <w:tcW w:w="2657" w:type="dxa"/>
            <w:vAlign w:val="center"/>
          </w:tcPr>
          <w:p w:rsidR="001A59F9" w:rsidRPr="00E54740" w:rsidRDefault="001A59F9" w:rsidP="00026C9C">
            <w:pPr>
              <w:spacing w:line="360" w:lineRule="auto"/>
              <w:jc w:val="right"/>
              <w:rPr>
                <w:rFonts w:eastAsiaTheme="minorEastAsia"/>
                <w:szCs w:val="21"/>
              </w:rPr>
            </w:pPr>
            <w:r w:rsidRPr="00E54740">
              <w:rPr>
                <w:rFonts w:eastAsiaTheme="minorEastAsia"/>
                <w:szCs w:val="21"/>
              </w:rPr>
              <w:t>89,294.79</w:t>
            </w:r>
          </w:p>
        </w:tc>
      </w:tr>
    </w:tbl>
    <w:p w:rsidR="007D7E5B" w:rsidRDefault="00F4516B">
      <w:pPr>
        <w:tabs>
          <w:tab w:val="left" w:pos="426"/>
        </w:tabs>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1.</w:t>
      </w:r>
      <w:r>
        <w:rPr>
          <w:rFonts w:eastAsiaTheme="minorEastAsia"/>
          <w:kern w:val="0"/>
          <w:szCs w:val="21"/>
        </w:rPr>
        <w:t>自</w:t>
      </w:r>
      <w:r>
        <w:rPr>
          <w:rFonts w:eastAsiaTheme="minorEastAsia"/>
          <w:kern w:val="0"/>
          <w:szCs w:val="21"/>
        </w:rPr>
        <w:t>2022</w:t>
      </w:r>
      <w:r>
        <w:rPr>
          <w:rFonts w:eastAsiaTheme="minorEastAsia"/>
          <w:kern w:val="0"/>
          <w:szCs w:val="21"/>
        </w:rPr>
        <w:t>年</w:t>
      </w:r>
      <w:r>
        <w:rPr>
          <w:rFonts w:eastAsiaTheme="minorEastAsia"/>
          <w:kern w:val="0"/>
          <w:szCs w:val="21"/>
        </w:rPr>
        <w:t>1</w:t>
      </w:r>
      <w:r>
        <w:rPr>
          <w:rFonts w:eastAsiaTheme="minorEastAsia"/>
          <w:kern w:val="0"/>
          <w:szCs w:val="21"/>
        </w:rPr>
        <w:t>月</w:t>
      </w:r>
      <w:r>
        <w:rPr>
          <w:rFonts w:eastAsiaTheme="minorEastAsia"/>
          <w:kern w:val="0"/>
          <w:szCs w:val="21"/>
        </w:rPr>
        <w:t>1</w:t>
      </w:r>
      <w:r>
        <w:rPr>
          <w:rFonts w:eastAsiaTheme="minorEastAsia"/>
          <w:kern w:val="0"/>
          <w:szCs w:val="21"/>
        </w:rPr>
        <w:t>日至</w:t>
      </w:r>
      <w:r>
        <w:rPr>
          <w:rFonts w:eastAsiaTheme="minorEastAsia"/>
          <w:kern w:val="0"/>
          <w:szCs w:val="21"/>
        </w:rPr>
        <w:t>2023</w:t>
      </w:r>
      <w:r>
        <w:rPr>
          <w:rFonts w:eastAsiaTheme="minorEastAsia"/>
          <w:kern w:val="0"/>
          <w:szCs w:val="21"/>
        </w:rPr>
        <w:t>年</w:t>
      </w:r>
      <w:r>
        <w:rPr>
          <w:rFonts w:eastAsiaTheme="minorEastAsia"/>
          <w:kern w:val="0"/>
          <w:szCs w:val="21"/>
        </w:rPr>
        <w:t>8</w:t>
      </w:r>
      <w:r>
        <w:rPr>
          <w:rFonts w:eastAsiaTheme="minorEastAsia"/>
          <w:kern w:val="0"/>
          <w:szCs w:val="21"/>
        </w:rPr>
        <w:t>月</w:t>
      </w:r>
      <w:r>
        <w:rPr>
          <w:rFonts w:eastAsiaTheme="minorEastAsia"/>
          <w:kern w:val="0"/>
          <w:szCs w:val="21"/>
        </w:rPr>
        <w:t>30</w:t>
      </w:r>
      <w:r>
        <w:rPr>
          <w:rFonts w:eastAsiaTheme="minorEastAsia"/>
          <w:kern w:val="0"/>
          <w:szCs w:val="21"/>
        </w:rPr>
        <w:t>日</w:t>
      </w:r>
      <w:r>
        <w:rPr>
          <w:rFonts w:eastAsiaTheme="minorEastAsia"/>
          <w:kern w:val="0"/>
          <w:szCs w:val="21"/>
        </w:rPr>
        <w:t>,</w:t>
      </w:r>
      <w:r>
        <w:rPr>
          <w:rFonts w:eastAsiaTheme="minorEastAsia"/>
          <w:kern w:val="0"/>
          <w:szCs w:val="21"/>
        </w:rPr>
        <w:t>支付基金托管人的托管费按前一日基金资产净值</w:t>
      </w:r>
      <w:r>
        <w:rPr>
          <w:rFonts w:eastAsiaTheme="minorEastAsia"/>
          <w:kern w:val="0"/>
          <w:szCs w:val="21"/>
        </w:rPr>
        <w:t>0.25%</w:t>
      </w:r>
      <w:r>
        <w:rPr>
          <w:rFonts w:eastAsiaTheme="minorEastAsia"/>
          <w:kern w:val="0"/>
          <w:szCs w:val="21"/>
        </w:rPr>
        <w:t>的年费率计提，逐日累计至每月月底，按月支付。其计算公式为：</w:t>
      </w:r>
      <w:r>
        <w:rPr>
          <w:rFonts w:eastAsiaTheme="minorEastAsia"/>
          <w:kern w:val="0"/>
          <w:szCs w:val="21"/>
        </w:rPr>
        <w:t xml:space="preserve"> </w:t>
      </w:r>
    </w:p>
    <w:p w:rsidR="007D7E5B" w:rsidRDefault="00F4516B">
      <w:pPr>
        <w:tabs>
          <w:tab w:val="left" w:pos="426"/>
        </w:tabs>
        <w:spacing w:line="360" w:lineRule="auto"/>
        <w:ind w:firstLineChars="200" w:firstLine="420"/>
        <w:jc w:val="left"/>
        <w:rPr>
          <w:rFonts w:eastAsiaTheme="minorEastAsia"/>
          <w:kern w:val="0"/>
          <w:szCs w:val="21"/>
        </w:rPr>
      </w:pPr>
      <w:r>
        <w:rPr>
          <w:rFonts w:eastAsiaTheme="minorEastAsia"/>
          <w:kern w:val="0"/>
          <w:szCs w:val="21"/>
        </w:rPr>
        <w:t>日托管费＝前一日基金资产净值</w:t>
      </w:r>
      <w:r>
        <w:rPr>
          <w:rFonts w:eastAsiaTheme="minorEastAsia"/>
          <w:kern w:val="0"/>
          <w:szCs w:val="21"/>
        </w:rPr>
        <w:t xml:space="preserve"> X 0.25% / </w:t>
      </w:r>
      <w:r>
        <w:rPr>
          <w:rFonts w:eastAsiaTheme="minorEastAsia"/>
          <w:kern w:val="0"/>
          <w:szCs w:val="21"/>
        </w:rPr>
        <w:t>当年天数。</w:t>
      </w:r>
    </w:p>
    <w:p w:rsidR="007D7E5B" w:rsidRDefault="00F4516B">
      <w:pPr>
        <w:tabs>
          <w:tab w:val="left" w:pos="426"/>
        </w:tabs>
        <w:spacing w:line="360" w:lineRule="auto"/>
        <w:ind w:firstLineChars="200" w:firstLine="420"/>
        <w:jc w:val="left"/>
        <w:rPr>
          <w:rFonts w:eastAsiaTheme="minorEastAsia"/>
          <w:kern w:val="0"/>
          <w:szCs w:val="21"/>
        </w:rPr>
      </w:pPr>
      <w:r>
        <w:rPr>
          <w:rFonts w:eastAsiaTheme="minorEastAsia"/>
          <w:kern w:val="0"/>
          <w:szCs w:val="21"/>
        </w:rPr>
        <w:lastRenderedPageBreak/>
        <w:t xml:space="preserve">2. </w:t>
      </w:r>
      <w:r>
        <w:rPr>
          <w:rFonts w:eastAsiaTheme="minorEastAsia"/>
          <w:kern w:val="0"/>
          <w:szCs w:val="21"/>
        </w:rPr>
        <w:t>根据摩根基金管理</w:t>
      </w:r>
      <w:r>
        <w:rPr>
          <w:rFonts w:eastAsiaTheme="minorEastAsia"/>
          <w:kern w:val="0"/>
          <w:szCs w:val="21"/>
        </w:rPr>
        <w:t>(</w:t>
      </w:r>
      <w:r>
        <w:rPr>
          <w:rFonts w:eastAsiaTheme="minorEastAsia"/>
          <w:kern w:val="0"/>
          <w:szCs w:val="21"/>
        </w:rPr>
        <w:t>中国</w:t>
      </w:r>
      <w:r>
        <w:rPr>
          <w:rFonts w:eastAsiaTheme="minorEastAsia"/>
          <w:kern w:val="0"/>
          <w:szCs w:val="21"/>
        </w:rPr>
        <w:t>)</w:t>
      </w:r>
      <w:r>
        <w:rPr>
          <w:rFonts w:eastAsiaTheme="minorEastAsia"/>
          <w:kern w:val="0"/>
          <w:szCs w:val="21"/>
        </w:rPr>
        <w:t>有限公司</w:t>
      </w:r>
      <w:r>
        <w:rPr>
          <w:rFonts w:eastAsiaTheme="minorEastAsia"/>
          <w:kern w:val="0"/>
          <w:szCs w:val="21"/>
        </w:rPr>
        <w:t>2023</w:t>
      </w:r>
      <w:r>
        <w:rPr>
          <w:rFonts w:eastAsiaTheme="minorEastAsia"/>
          <w:kern w:val="0"/>
          <w:szCs w:val="21"/>
        </w:rPr>
        <w:t>年</w:t>
      </w:r>
      <w:r>
        <w:rPr>
          <w:rFonts w:eastAsiaTheme="minorEastAsia"/>
          <w:kern w:val="0"/>
          <w:szCs w:val="21"/>
        </w:rPr>
        <w:t>8</w:t>
      </w:r>
      <w:r>
        <w:rPr>
          <w:rFonts w:eastAsiaTheme="minorEastAsia"/>
          <w:kern w:val="0"/>
          <w:szCs w:val="21"/>
        </w:rPr>
        <w:t>月</w:t>
      </w:r>
      <w:r>
        <w:rPr>
          <w:rFonts w:eastAsiaTheme="minorEastAsia"/>
          <w:kern w:val="0"/>
          <w:szCs w:val="21"/>
        </w:rPr>
        <w:t>29</w:t>
      </w:r>
      <w:r>
        <w:rPr>
          <w:rFonts w:eastAsiaTheme="minorEastAsia"/>
          <w:kern w:val="0"/>
          <w:szCs w:val="21"/>
        </w:rPr>
        <w:t>日发布的《关于调低旗下部分基金费率并修改基金合同等法律文件的公告》</w:t>
      </w:r>
      <w:r>
        <w:rPr>
          <w:rFonts w:eastAsiaTheme="minorEastAsia"/>
          <w:kern w:val="0"/>
          <w:szCs w:val="21"/>
        </w:rPr>
        <w:t>,</w:t>
      </w:r>
      <w:r>
        <w:rPr>
          <w:rFonts w:eastAsiaTheme="minorEastAsia"/>
          <w:kern w:val="0"/>
          <w:szCs w:val="21"/>
        </w:rPr>
        <w:t>自</w:t>
      </w:r>
      <w:r>
        <w:rPr>
          <w:rFonts w:eastAsiaTheme="minorEastAsia"/>
          <w:kern w:val="0"/>
          <w:szCs w:val="21"/>
        </w:rPr>
        <w:t>2023</w:t>
      </w:r>
      <w:r>
        <w:rPr>
          <w:rFonts w:eastAsiaTheme="minorEastAsia"/>
          <w:kern w:val="0"/>
          <w:szCs w:val="21"/>
        </w:rPr>
        <w:t>年</w:t>
      </w:r>
      <w:r>
        <w:rPr>
          <w:rFonts w:eastAsiaTheme="minorEastAsia"/>
          <w:kern w:val="0"/>
          <w:szCs w:val="21"/>
        </w:rPr>
        <w:t>8</w:t>
      </w:r>
      <w:r>
        <w:rPr>
          <w:rFonts w:eastAsiaTheme="minorEastAsia"/>
          <w:kern w:val="0"/>
          <w:szCs w:val="21"/>
        </w:rPr>
        <w:t>月</w:t>
      </w:r>
      <w:r>
        <w:rPr>
          <w:rFonts w:eastAsiaTheme="minorEastAsia"/>
          <w:kern w:val="0"/>
          <w:szCs w:val="21"/>
        </w:rPr>
        <w:t>31</w:t>
      </w:r>
      <w:r>
        <w:rPr>
          <w:rFonts w:eastAsiaTheme="minorEastAsia"/>
          <w:kern w:val="0"/>
          <w:szCs w:val="21"/>
        </w:rPr>
        <w:t>日起，支付基金托管人的托管费按前一日基金资产净值</w:t>
      </w:r>
      <w:r>
        <w:rPr>
          <w:rFonts w:eastAsiaTheme="minorEastAsia"/>
          <w:kern w:val="0"/>
          <w:szCs w:val="21"/>
        </w:rPr>
        <w:t>0.2%</w:t>
      </w:r>
      <w:r>
        <w:rPr>
          <w:rFonts w:eastAsiaTheme="minorEastAsia"/>
          <w:kern w:val="0"/>
          <w:szCs w:val="21"/>
        </w:rPr>
        <w:t>的年费率计提，逐日累计至每月月底，按月支付。其计算公式为：</w:t>
      </w:r>
      <w:r>
        <w:rPr>
          <w:rFonts w:eastAsiaTheme="minorEastAsia"/>
          <w:kern w:val="0"/>
          <w:szCs w:val="21"/>
        </w:rPr>
        <w:t xml:space="preserve"> </w:t>
      </w:r>
    </w:p>
    <w:p w:rsidR="001A59F9" w:rsidRPr="00E54740" w:rsidRDefault="001A59F9"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日托管费＝前一日基金资产净值</w:t>
      </w:r>
      <w:r w:rsidRPr="00E54740">
        <w:rPr>
          <w:rFonts w:eastAsiaTheme="minorEastAsia"/>
          <w:kern w:val="0"/>
          <w:szCs w:val="21"/>
        </w:rPr>
        <w:t xml:space="preserve"> X 0.2% / </w:t>
      </w:r>
      <w:r w:rsidRPr="00E54740">
        <w:rPr>
          <w:rFonts w:eastAsiaTheme="minorEastAsia"/>
          <w:kern w:val="0"/>
          <w:szCs w:val="21"/>
        </w:rPr>
        <w:t>当年天数。</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7.4.10.2.3</w:t>
      </w:r>
      <w:r w:rsidR="002637E8" w:rsidRPr="00E54740">
        <w:rPr>
          <w:rFonts w:eastAsiaTheme="minorEastAsia"/>
          <w:b/>
          <w:bCs/>
          <w:kern w:val="0"/>
          <w:szCs w:val="21"/>
        </w:rPr>
        <w:t xml:space="preserve"> </w:t>
      </w:r>
      <w:r w:rsidRPr="00E54740">
        <w:rPr>
          <w:rFonts w:eastAsiaTheme="minorEastAsia"/>
          <w:b/>
          <w:kern w:val="0"/>
          <w:szCs w:val="21"/>
        </w:rPr>
        <w:t>销售服务费</w:t>
      </w:r>
    </w:p>
    <w:p w:rsidR="00C020BF" w:rsidRPr="00E54740" w:rsidRDefault="00C020BF" w:rsidP="00C020BF">
      <w:pPr>
        <w:autoSpaceDE w:val="0"/>
        <w:autoSpaceDN w:val="0"/>
        <w:adjustRightInd w:val="0"/>
        <w:spacing w:before="29" w:line="360" w:lineRule="auto"/>
        <w:jc w:val="right"/>
        <w:rPr>
          <w:rFonts w:eastAsiaTheme="minorEastAsia"/>
          <w:szCs w:val="21"/>
        </w:rPr>
      </w:pPr>
      <w:r w:rsidRPr="00E54740">
        <w:rPr>
          <w:rFonts w:eastAsiaTheme="minorEastAsia"/>
          <w:szCs w:val="21"/>
        </w:rPr>
        <w:t>单位：人民币元</w:t>
      </w:r>
    </w:p>
    <w:tbl>
      <w:tblPr>
        <w:tblStyle w:val="aff2"/>
        <w:tblW w:w="0" w:type="auto"/>
        <w:tblLayout w:type="fixed"/>
        <w:tblLook w:val="04A0" w:firstRow="1" w:lastRow="0" w:firstColumn="1" w:lastColumn="0" w:noHBand="0" w:noVBand="1"/>
      </w:tblPr>
      <w:tblGrid>
        <w:gridCol w:w="2110"/>
        <w:gridCol w:w="2534"/>
        <w:gridCol w:w="2694"/>
        <w:gridCol w:w="1948"/>
      </w:tblGrid>
      <w:tr w:rsidR="001D7C41" w:rsidRPr="00E54740" w:rsidTr="00CE5C5C">
        <w:tc>
          <w:tcPr>
            <w:tcW w:w="2110" w:type="dxa"/>
            <w:vMerge w:val="restart"/>
            <w:vAlign w:val="center"/>
          </w:tcPr>
          <w:p w:rsidR="002349AF" w:rsidRPr="00E54740" w:rsidRDefault="002349AF" w:rsidP="00CE5C5C">
            <w:pPr>
              <w:tabs>
                <w:tab w:val="left" w:pos="426"/>
              </w:tabs>
              <w:spacing w:line="360" w:lineRule="auto"/>
              <w:jc w:val="center"/>
              <w:rPr>
                <w:rFonts w:eastAsiaTheme="minorEastAsia"/>
                <w:kern w:val="0"/>
                <w:szCs w:val="21"/>
              </w:rPr>
            </w:pPr>
            <w:r w:rsidRPr="00E54740">
              <w:rPr>
                <w:rFonts w:eastAsiaTheme="minorEastAsia"/>
                <w:szCs w:val="21"/>
              </w:rPr>
              <w:t>获得销售服务费的各关联方名称</w:t>
            </w:r>
          </w:p>
        </w:tc>
        <w:tc>
          <w:tcPr>
            <w:tcW w:w="7176" w:type="dxa"/>
            <w:gridSpan w:val="3"/>
            <w:vAlign w:val="center"/>
          </w:tcPr>
          <w:p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本期</w:t>
            </w:r>
          </w:p>
          <w:p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905283">
        <w:tc>
          <w:tcPr>
            <w:tcW w:w="2110" w:type="dxa"/>
            <w:vMerge/>
          </w:tcPr>
          <w:p w:rsidR="002349AF" w:rsidRPr="00E54740" w:rsidRDefault="002349AF" w:rsidP="00905283">
            <w:pPr>
              <w:tabs>
                <w:tab w:val="left" w:pos="426"/>
              </w:tabs>
              <w:spacing w:line="360" w:lineRule="auto"/>
              <w:jc w:val="left"/>
              <w:rPr>
                <w:rFonts w:eastAsiaTheme="minorEastAsia"/>
                <w:kern w:val="0"/>
                <w:szCs w:val="21"/>
              </w:rPr>
            </w:pPr>
          </w:p>
        </w:tc>
        <w:tc>
          <w:tcPr>
            <w:tcW w:w="7176" w:type="dxa"/>
            <w:gridSpan w:val="3"/>
            <w:vAlign w:val="center"/>
          </w:tcPr>
          <w:p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当期发生的基金应支付的销售服务费</w:t>
            </w:r>
          </w:p>
        </w:tc>
      </w:tr>
      <w:tr w:rsidR="001D7C41" w:rsidRPr="00E54740" w:rsidTr="009506BF">
        <w:tc>
          <w:tcPr>
            <w:tcW w:w="2110" w:type="dxa"/>
            <w:vMerge/>
          </w:tcPr>
          <w:p w:rsidR="002349AF" w:rsidRPr="00E54740" w:rsidRDefault="002349AF" w:rsidP="00905283">
            <w:pPr>
              <w:tabs>
                <w:tab w:val="left" w:pos="426"/>
              </w:tabs>
              <w:spacing w:line="360" w:lineRule="auto"/>
              <w:jc w:val="left"/>
              <w:rPr>
                <w:rFonts w:eastAsiaTheme="minorEastAsia"/>
                <w:kern w:val="0"/>
                <w:szCs w:val="21"/>
              </w:rPr>
            </w:pPr>
          </w:p>
        </w:tc>
        <w:tc>
          <w:tcPr>
            <w:tcW w:w="2534" w:type="dxa"/>
            <w:vAlign w:val="center"/>
          </w:tcPr>
          <w:p w:rsidR="002349AF" w:rsidRPr="00E54740" w:rsidRDefault="002349AF" w:rsidP="00905283">
            <w:pPr>
              <w:widowControl/>
              <w:ind w:leftChars="-51" w:left="-107" w:rightChars="-51" w:right="-107"/>
              <w:jc w:val="center"/>
              <w:rPr>
                <w:rFonts w:eastAsiaTheme="minorEastAsia"/>
                <w:szCs w:val="21"/>
              </w:rPr>
            </w:pPr>
            <w:r w:rsidRPr="00E54740">
              <w:rPr>
                <w:rFonts w:eastAsiaTheme="minorEastAsia"/>
                <w:szCs w:val="21"/>
              </w:rPr>
              <w:t>摩根领先优选混合</w:t>
            </w:r>
            <w:r w:rsidRPr="00E54740">
              <w:rPr>
                <w:rFonts w:eastAsiaTheme="minorEastAsia"/>
                <w:szCs w:val="21"/>
              </w:rPr>
              <w:t>A</w:t>
            </w:r>
          </w:p>
        </w:tc>
        <w:tc>
          <w:tcPr>
            <w:tcW w:w="2694" w:type="dxa"/>
            <w:vAlign w:val="center"/>
          </w:tcPr>
          <w:p w:rsidR="002349AF" w:rsidRPr="00E54740" w:rsidRDefault="002349AF" w:rsidP="00905283">
            <w:pPr>
              <w:widowControl/>
              <w:ind w:leftChars="-51" w:left="-107" w:rightChars="-51" w:right="-107"/>
              <w:jc w:val="center"/>
              <w:rPr>
                <w:rFonts w:eastAsiaTheme="minorEastAsia"/>
                <w:szCs w:val="21"/>
              </w:rPr>
            </w:pPr>
            <w:r w:rsidRPr="00E54740">
              <w:rPr>
                <w:rFonts w:eastAsiaTheme="minorEastAsia"/>
                <w:szCs w:val="21"/>
              </w:rPr>
              <w:t>摩根领先优选混合</w:t>
            </w:r>
            <w:r w:rsidRPr="00E54740">
              <w:rPr>
                <w:rFonts w:eastAsiaTheme="minorEastAsia"/>
                <w:szCs w:val="21"/>
              </w:rPr>
              <w:t>C</w:t>
            </w:r>
          </w:p>
        </w:tc>
        <w:tc>
          <w:tcPr>
            <w:tcW w:w="1948" w:type="dxa"/>
            <w:vAlign w:val="center"/>
          </w:tcPr>
          <w:p w:rsidR="002349AF" w:rsidRPr="00E54740" w:rsidRDefault="002349AF" w:rsidP="00905283">
            <w:pPr>
              <w:widowControl/>
              <w:ind w:leftChars="-51" w:left="-107" w:rightChars="-51" w:right="-107"/>
              <w:jc w:val="center"/>
              <w:rPr>
                <w:rFonts w:eastAsiaTheme="minorEastAsia"/>
                <w:szCs w:val="21"/>
              </w:rPr>
            </w:pPr>
            <w:r w:rsidRPr="00E54740">
              <w:rPr>
                <w:rFonts w:eastAsiaTheme="minorEastAsia"/>
                <w:szCs w:val="21"/>
              </w:rPr>
              <w:t>合计</w:t>
            </w:r>
          </w:p>
        </w:tc>
      </w:tr>
      <w:tr w:rsidR="007D7E5B">
        <w:tc>
          <w:tcPr>
            <w:tcW w:w="2110" w:type="dxa"/>
            <w:vAlign w:val="center"/>
          </w:tcPr>
          <w:p w:rsidR="007D7E5B" w:rsidRDefault="00F4516B">
            <w:pPr>
              <w:jc w:val="left"/>
            </w:pPr>
            <w:r>
              <w:rPr>
                <w:rFonts w:eastAsiaTheme="minorEastAsia"/>
                <w:szCs w:val="21"/>
              </w:rPr>
              <w:t>摩根基金管理（中国）有限公司</w:t>
            </w:r>
          </w:p>
        </w:tc>
        <w:tc>
          <w:tcPr>
            <w:tcW w:w="2534" w:type="dxa"/>
            <w:vAlign w:val="center"/>
          </w:tcPr>
          <w:p w:rsidR="007D7E5B" w:rsidRDefault="00F4516B">
            <w:pPr>
              <w:jc w:val="right"/>
            </w:pPr>
            <w:r>
              <w:rPr>
                <w:rFonts w:eastAsiaTheme="minorEastAsia"/>
                <w:szCs w:val="21"/>
              </w:rPr>
              <w:t>-</w:t>
            </w:r>
          </w:p>
        </w:tc>
        <w:tc>
          <w:tcPr>
            <w:tcW w:w="2694" w:type="dxa"/>
            <w:vAlign w:val="center"/>
          </w:tcPr>
          <w:p w:rsidR="007D7E5B" w:rsidRDefault="00F4516B">
            <w:pPr>
              <w:jc w:val="right"/>
            </w:pPr>
            <w:r>
              <w:rPr>
                <w:rFonts w:eastAsiaTheme="minorEastAsia"/>
                <w:szCs w:val="21"/>
              </w:rPr>
              <w:t>16,439.67</w:t>
            </w:r>
          </w:p>
        </w:tc>
        <w:tc>
          <w:tcPr>
            <w:tcW w:w="1948" w:type="dxa"/>
            <w:vAlign w:val="center"/>
          </w:tcPr>
          <w:p w:rsidR="007D7E5B" w:rsidRDefault="00F4516B">
            <w:pPr>
              <w:jc w:val="right"/>
            </w:pPr>
            <w:r>
              <w:rPr>
                <w:rFonts w:eastAsiaTheme="minorEastAsia"/>
                <w:szCs w:val="21"/>
              </w:rPr>
              <w:t>16,439.67</w:t>
            </w:r>
          </w:p>
        </w:tc>
      </w:tr>
      <w:tr w:rsidR="001D7C41" w:rsidRPr="00E54740" w:rsidTr="009506BF">
        <w:tc>
          <w:tcPr>
            <w:tcW w:w="2110" w:type="dxa"/>
            <w:vAlign w:val="center"/>
          </w:tcPr>
          <w:p w:rsidR="002349AF" w:rsidRPr="00E54740" w:rsidRDefault="002349AF" w:rsidP="00CE5C5C">
            <w:pPr>
              <w:tabs>
                <w:tab w:val="left" w:pos="426"/>
              </w:tabs>
              <w:spacing w:line="360" w:lineRule="auto"/>
              <w:jc w:val="center"/>
              <w:rPr>
                <w:rFonts w:eastAsiaTheme="minorEastAsia"/>
                <w:kern w:val="0"/>
                <w:szCs w:val="21"/>
              </w:rPr>
            </w:pPr>
            <w:r w:rsidRPr="00E54740">
              <w:rPr>
                <w:rFonts w:eastAsiaTheme="minorEastAsia"/>
                <w:szCs w:val="21"/>
              </w:rPr>
              <w:t>合计</w:t>
            </w:r>
          </w:p>
        </w:tc>
        <w:tc>
          <w:tcPr>
            <w:tcW w:w="2534" w:type="dxa"/>
            <w:vAlign w:val="center"/>
          </w:tcPr>
          <w:p w:rsidR="002349AF" w:rsidRPr="00E54740" w:rsidRDefault="002349AF" w:rsidP="00905283">
            <w:pPr>
              <w:tabs>
                <w:tab w:val="left" w:pos="426"/>
              </w:tabs>
              <w:spacing w:line="360" w:lineRule="auto"/>
              <w:jc w:val="right"/>
              <w:rPr>
                <w:rFonts w:eastAsiaTheme="minorEastAsia"/>
                <w:kern w:val="0"/>
                <w:szCs w:val="21"/>
              </w:rPr>
            </w:pPr>
            <w:r w:rsidRPr="00E54740">
              <w:rPr>
                <w:rFonts w:eastAsiaTheme="minorEastAsia"/>
                <w:szCs w:val="21"/>
              </w:rPr>
              <w:t>-</w:t>
            </w:r>
          </w:p>
        </w:tc>
        <w:tc>
          <w:tcPr>
            <w:tcW w:w="2694" w:type="dxa"/>
            <w:vAlign w:val="center"/>
          </w:tcPr>
          <w:p w:rsidR="002349AF" w:rsidRPr="00E54740" w:rsidRDefault="002349AF" w:rsidP="00905283">
            <w:pPr>
              <w:jc w:val="right"/>
              <w:rPr>
                <w:rFonts w:eastAsiaTheme="minorEastAsia"/>
                <w:szCs w:val="21"/>
              </w:rPr>
            </w:pPr>
            <w:r w:rsidRPr="00E54740">
              <w:rPr>
                <w:rFonts w:eastAsiaTheme="minorEastAsia"/>
                <w:szCs w:val="21"/>
              </w:rPr>
              <w:t>16,439.67</w:t>
            </w:r>
          </w:p>
        </w:tc>
        <w:tc>
          <w:tcPr>
            <w:tcW w:w="1948" w:type="dxa"/>
            <w:vAlign w:val="center"/>
          </w:tcPr>
          <w:p w:rsidR="002349AF" w:rsidRPr="00E54740" w:rsidRDefault="002349AF" w:rsidP="00905283">
            <w:pPr>
              <w:jc w:val="right"/>
              <w:rPr>
                <w:rFonts w:eastAsiaTheme="minorEastAsia"/>
                <w:szCs w:val="21"/>
              </w:rPr>
            </w:pPr>
            <w:r w:rsidRPr="00E54740">
              <w:rPr>
                <w:rFonts w:eastAsiaTheme="minorEastAsia"/>
                <w:szCs w:val="21"/>
              </w:rPr>
              <w:t>16,439.67</w:t>
            </w:r>
          </w:p>
        </w:tc>
      </w:tr>
      <w:tr w:rsidR="001D7C41" w:rsidRPr="00E54740" w:rsidTr="00CE5C5C">
        <w:tc>
          <w:tcPr>
            <w:tcW w:w="2110" w:type="dxa"/>
            <w:vMerge w:val="restart"/>
            <w:vAlign w:val="center"/>
          </w:tcPr>
          <w:p w:rsidR="002349AF" w:rsidRPr="00E54740" w:rsidRDefault="002349AF" w:rsidP="00CE5C5C">
            <w:pPr>
              <w:tabs>
                <w:tab w:val="left" w:pos="426"/>
              </w:tabs>
              <w:spacing w:line="360" w:lineRule="auto"/>
              <w:jc w:val="center"/>
              <w:rPr>
                <w:rFonts w:eastAsiaTheme="minorEastAsia"/>
                <w:kern w:val="0"/>
                <w:szCs w:val="21"/>
              </w:rPr>
            </w:pPr>
            <w:r w:rsidRPr="00E54740">
              <w:rPr>
                <w:rFonts w:eastAsiaTheme="minorEastAsia"/>
                <w:szCs w:val="21"/>
              </w:rPr>
              <w:t>获得销售服务费的各关联方名称</w:t>
            </w:r>
          </w:p>
        </w:tc>
        <w:tc>
          <w:tcPr>
            <w:tcW w:w="7176" w:type="dxa"/>
            <w:gridSpan w:val="3"/>
            <w:vAlign w:val="center"/>
          </w:tcPr>
          <w:p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上年度可比期间</w:t>
            </w:r>
          </w:p>
          <w:p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905283">
        <w:tc>
          <w:tcPr>
            <w:tcW w:w="2110" w:type="dxa"/>
            <w:vMerge/>
          </w:tcPr>
          <w:p w:rsidR="002349AF" w:rsidRPr="00E54740" w:rsidRDefault="002349AF" w:rsidP="00905283">
            <w:pPr>
              <w:tabs>
                <w:tab w:val="left" w:pos="426"/>
              </w:tabs>
              <w:spacing w:line="360" w:lineRule="auto"/>
              <w:jc w:val="left"/>
              <w:rPr>
                <w:rFonts w:eastAsiaTheme="minorEastAsia"/>
                <w:kern w:val="0"/>
                <w:szCs w:val="21"/>
              </w:rPr>
            </w:pPr>
          </w:p>
        </w:tc>
        <w:tc>
          <w:tcPr>
            <w:tcW w:w="7176" w:type="dxa"/>
            <w:gridSpan w:val="3"/>
            <w:vAlign w:val="center"/>
          </w:tcPr>
          <w:p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当期发生的基金应支付的销售服务费</w:t>
            </w:r>
          </w:p>
        </w:tc>
      </w:tr>
      <w:tr w:rsidR="001D7C41" w:rsidRPr="00E54740" w:rsidTr="009506BF">
        <w:tc>
          <w:tcPr>
            <w:tcW w:w="2110" w:type="dxa"/>
            <w:vMerge/>
          </w:tcPr>
          <w:p w:rsidR="002349AF" w:rsidRPr="00E54740" w:rsidRDefault="002349AF" w:rsidP="00905283">
            <w:pPr>
              <w:tabs>
                <w:tab w:val="left" w:pos="426"/>
              </w:tabs>
              <w:spacing w:line="360" w:lineRule="auto"/>
              <w:jc w:val="left"/>
              <w:rPr>
                <w:rFonts w:eastAsiaTheme="minorEastAsia"/>
                <w:kern w:val="0"/>
                <w:szCs w:val="21"/>
              </w:rPr>
            </w:pPr>
          </w:p>
        </w:tc>
        <w:tc>
          <w:tcPr>
            <w:tcW w:w="2534" w:type="dxa"/>
            <w:vAlign w:val="center"/>
          </w:tcPr>
          <w:p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摩根领先优选混合</w:t>
            </w:r>
            <w:r w:rsidRPr="00E54740">
              <w:rPr>
                <w:rFonts w:eastAsiaTheme="minorEastAsia"/>
                <w:szCs w:val="21"/>
              </w:rPr>
              <w:t>A</w:t>
            </w:r>
          </w:p>
        </w:tc>
        <w:tc>
          <w:tcPr>
            <w:tcW w:w="2694" w:type="dxa"/>
            <w:vAlign w:val="center"/>
          </w:tcPr>
          <w:p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摩根领先优选混合</w:t>
            </w:r>
            <w:r w:rsidRPr="00E54740">
              <w:rPr>
                <w:rFonts w:eastAsiaTheme="minorEastAsia"/>
                <w:szCs w:val="21"/>
              </w:rPr>
              <w:t>C</w:t>
            </w:r>
          </w:p>
        </w:tc>
        <w:tc>
          <w:tcPr>
            <w:tcW w:w="1948" w:type="dxa"/>
            <w:vAlign w:val="center"/>
          </w:tcPr>
          <w:p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合计</w:t>
            </w:r>
          </w:p>
        </w:tc>
      </w:tr>
      <w:tr w:rsidR="007D7E5B">
        <w:tc>
          <w:tcPr>
            <w:tcW w:w="2110" w:type="dxa"/>
            <w:vAlign w:val="center"/>
          </w:tcPr>
          <w:p w:rsidR="007D7E5B" w:rsidRDefault="00F4516B">
            <w:pPr>
              <w:jc w:val="left"/>
            </w:pPr>
            <w:r>
              <w:rPr>
                <w:rFonts w:eastAsiaTheme="minorEastAsia"/>
                <w:szCs w:val="21"/>
              </w:rPr>
              <w:t>上投摩根基金管理有限公司</w:t>
            </w:r>
          </w:p>
        </w:tc>
        <w:tc>
          <w:tcPr>
            <w:tcW w:w="2534" w:type="dxa"/>
            <w:vAlign w:val="center"/>
          </w:tcPr>
          <w:p w:rsidR="007D7E5B" w:rsidRDefault="00F4516B">
            <w:pPr>
              <w:jc w:val="right"/>
            </w:pPr>
            <w:r>
              <w:rPr>
                <w:rFonts w:eastAsiaTheme="minorEastAsia"/>
                <w:szCs w:val="21"/>
              </w:rPr>
              <w:t>-</w:t>
            </w:r>
          </w:p>
        </w:tc>
        <w:tc>
          <w:tcPr>
            <w:tcW w:w="2694" w:type="dxa"/>
            <w:vAlign w:val="center"/>
          </w:tcPr>
          <w:p w:rsidR="007D7E5B" w:rsidRDefault="00F4516B">
            <w:pPr>
              <w:jc w:val="right"/>
            </w:pPr>
            <w:r>
              <w:rPr>
                <w:rFonts w:eastAsiaTheme="minorEastAsia"/>
                <w:szCs w:val="21"/>
              </w:rPr>
              <w:t>0.82</w:t>
            </w:r>
          </w:p>
        </w:tc>
        <w:tc>
          <w:tcPr>
            <w:tcW w:w="1948" w:type="dxa"/>
            <w:vAlign w:val="center"/>
          </w:tcPr>
          <w:p w:rsidR="007D7E5B" w:rsidRDefault="00F4516B">
            <w:pPr>
              <w:jc w:val="right"/>
            </w:pPr>
            <w:r>
              <w:rPr>
                <w:rFonts w:eastAsiaTheme="minorEastAsia"/>
                <w:szCs w:val="21"/>
              </w:rPr>
              <w:t>0.82</w:t>
            </w:r>
          </w:p>
        </w:tc>
      </w:tr>
      <w:tr w:rsidR="001D7C41" w:rsidRPr="00E54740" w:rsidTr="009506BF">
        <w:tc>
          <w:tcPr>
            <w:tcW w:w="2110" w:type="dxa"/>
            <w:vAlign w:val="center"/>
          </w:tcPr>
          <w:p w:rsidR="002349AF" w:rsidRPr="00E54740" w:rsidRDefault="002349AF" w:rsidP="00CE5C5C">
            <w:pPr>
              <w:widowControl/>
              <w:jc w:val="center"/>
              <w:rPr>
                <w:rFonts w:eastAsiaTheme="minorEastAsia"/>
                <w:szCs w:val="21"/>
              </w:rPr>
            </w:pPr>
            <w:r w:rsidRPr="00E54740">
              <w:rPr>
                <w:rFonts w:eastAsiaTheme="minorEastAsia"/>
                <w:szCs w:val="21"/>
              </w:rPr>
              <w:t>合计</w:t>
            </w:r>
          </w:p>
        </w:tc>
        <w:tc>
          <w:tcPr>
            <w:tcW w:w="2534" w:type="dxa"/>
            <w:vAlign w:val="center"/>
          </w:tcPr>
          <w:p w:rsidR="002349AF" w:rsidRPr="00E54740" w:rsidRDefault="002349AF" w:rsidP="00905283">
            <w:pPr>
              <w:jc w:val="right"/>
              <w:rPr>
                <w:rFonts w:eastAsiaTheme="minorEastAsia"/>
                <w:szCs w:val="21"/>
              </w:rPr>
            </w:pPr>
            <w:r w:rsidRPr="00E54740">
              <w:rPr>
                <w:rFonts w:eastAsiaTheme="minorEastAsia"/>
                <w:szCs w:val="21"/>
              </w:rPr>
              <w:t>-</w:t>
            </w:r>
          </w:p>
        </w:tc>
        <w:tc>
          <w:tcPr>
            <w:tcW w:w="2694" w:type="dxa"/>
            <w:vAlign w:val="center"/>
          </w:tcPr>
          <w:p w:rsidR="002349AF" w:rsidRPr="00E54740" w:rsidRDefault="002349AF" w:rsidP="00905283">
            <w:pPr>
              <w:jc w:val="right"/>
              <w:rPr>
                <w:rFonts w:eastAsiaTheme="minorEastAsia"/>
                <w:szCs w:val="21"/>
              </w:rPr>
            </w:pPr>
            <w:r w:rsidRPr="00E54740">
              <w:rPr>
                <w:rFonts w:eastAsiaTheme="minorEastAsia"/>
                <w:szCs w:val="21"/>
              </w:rPr>
              <w:t>0.82</w:t>
            </w:r>
          </w:p>
        </w:tc>
        <w:tc>
          <w:tcPr>
            <w:tcW w:w="1948" w:type="dxa"/>
            <w:vAlign w:val="center"/>
          </w:tcPr>
          <w:p w:rsidR="002349AF" w:rsidRPr="00E54740" w:rsidRDefault="002349AF" w:rsidP="00905283">
            <w:pPr>
              <w:jc w:val="right"/>
              <w:rPr>
                <w:rFonts w:eastAsiaTheme="minorEastAsia"/>
                <w:szCs w:val="21"/>
              </w:rPr>
            </w:pPr>
            <w:r w:rsidRPr="00E54740">
              <w:rPr>
                <w:rFonts w:eastAsiaTheme="minorEastAsia"/>
                <w:szCs w:val="21"/>
              </w:rPr>
              <w:t>0.82</w:t>
            </w:r>
          </w:p>
        </w:tc>
      </w:tr>
    </w:tbl>
    <w:p w:rsidR="001A59F9" w:rsidRPr="00E54740" w:rsidRDefault="005872C2"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注：支付基金销售机构的销售服务费按前一日</w:t>
      </w:r>
      <w:r w:rsidRPr="00E54740">
        <w:rPr>
          <w:rFonts w:eastAsiaTheme="minorEastAsia"/>
          <w:kern w:val="0"/>
          <w:szCs w:val="21"/>
        </w:rPr>
        <w:t>C</w:t>
      </w:r>
      <w:r w:rsidRPr="00E54740">
        <w:rPr>
          <w:rFonts w:eastAsiaTheme="minorEastAsia"/>
          <w:kern w:val="0"/>
          <w:szCs w:val="21"/>
        </w:rPr>
        <w:t>类基金份额的基金资产净值</w:t>
      </w:r>
      <w:r w:rsidRPr="00E54740">
        <w:rPr>
          <w:rFonts w:eastAsiaTheme="minorEastAsia"/>
          <w:kern w:val="0"/>
          <w:szCs w:val="21"/>
        </w:rPr>
        <w:t>0.60%</w:t>
      </w:r>
      <w:r w:rsidRPr="00E54740">
        <w:rPr>
          <w:rFonts w:eastAsiaTheme="minorEastAsia"/>
          <w:kern w:val="0"/>
          <w:szCs w:val="21"/>
        </w:rPr>
        <w:t>的年费率计提，逐日累计至每月月底，按月支付给基金管理人，再由基金管理人计算并支付给各基金销售机构。</w:t>
      </w:r>
      <w:r w:rsidRPr="00E54740">
        <w:rPr>
          <w:rFonts w:eastAsiaTheme="minorEastAsia"/>
          <w:kern w:val="0"/>
          <w:szCs w:val="21"/>
        </w:rPr>
        <w:t>A</w:t>
      </w:r>
      <w:r w:rsidRPr="00E54740">
        <w:rPr>
          <w:rFonts w:eastAsiaTheme="minorEastAsia"/>
          <w:kern w:val="0"/>
          <w:szCs w:val="21"/>
        </w:rPr>
        <w:t>类基金份额不收取销售服务费。其计算公式为：日销售服务费＝前一日</w:t>
      </w:r>
      <w:r w:rsidRPr="00E54740">
        <w:rPr>
          <w:rFonts w:eastAsiaTheme="minorEastAsia"/>
          <w:kern w:val="0"/>
          <w:szCs w:val="21"/>
        </w:rPr>
        <w:t>C</w:t>
      </w:r>
      <w:r w:rsidRPr="00E54740">
        <w:rPr>
          <w:rFonts w:eastAsiaTheme="minorEastAsia"/>
          <w:kern w:val="0"/>
          <w:szCs w:val="21"/>
        </w:rPr>
        <w:t>类的基金资产净值</w:t>
      </w:r>
      <w:r w:rsidRPr="00E54740">
        <w:rPr>
          <w:rFonts w:eastAsiaTheme="minorEastAsia"/>
          <w:kern w:val="0"/>
          <w:szCs w:val="21"/>
        </w:rPr>
        <w:t xml:space="preserve"> X 0.60%/ </w:t>
      </w:r>
      <w:r w:rsidRPr="00E54740">
        <w:rPr>
          <w:rFonts w:eastAsiaTheme="minorEastAsia"/>
          <w:kern w:val="0"/>
          <w:szCs w:val="21"/>
        </w:rPr>
        <w:t>当年天数。</w:t>
      </w:r>
    </w:p>
    <w:p w:rsidR="0064521D" w:rsidRPr="00E54740" w:rsidRDefault="0064521D" w:rsidP="0064521D">
      <w:pPr>
        <w:tabs>
          <w:tab w:val="left" w:pos="426"/>
        </w:tabs>
        <w:spacing w:line="360" w:lineRule="auto"/>
        <w:jc w:val="left"/>
        <w:rPr>
          <w:rFonts w:eastAsiaTheme="minorEastAsia"/>
          <w:kern w:val="0"/>
          <w:szCs w:val="21"/>
        </w:rPr>
      </w:pP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7.4.10.3</w:t>
      </w:r>
      <w:r w:rsidR="002637E8" w:rsidRPr="00E54740">
        <w:rPr>
          <w:rFonts w:eastAsiaTheme="minorEastAsia"/>
          <w:b/>
          <w:bCs/>
          <w:kern w:val="0"/>
          <w:szCs w:val="21"/>
        </w:rPr>
        <w:t xml:space="preserve"> </w:t>
      </w:r>
      <w:r w:rsidRPr="00E54740">
        <w:rPr>
          <w:rFonts w:eastAsiaTheme="minorEastAsia"/>
          <w:b/>
          <w:bCs/>
          <w:szCs w:val="21"/>
        </w:rPr>
        <w:t>与关联方进行银行间同业市场的债券</w:t>
      </w:r>
      <w:r w:rsidRPr="00E54740">
        <w:rPr>
          <w:rFonts w:eastAsiaTheme="minorEastAsia"/>
          <w:b/>
          <w:bCs/>
          <w:szCs w:val="21"/>
        </w:rPr>
        <w:t>(</w:t>
      </w:r>
      <w:r w:rsidRPr="00E54740">
        <w:rPr>
          <w:rFonts w:eastAsiaTheme="minorEastAsia"/>
          <w:b/>
          <w:bCs/>
          <w:szCs w:val="21"/>
        </w:rPr>
        <w:t>含回购</w:t>
      </w:r>
      <w:r w:rsidRPr="00E54740">
        <w:rPr>
          <w:rFonts w:eastAsiaTheme="minorEastAsia"/>
          <w:b/>
          <w:bCs/>
          <w:szCs w:val="21"/>
        </w:rPr>
        <w:t>)</w:t>
      </w:r>
      <w:r w:rsidRPr="00E54740">
        <w:rPr>
          <w:rFonts w:eastAsiaTheme="minorEastAsia"/>
          <w:b/>
          <w:bCs/>
          <w:szCs w:val="21"/>
        </w:rPr>
        <w:t>交易</w:t>
      </w:r>
    </w:p>
    <w:p w:rsidR="001A59F9" w:rsidRDefault="001A59F9"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rsidR="00DD3B50" w:rsidRPr="00A31F52" w:rsidRDefault="00DD3B50" w:rsidP="00DD3B50">
      <w:pPr>
        <w:spacing w:line="360" w:lineRule="auto"/>
        <w:rPr>
          <w:b/>
          <w:bCs/>
          <w:szCs w:val="21"/>
        </w:rPr>
      </w:pPr>
      <w:r w:rsidRPr="00A31F52">
        <w:rPr>
          <w:b/>
          <w:bCs/>
          <w:kern w:val="0"/>
          <w:szCs w:val="21"/>
        </w:rPr>
        <w:t>7.4.10.4</w:t>
      </w:r>
      <w:r w:rsidRPr="00A31F52">
        <w:rPr>
          <w:b/>
          <w:szCs w:val="21"/>
        </w:rPr>
        <w:t>报告期内转融通证券出借业务发生重大关联交易事项的说明</w:t>
      </w:r>
    </w:p>
    <w:p w:rsidR="00DD3B50" w:rsidRPr="00A31F52" w:rsidRDefault="00DD3B50" w:rsidP="00DD3B50">
      <w:pPr>
        <w:spacing w:line="360" w:lineRule="auto"/>
        <w:rPr>
          <w:b/>
          <w:szCs w:val="21"/>
        </w:rPr>
      </w:pPr>
      <w:r w:rsidRPr="00A31F52">
        <w:rPr>
          <w:b/>
          <w:bCs/>
          <w:kern w:val="0"/>
          <w:szCs w:val="21"/>
        </w:rPr>
        <w:t>7.4.10.4.1</w:t>
      </w:r>
      <w:r w:rsidRPr="00A31F52">
        <w:rPr>
          <w:b/>
          <w:szCs w:val="21"/>
        </w:rPr>
        <w:t>与关联方通过约定申报方式进行的适用固定期限费率的证券出借业务的情况</w:t>
      </w:r>
    </w:p>
    <w:p w:rsidR="00DD3B50" w:rsidRPr="00A31F52" w:rsidRDefault="00DD3B50" w:rsidP="00DD3B50">
      <w:pPr>
        <w:tabs>
          <w:tab w:val="left" w:pos="426"/>
        </w:tabs>
        <w:spacing w:line="360" w:lineRule="auto"/>
        <w:ind w:firstLineChars="200" w:firstLine="420"/>
        <w:jc w:val="left"/>
        <w:rPr>
          <w:kern w:val="0"/>
          <w:szCs w:val="21"/>
        </w:rPr>
      </w:pPr>
      <w:r w:rsidRPr="00A31F52">
        <w:rPr>
          <w:kern w:val="0"/>
          <w:szCs w:val="21"/>
        </w:rPr>
        <w:t>无。</w:t>
      </w:r>
    </w:p>
    <w:p w:rsidR="00DD3B50" w:rsidRPr="003B3F15" w:rsidRDefault="00DD3B50" w:rsidP="00DD3B50">
      <w:pPr>
        <w:spacing w:beforeLines="100" w:before="312" w:line="360" w:lineRule="auto"/>
        <w:rPr>
          <w:b/>
          <w:bCs/>
          <w:kern w:val="0"/>
          <w:szCs w:val="21"/>
        </w:rPr>
      </w:pPr>
      <w:r w:rsidRPr="003B3F15">
        <w:rPr>
          <w:b/>
          <w:bCs/>
          <w:kern w:val="0"/>
          <w:szCs w:val="21"/>
        </w:rPr>
        <w:t>7.4.10.4.2</w:t>
      </w:r>
      <w:r w:rsidRPr="003B3F15">
        <w:rPr>
          <w:b/>
          <w:bCs/>
          <w:kern w:val="0"/>
          <w:szCs w:val="21"/>
        </w:rPr>
        <w:t>与关联方通过约定申报方式进行的适用市场化期限费率的证券出借业务的情况</w:t>
      </w:r>
    </w:p>
    <w:p w:rsidR="00DD3B50" w:rsidRPr="003B3F15" w:rsidRDefault="00DD3B50" w:rsidP="00DD3B50">
      <w:pPr>
        <w:tabs>
          <w:tab w:val="left" w:pos="426"/>
        </w:tabs>
        <w:spacing w:line="360" w:lineRule="auto"/>
        <w:ind w:firstLineChars="200" w:firstLine="420"/>
        <w:jc w:val="left"/>
        <w:rPr>
          <w:rFonts w:eastAsiaTheme="minorEastAsia"/>
          <w:kern w:val="0"/>
          <w:szCs w:val="21"/>
        </w:rPr>
      </w:pPr>
      <w:r w:rsidRPr="003B3F15">
        <w:rPr>
          <w:kern w:val="0"/>
          <w:szCs w:val="21"/>
        </w:rPr>
        <w:t>无。</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lastRenderedPageBreak/>
        <w:t>7.4.10.5</w:t>
      </w:r>
      <w:r w:rsidR="002637E8" w:rsidRPr="00E54740">
        <w:rPr>
          <w:rFonts w:eastAsiaTheme="minorEastAsia"/>
          <w:b/>
          <w:bCs/>
          <w:kern w:val="0"/>
          <w:szCs w:val="21"/>
        </w:rPr>
        <w:t xml:space="preserve"> </w:t>
      </w:r>
      <w:r w:rsidRPr="00E54740">
        <w:rPr>
          <w:rFonts w:eastAsiaTheme="minorEastAsia"/>
          <w:b/>
          <w:bCs/>
          <w:szCs w:val="21"/>
        </w:rPr>
        <w:t>各关联方投资本基金的情况</w:t>
      </w:r>
    </w:p>
    <w:p w:rsidR="001A59F9" w:rsidRPr="00E54740" w:rsidRDefault="001A59F9" w:rsidP="00CF3A8E">
      <w:pPr>
        <w:adjustRightInd w:val="0"/>
        <w:snapToGrid w:val="0"/>
        <w:spacing w:line="360" w:lineRule="auto"/>
        <w:rPr>
          <w:rFonts w:eastAsiaTheme="minorEastAsia"/>
          <w:b/>
          <w:bCs/>
          <w:szCs w:val="21"/>
        </w:rPr>
      </w:pPr>
      <w:r w:rsidRPr="00E54740">
        <w:rPr>
          <w:rFonts w:eastAsiaTheme="minorEastAsia"/>
          <w:b/>
          <w:bCs/>
          <w:kern w:val="0"/>
          <w:szCs w:val="21"/>
        </w:rPr>
        <w:t>7.4.10.5.1</w:t>
      </w:r>
      <w:r w:rsidR="002637E8" w:rsidRPr="00E54740">
        <w:rPr>
          <w:rFonts w:eastAsiaTheme="minorEastAsia"/>
          <w:b/>
          <w:bCs/>
          <w:kern w:val="0"/>
          <w:szCs w:val="21"/>
        </w:rPr>
        <w:t xml:space="preserve"> </w:t>
      </w:r>
      <w:r w:rsidRPr="00E54740">
        <w:rPr>
          <w:rFonts w:eastAsiaTheme="minorEastAsia"/>
          <w:b/>
          <w:bCs/>
          <w:szCs w:val="21"/>
        </w:rPr>
        <w:t>报告期内基金管理人运用固有资金投资本基金的情况</w:t>
      </w:r>
    </w:p>
    <w:p w:rsidR="001A59F9" w:rsidRPr="00E54740" w:rsidRDefault="001A59F9" w:rsidP="00026C9C">
      <w:pPr>
        <w:autoSpaceDE w:val="0"/>
        <w:autoSpaceDN w:val="0"/>
        <w:adjustRightInd w:val="0"/>
        <w:spacing w:before="29" w:line="360" w:lineRule="auto"/>
        <w:ind w:left="15" w:right="90"/>
        <w:jc w:val="right"/>
        <w:rPr>
          <w:rFonts w:eastAsiaTheme="minorEastAsia"/>
          <w:szCs w:val="21"/>
        </w:rPr>
      </w:pPr>
      <w:r w:rsidRPr="00E54740">
        <w:rPr>
          <w:rFonts w:eastAsiaTheme="minorEastAsia"/>
          <w:szCs w:val="21"/>
        </w:rPr>
        <w:t>份额单位：份</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24"/>
        <w:gridCol w:w="3110"/>
        <w:gridCol w:w="3352"/>
      </w:tblGrid>
      <w:tr w:rsidR="00E37F3D" w:rsidRPr="00E54740" w:rsidTr="00E37F3D">
        <w:trPr>
          <w:trHeight w:val="340"/>
        </w:trPr>
        <w:tc>
          <w:tcPr>
            <w:tcW w:w="900" w:type="pct"/>
            <w:vMerge w:val="restart"/>
            <w:vAlign w:val="center"/>
          </w:tcPr>
          <w:p w:rsidR="001A59F9" w:rsidRPr="00E54740" w:rsidRDefault="001A59F9" w:rsidP="00026C9C">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t>项目</w:t>
            </w:r>
          </w:p>
        </w:tc>
        <w:tc>
          <w:tcPr>
            <w:tcW w:w="2059" w:type="pct"/>
            <w:gridSpan w:val="2"/>
            <w:vAlign w:val="center"/>
          </w:tcPr>
          <w:p w:rsidR="001A59F9" w:rsidRPr="00E54740" w:rsidRDefault="001A59F9" w:rsidP="00026C9C">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t>本期</w:t>
            </w:r>
          </w:p>
          <w:p w:rsidR="001A59F9" w:rsidRPr="00E54740" w:rsidRDefault="00F64FAD" w:rsidP="00026C9C">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E37F3D" w:rsidRPr="00E54740" w:rsidTr="00E37F3D">
        <w:trPr>
          <w:trHeight w:val="340"/>
        </w:trPr>
        <w:tc>
          <w:tcPr>
            <w:tcW w:w="900" w:type="pct"/>
            <w:vMerge/>
            <w:vAlign w:val="center"/>
          </w:tcPr>
          <w:p w:rsidR="001A59F9" w:rsidRPr="00E54740" w:rsidRDefault="001A59F9" w:rsidP="00026C9C">
            <w:pPr>
              <w:widowControl/>
              <w:spacing w:line="360" w:lineRule="auto"/>
              <w:jc w:val="left"/>
              <w:rPr>
                <w:rFonts w:eastAsiaTheme="minorEastAsia"/>
                <w:szCs w:val="21"/>
              </w:rPr>
            </w:pPr>
          </w:p>
        </w:tc>
        <w:tc>
          <w:tcPr>
            <w:tcW w:w="991" w:type="pct"/>
            <w:vAlign w:val="center"/>
          </w:tcPr>
          <w:p w:rsidR="001A59F9" w:rsidRPr="00E54740" w:rsidRDefault="001A59F9" w:rsidP="00026C9C">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t>摩根领先优选混合</w:t>
            </w:r>
            <w:r w:rsidRPr="00E54740">
              <w:rPr>
                <w:rFonts w:eastAsiaTheme="minorEastAsia"/>
                <w:szCs w:val="21"/>
              </w:rPr>
              <w:t>A</w:t>
            </w:r>
          </w:p>
        </w:tc>
        <w:tc>
          <w:tcPr>
            <w:tcW w:w="1068" w:type="pct"/>
            <w:vAlign w:val="center"/>
          </w:tcPr>
          <w:p w:rsidR="001A59F9" w:rsidRPr="00E54740" w:rsidRDefault="001A59F9" w:rsidP="00026C9C">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t>摩根领先优选混合</w:t>
            </w:r>
            <w:r w:rsidRPr="00E54740">
              <w:rPr>
                <w:rFonts w:eastAsiaTheme="minorEastAsia"/>
                <w:szCs w:val="21"/>
              </w:rPr>
              <w:t>C</w:t>
            </w:r>
          </w:p>
        </w:tc>
      </w:tr>
      <w:tr w:rsidR="00E37F3D" w:rsidRPr="00E54740" w:rsidTr="00E37F3D">
        <w:trPr>
          <w:trHeight w:val="340"/>
        </w:trPr>
        <w:tc>
          <w:tcPr>
            <w:tcW w:w="900" w:type="pct"/>
            <w:vAlign w:val="center"/>
          </w:tcPr>
          <w:p w:rsidR="001A59F9" w:rsidRPr="00E54740" w:rsidRDefault="00A833F5" w:rsidP="00026C9C">
            <w:pPr>
              <w:pStyle w:val="af4"/>
              <w:spacing w:line="360" w:lineRule="auto"/>
              <w:rPr>
                <w:rFonts w:eastAsiaTheme="minorEastAsia"/>
                <w:sz w:val="21"/>
                <w:szCs w:val="21"/>
              </w:rPr>
            </w:pPr>
            <w:r>
              <w:rPr>
                <w:rFonts w:eastAsiaTheme="minorEastAsia" w:hint="eastAsia"/>
                <w:sz w:val="21"/>
                <w:szCs w:val="21"/>
              </w:rPr>
              <w:t>报告</w:t>
            </w:r>
            <w:r w:rsidR="001A59F9" w:rsidRPr="00E54740">
              <w:rPr>
                <w:rFonts w:eastAsiaTheme="minorEastAsia"/>
                <w:sz w:val="21"/>
                <w:szCs w:val="21"/>
              </w:rPr>
              <w:t>期初持有的基金份额</w:t>
            </w:r>
          </w:p>
        </w:tc>
        <w:tc>
          <w:tcPr>
            <w:tcW w:w="991" w:type="pct"/>
            <w:vAlign w:val="center"/>
          </w:tcPr>
          <w:p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c>
          <w:tcPr>
            <w:tcW w:w="1068" w:type="pct"/>
            <w:vAlign w:val="center"/>
          </w:tcPr>
          <w:p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r>
      <w:tr w:rsidR="00E37F3D" w:rsidRPr="00E54740" w:rsidTr="00E37F3D">
        <w:trPr>
          <w:trHeight w:val="340"/>
        </w:trPr>
        <w:tc>
          <w:tcPr>
            <w:tcW w:w="900" w:type="pct"/>
            <w:vAlign w:val="center"/>
          </w:tcPr>
          <w:p w:rsidR="001A59F9" w:rsidRPr="00E54740" w:rsidRDefault="00A833F5" w:rsidP="00026C9C">
            <w:pPr>
              <w:spacing w:line="360" w:lineRule="auto"/>
              <w:rPr>
                <w:rFonts w:eastAsiaTheme="minorEastAsia"/>
                <w:szCs w:val="21"/>
              </w:rPr>
            </w:pPr>
            <w:r>
              <w:rPr>
                <w:rFonts w:eastAsiaTheme="minorEastAsia" w:hint="eastAsia"/>
                <w:szCs w:val="21"/>
              </w:rPr>
              <w:t>报告</w:t>
            </w:r>
            <w:r w:rsidR="001A59F9" w:rsidRPr="00E54740">
              <w:rPr>
                <w:rFonts w:eastAsiaTheme="minorEastAsia"/>
                <w:szCs w:val="21"/>
              </w:rPr>
              <w:t>期间申购</w:t>
            </w:r>
            <w:r w:rsidR="001A59F9" w:rsidRPr="00E54740">
              <w:rPr>
                <w:rFonts w:eastAsiaTheme="minorEastAsia"/>
                <w:szCs w:val="21"/>
              </w:rPr>
              <w:t>/</w:t>
            </w:r>
            <w:r w:rsidR="001A59F9" w:rsidRPr="00E54740">
              <w:rPr>
                <w:rFonts w:eastAsiaTheme="minorEastAsia"/>
                <w:szCs w:val="21"/>
              </w:rPr>
              <w:t>买入总份额</w:t>
            </w:r>
          </w:p>
        </w:tc>
        <w:tc>
          <w:tcPr>
            <w:tcW w:w="991" w:type="pct"/>
            <w:vAlign w:val="center"/>
          </w:tcPr>
          <w:p w:rsidR="001A59F9" w:rsidRPr="00E54740" w:rsidRDefault="001A59F9" w:rsidP="00437F46">
            <w:pPr>
              <w:spacing w:line="360" w:lineRule="auto"/>
              <w:jc w:val="right"/>
              <w:rPr>
                <w:rFonts w:eastAsiaTheme="minorEastAsia"/>
                <w:szCs w:val="21"/>
              </w:rPr>
            </w:pPr>
            <w:r w:rsidRPr="00E54740">
              <w:rPr>
                <w:rFonts w:eastAsiaTheme="minorEastAsia"/>
                <w:szCs w:val="21"/>
              </w:rPr>
              <w:t>1,059,048.31</w:t>
            </w:r>
          </w:p>
        </w:tc>
        <w:tc>
          <w:tcPr>
            <w:tcW w:w="1068" w:type="pct"/>
            <w:vAlign w:val="center"/>
          </w:tcPr>
          <w:p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r>
      <w:tr w:rsidR="00E37F3D" w:rsidRPr="00E54740" w:rsidTr="00E37F3D">
        <w:trPr>
          <w:trHeight w:val="340"/>
        </w:trPr>
        <w:tc>
          <w:tcPr>
            <w:tcW w:w="900" w:type="pct"/>
            <w:vAlign w:val="center"/>
          </w:tcPr>
          <w:p w:rsidR="001A59F9" w:rsidRPr="00E54740" w:rsidRDefault="00A833F5" w:rsidP="00026C9C">
            <w:pPr>
              <w:spacing w:line="360" w:lineRule="auto"/>
              <w:rPr>
                <w:rFonts w:eastAsiaTheme="minorEastAsia"/>
                <w:szCs w:val="21"/>
              </w:rPr>
            </w:pPr>
            <w:r>
              <w:rPr>
                <w:rFonts w:eastAsiaTheme="minorEastAsia" w:hint="eastAsia"/>
                <w:szCs w:val="21"/>
              </w:rPr>
              <w:t>报告</w:t>
            </w:r>
            <w:r w:rsidR="001A59F9" w:rsidRPr="00E54740">
              <w:rPr>
                <w:rFonts w:eastAsiaTheme="minorEastAsia"/>
                <w:szCs w:val="21"/>
              </w:rPr>
              <w:t>期间因拆分变动份额</w:t>
            </w:r>
          </w:p>
        </w:tc>
        <w:tc>
          <w:tcPr>
            <w:tcW w:w="991" w:type="pct"/>
            <w:vAlign w:val="center"/>
          </w:tcPr>
          <w:p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c>
          <w:tcPr>
            <w:tcW w:w="1068" w:type="pct"/>
            <w:vAlign w:val="center"/>
          </w:tcPr>
          <w:p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r>
      <w:tr w:rsidR="00E37F3D" w:rsidRPr="00E54740" w:rsidTr="00E37F3D">
        <w:trPr>
          <w:trHeight w:val="340"/>
        </w:trPr>
        <w:tc>
          <w:tcPr>
            <w:tcW w:w="900"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减：</w:t>
            </w:r>
            <w:r w:rsidR="00A833F5">
              <w:rPr>
                <w:rFonts w:eastAsiaTheme="minorEastAsia" w:hint="eastAsia"/>
                <w:szCs w:val="21"/>
              </w:rPr>
              <w:t>报告</w:t>
            </w:r>
            <w:r w:rsidRPr="00E54740">
              <w:rPr>
                <w:rFonts w:eastAsiaTheme="minorEastAsia"/>
                <w:szCs w:val="21"/>
              </w:rPr>
              <w:t>期间赎回</w:t>
            </w:r>
            <w:r w:rsidRPr="00E54740">
              <w:rPr>
                <w:rFonts w:eastAsiaTheme="minorEastAsia"/>
                <w:szCs w:val="21"/>
              </w:rPr>
              <w:t>/</w:t>
            </w:r>
            <w:r w:rsidRPr="00E54740">
              <w:rPr>
                <w:rFonts w:eastAsiaTheme="minorEastAsia"/>
                <w:szCs w:val="21"/>
              </w:rPr>
              <w:t>卖出总份额</w:t>
            </w:r>
          </w:p>
        </w:tc>
        <w:tc>
          <w:tcPr>
            <w:tcW w:w="991" w:type="pct"/>
            <w:vAlign w:val="center"/>
          </w:tcPr>
          <w:p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c>
          <w:tcPr>
            <w:tcW w:w="1068" w:type="pct"/>
            <w:vAlign w:val="center"/>
          </w:tcPr>
          <w:p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r>
      <w:tr w:rsidR="00E37F3D" w:rsidRPr="00E54740" w:rsidTr="00E37F3D">
        <w:trPr>
          <w:trHeight w:val="340"/>
        </w:trPr>
        <w:tc>
          <w:tcPr>
            <w:tcW w:w="900" w:type="pct"/>
            <w:vAlign w:val="center"/>
          </w:tcPr>
          <w:p w:rsidR="001A59F9" w:rsidRPr="00E54740" w:rsidRDefault="00A833F5" w:rsidP="00026C9C">
            <w:pPr>
              <w:spacing w:line="360" w:lineRule="auto"/>
              <w:rPr>
                <w:rFonts w:eastAsiaTheme="minorEastAsia"/>
                <w:szCs w:val="21"/>
              </w:rPr>
            </w:pPr>
            <w:r>
              <w:rPr>
                <w:rFonts w:eastAsiaTheme="minorEastAsia" w:hint="eastAsia"/>
                <w:szCs w:val="21"/>
              </w:rPr>
              <w:t>报告</w:t>
            </w:r>
            <w:r w:rsidR="001A59F9" w:rsidRPr="00E54740">
              <w:rPr>
                <w:rFonts w:eastAsiaTheme="minorEastAsia"/>
                <w:szCs w:val="21"/>
              </w:rPr>
              <w:t>期末持有的基金份额</w:t>
            </w:r>
          </w:p>
        </w:tc>
        <w:tc>
          <w:tcPr>
            <w:tcW w:w="991" w:type="pct"/>
            <w:vAlign w:val="center"/>
          </w:tcPr>
          <w:p w:rsidR="001A59F9" w:rsidRPr="00E54740" w:rsidRDefault="001A59F9" w:rsidP="00437F46">
            <w:pPr>
              <w:spacing w:line="360" w:lineRule="auto"/>
              <w:jc w:val="right"/>
              <w:rPr>
                <w:rFonts w:eastAsiaTheme="minorEastAsia"/>
                <w:szCs w:val="21"/>
              </w:rPr>
            </w:pPr>
            <w:r w:rsidRPr="00E54740">
              <w:rPr>
                <w:rFonts w:eastAsiaTheme="minorEastAsia"/>
                <w:szCs w:val="21"/>
              </w:rPr>
              <w:t>1,059,048.31</w:t>
            </w:r>
          </w:p>
        </w:tc>
        <w:tc>
          <w:tcPr>
            <w:tcW w:w="1068" w:type="pct"/>
            <w:vAlign w:val="center"/>
          </w:tcPr>
          <w:p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r>
      <w:tr w:rsidR="00E37F3D" w:rsidRPr="00E54740" w:rsidTr="00E37F3D">
        <w:trPr>
          <w:trHeight w:val="340"/>
        </w:trPr>
        <w:tc>
          <w:tcPr>
            <w:tcW w:w="900" w:type="pct"/>
            <w:vAlign w:val="center"/>
          </w:tcPr>
          <w:p w:rsidR="001A59F9" w:rsidRPr="00E54740" w:rsidRDefault="00A833F5" w:rsidP="00026C9C">
            <w:pPr>
              <w:spacing w:line="360" w:lineRule="auto"/>
              <w:rPr>
                <w:rFonts w:eastAsiaTheme="minorEastAsia"/>
                <w:szCs w:val="21"/>
              </w:rPr>
            </w:pPr>
            <w:r>
              <w:rPr>
                <w:rFonts w:eastAsiaTheme="minorEastAsia" w:hint="eastAsia"/>
                <w:szCs w:val="21"/>
              </w:rPr>
              <w:t>报告</w:t>
            </w:r>
            <w:r w:rsidR="001A59F9" w:rsidRPr="00E54740">
              <w:rPr>
                <w:rFonts w:eastAsiaTheme="minorEastAsia"/>
                <w:szCs w:val="21"/>
              </w:rPr>
              <w:t>期末持有的基金份额占基金总份额比例</w:t>
            </w:r>
          </w:p>
        </w:tc>
        <w:tc>
          <w:tcPr>
            <w:tcW w:w="991" w:type="pct"/>
            <w:vAlign w:val="center"/>
          </w:tcPr>
          <w:p w:rsidR="001A59F9" w:rsidRPr="00E54740" w:rsidRDefault="001A59F9" w:rsidP="00437F46">
            <w:pPr>
              <w:spacing w:line="360" w:lineRule="auto"/>
              <w:jc w:val="right"/>
              <w:rPr>
                <w:rFonts w:eastAsiaTheme="minorEastAsia"/>
                <w:szCs w:val="21"/>
              </w:rPr>
            </w:pPr>
            <w:r w:rsidRPr="00E54740">
              <w:rPr>
                <w:rFonts w:eastAsiaTheme="minorEastAsia"/>
                <w:szCs w:val="21"/>
              </w:rPr>
              <w:t>1.81%</w:t>
            </w:r>
          </w:p>
        </w:tc>
        <w:tc>
          <w:tcPr>
            <w:tcW w:w="1068" w:type="pct"/>
            <w:vAlign w:val="center"/>
          </w:tcPr>
          <w:p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r>
    </w:tbl>
    <w:p w:rsidR="001A59F9" w:rsidRPr="00E54740" w:rsidRDefault="001A59F9"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注：上述基金管理人持有的份额包括基金管理人的高级管理人员、主要业务部门负责人、基金经理根据《基金管理公司绩效考核与薪酬管理指引》的要求，将一定比例的绩效薪酬购买本基金的部分。</w:t>
      </w:r>
    </w:p>
    <w:p w:rsidR="001A59F9" w:rsidRPr="00E54740" w:rsidRDefault="001A59F9" w:rsidP="00751A4E">
      <w:pPr>
        <w:adjustRightInd w:val="0"/>
        <w:snapToGrid w:val="0"/>
        <w:spacing w:beforeLines="100" w:before="312" w:line="360" w:lineRule="auto"/>
        <w:rPr>
          <w:rFonts w:eastAsiaTheme="minorEastAsia"/>
          <w:b/>
          <w:bCs/>
          <w:szCs w:val="21"/>
        </w:rPr>
      </w:pPr>
      <w:r w:rsidRPr="00E54740">
        <w:rPr>
          <w:rFonts w:eastAsiaTheme="minorEastAsia"/>
          <w:b/>
          <w:bCs/>
          <w:kern w:val="0"/>
          <w:szCs w:val="21"/>
        </w:rPr>
        <w:t>7.4.10.5.2</w:t>
      </w:r>
      <w:r w:rsidR="002637E8" w:rsidRPr="00E54740">
        <w:rPr>
          <w:rFonts w:eastAsiaTheme="minorEastAsia"/>
          <w:b/>
          <w:bCs/>
          <w:kern w:val="0"/>
          <w:szCs w:val="21"/>
        </w:rPr>
        <w:t xml:space="preserve"> </w:t>
      </w:r>
      <w:r w:rsidRPr="00E54740">
        <w:rPr>
          <w:rFonts w:eastAsiaTheme="minorEastAsia"/>
          <w:b/>
          <w:bCs/>
          <w:szCs w:val="21"/>
        </w:rPr>
        <w:t>报告期末除基金管理人之外的其他关联方投资本基金的情况</w:t>
      </w:r>
    </w:p>
    <w:p w:rsidR="001A59F9" w:rsidRPr="00E54740" w:rsidRDefault="008F3F29"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7.4.10.6</w:t>
      </w:r>
      <w:r w:rsidR="002637E8" w:rsidRPr="00E54740">
        <w:rPr>
          <w:rFonts w:eastAsiaTheme="minorEastAsia"/>
          <w:b/>
          <w:bCs/>
          <w:kern w:val="0"/>
          <w:szCs w:val="21"/>
        </w:rPr>
        <w:t xml:space="preserve"> </w:t>
      </w:r>
      <w:r w:rsidRPr="00E54740">
        <w:rPr>
          <w:rFonts w:eastAsiaTheme="minorEastAsia"/>
          <w:b/>
          <w:bCs/>
          <w:szCs w:val="21"/>
        </w:rPr>
        <w:t>由关联方保管的银行存款余额及当期产生的利息收入</w:t>
      </w:r>
    </w:p>
    <w:p w:rsidR="001A59F9" w:rsidRPr="00E54740" w:rsidRDefault="001A59F9" w:rsidP="00026C9C">
      <w:pPr>
        <w:autoSpaceDE w:val="0"/>
        <w:autoSpaceDN w:val="0"/>
        <w:adjustRightInd w:val="0"/>
        <w:spacing w:before="29" w:line="360" w:lineRule="auto"/>
        <w:ind w:left="15" w:right="210"/>
        <w:jc w:val="right"/>
        <w:rPr>
          <w:rFonts w:eastAsiaTheme="minorEastAsia"/>
          <w:kern w:val="0"/>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1683"/>
        <w:gridCol w:w="1683"/>
        <w:gridCol w:w="1683"/>
        <w:gridCol w:w="1683"/>
      </w:tblGrid>
      <w:tr w:rsidR="001D7C41" w:rsidRPr="00E54740" w:rsidTr="00C915A6">
        <w:tc>
          <w:tcPr>
            <w:tcW w:w="2268" w:type="dxa"/>
            <w:vMerge w:val="restart"/>
            <w:vAlign w:val="center"/>
          </w:tcPr>
          <w:p w:rsidR="00360905" w:rsidRPr="00E54740" w:rsidRDefault="00360905" w:rsidP="00C915A6">
            <w:pPr>
              <w:spacing w:line="360" w:lineRule="auto"/>
              <w:jc w:val="center"/>
              <w:rPr>
                <w:rFonts w:eastAsiaTheme="minorEastAsia"/>
                <w:szCs w:val="21"/>
              </w:rPr>
            </w:pPr>
            <w:r w:rsidRPr="00E54740">
              <w:rPr>
                <w:rFonts w:eastAsiaTheme="minorEastAsia"/>
                <w:szCs w:val="21"/>
              </w:rPr>
              <w:t>关联方名称</w:t>
            </w:r>
          </w:p>
        </w:tc>
        <w:tc>
          <w:tcPr>
            <w:tcW w:w="3366" w:type="dxa"/>
            <w:gridSpan w:val="2"/>
          </w:tcPr>
          <w:p w:rsidR="00360905" w:rsidRPr="00E54740" w:rsidRDefault="00360905" w:rsidP="00C915A6">
            <w:pPr>
              <w:spacing w:line="360" w:lineRule="auto"/>
              <w:jc w:val="center"/>
              <w:rPr>
                <w:rFonts w:eastAsiaTheme="minorEastAsia"/>
                <w:szCs w:val="21"/>
              </w:rPr>
            </w:pPr>
            <w:r w:rsidRPr="00E54740">
              <w:rPr>
                <w:rFonts w:eastAsiaTheme="minorEastAsia"/>
                <w:szCs w:val="21"/>
              </w:rPr>
              <w:t>本期</w:t>
            </w:r>
          </w:p>
          <w:p w:rsidR="00360905" w:rsidRPr="00E54740" w:rsidRDefault="00360905" w:rsidP="00C915A6">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366" w:type="dxa"/>
            <w:gridSpan w:val="2"/>
          </w:tcPr>
          <w:p w:rsidR="00360905" w:rsidRPr="00E54740" w:rsidRDefault="00360905" w:rsidP="00C915A6">
            <w:pPr>
              <w:spacing w:line="360" w:lineRule="auto"/>
              <w:jc w:val="center"/>
              <w:rPr>
                <w:rFonts w:eastAsiaTheme="minorEastAsia"/>
                <w:szCs w:val="21"/>
              </w:rPr>
            </w:pPr>
            <w:r w:rsidRPr="00E54740">
              <w:rPr>
                <w:rFonts w:eastAsiaTheme="minorEastAsia"/>
                <w:szCs w:val="21"/>
              </w:rPr>
              <w:t>上年度可比期间</w:t>
            </w:r>
          </w:p>
          <w:p w:rsidR="00360905" w:rsidRPr="00E54740" w:rsidRDefault="00360905" w:rsidP="00FA5528">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C915A6">
        <w:tc>
          <w:tcPr>
            <w:tcW w:w="2268" w:type="dxa"/>
            <w:vMerge/>
            <w:vAlign w:val="center"/>
          </w:tcPr>
          <w:p w:rsidR="00360905" w:rsidRPr="00E54740" w:rsidRDefault="00360905" w:rsidP="00C915A6">
            <w:pPr>
              <w:widowControl/>
              <w:spacing w:line="360" w:lineRule="auto"/>
              <w:jc w:val="left"/>
              <w:rPr>
                <w:rFonts w:eastAsiaTheme="minorEastAsia"/>
                <w:szCs w:val="21"/>
              </w:rPr>
            </w:pPr>
          </w:p>
        </w:tc>
        <w:tc>
          <w:tcPr>
            <w:tcW w:w="1683" w:type="dxa"/>
            <w:vAlign w:val="center"/>
          </w:tcPr>
          <w:p w:rsidR="00360905" w:rsidRPr="00E54740" w:rsidRDefault="00360905" w:rsidP="00C915A6">
            <w:pPr>
              <w:spacing w:line="360" w:lineRule="auto"/>
              <w:jc w:val="center"/>
              <w:rPr>
                <w:rFonts w:eastAsiaTheme="minorEastAsia"/>
                <w:szCs w:val="21"/>
              </w:rPr>
            </w:pPr>
            <w:r w:rsidRPr="00E54740">
              <w:rPr>
                <w:rFonts w:eastAsiaTheme="minorEastAsia"/>
                <w:szCs w:val="21"/>
              </w:rPr>
              <w:t>期末余额</w:t>
            </w:r>
          </w:p>
        </w:tc>
        <w:tc>
          <w:tcPr>
            <w:tcW w:w="1683" w:type="dxa"/>
            <w:vAlign w:val="center"/>
          </w:tcPr>
          <w:p w:rsidR="00360905" w:rsidRPr="00E54740" w:rsidRDefault="00360905" w:rsidP="00C915A6">
            <w:pPr>
              <w:spacing w:line="360" w:lineRule="auto"/>
              <w:jc w:val="center"/>
              <w:rPr>
                <w:rFonts w:eastAsiaTheme="minorEastAsia"/>
                <w:szCs w:val="21"/>
              </w:rPr>
            </w:pPr>
            <w:r w:rsidRPr="00E54740">
              <w:rPr>
                <w:rFonts w:eastAsiaTheme="minorEastAsia"/>
                <w:szCs w:val="21"/>
              </w:rPr>
              <w:t>当期利息收入</w:t>
            </w:r>
          </w:p>
        </w:tc>
        <w:tc>
          <w:tcPr>
            <w:tcW w:w="1683" w:type="dxa"/>
            <w:vAlign w:val="center"/>
          </w:tcPr>
          <w:p w:rsidR="00360905" w:rsidRPr="00E54740" w:rsidRDefault="00360905" w:rsidP="00C915A6">
            <w:pPr>
              <w:spacing w:line="360" w:lineRule="auto"/>
              <w:jc w:val="center"/>
              <w:rPr>
                <w:rFonts w:eastAsiaTheme="minorEastAsia"/>
                <w:szCs w:val="21"/>
              </w:rPr>
            </w:pPr>
            <w:r w:rsidRPr="00E54740">
              <w:rPr>
                <w:rFonts w:eastAsiaTheme="minorEastAsia"/>
                <w:szCs w:val="21"/>
              </w:rPr>
              <w:t>期末余额</w:t>
            </w:r>
          </w:p>
        </w:tc>
        <w:tc>
          <w:tcPr>
            <w:tcW w:w="1683" w:type="dxa"/>
            <w:vAlign w:val="center"/>
          </w:tcPr>
          <w:p w:rsidR="00360905" w:rsidRPr="00E54740" w:rsidRDefault="00360905" w:rsidP="00C915A6">
            <w:pPr>
              <w:spacing w:line="360" w:lineRule="auto"/>
              <w:jc w:val="center"/>
              <w:rPr>
                <w:rFonts w:eastAsiaTheme="minorEastAsia"/>
                <w:szCs w:val="21"/>
              </w:rPr>
            </w:pPr>
            <w:r w:rsidRPr="00E54740">
              <w:rPr>
                <w:rFonts w:eastAsiaTheme="minorEastAsia"/>
                <w:szCs w:val="21"/>
              </w:rPr>
              <w:t>当期利息收入</w:t>
            </w:r>
          </w:p>
        </w:tc>
      </w:tr>
      <w:tr w:rsidR="007D7E5B">
        <w:tc>
          <w:tcPr>
            <w:tcW w:w="2268" w:type="dxa"/>
            <w:vAlign w:val="center"/>
          </w:tcPr>
          <w:p w:rsidR="007D7E5B" w:rsidRDefault="00F4516B">
            <w:pPr>
              <w:jc w:val="left"/>
            </w:pPr>
            <w:r>
              <w:rPr>
                <w:rFonts w:eastAsiaTheme="minorEastAsia"/>
                <w:szCs w:val="21"/>
              </w:rPr>
              <w:t>中国建设银行</w:t>
            </w:r>
          </w:p>
        </w:tc>
        <w:tc>
          <w:tcPr>
            <w:tcW w:w="1683" w:type="dxa"/>
            <w:vAlign w:val="center"/>
          </w:tcPr>
          <w:p w:rsidR="007D7E5B" w:rsidRDefault="00F4516B">
            <w:pPr>
              <w:jc w:val="right"/>
            </w:pPr>
            <w:r>
              <w:rPr>
                <w:rFonts w:eastAsiaTheme="minorEastAsia"/>
                <w:szCs w:val="21"/>
              </w:rPr>
              <w:t>5,463,252.93</w:t>
            </w:r>
          </w:p>
        </w:tc>
        <w:tc>
          <w:tcPr>
            <w:tcW w:w="1683" w:type="dxa"/>
            <w:vAlign w:val="center"/>
          </w:tcPr>
          <w:p w:rsidR="007D7E5B" w:rsidRDefault="00F4516B">
            <w:pPr>
              <w:jc w:val="right"/>
            </w:pPr>
            <w:r>
              <w:rPr>
                <w:rFonts w:eastAsiaTheme="minorEastAsia"/>
                <w:szCs w:val="21"/>
              </w:rPr>
              <w:t>16,818.97</w:t>
            </w:r>
          </w:p>
        </w:tc>
        <w:tc>
          <w:tcPr>
            <w:tcW w:w="1683" w:type="dxa"/>
            <w:vAlign w:val="center"/>
          </w:tcPr>
          <w:p w:rsidR="007D7E5B" w:rsidRDefault="00F4516B">
            <w:pPr>
              <w:jc w:val="right"/>
            </w:pPr>
            <w:r>
              <w:rPr>
                <w:rFonts w:eastAsiaTheme="minorEastAsia"/>
                <w:szCs w:val="21"/>
              </w:rPr>
              <w:t>5,585,584.10</w:t>
            </w:r>
          </w:p>
        </w:tc>
        <w:tc>
          <w:tcPr>
            <w:tcW w:w="1683" w:type="dxa"/>
            <w:vAlign w:val="center"/>
          </w:tcPr>
          <w:p w:rsidR="007D7E5B" w:rsidRDefault="00F4516B">
            <w:pPr>
              <w:jc w:val="right"/>
            </w:pPr>
            <w:r>
              <w:rPr>
                <w:rFonts w:eastAsiaTheme="minorEastAsia"/>
                <w:szCs w:val="21"/>
              </w:rPr>
              <w:t>15,806.33</w:t>
            </w:r>
          </w:p>
        </w:tc>
      </w:tr>
    </w:tbl>
    <w:p w:rsidR="001A59F9" w:rsidRPr="00E54740" w:rsidRDefault="00360905"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注：本基金的银行存款由基金托管人中国建设银行保管，按银行同业利率计息。</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7.4.10.7</w:t>
      </w:r>
      <w:r w:rsidR="002637E8" w:rsidRPr="00E54740">
        <w:rPr>
          <w:rFonts w:eastAsiaTheme="minorEastAsia"/>
          <w:b/>
          <w:bCs/>
          <w:kern w:val="0"/>
          <w:szCs w:val="21"/>
        </w:rPr>
        <w:t xml:space="preserve"> </w:t>
      </w:r>
      <w:r w:rsidRPr="00E54740">
        <w:rPr>
          <w:rFonts w:eastAsiaTheme="minorEastAsia"/>
          <w:b/>
          <w:bCs/>
          <w:szCs w:val="21"/>
        </w:rPr>
        <w:t>本基金在承销期内参与关联方承销证券的情况</w:t>
      </w:r>
    </w:p>
    <w:p w:rsidR="001A59F9" w:rsidRPr="00E54740" w:rsidRDefault="00141BF1" w:rsidP="00BC348D">
      <w:pPr>
        <w:widowControl/>
        <w:spacing w:line="360" w:lineRule="auto"/>
        <w:ind w:firstLineChars="200" w:firstLine="420"/>
        <w:jc w:val="left"/>
        <w:rPr>
          <w:rFonts w:eastAsiaTheme="minorEastAsia"/>
          <w:kern w:val="0"/>
          <w:szCs w:val="21"/>
        </w:rPr>
      </w:pPr>
      <w:r w:rsidRPr="00E54740">
        <w:rPr>
          <w:rFonts w:eastAsiaTheme="minorEastAsia"/>
          <w:kern w:val="0"/>
          <w:szCs w:val="21"/>
        </w:rPr>
        <w:t>无。</w:t>
      </w:r>
    </w:p>
    <w:p w:rsidR="006C5F49" w:rsidRPr="00E54740" w:rsidRDefault="006C5F49" w:rsidP="00751A4E">
      <w:pPr>
        <w:adjustRightInd w:val="0"/>
        <w:snapToGrid w:val="0"/>
        <w:spacing w:beforeLines="100" w:before="312" w:line="360" w:lineRule="auto"/>
        <w:rPr>
          <w:rFonts w:eastAsiaTheme="minorEastAsia"/>
          <w:b/>
          <w:szCs w:val="21"/>
        </w:rPr>
      </w:pPr>
      <w:r w:rsidRPr="00E54740">
        <w:rPr>
          <w:rFonts w:eastAsiaTheme="minorEastAsia"/>
          <w:b/>
          <w:bCs/>
          <w:kern w:val="0"/>
          <w:szCs w:val="21"/>
        </w:rPr>
        <w:lastRenderedPageBreak/>
        <w:t xml:space="preserve">7.4.10.8 </w:t>
      </w:r>
      <w:r w:rsidRPr="00E54740">
        <w:rPr>
          <w:rFonts w:eastAsiaTheme="minorEastAsia"/>
          <w:b/>
          <w:szCs w:val="21"/>
        </w:rPr>
        <w:t>其他关联交易事项的说明</w:t>
      </w:r>
    </w:p>
    <w:p w:rsidR="006C5F49" w:rsidRPr="00E54740" w:rsidRDefault="006C5F49" w:rsidP="006C5F49">
      <w:pPr>
        <w:adjustRightInd w:val="0"/>
        <w:snapToGrid w:val="0"/>
        <w:spacing w:line="360" w:lineRule="auto"/>
        <w:rPr>
          <w:rFonts w:eastAsiaTheme="minorEastAsia"/>
          <w:b/>
          <w:szCs w:val="21"/>
        </w:rPr>
      </w:pPr>
      <w:r w:rsidRPr="00E54740">
        <w:rPr>
          <w:rFonts w:eastAsiaTheme="minorEastAsia"/>
          <w:b/>
          <w:bCs/>
          <w:kern w:val="0"/>
          <w:szCs w:val="21"/>
        </w:rPr>
        <w:t>7.4.10.8</w:t>
      </w:r>
      <w:r w:rsidRPr="00E54740">
        <w:rPr>
          <w:rFonts w:eastAsiaTheme="minorEastAsia" w:hint="eastAsia"/>
          <w:b/>
          <w:bCs/>
          <w:kern w:val="0"/>
          <w:szCs w:val="21"/>
        </w:rPr>
        <w:t xml:space="preserve">.1 </w:t>
      </w:r>
      <w:r w:rsidRPr="00E54740">
        <w:rPr>
          <w:rFonts w:eastAsiaTheme="minorEastAsia"/>
          <w:b/>
          <w:szCs w:val="21"/>
        </w:rPr>
        <w:t>其他关联交易事项的说明</w:t>
      </w:r>
    </w:p>
    <w:p w:rsidR="006C5F49" w:rsidRPr="00E54740" w:rsidRDefault="006C5F49" w:rsidP="006C5F49">
      <w:pPr>
        <w:widowControl/>
        <w:spacing w:line="360" w:lineRule="auto"/>
        <w:ind w:firstLineChars="200" w:firstLine="420"/>
        <w:rPr>
          <w:rFonts w:eastAsiaTheme="minorEastAsia"/>
          <w:kern w:val="0"/>
          <w:szCs w:val="21"/>
        </w:rPr>
      </w:pPr>
      <w:r w:rsidRPr="00E54740">
        <w:rPr>
          <w:rFonts w:eastAsiaTheme="minorEastAsia"/>
          <w:kern w:val="0"/>
          <w:szCs w:val="21"/>
        </w:rPr>
        <w:t>无。</w:t>
      </w:r>
    </w:p>
    <w:p w:rsidR="006C5F49" w:rsidRPr="00E54740" w:rsidRDefault="006C5F49" w:rsidP="00751A4E">
      <w:pPr>
        <w:adjustRightInd w:val="0"/>
        <w:snapToGrid w:val="0"/>
        <w:spacing w:beforeLines="50" w:before="156" w:line="360" w:lineRule="auto"/>
        <w:rPr>
          <w:rFonts w:eastAsiaTheme="minorEastAsia"/>
          <w:b/>
          <w:bCs/>
          <w:kern w:val="0"/>
          <w:szCs w:val="21"/>
        </w:rPr>
      </w:pPr>
      <w:r w:rsidRPr="00E54740">
        <w:rPr>
          <w:rFonts w:eastAsiaTheme="minorEastAsia"/>
          <w:b/>
          <w:bCs/>
          <w:kern w:val="0"/>
          <w:szCs w:val="21"/>
        </w:rPr>
        <w:t>7.4.10.8</w:t>
      </w:r>
      <w:r w:rsidRPr="00E54740">
        <w:rPr>
          <w:rFonts w:eastAsiaTheme="minorEastAsia" w:hint="eastAsia"/>
          <w:b/>
          <w:bCs/>
          <w:kern w:val="0"/>
          <w:szCs w:val="21"/>
        </w:rPr>
        <w:t xml:space="preserve">.2 </w:t>
      </w:r>
      <w:r w:rsidRPr="00E54740">
        <w:rPr>
          <w:rFonts w:eastAsiaTheme="minorEastAsia" w:hint="eastAsia"/>
          <w:b/>
          <w:bCs/>
          <w:kern w:val="0"/>
          <w:szCs w:val="21"/>
        </w:rPr>
        <w:t>当期交易及持有基金管理人以及管理人关联方所管理基金产生的费用</w:t>
      </w:r>
    </w:p>
    <w:p w:rsidR="006C5F49" w:rsidRPr="00E54740" w:rsidRDefault="006C5F49" w:rsidP="006C5F49">
      <w:pPr>
        <w:widowControl/>
        <w:spacing w:line="360" w:lineRule="auto"/>
        <w:ind w:firstLineChars="200" w:firstLine="420"/>
        <w:jc w:val="left"/>
        <w:rPr>
          <w:rFonts w:eastAsiaTheme="minorEastAsia"/>
          <w:kern w:val="0"/>
          <w:szCs w:val="21"/>
        </w:rPr>
      </w:pPr>
      <w:r w:rsidRPr="00E54740">
        <w:rPr>
          <w:rFonts w:eastAsiaTheme="minorEastAsia"/>
          <w:kern w:val="0"/>
          <w:szCs w:val="21"/>
        </w:rPr>
        <w:t>无。</w:t>
      </w:r>
    </w:p>
    <w:p w:rsidR="001A59F9" w:rsidRPr="00E54740" w:rsidRDefault="001A59F9" w:rsidP="00751A4E">
      <w:pPr>
        <w:adjustRightInd w:val="0"/>
        <w:snapToGrid w:val="0"/>
        <w:spacing w:beforeLines="100" w:before="312" w:line="360" w:lineRule="auto"/>
        <w:rPr>
          <w:rFonts w:eastAsiaTheme="minorEastAsia"/>
          <w:b/>
          <w:bCs/>
          <w:szCs w:val="21"/>
        </w:rPr>
      </w:pPr>
      <w:r w:rsidRPr="00E54740">
        <w:rPr>
          <w:rFonts w:eastAsiaTheme="minorEastAsia"/>
          <w:b/>
          <w:bCs/>
          <w:kern w:val="0"/>
          <w:szCs w:val="21"/>
        </w:rPr>
        <w:t>7.4.11</w:t>
      </w:r>
      <w:r w:rsidR="002637E8" w:rsidRPr="00E54740">
        <w:rPr>
          <w:rFonts w:eastAsiaTheme="minorEastAsia"/>
          <w:b/>
          <w:bCs/>
          <w:kern w:val="0"/>
          <w:szCs w:val="21"/>
        </w:rPr>
        <w:t xml:space="preserve"> </w:t>
      </w:r>
      <w:r w:rsidRPr="00E54740">
        <w:rPr>
          <w:rFonts w:eastAsiaTheme="minorEastAsia"/>
          <w:b/>
          <w:bCs/>
          <w:szCs w:val="21"/>
        </w:rPr>
        <w:t>利润分配情况</w:t>
      </w:r>
    </w:p>
    <w:p w:rsidR="001A59F9" w:rsidRPr="00E54740" w:rsidRDefault="001A59F9" w:rsidP="00222B4E">
      <w:pPr>
        <w:adjustRightInd w:val="0"/>
        <w:snapToGrid w:val="0"/>
        <w:spacing w:line="360" w:lineRule="auto"/>
        <w:jc w:val="left"/>
        <w:rPr>
          <w:rFonts w:eastAsiaTheme="minorEastAsia"/>
          <w:kern w:val="0"/>
          <w:szCs w:val="21"/>
        </w:rPr>
      </w:pPr>
      <w:r w:rsidRPr="00E54740">
        <w:rPr>
          <w:rFonts w:eastAsiaTheme="minorEastAsia"/>
          <w:kern w:val="0"/>
          <w:szCs w:val="21"/>
        </w:rPr>
        <w:t>摩根领先优选混合</w:t>
      </w:r>
      <w:r w:rsidRPr="00E54740">
        <w:rPr>
          <w:rFonts w:eastAsiaTheme="minorEastAsia"/>
          <w:kern w:val="0"/>
          <w:szCs w:val="21"/>
        </w:rPr>
        <w:t>A</w:t>
      </w:r>
    </w:p>
    <w:p w:rsidR="001A59F9" w:rsidRPr="00E54740" w:rsidRDefault="001A59F9" w:rsidP="00026C9C">
      <w:pPr>
        <w:autoSpaceDE w:val="0"/>
        <w:autoSpaceDN w:val="0"/>
        <w:adjustRightInd w:val="0"/>
        <w:spacing w:before="29" w:line="360" w:lineRule="auto"/>
        <w:ind w:left="15" w:right="210"/>
        <w:jc w:val="right"/>
        <w:rPr>
          <w:rFonts w:eastAsiaTheme="minorEastAsia"/>
          <w:kern w:val="0"/>
          <w:szCs w:val="21"/>
        </w:rPr>
      </w:pPr>
      <w:r w:rsidRPr="00E54740">
        <w:rPr>
          <w:rFonts w:eastAsiaTheme="minorEastAsia"/>
          <w:szCs w:val="21"/>
        </w:rPr>
        <w:t>单位：人民币元</w:t>
      </w:r>
    </w:p>
    <w:tbl>
      <w:tblPr>
        <w:tblW w:w="9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216"/>
        <w:gridCol w:w="739"/>
        <w:gridCol w:w="739"/>
        <w:gridCol w:w="1171"/>
        <w:gridCol w:w="1325"/>
        <w:gridCol w:w="1325"/>
        <w:gridCol w:w="1325"/>
        <w:gridCol w:w="948"/>
      </w:tblGrid>
      <w:tr w:rsidR="001D7C41" w:rsidRPr="00E54740" w:rsidTr="00C915A6">
        <w:trPr>
          <w:trHeight w:val="1323"/>
          <w:jc w:val="center"/>
        </w:trPr>
        <w:tc>
          <w:tcPr>
            <w:tcW w:w="853" w:type="dxa"/>
            <w:vMerge w:val="restart"/>
            <w:shd w:val="clear" w:color="auto" w:fill="auto"/>
            <w:vAlign w:val="center"/>
          </w:tcPr>
          <w:p w:rsidR="00ED4046" w:rsidRPr="00E54740" w:rsidRDefault="00ED4046" w:rsidP="00C915A6">
            <w:pPr>
              <w:autoSpaceDE w:val="0"/>
              <w:autoSpaceDN w:val="0"/>
              <w:adjustRightInd w:val="0"/>
              <w:spacing w:before="29" w:line="360" w:lineRule="auto"/>
              <w:ind w:right="210"/>
              <w:jc w:val="center"/>
              <w:rPr>
                <w:rFonts w:eastAsiaTheme="minorEastAsia"/>
                <w:bCs/>
                <w:szCs w:val="21"/>
              </w:rPr>
            </w:pPr>
            <w:r w:rsidRPr="00E54740">
              <w:rPr>
                <w:rFonts w:eastAsiaTheme="minorEastAsia"/>
                <w:szCs w:val="21"/>
              </w:rPr>
              <w:t>序号</w:t>
            </w:r>
          </w:p>
        </w:tc>
        <w:tc>
          <w:tcPr>
            <w:tcW w:w="1216" w:type="dxa"/>
            <w:vMerge w:val="restart"/>
            <w:shd w:val="clear" w:color="auto" w:fill="auto"/>
            <w:vAlign w:val="center"/>
          </w:tcPr>
          <w:p w:rsidR="00ED4046" w:rsidRPr="00E54740" w:rsidRDefault="00ED4046" w:rsidP="00C915A6">
            <w:pPr>
              <w:spacing w:line="360" w:lineRule="auto"/>
              <w:ind w:leftChars="50" w:left="105"/>
              <w:jc w:val="center"/>
              <w:rPr>
                <w:rFonts w:eastAsiaTheme="minorEastAsia"/>
                <w:szCs w:val="21"/>
              </w:rPr>
            </w:pPr>
            <w:r w:rsidRPr="00E54740">
              <w:rPr>
                <w:rFonts w:eastAsiaTheme="minorEastAsia"/>
                <w:szCs w:val="21"/>
              </w:rPr>
              <w:t>权益登记日</w:t>
            </w:r>
          </w:p>
        </w:tc>
        <w:tc>
          <w:tcPr>
            <w:tcW w:w="1478" w:type="dxa"/>
            <w:gridSpan w:val="2"/>
            <w:shd w:val="clear" w:color="auto" w:fill="auto"/>
            <w:vAlign w:val="center"/>
          </w:tcPr>
          <w:p w:rsidR="00ED4046" w:rsidRPr="00E54740" w:rsidRDefault="00ED4046" w:rsidP="00C915A6">
            <w:pPr>
              <w:spacing w:line="360" w:lineRule="auto"/>
              <w:ind w:leftChars="50" w:left="105"/>
              <w:jc w:val="center"/>
              <w:rPr>
                <w:rFonts w:eastAsiaTheme="minorEastAsia"/>
                <w:szCs w:val="21"/>
              </w:rPr>
            </w:pPr>
            <w:r w:rsidRPr="00E54740">
              <w:rPr>
                <w:rFonts w:eastAsiaTheme="minorEastAsia"/>
                <w:szCs w:val="21"/>
              </w:rPr>
              <w:t>除息日</w:t>
            </w:r>
          </w:p>
        </w:tc>
        <w:tc>
          <w:tcPr>
            <w:tcW w:w="1171" w:type="dxa"/>
            <w:vMerge w:val="restart"/>
            <w:shd w:val="clear" w:color="auto" w:fill="auto"/>
            <w:vAlign w:val="center"/>
          </w:tcPr>
          <w:p w:rsidR="00ED4046" w:rsidRPr="00E54740" w:rsidRDefault="00ED4046" w:rsidP="00C915A6">
            <w:pPr>
              <w:spacing w:line="360" w:lineRule="auto"/>
              <w:ind w:leftChars="50" w:left="105"/>
              <w:jc w:val="center"/>
              <w:rPr>
                <w:rFonts w:eastAsiaTheme="minorEastAsia"/>
                <w:szCs w:val="21"/>
              </w:rPr>
            </w:pPr>
            <w:r w:rsidRPr="00E54740">
              <w:rPr>
                <w:rFonts w:eastAsiaTheme="minorEastAsia"/>
                <w:szCs w:val="21"/>
              </w:rPr>
              <w:t>每</w:t>
            </w:r>
            <w:r w:rsidRPr="00E54740">
              <w:rPr>
                <w:rFonts w:eastAsiaTheme="minorEastAsia"/>
                <w:szCs w:val="21"/>
              </w:rPr>
              <w:t>10</w:t>
            </w:r>
            <w:r w:rsidRPr="00E54740">
              <w:rPr>
                <w:rFonts w:eastAsiaTheme="minorEastAsia"/>
                <w:szCs w:val="21"/>
              </w:rPr>
              <w:t>份基金份额分红数</w:t>
            </w:r>
          </w:p>
        </w:tc>
        <w:tc>
          <w:tcPr>
            <w:tcW w:w="1325" w:type="dxa"/>
            <w:vMerge w:val="restart"/>
            <w:shd w:val="clear" w:color="auto" w:fill="auto"/>
            <w:vAlign w:val="center"/>
          </w:tcPr>
          <w:p w:rsidR="00ED4046" w:rsidRPr="00E54740" w:rsidRDefault="00ED4046" w:rsidP="00C915A6">
            <w:pPr>
              <w:spacing w:line="360" w:lineRule="auto"/>
              <w:ind w:leftChars="50" w:left="105"/>
              <w:jc w:val="center"/>
              <w:rPr>
                <w:rFonts w:eastAsiaTheme="minorEastAsia"/>
                <w:szCs w:val="21"/>
              </w:rPr>
            </w:pPr>
            <w:r w:rsidRPr="00E54740">
              <w:rPr>
                <w:rFonts w:eastAsiaTheme="minorEastAsia"/>
                <w:szCs w:val="21"/>
                <w:lang w:val="en-AU"/>
              </w:rPr>
              <w:t>现金</w:t>
            </w:r>
            <w:r w:rsidRPr="00E54740">
              <w:rPr>
                <w:rFonts w:eastAsiaTheme="minorEastAsia"/>
                <w:szCs w:val="21"/>
              </w:rPr>
              <w:t>形式发放总额</w:t>
            </w:r>
          </w:p>
        </w:tc>
        <w:tc>
          <w:tcPr>
            <w:tcW w:w="1325" w:type="dxa"/>
            <w:vMerge w:val="restart"/>
            <w:shd w:val="clear" w:color="auto" w:fill="auto"/>
            <w:vAlign w:val="center"/>
          </w:tcPr>
          <w:p w:rsidR="00ED4046" w:rsidRPr="00E54740" w:rsidRDefault="00ED4046" w:rsidP="00C915A6">
            <w:pPr>
              <w:spacing w:line="360" w:lineRule="auto"/>
              <w:ind w:leftChars="50" w:left="105"/>
              <w:jc w:val="center"/>
              <w:rPr>
                <w:rFonts w:eastAsiaTheme="minorEastAsia"/>
                <w:szCs w:val="21"/>
                <w:lang w:val="en-AU"/>
              </w:rPr>
            </w:pPr>
            <w:r w:rsidRPr="00E54740">
              <w:rPr>
                <w:rFonts w:eastAsiaTheme="minorEastAsia"/>
                <w:szCs w:val="21"/>
                <w:lang w:val="en-AU"/>
              </w:rPr>
              <w:t>再投资形式发放总额</w:t>
            </w:r>
          </w:p>
        </w:tc>
        <w:tc>
          <w:tcPr>
            <w:tcW w:w="1325" w:type="dxa"/>
            <w:vMerge w:val="restart"/>
            <w:shd w:val="clear" w:color="auto" w:fill="auto"/>
            <w:vAlign w:val="center"/>
          </w:tcPr>
          <w:p w:rsidR="00ED4046" w:rsidRPr="00E54740" w:rsidRDefault="00ED4046" w:rsidP="00C915A6">
            <w:pPr>
              <w:spacing w:line="360" w:lineRule="auto"/>
              <w:jc w:val="center"/>
              <w:rPr>
                <w:rFonts w:eastAsiaTheme="minorEastAsia"/>
                <w:szCs w:val="21"/>
                <w:lang w:val="en-AU"/>
              </w:rPr>
            </w:pPr>
            <w:r w:rsidRPr="00E54740">
              <w:rPr>
                <w:rFonts w:eastAsiaTheme="minorEastAsia"/>
                <w:szCs w:val="21"/>
                <w:lang w:val="en-AU"/>
              </w:rPr>
              <w:t>利润分配合计</w:t>
            </w:r>
          </w:p>
        </w:tc>
        <w:tc>
          <w:tcPr>
            <w:tcW w:w="948" w:type="dxa"/>
            <w:vMerge w:val="restart"/>
            <w:shd w:val="clear" w:color="auto" w:fill="auto"/>
            <w:vAlign w:val="center"/>
          </w:tcPr>
          <w:p w:rsidR="00ED4046" w:rsidRPr="00E54740" w:rsidRDefault="00ED4046" w:rsidP="00C915A6">
            <w:pPr>
              <w:spacing w:line="360" w:lineRule="auto"/>
              <w:jc w:val="center"/>
              <w:rPr>
                <w:rFonts w:eastAsiaTheme="minorEastAsia"/>
                <w:szCs w:val="21"/>
                <w:lang w:val="en-AU"/>
              </w:rPr>
            </w:pPr>
            <w:r w:rsidRPr="00E54740">
              <w:rPr>
                <w:rFonts w:eastAsiaTheme="minorEastAsia"/>
                <w:szCs w:val="21"/>
                <w:lang w:val="en-AU"/>
              </w:rPr>
              <w:t>备注</w:t>
            </w:r>
          </w:p>
        </w:tc>
      </w:tr>
      <w:tr w:rsidR="001D7C41" w:rsidRPr="00E54740" w:rsidTr="00C915A6">
        <w:trPr>
          <w:trHeight w:val="1323"/>
          <w:jc w:val="center"/>
        </w:trPr>
        <w:tc>
          <w:tcPr>
            <w:tcW w:w="853" w:type="dxa"/>
            <w:vMerge/>
            <w:shd w:val="clear" w:color="auto" w:fill="auto"/>
          </w:tcPr>
          <w:p w:rsidR="00ED4046" w:rsidRPr="00E54740" w:rsidRDefault="00ED4046" w:rsidP="00C915A6">
            <w:pPr>
              <w:autoSpaceDE w:val="0"/>
              <w:autoSpaceDN w:val="0"/>
              <w:adjustRightInd w:val="0"/>
              <w:spacing w:before="29" w:line="360" w:lineRule="auto"/>
              <w:ind w:right="210"/>
              <w:jc w:val="left"/>
              <w:rPr>
                <w:rFonts w:eastAsiaTheme="minorEastAsia"/>
                <w:szCs w:val="21"/>
              </w:rPr>
            </w:pPr>
          </w:p>
        </w:tc>
        <w:tc>
          <w:tcPr>
            <w:tcW w:w="1216" w:type="dxa"/>
            <w:vMerge/>
            <w:shd w:val="clear" w:color="auto" w:fill="auto"/>
            <w:vAlign w:val="center"/>
          </w:tcPr>
          <w:p w:rsidR="00ED4046" w:rsidRPr="00E54740" w:rsidRDefault="00ED4046" w:rsidP="00C915A6">
            <w:pPr>
              <w:spacing w:line="360" w:lineRule="auto"/>
              <w:ind w:leftChars="50" w:left="105"/>
              <w:jc w:val="center"/>
              <w:rPr>
                <w:rFonts w:eastAsiaTheme="minorEastAsia"/>
                <w:szCs w:val="21"/>
              </w:rPr>
            </w:pPr>
          </w:p>
        </w:tc>
        <w:tc>
          <w:tcPr>
            <w:tcW w:w="739" w:type="dxa"/>
            <w:shd w:val="clear" w:color="auto" w:fill="auto"/>
            <w:vAlign w:val="center"/>
          </w:tcPr>
          <w:p w:rsidR="00ED4046" w:rsidRPr="00E54740" w:rsidRDefault="00ED4046" w:rsidP="00C915A6">
            <w:pPr>
              <w:spacing w:line="360" w:lineRule="auto"/>
              <w:ind w:leftChars="50" w:left="105"/>
              <w:jc w:val="center"/>
              <w:rPr>
                <w:rFonts w:eastAsiaTheme="minorEastAsia"/>
                <w:szCs w:val="21"/>
              </w:rPr>
            </w:pPr>
            <w:r w:rsidRPr="00E54740">
              <w:rPr>
                <w:rFonts w:eastAsiaTheme="minorEastAsia"/>
                <w:szCs w:val="21"/>
              </w:rPr>
              <w:t>场内</w:t>
            </w:r>
          </w:p>
        </w:tc>
        <w:tc>
          <w:tcPr>
            <w:tcW w:w="739" w:type="dxa"/>
            <w:shd w:val="clear" w:color="auto" w:fill="auto"/>
            <w:vAlign w:val="center"/>
          </w:tcPr>
          <w:p w:rsidR="00ED4046" w:rsidRPr="00E54740" w:rsidRDefault="00ED4046" w:rsidP="00C915A6">
            <w:pPr>
              <w:spacing w:line="360" w:lineRule="auto"/>
              <w:ind w:leftChars="50" w:left="105"/>
              <w:jc w:val="center"/>
              <w:rPr>
                <w:rFonts w:eastAsiaTheme="minorEastAsia"/>
                <w:szCs w:val="21"/>
              </w:rPr>
            </w:pPr>
            <w:r w:rsidRPr="00E54740">
              <w:rPr>
                <w:rFonts w:eastAsiaTheme="minorEastAsia"/>
                <w:szCs w:val="21"/>
              </w:rPr>
              <w:t>场外</w:t>
            </w:r>
          </w:p>
        </w:tc>
        <w:tc>
          <w:tcPr>
            <w:tcW w:w="1171" w:type="dxa"/>
            <w:vMerge/>
            <w:shd w:val="clear" w:color="auto" w:fill="auto"/>
            <w:vAlign w:val="center"/>
          </w:tcPr>
          <w:p w:rsidR="00ED4046" w:rsidRPr="00E54740" w:rsidRDefault="00ED4046" w:rsidP="00C915A6">
            <w:pPr>
              <w:spacing w:line="360" w:lineRule="auto"/>
              <w:ind w:leftChars="50" w:left="105"/>
              <w:jc w:val="center"/>
              <w:rPr>
                <w:rFonts w:eastAsiaTheme="minorEastAsia"/>
                <w:szCs w:val="21"/>
              </w:rPr>
            </w:pPr>
          </w:p>
        </w:tc>
        <w:tc>
          <w:tcPr>
            <w:tcW w:w="1325" w:type="dxa"/>
            <w:vMerge/>
            <w:shd w:val="clear" w:color="auto" w:fill="auto"/>
            <w:vAlign w:val="center"/>
          </w:tcPr>
          <w:p w:rsidR="00ED4046" w:rsidRPr="00E54740" w:rsidRDefault="00ED4046" w:rsidP="00C915A6">
            <w:pPr>
              <w:spacing w:line="360" w:lineRule="auto"/>
              <w:ind w:leftChars="50" w:left="105"/>
              <w:jc w:val="center"/>
              <w:rPr>
                <w:rFonts w:eastAsiaTheme="minorEastAsia"/>
                <w:szCs w:val="21"/>
                <w:lang w:val="en-AU"/>
              </w:rPr>
            </w:pPr>
          </w:p>
        </w:tc>
        <w:tc>
          <w:tcPr>
            <w:tcW w:w="1325" w:type="dxa"/>
            <w:vMerge/>
            <w:shd w:val="clear" w:color="auto" w:fill="auto"/>
            <w:vAlign w:val="center"/>
          </w:tcPr>
          <w:p w:rsidR="00ED4046" w:rsidRPr="00E54740" w:rsidRDefault="00ED4046" w:rsidP="00C915A6">
            <w:pPr>
              <w:spacing w:line="360" w:lineRule="auto"/>
              <w:ind w:leftChars="50" w:left="105"/>
              <w:jc w:val="center"/>
              <w:rPr>
                <w:rFonts w:eastAsiaTheme="minorEastAsia"/>
                <w:szCs w:val="21"/>
                <w:lang w:val="en-AU"/>
              </w:rPr>
            </w:pPr>
          </w:p>
        </w:tc>
        <w:tc>
          <w:tcPr>
            <w:tcW w:w="1325" w:type="dxa"/>
            <w:vMerge/>
            <w:shd w:val="clear" w:color="auto" w:fill="auto"/>
            <w:vAlign w:val="center"/>
          </w:tcPr>
          <w:p w:rsidR="00ED4046" w:rsidRPr="00E54740" w:rsidRDefault="00ED4046" w:rsidP="00C915A6">
            <w:pPr>
              <w:spacing w:line="360" w:lineRule="auto"/>
              <w:jc w:val="center"/>
              <w:rPr>
                <w:rFonts w:eastAsiaTheme="minorEastAsia"/>
                <w:szCs w:val="21"/>
                <w:lang w:val="en-AU"/>
              </w:rPr>
            </w:pPr>
          </w:p>
        </w:tc>
        <w:tc>
          <w:tcPr>
            <w:tcW w:w="948" w:type="dxa"/>
            <w:vMerge/>
            <w:shd w:val="clear" w:color="auto" w:fill="auto"/>
            <w:vAlign w:val="center"/>
          </w:tcPr>
          <w:p w:rsidR="00ED4046" w:rsidRPr="00E54740" w:rsidRDefault="00ED4046" w:rsidP="00C915A6">
            <w:pPr>
              <w:spacing w:line="360" w:lineRule="auto"/>
              <w:jc w:val="center"/>
              <w:rPr>
                <w:rFonts w:eastAsiaTheme="minorEastAsia"/>
                <w:szCs w:val="21"/>
                <w:lang w:val="en-AU"/>
              </w:rPr>
            </w:pPr>
          </w:p>
        </w:tc>
      </w:tr>
      <w:tr w:rsidR="007D7E5B">
        <w:trPr>
          <w:jc w:val="center"/>
        </w:trPr>
        <w:tc>
          <w:tcPr>
            <w:tcW w:w="853" w:type="dxa"/>
            <w:vAlign w:val="center"/>
          </w:tcPr>
          <w:p w:rsidR="007D7E5B" w:rsidRDefault="00F4516B">
            <w:pPr>
              <w:jc w:val="center"/>
            </w:pPr>
            <w:r>
              <w:rPr>
                <w:rFonts w:eastAsiaTheme="minorEastAsia"/>
                <w:szCs w:val="21"/>
              </w:rPr>
              <w:t>1</w:t>
            </w:r>
          </w:p>
        </w:tc>
        <w:tc>
          <w:tcPr>
            <w:tcW w:w="1216" w:type="dxa"/>
            <w:vAlign w:val="center"/>
          </w:tcPr>
          <w:p w:rsidR="007D7E5B" w:rsidRDefault="00F4516B">
            <w:pPr>
              <w:jc w:val="center"/>
            </w:pPr>
            <w:r>
              <w:rPr>
                <w:rFonts w:eastAsiaTheme="minorEastAsia"/>
                <w:szCs w:val="21"/>
              </w:rPr>
              <w:t>2023-01-19</w:t>
            </w:r>
          </w:p>
        </w:tc>
        <w:tc>
          <w:tcPr>
            <w:tcW w:w="739" w:type="dxa"/>
            <w:vAlign w:val="center"/>
          </w:tcPr>
          <w:p w:rsidR="007D7E5B" w:rsidRDefault="00F4516B">
            <w:pPr>
              <w:jc w:val="center"/>
            </w:pPr>
            <w:r>
              <w:rPr>
                <w:rFonts w:eastAsiaTheme="minorEastAsia"/>
                <w:szCs w:val="21"/>
              </w:rPr>
              <w:t>-</w:t>
            </w:r>
          </w:p>
        </w:tc>
        <w:tc>
          <w:tcPr>
            <w:tcW w:w="739" w:type="dxa"/>
            <w:vAlign w:val="center"/>
          </w:tcPr>
          <w:p w:rsidR="007D7E5B" w:rsidRDefault="00F4516B">
            <w:pPr>
              <w:jc w:val="center"/>
            </w:pPr>
            <w:r>
              <w:rPr>
                <w:rFonts w:eastAsiaTheme="minorEastAsia"/>
                <w:szCs w:val="21"/>
              </w:rPr>
              <w:t>2023-01-19</w:t>
            </w:r>
          </w:p>
        </w:tc>
        <w:tc>
          <w:tcPr>
            <w:tcW w:w="1171" w:type="dxa"/>
            <w:vAlign w:val="center"/>
          </w:tcPr>
          <w:p w:rsidR="007D7E5B" w:rsidRDefault="00F4516B">
            <w:pPr>
              <w:jc w:val="right"/>
            </w:pPr>
            <w:r>
              <w:rPr>
                <w:rFonts w:eastAsiaTheme="minorEastAsia"/>
                <w:szCs w:val="21"/>
              </w:rPr>
              <w:t>0.077</w:t>
            </w:r>
          </w:p>
        </w:tc>
        <w:tc>
          <w:tcPr>
            <w:tcW w:w="1325" w:type="dxa"/>
            <w:vAlign w:val="center"/>
          </w:tcPr>
          <w:p w:rsidR="007D7E5B" w:rsidRDefault="00F4516B">
            <w:pPr>
              <w:jc w:val="right"/>
            </w:pPr>
            <w:r>
              <w:rPr>
                <w:rFonts w:eastAsiaTheme="minorEastAsia"/>
                <w:szCs w:val="21"/>
              </w:rPr>
              <w:t>162,533.59</w:t>
            </w:r>
          </w:p>
        </w:tc>
        <w:tc>
          <w:tcPr>
            <w:tcW w:w="1325" w:type="dxa"/>
            <w:vAlign w:val="center"/>
          </w:tcPr>
          <w:p w:rsidR="007D7E5B" w:rsidRDefault="00F4516B">
            <w:pPr>
              <w:jc w:val="right"/>
            </w:pPr>
            <w:r>
              <w:rPr>
                <w:rFonts w:eastAsiaTheme="minorEastAsia"/>
                <w:szCs w:val="21"/>
              </w:rPr>
              <w:t>46,883.95</w:t>
            </w:r>
          </w:p>
        </w:tc>
        <w:tc>
          <w:tcPr>
            <w:tcW w:w="1325" w:type="dxa"/>
            <w:vAlign w:val="center"/>
          </w:tcPr>
          <w:p w:rsidR="007D7E5B" w:rsidRDefault="00F4516B">
            <w:pPr>
              <w:jc w:val="right"/>
            </w:pPr>
            <w:r>
              <w:rPr>
                <w:rFonts w:eastAsiaTheme="minorEastAsia"/>
                <w:szCs w:val="21"/>
              </w:rPr>
              <w:t>209,417.54</w:t>
            </w:r>
          </w:p>
        </w:tc>
        <w:tc>
          <w:tcPr>
            <w:tcW w:w="948" w:type="dxa"/>
            <w:vAlign w:val="center"/>
          </w:tcPr>
          <w:p w:rsidR="007D7E5B" w:rsidRDefault="00F4516B">
            <w:pPr>
              <w:jc w:val="left"/>
            </w:pPr>
            <w:r>
              <w:rPr>
                <w:rFonts w:eastAsiaTheme="minorEastAsia"/>
                <w:szCs w:val="21"/>
              </w:rPr>
              <w:t>-</w:t>
            </w:r>
          </w:p>
        </w:tc>
      </w:tr>
      <w:tr w:rsidR="001D7C41" w:rsidRPr="00E54740" w:rsidTr="003104B9">
        <w:trPr>
          <w:jc w:val="center"/>
        </w:trPr>
        <w:tc>
          <w:tcPr>
            <w:tcW w:w="853" w:type="dxa"/>
            <w:shd w:val="clear" w:color="auto" w:fill="auto"/>
            <w:vAlign w:val="center"/>
          </w:tcPr>
          <w:p w:rsidR="00ED4046" w:rsidRPr="00E54740" w:rsidRDefault="00ED4046" w:rsidP="00C915A6">
            <w:pPr>
              <w:spacing w:line="360" w:lineRule="auto"/>
              <w:ind w:leftChars="50" w:left="105"/>
              <w:rPr>
                <w:rFonts w:eastAsiaTheme="minorEastAsia"/>
                <w:szCs w:val="21"/>
              </w:rPr>
            </w:pPr>
            <w:r w:rsidRPr="00E54740">
              <w:rPr>
                <w:rFonts w:eastAsiaTheme="minorEastAsia"/>
                <w:szCs w:val="21"/>
              </w:rPr>
              <w:t>合计</w:t>
            </w:r>
          </w:p>
        </w:tc>
        <w:tc>
          <w:tcPr>
            <w:tcW w:w="1216" w:type="dxa"/>
            <w:shd w:val="clear" w:color="auto" w:fill="auto"/>
            <w:vAlign w:val="center"/>
          </w:tcPr>
          <w:p w:rsidR="00ED4046" w:rsidRPr="00E54740" w:rsidRDefault="00ED4046" w:rsidP="00C915A6">
            <w:pPr>
              <w:spacing w:line="360" w:lineRule="auto"/>
              <w:ind w:leftChars="50" w:left="105"/>
              <w:jc w:val="center"/>
              <w:rPr>
                <w:rFonts w:eastAsiaTheme="minorEastAsia"/>
                <w:szCs w:val="21"/>
              </w:rPr>
            </w:pPr>
          </w:p>
        </w:tc>
        <w:tc>
          <w:tcPr>
            <w:tcW w:w="1478" w:type="dxa"/>
            <w:gridSpan w:val="2"/>
            <w:shd w:val="clear" w:color="auto" w:fill="auto"/>
            <w:vAlign w:val="center"/>
          </w:tcPr>
          <w:p w:rsidR="00ED4046" w:rsidRPr="00E54740" w:rsidRDefault="00ED4046" w:rsidP="00C915A6">
            <w:pPr>
              <w:spacing w:line="360" w:lineRule="auto"/>
              <w:ind w:leftChars="50" w:left="105"/>
              <w:jc w:val="center"/>
              <w:rPr>
                <w:rFonts w:eastAsiaTheme="minorEastAsia"/>
                <w:szCs w:val="21"/>
              </w:rPr>
            </w:pPr>
          </w:p>
        </w:tc>
        <w:tc>
          <w:tcPr>
            <w:tcW w:w="1171" w:type="dxa"/>
            <w:shd w:val="clear" w:color="auto" w:fill="auto"/>
            <w:vAlign w:val="center"/>
          </w:tcPr>
          <w:p w:rsidR="00ED4046" w:rsidRPr="00E54740" w:rsidRDefault="00ED4046" w:rsidP="003104B9">
            <w:pPr>
              <w:spacing w:line="360" w:lineRule="auto"/>
              <w:jc w:val="right"/>
              <w:rPr>
                <w:rFonts w:eastAsiaTheme="minorEastAsia"/>
                <w:szCs w:val="21"/>
              </w:rPr>
            </w:pPr>
            <w:r w:rsidRPr="00E54740">
              <w:rPr>
                <w:rFonts w:eastAsiaTheme="minorEastAsia"/>
                <w:szCs w:val="21"/>
              </w:rPr>
              <w:t>0.077</w:t>
            </w:r>
          </w:p>
        </w:tc>
        <w:tc>
          <w:tcPr>
            <w:tcW w:w="1325" w:type="dxa"/>
            <w:shd w:val="clear" w:color="auto" w:fill="auto"/>
            <w:vAlign w:val="center"/>
          </w:tcPr>
          <w:p w:rsidR="00ED4046" w:rsidRPr="00E54740" w:rsidRDefault="00ED4046" w:rsidP="003104B9">
            <w:pPr>
              <w:spacing w:line="360" w:lineRule="auto"/>
              <w:jc w:val="right"/>
              <w:rPr>
                <w:rFonts w:eastAsiaTheme="minorEastAsia"/>
                <w:szCs w:val="21"/>
              </w:rPr>
            </w:pPr>
            <w:r w:rsidRPr="00E54740">
              <w:rPr>
                <w:rFonts w:eastAsiaTheme="minorEastAsia"/>
                <w:szCs w:val="21"/>
              </w:rPr>
              <w:t>162,533.59</w:t>
            </w:r>
          </w:p>
        </w:tc>
        <w:tc>
          <w:tcPr>
            <w:tcW w:w="1325" w:type="dxa"/>
            <w:shd w:val="clear" w:color="auto" w:fill="auto"/>
            <w:vAlign w:val="center"/>
          </w:tcPr>
          <w:p w:rsidR="00ED4046" w:rsidRPr="00E54740" w:rsidRDefault="00ED4046" w:rsidP="003104B9">
            <w:pPr>
              <w:spacing w:line="360" w:lineRule="auto"/>
              <w:jc w:val="right"/>
              <w:rPr>
                <w:rFonts w:eastAsiaTheme="minorEastAsia"/>
                <w:szCs w:val="21"/>
              </w:rPr>
            </w:pPr>
            <w:r w:rsidRPr="00E54740">
              <w:rPr>
                <w:rFonts w:eastAsiaTheme="minorEastAsia"/>
                <w:szCs w:val="21"/>
              </w:rPr>
              <w:t>46,883.95</w:t>
            </w:r>
          </w:p>
        </w:tc>
        <w:tc>
          <w:tcPr>
            <w:tcW w:w="1325" w:type="dxa"/>
            <w:shd w:val="clear" w:color="auto" w:fill="auto"/>
            <w:vAlign w:val="center"/>
          </w:tcPr>
          <w:p w:rsidR="00ED4046" w:rsidRPr="00E54740" w:rsidRDefault="00ED4046" w:rsidP="003104B9">
            <w:pPr>
              <w:spacing w:line="360" w:lineRule="auto"/>
              <w:jc w:val="right"/>
              <w:rPr>
                <w:rFonts w:eastAsiaTheme="minorEastAsia"/>
                <w:szCs w:val="21"/>
              </w:rPr>
            </w:pPr>
            <w:r w:rsidRPr="00E54740">
              <w:rPr>
                <w:rFonts w:eastAsiaTheme="minorEastAsia"/>
                <w:szCs w:val="21"/>
              </w:rPr>
              <w:t>209,417.54</w:t>
            </w:r>
          </w:p>
        </w:tc>
        <w:tc>
          <w:tcPr>
            <w:tcW w:w="948" w:type="dxa"/>
            <w:shd w:val="clear" w:color="auto" w:fill="auto"/>
            <w:vAlign w:val="center"/>
          </w:tcPr>
          <w:p w:rsidR="00ED4046" w:rsidRPr="00E54740" w:rsidRDefault="00ED4046" w:rsidP="00DD7431">
            <w:pPr>
              <w:spacing w:line="360" w:lineRule="auto"/>
              <w:jc w:val="left"/>
              <w:rPr>
                <w:rFonts w:eastAsiaTheme="minorEastAsia"/>
                <w:szCs w:val="21"/>
              </w:rPr>
            </w:pPr>
            <w:r w:rsidRPr="00E54740">
              <w:rPr>
                <w:rFonts w:eastAsiaTheme="minorEastAsia"/>
                <w:szCs w:val="21"/>
              </w:rPr>
              <w:t>-</w:t>
            </w:r>
          </w:p>
        </w:tc>
      </w:tr>
    </w:tbl>
    <w:p w:rsidR="001A59F9" w:rsidRPr="00E54740" w:rsidRDefault="001A59F9" w:rsidP="00222B4E">
      <w:pPr>
        <w:adjustRightInd w:val="0"/>
        <w:snapToGrid w:val="0"/>
        <w:spacing w:line="360" w:lineRule="auto"/>
        <w:jc w:val="left"/>
        <w:rPr>
          <w:rFonts w:eastAsiaTheme="minorEastAsia"/>
          <w:bCs/>
          <w:szCs w:val="21"/>
        </w:rPr>
      </w:pPr>
      <w:r w:rsidRPr="00E54740">
        <w:rPr>
          <w:rFonts w:eastAsiaTheme="minorEastAsia"/>
          <w:bCs/>
          <w:szCs w:val="21"/>
        </w:rPr>
        <w:t>摩根领先优选混合</w:t>
      </w:r>
      <w:r w:rsidRPr="00E54740">
        <w:rPr>
          <w:rFonts w:eastAsiaTheme="minorEastAsia"/>
          <w:bCs/>
          <w:szCs w:val="21"/>
        </w:rPr>
        <w:t>C</w:t>
      </w:r>
    </w:p>
    <w:p w:rsidR="001A59F9" w:rsidRPr="00E54740" w:rsidRDefault="001A59F9" w:rsidP="00026C9C">
      <w:pPr>
        <w:autoSpaceDE w:val="0"/>
        <w:autoSpaceDN w:val="0"/>
        <w:adjustRightInd w:val="0"/>
        <w:spacing w:before="29" w:line="360" w:lineRule="auto"/>
        <w:ind w:left="15" w:right="210"/>
        <w:jc w:val="right"/>
        <w:rPr>
          <w:rFonts w:eastAsiaTheme="minorEastAsia"/>
          <w:szCs w:val="21"/>
        </w:rPr>
      </w:pPr>
      <w:r w:rsidRPr="00E54740">
        <w:rPr>
          <w:rFonts w:eastAsiaTheme="minorEastAsia"/>
          <w:szCs w:val="21"/>
        </w:rPr>
        <w:t>单位：人民币元</w:t>
      </w:r>
    </w:p>
    <w:tbl>
      <w:tblPr>
        <w:tblW w:w="9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216"/>
        <w:gridCol w:w="739"/>
        <w:gridCol w:w="739"/>
        <w:gridCol w:w="1171"/>
        <w:gridCol w:w="1325"/>
        <w:gridCol w:w="1325"/>
        <w:gridCol w:w="1325"/>
        <w:gridCol w:w="948"/>
      </w:tblGrid>
      <w:tr w:rsidR="001D7C41" w:rsidRPr="00E54740" w:rsidTr="00C915A6">
        <w:trPr>
          <w:trHeight w:val="1323"/>
          <w:jc w:val="center"/>
        </w:trPr>
        <w:tc>
          <w:tcPr>
            <w:tcW w:w="853" w:type="dxa"/>
            <w:vMerge w:val="restart"/>
            <w:shd w:val="clear" w:color="auto" w:fill="auto"/>
            <w:vAlign w:val="center"/>
          </w:tcPr>
          <w:p w:rsidR="000968C8" w:rsidRPr="00E54740" w:rsidRDefault="000968C8" w:rsidP="00C915A6">
            <w:pPr>
              <w:autoSpaceDE w:val="0"/>
              <w:autoSpaceDN w:val="0"/>
              <w:adjustRightInd w:val="0"/>
              <w:spacing w:before="29" w:line="360" w:lineRule="auto"/>
              <w:ind w:right="210"/>
              <w:jc w:val="center"/>
              <w:rPr>
                <w:rFonts w:eastAsiaTheme="minorEastAsia"/>
                <w:bCs/>
                <w:szCs w:val="21"/>
              </w:rPr>
            </w:pPr>
            <w:r w:rsidRPr="00E54740">
              <w:rPr>
                <w:rFonts w:eastAsiaTheme="minorEastAsia"/>
                <w:szCs w:val="21"/>
              </w:rPr>
              <w:t>序号</w:t>
            </w:r>
          </w:p>
        </w:tc>
        <w:tc>
          <w:tcPr>
            <w:tcW w:w="1216" w:type="dxa"/>
            <w:vMerge w:val="restart"/>
            <w:shd w:val="clear" w:color="auto" w:fill="auto"/>
            <w:vAlign w:val="center"/>
          </w:tcPr>
          <w:p w:rsidR="000968C8" w:rsidRPr="00E54740" w:rsidRDefault="000968C8" w:rsidP="00C915A6">
            <w:pPr>
              <w:spacing w:line="360" w:lineRule="auto"/>
              <w:ind w:leftChars="50" w:left="105"/>
              <w:jc w:val="center"/>
              <w:rPr>
                <w:rFonts w:eastAsiaTheme="minorEastAsia"/>
                <w:szCs w:val="21"/>
              </w:rPr>
            </w:pPr>
            <w:r w:rsidRPr="00E54740">
              <w:rPr>
                <w:rFonts w:eastAsiaTheme="minorEastAsia"/>
                <w:szCs w:val="21"/>
              </w:rPr>
              <w:t>权益登记日</w:t>
            </w:r>
          </w:p>
        </w:tc>
        <w:tc>
          <w:tcPr>
            <w:tcW w:w="1478" w:type="dxa"/>
            <w:gridSpan w:val="2"/>
            <w:shd w:val="clear" w:color="auto" w:fill="auto"/>
            <w:vAlign w:val="center"/>
          </w:tcPr>
          <w:p w:rsidR="000968C8" w:rsidRPr="00E54740" w:rsidRDefault="000968C8" w:rsidP="00C915A6">
            <w:pPr>
              <w:spacing w:line="360" w:lineRule="auto"/>
              <w:ind w:leftChars="50" w:left="105"/>
              <w:jc w:val="center"/>
              <w:rPr>
                <w:rFonts w:eastAsiaTheme="minorEastAsia"/>
                <w:szCs w:val="21"/>
              </w:rPr>
            </w:pPr>
            <w:r w:rsidRPr="00E54740">
              <w:rPr>
                <w:rFonts w:eastAsiaTheme="minorEastAsia"/>
                <w:szCs w:val="21"/>
              </w:rPr>
              <w:t>除息日</w:t>
            </w:r>
          </w:p>
        </w:tc>
        <w:tc>
          <w:tcPr>
            <w:tcW w:w="1171" w:type="dxa"/>
            <w:vMerge w:val="restart"/>
            <w:shd w:val="clear" w:color="auto" w:fill="auto"/>
            <w:vAlign w:val="center"/>
          </w:tcPr>
          <w:p w:rsidR="000968C8" w:rsidRPr="00E54740" w:rsidRDefault="000968C8" w:rsidP="00C915A6">
            <w:pPr>
              <w:spacing w:line="360" w:lineRule="auto"/>
              <w:ind w:leftChars="50" w:left="105"/>
              <w:jc w:val="center"/>
              <w:rPr>
                <w:rFonts w:eastAsiaTheme="minorEastAsia"/>
                <w:szCs w:val="21"/>
              </w:rPr>
            </w:pPr>
            <w:r w:rsidRPr="00E54740">
              <w:rPr>
                <w:rFonts w:eastAsiaTheme="minorEastAsia"/>
                <w:szCs w:val="21"/>
              </w:rPr>
              <w:t>每</w:t>
            </w:r>
            <w:r w:rsidRPr="00E54740">
              <w:rPr>
                <w:rFonts w:eastAsiaTheme="minorEastAsia"/>
                <w:szCs w:val="21"/>
              </w:rPr>
              <w:t>10</w:t>
            </w:r>
            <w:r w:rsidRPr="00E54740">
              <w:rPr>
                <w:rFonts w:eastAsiaTheme="minorEastAsia"/>
                <w:szCs w:val="21"/>
              </w:rPr>
              <w:t>份基金份额分红数</w:t>
            </w:r>
          </w:p>
        </w:tc>
        <w:tc>
          <w:tcPr>
            <w:tcW w:w="1325" w:type="dxa"/>
            <w:vMerge w:val="restart"/>
            <w:shd w:val="clear" w:color="auto" w:fill="auto"/>
            <w:vAlign w:val="center"/>
          </w:tcPr>
          <w:p w:rsidR="000968C8" w:rsidRPr="00E54740" w:rsidRDefault="000968C8" w:rsidP="00C915A6">
            <w:pPr>
              <w:spacing w:line="360" w:lineRule="auto"/>
              <w:ind w:leftChars="50" w:left="105"/>
              <w:jc w:val="center"/>
              <w:rPr>
                <w:rFonts w:eastAsiaTheme="minorEastAsia"/>
                <w:szCs w:val="21"/>
              </w:rPr>
            </w:pPr>
            <w:r w:rsidRPr="00E54740">
              <w:rPr>
                <w:rFonts w:eastAsiaTheme="minorEastAsia"/>
                <w:szCs w:val="21"/>
                <w:lang w:val="en-AU"/>
              </w:rPr>
              <w:t>现金</w:t>
            </w:r>
            <w:r w:rsidRPr="00E54740">
              <w:rPr>
                <w:rFonts w:eastAsiaTheme="minorEastAsia"/>
                <w:szCs w:val="21"/>
              </w:rPr>
              <w:t>形式发放总额</w:t>
            </w:r>
          </w:p>
        </w:tc>
        <w:tc>
          <w:tcPr>
            <w:tcW w:w="1325" w:type="dxa"/>
            <w:vMerge w:val="restart"/>
            <w:shd w:val="clear" w:color="auto" w:fill="auto"/>
            <w:vAlign w:val="center"/>
          </w:tcPr>
          <w:p w:rsidR="000968C8" w:rsidRPr="00E54740" w:rsidRDefault="000968C8" w:rsidP="00C915A6">
            <w:pPr>
              <w:spacing w:line="360" w:lineRule="auto"/>
              <w:ind w:leftChars="50" w:left="105"/>
              <w:jc w:val="center"/>
              <w:rPr>
                <w:rFonts w:eastAsiaTheme="minorEastAsia"/>
                <w:szCs w:val="21"/>
                <w:lang w:val="en-AU"/>
              </w:rPr>
            </w:pPr>
            <w:r w:rsidRPr="00E54740">
              <w:rPr>
                <w:rFonts w:eastAsiaTheme="minorEastAsia"/>
                <w:szCs w:val="21"/>
                <w:lang w:val="en-AU"/>
              </w:rPr>
              <w:t>再投资形式发放总额</w:t>
            </w:r>
          </w:p>
        </w:tc>
        <w:tc>
          <w:tcPr>
            <w:tcW w:w="1325" w:type="dxa"/>
            <w:vMerge w:val="restart"/>
            <w:shd w:val="clear" w:color="auto" w:fill="auto"/>
            <w:vAlign w:val="center"/>
          </w:tcPr>
          <w:p w:rsidR="000968C8" w:rsidRPr="00E54740" w:rsidRDefault="000968C8" w:rsidP="00C915A6">
            <w:pPr>
              <w:spacing w:line="360" w:lineRule="auto"/>
              <w:jc w:val="center"/>
              <w:rPr>
                <w:rFonts w:eastAsiaTheme="minorEastAsia"/>
                <w:szCs w:val="21"/>
                <w:lang w:val="en-AU"/>
              </w:rPr>
            </w:pPr>
            <w:r w:rsidRPr="00E54740">
              <w:rPr>
                <w:rFonts w:eastAsiaTheme="minorEastAsia"/>
                <w:szCs w:val="21"/>
                <w:lang w:val="en-AU"/>
              </w:rPr>
              <w:t>利润分配合计</w:t>
            </w:r>
          </w:p>
        </w:tc>
        <w:tc>
          <w:tcPr>
            <w:tcW w:w="948" w:type="dxa"/>
            <w:vMerge w:val="restart"/>
            <w:shd w:val="clear" w:color="auto" w:fill="auto"/>
            <w:vAlign w:val="center"/>
          </w:tcPr>
          <w:p w:rsidR="000968C8" w:rsidRPr="00E54740" w:rsidRDefault="000968C8" w:rsidP="00C915A6">
            <w:pPr>
              <w:spacing w:line="360" w:lineRule="auto"/>
              <w:jc w:val="center"/>
              <w:rPr>
                <w:rFonts w:eastAsiaTheme="minorEastAsia"/>
                <w:szCs w:val="21"/>
                <w:lang w:val="en-AU"/>
              </w:rPr>
            </w:pPr>
            <w:r w:rsidRPr="00E54740">
              <w:rPr>
                <w:rFonts w:eastAsiaTheme="minorEastAsia"/>
                <w:szCs w:val="21"/>
                <w:lang w:val="en-AU"/>
              </w:rPr>
              <w:t>备注</w:t>
            </w:r>
          </w:p>
        </w:tc>
      </w:tr>
      <w:tr w:rsidR="001D7C41" w:rsidRPr="00E54740" w:rsidTr="00C915A6">
        <w:trPr>
          <w:trHeight w:val="1323"/>
          <w:jc w:val="center"/>
        </w:trPr>
        <w:tc>
          <w:tcPr>
            <w:tcW w:w="853" w:type="dxa"/>
            <w:vMerge/>
            <w:shd w:val="clear" w:color="auto" w:fill="auto"/>
          </w:tcPr>
          <w:p w:rsidR="000968C8" w:rsidRPr="00E54740" w:rsidRDefault="000968C8" w:rsidP="00C915A6">
            <w:pPr>
              <w:autoSpaceDE w:val="0"/>
              <w:autoSpaceDN w:val="0"/>
              <w:adjustRightInd w:val="0"/>
              <w:spacing w:before="29" w:line="360" w:lineRule="auto"/>
              <w:ind w:right="210"/>
              <w:jc w:val="left"/>
              <w:rPr>
                <w:rFonts w:eastAsiaTheme="minorEastAsia"/>
                <w:szCs w:val="21"/>
              </w:rPr>
            </w:pPr>
          </w:p>
        </w:tc>
        <w:tc>
          <w:tcPr>
            <w:tcW w:w="1216" w:type="dxa"/>
            <w:vMerge/>
            <w:shd w:val="clear" w:color="auto" w:fill="auto"/>
            <w:vAlign w:val="center"/>
          </w:tcPr>
          <w:p w:rsidR="000968C8" w:rsidRPr="00E54740" w:rsidRDefault="000968C8" w:rsidP="00C915A6">
            <w:pPr>
              <w:spacing w:line="360" w:lineRule="auto"/>
              <w:ind w:leftChars="50" w:left="105"/>
              <w:jc w:val="center"/>
              <w:rPr>
                <w:rFonts w:eastAsiaTheme="minorEastAsia"/>
                <w:szCs w:val="21"/>
              </w:rPr>
            </w:pPr>
          </w:p>
        </w:tc>
        <w:tc>
          <w:tcPr>
            <w:tcW w:w="739" w:type="dxa"/>
            <w:shd w:val="clear" w:color="auto" w:fill="auto"/>
            <w:vAlign w:val="center"/>
          </w:tcPr>
          <w:p w:rsidR="000968C8" w:rsidRPr="00E54740" w:rsidRDefault="000968C8" w:rsidP="00C915A6">
            <w:pPr>
              <w:spacing w:line="360" w:lineRule="auto"/>
              <w:ind w:leftChars="50" w:left="105"/>
              <w:jc w:val="center"/>
              <w:rPr>
                <w:rFonts w:eastAsiaTheme="minorEastAsia"/>
                <w:szCs w:val="21"/>
              </w:rPr>
            </w:pPr>
            <w:r w:rsidRPr="00E54740">
              <w:rPr>
                <w:rFonts w:eastAsiaTheme="minorEastAsia"/>
                <w:szCs w:val="21"/>
              </w:rPr>
              <w:t>场内</w:t>
            </w:r>
          </w:p>
        </w:tc>
        <w:tc>
          <w:tcPr>
            <w:tcW w:w="739" w:type="dxa"/>
            <w:shd w:val="clear" w:color="auto" w:fill="auto"/>
            <w:vAlign w:val="center"/>
          </w:tcPr>
          <w:p w:rsidR="000968C8" w:rsidRPr="00E54740" w:rsidRDefault="000968C8" w:rsidP="00C915A6">
            <w:pPr>
              <w:spacing w:line="360" w:lineRule="auto"/>
              <w:ind w:leftChars="50" w:left="105"/>
              <w:jc w:val="center"/>
              <w:rPr>
                <w:rFonts w:eastAsiaTheme="minorEastAsia"/>
                <w:szCs w:val="21"/>
              </w:rPr>
            </w:pPr>
            <w:r w:rsidRPr="00E54740">
              <w:rPr>
                <w:rFonts w:eastAsiaTheme="minorEastAsia"/>
                <w:szCs w:val="21"/>
              </w:rPr>
              <w:t>场外</w:t>
            </w:r>
          </w:p>
        </w:tc>
        <w:tc>
          <w:tcPr>
            <w:tcW w:w="1171" w:type="dxa"/>
            <w:vMerge/>
            <w:shd w:val="clear" w:color="auto" w:fill="auto"/>
            <w:vAlign w:val="center"/>
          </w:tcPr>
          <w:p w:rsidR="000968C8" w:rsidRPr="00E54740" w:rsidRDefault="000968C8" w:rsidP="00C915A6">
            <w:pPr>
              <w:spacing w:line="360" w:lineRule="auto"/>
              <w:ind w:leftChars="50" w:left="105"/>
              <w:jc w:val="center"/>
              <w:rPr>
                <w:rFonts w:eastAsiaTheme="minorEastAsia"/>
                <w:szCs w:val="21"/>
              </w:rPr>
            </w:pPr>
          </w:p>
        </w:tc>
        <w:tc>
          <w:tcPr>
            <w:tcW w:w="1325" w:type="dxa"/>
            <w:vMerge/>
            <w:shd w:val="clear" w:color="auto" w:fill="auto"/>
            <w:vAlign w:val="center"/>
          </w:tcPr>
          <w:p w:rsidR="000968C8" w:rsidRPr="00E54740" w:rsidRDefault="000968C8" w:rsidP="00C915A6">
            <w:pPr>
              <w:spacing w:line="360" w:lineRule="auto"/>
              <w:ind w:leftChars="50" w:left="105"/>
              <w:jc w:val="center"/>
              <w:rPr>
                <w:rFonts w:eastAsiaTheme="minorEastAsia"/>
                <w:szCs w:val="21"/>
                <w:lang w:val="en-AU"/>
              </w:rPr>
            </w:pPr>
          </w:p>
        </w:tc>
        <w:tc>
          <w:tcPr>
            <w:tcW w:w="1325" w:type="dxa"/>
            <w:vMerge/>
            <w:shd w:val="clear" w:color="auto" w:fill="auto"/>
            <w:vAlign w:val="center"/>
          </w:tcPr>
          <w:p w:rsidR="000968C8" w:rsidRPr="00E54740" w:rsidRDefault="000968C8" w:rsidP="00C915A6">
            <w:pPr>
              <w:spacing w:line="360" w:lineRule="auto"/>
              <w:ind w:leftChars="50" w:left="105"/>
              <w:jc w:val="center"/>
              <w:rPr>
                <w:rFonts w:eastAsiaTheme="minorEastAsia"/>
                <w:szCs w:val="21"/>
                <w:lang w:val="en-AU"/>
              </w:rPr>
            </w:pPr>
          </w:p>
        </w:tc>
        <w:tc>
          <w:tcPr>
            <w:tcW w:w="1325" w:type="dxa"/>
            <w:vMerge/>
            <w:shd w:val="clear" w:color="auto" w:fill="auto"/>
            <w:vAlign w:val="center"/>
          </w:tcPr>
          <w:p w:rsidR="000968C8" w:rsidRPr="00E54740" w:rsidRDefault="000968C8" w:rsidP="00C915A6">
            <w:pPr>
              <w:spacing w:line="360" w:lineRule="auto"/>
              <w:jc w:val="center"/>
              <w:rPr>
                <w:rFonts w:eastAsiaTheme="minorEastAsia"/>
                <w:szCs w:val="21"/>
                <w:lang w:val="en-AU"/>
              </w:rPr>
            </w:pPr>
          </w:p>
        </w:tc>
        <w:tc>
          <w:tcPr>
            <w:tcW w:w="948" w:type="dxa"/>
            <w:vMerge/>
            <w:shd w:val="clear" w:color="auto" w:fill="auto"/>
            <w:vAlign w:val="center"/>
          </w:tcPr>
          <w:p w:rsidR="000968C8" w:rsidRPr="00E54740" w:rsidRDefault="000968C8" w:rsidP="00C915A6">
            <w:pPr>
              <w:spacing w:line="360" w:lineRule="auto"/>
              <w:jc w:val="center"/>
              <w:rPr>
                <w:rFonts w:eastAsiaTheme="minorEastAsia"/>
                <w:szCs w:val="21"/>
                <w:lang w:val="en-AU"/>
              </w:rPr>
            </w:pPr>
          </w:p>
        </w:tc>
      </w:tr>
      <w:tr w:rsidR="007D7E5B">
        <w:trPr>
          <w:jc w:val="center"/>
        </w:trPr>
        <w:tc>
          <w:tcPr>
            <w:tcW w:w="853" w:type="dxa"/>
            <w:vAlign w:val="center"/>
          </w:tcPr>
          <w:p w:rsidR="007D7E5B" w:rsidRDefault="00F4516B">
            <w:pPr>
              <w:jc w:val="center"/>
            </w:pPr>
            <w:r>
              <w:rPr>
                <w:rFonts w:eastAsiaTheme="minorEastAsia"/>
                <w:szCs w:val="21"/>
              </w:rPr>
              <w:t>1</w:t>
            </w:r>
          </w:p>
        </w:tc>
        <w:tc>
          <w:tcPr>
            <w:tcW w:w="1216" w:type="dxa"/>
            <w:vAlign w:val="center"/>
          </w:tcPr>
          <w:p w:rsidR="007D7E5B" w:rsidRDefault="00F4516B">
            <w:pPr>
              <w:jc w:val="center"/>
            </w:pPr>
            <w:r>
              <w:rPr>
                <w:rFonts w:eastAsiaTheme="minorEastAsia"/>
                <w:szCs w:val="21"/>
              </w:rPr>
              <w:t>2023-01-19</w:t>
            </w:r>
          </w:p>
        </w:tc>
        <w:tc>
          <w:tcPr>
            <w:tcW w:w="739" w:type="dxa"/>
            <w:vAlign w:val="center"/>
          </w:tcPr>
          <w:p w:rsidR="007D7E5B" w:rsidRDefault="00F4516B">
            <w:pPr>
              <w:jc w:val="center"/>
            </w:pPr>
            <w:r>
              <w:rPr>
                <w:rFonts w:eastAsiaTheme="minorEastAsia"/>
                <w:szCs w:val="21"/>
              </w:rPr>
              <w:t>-</w:t>
            </w:r>
          </w:p>
        </w:tc>
        <w:tc>
          <w:tcPr>
            <w:tcW w:w="739" w:type="dxa"/>
            <w:vAlign w:val="center"/>
          </w:tcPr>
          <w:p w:rsidR="007D7E5B" w:rsidRDefault="00F4516B">
            <w:pPr>
              <w:jc w:val="center"/>
            </w:pPr>
            <w:r>
              <w:rPr>
                <w:rFonts w:eastAsiaTheme="minorEastAsia"/>
                <w:szCs w:val="21"/>
              </w:rPr>
              <w:t>2023-01-19</w:t>
            </w:r>
          </w:p>
        </w:tc>
        <w:tc>
          <w:tcPr>
            <w:tcW w:w="1171" w:type="dxa"/>
            <w:vAlign w:val="center"/>
          </w:tcPr>
          <w:p w:rsidR="007D7E5B" w:rsidRDefault="00F4516B">
            <w:pPr>
              <w:jc w:val="right"/>
            </w:pPr>
            <w:r>
              <w:rPr>
                <w:rFonts w:eastAsiaTheme="minorEastAsia"/>
                <w:szCs w:val="21"/>
              </w:rPr>
              <w:t>0.076</w:t>
            </w:r>
          </w:p>
        </w:tc>
        <w:tc>
          <w:tcPr>
            <w:tcW w:w="1325" w:type="dxa"/>
            <w:vAlign w:val="center"/>
          </w:tcPr>
          <w:p w:rsidR="007D7E5B" w:rsidRDefault="00F4516B">
            <w:pPr>
              <w:jc w:val="right"/>
            </w:pPr>
            <w:r>
              <w:rPr>
                <w:rFonts w:eastAsiaTheme="minorEastAsia"/>
                <w:szCs w:val="21"/>
              </w:rPr>
              <w:t>6.74</w:t>
            </w:r>
          </w:p>
        </w:tc>
        <w:tc>
          <w:tcPr>
            <w:tcW w:w="1325" w:type="dxa"/>
            <w:vAlign w:val="center"/>
          </w:tcPr>
          <w:p w:rsidR="007D7E5B" w:rsidRDefault="00F4516B">
            <w:pPr>
              <w:jc w:val="right"/>
            </w:pPr>
            <w:r>
              <w:rPr>
                <w:rFonts w:eastAsiaTheme="minorEastAsia"/>
                <w:szCs w:val="21"/>
              </w:rPr>
              <w:t>64.84</w:t>
            </w:r>
          </w:p>
        </w:tc>
        <w:tc>
          <w:tcPr>
            <w:tcW w:w="1325" w:type="dxa"/>
            <w:vAlign w:val="center"/>
          </w:tcPr>
          <w:p w:rsidR="007D7E5B" w:rsidRDefault="00F4516B">
            <w:pPr>
              <w:jc w:val="right"/>
            </w:pPr>
            <w:r>
              <w:rPr>
                <w:rFonts w:eastAsiaTheme="minorEastAsia"/>
                <w:szCs w:val="21"/>
              </w:rPr>
              <w:t>71.58</w:t>
            </w:r>
          </w:p>
        </w:tc>
        <w:tc>
          <w:tcPr>
            <w:tcW w:w="948" w:type="dxa"/>
            <w:vAlign w:val="center"/>
          </w:tcPr>
          <w:p w:rsidR="007D7E5B" w:rsidRDefault="00F4516B">
            <w:pPr>
              <w:jc w:val="left"/>
            </w:pPr>
            <w:r>
              <w:rPr>
                <w:rFonts w:eastAsiaTheme="minorEastAsia"/>
                <w:szCs w:val="21"/>
              </w:rPr>
              <w:t>-</w:t>
            </w:r>
          </w:p>
        </w:tc>
      </w:tr>
      <w:tr w:rsidR="001D7C41" w:rsidRPr="00E54740" w:rsidTr="003104B9">
        <w:trPr>
          <w:jc w:val="center"/>
        </w:trPr>
        <w:tc>
          <w:tcPr>
            <w:tcW w:w="853" w:type="dxa"/>
            <w:shd w:val="clear" w:color="auto" w:fill="auto"/>
            <w:vAlign w:val="center"/>
          </w:tcPr>
          <w:p w:rsidR="000968C8" w:rsidRPr="00E54740" w:rsidRDefault="000968C8" w:rsidP="00C915A6">
            <w:pPr>
              <w:spacing w:line="360" w:lineRule="auto"/>
              <w:ind w:leftChars="50" w:left="105"/>
              <w:rPr>
                <w:rFonts w:eastAsiaTheme="minorEastAsia"/>
                <w:szCs w:val="21"/>
              </w:rPr>
            </w:pPr>
            <w:r w:rsidRPr="00E54740">
              <w:rPr>
                <w:rFonts w:eastAsiaTheme="minorEastAsia"/>
                <w:szCs w:val="21"/>
              </w:rPr>
              <w:t>合计</w:t>
            </w:r>
          </w:p>
        </w:tc>
        <w:tc>
          <w:tcPr>
            <w:tcW w:w="1216" w:type="dxa"/>
            <w:shd w:val="clear" w:color="auto" w:fill="auto"/>
            <w:vAlign w:val="center"/>
          </w:tcPr>
          <w:p w:rsidR="000968C8" w:rsidRPr="00E54740" w:rsidRDefault="000968C8" w:rsidP="00C915A6">
            <w:pPr>
              <w:spacing w:line="360" w:lineRule="auto"/>
              <w:ind w:leftChars="50" w:left="105"/>
              <w:jc w:val="center"/>
              <w:rPr>
                <w:rFonts w:eastAsiaTheme="minorEastAsia"/>
                <w:szCs w:val="21"/>
              </w:rPr>
            </w:pPr>
          </w:p>
        </w:tc>
        <w:tc>
          <w:tcPr>
            <w:tcW w:w="1478" w:type="dxa"/>
            <w:gridSpan w:val="2"/>
            <w:shd w:val="clear" w:color="auto" w:fill="auto"/>
            <w:vAlign w:val="center"/>
          </w:tcPr>
          <w:p w:rsidR="000968C8" w:rsidRPr="00E54740" w:rsidRDefault="000968C8" w:rsidP="00C915A6">
            <w:pPr>
              <w:spacing w:line="360" w:lineRule="auto"/>
              <w:ind w:leftChars="50" w:left="105"/>
              <w:jc w:val="center"/>
              <w:rPr>
                <w:rFonts w:eastAsiaTheme="minorEastAsia"/>
                <w:szCs w:val="21"/>
              </w:rPr>
            </w:pPr>
          </w:p>
        </w:tc>
        <w:tc>
          <w:tcPr>
            <w:tcW w:w="1171" w:type="dxa"/>
            <w:shd w:val="clear" w:color="auto" w:fill="auto"/>
            <w:vAlign w:val="center"/>
          </w:tcPr>
          <w:p w:rsidR="000968C8" w:rsidRPr="00E54740" w:rsidRDefault="000968C8" w:rsidP="003104B9">
            <w:pPr>
              <w:spacing w:line="360" w:lineRule="auto"/>
              <w:jc w:val="right"/>
              <w:rPr>
                <w:rFonts w:eastAsiaTheme="minorEastAsia"/>
                <w:szCs w:val="21"/>
              </w:rPr>
            </w:pPr>
            <w:r w:rsidRPr="00E54740">
              <w:rPr>
                <w:rFonts w:eastAsiaTheme="minorEastAsia"/>
                <w:szCs w:val="21"/>
              </w:rPr>
              <w:t>0.076</w:t>
            </w:r>
          </w:p>
        </w:tc>
        <w:tc>
          <w:tcPr>
            <w:tcW w:w="1325" w:type="dxa"/>
            <w:shd w:val="clear" w:color="auto" w:fill="auto"/>
            <w:vAlign w:val="center"/>
          </w:tcPr>
          <w:p w:rsidR="000968C8" w:rsidRPr="00E54740" w:rsidRDefault="000968C8" w:rsidP="003104B9">
            <w:pPr>
              <w:spacing w:line="360" w:lineRule="auto"/>
              <w:jc w:val="right"/>
              <w:rPr>
                <w:rFonts w:eastAsiaTheme="minorEastAsia"/>
                <w:szCs w:val="21"/>
              </w:rPr>
            </w:pPr>
            <w:r w:rsidRPr="00E54740">
              <w:rPr>
                <w:rFonts w:eastAsiaTheme="minorEastAsia"/>
                <w:szCs w:val="21"/>
              </w:rPr>
              <w:t>6.74</w:t>
            </w:r>
          </w:p>
        </w:tc>
        <w:tc>
          <w:tcPr>
            <w:tcW w:w="1325" w:type="dxa"/>
            <w:shd w:val="clear" w:color="auto" w:fill="auto"/>
            <w:vAlign w:val="center"/>
          </w:tcPr>
          <w:p w:rsidR="000968C8" w:rsidRPr="00E54740" w:rsidRDefault="000968C8" w:rsidP="003104B9">
            <w:pPr>
              <w:spacing w:line="360" w:lineRule="auto"/>
              <w:jc w:val="right"/>
              <w:rPr>
                <w:rFonts w:eastAsiaTheme="minorEastAsia"/>
                <w:szCs w:val="21"/>
              </w:rPr>
            </w:pPr>
            <w:r w:rsidRPr="00E54740">
              <w:rPr>
                <w:rFonts w:eastAsiaTheme="minorEastAsia"/>
                <w:szCs w:val="21"/>
              </w:rPr>
              <w:t>64.84</w:t>
            </w:r>
          </w:p>
        </w:tc>
        <w:tc>
          <w:tcPr>
            <w:tcW w:w="1325" w:type="dxa"/>
            <w:shd w:val="clear" w:color="auto" w:fill="auto"/>
            <w:vAlign w:val="center"/>
          </w:tcPr>
          <w:p w:rsidR="000968C8" w:rsidRPr="00E54740" w:rsidRDefault="000968C8" w:rsidP="003104B9">
            <w:pPr>
              <w:spacing w:line="360" w:lineRule="auto"/>
              <w:jc w:val="right"/>
              <w:rPr>
                <w:rFonts w:eastAsiaTheme="minorEastAsia"/>
                <w:szCs w:val="21"/>
              </w:rPr>
            </w:pPr>
            <w:r w:rsidRPr="00E54740">
              <w:rPr>
                <w:rFonts w:eastAsiaTheme="minorEastAsia"/>
                <w:szCs w:val="21"/>
              </w:rPr>
              <w:t>71.58</w:t>
            </w:r>
          </w:p>
        </w:tc>
        <w:tc>
          <w:tcPr>
            <w:tcW w:w="948" w:type="dxa"/>
            <w:shd w:val="clear" w:color="auto" w:fill="auto"/>
            <w:vAlign w:val="center"/>
          </w:tcPr>
          <w:p w:rsidR="000968C8" w:rsidRPr="00E54740" w:rsidRDefault="000968C8" w:rsidP="00DD7431">
            <w:pPr>
              <w:spacing w:line="360" w:lineRule="auto"/>
              <w:jc w:val="left"/>
              <w:rPr>
                <w:rFonts w:eastAsiaTheme="minorEastAsia"/>
                <w:szCs w:val="21"/>
              </w:rPr>
            </w:pPr>
            <w:r w:rsidRPr="00E54740">
              <w:rPr>
                <w:rFonts w:eastAsiaTheme="minorEastAsia"/>
                <w:szCs w:val="21"/>
              </w:rPr>
              <w:t>-</w:t>
            </w:r>
          </w:p>
        </w:tc>
      </w:tr>
    </w:tbl>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7.4.12</w:t>
      </w:r>
      <w:r w:rsidR="00AD16A3" w:rsidRPr="00E54740">
        <w:rPr>
          <w:rFonts w:eastAsiaTheme="minorEastAsia"/>
          <w:b/>
          <w:bCs/>
          <w:kern w:val="0"/>
          <w:szCs w:val="21"/>
        </w:rPr>
        <w:t xml:space="preserve"> </w:t>
      </w:r>
      <w:r w:rsidRPr="00E54740">
        <w:rPr>
          <w:rFonts w:eastAsiaTheme="minorEastAsia"/>
          <w:b/>
          <w:bCs/>
          <w:szCs w:val="21"/>
        </w:rPr>
        <w:t>期末（</w:t>
      </w:r>
      <w:r w:rsidR="00F64FAD" w:rsidRPr="00E54740">
        <w:rPr>
          <w:rFonts w:eastAsiaTheme="minorEastAsia"/>
          <w:b/>
          <w:bCs/>
          <w:szCs w:val="21"/>
        </w:rPr>
        <w:t>2023</w:t>
      </w:r>
      <w:r w:rsidR="00F64FAD" w:rsidRPr="00E54740">
        <w:rPr>
          <w:rFonts w:eastAsiaTheme="minorEastAsia"/>
          <w:b/>
          <w:bCs/>
          <w:szCs w:val="21"/>
        </w:rPr>
        <w:t>年</w:t>
      </w:r>
      <w:r w:rsidR="00F64FAD" w:rsidRPr="00E54740">
        <w:rPr>
          <w:rFonts w:eastAsiaTheme="minorEastAsia"/>
          <w:b/>
          <w:bCs/>
          <w:szCs w:val="21"/>
        </w:rPr>
        <w:t>12</w:t>
      </w:r>
      <w:r w:rsidR="00F64FAD" w:rsidRPr="00E54740">
        <w:rPr>
          <w:rFonts w:eastAsiaTheme="minorEastAsia"/>
          <w:b/>
          <w:bCs/>
          <w:szCs w:val="21"/>
        </w:rPr>
        <w:t>月</w:t>
      </w:r>
      <w:r w:rsidR="00F64FAD" w:rsidRPr="00E54740">
        <w:rPr>
          <w:rFonts w:eastAsiaTheme="minorEastAsia"/>
          <w:b/>
          <w:bCs/>
          <w:szCs w:val="21"/>
        </w:rPr>
        <w:t>31</w:t>
      </w:r>
      <w:r w:rsidR="00F64FAD" w:rsidRPr="00E54740">
        <w:rPr>
          <w:rFonts w:eastAsiaTheme="minorEastAsia"/>
          <w:b/>
          <w:bCs/>
          <w:szCs w:val="21"/>
        </w:rPr>
        <w:t>日</w:t>
      </w:r>
      <w:r w:rsidRPr="00E54740">
        <w:rPr>
          <w:rFonts w:eastAsiaTheme="minorEastAsia"/>
          <w:b/>
          <w:bCs/>
          <w:szCs w:val="21"/>
        </w:rPr>
        <w:t>）本基金持有的流通受限证券</w:t>
      </w:r>
    </w:p>
    <w:p w:rsidR="001A59F9" w:rsidRPr="00E54740" w:rsidRDefault="001A59F9" w:rsidP="00CF3A8E">
      <w:pPr>
        <w:spacing w:line="360" w:lineRule="auto"/>
        <w:rPr>
          <w:rFonts w:eastAsiaTheme="minorEastAsia"/>
          <w:b/>
          <w:bCs/>
          <w:szCs w:val="21"/>
        </w:rPr>
      </w:pPr>
      <w:r w:rsidRPr="00E54740">
        <w:rPr>
          <w:rFonts w:eastAsiaTheme="minorEastAsia"/>
          <w:b/>
          <w:bCs/>
          <w:kern w:val="0"/>
          <w:szCs w:val="21"/>
        </w:rPr>
        <w:t>7.4.12.1</w:t>
      </w:r>
      <w:r w:rsidR="00AD16A3" w:rsidRPr="00E54740">
        <w:rPr>
          <w:rFonts w:eastAsiaTheme="minorEastAsia"/>
          <w:b/>
          <w:bCs/>
          <w:kern w:val="0"/>
          <w:szCs w:val="21"/>
        </w:rPr>
        <w:t xml:space="preserve"> </w:t>
      </w:r>
      <w:r w:rsidRPr="00E54740">
        <w:rPr>
          <w:rFonts w:eastAsiaTheme="minorEastAsia"/>
          <w:b/>
          <w:bCs/>
          <w:szCs w:val="21"/>
        </w:rPr>
        <w:t>因认购新发</w:t>
      </w:r>
      <w:r w:rsidRPr="00E54740">
        <w:rPr>
          <w:rFonts w:eastAsiaTheme="minorEastAsia"/>
          <w:b/>
          <w:bCs/>
          <w:szCs w:val="21"/>
        </w:rPr>
        <w:t>/</w:t>
      </w:r>
      <w:r w:rsidRPr="00E54740">
        <w:rPr>
          <w:rFonts w:eastAsiaTheme="minorEastAsia"/>
          <w:b/>
          <w:bCs/>
          <w:szCs w:val="21"/>
        </w:rPr>
        <w:t>增发证券而于期末持有的流通受限证券</w:t>
      </w:r>
    </w:p>
    <w:p w:rsidR="001A59F9" w:rsidRPr="00E54740" w:rsidRDefault="001A59F9" w:rsidP="00AB5FEF">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lastRenderedPageBreak/>
        <w:t>7.4.12.2</w:t>
      </w:r>
      <w:r w:rsidR="00AD16A3" w:rsidRPr="00E54740">
        <w:rPr>
          <w:rFonts w:eastAsiaTheme="minorEastAsia"/>
          <w:b/>
          <w:bCs/>
          <w:kern w:val="0"/>
          <w:szCs w:val="21"/>
        </w:rPr>
        <w:t xml:space="preserve"> </w:t>
      </w:r>
      <w:r w:rsidRPr="00E54740">
        <w:rPr>
          <w:rFonts w:eastAsiaTheme="minorEastAsia"/>
          <w:b/>
          <w:bCs/>
          <w:szCs w:val="21"/>
        </w:rPr>
        <w:t>期末持有的暂时停牌等流通受限股票</w:t>
      </w:r>
    </w:p>
    <w:p w:rsidR="001A59F9" w:rsidRPr="00E54740" w:rsidRDefault="001A59F9" w:rsidP="00AB5FEF">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7.4.12.3</w:t>
      </w:r>
      <w:r w:rsidR="00AD16A3" w:rsidRPr="00E54740">
        <w:rPr>
          <w:rFonts w:eastAsiaTheme="minorEastAsia"/>
          <w:b/>
          <w:bCs/>
          <w:kern w:val="0"/>
          <w:szCs w:val="21"/>
        </w:rPr>
        <w:t xml:space="preserve"> </w:t>
      </w:r>
      <w:r w:rsidRPr="00E54740">
        <w:rPr>
          <w:rFonts w:eastAsiaTheme="minorEastAsia"/>
          <w:b/>
          <w:bCs/>
          <w:szCs w:val="21"/>
        </w:rPr>
        <w:t>期末债券正回购交易中作为抵押的债券</w:t>
      </w:r>
    </w:p>
    <w:p w:rsidR="001A59F9" w:rsidRPr="00E54740" w:rsidRDefault="001A59F9" w:rsidP="00CF3A8E">
      <w:pPr>
        <w:spacing w:line="360" w:lineRule="auto"/>
        <w:rPr>
          <w:rFonts w:eastAsiaTheme="minorEastAsia"/>
          <w:b/>
          <w:bCs/>
          <w:szCs w:val="21"/>
        </w:rPr>
      </w:pPr>
      <w:r w:rsidRPr="00E54740">
        <w:rPr>
          <w:rFonts w:eastAsiaTheme="minorEastAsia"/>
          <w:b/>
          <w:bCs/>
          <w:kern w:val="0"/>
          <w:szCs w:val="21"/>
        </w:rPr>
        <w:t>7.4.12.3.1</w:t>
      </w:r>
      <w:r w:rsidR="00AD16A3" w:rsidRPr="00E54740">
        <w:rPr>
          <w:rFonts w:eastAsiaTheme="minorEastAsia"/>
          <w:b/>
          <w:bCs/>
          <w:kern w:val="0"/>
          <w:szCs w:val="21"/>
        </w:rPr>
        <w:t xml:space="preserve"> </w:t>
      </w:r>
      <w:r w:rsidRPr="00E54740">
        <w:rPr>
          <w:rFonts w:eastAsiaTheme="minorEastAsia"/>
          <w:b/>
          <w:bCs/>
          <w:szCs w:val="21"/>
        </w:rPr>
        <w:t>银行间市场债券正回购</w:t>
      </w:r>
    </w:p>
    <w:p w:rsidR="001A59F9" w:rsidRPr="00E54740" w:rsidRDefault="001A59F9" w:rsidP="00AB5FEF">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7.4.12.3.2</w:t>
      </w:r>
      <w:r w:rsidR="00AD16A3" w:rsidRPr="00E54740">
        <w:rPr>
          <w:rFonts w:eastAsiaTheme="minorEastAsia"/>
          <w:b/>
          <w:bCs/>
          <w:kern w:val="0"/>
          <w:szCs w:val="21"/>
        </w:rPr>
        <w:t xml:space="preserve"> </w:t>
      </w:r>
      <w:r w:rsidRPr="00E54740">
        <w:rPr>
          <w:rFonts w:eastAsiaTheme="minorEastAsia"/>
          <w:b/>
          <w:bCs/>
          <w:szCs w:val="21"/>
        </w:rPr>
        <w:t>交易所市场债券正回购</w:t>
      </w:r>
    </w:p>
    <w:p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无。</w:t>
      </w:r>
    </w:p>
    <w:p w:rsidR="00BE7C15" w:rsidRPr="00E54740" w:rsidRDefault="00BE7C15" w:rsidP="00BE7C15">
      <w:pPr>
        <w:spacing w:line="360" w:lineRule="auto"/>
        <w:rPr>
          <w:b/>
          <w:bCs/>
          <w:szCs w:val="21"/>
        </w:rPr>
      </w:pPr>
      <w:r w:rsidRPr="00E54740">
        <w:rPr>
          <w:b/>
          <w:bCs/>
          <w:kern w:val="0"/>
          <w:szCs w:val="21"/>
        </w:rPr>
        <w:t>7.4.12.4</w:t>
      </w:r>
      <w:r w:rsidRPr="00E54740">
        <w:rPr>
          <w:rFonts w:hint="eastAsia"/>
          <w:b/>
          <w:bCs/>
          <w:kern w:val="0"/>
          <w:szCs w:val="21"/>
        </w:rPr>
        <w:t xml:space="preserve"> </w:t>
      </w:r>
      <w:r w:rsidRPr="00E54740">
        <w:rPr>
          <w:b/>
          <w:bCs/>
          <w:szCs w:val="21"/>
        </w:rPr>
        <w:t>期末参与转融通证券出借业务的证券</w:t>
      </w:r>
    </w:p>
    <w:p w:rsidR="00BE7C15" w:rsidRPr="00E54740" w:rsidRDefault="00BE7C15" w:rsidP="00BE7C15">
      <w:pPr>
        <w:tabs>
          <w:tab w:val="left" w:pos="426"/>
        </w:tabs>
        <w:spacing w:line="360" w:lineRule="auto"/>
        <w:ind w:firstLineChars="200" w:firstLine="420"/>
        <w:jc w:val="left"/>
        <w:rPr>
          <w:szCs w:val="21"/>
        </w:rPr>
      </w:pPr>
      <w:r w:rsidRPr="00E54740">
        <w:rPr>
          <w:kern w:val="0"/>
          <w:szCs w:val="21"/>
        </w:rPr>
        <w:t>无。</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w:t>
      </w:r>
      <w:r w:rsidR="00AD16A3" w:rsidRPr="00E54740">
        <w:rPr>
          <w:rFonts w:eastAsiaTheme="minorEastAsia"/>
          <w:b/>
          <w:bCs/>
          <w:kern w:val="0"/>
          <w:szCs w:val="21"/>
        </w:rPr>
        <w:t xml:space="preserve"> </w:t>
      </w:r>
      <w:r w:rsidRPr="00E54740">
        <w:rPr>
          <w:rFonts w:eastAsiaTheme="minorEastAsia"/>
          <w:b/>
          <w:bCs/>
          <w:szCs w:val="21"/>
        </w:rPr>
        <w:t>金融工具风险及管理</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7.4.13.1</w:t>
      </w:r>
      <w:r w:rsidR="00AD16A3" w:rsidRPr="00E54740">
        <w:rPr>
          <w:rFonts w:eastAsiaTheme="minorEastAsia"/>
          <w:b/>
          <w:bCs/>
          <w:kern w:val="0"/>
          <w:szCs w:val="21"/>
        </w:rPr>
        <w:t xml:space="preserve"> </w:t>
      </w:r>
      <w:r w:rsidRPr="00E54740">
        <w:rPr>
          <w:rFonts w:eastAsiaTheme="minorEastAsia"/>
          <w:b/>
          <w:bCs/>
          <w:szCs w:val="21"/>
        </w:rPr>
        <w:t>风险管理政策和组织架构</w:t>
      </w:r>
    </w:p>
    <w:p w:rsidR="007D7E5B" w:rsidRDefault="00F4516B">
      <w:pPr>
        <w:widowControl/>
        <w:spacing w:line="360" w:lineRule="auto"/>
        <w:ind w:firstLineChars="200" w:firstLine="420"/>
        <w:rPr>
          <w:rFonts w:eastAsiaTheme="minorEastAsia"/>
          <w:kern w:val="0"/>
          <w:szCs w:val="21"/>
        </w:rPr>
      </w:pPr>
      <w:r>
        <w:rPr>
          <w:rFonts w:eastAsiaTheme="minorEastAsia"/>
          <w:kern w:val="0"/>
          <w:szCs w:val="21"/>
        </w:rPr>
        <w:t>本基金属于混合型基金产品，预期风险和预期收益水平高于债券型基金和货币市场基金。本基金投资的金融工具主要包括股票投资和债券投资等。本基金在日常经营活动中面临的与这些金融工具相关的风险主要包括信用风险、流动性风险及市场风险。本基金的基金管理人从事风险管理的主要目标采用定量及定性研究方法，自上而下进行资产配置并优选在中国境内及香港市场上市的公司，通过严格的风险控制，力争实现基金资产的长期增值。</w:t>
      </w:r>
      <w:r>
        <w:rPr>
          <w:rFonts w:eastAsiaTheme="minorEastAsia"/>
          <w:kern w:val="0"/>
          <w:szCs w:val="21"/>
        </w:rPr>
        <w:t xml:space="preserve"> </w:t>
      </w:r>
    </w:p>
    <w:p w:rsidR="007D7E5B" w:rsidRDefault="00F4516B">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7D7E5B" w:rsidRDefault="00F4516B">
      <w:pPr>
        <w:widowControl/>
        <w:spacing w:line="360" w:lineRule="auto"/>
        <w:ind w:firstLineChars="200" w:firstLine="420"/>
        <w:rPr>
          <w:rFonts w:eastAsiaTheme="minorEastAsia"/>
          <w:kern w:val="0"/>
          <w:szCs w:val="21"/>
        </w:rPr>
      </w:pPr>
      <w:r>
        <w:rPr>
          <w:rFonts w:eastAsiaTheme="minorEastAsia"/>
          <w:kern w:val="0"/>
          <w:szCs w:val="21"/>
        </w:rPr>
        <w:t>本基金的基金管理人奉行全面风险管理体系的建设，董事会主要负责基金管理人风险管理战略和控制政策、协调突发重大风险等事项。董事会下设督察长，负责对基金管理人各业务环节合法合规运作的监督检查和基金管理人内部稽核监控工作，并可向基金管理人董事会和中国证监会直接报告。经营管理层下设风险评估联席会议，进行各部门管理程序的风险确认，并对各类风险予以事先充分的评估和防范，并进行及时控制和采取应急措施；在业务操作层面监察稽核部负责基金管理人各部门的风险控制检查，定期或不定期对业务部门内部控制制度执行情况和遵循国家法律，法规及其他规定的执行情况进行检查，并适时提出修改建议；风险管理部负责建立并完善公司市场风险、流动性风险、信用风险管理框架，运用系统化分析工具对以上进行分析和识别，提升公司风险科技水平。运营风险管理部负责协助各部门修正、修订内部控制作业制度，并对各部门的日常作业，依风险管理的考评，定期或不定期对各项风险指标进行控管，并提出内控建议。投资准则管理部负责</w:t>
      </w:r>
      <w:r>
        <w:rPr>
          <w:rFonts w:eastAsiaTheme="minorEastAsia"/>
          <w:kern w:val="0"/>
          <w:szCs w:val="21"/>
        </w:rPr>
        <w:lastRenderedPageBreak/>
        <w:t>执行和管控投资准则，通过设立投资准则、事前管控、事后管控，保障基金投资运作符合法规、合同及公司内部要求。</w:t>
      </w:r>
      <w:r>
        <w:rPr>
          <w:rFonts w:eastAsiaTheme="minorEastAsia"/>
          <w:kern w:val="0"/>
          <w:szCs w:val="21"/>
        </w:rPr>
        <w:t xml:space="preserve"> </w:t>
      </w:r>
    </w:p>
    <w:p w:rsidR="007D7E5B" w:rsidRDefault="00F4516B">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7D7E5B" w:rsidRDefault="00F4516B">
      <w:pPr>
        <w:widowControl/>
        <w:spacing w:line="360" w:lineRule="auto"/>
        <w:ind w:firstLineChars="200" w:firstLine="420"/>
        <w:rPr>
          <w:rFonts w:eastAsiaTheme="minorEastAsia"/>
          <w:kern w:val="0"/>
          <w:szCs w:val="21"/>
        </w:rPr>
      </w:pPr>
      <w:r>
        <w:rPr>
          <w:rFonts w:eastAsiaTheme="minorEastAsia"/>
          <w:kern w:val="0"/>
          <w:szCs w:val="21"/>
        </w:rPr>
        <w:t>本基金的基金管理人建立了以风险控制委员会为核心的、由督察长、风险控制委员会、风险管理部、监察稽核部和相关业务部门构成的风险管理架构体系。</w:t>
      </w:r>
      <w:r>
        <w:rPr>
          <w:rFonts w:eastAsiaTheme="minorEastAsia"/>
          <w:kern w:val="0"/>
          <w:szCs w:val="21"/>
        </w:rPr>
        <w:t xml:space="preserve"> </w:t>
      </w:r>
    </w:p>
    <w:p w:rsidR="007D7E5B" w:rsidRDefault="00F4516B">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7.4.13.2</w:t>
      </w:r>
      <w:r w:rsidR="00AD16A3" w:rsidRPr="00E54740">
        <w:rPr>
          <w:rFonts w:eastAsiaTheme="minorEastAsia"/>
          <w:b/>
          <w:bCs/>
          <w:kern w:val="0"/>
          <w:szCs w:val="21"/>
        </w:rPr>
        <w:t xml:space="preserve"> </w:t>
      </w:r>
      <w:r w:rsidRPr="00E54740">
        <w:rPr>
          <w:rFonts w:eastAsiaTheme="minorEastAsia"/>
          <w:b/>
          <w:bCs/>
          <w:szCs w:val="21"/>
        </w:rPr>
        <w:t>信用风险</w:t>
      </w:r>
    </w:p>
    <w:p w:rsidR="007D7E5B" w:rsidRDefault="00F4516B">
      <w:pPr>
        <w:widowControl/>
        <w:spacing w:line="360" w:lineRule="auto"/>
        <w:ind w:firstLineChars="200" w:firstLine="420"/>
        <w:rPr>
          <w:rFonts w:eastAsiaTheme="minorEastAsia"/>
          <w:kern w:val="0"/>
          <w:szCs w:val="21"/>
        </w:rPr>
      </w:pPr>
      <w:r>
        <w:rPr>
          <w:rFonts w:eastAsiaTheme="minorEastAsia"/>
          <w:kern w:val="0"/>
          <w:szCs w:val="21"/>
        </w:rPr>
        <w:t>信用风险是指基金在交易过程中因交易对手未履行合约责任，或者基金所投资证券之发行人出现违约、拒绝支付到期本息等情况，导致基金资产损失和收益变化的风险。</w:t>
      </w:r>
      <w:r>
        <w:rPr>
          <w:rFonts w:eastAsiaTheme="minorEastAsia"/>
          <w:kern w:val="0"/>
          <w:szCs w:val="21"/>
        </w:rPr>
        <w:t xml:space="preserve"> </w:t>
      </w:r>
    </w:p>
    <w:p w:rsidR="007D7E5B" w:rsidRDefault="00F4516B">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7D7E5B" w:rsidRDefault="00F4516B">
      <w:pPr>
        <w:widowControl/>
        <w:spacing w:line="360" w:lineRule="auto"/>
        <w:ind w:firstLineChars="200" w:firstLine="420"/>
        <w:rPr>
          <w:rFonts w:eastAsiaTheme="minorEastAsia"/>
          <w:kern w:val="0"/>
          <w:szCs w:val="21"/>
        </w:rPr>
      </w:pPr>
      <w:r>
        <w:rPr>
          <w:rFonts w:eastAsiaTheme="minorEastAsia"/>
          <w:kern w:val="0"/>
          <w:szCs w:val="21"/>
        </w:rPr>
        <w:t>本基金的基金管理人在交易前对交易对手的资信状况进行了充分的评估。本基金的银行存款存放在本基金的托管人中国建设银行，因而与银行存款相关的信用风险不重大。本基金在交易所进行的交易均以中国证券登记结算有限责任公司为交易对手完成证券交收和款项清算，违约风险可能性很小；在银行间同业市场进行交易前均对交易对手进行信用评估并对证券交割方式进行限制以控制相应的信用风险。</w:t>
      </w:r>
      <w:r>
        <w:rPr>
          <w:rFonts w:eastAsiaTheme="minorEastAsia"/>
          <w:kern w:val="0"/>
          <w:szCs w:val="21"/>
        </w:rPr>
        <w:t xml:space="preserve"> </w:t>
      </w:r>
    </w:p>
    <w:p w:rsidR="007D7E5B" w:rsidRDefault="00F4516B">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7D7E5B" w:rsidRDefault="00F4516B">
      <w:pPr>
        <w:widowControl/>
        <w:spacing w:line="360" w:lineRule="auto"/>
        <w:ind w:firstLineChars="200" w:firstLine="420"/>
        <w:rPr>
          <w:rFonts w:eastAsiaTheme="minorEastAsia"/>
          <w:kern w:val="0"/>
          <w:szCs w:val="21"/>
        </w:rPr>
      </w:pPr>
      <w:r>
        <w:rPr>
          <w:rFonts w:eastAsiaTheme="minorEastAsia"/>
          <w:kern w:val="0"/>
          <w:szCs w:val="21"/>
        </w:rPr>
        <w:t>本基金的基金管理人建立了信用风险管理流程，通过对投资品种信用等级评估来控制证券发行人的信用风险，且通过分散化投资以分散信用风险。</w:t>
      </w:r>
      <w:r>
        <w:rPr>
          <w:rFonts w:eastAsiaTheme="minorEastAsia"/>
          <w:kern w:val="0"/>
          <w:szCs w:val="21"/>
        </w:rPr>
        <w:t xml:space="preserve"> </w:t>
      </w:r>
    </w:p>
    <w:p w:rsidR="007D7E5B" w:rsidRDefault="00F4516B">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于</w:t>
      </w: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日，本基金无债券投资</w:t>
      </w:r>
      <w:r w:rsidRPr="00E54740">
        <w:rPr>
          <w:rFonts w:eastAsiaTheme="minorEastAsia"/>
          <w:kern w:val="0"/>
          <w:szCs w:val="21"/>
        </w:rPr>
        <w:t>(2022</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日：同</w:t>
      </w:r>
      <w:r w:rsidRPr="00E54740">
        <w:rPr>
          <w:rFonts w:eastAsiaTheme="minorEastAsia"/>
          <w:kern w:val="0"/>
          <w:szCs w:val="21"/>
        </w:rPr>
        <w:t>)</w:t>
      </w:r>
      <w:r w:rsidRPr="00E54740">
        <w:rPr>
          <w:rFonts w:eastAsiaTheme="minorEastAsia"/>
          <w:kern w:val="0"/>
          <w:szCs w:val="21"/>
        </w:rPr>
        <w:t>。</w:t>
      </w:r>
    </w:p>
    <w:p w:rsidR="00EF3380" w:rsidRPr="00E54740" w:rsidRDefault="00EF3380" w:rsidP="00AB5FEF">
      <w:pPr>
        <w:widowControl/>
        <w:spacing w:line="360" w:lineRule="auto"/>
        <w:ind w:firstLineChars="200" w:firstLine="420"/>
        <w:rPr>
          <w:rFonts w:eastAsiaTheme="minorEastAsia"/>
          <w:kern w:val="0"/>
          <w:szCs w:val="21"/>
        </w:rPr>
      </w:pP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7.4.13.3</w:t>
      </w:r>
      <w:r w:rsidR="00AD16A3" w:rsidRPr="00E54740">
        <w:rPr>
          <w:rFonts w:eastAsiaTheme="minorEastAsia"/>
          <w:b/>
          <w:bCs/>
          <w:kern w:val="0"/>
          <w:szCs w:val="21"/>
        </w:rPr>
        <w:t xml:space="preserve"> </w:t>
      </w:r>
      <w:r w:rsidRPr="00E54740">
        <w:rPr>
          <w:rFonts w:eastAsiaTheme="minorEastAsia"/>
          <w:b/>
          <w:bCs/>
          <w:szCs w:val="21"/>
        </w:rPr>
        <w:t>流动性风险</w:t>
      </w:r>
    </w:p>
    <w:p w:rsidR="007D7E5B" w:rsidRDefault="00F4516B">
      <w:pPr>
        <w:widowControl/>
        <w:spacing w:line="360" w:lineRule="auto"/>
        <w:ind w:firstLineChars="200" w:firstLine="420"/>
        <w:rPr>
          <w:rFonts w:eastAsiaTheme="minorEastAsia"/>
          <w:kern w:val="0"/>
          <w:szCs w:val="21"/>
        </w:rPr>
      </w:pPr>
      <w:r>
        <w:rPr>
          <w:rFonts w:eastAsiaTheme="minorEastAsia"/>
          <w:kern w:val="0"/>
          <w:szCs w:val="21"/>
        </w:rPr>
        <w:t>流动性风险是指基金在履行与金融负债有关的义务时遇到资金短缺的风险。本基金的流动性风险一方面来自于基金份额持有人可随时要求赎回其持有的基金份额，另一方面来自于投资品种所处</w:t>
      </w:r>
      <w:r>
        <w:rPr>
          <w:rFonts w:eastAsiaTheme="minorEastAsia"/>
          <w:kern w:val="0"/>
          <w:szCs w:val="21"/>
        </w:rPr>
        <w:lastRenderedPageBreak/>
        <w:t>的交易市场不活跃而带来的变现困难或因投资集中而无法在市场出现剧烈波动的情况下以合理的价格变现。</w:t>
      </w:r>
      <w:r>
        <w:rPr>
          <w:rFonts w:eastAsiaTheme="minorEastAsia"/>
          <w:kern w:val="0"/>
          <w:szCs w:val="21"/>
        </w:rPr>
        <w:t xml:space="preserve"> </w:t>
      </w:r>
    </w:p>
    <w:p w:rsidR="007D7E5B" w:rsidRDefault="00F4516B">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7D7E5B" w:rsidRDefault="00F4516B">
      <w:pPr>
        <w:widowControl/>
        <w:spacing w:line="360" w:lineRule="auto"/>
        <w:ind w:firstLineChars="200" w:firstLine="420"/>
        <w:rPr>
          <w:rFonts w:eastAsiaTheme="minorEastAsia"/>
          <w:kern w:val="0"/>
          <w:szCs w:val="21"/>
        </w:rPr>
      </w:pPr>
      <w:r>
        <w:rPr>
          <w:rFonts w:eastAsiaTheme="minorEastAsia"/>
          <w:kern w:val="0"/>
          <w:szCs w:val="21"/>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r>
        <w:rPr>
          <w:rFonts w:eastAsiaTheme="minorEastAsia"/>
          <w:kern w:val="0"/>
          <w:szCs w:val="21"/>
        </w:rPr>
        <w:t xml:space="preserve"> </w:t>
      </w:r>
    </w:p>
    <w:p w:rsidR="007D7E5B" w:rsidRDefault="00F4516B">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1A59F9" w:rsidRPr="00E54740" w:rsidRDefault="001A59F9" w:rsidP="00CF3A8E">
      <w:pPr>
        <w:widowControl/>
        <w:spacing w:line="360" w:lineRule="auto"/>
        <w:ind w:firstLineChars="200" w:firstLine="420"/>
        <w:rPr>
          <w:rFonts w:eastAsiaTheme="minorEastAsia"/>
          <w:kern w:val="0"/>
          <w:szCs w:val="21"/>
        </w:rPr>
      </w:pPr>
      <w:r w:rsidRPr="00E54740">
        <w:rPr>
          <w:rFonts w:eastAsiaTheme="minorEastAsia"/>
          <w:kern w:val="0"/>
          <w:szCs w:val="21"/>
        </w:rPr>
        <w:t>于</w:t>
      </w: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日，本基金所承担的全部金融负债的合约约定到期日均为一个月以内且不计息，可赎回基金份额净值</w:t>
      </w:r>
      <w:r w:rsidRPr="00E54740">
        <w:rPr>
          <w:rFonts w:eastAsiaTheme="minorEastAsia"/>
          <w:kern w:val="0"/>
          <w:szCs w:val="21"/>
        </w:rPr>
        <w:t>(</w:t>
      </w:r>
      <w:r w:rsidRPr="00E54740">
        <w:rPr>
          <w:rFonts w:eastAsiaTheme="minorEastAsia"/>
          <w:kern w:val="0"/>
          <w:szCs w:val="21"/>
        </w:rPr>
        <w:t>净资产</w:t>
      </w:r>
      <w:r w:rsidRPr="00E54740">
        <w:rPr>
          <w:rFonts w:eastAsiaTheme="minorEastAsia"/>
          <w:kern w:val="0"/>
          <w:szCs w:val="21"/>
        </w:rPr>
        <w:t>)</w:t>
      </w:r>
      <w:r w:rsidRPr="00E54740">
        <w:rPr>
          <w:rFonts w:eastAsiaTheme="minorEastAsia"/>
          <w:kern w:val="0"/>
          <w:szCs w:val="21"/>
        </w:rPr>
        <w:t>无固定到期日且不计息，因此账面余额即为未折现的合约到期现金流量。</w:t>
      </w:r>
    </w:p>
    <w:p w:rsidR="001A59F9" w:rsidRPr="00E54740" w:rsidRDefault="001A59F9" w:rsidP="00CF3A8E">
      <w:pPr>
        <w:spacing w:line="360" w:lineRule="auto"/>
        <w:rPr>
          <w:rFonts w:eastAsiaTheme="minorEastAsia"/>
          <w:b/>
          <w:bCs/>
          <w:szCs w:val="21"/>
        </w:rPr>
      </w:pPr>
      <w:r w:rsidRPr="00E54740">
        <w:rPr>
          <w:rFonts w:eastAsiaTheme="minorEastAsia"/>
          <w:b/>
          <w:bCs/>
          <w:kern w:val="0"/>
          <w:szCs w:val="21"/>
        </w:rPr>
        <w:t>7.4.13.3.1</w:t>
      </w:r>
      <w:r w:rsidR="00AD16A3" w:rsidRPr="00E54740">
        <w:rPr>
          <w:rFonts w:eastAsiaTheme="minorEastAsia"/>
          <w:b/>
          <w:bCs/>
          <w:kern w:val="0"/>
          <w:szCs w:val="21"/>
        </w:rPr>
        <w:t xml:space="preserve"> </w:t>
      </w:r>
      <w:r w:rsidRPr="00E54740">
        <w:rPr>
          <w:rFonts w:eastAsiaTheme="minorEastAsia"/>
          <w:b/>
          <w:szCs w:val="21"/>
        </w:rPr>
        <w:t>金融资产和金融负债的到期期限分析</w:t>
      </w:r>
    </w:p>
    <w:p w:rsidR="001A59F9" w:rsidRPr="00E54740" w:rsidRDefault="001A59F9" w:rsidP="00AB5FEF">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rsidR="00DD6DB0" w:rsidRPr="00E54740" w:rsidRDefault="00DD6DB0" w:rsidP="00751A4E">
      <w:pPr>
        <w:spacing w:beforeLines="50" w:before="156" w:line="360" w:lineRule="auto"/>
        <w:rPr>
          <w:rFonts w:eastAsiaTheme="minorEastAsia"/>
          <w:b/>
          <w:bCs/>
          <w:szCs w:val="21"/>
        </w:rPr>
      </w:pPr>
      <w:r w:rsidRPr="00E54740">
        <w:rPr>
          <w:rFonts w:eastAsiaTheme="minorEastAsia"/>
          <w:b/>
          <w:bCs/>
          <w:kern w:val="0"/>
          <w:szCs w:val="21"/>
        </w:rPr>
        <w:t>7.4.13.3</w:t>
      </w:r>
      <w:r w:rsidRPr="00E54740">
        <w:rPr>
          <w:rFonts w:eastAsiaTheme="minorEastAsia" w:hint="eastAsia"/>
          <w:b/>
          <w:bCs/>
          <w:kern w:val="0"/>
          <w:szCs w:val="21"/>
        </w:rPr>
        <w:t>.2</w:t>
      </w:r>
      <w:r w:rsidRPr="00E54740">
        <w:rPr>
          <w:rFonts w:eastAsiaTheme="minorEastAsia"/>
          <w:b/>
          <w:bCs/>
          <w:kern w:val="0"/>
          <w:szCs w:val="21"/>
        </w:rPr>
        <w:t xml:space="preserve"> </w:t>
      </w:r>
      <w:r w:rsidRPr="00E54740">
        <w:rPr>
          <w:rFonts w:eastAsiaTheme="minorEastAsia" w:hint="eastAsia"/>
          <w:b/>
          <w:bCs/>
          <w:szCs w:val="21"/>
        </w:rPr>
        <w:t>报告期内本基金组合资产的流动性风险分析</w:t>
      </w:r>
    </w:p>
    <w:p w:rsidR="007D7E5B" w:rsidRDefault="00F4516B">
      <w:pPr>
        <w:widowControl/>
        <w:spacing w:line="360" w:lineRule="auto"/>
        <w:ind w:firstLineChars="200" w:firstLine="420"/>
        <w:rPr>
          <w:rFonts w:eastAsiaTheme="minorEastAsia"/>
          <w:kern w:val="0"/>
          <w:szCs w:val="21"/>
        </w:rPr>
      </w:pPr>
      <w:r>
        <w:rPr>
          <w:rFonts w:eastAsiaTheme="minorEastAsia"/>
          <w:kern w:val="0"/>
          <w:szCs w:val="21"/>
        </w:rPr>
        <w:t>本基金的基金管理人在基金运作过程中严格按照《公开募集证券投资基金运作管理办法》及《公开募集开放式证券投资基金流动性风险管理规定》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r>
        <w:rPr>
          <w:rFonts w:eastAsiaTheme="minorEastAsia"/>
          <w:kern w:val="0"/>
          <w:szCs w:val="21"/>
        </w:rPr>
        <w:t xml:space="preserve"> </w:t>
      </w:r>
    </w:p>
    <w:p w:rsidR="007D7E5B" w:rsidRDefault="00F4516B">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7D7E5B" w:rsidRDefault="00F4516B">
      <w:pPr>
        <w:widowControl/>
        <w:spacing w:line="360" w:lineRule="auto"/>
        <w:ind w:firstLineChars="200" w:firstLine="420"/>
        <w:rPr>
          <w:rFonts w:eastAsiaTheme="minorEastAsia"/>
          <w:kern w:val="0"/>
          <w:szCs w:val="21"/>
        </w:rPr>
      </w:pPr>
      <w:r>
        <w:rPr>
          <w:rFonts w:eastAsiaTheme="minorEastAsia"/>
          <w:kern w:val="0"/>
          <w:szCs w:val="21"/>
        </w:rPr>
        <w:t>本基金投资于一家公司发行的证券市值不超过基金资产净值的</w:t>
      </w:r>
      <w:r>
        <w:rPr>
          <w:rFonts w:eastAsiaTheme="minorEastAsia"/>
          <w:kern w:val="0"/>
          <w:szCs w:val="21"/>
        </w:rPr>
        <w:t>10%</w:t>
      </w:r>
      <w:r>
        <w:rPr>
          <w:rFonts w:eastAsiaTheme="minorEastAsia"/>
          <w:kern w:val="0"/>
          <w:szCs w:val="21"/>
        </w:rPr>
        <w:t>，且本基金与由本基金的基金管理人管理的其他基金共同持有一家公司发行的证券不得超过该证券的</w:t>
      </w:r>
      <w:r>
        <w:rPr>
          <w:rFonts w:eastAsiaTheme="minorEastAsia"/>
          <w:kern w:val="0"/>
          <w:szCs w:val="21"/>
        </w:rPr>
        <w:t>10%</w:t>
      </w:r>
      <w:r>
        <w:rPr>
          <w:rFonts w:eastAsiaTheme="minorEastAsia"/>
          <w:kern w:val="0"/>
          <w:szCs w:val="21"/>
        </w:rPr>
        <w:t>。本基金与由本基金的基金管理人管理的其他开放式基金共同持有一家上市公司发行的可流通股票不得超过该上市公司可流通股票的</w:t>
      </w:r>
      <w:r>
        <w:rPr>
          <w:rFonts w:eastAsiaTheme="minorEastAsia"/>
          <w:kern w:val="0"/>
          <w:szCs w:val="21"/>
        </w:rPr>
        <w:t>15%</w:t>
      </w:r>
      <w:r>
        <w:rPr>
          <w:rFonts w:eastAsiaTheme="minorEastAsia"/>
          <w:kern w:val="0"/>
          <w:szCs w:val="21"/>
        </w:rPr>
        <w:t>，本基金与由本基金的基金管理人管理的全部投资组合持有一家上市公司发行的可流通股票，不得超过该上市公司可流通股票的</w:t>
      </w:r>
      <w:r>
        <w:rPr>
          <w:rFonts w:eastAsiaTheme="minorEastAsia"/>
          <w:kern w:val="0"/>
          <w:szCs w:val="21"/>
        </w:rPr>
        <w:t>30%(</w:t>
      </w:r>
      <w:r>
        <w:rPr>
          <w:rFonts w:eastAsiaTheme="minorEastAsia"/>
          <w:kern w:val="0"/>
          <w:szCs w:val="21"/>
        </w:rPr>
        <w:t>完全按照有关指数构成比例进行证券投资的开放式基金及中国证监会认定的特殊投资组合不受上述比例限制</w:t>
      </w:r>
      <w:r>
        <w:rPr>
          <w:rFonts w:eastAsiaTheme="minorEastAsia"/>
          <w:kern w:val="0"/>
          <w:szCs w:val="21"/>
        </w:rPr>
        <w:t>)</w:t>
      </w:r>
      <w:r>
        <w:rPr>
          <w:rFonts w:eastAsiaTheme="minorEastAsia"/>
          <w:kern w:val="0"/>
          <w:szCs w:val="21"/>
        </w:rPr>
        <w:t>。</w:t>
      </w:r>
      <w:r>
        <w:rPr>
          <w:rFonts w:eastAsiaTheme="minorEastAsia"/>
          <w:kern w:val="0"/>
          <w:szCs w:val="21"/>
        </w:rPr>
        <w:t xml:space="preserve"> </w:t>
      </w:r>
    </w:p>
    <w:p w:rsidR="007D7E5B" w:rsidRDefault="00F4516B">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7D7E5B" w:rsidRDefault="00F4516B">
      <w:pPr>
        <w:widowControl/>
        <w:spacing w:line="360" w:lineRule="auto"/>
        <w:ind w:firstLineChars="200" w:firstLine="420"/>
        <w:rPr>
          <w:rFonts w:eastAsiaTheme="minorEastAsia"/>
          <w:kern w:val="0"/>
          <w:szCs w:val="21"/>
        </w:rPr>
      </w:pPr>
      <w:r>
        <w:rPr>
          <w:rFonts w:eastAsiaTheme="minorEastAsia"/>
          <w:kern w:val="0"/>
          <w:szCs w:val="21"/>
        </w:rPr>
        <w:t>本基金所持部分证券在证券交易所上市，其余亦可在银行间同业市场交易，部分基金资产流通暂时受限制不能自由转让的情况参见附注</w:t>
      </w:r>
      <w:r>
        <w:rPr>
          <w:rFonts w:eastAsiaTheme="minorEastAsia"/>
          <w:kern w:val="0"/>
          <w:szCs w:val="21"/>
        </w:rPr>
        <w:t>7.4.12</w:t>
      </w:r>
      <w:r>
        <w:rPr>
          <w:rFonts w:eastAsiaTheme="minorEastAsia"/>
          <w:kern w:val="0"/>
          <w:szCs w:val="21"/>
        </w:rPr>
        <w:t>。此外，本基金可通过卖出回购金融资产方式借入短期资金应对流动性需求，其上限一般不超过基金持有的债券投资的公允价值。本基金主动投资于</w:t>
      </w:r>
      <w:r>
        <w:rPr>
          <w:rFonts w:eastAsiaTheme="minorEastAsia"/>
          <w:kern w:val="0"/>
          <w:szCs w:val="21"/>
        </w:rPr>
        <w:lastRenderedPageBreak/>
        <w:t>流动性受限资产的市值合计不得超过基金资产净值的</w:t>
      </w:r>
      <w:r>
        <w:rPr>
          <w:rFonts w:eastAsiaTheme="minorEastAsia"/>
          <w:kern w:val="0"/>
          <w:szCs w:val="21"/>
        </w:rPr>
        <w:t>15%</w:t>
      </w:r>
      <w:r>
        <w:rPr>
          <w:rFonts w:eastAsiaTheme="minorEastAsia"/>
          <w:kern w:val="0"/>
          <w:szCs w:val="21"/>
        </w:rPr>
        <w:t>。于</w:t>
      </w:r>
      <w:r>
        <w:rPr>
          <w:rFonts w:eastAsiaTheme="minorEastAsia"/>
          <w:kern w:val="0"/>
          <w:szCs w:val="21"/>
        </w:rPr>
        <w:t>2023</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日，本基金无流动性受限资产。</w:t>
      </w:r>
      <w:r>
        <w:rPr>
          <w:rFonts w:eastAsiaTheme="minorEastAsia"/>
          <w:kern w:val="0"/>
          <w:szCs w:val="21"/>
        </w:rPr>
        <w:t xml:space="preserve"> </w:t>
      </w:r>
    </w:p>
    <w:p w:rsidR="007D7E5B" w:rsidRDefault="00F4516B">
      <w:pPr>
        <w:widowControl/>
        <w:spacing w:line="360" w:lineRule="auto"/>
        <w:ind w:firstLineChars="200" w:firstLine="420"/>
        <w:rPr>
          <w:rFonts w:eastAsiaTheme="minorEastAsia"/>
          <w:kern w:val="0"/>
          <w:szCs w:val="21"/>
        </w:rPr>
      </w:pPr>
      <w:r>
        <w:rPr>
          <w:rFonts w:eastAsiaTheme="minorEastAsia"/>
          <w:kern w:val="0"/>
          <w:szCs w:val="21"/>
        </w:rPr>
        <w:t>本基金的基金管理人每日对基金组合资产中</w:t>
      </w:r>
      <w:r>
        <w:rPr>
          <w:rFonts w:eastAsiaTheme="minorEastAsia"/>
          <w:kern w:val="0"/>
          <w:szCs w:val="21"/>
        </w:rPr>
        <w:t>7</w:t>
      </w:r>
      <w:r>
        <w:rPr>
          <w:rFonts w:eastAsiaTheme="minorEastAsia"/>
          <w:kern w:val="0"/>
          <w:szCs w:val="21"/>
        </w:rPr>
        <w:t>个工作日可变现资产的可变现价值进行审慎评估与测算，确保每日确认的净赎回申请不得超过</w:t>
      </w:r>
      <w:r>
        <w:rPr>
          <w:rFonts w:eastAsiaTheme="minorEastAsia"/>
          <w:kern w:val="0"/>
          <w:szCs w:val="21"/>
        </w:rPr>
        <w:t>7</w:t>
      </w:r>
      <w:r>
        <w:rPr>
          <w:rFonts w:eastAsiaTheme="minorEastAsia"/>
          <w:kern w:val="0"/>
          <w:szCs w:val="21"/>
        </w:rPr>
        <w:t>个工作日可变现资产的可变现价值。于</w:t>
      </w:r>
      <w:r>
        <w:rPr>
          <w:rFonts w:eastAsiaTheme="minorEastAsia"/>
          <w:kern w:val="0"/>
          <w:szCs w:val="21"/>
        </w:rPr>
        <w:t>2023</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日，本基金组合资产中</w:t>
      </w:r>
      <w:r>
        <w:rPr>
          <w:rFonts w:eastAsiaTheme="minorEastAsia"/>
          <w:kern w:val="0"/>
          <w:szCs w:val="21"/>
        </w:rPr>
        <w:t>7</w:t>
      </w:r>
      <w:r>
        <w:rPr>
          <w:rFonts w:eastAsiaTheme="minorEastAsia"/>
          <w:kern w:val="0"/>
          <w:szCs w:val="21"/>
        </w:rPr>
        <w:t>个工作日可变现资产的账面价值为</w:t>
      </w:r>
      <w:r>
        <w:rPr>
          <w:rFonts w:eastAsiaTheme="minorEastAsia"/>
          <w:kern w:val="0"/>
          <w:szCs w:val="21"/>
        </w:rPr>
        <w:t>61,542,521.10</w:t>
      </w:r>
      <w:r>
        <w:rPr>
          <w:rFonts w:eastAsiaTheme="minorEastAsia"/>
          <w:kern w:val="0"/>
          <w:szCs w:val="21"/>
        </w:rPr>
        <w:t>元，超过经确认的当日净赎回金额。</w:t>
      </w:r>
      <w:r>
        <w:rPr>
          <w:rFonts w:eastAsiaTheme="minorEastAsia"/>
          <w:kern w:val="0"/>
          <w:szCs w:val="21"/>
        </w:rPr>
        <w:t xml:space="preserve"> </w:t>
      </w:r>
    </w:p>
    <w:p w:rsidR="007D7E5B" w:rsidRDefault="00F4516B">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DD6DB0" w:rsidRPr="00E54740" w:rsidRDefault="00DD6DB0" w:rsidP="00DD6DB0">
      <w:pPr>
        <w:widowControl/>
        <w:spacing w:line="360" w:lineRule="auto"/>
        <w:ind w:firstLineChars="200" w:firstLine="420"/>
        <w:rPr>
          <w:rFonts w:eastAsiaTheme="minorEastAsia"/>
          <w:kern w:val="0"/>
          <w:szCs w:val="21"/>
        </w:rPr>
      </w:pPr>
      <w:r w:rsidRPr="00E54740">
        <w:rPr>
          <w:rFonts w:eastAsiaTheme="minorEastAsia"/>
          <w:kern w:val="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7.4.13.4</w:t>
      </w:r>
      <w:r w:rsidR="00AD16A3" w:rsidRPr="00E54740">
        <w:rPr>
          <w:rFonts w:eastAsiaTheme="minorEastAsia"/>
          <w:b/>
          <w:bCs/>
          <w:kern w:val="0"/>
          <w:szCs w:val="21"/>
        </w:rPr>
        <w:t xml:space="preserve"> </w:t>
      </w:r>
      <w:r w:rsidRPr="00E54740">
        <w:rPr>
          <w:rFonts w:eastAsiaTheme="minorEastAsia"/>
          <w:b/>
          <w:bCs/>
          <w:szCs w:val="21"/>
        </w:rPr>
        <w:t>市场风险</w:t>
      </w:r>
    </w:p>
    <w:p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市场风险是指基金所持金融工具的公允价值或未来现金流量因所处市场各类价格因素的变动而发生波动的风险，包括利率风险、外汇风险和其他价格风险。</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7.4.13.4.1</w:t>
      </w:r>
      <w:r w:rsidR="00AD16A3" w:rsidRPr="00E54740">
        <w:rPr>
          <w:rFonts w:eastAsiaTheme="minorEastAsia"/>
          <w:b/>
          <w:bCs/>
          <w:kern w:val="0"/>
          <w:szCs w:val="21"/>
        </w:rPr>
        <w:t xml:space="preserve"> </w:t>
      </w:r>
      <w:r w:rsidRPr="00E54740">
        <w:rPr>
          <w:rFonts w:eastAsiaTheme="minorEastAsia"/>
          <w:b/>
          <w:bCs/>
          <w:szCs w:val="21"/>
        </w:rPr>
        <w:t>利率风险</w:t>
      </w:r>
    </w:p>
    <w:p w:rsidR="007D7E5B" w:rsidRDefault="00F4516B">
      <w:pPr>
        <w:widowControl/>
        <w:spacing w:line="360" w:lineRule="auto"/>
        <w:ind w:firstLineChars="200" w:firstLine="420"/>
        <w:rPr>
          <w:rFonts w:eastAsiaTheme="minorEastAsia"/>
          <w:kern w:val="0"/>
          <w:szCs w:val="21"/>
        </w:rPr>
      </w:pPr>
      <w:r>
        <w:rPr>
          <w:rFonts w:eastAsiaTheme="minorEastAsia"/>
          <w:kern w:val="0"/>
          <w:szCs w:val="21"/>
        </w:rPr>
        <w:t>利率风险是指金融工具的公允价值或未来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r>
        <w:rPr>
          <w:rFonts w:eastAsiaTheme="minorEastAsia"/>
          <w:kern w:val="0"/>
          <w:szCs w:val="21"/>
        </w:rPr>
        <w:t xml:space="preserve"> </w:t>
      </w:r>
    </w:p>
    <w:p w:rsidR="007D7E5B" w:rsidRDefault="00F4516B">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7D7E5B" w:rsidRDefault="00F4516B">
      <w:pPr>
        <w:widowControl/>
        <w:spacing w:line="360" w:lineRule="auto"/>
        <w:ind w:firstLineChars="200" w:firstLine="420"/>
        <w:rPr>
          <w:rFonts w:eastAsiaTheme="minorEastAsia"/>
          <w:kern w:val="0"/>
          <w:szCs w:val="21"/>
        </w:rPr>
      </w:pPr>
      <w:r>
        <w:rPr>
          <w:rFonts w:eastAsiaTheme="minorEastAsia"/>
          <w:kern w:val="0"/>
          <w:szCs w:val="21"/>
        </w:rPr>
        <w:t>本基金的基金管理人定期对本基金面临的利率敏感性缺口进行监控，并通过调整投资组合的久期等方法对上述利率风险进行管理。</w:t>
      </w:r>
      <w:r>
        <w:rPr>
          <w:rFonts w:eastAsiaTheme="minorEastAsia"/>
          <w:kern w:val="0"/>
          <w:szCs w:val="21"/>
        </w:rPr>
        <w:t xml:space="preserve"> </w:t>
      </w:r>
    </w:p>
    <w:p w:rsidR="007D7E5B" w:rsidRDefault="00F4516B">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本基金持有及承担的大部分金融资产和金融负债不计息，因此本基金的收入及经营活动的现金流量在很大程度上独立于市场利率变化。本基金持有的利率敏感性资产主要为银行存款、结算备付金、存出保证金和应收申购款等。</w:t>
      </w:r>
      <w:r w:rsidRPr="00E54740">
        <w:rPr>
          <w:rFonts w:eastAsiaTheme="minorEastAsia"/>
          <w:kern w:val="0"/>
          <w:szCs w:val="21"/>
        </w:rPr>
        <w:t xml:space="preserve"> </w:t>
      </w:r>
    </w:p>
    <w:p w:rsidR="00751A4E" w:rsidRPr="00E54740" w:rsidRDefault="00751A4E" w:rsidP="00751A4E">
      <w:pPr>
        <w:spacing w:beforeLines="100" w:before="312" w:line="360" w:lineRule="auto"/>
        <w:rPr>
          <w:rFonts w:eastAsiaTheme="minorEastAsia"/>
          <w:b/>
          <w:bCs/>
          <w:szCs w:val="21"/>
        </w:rPr>
      </w:pPr>
      <w:r w:rsidRPr="00E54740">
        <w:rPr>
          <w:rFonts w:eastAsiaTheme="minorEastAsia"/>
          <w:b/>
          <w:bCs/>
          <w:kern w:val="0"/>
          <w:szCs w:val="21"/>
        </w:rPr>
        <w:lastRenderedPageBreak/>
        <w:t xml:space="preserve">7.4.13.4.1.1 </w:t>
      </w:r>
      <w:r w:rsidRPr="00E54740">
        <w:rPr>
          <w:rFonts w:eastAsiaTheme="minorEastAsia"/>
          <w:b/>
          <w:bCs/>
          <w:szCs w:val="21"/>
        </w:rPr>
        <w:t>利率风险敞口</w:t>
      </w:r>
    </w:p>
    <w:p w:rsidR="00751A4E" w:rsidRPr="00E54740" w:rsidRDefault="00751A4E" w:rsidP="00751A4E">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单位：人民币元</w:t>
      </w:r>
    </w:p>
    <w:tbl>
      <w:tblPr>
        <w:tblW w:w="94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588"/>
        <w:gridCol w:w="1701"/>
        <w:gridCol w:w="1701"/>
        <w:gridCol w:w="1559"/>
        <w:gridCol w:w="1559"/>
        <w:gridCol w:w="1301"/>
      </w:tblGrid>
      <w:tr w:rsidR="001D7C41" w:rsidRPr="00E54740" w:rsidTr="00CE7D52">
        <w:trPr>
          <w:trHeight w:val="280"/>
        </w:trPr>
        <w:tc>
          <w:tcPr>
            <w:tcW w:w="1588"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本期末</w:t>
            </w:r>
          </w:p>
          <w:p w:rsidR="00751A4E" w:rsidRPr="00E54740" w:rsidRDefault="00751A4E" w:rsidP="00CE7D52">
            <w:pPr>
              <w:spacing w:line="360" w:lineRule="auto"/>
              <w:jc w:val="center"/>
              <w:rPr>
                <w:rFonts w:eastAsiaTheme="minorEastAsia"/>
                <w:b/>
                <w:szCs w:val="21"/>
              </w:rPr>
            </w:pPr>
            <w:r w:rsidRPr="00E54740">
              <w:rPr>
                <w:rFonts w:eastAsiaTheme="minorEastAsia"/>
                <w:b/>
                <w:szCs w:val="21"/>
              </w:rPr>
              <w:t>2023</w:t>
            </w:r>
            <w:r w:rsidRPr="00E54740">
              <w:rPr>
                <w:rFonts w:eastAsiaTheme="minorEastAsia"/>
                <w:b/>
                <w:szCs w:val="21"/>
              </w:rPr>
              <w:t>年</w:t>
            </w:r>
            <w:r w:rsidRPr="00E54740">
              <w:rPr>
                <w:rFonts w:eastAsiaTheme="minorEastAsia"/>
                <w:b/>
                <w:szCs w:val="21"/>
              </w:rPr>
              <w:t>12</w:t>
            </w:r>
            <w:r w:rsidRPr="00E54740">
              <w:rPr>
                <w:rFonts w:eastAsiaTheme="minorEastAsia"/>
                <w:b/>
                <w:szCs w:val="21"/>
              </w:rPr>
              <w:t>月</w:t>
            </w:r>
            <w:r w:rsidRPr="00E54740">
              <w:rPr>
                <w:rFonts w:eastAsiaTheme="minorEastAsia"/>
                <w:b/>
                <w:szCs w:val="21"/>
              </w:rPr>
              <w:t>31</w:t>
            </w:r>
            <w:r w:rsidRPr="00E54740">
              <w:rPr>
                <w:rFonts w:eastAsiaTheme="minorEastAsia"/>
                <w:b/>
                <w:szCs w:val="21"/>
              </w:rPr>
              <w:t>日</w:t>
            </w:r>
          </w:p>
        </w:tc>
        <w:tc>
          <w:tcPr>
            <w:tcW w:w="1701"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1</w:t>
            </w:r>
            <w:r w:rsidRPr="00E54740">
              <w:rPr>
                <w:rFonts w:eastAsiaTheme="minorEastAsia"/>
                <w:b/>
                <w:szCs w:val="21"/>
              </w:rPr>
              <w:t>年以内</w:t>
            </w:r>
          </w:p>
        </w:tc>
        <w:tc>
          <w:tcPr>
            <w:tcW w:w="1701"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1-5</w:t>
            </w:r>
            <w:r w:rsidRPr="00E54740">
              <w:rPr>
                <w:rFonts w:eastAsiaTheme="minorEastAsia"/>
                <w:b/>
                <w:szCs w:val="21"/>
              </w:rPr>
              <w:t>年</w:t>
            </w:r>
          </w:p>
        </w:tc>
        <w:tc>
          <w:tcPr>
            <w:tcW w:w="1559"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5</w:t>
            </w:r>
            <w:r w:rsidRPr="00E54740">
              <w:rPr>
                <w:rFonts w:eastAsiaTheme="minorEastAsia"/>
                <w:b/>
                <w:szCs w:val="21"/>
              </w:rPr>
              <w:t>年以上</w:t>
            </w:r>
          </w:p>
        </w:tc>
        <w:tc>
          <w:tcPr>
            <w:tcW w:w="1559"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不计息</w:t>
            </w:r>
          </w:p>
        </w:tc>
        <w:tc>
          <w:tcPr>
            <w:tcW w:w="1301"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合计</w:t>
            </w:r>
          </w:p>
        </w:tc>
      </w:tr>
      <w:tr w:rsidR="001D7C41" w:rsidRPr="00E54740" w:rsidTr="00CE7D52">
        <w:trPr>
          <w:trHeight w:val="280"/>
        </w:trPr>
        <w:tc>
          <w:tcPr>
            <w:tcW w:w="1588" w:type="dxa"/>
          </w:tcPr>
          <w:p w:rsidR="00751A4E" w:rsidRPr="00E54740" w:rsidRDefault="00751A4E" w:rsidP="00CE7D52">
            <w:pPr>
              <w:spacing w:line="360" w:lineRule="auto"/>
              <w:rPr>
                <w:rFonts w:eastAsiaTheme="minorEastAsia"/>
                <w:szCs w:val="21"/>
              </w:rPr>
            </w:pPr>
            <w:r w:rsidRPr="00E54740">
              <w:rPr>
                <w:rFonts w:eastAsiaTheme="minorEastAsia"/>
                <w:szCs w:val="21"/>
              </w:rPr>
              <w:t>资产</w:t>
            </w:r>
          </w:p>
        </w:tc>
        <w:tc>
          <w:tcPr>
            <w:tcW w:w="1701" w:type="dxa"/>
            <w:vAlign w:val="center"/>
          </w:tcPr>
          <w:p w:rsidR="00751A4E" w:rsidRPr="00E54740" w:rsidRDefault="00751A4E" w:rsidP="00CE7D52">
            <w:pPr>
              <w:spacing w:line="360" w:lineRule="auto"/>
              <w:jc w:val="right"/>
              <w:rPr>
                <w:rFonts w:eastAsiaTheme="minorEastAsia"/>
                <w:szCs w:val="21"/>
              </w:rPr>
            </w:pPr>
          </w:p>
        </w:tc>
        <w:tc>
          <w:tcPr>
            <w:tcW w:w="1701" w:type="dxa"/>
            <w:vAlign w:val="center"/>
          </w:tcPr>
          <w:p w:rsidR="00751A4E" w:rsidRPr="00E54740" w:rsidRDefault="00751A4E" w:rsidP="00CE7D52">
            <w:pPr>
              <w:spacing w:line="360" w:lineRule="auto"/>
              <w:jc w:val="right"/>
              <w:rPr>
                <w:rFonts w:eastAsiaTheme="minorEastAsia"/>
                <w:szCs w:val="21"/>
              </w:rPr>
            </w:pPr>
          </w:p>
        </w:tc>
        <w:tc>
          <w:tcPr>
            <w:tcW w:w="1559" w:type="dxa"/>
            <w:vAlign w:val="center"/>
          </w:tcPr>
          <w:p w:rsidR="00751A4E" w:rsidRPr="00E54740" w:rsidRDefault="00751A4E" w:rsidP="00CE7D52">
            <w:pPr>
              <w:spacing w:line="360" w:lineRule="auto"/>
              <w:jc w:val="right"/>
              <w:rPr>
                <w:rFonts w:eastAsiaTheme="minorEastAsia"/>
                <w:szCs w:val="21"/>
              </w:rPr>
            </w:pPr>
          </w:p>
        </w:tc>
        <w:tc>
          <w:tcPr>
            <w:tcW w:w="1559" w:type="dxa"/>
            <w:vAlign w:val="center"/>
          </w:tcPr>
          <w:p w:rsidR="00751A4E" w:rsidRPr="00E54740" w:rsidRDefault="00751A4E" w:rsidP="00CE7D52">
            <w:pPr>
              <w:spacing w:line="360" w:lineRule="auto"/>
              <w:jc w:val="right"/>
              <w:rPr>
                <w:rFonts w:eastAsiaTheme="minorEastAsia"/>
                <w:szCs w:val="21"/>
              </w:rPr>
            </w:pPr>
          </w:p>
        </w:tc>
        <w:tc>
          <w:tcPr>
            <w:tcW w:w="1301" w:type="dxa"/>
            <w:vAlign w:val="center"/>
          </w:tcPr>
          <w:p w:rsidR="00751A4E" w:rsidRPr="00E54740" w:rsidRDefault="00751A4E" w:rsidP="00CE7D52">
            <w:pPr>
              <w:spacing w:line="360" w:lineRule="auto"/>
              <w:jc w:val="right"/>
              <w:rPr>
                <w:rFonts w:eastAsiaTheme="minorEastAsia"/>
                <w:b/>
                <w:szCs w:val="21"/>
              </w:rPr>
            </w:pPr>
          </w:p>
        </w:tc>
      </w:tr>
      <w:tr w:rsidR="007D7E5B">
        <w:tc>
          <w:tcPr>
            <w:tcW w:w="1588" w:type="dxa"/>
            <w:vAlign w:val="center"/>
          </w:tcPr>
          <w:p w:rsidR="007D7E5B" w:rsidRDefault="00F4516B">
            <w:pPr>
              <w:jc w:val="center"/>
            </w:pPr>
            <w:r>
              <w:rPr>
                <w:rFonts w:eastAsiaTheme="minorEastAsia"/>
                <w:szCs w:val="21"/>
              </w:rPr>
              <w:t>货币资金</w:t>
            </w:r>
          </w:p>
        </w:tc>
        <w:tc>
          <w:tcPr>
            <w:tcW w:w="1701" w:type="dxa"/>
            <w:vAlign w:val="center"/>
          </w:tcPr>
          <w:p w:rsidR="007D7E5B" w:rsidRDefault="00F4516B">
            <w:pPr>
              <w:jc w:val="right"/>
            </w:pPr>
            <w:r>
              <w:rPr>
                <w:rFonts w:eastAsiaTheme="minorEastAsia"/>
                <w:szCs w:val="21"/>
              </w:rPr>
              <w:t>5,463,252.93</w:t>
            </w:r>
          </w:p>
        </w:tc>
        <w:tc>
          <w:tcPr>
            <w:tcW w:w="1701" w:type="dxa"/>
            <w:vAlign w:val="center"/>
          </w:tcPr>
          <w:p w:rsidR="007D7E5B" w:rsidRDefault="00F4516B">
            <w:pPr>
              <w:jc w:val="right"/>
            </w:pPr>
            <w:r>
              <w:rPr>
                <w:rFonts w:eastAsiaTheme="minorEastAsia"/>
                <w:szCs w:val="21"/>
              </w:rPr>
              <w:t>-</w:t>
            </w:r>
          </w:p>
        </w:tc>
        <w:tc>
          <w:tcPr>
            <w:tcW w:w="1559" w:type="dxa"/>
            <w:vAlign w:val="center"/>
          </w:tcPr>
          <w:p w:rsidR="007D7E5B" w:rsidRDefault="00F4516B">
            <w:pPr>
              <w:jc w:val="right"/>
            </w:pPr>
            <w:r>
              <w:rPr>
                <w:rFonts w:eastAsiaTheme="minorEastAsia"/>
                <w:szCs w:val="21"/>
              </w:rPr>
              <w:t>-</w:t>
            </w:r>
          </w:p>
        </w:tc>
        <w:tc>
          <w:tcPr>
            <w:tcW w:w="1559" w:type="dxa"/>
            <w:vAlign w:val="center"/>
          </w:tcPr>
          <w:p w:rsidR="007D7E5B" w:rsidRDefault="00F4516B">
            <w:pPr>
              <w:jc w:val="right"/>
            </w:pPr>
            <w:r>
              <w:rPr>
                <w:rFonts w:eastAsiaTheme="minorEastAsia"/>
                <w:szCs w:val="21"/>
              </w:rPr>
              <w:t>-</w:t>
            </w:r>
          </w:p>
        </w:tc>
        <w:tc>
          <w:tcPr>
            <w:tcW w:w="1301" w:type="dxa"/>
            <w:vAlign w:val="center"/>
          </w:tcPr>
          <w:p w:rsidR="007D7E5B" w:rsidRDefault="00F4516B">
            <w:pPr>
              <w:jc w:val="right"/>
            </w:pPr>
            <w:r>
              <w:rPr>
                <w:rFonts w:eastAsiaTheme="minorEastAsia"/>
                <w:szCs w:val="21"/>
              </w:rPr>
              <w:t>5,463,252.93</w:t>
            </w:r>
          </w:p>
        </w:tc>
      </w:tr>
      <w:tr w:rsidR="007D7E5B">
        <w:tc>
          <w:tcPr>
            <w:tcW w:w="1588" w:type="dxa"/>
            <w:vAlign w:val="center"/>
          </w:tcPr>
          <w:p w:rsidR="007D7E5B" w:rsidRDefault="00F4516B">
            <w:pPr>
              <w:jc w:val="center"/>
            </w:pPr>
            <w:r>
              <w:rPr>
                <w:rFonts w:eastAsiaTheme="minorEastAsia"/>
                <w:szCs w:val="21"/>
              </w:rPr>
              <w:t>结算备付金</w:t>
            </w:r>
          </w:p>
        </w:tc>
        <w:tc>
          <w:tcPr>
            <w:tcW w:w="1701" w:type="dxa"/>
            <w:vAlign w:val="center"/>
          </w:tcPr>
          <w:p w:rsidR="007D7E5B" w:rsidRDefault="00F4516B">
            <w:pPr>
              <w:jc w:val="right"/>
            </w:pPr>
            <w:r>
              <w:rPr>
                <w:rFonts w:eastAsiaTheme="minorEastAsia"/>
                <w:szCs w:val="21"/>
              </w:rPr>
              <w:t>51,334.44</w:t>
            </w:r>
          </w:p>
        </w:tc>
        <w:tc>
          <w:tcPr>
            <w:tcW w:w="1701" w:type="dxa"/>
            <w:vAlign w:val="center"/>
          </w:tcPr>
          <w:p w:rsidR="007D7E5B" w:rsidRDefault="00F4516B">
            <w:pPr>
              <w:jc w:val="right"/>
            </w:pPr>
            <w:r>
              <w:rPr>
                <w:rFonts w:eastAsiaTheme="minorEastAsia"/>
                <w:szCs w:val="21"/>
              </w:rPr>
              <w:t>-</w:t>
            </w:r>
          </w:p>
        </w:tc>
        <w:tc>
          <w:tcPr>
            <w:tcW w:w="1559" w:type="dxa"/>
            <w:vAlign w:val="center"/>
          </w:tcPr>
          <w:p w:rsidR="007D7E5B" w:rsidRDefault="00F4516B">
            <w:pPr>
              <w:jc w:val="right"/>
            </w:pPr>
            <w:r>
              <w:rPr>
                <w:rFonts w:eastAsiaTheme="minorEastAsia"/>
                <w:szCs w:val="21"/>
              </w:rPr>
              <w:t>-</w:t>
            </w:r>
          </w:p>
        </w:tc>
        <w:tc>
          <w:tcPr>
            <w:tcW w:w="1559" w:type="dxa"/>
            <w:vAlign w:val="center"/>
          </w:tcPr>
          <w:p w:rsidR="007D7E5B" w:rsidRDefault="00F4516B">
            <w:pPr>
              <w:jc w:val="right"/>
            </w:pPr>
            <w:r>
              <w:rPr>
                <w:rFonts w:eastAsiaTheme="minorEastAsia"/>
                <w:szCs w:val="21"/>
              </w:rPr>
              <w:t>-</w:t>
            </w:r>
          </w:p>
        </w:tc>
        <w:tc>
          <w:tcPr>
            <w:tcW w:w="1301" w:type="dxa"/>
            <w:vAlign w:val="center"/>
          </w:tcPr>
          <w:p w:rsidR="007D7E5B" w:rsidRDefault="00F4516B">
            <w:pPr>
              <w:jc w:val="right"/>
            </w:pPr>
            <w:r>
              <w:rPr>
                <w:rFonts w:eastAsiaTheme="minorEastAsia"/>
                <w:szCs w:val="21"/>
              </w:rPr>
              <w:t>51,334.44</w:t>
            </w:r>
          </w:p>
        </w:tc>
      </w:tr>
      <w:tr w:rsidR="007D7E5B">
        <w:tc>
          <w:tcPr>
            <w:tcW w:w="1588" w:type="dxa"/>
            <w:vAlign w:val="center"/>
          </w:tcPr>
          <w:p w:rsidR="007D7E5B" w:rsidRDefault="00F4516B">
            <w:pPr>
              <w:jc w:val="center"/>
            </w:pPr>
            <w:r>
              <w:rPr>
                <w:rFonts w:eastAsiaTheme="minorEastAsia"/>
                <w:szCs w:val="21"/>
              </w:rPr>
              <w:t>存出保证金</w:t>
            </w:r>
          </w:p>
        </w:tc>
        <w:tc>
          <w:tcPr>
            <w:tcW w:w="1701" w:type="dxa"/>
            <w:vAlign w:val="center"/>
          </w:tcPr>
          <w:p w:rsidR="007D7E5B" w:rsidRDefault="00F4516B">
            <w:pPr>
              <w:jc w:val="right"/>
            </w:pPr>
            <w:r>
              <w:rPr>
                <w:rFonts w:eastAsiaTheme="minorEastAsia"/>
                <w:szCs w:val="21"/>
              </w:rPr>
              <w:t>14,302.52</w:t>
            </w:r>
          </w:p>
        </w:tc>
        <w:tc>
          <w:tcPr>
            <w:tcW w:w="1701" w:type="dxa"/>
            <w:vAlign w:val="center"/>
          </w:tcPr>
          <w:p w:rsidR="007D7E5B" w:rsidRDefault="00F4516B">
            <w:pPr>
              <w:jc w:val="right"/>
            </w:pPr>
            <w:r>
              <w:rPr>
                <w:rFonts w:eastAsiaTheme="minorEastAsia"/>
                <w:szCs w:val="21"/>
              </w:rPr>
              <w:t>-</w:t>
            </w:r>
          </w:p>
        </w:tc>
        <w:tc>
          <w:tcPr>
            <w:tcW w:w="1559" w:type="dxa"/>
            <w:vAlign w:val="center"/>
          </w:tcPr>
          <w:p w:rsidR="007D7E5B" w:rsidRDefault="00F4516B">
            <w:pPr>
              <w:jc w:val="right"/>
            </w:pPr>
            <w:r>
              <w:rPr>
                <w:rFonts w:eastAsiaTheme="minorEastAsia"/>
                <w:szCs w:val="21"/>
              </w:rPr>
              <w:t>-</w:t>
            </w:r>
          </w:p>
        </w:tc>
        <w:tc>
          <w:tcPr>
            <w:tcW w:w="1559" w:type="dxa"/>
            <w:vAlign w:val="center"/>
          </w:tcPr>
          <w:p w:rsidR="007D7E5B" w:rsidRDefault="00F4516B">
            <w:pPr>
              <w:jc w:val="right"/>
            </w:pPr>
            <w:r>
              <w:rPr>
                <w:rFonts w:eastAsiaTheme="minorEastAsia"/>
                <w:szCs w:val="21"/>
              </w:rPr>
              <w:t>-</w:t>
            </w:r>
          </w:p>
        </w:tc>
        <w:tc>
          <w:tcPr>
            <w:tcW w:w="1301" w:type="dxa"/>
            <w:vAlign w:val="center"/>
          </w:tcPr>
          <w:p w:rsidR="007D7E5B" w:rsidRDefault="00F4516B">
            <w:pPr>
              <w:jc w:val="right"/>
            </w:pPr>
            <w:r>
              <w:rPr>
                <w:rFonts w:eastAsiaTheme="minorEastAsia"/>
                <w:szCs w:val="21"/>
              </w:rPr>
              <w:t>14,302.52</w:t>
            </w:r>
          </w:p>
        </w:tc>
      </w:tr>
      <w:tr w:rsidR="007D7E5B">
        <w:tc>
          <w:tcPr>
            <w:tcW w:w="1588" w:type="dxa"/>
            <w:vAlign w:val="center"/>
          </w:tcPr>
          <w:p w:rsidR="007D7E5B" w:rsidRDefault="00F4516B">
            <w:pPr>
              <w:jc w:val="center"/>
            </w:pPr>
            <w:r>
              <w:rPr>
                <w:rFonts w:eastAsiaTheme="minorEastAsia"/>
                <w:szCs w:val="21"/>
              </w:rPr>
              <w:t>交易性金融资产</w:t>
            </w:r>
          </w:p>
        </w:tc>
        <w:tc>
          <w:tcPr>
            <w:tcW w:w="1701" w:type="dxa"/>
            <w:vAlign w:val="center"/>
          </w:tcPr>
          <w:p w:rsidR="007D7E5B" w:rsidRDefault="00F4516B">
            <w:pPr>
              <w:jc w:val="right"/>
            </w:pPr>
            <w:r>
              <w:rPr>
                <w:rFonts w:eastAsiaTheme="minorEastAsia"/>
                <w:szCs w:val="21"/>
              </w:rPr>
              <w:t>-</w:t>
            </w:r>
          </w:p>
        </w:tc>
        <w:tc>
          <w:tcPr>
            <w:tcW w:w="1701" w:type="dxa"/>
            <w:vAlign w:val="center"/>
          </w:tcPr>
          <w:p w:rsidR="007D7E5B" w:rsidRDefault="00F4516B">
            <w:pPr>
              <w:jc w:val="right"/>
            </w:pPr>
            <w:r>
              <w:rPr>
                <w:rFonts w:eastAsiaTheme="minorEastAsia"/>
                <w:szCs w:val="21"/>
              </w:rPr>
              <w:t>-</w:t>
            </w:r>
          </w:p>
        </w:tc>
        <w:tc>
          <w:tcPr>
            <w:tcW w:w="1559" w:type="dxa"/>
            <w:vAlign w:val="center"/>
          </w:tcPr>
          <w:p w:rsidR="007D7E5B" w:rsidRDefault="00F4516B">
            <w:pPr>
              <w:jc w:val="right"/>
            </w:pPr>
            <w:r>
              <w:rPr>
                <w:rFonts w:eastAsiaTheme="minorEastAsia"/>
                <w:szCs w:val="21"/>
              </w:rPr>
              <w:t>-</w:t>
            </w:r>
          </w:p>
        </w:tc>
        <w:tc>
          <w:tcPr>
            <w:tcW w:w="1559" w:type="dxa"/>
            <w:vAlign w:val="center"/>
          </w:tcPr>
          <w:p w:rsidR="007D7E5B" w:rsidRDefault="00F4516B">
            <w:pPr>
              <w:jc w:val="right"/>
            </w:pPr>
            <w:r>
              <w:rPr>
                <w:rFonts w:eastAsiaTheme="minorEastAsia"/>
                <w:szCs w:val="21"/>
              </w:rPr>
              <w:t>55,638,621.99</w:t>
            </w:r>
          </w:p>
        </w:tc>
        <w:tc>
          <w:tcPr>
            <w:tcW w:w="1301" w:type="dxa"/>
            <w:vAlign w:val="center"/>
          </w:tcPr>
          <w:p w:rsidR="007D7E5B" w:rsidRDefault="00F4516B">
            <w:pPr>
              <w:jc w:val="right"/>
            </w:pPr>
            <w:r>
              <w:rPr>
                <w:rFonts w:eastAsiaTheme="minorEastAsia"/>
                <w:szCs w:val="21"/>
              </w:rPr>
              <w:t>55,638,621.99</w:t>
            </w:r>
          </w:p>
        </w:tc>
      </w:tr>
      <w:tr w:rsidR="007D7E5B">
        <w:tc>
          <w:tcPr>
            <w:tcW w:w="1588" w:type="dxa"/>
            <w:vAlign w:val="center"/>
          </w:tcPr>
          <w:p w:rsidR="007D7E5B" w:rsidRDefault="00F4516B">
            <w:pPr>
              <w:jc w:val="center"/>
            </w:pPr>
            <w:r>
              <w:rPr>
                <w:rFonts w:eastAsiaTheme="minorEastAsia"/>
                <w:szCs w:val="21"/>
              </w:rPr>
              <w:t>应收清算款</w:t>
            </w:r>
          </w:p>
        </w:tc>
        <w:tc>
          <w:tcPr>
            <w:tcW w:w="1701" w:type="dxa"/>
            <w:vAlign w:val="center"/>
          </w:tcPr>
          <w:p w:rsidR="007D7E5B" w:rsidRDefault="00F4516B">
            <w:pPr>
              <w:jc w:val="right"/>
            </w:pPr>
            <w:r>
              <w:rPr>
                <w:rFonts w:eastAsiaTheme="minorEastAsia"/>
                <w:szCs w:val="21"/>
              </w:rPr>
              <w:t>-</w:t>
            </w:r>
          </w:p>
        </w:tc>
        <w:tc>
          <w:tcPr>
            <w:tcW w:w="1701" w:type="dxa"/>
            <w:vAlign w:val="center"/>
          </w:tcPr>
          <w:p w:rsidR="007D7E5B" w:rsidRDefault="00F4516B">
            <w:pPr>
              <w:jc w:val="right"/>
            </w:pPr>
            <w:r>
              <w:rPr>
                <w:rFonts w:eastAsiaTheme="minorEastAsia"/>
                <w:szCs w:val="21"/>
              </w:rPr>
              <w:t>-</w:t>
            </w:r>
          </w:p>
        </w:tc>
        <w:tc>
          <w:tcPr>
            <w:tcW w:w="1559" w:type="dxa"/>
            <w:vAlign w:val="center"/>
          </w:tcPr>
          <w:p w:rsidR="007D7E5B" w:rsidRDefault="00F4516B">
            <w:pPr>
              <w:jc w:val="right"/>
            </w:pPr>
            <w:r>
              <w:rPr>
                <w:rFonts w:eastAsiaTheme="minorEastAsia"/>
                <w:szCs w:val="21"/>
              </w:rPr>
              <w:t>-</w:t>
            </w:r>
          </w:p>
        </w:tc>
        <w:tc>
          <w:tcPr>
            <w:tcW w:w="1559" w:type="dxa"/>
            <w:vAlign w:val="center"/>
          </w:tcPr>
          <w:p w:rsidR="007D7E5B" w:rsidRDefault="00F4516B">
            <w:pPr>
              <w:jc w:val="right"/>
            </w:pPr>
            <w:r>
              <w:rPr>
                <w:rFonts w:eastAsiaTheme="minorEastAsia"/>
                <w:szCs w:val="21"/>
              </w:rPr>
              <w:t>364,375.95</w:t>
            </w:r>
          </w:p>
        </w:tc>
        <w:tc>
          <w:tcPr>
            <w:tcW w:w="1301" w:type="dxa"/>
            <w:vAlign w:val="center"/>
          </w:tcPr>
          <w:p w:rsidR="007D7E5B" w:rsidRDefault="00F4516B">
            <w:pPr>
              <w:jc w:val="right"/>
            </w:pPr>
            <w:r>
              <w:rPr>
                <w:rFonts w:eastAsiaTheme="minorEastAsia"/>
                <w:szCs w:val="21"/>
              </w:rPr>
              <w:t>364,375.95</w:t>
            </w:r>
          </w:p>
        </w:tc>
      </w:tr>
      <w:tr w:rsidR="007D7E5B">
        <w:tc>
          <w:tcPr>
            <w:tcW w:w="1588" w:type="dxa"/>
            <w:vAlign w:val="center"/>
          </w:tcPr>
          <w:p w:rsidR="007D7E5B" w:rsidRDefault="00F4516B">
            <w:pPr>
              <w:jc w:val="center"/>
            </w:pPr>
            <w:r>
              <w:rPr>
                <w:rFonts w:eastAsiaTheme="minorEastAsia"/>
                <w:szCs w:val="21"/>
              </w:rPr>
              <w:t>应收申购款</w:t>
            </w:r>
          </w:p>
        </w:tc>
        <w:tc>
          <w:tcPr>
            <w:tcW w:w="1701" w:type="dxa"/>
            <w:vAlign w:val="center"/>
          </w:tcPr>
          <w:p w:rsidR="007D7E5B" w:rsidRDefault="00F4516B">
            <w:pPr>
              <w:jc w:val="right"/>
            </w:pPr>
            <w:r>
              <w:rPr>
                <w:rFonts w:eastAsiaTheme="minorEastAsia"/>
                <w:szCs w:val="21"/>
              </w:rPr>
              <w:t>5,900.00</w:t>
            </w:r>
          </w:p>
        </w:tc>
        <w:tc>
          <w:tcPr>
            <w:tcW w:w="1701" w:type="dxa"/>
            <w:vAlign w:val="center"/>
          </w:tcPr>
          <w:p w:rsidR="007D7E5B" w:rsidRDefault="00F4516B">
            <w:pPr>
              <w:jc w:val="right"/>
            </w:pPr>
            <w:r>
              <w:rPr>
                <w:rFonts w:eastAsiaTheme="minorEastAsia"/>
                <w:szCs w:val="21"/>
              </w:rPr>
              <w:t>-</w:t>
            </w:r>
          </w:p>
        </w:tc>
        <w:tc>
          <w:tcPr>
            <w:tcW w:w="1559" w:type="dxa"/>
            <w:vAlign w:val="center"/>
          </w:tcPr>
          <w:p w:rsidR="007D7E5B" w:rsidRDefault="00F4516B">
            <w:pPr>
              <w:jc w:val="right"/>
            </w:pPr>
            <w:r>
              <w:rPr>
                <w:rFonts w:eastAsiaTheme="minorEastAsia"/>
                <w:szCs w:val="21"/>
              </w:rPr>
              <w:t>-</w:t>
            </w:r>
          </w:p>
        </w:tc>
        <w:tc>
          <w:tcPr>
            <w:tcW w:w="1559" w:type="dxa"/>
            <w:vAlign w:val="center"/>
          </w:tcPr>
          <w:p w:rsidR="007D7E5B" w:rsidRDefault="00F4516B">
            <w:pPr>
              <w:jc w:val="right"/>
            </w:pPr>
            <w:r>
              <w:rPr>
                <w:rFonts w:eastAsiaTheme="minorEastAsia"/>
                <w:szCs w:val="21"/>
              </w:rPr>
              <w:t>177,958.92</w:t>
            </w:r>
          </w:p>
        </w:tc>
        <w:tc>
          <w:tcPr>
            <w:tcW w:w="1301" w:type="dxa"/>
            <w:vAlign w:val="center"/>
          </w:tcPr>
          <w:p w:rsidR="007D7E5B" w:rsidRDefault="00F4516B">
            <w:pPr>
              <w:jc w:val="right"/>
            </w:pPr>
            <w:r>
              <w:rPr>
                <w:rFonts w:eastAsiaTheme="minorEastAsia"/>
                <w:szCs w:val="21"/>
              </w:rPr>
              <w:t>183,858.92</w:t>
            </w:r>
          </w:p>
        </w:tc>
      </w:tr>
      <w:tr w:rsidR="001D7C41" w:rsidRPr="00E54740" w:rsidTr="00CE7D52">
        <w:trPr>
          <w:trHeight w:val="280"/>
        </w:trPr>
        <w:tc>
          <w:tcPr>
            <w:tcW w:w="1588" w:type="dxa"/>
          </w:tcPr>
          <w:p w:rsidR="00751A4E" w:rsidRPr="00E54740" w:rsidRDefault="00751A4E" w:rsidP="00CE7D52">
            <w:pPr>
              <w:autoSpaceDE w:val="0"/>
              <w:autoSpaceDN w:val="0"/>
              <w:adjustRightInd w:val="0"/>
              <w:spacing w:before="29" w:line="360" w:lineRule="auto"/>
              <w:rPr>
                <w:rFonts w:eastAsiaTheme="minorEastAsia"/>
                <w:szCs w:val="21"/>
              </w:rPr>
            </w:pPr>
            <w:r w:rsidRPr="00E54740">
              <w:rPr>
                <w:rFonts w:eastAsiaTheme="minorEastAsia"/>
                <w:szCs w:val="21"/>
              </w:rPr>
              <w:t>资产总计</w:t>
            </w:r>
          </w:p>
        </w:tc>
        <w:tc>
          <w:tcPr>
            <w:tcW w:w="1701" w:type="dxa"/>
          </w:tcPr>
          <w:p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5,534,789.89</w:t>
            </w:r>
          </w:p>
        </w:tc>
        <w:tc>
          <w:tcPr>
            <w:tcW w:w="1701" w:type="dxa"/>
          </w:tcPr>
          <w:p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w:t>
            </w:r>
          </w:p>
        </w:tc>
        <w:tc>
          <w:tcPr>
            <w:tcW w:w="1559" w:type="dxa"/>
          </w:tcPr>
          <w:p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w:t>
            </w:r>
          </w:p>
        </w:tc>
        <w:tc>
          <w:tcPr>
            <w:tcW w:w="1559" w:type="dxa"/>
          </w:tcPr>
          <w:p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56,180,956.86</w:t>
            </w:r>
          </w:p>
        </w:tc>
        <w:tc>
          <w:tcPr>
            <w:tcW w:w="1301" w:type="dxa"/>
          </w:tcPr>
          <w:p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61,715,746.75</w:t>
            </w:r>
          </w:p>
        </w:tc>
      </w:tr>
      <w:tr w:rsidR="001D7C41" w:rsidRPr="00E54740" w:rsidTr="00CE7D52">
        <w:trPr>
          <w:trHeight w:val="280"/>
        </w:trPr>
        <w:tc>
          <w:tcPr>
            <w:tcW w:w="1588" w:type="dxa"/>
          </w:tcPr>
          <w:p w:rsidR="00751A4E" w:rsidRPr="00E54740" w:rsidRDefault="00751A4E" w:rsidP="00CE7D52">
            <w:pPr>
              <w:spacing w:line="360" w:lineRule="auto"/>
              <w:rPr>
                <w:rFonts w:eastAsiaTheme="minorEastAsia"/>
                <w:szCs w:val="21"/>
              </w:rPr>
            </w:pPr>
            <w:r w:rsidRPr="00E54740">
              <w:rPr>
                <w:rFonts w:eastAsiaTheme="minorEastAsia"/>
                <w:szCs w:val="21"/>
              </w:rPr>
              <w:t>负债</w:t>
            </w:r>
          </w:p>
        </w:tc>
        <w:tc>
          <w:tcPr>
            <w:tcW w:w="1701" w:type="dxa"/>
            <w:vAlign w:val="center"/>
          </w:tcPr>
          <w:p w:rsidR="00751A4E" w:rsidRPr="00E54740" w:rsidRDefault="00751A4E" w:rsidP="00CE7D52">
            <w:pPr>
              <w:spacing w:line="360" w:lineRule="auto"/>
              <w:jc w:val="right"/>
              <w:rPr>
                <w:rFonts w:eastAsiaTheme="minorEastAsia"/>
                <w:kern w:val="0"/>
                <w:szCs w:val="21"/>
              </w:rPr>
            </w:pPr>
          </w:p>
        </w:tc>
        <w:tc>
          <w:tcPr>
            <w:tcW w:w="1701" w:type="dxa"/>
            <w:vAlign w:val="center"/>
          </w:tcPr>
          <w:p w:rsidR="00751A4E" w:rsidRPr="00E54740" w:rsidRDefault="00751A4E" w:rsidP="00CE7D52">
            <w:pPr>
              <w:spacing w:line="360" w:lineRule="auto"/>
              <w:jc w:val="right"/>
              <w:rPr>
                <w:rFonts w:eastAsiaTheme="minorEastAsia"/>
                <w:szCs w:val="21"/>
              </w:rPr>
            </w:pPr>
          </w:p>
        </w:tc>
        <w:tc>
          <w:tcPr>
            <w:tcW w:w="1559" w:type="dxa"/>
            <w:vAlign w:val="center"/>
          </w:tcPr>
          <w:p w:rsidR="00751A4E" w:rsidRPr="00E54740" w:rsidRDefault="00751A4E" w:rsidP="00CE7D52">
            <w:pPr>
              <w:spacing w:line="360" w:lineRule="auto"/>
              <w:jc w:val="right"/>
              <w:rPr>
                <w:rFonts w:eastAsiaTheme="minorEastAsia"/>
                <w:szCs w:val="21"/>
              </w:rPr>
            </w:pPr>
          </w:p>
        </w:tc>
        <w:tc>
          <w:tcPr>
            <w:tcW w:w="1559" w:type="dxa"/>
            <w:vAlign w:val="center"/>
          </w:tcPr>
          <w:p w:rsidR="00751A4E" w:rsidRPr="00E54740" w:rsidRDefault="00751A4E" w:rsidP="00CE7D52">
            <w:pPr>
              <w:spacing w:line="360" w:lineRule="auto"/>
              <w:jc w:val="right"/>
              <w:rPr>
                <w:rFonts w:eastAsiaTheme="minorEastAsia"/>
                <w:szCs w:val="21"/>
              </w:rPr>
            </w:pPr>
          </w:p>
        </w:tc>
        <w:tc>
          <w:tcPr>
            <w:tcW w:w="1301" w:type="dxa"/>
            <w:vAlign w:val="center"/>
          </w:tcPr>
          <w:p w:rsidR="00751A4E" w:rsidRPr="00E54740" w:rsidRDefault="00751A4E" w:rsidP="00CE7D52">
            <w:pPr>
              <w:spacing w:line="360" w:lineRule="auto"/>
              <w:jc w:val="right"/>
              <w:rPr>
                <w:rFonts w:eastAsiaTheme="minorEastAsia"/>
                <w:szCs w:val="21"/>
              </w:rPr>
            </w:pPr>
          </w:p>
        </w:tc>
      </w:tr>
      <w:tr w:rsidR="007D7E5B">
        <w:tc>
          <w:tcPr>
            <w:tcW w:w="1588" w:type="dxa"/>
            <w:vAlign w:val="center"/>
          </w:tcPr>
          <w:p w:rsidR="007D7E5B" w:rsidRDefault="00F4516B">
            <w:pPr>
              <w:jc w:val="center"/>
            </w:pPr>
            <w:r>
              <w:rPr>
                <w:rFonts w:eastAsiaTheme="minorEastAsia"/>
                <w:szCs w:val="21"/>
              </w:rPr>
              <w:t>应付清算款</w:t>
            </w:r>
          </w:p>
        </w:tc>
        <w:tc>
          <w:tcPr>
            <w:tcW w:w="1701" w:type="dxa"/>
            <w:vAlign w:val="center"/>
          </w:tcPr>
          <w:p w:rsidR="007D7E5B" w:rsidRDefault="00F4516B">
            <w:pPr>
              <w:jc w:val="right"/>
            </w:pPr>
            <w:r>
              <w:rPr>
                <w:rFonts w:eastAsiaTheme="minorEastAsia"/>
                <w:szCs w:val="21"/>
              </w:rPr>
              <w:t>-</w:t>
            </w:r>
          </w:p>
        </w:tc>
        <w:tc>
          <w:tcPr>
            <w:tcW w:w="1701" w:type="dxa"/>
            <w:vAlign w:val="center"/>
          </w:tcPr>
          <w:p w:rsidR="007D7E5B" w:rsidRDefault="00F4516B">
            <w:pPr>
              <w:jc w:val="right"/>
            </w:pPr>
            <w:r>
              <w:rPr>
                <w:rFonts w:eastAsiaTheme="minorEastAsia"/>
                <w:szCs w:val="21"/>
              </w:rPr>
              <w:t>-</w:t>
            </w:r>
          </w:p>
        </w:tc>
        <w:tc>
          <w:tcPr>
            <w:tcW w:w="1559" w:type="dxa"/>
            <w:vAlign w:val="center"/>
          </w:tcPr>
          <w:p w:rsidR="007D7E5B" w:rsidRDefault="00F4516B">
            <w:pPr>
              <w:jc w:val="right"/>
            </w:pPr>
            <w:r>
              <w:rPr>
                <w:rFonts w:eastAsiaTheme="minorEastAsia"/>
                <w:szCs w:val="21"/>
              </w:rPr>
              <w:t>-</w:t>
            </w:r>
          </w:p>
        </w:tc>
        <w:tc>
          <w:tcPr>
            <w:tcW w:w="1559" w:type="dxa"/>
            <w:vAlign w:val="center"/>
          </w:tcPr>
          <w:p w:rsidR="007D7E5B" w:rsidRDefault="00F4516B">
            <w:pPr>
              <w:jc w:val="right"/>
            </w:pPr>
            <w:r>
              <w:rPr>
                <w:rFonts w:eastAsiaTheme="minorEastAsia"/>
                <w:szCs w:val="21"/>
              </w:rPr>
              <w:t>107,022.24</w:t>
            </w:r>
          </w:p>
        </w:tc>
        <w:tc>
          <w:tcPr>
            <w:tcW w:w="1301" w:type="dxa"/>
            <w:vAlign w:val="center"/>
          </w:tcPr>
          <w:p w:rsidR="007D7E5B" w:rsidRDefault="00F4516B">
            <w:pPr>
              <w:jc w:val="right"/>
            </w:pPr>
            <w:r>
              <w:rPr>
                <w:rFonts w:eastAsiaTheme="minorEastAsia"/>
                <w:szCs w:val="21"/>
              </w:rPr>
              <w:t>107,022.24</w:t>
            </w:r>
          </w:p>
        </w:tc>
      </w:tr>
      <w:tr w:rsidR="007D7E5B">
        <w:tc>
          <w:tcPr>
            <w:tcW w:w="1588" w:type="dxa"/>
            <w:vAlign w:val="center"/>
          </w:tcPr>
          <w:p w:rsidR="007D7E5B" w:rsidRDefault="00F4516B">
            <w:pPr>
              <w:jc w:val="center"/>
            </w:pPr>
            <w:r>
              <w:rPr>
                <w:rFonts w:eastAsiaTheme="minorEastAsia"/>
                <w:szCs w:val="21"/>
              </w:rPr>
              <w:t>应付赎回款</w:t>
            </w:r>
          </w:p>
        </w:tc>
        <w:tc>
          <w:tcPr>
            <w:tcW w:w="1701" w:type="dxa"/>
            <w:vAlign w:val="center"/>
          </w:tcPr>
          <w:p w:rsidR="007D7E5B" w:rsidRDefault="00F4516B">
            <w:pPr>
              <w:jc w:val="right"/>
            </w:pPr>
            <w:r>
              <w:rPr>
                <w:rFonts w:eastAsiaTheme="minorEastAsia"/>
                <w:szCs w:val="21"/>
              </w:rPr>
              <w:t>-</w:t>
            </w:r>
          </w:p>
        </w:tc>
        <w:tc>
          <w:tcPr>
            <w:tcW w:w="1701" w:type="dxa"/>
            <w:vAlign w:val="center"/>
          </w:tcPr>
          <w:p w:rsidR="007D7E5B" w:rsidRDefault="00F4516B">
            <w:pPr>
              <w:jc w:val="right"/>
            </w:pPr>
            <w:r>
              <w:rPr>
                <w:rFonts w:eastAsiaTheme="minorEastAsia"/>
                <w:szCs w:val="21"/>
              </w:rPr>
              <w:t>-</w:t>
            </w:r>
          </w:p>
        </w:tc>
        <w:tc>
          <w:tcPr>
            <w:tcW w:w="1559" w:type="dxa"/>
            <w:vAlign w:val="center"/>
          </w:tcPr>
          <w:p w:rsidR="007D7E5B" w:rsidRDefault="00F4516B">
            <w:pPr>
              <w:jc w:val="right"/>
            </w:pPr>
            <w:r>
              <w:rPr>
                <w:rFonts w:eastAsiaTheme="minorEastAsia"/>
                <w:szCs w:val="21"/>
              </w:rPr>
              <w:t>-</w:t>
            </w:r>
          </w:p>
        </w:tc>
        <w:tc>
          <w:tcPr>
            <w:tcW w:w="1559" w:type="dxa"/>
            <w:vAlign w:val="center"/>
          </w:tcPr>
          <w:p w:rsidR="007D7E5B" w:rsidRDefault="00F4516B">
            <w:pPr>
              <w:jc w:val="right"/>
            </w:pPr>
            <w:r>
              <w:rPr>
                <w:rFonts w:eastAsiaTheme="minorEastAsia"/>
                <w:szCs w:val="21"/>
              </w:rPr>
              <w:t>52,367.69</w:t>
            </w:r>
          </w:p>
        </w:tc>
        <w:tc>
          <w:tcPr>
            <w:tcW w:w="1301" w:type="dxa"/>
            <w:vAlign w:val="center"/>
          </w:tcPr>
          <w:p w:rsidR="007D7E5B" w:rsidRDefault="00F4516B">
            <w:pPr>
              <w:jc w:val="right"/>
            </w:pPr>
            <w:r>
              <w:rPr>
                <w:rFonts w:eastAsiaTheme="minorEastAsia"/>
                <w:szCs w:val="21"/>
              </w:rPr>
              <w:t>52,367.69</w:t>
            </w:r>
          </w:p>
        </w:tc>
      </w:tr>
      <w:tr w:rsidR="007D7E5B">
        <w:tc>
          <w:tcPr>
            <w:tcW w:w="1588" w:type="dxa"/>
            <w:vAlign w:val="center"/>
          </w:tcPr>
          <w:p w:rsidR="007D7E5B" w:rsidRDefault="00F4516B">
            <w:pPr>
              <w:jc w:val="center"/>
            </w:pPr>
            <w:r>
              <w:rPr>
                <w:rFonts w:eastAsiaTheme="minorEastAsia"/>
                <w:szCs w:val="21"/>
              </w:rPr>
              <w:t>应付管理人报酬</w:t>
            </w:r>
          </w:p>
        </w:tc>
        <w:tc>
          <w:tcPr>
            <w:tcW w:w="1701" w:type="dxa"/>
            <w:vAlign w:val="center"/>
          </w:tcPr>
          <w:p w:rsidR="007D7E5B" w:rsidRDefault="00F4516B">
            <w:pPr>
              <w:jc w:val="right"/>
            </w:pPr>
            <w:r>
              <w:rPr>
                <w:rFonts w:eastAsiaTheme="minorEastAsia"/>
                <w:szCs w:val="21"/>
              </w:rPr>
              <w:t>-</w:t>
            </w:r>
          </w:p>
        </w:tc>
        <w:tc>
          <w:tcPr>
            <w:tcW w:w="1701" w:type="dxa"/>
            <w:vAlign w:val="center"/>
          </w:tcPr>
          <w:p w:rsidR="007D7E5B" w:rsidRDefault="00F4516B">
            <w:pPr>
              <w:jc w:val="right"/>
            </w:pPr>
            <w:r>
              <w:rPr>
                <w:rFonts w:eastAsiaTheme="minorEastAsia"/>
                <w:szCs w:val="21"/>
              </w:rPr>
              <w:t>-</w:t>
            </w:r>
          </w:p>
        </w:tc>
        <w:tc>
          <w:tcPr>
            <w:tcW w:w="1559" w:type="dxa"/>
            <w:vAlign w:val="center"/>
          </w:tcPr>
          <w:p w:rsidR="007D7E5B" w:rsidRDefault="00F4516B">
            <w:pPr>
              <w:jc w:val="right"/>
            </w:pPr>
            <w:r>
              <w:rPr>
                <w:rFonts w:eastAsiaTheme="minorEastAsia"/>
                <w:szCs w:val="21"/>
              </w:rPr>
              <w:t>-</w:t>
            </w:r>
          </w:p>
        </w:tc>
        <w:tc>
          <w:tcPr>
            <w:tcW w:w="1559" w:type="dxa"/>
            <w:vAlign w:val="center"/>
          </w:tcPr>
          <w:p w:rsidR="007D7E5B" w:rsidRDefault="00F4516B">
            <w:pPr>
              <w:jc w:val="right"/>
            </w:pPr>
            <w:r>
              <w:rPr>
                <w:rFonts w:eastAsiaTheme="minorEastAsia"/>
                <w:szCs w:val="21"/>
              </w:rPr>
              <w:t>60,834.64</w:t>
            </w:r>
          </w:p>
        </w:tc>
        <w:tc>
          <w:tcPr>
            <w:tcW w:w="1301" w:type="dxa"/>
            <w:vAlign w:val="center"/>
          </w:tcPr>
          <w:p w:rsidR="007D7E5B" w:rsidRDefault="00F4516B">
            <w:pPr>
              <w:jc w:val="right"/>
            </w:pPr>
            <w:r>
              <w:rPr>
                <w:rFonts w:eastAsiaTheme="minorEastAsia"/>
                <w:szCs w:val="21"/>
              </w:rPr>
              <w:t>60,834.64</w:t>
            </w:r>
          </w:p>
        </w:tc>
      </w:tr>
      <w:tr w:rsidR="007D7E5B">
        <w:tc>
          <w:tcPr>
            <w:tcW w:w="1588" w:type="dxa"/>
            <w:vAlign w:val="center"/>
          </w:tcPr>
          <w:p w:rsidR="007D7E5B" w:rsidRDefault="00F4516B">
            <w:pPr>
              <w:jc w:val="center"/>
            </w:pPr>
            <w:r>
              <w:rPr>
                <w:rFonts w:eastAsiaTheme="minorEastAsia"/>
                <w:szCs w:val="21"/>
              </w:rPr>
              <w:t>应付托管费</w:t>
            </w:r>
          </w:p>
        </w:tc>
        <w:tc>
          <w:tcPr>
            <w:tcW w:w="1701" w:type="dxa"/>
            <w:vAlign w:val="center"/>
          </w:tcPr>
          <w:p w:rsidR="007D7E5B" w:rsidRDefault="00F4516B">
            <w:pPr>
              <w:jc w:val="right"/>
            </w:pPr>
            <w:r>
              <w:rPr>
                <w:rFonts w:eastAsiaTheme="minorEastAsia"/>
                <w:szCs w:val="21"/>
              </w:rPr>
              <w:t>-</w:t>
            </w:r>
          </w:p>
        </w:tc>
        <w:tc>
          <w:tcPr>
            <w:tcW w:w="1701" w:type="dxa"/>
            <w:vAlign w:val="center"/>
          </w:tcPr>
          <w:p w:rsidR="007D7E5B" w:rsidRDefault="00F4516B">
            <w:pPr>
              <w:jc w:val="right"/>
            </w:pPr>
            <w:r>
              <w:rPr>
                <w:rFonts w:eastAsiaTheme="minorEastAsia"/>
                <w:szCs w:val="21"/>
              </w:rPr>
              <w:t>-</w:t>
            </w:r>
          </w:p>
        </w:tc>
        <w:tc>
          <w:tcPr>
            <w:tcW w:w="1559" w:type="dxa"/>
            <w:vAlign w:val="center"/>
          </w:tcPr>
          <w:p w:rsidR="007D7E5B" w:rsidRDefault="00F4516B">
            <w:pPr>
              <w:jc w:val="right"/>
            </w:pPr>
            <w:r>
              <w:rPr>
                <w:rFonts w:eastAsiaTheme="minorEastAsia"/>
                <w:szCs w:val="21"/>
              </w:rPr>
              <w:t>-</w:t>
            </w:r>
          </w:p>
        </w:tc>
        <w:tc>
          <w:tcPr>
            <w:tcW w:w="1559" w:type="dxa"/>
            <w:vAlign w:val="center"/>
          </w:tcPr>
          <w:p w:rsidR="007D7E5B" w:rsidRDefault="00F4516B">
            <w:pPr>
              <w:jc w:val="right"/>
            </w:pPr>
            <w:r>
              <w:rPr>
                <w:rFonts w:eastAsiaTheme="minorEastAsia"/>
                <w:szCs w:val="21"/>
              </w:rPr>
              <w:t>10,139.10</w:t>
            </w:r>
          </w:p>
        </w:tc>
        <w:tc>
          <w:tcPr>
            <w:tcW w:w="1301" w:type="dxa"/>
            <w:vAlign w:val="center"/>
          </w:tcPr>
          <w:p w:rsidR="007D7E5B" w:rsidRDefault="00F4516B">
            <w:pPr>
              <w:jc w:val="right"/>
            </w:pPr>
            <w:r>
              <w:rPr>
                <w:rFonts w:eastAsiaTheme="minorEastAsia"/>
                <w:szCs w:val="21"/>
              </w:rPr>
              <w:t>10,139.10</w:t>
            </w:r>
          </w:p>
        </w:tc>
      </w:tr>
      <w:tr w:rsidR="007D7E5B">
        <w:tc>
          <w:tcPr>
            <w:tcW w:w="1588" w:type="dxa"/>
            <w:vAlign w:val="center"/>
          </w:tcPr>
          <w:p w:rsidR="007D7E5B" w:rsidRDefault="00F4516B">
            <w:pPr>
              <w:jc w:val="center"/>
            </w:pPr>
            <w:r>
              <w:rPr>
                <w:rFonts w:eastAsiaTheme="minorEastAsia"/>
                <w:szCs w:val="21"/>
              </w:rPr>
              <w:t>应付销售服务费</w:t>
            </w:r>
          </w:p>
        </w:tc>
        <w:tc>
          <w:tcPr>
            <w:tcW w:w="1701" w:type="dxa"/>
            <w:vAlign w:val="center"/>
          </w:tcPr>
          <w:p w:rsidR="007D7E5B" w:rsidRDefault="00F4516B">
            <w:pPr>
              <w:jc w:val="right"/>
            </w:pPr>
            <w:r>
              <w:rPr>
                <w:rFonts w:eastAsiaTheme="minorEastAsia"/>
                <w:szCs w:val="21"/>
              </w:rPr>
              <w:t>-</w:t>
            </w:r>
          </w:p>
        </w:tc>
        <w:tc>
          <w:tcPr>
            <w:tcW w:w="1701" w:type="dxa"/>
            <w:vAlign w:val="center"/>
          </w:tcPr>
          <w:p w:rsidR="007D7E5B" w:rsidRDefault="00F4516B">
            <w:pPr>
              <w:jc w:val="right"/>
            </w:pPr>
            <w:r>
              <w:rPr>
                <w:rFonts w:eastAsiaTheme="minorEastAsia"/>
                <w:szCs w:val="21"/>
              </w:rPr>
              <w:t>-</w:t>
            </w:r>
          </w:p>
        </w:tc>
        <w:tc>
          <w:tcPr>
            <w:tcW w:w="1559" w:type="dxa"/>
            <w:vAlign w:val="center"/>
          </w:tcPr>
          <w:p w:rsidR="007D7E5B" w:rsidRDefault="00F4516B">
            <w:pPr>
              <w:jc w:val="right"/>
            </w:pPr>
            <w:r>
              <w:rPr>
                <w:rFonts w:eastAsiaTheme="minorEastAsia"/>
                <w:szCs w:val="21"/>
              </w:rPr>
              <w:t>-</w:t>
            </w:r>
          </w:p>
        </w:tc>
        <w:tc>
          <w:tcPr>
            <w:tcW w:w="1559" w:type="dxa"/>
            <w:vAlign w:val="center"/>
          </w:tcPr>
          <w:p w:rsidR="007D7E5B" w:rsidRDefault="00F4516B">
            <w:pPr>
              <w:jc w:val="right"/>
            </w:pPr>
            <w:r>
              <w:rPr>
                <w:rFonts w:eastAsiaTheme="minorEastAsia"/>
                <w:szCs w:val="21"/>
              </w:rPr>
              <w:t>3,259.62</w:t>
            </w:r>
          </w:p>
        </w:tc>
        <w:tc>
          <w:tcPr>
            <w:tcW w:w="1301" w:type="dxa"/>
            <w:vAlign w:val="center"/>
          </w:tcPr>
          <w:p w:rsidR="007D7E5B" w:rsidRDefault="00F4516B">
            <w:pPr>
              <w:jc w:val="right"/>
            </w:pPr>
            <w:r>
              <w:rPr>
                <w:rFonts w:eastAsiaTheme="minorEastAsia"/>
                <w:szCs w:val="21"/>
              </w:rPr>
              <w:t>3,259.62</w:t>
            </w:r>
          </w:p>
        </w:tc>
      </w:tr>
      <w:tr w:rsidR="007D7E5B">
        <w:tc>
          <w:tcPr>
            <w:tcW w:w="1588" w:type="dxa"/>
            <w:vAlign w:val="center"/>
          </w:tcPr>
          <w:p w:rsidR="007D7E5B" w:rsidRDefault="00F4516B">
            <w:pPr>
              <w:jc w:val="center"/>
            </w:pPr>
            <w:r>
              <w:rPr>
                <w:rFonts w:eastAsiaTheme="minorEastAsia"/>
                <w:szCs w:val="21"/>
              </w:rPr>
              <w:t>其他负债</w:t>
            </w:r>
          </w:p>
        </w:tc>
        <w:tc>
          <w:tcPr>
            <w:tcW w:w="1701" w:type="dxa"/>
            <w:vAlign w:val="center"/>
          </w:tcPr>
          <w:p w:rsidR="007D7E5B" w:rsidRDefault="00F4516B">
            <w:pPr>
              <w:jc w:val="right"/>
            </w:pPr>
            <w:r>
              <w:rPr>
                <w:rFonts w:eastAsiaTheme="minorEastAsia"/>
                <w:szCs w:val="21"/>
              </w:rPr>
              <w:t>-</w:t>
            </w:r>
          </w:p>
        </w:tc>
        <w:tc>
          <w:tcPr>
            <w:tcW w:w="1701" w:type="dxa"/>
            <w:vAlign w:val="center"/>
          </w:tcPr>
          <w:p w:rsidR="007D7E5B" w:rsidRDefault="00F4516B">
            <w:pPr>
              <w:jc w:val="right"/>
            </w:pPr>
            <w:r>
              <w:rPr>
                <w:rFonts w:eastAsiaTheme="minorEastAsia"/>
                <w:szCs w:val="21"/>
              </w:rPr>
              <w:t>-</w:t>
            </w:r>
          </w:p>
        </w:tc>
        <w:tc>
          <w:tcPr>
            <w:tcW w:w="1559" w:type="dxa"/>
            <w:vAlign w:val="center"/>
          </w:tcPr>
          <w:p w:rsidR="007D7E5B" w:rsidRDefault="00F4516B">
            <w:pPr>
              <w:jc w:val="right"/>
            </w:pPr>
            <w:r>
              <w:rPr>
                <w:rFonts w:eastAsiaTheme="minorEastAsia"/>
                <w:szCs w:val="21"/>
              </w:rPr>
              <w:t>-</w:t>
            </w:r>
          </w:p>
        </w:tc>
        <w:tc>
          <w:tcPr>
            <w:tcW w:w="1559" w:type="dxa"/>
            <w:vAlign w:val="center"/>
          </w:tcPr>
          <w:p w:rsidR="007D7E5B" w:rsidRDefault="00F4516B">
            <w:pPr>
              <w:jc w:val="right"/>
            </w:pPr>
            <w:r>
              <w:rPr>
                <w:rFonts w:eastAsiaTheme="minorEastAsia"/>
                <w:szCs w:val="21"/>
              </w:rPr>
              <w:t>124,200.73</w:t>
            </w:r>
          </w:p>
        </w:tc>
        <w:tc>
          <w:tcPr>
            <w:tcW w:w="1301" w:type="dxa"/>
            <w:vAlign w:val="center"/>
          </w:tcPr>
          <w:p w:rsidR="007D7E5B" w:rsidRDefault="00F4516B">
            <w:pPr>
              <w:jc w:val="right"/>
            </w:pPr>
            <w:r>
              <w:rPr>
                <w:rFonts w:eastAsiaTheme="minorEastAsia"/>
                <w:szCs w:val="21"/>
              </w:rPr>
              <w:t>124,200.73</w:t>
            </w:r>
          </w:p>
        </w:tc>
      </w:tr>
      <w:tr w:rsidR="001D7C41" w:rsidRPr="00E54740" w:rsidTr="00CE7D52">
        <w:trPr>
          <w:trHeight w:val="280"/>
        </w:trPr>
        <w:tc>
          <w:tcPr>
            <w:tcW w:w="1588" w:type="dxa"/>
          </w:tcPr>
          <w:p w:rsidR="00751A4E" w:rsidRPr="00E54740" w:rsidRDefault="00751A4E" w:rsidP="00CE7D52">
            <w:pPr>
              <w:spacing w:line="360" w:lineRule="auto"/>
              <w:rPr>
                <w:rFonts w:eastAsiaTheme="minorEastAsia"/>
                <w:szCs w:val="21"/>
              </w:rPr>
            </w:pPr>
            <w:r w:rsidRPr="00E54740">
              <w:rPr>
                <w:rFonts w:eastAsiaTheme="minorEastAsia"/>
                <w:szCs w:val="21"/>
              </w:rPr>
              <w:t>负债总计</w:t>
            </w:r>
          </w:p>
        </w:tc>
        <w:tc>
          <w:tcPr>
            <w:tcW w:w="17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7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357,824.02</w:t>
            </w:r>
          </w:p>
        </w:tc>
        <w:tc>
          <w:tcPr>
            <w:tcW w:w="13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357,824.02</w:t>
            </w:r>
          </w:p>
        </w:tc>
      </w:tr>
      <w:tr w:rsidR="001D7C41" w:rsidRPr="00E54740" w:rsidTr="00CE7D52">
        <w:trPr>
          <w:trHeight w:val="280"/>
        </w:trPr>
        <w:tc>
          <w:tcPr>
            <w:tcW w:w="1588" w:type="dxa"/>
          </w:tcPr>
          <w:p w:rsidR="00751A4E" w:rsidRPr="00E54740" w:rsidRDefault="00751A4E" w:rsidP="00CE7D52">
            <w:pPr>
              <w:spacing w:line="360" w:lineRule="auto"/>
              <w:rPr>
                <w:rFonts w:eastAsiaTheme="minorEastAsia"/>
                <w:szCs w:val="21"/>
              </w:rPr>
            </w:pPr>
            <w:r w:rsidRPr="00E54740">
              <w:rPr>
                <w:rFonts w:eastAsiaTheme="minorEastAsia"/>
                <w:szCs w:val="21"/>
              </w:rPr>
              <w:t>利率敏感度缺口</w:t>
            </w:r>
          </w:p>
        </w:tc>
        <w:tc>
          <w:tcPr>
            <w:tcW w:w="17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5,534,789.89</w:t>
            </w:r>
          </w:p>
        </w:tc>
        <w:tc>
          <w:tcPr>
            <w:tcW w:w="17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55,823,132.84</w:t>
            </w:r>
          </w:p>
        </w:tc>
        <w:tc>
          <w:tcPr>
            <w:tcW w:w="13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61,357,922.73</w:t>
            </w:r>
          </w:p>
        </w:tc>
      </w:tr>
      <w:tr w:rsidR="001D7C41" w:rsidRPr="00E54740" w:rsidTr="00CE7D52">
        <w:trPr>
          <w:trHeight w:val="280"/>
        </w:trPr>
        <w:tc>
          <w:tcPr>
            <w:tcW w:w="1588"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上年度末</w:t>
            </w:r>
          </w:p>
          <w:p w:rsidR="00751A4E" w:rsidRPr="00E54740" w:rsidRDefault="00751A4E" w:rsidP="00CE7D52">
            <w:pPr>
              <w:spacing w:line="360" w:lineRule="auto"/>
              <w:jc w:val="center"/>
              <w:rPr>
                <w:rFonts w:eastAsiaTheme="minorEastAsia"/>
                <w:b/>
                <w:szCs w:val="21"/>
              </w:rPr>
            </w:pPr>
            <w:r w:rsidRPr="00E54740">
              <w:rPr>
                <w:rFonts w:eastAsiaTheme="minorEastAsia"/>
                <w:b/>
                <w:szCs w:val="21"/>
              </w:rPr>
              <w:t>2022</w:t>
            </w:r>
            <w:r w:rsidRPr="00E54740">
              <w:rPr>
                <w:rFonts w:eastAsiaTheme="minorEastAsia"/>
                <w:b/>
                <w:szCs w:val="21"/>
              </w:rPr>
              <w:t>年</w:t>
            </w:r>
            <w:r w:rsidRPr="00E54740">
              <w:rPr>
                <w:rFonts w:eastAsiaTheme="minorEastAsia"/>
                <w:b/>
                <w:szCs w:val="21"/>
              </w:rPr>
              <w:t>12</w:t>
            </w:r>
            <w:r w:rsidRPr="00E54740">
              <w:rPr>
                <w:rFonts w:eastAsiaTheme="minorEastAsia"/>
                <w:b/>
                <w:szCs w:val="21"/>
              </w:rPr>
              <w:t>月</w:t>
            </w:r>
            <w:r w:rsidRPr="00E54740">
              <w:rPr>
                <w:rFonts w:eastAsiaTheme="minorEastAsia"/>
                <w:b/>
                <w:szCs w:val="21"/>
              </w:rPr>
              <w:t>31</w:t>
            </w:r>
            <w:r w:rsidRPr="00E54740">
              <w:rPr>
                <w:rFonts w:eastAsiaTheme="minorEastAsia"/>
                <w:b/>
                <w:szCs w:val="21"/>
              </w:rPr>
              <w:t>日</w:t>
            </w:r>
          </w:p>
        </w:tc>
        <w:tc>
          <w:tcPr>
            <w:tcW w:w="1701"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1</w:t>
            </w:r>
            <w:r w:rsidRPr="00E54740">
              <w:rPr>
                <w:rFonts w:eastAsiaTheme="minorEastAsia"/>
                <w:b/>
                <w:szCs w:val="21"/>
              </w:rPr>
              <w:t>年以内</w:t>
            </w:r>
          </w:p>
        </w:tc>
        <w:tc>
          <w:tcPr>
            <w:tcW w:w="1701"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1-5</w:t>
            </w:r>
            <w:r w:rsidRPr="00E54740">
              <w:rPr>
                <w:rFonts w:eastAsiaTheme="minorEastAsia"/>
                <w:b/>
                <w:szCs w:val="21"/>
              </w:rPr>
              <w:t>年</w:t>
            </w:r>
          </w:p>
        </w:tc>
        <w:tc>
          <w:tcPr>
            <w:tcW w:w="1559"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5</w:t>
            </w:r>
            <w:r w:rsidRPr="00E54740">
              <w:rPr>
                <w:rFonts w:eastAsiaTheme="minorEastAsia"/>
                <w:b/>
                <w:szCs w:val="21"/>
              </w:rPr>
              <w:t>年以上</w:t>
            </w:r>
          </w:p>
        </w:tc>
        <w:tc>
          <w:tcPr>
            <w:tcW w:w="1559"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不计息</w:t>
            </w:r>
          </w:p>
        </w:tc>
        <w:tc>
          <w:tcPr>
            <w:tcW w:w="1301"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合计</w:t>
            </w:r>
          </w:p>
        </w:tc>
      </w:tr>
      <w:tr w:rsidR="001D7C41" w:rsidRPr="00E54740" w:rsidTr="00CE7D52">
        <w:trPr>
          <w:trHeight w:val="280"/>
        </w:trPr>
        <w:tc>
          <w:tcPr>
            <w:tcW w:w="1588" w:type="dxa"/>
          </w:tcPr>
          <w:p w:rsidR="00751A4E" w:rsidRPr="00E54740" w:rsidRDefault="00751A4E" w:rsidP="00CE7D52">
            <w:pPr>
              <w:spacing w:line="360" w:lineRule="auto"/>
              <w:rPr>
                <w:rFonts w:eastAsiaTheme="minorEastAsia"/>
                <w:szCs w:val="21"/>
              </w:rPr>
            </w:pPr>
            <w:r w:rsidRPr="00E54740">
              <w:rPr>
                <w:rFonts w:eastAsiaTheme="minorEastAsia"/>
                <w:szCs w:val="21"/>
              </w:rPr>
              <w:t>资产</w:t>
            </w:r>
          </w:p>
        </w:tc>
        <w:tc>
          <w:tcPr>
            <w:tcW w:w="1701" w:type="dxa"/>
            <w:vAlign w:val="center"/>
          </w:tcPr>
          <w:p w:rsidR="00751A4E" w:rsidRPr="00E54740" w:rsidRDefault="00751A4E" w:rsidP="00CE7D52">
            <w:pPr>
              <w:spacing w:line="360" w:lineRule="auto"/>
              <w:jc w:val="right"/>
              <w:rPr>
                <w:rFonts w:eastAsiaTheme="minorEastAsia"/>
                <w:szCs w:val="21"/>
              </w:rPr>
            </w:pPr>
          </w:p>
        </w:tc>
        <w:tc>
          <w:tcPr>
            <w:tcW w:w="1701" w:type="dxa"/>
            <w:vAlign w:val="center"/>
          </w:tcPr>
          <w:p w:rsidR="00751A4E" w:rsidRPr="00E54740" w:rsidRDefault="00751A4E" w:rsidP="00CE7D52">
            <w:pPr>
              <w:spacing w:line="360" w:lineRule="auto"/>
              <w:jc w:val="right"/>
              <w:rPr>
                <w:rFonts w:eastAsiaTheme="minorEastAsia"/>
                <w:b/>
                <w:szCs w:val="21"/>
              </w:rPr>
            </w:pPr>
          </w:p>
        </w:tc>
        <w:tc>
          <w:tcPr>
            <w:tcW w:w="1559" w:type="dxa"/>
            <w:vAlign w:val="center"/>
          </w:tcPr>
          <w:p w:rsidR="00751A4E" w:rsidRPr="00E54740" w:rsidRDefault="00751A4E" w:rsidP="00CE7D52">
            <w:pPr>
              <w:spacing w:line="360" w:lineRule="auto"/>
              <w:jc w:val="right"/>
              <w:rPr>
                <w:rFonts w:eastAsiaTheme="minorEastAsia"/>
                <w:b/>
                <w:szCs w:val="21"/>
              </w:rPr>
            </w:pPr>
          </w:p>
        </w:tc>
        <w:tc>
          <w:tcPr>
            <w:tcW w:w="1559" w:type="dxa"/>
            <w:vAlign w:val="center"/>
          </w:tcPr>
          <w:p w:rsidR="00751A4E" w:rsidRPr="00E54740" w:rsidRDefault="00751A4E" w:rsidP="00CE7D52">
            <w:pPr>
              <w:spacing w:line="360" w:lineRule="auto"/>
              <w:jc w:val="right"/>
              <w:rPr>
                <w:rFonts w:eastAsiaTheme="minorEastAsia"/>
                <w:b/>
                <w:szCs w:val="21"/>
              </w:rPr>
            </w:pPr>
          </w:p>
        </w:tc>
        <w:tc>
          <w:tcPr>
            <w:tcW w:w="1301" w:type="dxa"/>
            <w:vAlign w:val="center"/>
          </w:tcPr>
          <w:p w:rsidR="00751A4E" w:rsidRPr="00E54740" w:rsidRDefault="00751A4E" w:rsidP="00CE7D52">
            <w:pPr>
              <w:spacing w:line="360" w:lineRule="auto"/>
              <w:jc w:val="right"/>
              <w:rPr>
                <w:rFonts w:eastAsiaTheme="minorEastAsia"/>
                <w:b/>
                <w:szCs w:val="21"/>
              </w:rPr>
            </w:pPr>
          </w:p>
        </w:tc>
      </w:tr>
      <w:tr w:rsidR="007D7E5B">
        <w:tc>
          <w:tcPr>
            <w:tcW w:w="1588" w:type="dxa"/>
            <w:vAlign w:val="center"/>
          </w:tcPr>
          <w:p w:rsidR="007D7E5B" w:rsidRDefault="00F4516B">
            <w:pPr>
              <w:jc w:val="center"/>
            </w:pPr>
            <w:r>
              <w:rPr>
                <w:rFonts w:eastAsiaTheme="minorEastAsia"/>
                <w:szCs w:val="21"/>
              </w:rPr>
              <w:t>货币资金</w:t>
            </w:r>
          </w:p>
        </w:tc>
        <w:tc>
          <w:tcPr>
            <w:tcW w:w="1701" w:type="dxa"/>
            <w:vAlign w:val="center"/>
          </w:tcPr>
          <w:p w:rsidR="007D7E5B" w:rsidRDefault="00F4516B">
            <w:pPr>
              <w:jc w:val="right"/>
            </w:pPr>
            <w:r>
              <w:rPr>
                <w:rFonts w:eastAsiaTheme="minorEastAsia"/>
                <w:szCs w:val="21"/>
              </w:rPr>
              <w:t>5,585,584.10</w:t>
            </w:r>
          </w:p>
        </w:tc>
        <w:tc>
          <w:tcPr>
            <w:tcW w:w="1701" w:type="dxa"/>
            <w:vAlign w:val="center"/>
          </w:tcPr>
          <w:p w:rsidR="007D7E5B" w:rsidRDefault="00F4516B">
            <w:pPr>
              <w:jc w:val="right"/>
            </w:pPr>
            <w:r>
              <w:rPr>
                <w:rFonts w:eastAsiaTheme="minorEastAsia"/>
                <w:szCs w:val="21"/>
              </w:rPr>
              <w:t>-</w:t>
            </w:r>
          </w:p>
        </w:tc>
        <w:tc>
          <w:tcPr>
            <w:tcW w:w="1559" w:type="dxa"/>
            <w:vAlign w:val="center"/>
          </w:tcPr>
          <w:p w:rsidR="007D7E5B" w:rsidRDefault="00F4516B">
            <w:pPr>
              <w:jc w:val="right"/>
            </w:pPr>
            <w:r>
              <w:rPr>
                <w:rFonts w:eastAsiaTheme="minorEastAsia"/>
                <w:szCs w:val="21"/>
              </w:rPr>
              <w:t>-</w:t>
            </w:r>
          </w:p>
        </w:tc>
        <w:tc>
          <w:tcPr>
            <w:tcW w:w="1559" w:type="dxa"/>
            <w:vAlign w:val="center"/>
          </w:tcPr>
          <w:p w:rsidR="007D7E5B" w:rsidRDefault="00F4516B">
            <w:pPr>
              <w:jc w:val="right"/>
            </w:pPr>
            <w:r>
              <w:rPr>
                <w:rFonts w:eastAsiaTheme="minorEastAsia"/>
                <w:szCs w:val="21"/>
              </w:rPr>
              <w:t>-</w:t>
            </w:r>
          </w:p>
        </w:tc>
        <w:tc>
          <w:tcPr>
            <w:tcW w:w="1301" w:type="dxa"/>
            <w:vAlign w:val="center"/>
          </w:tcPr>
          <w:p w:rsidR="007D7E5B" w:rsidRDefault="00F4516B">
            <w:pPr>
              <w:jc w:val="right"/>
            </w:pPr>
            <w:r>
              <w:rPr>
                <w:rFonts w:eastAsiaTheme="minorEastAsia"/>
                <w:szCs w:val="21"/>
              </w:rPr>
              <w:t>5,585,584.10</w:t>
            </w:r>
          </w:p>
        </w:tc>
      </w:tr>
      <w:tr w:rsidR="007D7E5B">
        <w:tc>
          <w:tcPr>
            <w:tcW w:w="1588" w:type="dxa"/>
            <w:vAlign w:val="center"/>
          </w:tcPr>
          <w:p w:rsidR="007D7E5B" w:rsidRDefault="00F4516B">
            <w:pPr>
              <w:jc w:val="center"/>
            </w:pPr>
            <w:r>
              <w:rPr>
                <w:rFonts w:eastAsiaTheme="minorEastAsia"/>
                <w:szCs w:val="21"/>
              </w:rPr>
              <w:t>结算备付金</w:t>
            </w:r>
          </w:p>
        </w:tc>
        <w:tc>
          <w:tcPr>
            <w:tcW w:w="1701" w:type="dxa"/>
            <w:vAlign w:val="center"/>
          </w:tcPr>
          <w:p w:rsidR="007D7E5B" w:rsidRDefault="00F4516B">
            <w:pPr>
              <w:jc w:val="right"/>
            </w:pPr>
            <w:r>
              <w:rPr>
                <w:rFonts w:eastAsiaTheme="minorEastAsia"/>
                <w:szCs w:val="21"/>
              </w:rPr>
              <w:t>110,724.93</w:t>
            </w:r>
          </w:p>
        </w:tc>
        <w:tc>
          <w:tcPr>
            <w:tcW w:w="1701" w:type="dxa"/>
            <w:vAlign w:val="center"/>
          </w:tcPr>
          <w:p w:rsidR="007D7E5B" w:rsidRDefault="00F4516B">
            <w:pPr>
              <w:jc w:val="right"/>
            </w:pPr>
            <w:r>
              <w:rPr>
                <w:rFonts w:eastAsiaTheme="minorEastAsia"/>
                <w:szCs w:val="21"/>
              </w:rPr>
              <w:t>-</w:t>
            </w:r>
          </w:p>
        </w:tc>
        <w:tc>
          <w:tcPr>
            <w:tcW w:w="1559" w:type="dxa"/>
            <w:vAlign w:val="center"/>
          </w:tcPr>
          <w:p w:rsidR="007D7E5B" w:rsidRDefault="00F4516B">
            <w:pPr>
              <w:jc w:val="right"/>
            </w:pPr>
            <w:r>
              <w:rPr>
                <w:rFonts w:eastAsiaTheme="minorEastAsia"/>
                <w:szCs w:val="21"/>
              </w:rPr>
              <w:t>-</w:t>
            </w:r>
          </w:p>
        </w:tc>
        <w:tc>
          <w:tcPr>
            <w:tcW w:w="1559" w:type="dxa"/>
            <w:vAlign w:val="center"/>
          </w:tcPr>
          <w:p w:rsidR="007D7E5B" w:rsidRDefault="00F4516B">
            <w:pPr>
              <w:jc w:val="right"/>
            </w:pPr>
            <w:r>
              <w:rPr>
                <w:rFonts w:eastAsiaTheme="minorEastAsia"/>
                <w:szCs w:val="21"/>
              </w:rPr>
              <w:t>-</w:t>
            </w:r>
          </w:p>
        </w:tc>
        <w:tc>
          <w:tcPr>
            <w:tcW w:w="1301" w:type="dxa"/>
            <w:vAlign w:val="center"/>
          </w:tcPr>
          <w:p w:rsidR="007D7E5B" w:rsidRDefault="00F4516B">
            <w:pPr>
              <w:jc w:val="right"/>
            </w:pPr>
            <w:r>
              <w:rPr>
                <w:rFonts w:eastAsiaTheme="minorEastAsia"/>
                <w:szCs w:val="21"/>
              </w:rPr>
              <w:t>110,724.93</w:t>
            </w:r>
          </w:p>
        </w:tc>
      </w:tr>
      <w:tr w:rsidR="007D7E5B">
        <w:tc>
          <w:tcPr>
            <w:tcW w:w="1588" w:type="dxa"/>
            <w:vAlign w:val="center"/>
          </w:tcPr>
          <w:p w:rsidR="007D7E5B" w:rsidRDefault="00F4516B">
            <w:pPr>
              <w:jc w:val="center"/>
            </w:pPr>
            <w:r>
              <w:rPr>
                <w:rFonts w:eastAsiaTheme="minorEastAsia"/>
                <w:szCs w:val="21"/>
              </w:rPr>
              <w:t>存出保证金</w:t>
            </w:r>
          </w:p>
        </w:tc>
        <w:tc>
          <w:tcPr>
            <w:tcW w:w="1701" w:type="dxa"/>
            <w:vAlign w:val="center"/>
          </w:tcPr>
          <w:p w:rsidR="007D7E5B" w:rsidRDefault="00F4516B">
            <w:pPr>
              <w:jc w:val="right"/>
            </w:pPr>
            <w:r>
              <w:rPr>
                <w:rFonts w:eastAsiaTheme="minorEastAsia"/>
                <w:szCs w:val="21"/>
              </w:rPr>
              <w:t>14,360.04</w:t>
            </w:r>
          </w:p>
        </w:tc>
        <w:tc>
          <w:tcPr>
            <w:tcW w:w="1701" w:type="dxa"/>
            <w:vAlign w:val="center"/>
          </w:tcPr>
          <w:p w:rsidR="007D7E5B" w:rsidRDefault="00F4516B">
            <w:pPr>
              <w:jc w:val="right"/>
            </w:pPr>
            <w:r>
              <w:rPr>
                <w:rFonts w:eastAsiaTheme="minorEastAsia"/>
                <w:szCs w:val="21"/>
              </w:rPr>
              <w:t>-</w:t>
            </w:r>
          </w:p>
        </w:tc>
        <w:tc>
          <w:tcPr>
            <w:tcW w:w="1559" w:type="dxa"/>
            <w:vAlign w:val="center"/>
          </w:tcPr>
          <w:p w:rsidR="007D7E5B" w:rsidRDefault="00F4516B">
            <w:pPr>
              <w:jc w:val="right"/>
            </w:pPr>
            <w:r>
              <w:rPr>
                <w:rFonts w:eastAsiaTheme="minorEastAsia"/>
                <w:szCs w:val="21"/>
              </w:rPr>
              <w:t>-</w:t>
            </w:r>
          </w:p>
        </w:tc>
        <w:tc>
          <w:tcPr>
            <w:tcW w:w="1559" w:type="dxa"/>
            <w:vAlign w:val="center"/>
          </w:tcPr>
          <w:p w:rsidR="007D7E5B" w:rsidRDefault="00F4516B">
            <w:pPr>
              <w:jc w:val="right"/>
            </w:pPr>
            <w:r>
              <w:rPr>
                <w:rFonts w:eastAsiaTheme="minorEastAsia"/>
                <w:szCs w:val="21"/>
              </w:rPr>
              <w:t>-</w:t>
            </w:r>
          </w:p>
        </w:tc>
        <w:tc>
          <w:tcPr>
            <w:tcW w:w="1301" w:type="dxa"/>
            <w:vAlign w:val="center"/>
          </w:tcPr>
          <w:p w:rsidR="007D7E5B" w:rsidRDefault="00F4516B">
            <w:pPr>
              <w:jc w:val="right"/>
            </w:pPr>
            <w:r>
              <w:rPr>
                <w:rFonts w:eastAsiaTheme="minorEastAsia"/>
                <w:szCs w:val="21"/>
              </w:rPr>
              <w:t>14,360.04</w:t>
            </w:r>
          </w:p>
        </w:tc>
      </w:tr>
      <w:tr w:rsidR="007D7E5B">
        <w:tc>
          <w:tcPr>
            <w:tcW w:w="1588" w:type="dxa"/>
            <w:vAlign w:val="center"/>
          </w:tcPr>
          <w:p w:rsidR="007D7E5B" w:rsidRDefault="00F4516B">
            <w:pPr>
              <w:jc w:val="center"/>
            </w:pPr>
            <w:r>
              <w:rPr>
                <w:rFonts w:eastAsiaTheme="minorEastAsia"/>
                <w:szCs w:val="21"/>
              </w:rPr>
              <w:t>交易性金融资产</w:t>
            </w:r>
          </w:p>
        </w:tc>
        <w:tc>
          <w:tcPr>
            <w:tcW w:w="1701" w:type="dxa"/>
            <w:vAlign w:val="center"/>
          </w:tcPr>
          <w:p w:rsidR="007D7E5B" w:rsidRDefault="00F4516B">
            <w:pPr>
              <w:jc w:val="right"/>
            </w:pPr>
            <w:r>
              <w:rPr>
                <w:rFonts w:eastAsiaTheme="minorEastAsia"/>
                <w:szCs w:val="21"/>
              </w:rPr>
              <w:t>-</w:t>
            </w:r>
          </w:p>
        </w:tc>
        <w:tc>
          <w:tcPr>
            <w:tcW w:w="1701" w:type="dxa"/>
            <w:vAlign w:val="center"/>
          </w:tcPr>
          <w:p w:rsidR="007D7E5B" w:rsidRDefault="00F4516B">
            <w:pPr>
              <w:jc w:val="right"/>
            </w:pPr>
            <w:r>
              <w:rPr>
                <w:rFonts w:eastAsiaTheme="minorEastAsia"/>
                <w:szCs w:val="21"/>
              </w:rPr>
              <w:t>-</w:t>
            </w:r>
          </w:p>
        </w:tc>
        <w:tc>
          <w:tcPr>
            <w:tcW w:w="1559" w:type="dxa"/>
            <w:vAlign w:val="center"/>
          </w:tcPr>
          <w:p w:rsidR="007D7E5B" w:rsidRDefault="00F4516B">
            <w:pPr>
              <w:jc w:val="right"/>
            </w:pPr>
            <w:r>
              <w:rPr>
                <w:rFonts w:eastAsiaTheme="minorEastAsia"/>
                <w:szCs w:val="21"/>
              </w:rPr>
              <w:t>-</w:t>
            </w:r>
          </w:p>
        </w:tc>
        <w:tc>
          <w:tcPr>
            <w:tcW w:w="1559" w:type="dxa"/>
            <w:vAlign w:val="center"/>
          </w:tcPr>
          <w:p w:rsidR="007D7E5B" w:rsidRDefault="00F4516B">
            <w:pPr>
              <w:jc w:val="right"/>
            </w:pPr>
            <w:r>
              <w:rPr>
                <w:rFonts w:eastAsiaTheme="minorEastAsia"/>
                <w:szCs w:val="21"/>
              </w:rPr>
              <w:t>23,960,703.49</w:t>
            </w:r>
          </w:p>
        </w:tc>
        <w:tc>
          <w:tcPr>
            <w:tcW w:w="1301" w:type="dxa"/>
            <w:vAlign w:val="center"/>
          </w:tcPr>
          <w:p w:rsidR="007D7E5B" w:rsidRDefault="00F4516B">
            <w:pPr>
              <w:jc w:val="right"/>
            </w:pPr>
            <w:r>
              <w:rPr>
                <w:rFonts w:eastAsiaTheme="minorEastAsia"/>
                <w:szCs w:val="21"/>
              </w:rPr>
              <w:t>23,960,703.49</w:t>
            </w:r>
          </w:p>
        </w:tc>
      </w:tr>
      <w:tr w:rsidR="007D7E5B">
        <w:tc>
          <w:tcPr>
            <w:tcW w:w="1588" w:type="dxa"/>
            <w:vAlign w:val="center"/>
          </w:tcPr>
          <w:p w:rsidR="007D7E5B" w:rsidRDefault="00F4516B">
            <w:pPr>
              <w:jc w:val="center"/>
            </w:pPr>
            <w:r>
              <w:rPr>
                <w:rFonts w:eastAsiaTheme="minorEastAsia"/>
                <w:szCs w:val="21"/>
              </w:rPr>
              <w:t>应收申购款</w:t>
            </w:r>
          </w:p>
        </w:tc>
        <w:tc>
          <w:tcPr>
            <w:tcW w:w="1701" w:type="dxa"/>
            <w:vAlign w:val="center"/>
          </w:tcPr>
          <w:p w:rsidR="007D7E5B" w:rsidRDefault="00F4516B">
            <w:pPr>
              <w:jc w:val="right"/>
            </w:pPr>
            <w:r>
              <w:rPr>
                <w:rFonts w:eastAsiaTheme="minorEastAsia"/>
                <w:szCs w:val="21"/>
              </w:rPr>
              <w:t>-</w:t>
            </w:r>
          </w:p>
        </w:tc>
        <w:tc>
          <w:tcPr>
            <w:tcW w:w="1701" w:type="dxa"/>
            <w:vAlign w:val="center"/>
          </w:tcPr>
          <w:p w:rsidR="007D7E5B" w:rsidRDefault="00F4516B">
            <w:pPr>
              <w:jc w:val="right"/>
            </w:pPr>
            <w:r>
              <w:rPr>
                <w:rFonts w:eastAsiaTheme="minorEastAsia"/>
                <w:szCs w:val="21"/>
              </w:rPr>
              <w:t>-</w:t>
            </w:r>
          </w:p>
        </w:tc>
        <w:tc>
          <w:tcPr>
            <w:tcW w:w="1559" w:type="dxa"/>
            <w:vAlign w:val="center"/>
          </w:tcPr>
          <w:p w:rsidR="007D7E5B" w:rsidRDefault="00F4516B">
            <w:pPr>
              <w:jc w:val="right"/>
            </w:pPr>
            <w:r>
              <w:rPr>
                <w:rFonts w:eastAsiaTheme="minorEastAsia"/>
                <w:szCs w:val="21"/>
              </w:rPr>
              <w:t>-</w:t>
            </w:r>
          </w:p>
        </w:tc>
        <w:tc>
          <w:tcPr>
            <w:tcW w:w="1559" w:type="dxa"/>
            <w:vAlign w:val="center"/>
          </w:tcPr>
          <w:p w:rsidR="007D7E5B" w:rsidRDefault="00F4516B">
            <w:pPr>
              <w:jc w:val="right"/>
            </w:pPr>
            <w:r>
              <w:rPr>
                <w:rFonts w:eastAsiaTheme="minorEastAsia"/>
                <w:szCs w:val="21"/>
              </w:rPr>
              <w:t>3,166.36</w:t>
            </w:r>
          </w:p>
        </w:tc>
        <w:tc>
          <w:tcPr>
            <w:tcW w:w="1301" w:type="dxa"/>
            <w:vAlign w:val="center"/>
          </w:tcPr>
          <w:p w:rsidR="007D7E5B" w:rsidRDefault="00F4516B">
            <w:pPr>
              <w:jc w:val="right"/>
            </w:pPr>
            <w:r>
              <w:rPr>
                <w:rFonts w:eastAsiaTheme="minorEastAsia"/>
                <w:szCs w:val="21"/>
              </w:rPr>
              <w:t>3,166.36</w:t>
            </w:r>
          </w:p>
        </w:tc>
      </w:tr>
      <w:tr w:rsidR="001D7C41" w:rsidRPr="00E54740" w:rsidTr="00CE7D52">
        <w:trPr>
          <w:trHeight w:val="280"/>
        </w:trPr>
        <w:tc>
          <w:tcPr>
            <w:tcW w:w="1588" w:type="dxa"/>
          </w:tcPr>
          <w:p w:rsidR="00751A4E" w:rsidRPr="00E54740" w:rsidRDefault="00751A4E" w:rsidP="00CE7D52">
            <w:pPr>
              <w:spacing w:line="360" w:lineRule="auto"/>
              <w:rPr>
                <w:rFonts w:eastAsiaTheme="minorEastAsia"/>
                <w:szCs w:val="21"/>
              </w:rPr>
            </w:pPr>
            <w:r w:rsidRPr="00E54740">
              <w:rPr>
                <w:rFonts w:eastAsiaTheme="minorEastAsia"/>
                <w:szCs w:val="21"/>
              </w:rPr>
              <w:t>资产总计</w:t>
            </w:r>
          </w:p>
        </w:tc>
        <w:tc>
          <w:tcPr>
            <w:tcW w:w="17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5,710,669.07</w:t>
            </w:r>
          </w:p>
        </w:tc>
        <w:tc>
          <w:tcPr>
            <w:tcW w:w="17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23,963,869.85</w:t>
            </w:r>
          </w:p>
        </w:tc>
        <w:tc>
          <w:tcPr>
            <w:tcW w:w="13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29,674,538.92</w:t>
            </w:r>
          </w:p>
        </w:tc>
      </w:tr>
      <w:tr w:rsidR="001D7C41" w:rsidRPr="00E54740" w:rsidTr="00CE7D52">
        <w:trPr>
          <w:trHeight w:val="278"/>
        </w:trPr>
        <w:tc>
          <w:tcPr>
            <w:tcW w:w="1588" w:type="dxa"/>
          </w:tcPr>
          <w:p w:rsidR="00751A4E" w:rsidRPr="00E54740" w:rsidRDefault="00751A4E" w:rsidP="00CE7D52">
            <w:pPr>
              <w:spacing w:line="360" w:lineRule="auto"/>
              <w:rPr>
                <w:rFonts w:eastAsiaTheme="minorEastAsia"/>
                <w:szCs w:val="21"/>
              </w:rPr>
            </w:pPr>
            <w:r w:rsidRPr="00E54740">
              <w:rPr>
                <w:rFonts w:eastAsiaTheme="minorEastAsia"/>
                <w:szCs w:val="21"/>
              </w:rPr>
              <w:t>负债</w:t>
            </w:r>
          </w:p>
        </w:tc>
        <w:tc>
          <w:tcPr>
            <w:tcW w:w="1701" w:type="dxa"/>
            <w:vAlign w:val="bottom"/>
          </w:tcPr>
          <w:p w:rsidR="00751A4E" w:rsidRPr="00E54740" w:rsidRDefault="00751A4E" w:rsidP="00CE7D52">
            <w:pPr>
              <w:spacing w:line="360" w:lineRule="auto"/>
              <w:jc w:val="right"/>
              <w:rPr>
                <w:rFonts w:eastAsiaTheme="minorEastAsia"/>
                <w:kern w:val="0"/>
                <w:szCs w:val="21"/>
              </w:rPr>
            </w:pPr>
          </w:p>
        </w:tc>
        <w:tc>
          <w:tcPr>
            <w:tcW w:w="1701" w:type="dxa"/>
            <w:vAlign w:val="bottom"/>
          </w:tcPr>
          <w:p w:rsidR="00751A4E" w:rsidRPr="00E54740" w:rsidRDefault="00751A4E" w:rsidP="00CE7D52">
            <w:pPr>
              <w:spacing w:line="360" w:lineRule="auto"/>
              <w:jc w:val="right"/>
              <w:rPr>
                <w:rFonts w:eastAsiaTheme="minorEastAsia"/>
                <w:szCs w:val="21"/>
              </w:rPr>
            </w:pPr>
          </w:p>
        </w:tc>
        <w:tc>
          <w:tcPr>
            <w:tcW w:w="1559" w:type="dxa"/>
            <w:vAlign w:val="bottom"/>
          </w:tcPr>
          <w:p w:rsidR="00751A4E" w:rsidRPr="00E54740" w:rsidRDefault="00751A4E" w:rsidP="00CE7D52">
            <w:pPr>
              <w:spacing w:line="360" w:lineRule="auto"/>
              <w:jc w:val="right"/>
              <w:rPr>
                <w:rFonts w:eastAsiaTheme="minorEastAsia"/>
                <w:szCs w:val="21"/>
              </w:rPr>
            </w:pPr>
          </w:p>
        </w:tc>
        <w:tc>
          <w:tcPr>
            <w:tcW w:w="1559" w:type="dxa"/>
            <w:vAlign w:val="bottom"/>
          </w:tcPr>
          <w:p w:rsidR="00751A4E" w:rsidRPr="00E54740" w:rsidRDefault="00751A4E" w:rsidP="00CE7D52">
            <w:pPr>
              <w:spacing w:line="360" w:lineRule="auto"/>
              <w:jc w:val="right"/>
              <w:rPr>
                <w:rFonts w:eastAsiaTheme="minorEastAsia"/>
                <w:szCs w:val="21"/>
              </w:rPr>
            </w:pPr>
          </w:p>
        </w:tc>
        <w:tc>
          <w:tcPr>
            <w:tcW w:w="1301" w:type="dxa"/>
            <w:vAlign w:val="bottom"/>
          </w:tcPr>
          <w:p w:rsidR="00751A4E" w:rsidRPr="00E54740" w:rsidRDefault="00751A4E" w:rsidP="00CE7D52">
            <w:pPr>
              <w:spacing w:line="360" w:lineRule="auto"/>
              <w:jc w:val="right"/>
              <w:rPr>
                <w:rFonts w:eastAsiaTheme="minorEastAsia"/>
                <w:szCs w:val="21"/>
              </w:rPr>
            </w:pPr>
          </w:p>
        </w:tc>
      </w:tr>
      <w:tr w:rsidR="007D7E5B">
        <w:tc>
          <w:tcPr>
            <w:tcW w:w="1588" w:type="dxa"/>
            <w:vAlign w:val="center"/>
          </w:tcPr>
          <w:p w:rsidR="007D7E5B" w:rsidRDefault="00F4516B">
            <w:pPr>
              <w:jc w:val="center"/>
            </w:pPr>
            <w:r>
              <w:rPr>
                <w:rFonts w:eastAsiaTheme="minorEastAsia"/>
                <w:szCs w:val="21"/>
              </w:rPr>
              <w:t>应付清算款</w:t>
            </w:r>
          </w:p>
        </w:tc>
        <w:tc>
          <w:tcPr>
            <w:tcW w:w="1701" w:type="dxa"/>
            <w:vAlign w:val="center"/>
          </w:tcPr>
          <w:p w:rsidR="007D7E5B" w:rsidRDefault="00F4516B">
            <w:pPr>
              <w:jc w:val="right"/>
            </w:pPr>
            <w:r>
              <w:rPr>
                <w:rFonts w:eastAsiaTheme="minorEastAsia"/>
                <w:szCs w:val="21"/>
              </w:rPr>
              <w:t>-</w:t>
            </w:r>
          </w:p>
        </w:tc>
        <w:tc>
          <w:tcPr>
            <w:tcW w:w="1701" w:type="dxa"/>
            <w:vAlign w:val="center"/>
          </w:tcPr>
          <w:p w:rsidR="007D7E5B" w:rsidRDefault="00F4516B">
            <w:pPr>
              <w:jc w:val="right"/>
            </w:pPr>
            <w:r>
              <w:rPr>
                <w:rFonts w:eastAsiaTheme="minorEastAsia"/>
                <w:szCs w:val="21"/>
              </w:rPr>
              <w:t>-</w:t>
            </w:r>
          </w:p>
        </w:tc>
        <w:tc>
          <w:tcPr>
            <w:tcW w:w="1559" w:type="dxa"/>
            <w:vAlign w:val="center"/>
          </w:tcPr>
          <w:p w:rsidR="007D7E5B" w:rsidRDefault="00F4516B">
            <w:pPr>
              <w:jc w:val="right"/>
            </w:pPr>
            <w:r>
              <w:rPr>
                <w:rFonts w:eastAsiaTheme="minorEastAsia"/>
                <w:szCs w:val="21"/>
              </w:rPr>
              <w:t>-</w:t>
            </w:r>
          </w:p>
        </w:tc>
        <w:tc>
          <w:tcPr>
            <w:tcW w:w="1559" w:type="dxa"/>
            <w:vAlign w:val="center"/>
          </w:tcPr>
          <w:p w:rsidR="007D7E5B" w:rsidRDefault="00F4516B">
            <w:pPr>
              <w:jc w:val="center"/>
            </w:pPr>
            <w:r>
              <w:rPr>
                <w:rFonts w:eastAsiaTheme="minorEastAsia"/>
                <w:szCs w:val="21"/>
              </w:rPr>
              <w:t>0.49</w:t>
            </w:r>
          </w:p>
        </w:tc>
        <w:tc>
          <w:tcPr>
            <w:tcW w:w="1301" w:type="dxa"/>
            <w:vAlign w:val="center"/>
          </w:tcPr>
          <w:p w:rsidR="007D7E5B" w:rsidRDefault="00F4516B">
            <w:pPr>
              <w:jc w:val="right"/>
            </w:pPr>
            <w:r>
              <w:rPr>
                <w:rFonts w:eastAsiaTheme="minorEastAsia"/>
                <w:szCs w:val="21"/>
              </w:rPr>
              <w:t>0.49</w:t>
            </w:r>
          </w:p>
        </w:tc>
      </w:tr>
      <w:tr w:rsidR="007D7E5B">
        <w:tc>
          <w:tcPr>
            <w:tcW w:w="1588" w:type="dxa"/>
            <w:vAlign w:val="center"/>
          </w:tcPr>
          <w:p w:rsidR="007D7E5B" w:rsidRDefault="00F4516B">
            <w:pPr>
              <w:jc w:val="center"/>
            </w:pPr>
            <w:r>
              <w:rPr>
                <w:rFonts w:eastAsiaTheme="minorEastAsia"/>
                <w:szCs w:val="21"/>
              </w:rPr>
              <w:t>应付赎回款</w:t>
            </w:r>
          </w:p>
        </w:tc>
        <w:tc>
          <w:tcPr>
            <w:tcW w:w="1701" w:type="dxa"/>
            <w:vAlign w:val="center"/>
          </w:tcPr>
          <w:p w:rsidR="007D7E5B" w:rsidRDefault="00F4516B">
            <w:pPr>
              <w:jc w:val="right"/>
            </w:pPr>
            <w:r>
              <w:rPr>
                <w:rFonts w:eastAsiaTheme="minorEastAsia"/>
                <w:szCs w:val="21"/>
              </w:rPr>
              <w:t>-</w:t>
            </w:r>
          </w:p>
        </w:tc>
        <w:tc>
          <w:tcPr>
            <w:tcW w:w="1701" w:type="dxa"/>
            <w:vAlign w:val="center"/>
          </w:tcPr>
          <w:p w:rsidR="007D7E5B" w:rsidRDefault="00F4516B">
            <w:pPr>
              <w:jc w:val="right"/>
            </w:pPr>
            <w:r>
              <w:rPr>
                <w:rFonts w:eastAsiaTheme="minorEastAsia"/>
                <w:szCs w:val="21"/>
              </w:rPr>
              <w:t>-</w:t>
            </w:r>
          </w:p>
        </w:tc>
        <w:tc>
          <w:tcPr>
            <w:tcW w:w="1559" w:type="dxa"/>
            <w:vAlign w:val="center"/>
          </w:tcPr>
          <w:p w:rsidR="007D7E5B" w:rsidRDefault="00F4516B">
            <w:pPr>
              <w:jc w:val="right"/>
            </w:pPr>
            <w:r>
              <w:rPr>
                <w:rFonts w:eastAsiaTheme="minorEastAsia"/>
                <w:szCs w:val="21"/>
              </w:rPr>
              <w:t>-</w:t>
            </w:r>
          </w:p>
        </w:tc>
        <w:tc>
          <w:tcPr>
            <w:tcW w:w="1559" w:type="dxa"/>
            <w:vAlign w:val="center"/>
          </w:tcPr>
          <w:p w:rsidR="007D7E5B" w:rsidRDefault="00F4516B">
            <w:pPr>
              <w:jc w:val="center"/>
            </w:pPr>
            <w:r>
              <w:rPr>
                <w:rFonts w:eastAsiaTheme="minorEastAsia"/>
                <w:szCs w:val="21"/>
              </w:rPr>
              <w:t>25.16</w:t>
            </w:r>
          </w:p>
        </w:tc>
        <w:tc>
          <w:tcPr>
            <w:tcW w:w="1301" w:type="dxa"/>
            <w:vAlign w:val="center"/>
          </w:tcPr>
          <w:p w:rsidR="007D7E5B" w:rsidRDefault="00F4516B">
            <w:pPr>
              <w:jc w:val="right"/>
            </w:pPr>
            <w:r>
              <w:rPr>
                <w:rFonts w:eastAsiaTheme="minorEastAsia"/>
                <w:szCs w:val="21"/>
              </w:rPr>
              <w:t>25.16</w:t>
            </w:r>
          </w:p>
        </w:tc>
      </w:tr>
      <w:tr w:rsidR="007D7E5B">
        <w:tc>
          <w:tcPr>
            <w:tcW w:w="1588" w:type="dxa"/>
            <w:vAlign w:val="center"/>
          </w:tcPr>
          <w:p w:rsidR="007D7E5B" w:rsidRDefault="00F4516B">
            <w:pPr>
              <w:jc w:val="center"/>
            </w:pPr>
            <w:r>
              <w:rPr>
                <w:rFonts w:eastAsiaTheme="minorEastAsia"/>
                <w:szCs w:val="21"/>
              </w:rPr>
              <w:t>应付管理人报酬</w:t>
            </w:r>
          </w:p>
        </w:tc>
        <w:tc>
          <w:tcPr>
            <w:tcW w:w="1701" w:type="dxa"/>
            <w:vAlign w:val="center"/>
          </w:tcPr>
          <w:p w:rsidR="007D7E5B" w:rsidRDefault="00F4516B">
            <w:pPr>
              <w:jc w:val="right"/>
            </w:pPr>
            <w:r>
              <w:rPr>
                <w:rFonts w:eastAsiaTheme="minorEastAsia"/>
                <w:szCs w:val="21"/>
              </w:rPr>
              <w:t>-</w:t>
            </w:r>
          </w:p>
        </w:tc>
        <w:tc>
          <w:tcPr>
            <w:tcW w:w="1701" w:type="dxa"/>
            <w:vAlign w:val="center"/>
          </w:tcPr>
          <w:p w:rsidR="007D7E5B" w:rsidRDefault="00F4516B">
            <w:pPr>
              <w:jc w:val="right"/>
            </w:pPr>
            <w:r>
              <w:rPr>
                <w:rFonts w:eastAsiaTheme="minorEastAsia"/>
                <w:szCs w:val="21"/>
              </w:rPr>
              <w:t>-</w:t>
            </w:r>
          </w:p>
        </w:tc>
        <w:tc>
          <w:tcPr>
            <w:tcW w:w="1559" w:type="dxa"/>
            <w:vAlign w:val="center"/>
          </w:tcPr>
          <w:p w:rsidR="007D7E5B" w:rsidRDefault="00F4516B">
            <w:pPr>
              <w:jc w:val="right"/>
            </w:pPr>
            <w:r>
              <w:rPr>
                <w:rFonts w:eastAsiaTheme="minorEastAsia"/>
                <w:szCs w:val="21"/>
              </w:rPr>
              <w:t>-</w:t>
            </w:r>
          </w:p>
        </w:tc>
        <w:tc>
          <w:tcPr>
            <w:tcW w:w="1559" w:type="dxa"/>
            <w:vAlign w:val="center"/>
          </w:tcPr>
          <w:p w:rsidR="007D7E5B" w:rsidRDefault="00F4516B">
            <w:pPr>
              <w:jc w:val="center"/>
            </w:pPr>
            <w:r>
              <w:rPr>
                <w:rFonts w:eastAsiaTheme="minorEastAsia"/>
                <w:szCs w:val="21"/>
              </w:rPr>
              <w:t>37,987.91</w:t>
            </w:r>
          </w:p>
        </w:tc>
        <w:tc>
          <w:tcPr>
            <w:tcW w:w="1301" w:type="dxa"/>
            <w:vAlign w:val="center"/>
          </w:tcPr>
          <w:p w:rsidR="007D7E5B" w:rsidRDefault="00F4516B">
            <w:pPr>
              <w:jc w:val="right"/>
            </w:pPr>
            <w:r>
              <w:rPr>
                <w:rFonts w:eastAsiaTheme="minorEastAsia"/>
                <w:szCs w:val="21"/>
              </w:rPr>
              <w:t>37,987.91</w:t>
            </w:r>
          </w:p>
        </w:tc>
      </w:tr>
      <w:tr w:rsidR="007D7E5B">
        <w:tc>
          <w:tcPr>
            <w:tcW w:w="1588" w:type="dxa"/>
            <w:vAlign w:val="center"/>
          </w:tcPr>
          <w:p w:rsidR="007D7E5B" w:rsidRDefault="00F4516B">
            <w:pPr>
              <w:jc w:val="center"/>
            </w:pPr>
            <w:r>
              <w:rPr>
                <w:rFonts w:eastAsiaTheme="minorEastAsia"/>
                <w:szCs w:val="21"/>
              </w:rPr>
              <w:lastRenderedPageBreak/>
              <w:t>应付托管费</w:t>
            </w:r>
          </w:p>
        </w:tc>
        <w:tc>
          <w:tcPr>
            <w:tcW w:w="1701" w:type="dxa"/>
            <w:vAlign w:val="center"/>
          </w:tcPr>
          <w:p w:rsidR="007D7E5B" w:rsidRDefault="00F4516B">
            <w:pPr>
              <w:jc w:val="right"/>
            </w:pPr>
            <w:r>
              <w:rPr>
                <w:rFonts w:eastAsiaTheme="minorEastAsia"/>
                <w:szCs w:val="21"/>
              </w:rPr>
              <w:t>-</w:t>
            </w:r>
          </w:p>
        </w:tc>
        <w:tc>
          <w:tcPr>
            <w:tcW w:w="1701" w:type="dxa"/>
            <w:vAlign w:val="center"/>
          </w:tcPr>
          <w:p w:rsidR="007D7E5B" w:rsidRDefault="00F4516B">
            <w:pPr>
              <w:jc w:val="right"/>
            </w:pPr>
            <w:r>
              <w:rPr>
                <w:rFonts w:eastAsiaTheme="minorEastAsia"/>
                <w:szCs w:val="21"/>
              </w:rPr>
              <w:t>-</w:t>
            </w:r>
          </w:p>
        </w:tc>
        <w:tc>
          <w:tcPr>
            <w:tcW w:w="1559" w:type="dxa"/>
            <w:vAlign w:val="center"/>
          </w:tcPr>
          <w:p w:rsidR="007D7E5B" w:rsidRDefault="00F4516B">
            <w:pPr>
              <w:jc w:val="right"/>
            </w:pPr>
            <w:r>
              <w:rPr>
                <w:rFonts w:eastAsiaTheme="minorEastAsia"/>
                <w:szCs w:val="21"/>
              </w:rPr>
              <w:t>-</w:t>
            </w:r>
          </w:p>
        </w:tc>
        <w:tc>
          <w:tcPr>
            <w:tcW w:w="1559" w:type="dxa"/>
            <w:vAlign w:val="center"/>
          </w:tcPr>
          <w:p w:rsidR="007D7E5B" w:rsidRDefault="00F4516B">
            <w:pPr>
              <w:jc w:val="center"/>
            </w:pPr>
            <w:r>
              <w:rPr>
                <w:rFonts w:eastAsiaTheme="minorEastAsia"/>
                <w:szCs w:val="21"/>
              </w:rPr>
              <w:t>6,331.33</w:t>
            </w:r>
          </w:p>
        </w:tc>
        <w:tc>
          <w:tcPr>
            <w:tcW w:w="1301" w:type="dxa"/>
            <w:vAlign w:val="center"/>
          </w:tcPr>
          <w:p w:rsidR="007D7E5B" w:rsidRDefault="00F4516B">
            <w:pPr>
              <w:jc w:val="right"/>
            </w:pPr>
            <w:r>
              <w:rPr>
                <w:rFonts w:eastAsiaTheme="minorEastAsia"/>
                <w:szCs w:val="21"/>
              </w:rPr>
              <w:t>6,331.33</w:t>
            </w:r>
          </w:p>
        </w:tc>
      </w:tr>
      <w:tr w:rsidR="007D7E5B">
        <w:tc>
          <w:tcPr>
            <w:tcW w:w="1588" w:type="dxa"/>
            <w:vAlign w:val="center"/>
          </w:tcPr>
          <w:p w:rsidR="007D7E5B" w:rsidRDefault="00F4516B">
            <w:pPr>
              <w:jc w:val="center"/>
            </w:pPr>
            <w:r>
              <w:rPr>
                <w:rFonts w:eastAsiaTheme="minorEastAsia"/>
                <w:szCs w:val="21"/>
              </w:rPr>
              <w:t>应付销售服务费</w:t>
            </w:r>
          </w:p>
        </w:tc>
        <w:tc>
          <w:tcPr>
            <w:tcW w:w="1701" w:type="dxa"/>
            <w:vAlign w:val="center"/>
          </w:tcPr>
          <w:p w:rsidR="007D7E5B" w:rsidRDefault="00F4516B">
            <w:pPr>
              <w:jc w:val="right"/>
            </w:pPr>
            <w:r>
              <w:rPr>
                <w:rFonts w:eastAsiaTheme="minorEastAsia"/>
                <w:szCs w:val="21"/>
              </w:rPr>
              <w:t>-</w:t>
            </w:r>
          </w:p>
        </w:tc>
        <w:tc>
          <w:tcPr>
            <w:tcW w:w="1701" w:type="dxa"/>
            <w:vAlign w:val="center"/>
          </w:tcPr>
          <w:p w:rsidR="007D7E5B" w:rsidRDefault="00F4516B">
            <w:pPr>
              <w:jc w:val="right"/>
            </w:pPr>
            <w:r>
              <w:rPr>
                <w:rFonts w:eastAsiaTheme="minorEastAsia"/>
                <w:szCs w:val="21"/>
              </w:rPr>
              <w:t>-</w:t>
            </w:r>
          </w:p>
        </w:tc>
        <w:tc>
          <w:tcPr>
            <w:tcW w:w="1559" w:type="dxa"/>
            <w:vAlign w:val="center"/>
          </w:tcPr>
          <w:p w:rsidR="007D7E5B" w:rsidRDefault="00F4516B">
            <w:pPr>
              <w:jc w:val="right"/>
            </w:pPr>
            <w:r>
              <w:rPr>
                <w:rFonts w:eastAsiaTheme="minorEastAsia"/>
                <w:szCs w:val="21"/>
              </w:rPr>
              <w:t>-</w:t>
            </w:r>
          </w:p>
        </w:tc>
        <w:tc>
          <w:tcPr>
            <w:tcW w:w="1559" w:type="dxa"/>
            <w:vAlign w:val="center"/>
          </w:tcPr>
          <w:p w:rsidR="007D7E5B" w:rsidRDefault="00F4516B">
            <w:pPr>
              <w:jc w:val="center"/>
            </w:pPr>
            <w:r>
              <w:rPr>
                <w:rFonts w:eastAsiaTheme="minorEastAsia"/>
                <w:szCs w:val="21"/>
              </w:rPr>
              <w:t>3.84</w:t>
            </w:r>
          </w:p>
        </w:tc>
        <w:tc>
          <w:tcPr>
            <w:tcW w:w="1301" w:type="dxa"/>
            <w:vAlign w:val="center"/>
          </w:tcPr>
          <w:p w:rsidR="007D7E5B" w:rsidRDefault="00F4516B">
            <w:pPr>
              <w:jc w:val="right"/>
            </w:pPr>
            <w:r>
              <w:rPr>
                <w:rFonts w:eastAsiaTheme="minorEastAsia"/>
                <w:szCs w:val="21"/>
              </w:rPr>
              <w:t>3.84</w:t>
            </w:r>
          </w:p>
        </w:tc>
      </w:tr>
      <w:tr w:rsidR="007D7E5B">
        <w:tc>
          <w:tcPr>
            <w:tcW w:w="1588" w:type="dxa"/>
            <w:vAlign w:val="center"/>
          </w:tcPr>
          <w:p w:rsidR="007D7E5B" w:rsidRDefault="00F4516B">
            <w:pPr>
              <w:jc w:val="center"/>
            </w:pPr>
            <w:r>
              <w:rPr>
                <w:rFonts w:eastAsiaTheme="minorEastAsia"/>
                <w:szCs w:val="21"/>
              </w:rPr>
              <w:t>其他负债</w:t>
            </w:r>
          </w:p>
        </w:tc>
        <w:tc>
          <w:tcPr>
            <w:tcW w:w="1701" w:type="dxa"/>
            <w:vAlign w:val="center"/>
          </w:tcPr>
          <w:p w:rsidR="007D7E5B" w:rsidRDefault="00F4516B">
            <w:pPr>
              <w:jc w:val="right"/>
            </w:pPr>
            <w:r>
              <w:rPr>
                <w:rFonts w:eastAsiaTheme="minorEastAsia"/>
                <w:szCs w:val="21"/>
              </w:rPr>
              <w:t>-</w:t>
            </w:r>
          </w:p>
        </w:tc>
        <w:tc>
          <w:tcPr>
            <w:tcW w:w="1701" w:type="dxa"/>
            <w:vAlign w:val="center"/>
          </w:tcPr>
          <w:p w:rsidR="007D7E5B" w:rsidRDefault="00F4516B">
            <w:pPr>
              <w:jc w:val="right"/>
            </w:pPr>
            <w:r>
              <w:rPr>
                <w:rFonts w:eastAsiaTheme="minorEastAsia"/>
                <w:szCs w:val="21"/>
              </w:rPr>
              <w:t>-</w:t>
            </w:r>
          </w:p>
        </w:tc>
        <w:tc>
          <w:tcPr>
            <w:tcW w:w="1559" w:type="dxa"/>
            <w:vAlign w:val="center"/>
          </w:tcPr>
          <w:p w:rsidR="007D7E5B" w:rsidRDefault="00F4516B">
            <w:pPr>
              <w:jc w:val="right"/>
            </w:pPr>
            <w:r>
              <w:rPr>
                <w:rFonts w:eastAsiaTheme="minorEastAsia"/>
                <w:szCs w:val="21"/>
              </w:rPr>
              <w:t>-</w:t>
            </w:r>
          </w:p>
        </w:tc>
        <w:tc>
          <w:tcPr>
            <w:tcW w:w="1559" w:type="dxa"/>
            <w:vAlign w:val="center"/>
          </w:tcPr>
          <w:p w:rsidR="007D7E5B" w:rsidRDefault="00F4516B">
            <w:pPr>
              <w:jc w:val="center"/>
            </w:pPr>
            <w:r>
              <w:rPr>
                <w:rFonts w:eastAsiaTheme="minorEastAsia"/>
                <w:szCs w:val="21"/>
              </w:rPr>
              <w:t>198,226.22</w:t>
            </w:r>
          </w:p>
        </w:tc>
        <w:tc>
          <w:tcPr>
            <w:tcW w:w="1301" w:type="dxa"/>
            <w:vAlign w:val="center"/>
          </w:tcPr>
          <w:p w:rsidR="007D7E5B" w:rsidRDefault="00F4516B">
            <w:pPr>
              <w:jc w:val="right"/>
            </w:pPr>
            <w:r>
              <w:rPr>
                <w:rFonts w:eastAsiaTheme="minorEastAsia"/>
                <w:szCs w:val="21"/>
              </w:rPr>
              <w:t>198,226.22</w:t>
            </w:r>
          </w:p>
        </w:tc>
      </w:tr>
      <w:tr w:rsidR="001D7C41" w:rsidRPr="00E54740" w:rsidTr="00CE7D52">
        <w:trPr>
          <w:trHeight w:val="278"/>
        </w:trPr>
        <w:tc>
          <w:tcPr>
            <w:tcW w:w="1588" w:type="dxa"/>
          </w:tcPr>
          <w:p w:rsidR="00751A4E" w:rsidRPr="00E54740" w:rsidRDefault="00751A4E" w:rsidP="00CE7D52">
            <w:pPr>
              <w:spacing w:line="360" w:lineRule="auto"/>
              <w:rPr>
                <w:rFonts w:eastAsiaTheme="minorEastAsia"/>
                <w:szCs w:val="21"/>
              </w:rPr>
            </w:pPr>
            <w:r w:rsidRPr="00E54740">
              <w:rPr>
                <w:rFonts w:eastAsiaTheme="minorEastAsia"/>
                <w:szCs w:val="21"/>
              </w:rPr>
              <w:t>负债总计</w:t>
            </w:r>
          </w:p>
        </w:tc>
        <w:tc>
          <w:tcPr>
            <w:tcW w:w="17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7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242,574.95</w:t>
            </w:r>
          </w:p>
        </w:tc>
        <w:tc>
          <w:tcPr>
            <w:tcW w:w="13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242,574.95</w:t>
            </w:r>
          </w:p>
        </w:tc>
      </w:tr>
      <w:tr w:rsidR="001D7C41" w:rsidRPr="00E54740" w:rsidTr="00CE7D52">
        <w:trPr>
          <w:trHeight w:val="278"/>
        </w:trPr>
        <w:tc>
          <w:tcPr>
            <w:tcW w:w="1588" w:type="dxa"/>
          </w:tcPr>
          <w:p w:rsidR="00751A4E" w:rsidRPr="00E54740" w:rsidRDefault="00751A4E" w:rsidP="00CE7D52">
            <w:pPr>
              <w:spacing w:line="360" w:lineRule="auto"/>
              <w:rPr>
                <w:rFonts w:eastAsiaTheme="minorEastAsia"/>
                <w:szCs w:val="21"/>
              </w:rPr>
            </w:pPr>
            <w:r w:rsidRPr="00E54740">
              <w:rPr>
                <w:rFonts w:eastAsiaTheme="minorEastAsia"/>
                <w:szCs w:val="21"/>
              </w:rPr>
              <w:t>利率敏感度缺口</w:t>
            </w:r>
          </w:p>
        </w:tc>
        <w:tc>
          <w:tcPr>
            <w:tcW w:w="17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5,710,669.07</w:t>
            </w:r>
          </w:p>
        </w:tc>
        <w:tc>
          <w:tcPr>
            <w:tcW w:w="1701" w:type="dxa"/>
            <w:vAlign w:val="center"/>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rsidR="00751A4E" w:rsidRPr="00E54740" w:rsidRDefault="00751A4E" w:rsidP="00CE7D52">
            <w:pPr>
              <w:spacing w:line="360" w:lineRule="auto"/>
              <w:jc w:val="right"/>
              <w:rPr>
                <w:rFonts w:eastAsiaTheme="minorEastAsia"/>
                <w:szCs w:val="21"/>
              </w:rPr>
            </w:pPr>
            <w:r w:rsidRPr="00E54740">
              <w:rPr>
                <w:rFonts w:eastAsiaTheme="minorEastAsia"/>
                <w:szCs w:val="21"/>
              </w:rPr>
              <w:t>23,721,294.90</w:t>
            </w:r>
          </w:p>
        </w:tc>
        <w:tc>
          <w:tcPr>
            <w:tcW w:w="1301" w:type="dxa"/>
            <w:vAlign w:val="center"/>
          </w:tcPr>
          <w:p w:rsidR="00751A4E" w:rsidRPr="00E54740" w:rsidRDefault="00751A4E" w:rsidP="00CE7D52">
            <w:pPr>
              <w:spacing w:line="360" w:lineRule="auto"/>
              <w:jc w:val="right"/>
              <w:rPr>
                <w:rFonts w:eastAsiaTheme="minorEastAsia"/>
                <w:szCs w:val="21"/>
              </w:rPr>
            </w:pPr>
            <w:r w:rsidRPr="00E54740">
              <w:rPr>
                <w:rFonts w:eastAsiaTheme="minorEastAsia"/>
                <w:szCs w:val="21"/>
              </w:rPr>
              <w:t>29,431,963.97</w:t>
            </w:r>
          </w:p>
        </w:tc>
      </w:tr>
    </w:tbl>
    <w:p w:rsidR="007D7E5B" w:rsidRDefault="00F4516B">
      <w:pPr>
        <w:widowControl/>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1.</w:t>
      </w:r>
      <w:r>
        <w:rPr>
          <w:rFonts w:eastAsiaTheme="minorEastAsia"/>
          <w:kern w:val="0"/>
          <w:szCs w:val="21"/>
        </w:rPr>
        <w:t>表中所示为本基金资产及负债的账面价值，并按照合约规定的利率重新定价日或到期日孰早者予以分类。</w:t>
      </w:r>
    </w:p>
    <w:p w:rsidR="00751A4E" w:rsidRPr="00E54740" w:rsidRDefault="00751A4E" w:rsidP="00751A4E">
      <w:pPr>
        <w:widowControl/>
        <w:spacing w:line="360" w:lineRule="auto"/>
        <w:ind w:firstLineChars="200" w:firstLine="420"/>
        <w:jc w:val="left"/>
        <w:rPr>
          <w:rFonts w:eastAsiaTheme="minorEastAsia"/>
          <w:kern w:val="0"/>
          <w:szCs w:val="21"/>
        </w:rPr>
      </w:pPr>
      <w:r w:rsidRPr="00E54740">
        <w:rPr>
          <w:rFonts w:eastAsiaTheme="minorEastAsia"/>
          <w:kern w:val="0"/>
          <w:szCs w:val="21"/>
        </w:rPr>
        <w:t>2.</w:t>
      </w:r>
      <w:r w:rsidRPr="00E54740">
        <w:rPr>
          <w:rFonts w:eastAsiaTheme="minorEastAsia"/>
          <w:kern w:val="0"/>
          <w:szCs w:val="21"/>
        </w:rPr>
        <w:t>根据中国证监会于</w:t>
      </w:r>
      <w:r w:rsidRPr="00E54740">
        <w:rPr>
          <w:rFonts w:eastAsiaTheme="minorEastAsia"/>
          <w:kern w:val="0"/>
          <w:szCs w:val="21"/>
        </w:rPr>
        <w:t>2024</w:t>
      </w:r>
      <w:r w:rsidRPr="00E54740">
        <w:rPr>
          <w:rFonts w:eastAsiaTheme="minorEastAsia"/>
          <w:kern w:val="0"/>
          <w:szCs w:val="21"/>
        </w:rPr>
        <w:t>年颁布的修订后的《证券投资基金信息披露</w:t>
      </w:r>
      <w:r w:rsidRPr="00E54740">
        <w:rPr>
          <w:rFonts w:eastAsiaTheme="minorEastAsia"/>
          <w:kern w:val="0"/>
          <w:szCs w:val="21"/>
        </w:rPr>
        <w:t>XBRL</w:t>
      </w:r>
      <w:r w:rsidRPr="00E54740">
        <w:rPr>
          <w:rFonts w:eastAsiaTheme="minorEastAsia"/>
          <w:kern w:val="0"/>
          <w:szCs w:val="21"/>
        </w:rPr>
        <w:t>模板第</w:t>
      </w:r>
      <w:r w:rsidRPr="00E54740">
        <w:rPr>
          <w:rFonts w:eastAsiaTheme="minorEastAsia"/>
          <w:kern w:val="0"/>
          <w:szCs w:val="21"/>
        </w:rPr>
        <w:t>3</w:t>
      </w:r>
      <w:r w:rsidRPr="00E54740">
        <w:rPr>
          <w:rFonts w:eastAsiaTheme="minorEastAsia"/>
          <w:kern w:val="0"/>
          <w:szCs w:val="21"/>
        </w:rPr>
        <w:t>号</w:t>
      </w:r>
      <w:r w:rsidRPr="00E54740">
        <w:rPr>
          <w:rFonts w:eastAsiaTheme="minorEastAsia"/>
          <w:kern w:val="0"/>
          <w:szCs w:val="21"/>
        </w:rPr>
        <w:t>&lt;</w:t>
      </w:r>
      <w:r w:rsidRPr="00E54740">
        <w:rPr>
          <w:rFonts w:eastAsiaTheme="minorEastAsia"/>
          <w:kern w:val="0"/>
          <w:szCs w:val="21"/>
        </w:rPr>
        <w:t>年度报告和中期报告</w:t>
      </w:r>
      <w:r w:rsidRPr="00E54740">
        <w:rPr>
          <w:rFonts w:eastAsiaTheme="minorEastAsia"/>
          <w:kern w:val="0"/>
          <w:szCs w:val="21"/>
        </w:rPr>
        <w:t>&gt;</w:t>
      </w:r>
      <w:r w:rsidRPr="00E54740">
        <w:rPr>
          <w:rFonts w:eastAsiaTheme="minorEastAsia"/>
          <w:kern w:val="0"/>
          <w:szCs w:val="21"/>
        </w:rPr>
        <w:t>》，本基金的基金管理人在编制本财务报表时调整了部分财务报表科目的列报和披露，这些调整未对本基金财务报表产生重大影响。</w:t>
      </w:r>
    </w:p>
    <w:p w:rsidR="00D44E10" w:rsidRPr="00480B80" w:rsidRDefault="00D44E10" w:rsidP="00D44E10">
      <w:pPr>
        <w:spacing w:beforeLines="100" w:before="312" w:line="360" w:lineRule="auto"/>
        <w:rPr>
          <w:rFonts w:eastAsiaTheme="minorEastAsia"/>
          <w:b/>
          <w:bCs/>
          <w:color w:val="000000" w:themeColor="text1"/>
          <w:szCs w:val="21"/>
        </w:rPr>
      </w:pPr>
      <w:r w:rsidRPr="00480B80">
        <w:rPr>
          <w:rFonts w:eastAsiaTheme="minorEastAsia"/>
          <w:b/>
          <w:bCs/>
          <w:color w:val="000000" w:themeColor="text1"/>
          <w:kern w:val="0"/>
          <w:szCs w:val="21"/>
        </w:rPr>
        <w:t xml:space="preserve">7.4.13.4.1.2 </w:t>
      </w:r>
      <w:r w:rsidRPr="00480B80">
        <w:rPr>
          <w:rFonts w:eastAsiaTheme="minorEastAsia"/>
          <w:b/>
          <w:bCs/>
          <w:color w:val="000000" w:themeColor="text1"/>
          <w:szCs w:val="21"/>
        </w:rPr>
        <w:t>利率风险的敏感性分析</w:t>
      </w:r>
    </w:p>
    <w:p w:rsidR="00D44E10" w:rsidRPr="00480B80" w:rsidRDefault="00D44E10" w:rsidP="00D44E10">
      <w:pPr>
        <w:widowControl/>
        <w:spacing w:line="360" w:lineRule="auto"/>
        <w:ind w:firstLineChars="200" w:firstLine="420"/>
        <w:jc w:val="left"/>
        <w:rPr>
          <w:rFonts w:eastAsiaTheme="minorEastAsia"/>
          <w:color w:val="000000" w:themeColor="text1"/>
          <w:kern w:val="0"/>
          <w:szCs w:val="21"/>
        </w:rPr>
      </w:pPr>
      <w:r w:rsidRPr="00480B80">
        <w:rPr>
          <w:rFonts w:eastAsiaTheme="minorEastAsia"/>
          <w:color w:val="000000" w:themeColor="text1"/>
          <w:kern w:val="0"/>
          <w:szCs w:val="21"/>
        </w:rPr>
        <w:t>于</w:t>
      </w:r>
      <w:r w:rsidRPr="00480B80">
        <w:rPr>
          <w:rFonts w:eastAsiaTheme="minorEastAsia"/>
          <w:color w:val="000000" w:themeColor="text1"/>
          <w:kern w:val="0"/>
          <w:szCs w:val="21"/>
        </w:rPr>
        <w:t>2023</w:t>
      </w:r>
      <w:r w:rsidRPr="00480B80">
        <w:rPr>
          <w:rFonts w:eastAsiaTheme="minorEastAsia"/>
          <w:color w:val="000000" w:themeColor="text1"/>
          <w:kern w:val="0"/>
          <w:szCs w:val="21"/>
        </w:rPr>
        <w:t>年</w:t>
      </w:r>
      <w:r w:rsidRPr="00480B80">
        <w:rPr>
          <w:rFonts w:eastAsiaTheme="minorEastAsia"/>
          <w:color w:val="000000" w:themeColor="text1"/>
          <w:kern w:val="0"/>
          <w:szCs w:val="21"/>
        </w:rPr>
        <w:t>12</w:t>
      </w:r>
      <w:r w:rsidRPr="00480B80">
        <w:rPr>
          <w:rFonts w:eastAsiaTheme="minorEastAsia"/>
          <w:color w:val="000000" w:themeColor="text1"/>
          <w:kern w:val="0"/>
          <w:szCs w:val="21"/>
        </w:rPr>
        <w:t>月</w:t>
      </w:r>
      <w:r w:rsidRPr="00480B80">
        <w:rPr>
          <w:rFonts w:eastAsiaTheme="minorEastAsia"/>
          <w:color w:val="000000" w:themeColor="text1"/>
          <w:kern w:val="0"/>
          <w:szCs w:val="21"/>
        </w:rPr>
        <w:t>31</w:t>
      </w:r>
      <w:r w:rsidRPr="00480B80">
        <w:rPr>
          <w:rFonts w:eastAsiaTheme="minorEastAsia"/>
          <w:color w:val="000000" w:themeColor="text1"/>
          <w:kern w:val="0"/>
          <w:szCs w:val="21"/>
        </w:rPr>
        <w:t>日，本基金未持有交易性债券投资</w:t>
      </w:r>
      <w:r w:rsidRPr="00480B80">
        <w:rPr>
          <w:rFonts w:eastAsiaTheme="minorEastAsia"/>
          <w:color w:val="000000" w:themeColor="text1"/>
          <w:kern w:val="0"/>
          <w:szCs w:val="21"/>
        </w:rPr>
        <w:t>(2022</w:t>
      </w:r>
      <w:r w:rsidRPr="00480B80">
        <w:rPr>
          <w:rFonts w:eastAsiaTheme="minorEastAsia"/>
          <w:color w:val="000000" w:themeColor="text1"/>
          <w:kern w:val="0"/>
          <w:szCs w:val="21"/>
        </w:rPr>
        <w:t>年</w:t>
      </w:r>
      <w:r w:rsidRPr="00480B80">
        <w:rPr>
          <w:rFonts w:eastAsiaTheme="minorEastAsia"/>
          <w:color w:val="000000" w:themeColor="text1"/>
          <w:kern w:val="0"/>
          <w:szCs w:val="21"/>
        </w:rPr>
        <w:t>12</w:t>
      </w:r>
      <w:r w:rsidRPr="00480B80">
        <w:rPr>
          <w:rFonts w:eastAsiaTheme="minorEastAsia"/>
          <w:color w:val="000000" w:themeColor="text1"/>
          <w:kern w:val="0"/>
          <w:szCs w:val="21"/>
        </w:rPr>
        <w:t>月</w:t>
      </w:r>
      <w:r w:rsidRPr="00480B80">
        <w:rPr>
          <w:rFonts w:eastAsiaTheme="minorEastAsia"/>
          <w:color w:val="000000" w:themeColor="text1"/>
          <w:kern w:val="0"/>
          <w:szCs w:val="21"/>
        </w:rPr>
        <w:t>31</w:t>
      </w:r>
      <w:r w:rsidRPr="00480B80">
        <w:rPr>
          <w:rFonts w:eastAsiaTheme="minorEastAsia"/>
          <w:color w:val="000000" w:themeColor="text1"/>
          <w:kern w:val="0"/>
          <w:szCs w:val="21"/>
        </w:rPr>
        <w:t>日：同</w:t>
      </w:r>
      <w:r w:rsidRPr="00480B80">
        <w:rPr>
          <w:rFonts w:eastAsiaTheme="minorEastAsia"/>
          <w:color w:val="000000" w:themeColor="text1"/>
          <w:kern w:val="0"/>
          <w:szCs w:val="21"/>
        </w:rPr>
        <w:t>)</w:t>
      </w:r>
      <w:r w:rsidRPr="00480B80">
        <w:rPr>
          <w:rFonts w:eastAsiaTheme="minorEastAsia"/>
          <w:color w:val="000000" w:themeColor="text1"/>
          <w:kern w:val="0"/>
          <w:szCs w:val="21"/>
        </w:rPr>
        <w:t>，因此市场利率的变动对于本基金净资产无重大影响</w:t>
      </w:r>
      <w:r w:rsidRPr="00480B80">
        <w:rPr>
          <w:rFonts w:eastAsiaTheme="minorEastAsia"/>
          <w:color w:val="000000" w:themeColor="text1"/>
          <w:kern w:val="0"/>
          <w:szCs w:val="21"/>
        </w:rPr>
        <w:t>(2022</w:t>
      </w:r>
      <w:r w:rsidRPr="00480B80">
        <w:rPr>
          <w:rFonts w:eastAsiaTheme="minorEastAsia"/>
          <w:color w:val="000000" w:themeColor="text1"/>
          <w:kern w:val="0"/>
          <w:szCs w:val="21"/>
        </w:rPr>
        <w:t>年</w:t>
      </w:r>
      <w:r w:rsidRPr="00480B80">
        <w:rPr>
          <w:rFonts w:eastAsiaTheme="minorEastAsia"/>
          <w:color w:val="000000" w:themeColor="text1"/>
          <w:kern w:val="0"/>
          <w:szCs w:val="21"/>
        </w:rPr>
        <w:t>12</w:t>
      </w:r>
      <w:r w:rsidRPr="00480B80">
        <w:rPr>
          <w:rFonts w:eastAsiaTheme="minorEastAsia"/>
          <w:color w:val="000000" w:themeColor="text1"/>
          <w:kern w:val="0"/>
          <w:szCs w:val="21"/>
        </w:rPr>
        <w:t>月</w:t>
      </w:r>
      <w:r w:rsidRPr="00480B80">
        <w:rPr>
          <w:rFonts w:eastAsiaTheme="minorEastAsia"/>
          <w:color w:val="000000" w:themeColor="text1"/>
          <w:kern w:val="0"/>
          <w:szCs w:val="21"/>
        </w:rPr>
        <w:t>31</w:t>
      </w:r>
      <w:r w:rsidRPr="00480B80">
        <w:rPr>
          <w:rFonts w:eastAsiaTheme="minorEastAsia"/>
          <w:color w:val="000000" w:themeColor="text1"/>
          <w:kern w:val="0"/>
          <w:szCs w:val="21"/>
        </w:rPr>
        <w:t>日：同</w:t>
      </w:r>
      <w:r w:rsidRPr="00480B80">
        <w:rPr>
          <w:rFonts w:eastAsiaTheme="minorEastAsia"/>
          <w:color w:val="000000" w:themeColor="text1"/>
          <w:kern w:val="0"/>
          <w:szCs w:val="21"/>
        </w:rPr>
        <w:t>)</w:t>
      </w:r>
      <w:r w:rsidRPr="00480B80">
        <w:rPr>
          <w:rFonts w:eastAsiaTheme="minorEastAsia"/>
          <w:color w:val="000000" w:themeColor="text1"/>
          <w:kern w:val="0"/>
          <w:szCs w:val="21"/>
        </w:rPr>
        <w:t>。</w:t>
      </w:r>
    </w:p>
    <w:p w:rsidR="009C6879" w:rsidRPr="00E54740" w:rsidRDefault="009C6879" w:rsidP="00751A4E">
      <w:pPr>
        <w:spacing w:beforeLines="100" w:before="312" w:line="360" w:lineRule="auto"/>
        <w:rPr>
          <w:rFonts w:eastAsiaTheme="minorEastAsia"/>
          <w:b/>
          <w:bCs/>
          <w:szCs w:val="21"/>
        </w:rPr>
      </w:pPr>
      <w:r w:rsidRPr="00E54740">
        <w:rPr>
          <w:rFonts w:eastAsiaTheme="minorEastAsia"/>
          <w:b/>
          <w:bCs/>
          <w:kern w:val="0"/>
          <w:szCs w:val="21"/>
        </w:rPr>
        <w:t>7.4.13.4.2</w:t>
      </w:r>
      <w:r w:rsidRPr="00E54740">
        <w:rPr>
          <w:rFonts w:eastAsiaTheme="minorEastAsia"/>
          <w:b/>
          <w:bCs/>
          <w:szCs w:val="21"/>
        </w:rPr>
        <w:t>外汇风险</w:t>
      </w:r>
    </w:p>
    <w:p w:rsidR="009C6879" w:rsidRPr="00E54740" w:rsidRDefault="009C6879" w:rsidP="00CF3A8E">
      <w:pPr>
        <w:widowControl/>
        <w:spacing w:line="360" w:lineRule="auto"/>
        <w:ind w:firstLineChars="200" w:firstLine="420"/>
        <w:rPr>
          <w:rFonts w:eastAsiaTheme="minorEastAsia"/>
          <w:kern w:val="0"/>
          <w:szCs w:val="21"/>
        </w:rPr>
      </w:pPr>
      <w:r w:rsidRPr="00E54740">
        <w:rPr>
          <w:rFonts w:eastAsiaTheme="minorEastAsia"/>
          <w:kern w:val="0"/>
          <w:szCs w:val="21"/>
        </w:rPr>
        <w:t>外汇风险是指金融工具的公允价值或未来现金流量因外汇汇率变动而发生波动的风险。本基金持有不以记账本位币计价的资产，因此存在相应的外汇风险。本基金管理人每日对本基金的外汇头寸进行监控。</w:t>
      </w:r>
    </w:p>
    <w:p w:rsidR="009C6879" w:rsidRPr="00E54740" w:rsidRDefault="009C6879" w:rsidP="00CF3A8E">
      <w:pPr>
        <w:spacing w:line="360" w:lineRule="auto"/>
        <w:rPr>
          <w:rFonts w:eastAsiaTheme="minorEastAsia"/>
          <w:b/>
          <w:bCs/>
          <w:szCs w:val="21"/>
        </w:rPr>
      </w:pPr>
      <w:r w:rsidRPr="00E54740">
        <w:rPr>
          <w:rFonts w:eastAsiaTheme="minorEastAsia"/>
          <w:b/>
          <w:bCs/>
          <w:kern w:val="0"/>
          <w:szCs w:val="21"/>
        </w:rPr>
        <w:t>7.4.13.4.2.1</w:t>
      </w:r>
      <w:r w:rsidRPr="00E54740">
        <w:rPr>
          <w:rFonts w:eastAsiaTheme="minorEastAsia"/>
          <w:b/>
          <w:bCs/>
          <w:szCs w:val="21"/>
        </w:rPr>
        <w:t>外汇风险敞口</w:t>
      </w:r>
    </w:p>
    <w:p w:rsidR="009C6879" w:rsidRPr="00E54740" w:rsidRDefault="009C6879" w:rsidP="009C6879">
      <w:pPr>
        <w:wordWrap w:val="0"/>
        <w:spacing w:line="360" w:lineRule="auto"/>
        <w:jc w:val="right"/>
        <w:rPr>
          <w:rFonts w:eastAsiaTheme="minorEastAsia"/>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77"/>
        <w:gridCol w:w="1943"/>
        <w:gridCol w:w="3420"/>
        <w:gridCol w:w="2160"/>
      </w:tblGrid>
      <w:tr w:rsidR="001D7C41" w:rsidRPr="00E54740" w:rsidTr="000D7898">
        <w:tc>
          <w:tcPr>
            <w:tcW w:w="1477" w:type="dxa"/>
            <w:vMerge w:val="restart"/>
            <w:vAlign w:val="center"/>
          </w:tcPr>
          <w:p w:rsidR="009C6879" w:rsidRPr="00E54740" w:rsidRDefault="009C6879" w:rsidP="000D7898">
            <w:pPr>
              <w:autoSpaceDE w:val="0"/>
              <w:autoSpaceDN w:val="0"/>
              <w:adjustRightInd w:val="0"/>
              <w:spacing w:before="29" w:line="360" w:lineRule="auto"/>
              <w:ind w:left="15"/>
              <w:jc w:val="center"/>
              <w:rPr>
                <w:rFonts w:eastAsiaTheme="minorEastAsia"/>
                <w:b/>
                <w:kern w:val="0"/>
                <w:szCs w:val="21"/>
              </w:rPr>
            </w:pPr>
            <w:r w:rsidRPr="00E54740">
              <w:rPr>
                <w:rFonts w:eastAsiaTheme="minorEastAsia"/>
                <w:b/>
                <w:szCs w:val="21"/>
              </w:rPr>
              <w:t>项目</w:t>
            </w:r>
          </w:p>
        </w:tc>
        <w:tc>
          <w:tcPr>
            <w:tcW w:w="7523" w:type="dxa"/>
            <w:gridSpan w:val="3"/>
          </w:tcPr>
          <w:p w:rsidR="009C6879" w:rsidRPr="00E54740" w:rsidRDefault="009C6879" w:rsidP="000D7898">
            <w:pPr>
              <w:spacing w:line="360" w:lineRule="auto"/>
              <w:jc w:val="center"/>
              <w:rPr>
                <w:rFonts w:eastAsiaTheme="minorEastAsia"/>
                <w:b/>
                <w:szCs w:val="21"/>
              </w:rPr>
            </w:pPr>
            <w:r w:rsidRPr="00E54740">
              <w:rPr>
                <w:rFonts w:eastAsiaTheme="minorEastAsia"/>
                <w:b/>
                <w:szCs w:val="21"/>
              </w:rPr>
              <w:t>本期末</w:t>
            </w:r>
          </w:p>
          <w:p w:rsidR="009C6879" w:rsidRPr="00E54740" w:rsidRDefault="009C6879" w:rsidP="000D7898">
            <w:pPr>
              <w:autoSpaceDE w:val="0"/>
              <w:autoSpaceDN w:val="0"/>
              <w:adjustRightInd w:val="0"/>
              <w:spacing w:before="29" w:line="360" w:lineRule="auto"/>
              <w:ind w:left="15"/>
              <w:jc w:val="center"/>
              <w:rPr>
                <w:rFonts w:eastAsiaTheme="minorEastAsia"/>
                <w:b/>
                <w:kern w:val="0"/>
                <w:szCs w:val="21"/>
              </w:rPr>
            </w:pPr>
            <w:r w:rsidRPr="00E54740">
              <w:rPr>
                <w:rFonts w:eastAsiaTheme="minorEastAsia"/>
                <w:b/>
                <w:szCs w:val="21"/>
              </w:rPr>
              <w:t>2023</w:t>
            </w:r>
            <w:r w:rsidRPr="00E54740">
              <w:rPr>
                <w:rFonts w:eastAsiaTheme="minorEastAsia"/>
                <w:b/>
                <w:szCs w:val="21"/>
              </w:rPr>
              <w:t>年</w:t>
            </w:r>
            <w:r w:rsidRPr="00E54740">
              <w:rPr>
                <w:rFonts w:eastAsiaTheme="minorEastAsia"/>
                <w:b/>
                <w:szCs w:val="21"/>
              </w:rPr>
              <w:t>12</w:t>
            </w:r>
            <w:r w:rsidRPr="00E54740">
              <w:rPr>
                <w:rFonts w:eastAsiaTheme="minorEastAsia"/>
                <w:b/>
                <w:szCs w:val="21"/>
              </w:rPr>
              <w:t>月</w:t>
            </w:r>
            <w:r w:rsidRPr="00E54740">
              <w:rPr>
                <w:rFonts w:eastAsiaTheme="minorEastAsia"/>
                <w:b/>
                <w:szCs w:val="21"/>
              </w:rPr>
              <w:t>31</w:t>
            </w:r>
            <w:r w:rsidRPr="00E54740">
              <w:rPr>
                <w:rFonts w:eastAsiaTheme="minorEastAsia"/>
                <w:b/>
                <w:szCs w:val="21"/>
              </w:rPr>
              <w:t>日</w:t>
            </w:r>
          </w:p>
        </w:tc>
      </w:tr>
      <w:tr w:rsidR="00E37F3D" w:rsidRPr="00E54740" w:rsidTr="00E37F3D">
        <w:tc>
          <w:tcPr>
            <w:tcW w:w="1477" w:type="dxa"/>
            <w:vMerge/>
            <w:vAlign w:val="center"/>
          </w:tcPr>
          <w:p w:rsidR="009C6879" w:rsidRPr="00E54740" w:rsidRDefault="009C6879" w:rsidP="000D7898">
            <w:pPr>
              <w:autoSpaceDE w:val="0"/>
              <w:autoSpaceDN w:val="0"/>
              <w:adjustRightInd w:val="0"/>
              <w:spacing w:before="29" w:line="360" w:lineRule="auto"/>
              <w:ind w:left="15"/>
              <w:jc w:val="left"/>
              <w:rPr>
                <w:rFonts w:eastAsiaTheme="minorEastAsia"/>
                <w:kern w:val="0"/>
                <w:szCs w:val="21"/>
              </w:rPr>
            </w:pPr>
          </w:p>
        </w:tc>
        <w:tc>
          <w:tcPr>
            <w:tcW w:w="1943" w:type="dxa"/>
            <w:vAlign w:val="center"/>
          </w:tcPr>
          <w:p w:rsidR="009C6879" w:rsidRPr="00E54740" w:rsidRDefault="009C6879" w:rsidP="000D7898">
            <w:pPr>
              <w:spacing w:line="360" w:lineRule="auto"/>
              <w:jc w:val="right"/>
              <w:rPr>
                <w:rFonts w:eastAsiaTheme="minorEastAsia"/>
                <w:b/>
                <w:szCs w:val="21"/>
              </w:rPr>
            </w:pPr>
            <w:r w:rsidRPr="00E54740">
              <w:rPr>
                <w:rFonts w:eastAsiaTheme="minorEastAsia"/>
                <w:b/>
                <w:szCs w:val="21"/>
              </w:rPr>
              <w:t>美元</w:t>
            </w:r>
          </w:p>
          <w:p w:rsidR="009C6879" w:rsidRPr="00E54740" w:rsidRDefault="009C6879" w:rsidP="000D7898">
            <w:pPr>
              <w:spacing w:line="360" w:lineRule="auto"/>
              <w:jc w:val="right"/>
              <w:rPr>
                <w:rFonts w:eastAsiaTheme="minorEastAsia"/>
                <w:b/>
                <w:szCs w:val="21"/>
              </w:rPr>
            </w:pPr>
            <w:r w:rsidRPr="00E54740">
              <w:rPr>
                <w:rFonts w:eastAsiaTheme="minorEastAsia"/>
                <w:b/>
                <w:szCs w:val="21"/>
              </w:rPr>
              <w:t>折合人民币</w:t>
            </w:r>
          </w:p>
        </w:tc>
        <w:tc>
          <w:tcPr>
            <w:tcW w:w="3420" w:type="dxa"/>
            <w:vAlign w:val="center"/>
          </w:tcPr>
          <w:p w:rsidR="009C6879" w:rsidRPr="00E54740" w:rsidRDefault="009C6879" w:rsidP="000D7898">
            <w:pPr>
              <w:spacing w:line="360" w:lineRule="auto"/>
              <w:jc w:val="right"/>
              <w:rPr>
                <w:rFonts w:eastAsiaTheme="minorEastAsia"/>
                <w:b/>
                <w:szCs w:val="21"/>
              </w:rPr>
            </w:pPr>
            <w:r w:rsidRPr="00E54740">
              <w:rPr>
                <w:rFonts w:eastAsiaTheme="minorEastAsia"/>
                <w:b/>
                <w:szCs w:val="21"/>
              </w:rPr>
              <w:t>港币</w:t>
            </w:r>
          </w:p>
          <w:p w:rsidR="009C6879" w:rsidRPr="00E54740" w:rsidRDefault="009C6879" w:rsidP="000D7898">
            <w:pPr>
              <w:spacing w:line="360" w:lineRule="auto"/>
              <w:jc w:val="right"/>
              <w:rPr>
                <w:rFonts w:eastAsiaTheme="minorEastAsia"/>
                <w:b/>
                <w:szCs w:val="21"/>
              </w:rPr>
            </w:pPr>
            <w:r w:rsidRPr="00E54740">
              <w:rPr>
                <w:rFonts w:eastAsiaTheme="minorEastAsia"/>
                <w:b/>
                <w:szCs w:val="21"/>
              </w:rPr>
              <w:t>折合人民币</w:t>
            </w:r>
          </w:p>
        </w:tc>
        <w:tc>
          <w:tcPr>
            <w:tcW w:w="2160" w:type="dxa"/>
            <w:vAlign w:val="center"/>
          </w:tcPr>
          <w:p w:rsidR="009C6879" w:rsidRPr="00E54740" w:rsidRDefault="009C6879" w:rsidP="000D7898">
            <w:pPr>
              <w:spacing w:line="360" w:lineRule="auto"/>
              <w:jc w:val="right"/>
              <w:rPr>
                <w:rFonts w:eastAsiaTheme="minorEastAsia"/>
                <w:b/>
                <w:szCs w:val="21"/>
              </w:rPr>
            </w:pPr>
            <w:r w:rsidRPr="00E54740">
              <w:rPr>
                <w:rFonts w:eastAsiaTheme="minorEastAsia"/>
                <w:b/>
                <w:szCs w:val="21"/>
              </w:rPr>
              <w:t>合计</w:t>
            </w:r>
          </w:p>
        </w:tc>
      </w:tr>
      <w:tr w:rsidR="00E37F3D" w:rsidRPr="00E54740" w:rsidTr="00E37F3D">
        <w:tc>
          <w:tcPr>
            <w:tcW w:w="1477" w:type="dxa"/>
            <w:vAlign w:val="center"/>
          </w:tcPr>
          <w:p w:rsidR="009C6879" w:rsidRPr="00E54740" w:rsidRDefault="009C6879" w:rsidP="000D7898">
            <w:pPr>
              <w:spacing w:line="360" w:lineRule="auto"/>
              <w:rPr>
                <w:rFonts w:eastAsiaTheme="minorEastAsia"/>
                <w:b/>
                <w:kern w:val="0"/>
                <w:szCs w:val="21"/>
              </w:rPr>
            </w:pPr>
            <w:r w:rsidRPr="00E54740">
              <w:rPr>
                <w:rFonts w:eastAsiaTheme="minorEastAsia"/>
                <w:b/>
                <w:szCs w:val="21"/>
              </w:rPr>
              <w:t>以外币计价的资产</w:t>
            </w:r>
          </w:p>
        </w:tc>
        <w:tc>
          <w:tcPr>
            <w:tcW w:w="1943" w:type="dxa"/>
          </w:tcPr>
          <w:p w:rsidR="009C6879" w:rsidRPr="00E54740" w:rsidRDefault="009C6879" w:rsidP="000D7898">
            <w:pPr>
              <w:autoSpaceDE w:val="0"/>
              <w:autoSpaceDN w:val="0"/>
              <w:adjustRightInd w:val="0"/>
              <w:spacing w:before="29" w:line="360" w:lineRule="auto"/>
              <w:ind w:left="15"/>
              <w:jc w:val="right"/>
              <w:rPr>
                <w:rFonts w:eastAsiaTheme="minorEastAsia"/>
                <w:b/>
                <w:kern w:val="0"/>
                <w:szCs w:val="21"/>
              </w:rPr>
            </w:pPr>
          </w:p>
        </w:tc>
        <w:tc>
          <w:tcPr>
            <w:tcW w:w="3420" w:type="dxa"/>
          </w:tcPr>
          <w:p w:rsidR="009C6879" w:rsidRPr="00E54740" w:rsidRDefault="009C6879" w:rsidP="000D7898">
            <w:pPr>
              <w:autoSpaceDE w:val="0"/>
              <w:autoSpaceDN w:val="0"/>
              <w:adjustRightInd w:val="0"/>
              <w:spacing w:before="29" w:line="360" w:lineRule="auto"/>
              <w:ind w:left="15"/>
              <w:jc w:val="right"/>
              <w:rPr>
                <w:rFonts w:eastAsiaTheme="minorEastAsia"/>
                <w:b/>
                <w:kern w:val="0"/>
                <w:szCs w:val="21"/>
              </w:rPr>
            </w:pPr>
          </w:p>
        </w:tc>
        <w:tc>
          <w:tcPr>
            <w:tcW w:w="2160" w:type="dxa"/>
            <w:vAlign w:val="center"/>
          </w:tcPr>
          <w:p w:rsidR="009C6879" w:rsidRPr="00E54740" w:rsidRDefault="009C6879" w:rsidP="000D7898">
            <w:pPr>
              <w:autoSpaceDE w:val="0"/>
              <w:autoSpaceDN w:val="0"/>
              <w:adjustRightInd w:val="0"/>
              <w:spacing w:before="29" w:line="360" w:lineRule="auto"/>
              <w:ind w:left="15"/>
              <w:jc w:val="right"/>
              <w:rPr>
                <w:rFonts w:eastAsiaTheme="minorEastAsia"/>
                <w:b/>
                <w:kern w:val="0"/>
                <w:szCs w:val="21"/>
              </w:rPr>
            </w:pPr>
          </w:p>
        </w:tc>
      </w:tr>
      <w:tr w:rsidR="00E37F3D" w:rsidTr="00E37F3D">
        <w:tc>
          <w:tcPr>
            <w:tcW w:w="1477" w:type="dxa"/>
            <w:vAlign w:val="center"/>
          </w:tcPr>
          <w:p w:rsidR="007D7E5B" w:rsidRDefault="00F4516B">
            <w:pPr>
              <w:jc w:val="left"/>
            </w:pPr>
            <w:r>
              <w:rPr>
                <w:rFonts w:eastAsiaTheme="minorEastAsia"/>
                <w:szCs w:val="21"/>
              </w:rPr>
              <w:t>交易性金融资产</w:t>
            </w:r>
          </w:p>
        </w:tc>
        <w:tc>
          <w:tcPr>
            <w:tcW w:w="1943" w:type="dxa"/>
            <w:vAlign w:val="center"/>
          </w:tcPr>
          <w:p w:rsidR="007D7E5B" w:rsidRDefault="00F4516B">
            <w:pPr>
              <w:jc w:val="right"/>
            </w:pPr>
            <w:r>
              <w:rPr>
                <w:rFonts w:eastAsiaTheme="minorEastAsia"/>
                <w:szCs w:val="21"/>
              </w:rPr>
              <w:t>-</w:t>
            </w:r>
          </w:p>
        </w:tc>
        <w:tc>
          <w:tcPr>
            <w:tcW w:w="3420" w:type="dxa"/>
            <w:vAlign w:val="center"/>
          </w:tcPr>
          <w:p w:rsidR="007D7E5B" w:rsidRDefault="00F4516B">
            <w:pPr>
              <w:jc w:val="right"/>
            </w:pPr>
            <w:r>
              <w:rPr>
                <w:rFonts w:eastAsiaTheme="minorEastAsia"/>
                <w:szCs w:val="21"/>
              </w:rPr>
              <w:t>670,412.48</w:t>
            </w:r>
          </w:p>
        </w:tc>
        <w:tc>
          <w:tcPr>
            <w:tcW w:w="2160" w:type="dxa"/>
            <w:vAlign w:val="center"/>
          </w:tcPr>
          <w:p w:rsidR="007D7E5B" w:rsidRDefault="00F4516B">
            <w:pPr>
              <w:jc w:val="right"/>
            </w:pPr>
            <w:r>
              <w:rPr>
                <w:rFonts w:eastAsiaTheme="minorEastAsia"/>
                <w:szCs w:val="21"/>
              </w:rPr>
              <w:t>670,412.48</w:t>
            </w:r>
          </w:p>
        </w:tc>
      </w:tr>
      <w:tr w:rsidR="00E37F3D" w:rsidRPr="00E54740" w:rsidTr="00E37F3D">
        <w:tc>
          <w:tcPr>
            <w:tcW w:w="1477" w:type="dxa"/>
            <w:vAlign w:val="center"/>
          </w:tcPr>
          <w:p w:rsidR="009C6879" w:rsidRPr="00E54740" w:rsidRDefault="009C6879" w:rsidP="000D7898">
            <w:pPr>
              <w:spacing w:line="360" w:lineRule="auto"/>
              <w:rPr>
                <w:rFonts w:eastAsiaTheme="minorEastAsia"/>
                <w:b/>
                <w:kern w:val="0"/>
                <w:szCs w:val="21"/>
              </w:rPr>
            </w:pPr>
            <w:r w:rsidRPr="00E54740">
              <w:rPr>
                <w:rFonts w:eastAsiaTheme="minorEastAsia"/>
                <w:b/>
                <w:szCs w:val="21"/>
              </w:rPr>
              <w:t>资产合计</w:t>
            </w:r>
          </w:p>
        </w:tc>
        <w:tc>
          <w:tcPr>
            <w:tcW w:w="1943" w:type="dxa"/>
            <w:vAlign w:val="center"/>
          </w:tcPr>
          <w:p w:rsidR="009C6879" w:rsidRPr="00E54740" w:rsidRDefault="009C6879" w:rsidP="000D7898">
            <w:pPr>
              <w:spacing w:line="360" w:lineRule="auto"/>
              <w:jc w:val="right"/>
              <w:rPr>
                <w:rFonts w:eastAsiaTheme="minorEastAsia"/>
                <w:b/>
                <w:szCs w:val="21"/>
              </w:rPr>
            </w:pPr>
            <w:r w:rsidRPr="00E54740">
              <w:rPr>
                <w:rFonts w:eastAsiaTheme="minorEastAsia"/>
                <w:b/>
                <w:szCs w:val="21"/>
              </w:rPr>
              <w:t>-</w:t>
            </w:r>
          </w:p>
        </w:tc>
        <w:tc>
          <w:tcPr>
            <w:tcW w:w="3420" w:type="dxa"/>
            <w:vAlign w:val="center"/>
          </w:tcPr>
          <w:p w:rsidR="009C6879" w:rsidRPr="00E54740" w:rsidRDefault="009C6879" w:rsidP="000D7898">
            <w:pPr>
              <w:spacing w:line="360" w:lineRule="auto"/>
              <w:jc w:val="right"/>
              <w:rPr>
                <w:rFonts w:eastAsiaTheme="minorEastAsia"/>
                <w:b/>
                <w:szCs w:val="21"/>
              </w:rPr>
            </w:pPr>
            <w:r w:rsidRPr="00E54740">
              <w:rPr>
                <w:rFonts w:eastAsiaTheme="minorEastAsia"/>
                <w:b/>
                <w:szCs w:val="21"/>
              </w:rPr>
              <w:t>670,412.48</w:t>
            </w:r>
          </w:p>
        </w:tc>
        <w:tc>
          <w:tcPr>
            <w:tcW w:w="2160" w:type="dxa"/>
            <w:vAlign w:val="center"/>
          </w:tcPr>
          <w:p w:rsidR="009C6879" w:rsidRPr="00E54740" w:rsidRDefault="009C6879" w:rsidP="000D7898">
            <w:pPr>
              <w:spacing w:line="360" w:lineRule="auto"/>
              <w:jc w:val="right"/>
              <w:rPr>
                <w:rFonts w:eastAsiaTheme="minorEastAsia"/>
                <w:b/>
                <w:szCs w:val="21"/>
              </w:rPr>
            </w:pPr>
            <w:r w:rsidRPr="00E54740">
              <w:rPr>
                <w:rFonts w:eastAsiaTheme="minorEastAsia"/>
                <w:b/>
                <w:szCs w:val="21"/>
              </w:rPr>
              <w:t>670,412.48</w:t>
            </w:r>
          </w:p>
        </w:tc>
      </w:tr>
      <w:tr w:rsidR="00E37F3D" w:rsidRPr="00E54740" w:rsidTr="00E37F3D">
        <w:tc>
          <w:tcPr>
            <w:tcW w:w="1477" w:type="dxa"/>
            <w:vAlign w:val="center"/>
          </w:tcPr>
          <w:p w:rsidR="009C6879" w:rsidRPr="00E54740" w:rsidRDefault="009C6879" w:rsidP="000D7898">
            <w:pPr>
              <w:spacing w:line="360" w:lineRule="auto"/>
              <w:rPr>
                <w:rFonts w:eastAsiaTheme="minorEastAsia"/>
                <w:b/>
                <w:kern w:val="0"/>
                <w:szCs w:val="21"/>
              </w:rPr>
            </w:pPr>
            <w:r w:rsidRPr="00E54740">
              <w:rPr>
                <w:rFonts w:eastAsiaTheme="minorEastAsia"/>
                <w:b/>
                <w:szCs w:val="21"/>
              </w:rPr>
              <w:t>以外币计价的负债</w:t>
            </w:r>
          </w:p>
        </w:tc>
        <w:tc>
          <w:tcPr>
            <w:tcW w:w="1943" w:type="dxa"/>
          </w:tcPr>
          <w:p w:rsidR="009C6879" w:rsidRPr="00E54740" w:rsidRDefault="009C6879" w:rsidP="000D7898">
            <w:pPr>
              <w:autoSpaceDE w:val="0"/>
              <w:autoSpaceDN w:val="0"/>
              <w:adjustRightInd w:val="0"/>
              <w:spacing w:before="29" w:line="360" w:lineRule="auto"/>
              <w:ind w:left="15"/>
              <w:jc w:val="right"/>
              <w:rPr>
                <w:rFonts w:eastAsiaTheme="minorEastAsia"/>
                <w:b/>
                <w:kern w:val="0"/>
                <w:szCs w:val="21"/>
              </w:rPr>
            </w:pPr>
          </w:p>
        </w:tc>
        <w:tc>
          <w:tcPr>
            <w:tcW w:w="3420" w:type="dxa"/>
          </w:tcPr>
          <w:p w:rsidR="009C6879" w:rsidRPr="00E54740" w:rsidRDefault="009C6879" w:rsidP="000D7898">
            <w:pPr>
              <w:autoSpaceDE w:val="0"/>
              <w:autoSpaceDN w:val="0"/>
              <w:adjustRightInd w:val="0"/>
              <w:spacing w:before="29" w:line="360" w:lineRule="auto"/>
              <w:ind w:left="15"/>
              <w:jc w:val="right"/>
              <w:rPr>
                <w:rFonts w:eastAsiaTheme="minorEastAsia"/>
                <w:b/>
                <w:kern w:val="0"/>
                <w:szCs w:val="21"/>
              </w:rPr>
            </w:pPr>
          </w:p>
        </w:tc>
        <w:tc>
          <w:tcPr>
            <w:tcW w:w="2160" w:type="dxa"/>
          </w:tcPr>
          <w:p w:rsidR="009C6879" w:rsidRPr="00E54740" w:rsidRDefault="009C6879" w:rsidP="000D7898">
            <w:pPr>
              <w:autoSpaceDE w:val="0"/>
              <w:autoSpaceDN w:val="0"/>
              <w:adjustRightInd w:val="0"/>
              <w:spacing w:before="29" w:line="360" w:lineRule="auto"/>
              <w:ind w:left="15"/>
              <w:jc w:val="right"/>
              <w:rPr>
                <w:rFonts w:eastAsiaTheme="minorEastAsia"/>
                <w:b/>
                <w:kern w:val="0"/>
                <w:szCs w:val="21"/>
              </w:rPr>
            </w:pPr>
          </w:p>
        </w:tc>
      </w:tr>
      <w:tr w:rsidR="00E37F3D" w:rsidRPr="00E54740" w:rsidTr="00E37F3D">
        <w:tc>
          <w:tcPr>
            <w:tcW w:w="1477" w:type="dxa"/>
            <w:vAlign w:val="center"/>
          </w:tcPr>
          <w:p w:rsidR="009C6879" w:rsidRPr="00E54740" w:rsidRDefault="009C6879" w:rsidP="000D7898">
            <w:pPr>
              <w:spacing w:line="360" w:lineRule="auto"/>
              <w:rPr>
                <w:rFonts w:eastAsiaTheme="minorEastAsia"/>
                <w:b/>
                <w:kern w:val="0"/>
                <w:szCs w:val="21"/>
              </w:rPr>
            </w:pPr>
            <w:r w:rsidRPr="00E54740">
              <w:rPr>
                <w:rFonts w:eastAsiaTheme="minorEastAsia"/>
                <w:b/>
                <w:szCs w:val="21"/>
              </w:rPr>
              <w:lastRenderedPageBreak/>
              <w:t>负债合计</w:t>
            </w:r>
          </w:p>
        </w:tc>
        <w:tc>
          <w:tcPr>
            <w:tcW w:w="1943" w:type="dxa"/>
            <w:vAlign w:val="center"/>
          </w:tcPr>
          <w:p w:rsidR="009C6879" w:rsidRPr="00E54740" w:rsidRDefault="009C6879" w:rsidP="000D7898">
            <w:pPr>
              <w:spacing w:line="360" w:lineRule="auto"/>
              <w:jc w:val="right"/>
              <w:rPr>
                <w:rFonts w:eastAsiaTheme="minorEastAsia"/>
                <w:b/>
                <w:szCs w:val="21"/>
              </w:rPr>
            </w:pPr>
            <w:r w:rsidRPr="00E54740">
              <w:rPr>
                <w:rFonts w:eastAsiaTheme="minorEastAsia"/>
                <w:b/>
                <w:szCs w:val="21"/>
              </w:rPr>
              <w:t>-</w:t>
            </w:r>
          </w:p>
        </w:tc>
        <w:tc>
          <w:tcPr>
            <w:tcW w:w="3420" w:type="dxa"/>
            <w:vAlign w:val="center"/>
          </w:tcPr>
          <w:p w:rsidR="009C6879" w:rsidRPr="00E54740" w:rsidRDefault="009C6879" w:rsidP="000D7898">
            <w:pPr>
              <w:spacing w:line="360" w:lineRule="auto"/>
              <w:jc w:val="right"/>
              <w:rPr>
                <w:rFonts w:eastAsiaTheme="minorEastAsia"/>
                <w:b/>
                <w:szCs w:val="21"/>
              </w:rPr>
            </w:pPr>
            <w:r w:rsidRPr="00E54740">
              <w:rPr>
                <w:rFonts w:eastAsiaTheme="minorEastAsia"/>
                <w:b/>
                <w:szCs w:val="21"/>
              </w:rPr>
              <w:t>-</w:t>
            </w:r>
          </w:p>
        </w:tc>
        <w:tc>
          <w:tcPr>
            <w:tcW w:w="2160" w:type="dxa"/>
            <w:vAlign w:val="center"/>
          </w:tcPr>
          <w:p w:rsidR="009C6879" w:rsidRPr="00E54740" w:rsidRDefault="009C6879" w:rsidP="000D7898">
            <w:pPr>
              <w:spacing w:line="360" w:lineRule="auto"/>
              <w:jc w:val="right"/>
              <w:rPr>
                <w:rFonts w:eastAsiaTheme="minorEastAsia"/>
                <w:b/>
                <w:szCs w:val="21"/>
              </w:rPr>
            </w:pPr>
            <w:r w:rsidRPr="00E54740">
              <w:rPr>
                <w:rFonts w:eastAsiaTheme="minorEastAsia"/>
                <w:b/>
                <w:szCs w:val="21"/>
              </w:rPr>
              <w:t>-</w:t>
            </w:r>
          </w:p>
        </w:tc>
      </w:tr>
      <w:tr w:rsidR="00E37F3D" w:rsidRPr="00E54740" w:rsidTr="00E37F3D">
        <w:tc>
          <w:tcPr>
            <w:tcW w:w="1477" w:type="dxa"/>
            <w:vAlign w:val="center"/>
          </w:tcPr>
          <w:p w:rsidR="009C6879" w:rsidRPr="00E54740" w:rsidRDefault="009C6879" w:rsidP="000D7898">
            <w:pPr>
              <w:spacing w:line="360" w:lineRule="auto"/>
              <w:rPr>
                <w:rFonts w:eastAsiaTheme="minorEastAsia"/>
                <w:b/>
                <w:kern w:val="0"/>
                <w:szCs w:val="21"/>
              </w:rPr>
            </w:pPr>
            <w:r w:rsidRPr="00E54740">
              <w:rPr>
                <w:rFonts w:eastAsiaTheme="minorEastAsia"/>
                <w:b/>
                <w:szCs w:val="21"/>
              </w:rPr>
              <w:t>资产负债表外汇风险敞口净额</w:t>
            </w:r>
          </w:p>
        </w:tc>
        <w:tc>
          <w:tcPr>
            <w:tcW w:w="1943" w:type="dxa"/>
            <w:vAlign w:val="center"/>
          </w:tcPr>
          <w:p w:rsidR="009C6879" w:rsidRPr="00E54740" w:rsidRDefault="009C6879" w:rsidP="000D7898">
            <w:pPr>
              <w:spacing w:line="360" w:lineRule="auto"/>
              <w:jc w:val="right"/>
              <w:rPr>
                <w:rFonts w:eastAsiaTheme="minorEastAsia"/>
                <w:b/>
                <w:szCs w:val="21"/>
              </w:rPr>
            </w:pPr>
            <w:r w:rsidRPr="00E54740">
              <w:rPr>
                <w:rFonts w:eastAsiaTheme="minorEastAsia"/>
                <w:b/>
                <w:szCs w:val="21"/>
              </w:rPr>
              <w:t>-</w:t>
            </w:r>
          </w:p>
        </w:tc>
        <w:tc>
          <w:tcPr>
            <w:tcW w:w="3420" w:type="dxa"/>
            <w:vAlign w:val="center"/>
          </w:tcPr>
          <w:p w:rsidR="009C6879" w:rsidRPr="00E54740" w:rsidRDefault="009C6879" w:rsidP="000D7898">
            <w:pPr>
              <w:spacing w:line="360" w:lineRule="auto"/>
              <w:jc w:val="right"/>
              <w:rPr>
                <w:rFonts w:eastAsiaTheme="minorEastAsia"/>
                <w:b/>
                <w:szCs w:val="21"/>
              </w:rPr>
            </w:pPr>
            <w:r w:rsidRPr="00E54740">
              <w:rPr>
                <w:rFonts w:eastAsiaTheme="minorEastAsia"/>
                <w:b/>
                <w:szCs w:val="21"/>
              </w:rPr>
              <w:t>670,412.48</w:t>
            </w:r>
          </w:p>
        </w:tc>
        <w:tc>
          <w:tcPr>
            <w:tcW w:w="2160" w:type="dxa"/>
            <w:vAlign w:val="center"/>
          </w:tcPr>
          <w:p w:rsidR="009C6879" w:rsidRPr="00E54740" w:rsidRDefault="009C6879" w:rsidP="000D7898">
            <w:pPr>
              <w:spacing w:line="360" w:lineRule="auto"/>
              <w:jc w:val="right"/>
              <w:rPr>
                <w:rFonts w:eastAsiaTheme="minorEastAsia"/>
                <w:b/>
                <w:szCs w:val="21"/>
              </w:rPr>
            </w:pPr>
            <w:r w:rsidRPr="00E54740">
              <w:rPr>
                <w:rFonts w:eastAsiaTheme="minorEastAsia"/>
                <w:b/>
                <w:szCs w:val="21"/>
              </w:rPr>
              <w:t>670,412.48</w:t>
            </w:r>
          </w:p>
        </w:tc>
      </w:tr>
      <w:tr w:rsidR="001D7C41" w:rsidRPr="00E54740" w:rsidTr="000D7898">
        <w:tc>
          <w:tcPr>
            <w:tcW w:w="1477" w:type="dxa"/>
            <w:vMerge w:val="restart"/>
            <w:vAlign w:val="center"/>
          </w:tcPr>
          <w:p w:rsidR="009C6879" w:rsidRPr="00E54740" w:rsidRDefault="009C6879" w:rsidP="000D7898">
            <w:pPr>
              <w:autoSpaceDE w:val="0"/>
              <w:autoSpaceDN w:val="0"/>
              <w:adjustRightInd w:val="0"/>
              <w:spacing w:before="29" w:line="360" w:lineRule="auto"/>
              <w:ind w:left="15"/>
              <w:jc w:val="center"/>
              <w:rPr>
                <w:rFonts w:eastAsiaTheme="minorEastAsia"/>
                <w:b/>
                <w:kern w:val="0"/>
                <w:szCs w:val="21"/>
              </w:rPr>
            </w:pPr>
            <w:r w:rsidRPr="00E54740">
              <w:rPr>
                <w:rFonts w:eastAsiaTheme="minorEastAsia"/>
                <w:b/>
                <w:szCs w:val="21"/>
              </w:rPr>
              <w:t>项目</w:t>
            </w:r>
          </w:p>
        </w:tc>
        <w:tc>
          <w:tcPr>
            <w:tcW w:w="7523" w:type="dxa"/>
            <w:gridSpan w:val="3"/>
          </w:tcPr>
          <w:p w:rsidR="009C6879" w:rsidRPr="00E54740" w:rsidRDefault="009C6879" w:rsidP="000D7898">
            <w:pPr>
              <w:spacing w:line="360" w:lineRule="auto"/>
              <w:jc w:val="center"/>
              <w:rPr>
                <w:rFonts w:eastAsiaTheme="minorEastAsia"/>
                <w:b/>
                <w:szCs w:val="21"/>
              </w:rPr>
            </w:pPr>
            <w:r w:rsidRPr="00E54740">
              <w:rPr>
                <w:rFonts w:eastAsiaTheme="minorEastAsia"/>
                <w:b/>
                <w:szCs w:val="21"/>
              </w:rPr>
              <w:t>上年度末</w:t>
            </w:r>
          </w:p>
          <w:p w:rsidR="009C6879" w:rsidRPr="00E54740" w:rsidRDefault="009C6879" w:rsidP="000D7898">
            <w:pPr>
              <w:autoSpaceDE w:val="0"/>
              <w:autoSpaceDN w:val="0"/>
              <w:adjustRightInd w:val="0"/>
              <w:spacing w:before="29" w:line="360" w:lineRule="auto"/>
              <w:ind w:left="15"/>
              <w:jc w:val="center"/>
              <w:rPr>
                <w:rFonts w:eastAsiaTheme="minorEastAsia"/>
                <w:b/>
                <w:kern w:val="0"/>
                <w:szCs w:val="21"/>
              </w:rPr>
            </w:pPr>
            <w:r w:rsidRPr="00E54740">
              <w:rPr>
                <w:rFonts w:eastAsiaTheme="minorEastAsia"/>
                <w:b/>
                <w:szCs w:val="21"/>
              </w:rPr>
              <w:t>2022</w:t>
            </w:r>
            <w:r w:rsidRPr="00E54740">
              <w:rPr>
                <w:rFonts w:eastAsiaTheme="minorEastAsia"/>
                <w:b/>
                <w:szCs w:val="21"/>
              </w:rPr>
              <w:t>年</w:t>
            </w:r>
            <w:r w:rsidRPr="00E54740">
              <w:rPr>
                <w:rFonts w:eastAsiaTheme="minorEastAsia"/>
                <w:b/>
                <w:szCs w:val="21"/>
              </w:rPr>
              <w:t>12</w:t>
            </w:r>
            <w:r w:rsidRPr="00E54740">
              <w:rPr>
                <w:rFonts w:eastAsiaTheme="minorEastAsia"/>
                <w:b/>
                <w:szCs w:val="21"/>
              </w:rPr>
              <w:t>月</w:t>
            </w:r>
            <w:r w:rsidRPr="00E54740">
              <w:rPr>
                <w:rFonts w:eastAsiaTheme="minorEastAsia"/>
                <w:b/>
                <w:szCs w:val="21"/>
              </w:rPr>
              <w:t>31</w:t>
            </w:r>
            <w:r w:rsidRPr="00E54740">
              <w:rPr>
                <w:rFonts w:eastAsiaTheme="minorEastAsia"/>
                <w:b/>
                <w:szCs w:val="21"/>
              </w:rPr>
              <w:t>日</w:t>
            </w:r>
          </w:p>
        </w:tc>
      </w:tr>
      <w:tr w:rsidR="00E37F3D" w:rsidRPr="00E54740" w:rsidTr="00E37F3D">
        <w:tc>
          <w:tcPr>
            <w:tcW w:w="1477" w:type="dxa"/>
            <w:vMerge/>
            <w:vAlign w:val="center"/>
          </w:tcPr>
          <w:p w:rsidR="009C6879" w:rsidRPr="00E54740" w:rsidRDefault="009C6879" w:rsidP="000D7898">
            <w:pPr>
              <w:autoSpaceDE w:val="0"/>
              <w:autoSpaceDN w:val="0"/>
              <w:adjustRightInd w:val="0"/>
              <w:spacing w:before="29" w:line="360" w:lineRule="auto"/>
              <w:ind w:left="15"/>
              <w:jc w:val="left"/>
              <w:rPr>
                <w:rFonts w:eastAsiaTheme="minorEastAsia"/>
                <w:kern w:val="0"/>
                <w:szCs w:val="21"/>
              </w:rPr>
            </w:pPr>
          </w:p>
        </w:tc>
        <w:tc>
          <w:tcPr>
            <w:tcW w:w="1943" w:type="dxa"/>
            <w:vAlign w:val="center"/>
          </w:tcPr>
          <w:p w:rsidR="009C6879" w:rsidRPr="00E54740" w:rsidRDefault="009C6879" w:rsidP="000D7898">
            <w:pPr>
              <w:spacing w:line="360" w:lineRule="auto"/>
              <w:jc w:val="right"/>
              <w:rPr>
                <w:rFonts w:eastAsiaTheme="minorEastAsia"/>
                <w:b/>
                <w:szCs w:val="21"/>
              </w:rPr>
            </w:pPr>
            <w:r w:rsidRPr="00E54740">
              <w:rPr>
                <w:rFonts w:eastAsiaTheme="minorEastAsia"/>
                <w:b/>
                <w:szCs w:val="21"/>
              </w:rPr>
              <w:t>美元</w:t>
            </w:r>
          </w:p>
          <w:p w:rsidR="009C6879" w:rsidRPr="00E54740" w:rsidRDefault="009C6879" w:rsidP="000D7898">
            <w:pPr>
              <w:spacing w:line="360" w:lineRule="auto"/>
              <w:jc w:val="right"/>
              <w:rPr>
                <w:rFonts w:eastAsiaTheme="minorEastAsia"/>
                <w:b/>
                <w:szCs w:val="21"/>
              </w:rPr>
            </w:pPr>
            <w:r w:rsidRPr="00E54740">
              <w:rPr>
                <w:rFonts w:eastAsiaTheme="minorEastAsia"/>
                <w:b/>
                <w:szCs w:val="21"/>
              </w:rPr>
              <w:t>折合人民币</w:t>
            </w:r>
          </w:p>
        </w:tc>
        <w:tc>
          <w:tcPr>
            <w:tcW w:w="3420" w:type="dxa"/>
            <w:vAlign w:val="center"/>
          </w:tcPr>
          <w:p w:rsidR="009C6879" w:rsidRPr="00E54740" w:rsidRDefault="009C6879" w:rsidP="000D7898">
            <w:pPr>
              <w:spacing w:line="360" w:lineRule="auto"/>
              <w:jc w:val="right"/>
              <w:rPr>
                <w:rFonts w:eastAsiaTheme="minorEastAsia"/>
                <w:b/>
                <w:szCs w:val="21"/>
              </w:rPr>
            </w:pPr>
            <w:r w:rsidRPr="00E54740">
              <w:rPr>
                <w:rFonts w:eastAsiaTheme="minorEastAsia"/>
                <w:b/>
                <w:szCs w:val="21"/>
              </w:rPr>
              <w:t>港币</w:t>
            </w:r>
          </w:p>
          <w:p w:rsidR="009C6879" w:rsidRPr="00E54740" w:rsidRDefault="009C6879" w:rsidP="000D7898">
            <w:pPr>
              <w:spacing w:line="360" w:lineRule="auto"/>
              <w:jc w:val="right"/>
              <w:rPr>
                <w:rFonts w:eastAsiaTheme="minorEastAsia"/>
                <w:b/>
                <w:szCs w:val="21"/>
              </w:rPr>
            </w:pPr>
            <w:r w:rsidRPr="00E54740">
              <w:rPr>
                <w:rFonts w:eastAsiaTheme="minorEastAsia"/>
                <w:b/>
                <w:szCs w:val="21"/>
              </w:rPr>
              <w:t>折合人民币</w:t>
            </w:r>
          </w:p>
        </w:tc>
        <w:tc>
          <w:tcPr>
            <w:tcW w:w="2160" w:type="dxa"/>
            <w:vAlign w:val="center"/>
          </w:tcPr>
          <w:p w:rsidR="009C6879" w:rsidRPr="00E54740" w:rsidRDefault="009C6879" w:rsidP="000D7898">
            <w:pPr>
              <w:spacing w:line="360" w:lineRule="auto"/>
              <w:jc w:val="right"/>
              <w:rPr>
                <w:rFonts w:eastAsiaTheme="minorEastAsia"/>
                <w:b/>
                <w:szCs w:val="21"/>
              </w:rPr>
            </w:pPr>
            <w:r w:rsidRPr="00E54740">
              <w:rPr>
                <w:rFonts w:eastAsiaTheme="minorEastAsia"/>
                <w:b/>
                <w:szCs w:val="21"/>
              </w:rPr>
              <w:t>合计</w:t>
            </w:r>
          </w:p>
        </w:tc>
      </w:tr>
      <w:tr w:rsidR="00E37F3D" w:rsidRPr="00E54740" w:rsidTr="00E37F3D">
        <w:tc>
          <w:tcPr>
            <w:tcW w:w="1477" w:type="dxa"/>
            <w:vAlign w:val="center"/>
          </w:tcPr>
          <w:p w:rsidR="009C6879" w:rsidRPr="00E54740" w:rsidRDefault="009C6879" w:rsidP="000D7898">
            <w:pPr>
              <w:spacing w:line="360" w:lineRule="auto"/>
              <w:rPr>
                <w:rFonts w:eastAsiaTheme="minorEastAsia"/>
                <w:b/>
                <w:szCs w:val="21"/>
              </w:rPr>
            </w:pPr>
            <w:r w:rsidRPr="00E54740">
              <w:rPr>
                <w:rFonts w:eastAsiaTheme="minorEastAsia"/>
                <w:b/>
                <w:szCs w:val="21"/>
              </w:rPr>
              <w:t>以外币计价的资产</w:t>
            </w:r>
          </w:p>
        </w:tc>
        <w:tc>
          <w:tcPr>
            <w:tcW w:w="1943" w:type="dxa"/>
          </w:tcPr>
          <w:p w:rsidR="009C6879" w:rsidRPr="00E54740" w:rsidRDefault="009C6879" w:rsidP="000D7898">
            <w:pPr>
              <w:autoSpaceDE w:val="0"/>
              <w:autoSpaceDN w:val="0"/>
              <w:adjustRightInd w:val="0"/>
              <w:spacing w:before="29" w:line="360" w:lineRule="auto"/>
              <w:ind w:left="15"/>
              <w:jc w:val="right"/>
              <w:rPr>
                <w:rFonts w:eastAsiaTheme="minorEastAsia"/>
                <w:b/>
                <w:kern w:val="0"/>
                <w:szCs w:val="21"/>
              </w:rPr>
            </w:pPr>
          </w:p>
        </w:tc>
        <w:tc>
          <w:tcPr>
            <w:tcW w:w="3420" w:type="dxa"/>
          </w:tcPr>
          <w:p w:rsidR="009C6879" w:rsidRPr="00E54740" w:rsidRDefault="009C6879" w:rsidP="000D7898">
            <w:pPr>
              <w:autoSpaceDE w:val="0"/>
              <w:autoSpaceDN w:val="0"/>
              <w:adjustRightInd w:val="0"/>
              <w:spacing w:before="29" w:line="360" w:lineRule="auto"/>
              <w:ind w:left="15"/>
              <w:jc w:val="right"/>
              <w:rPr>
                <w:rFonts w:eastAsiaTheme="minorEastAsia"/>
                <w:b/>
                <w:kern w:val="0"/>
                <w:szCs w:val="21"/>
              </w:rPr>
            </w:pPr>
          </w:p>
        </w:tc>
        <w:tc>
          <w:tcPr>
            <w:tcW w:w="2160" w:type="dxa"/>
            <w:vAlign w:val="center"/>
          </w:tcPr>
          <w:p w:rsidR="009C6879" w:rsidRPr="00E54740" w:rsidRDefault="009C6879" w:rsidP="000D7898">
            <w:pPr>
              <w:autoSpaceDE w:val="0"/>
              <w:autoSpaceDN w:val="0"/>
              <w:adjustRightInd w:val="0"/>
              <w:spacing w:before="29" w:line="360" w:lineRule="auto"/>
              <w:ind w:left="15"/>
              <w:jc w:val="right"/>
              <w:rPr>
                <w:rFonts w:eastAsiaTheme="minorEastAsia"/>
                <w:b/>
                <w:kern w:val="0"/>
                <w:szCs w:val="21"/>
              </w:rPr>
            </w:pPr>
          </w:p>
        </w:tc>
      </w:tr>
      <w:tr w:rsidR="00E37F3D" w:rsidTr="00E37F3D">
        <w:tc>
          <w:tcPr>
            <w:tcW w:w="1477" w:type="dxa"/>
            <w:vAlign w:val="center"/>
          </w:tcPr>
          <w:p w:rsidR="007D7E5B" w:rsidRDefault="00F4516B">
            <w:pPr>
              <w:jc w:val="left"/>
            </w:pPr>
            <w:r>
              <w:rPr>
                <w:rFonts w:eastAsiaTheme="minorEastAsia"/>
                <w:szCs w:val="21"/>
              </w:rPr>
              <w:t>交易性金融资产</w:t>
            </w:r>
          </w:p>
        </w:tc>
        <w:tc>
          <w:tcPr>
            <w:tcW w:w="1943" w:type="dxa"/>
            <w:vAlign w:val="center"/>
          </w:tcPr>
          <w:p w:rsidR="007D7E5B" w:rsidRDefault="00F4516B">
            <w:pPr>
              <w:jc w:val="right"/>
            </w:pPr>
            <w:r>
              <w:rPr>
                <w:rFonts w:eastAsiaTheme="minorEastAsia"/>
                <w:szCs w:val="21"/>
              </w:rPr>
              <w:t>-</w:t>
            </w:r>
          </w:p>
        </w:tc>
        <w:tc>
          <w:tcPr>
            <w:tcW w:w="3420" w:type="dxa"/>
            <w:vAlign w:val="center"/>
          </w:tcPr>
          <w:p w:rsidR="007D7E5B" w:rsidRDefault="00F4516B">
            <w:pPr>
              <w:jc w:val="right"/>
            </w:pPr>
            <w:r>
              <w:rPr>
                <w:rFonts w:eastAsiaTheme="minorEastAsia"/>
                <w:szCs w:val="21"/>
              </w:rPr>
              <w:t>3,632,443.15</w:t>
            </w:r>
          </w:p>
        </w:tc>
        <w:tc>
          <w:tcPr>
            <w:tcW w:w="2160" w:type="dxa"/>
            <w:vAlign w:val="center"/>
          </w:tcPr>
          <w:p w:rsidR="007D7E5B" w:rsidRDefault="00F4516B">
            <w:pPr>
              <w:jc w:val="right"/>
            </w:pPr>
            <w:r>
              <w:rPr>
                <w:rFonts w:eastAsiaTheme="minorEastAsia"/>
                <w:szCs w:val="21"/>
              </w:rPr>
              <w:t>3,632,443.15</w:t>
            </w:r>
          </w:p>
        </w:tc>
      </w:tr>
      <w:tr w:rsidR="00E37F3D" w:rsidRPr="00E54740" w:rsidTr="00E37F3D">
        <w:tc>
          <w:tcPr>
            <w:tcW w:w="1477" w:type="dxa"/>
            <w:vAlign w:val="center"/>
          </w:tcPr>
          <w:p w:rsidR="009C6879" w:rsidRPr="00E54740" w:rsidRDefault="009C6879" w:rsidP="000D7898">
            <w:pPr>
              <w:spacing w:line="360" w:lineRule="auto"/>
              <w:rPr>
                <w:rFonts w:eastAsiaTheme="minorEastAsia"/>
                <w:b/>
                <w:kern w:val="0"/>
                <w:szCs w:val="21"/>
              </w:rPr>
            </w:pPr>
            <w:r w:rsidRPr="00E54740">
              <w:rPr>
                <w:rFonts w:eastAsiaTheme="minorEastAsia"/>
                <w:b/>
                <w:szCs w:val="21"/>
              </w:rPr>
              <w:t>资产合计</w:t>
            </w:r>
          </w:p>
        </w:tc>
        <w:tc>
          <w:tcPr>
            <w:tcW w:w="1943" w:type="dxa"/>
            <w:vAlign w:val="center"/>
          </w:tcPr>
          <w:p w:rsidR="009C6879" w:rsidRPr="00E54740" w:rsidRDefault="009C6879" w:rsidP="000D7898">
            <w:pPr>
              <w:spacing w:line="360" w:lineRule="auto"/>
              <w:jc w:val="right"/>
              <w:rPr>
                <w:rFonts w:eastAsiaTheme="minorEastAsia"/>
                <w:b/>
                <w:szCs w:val="21"/>
              </w:rPr>
            </w:pPr>
            <w:r w:rsidRPr="00E54740">
              <w:rPr>
                <w:rFonts w:eastAsiaTheme="minorEastAsia"/>
                <w:b/>
                <w:szCs w:val="21"/>
              </w:rPr>
              <w:t>-</w:t>
            </w:r>
          </w:p>
        </w:tc>
        <w:tc>
          <w:tcPr>
            <w:tcW w:w="3420" w:type="dxa"/>
            <w:vAlign w:val="center"/>
          </w:tcPr>
          <w:p w:rsidR="009C6879" w:rsidRPr="00E54740" w:rsidRDefault="009C6879" w:rsidP="000D7898">
            <w:pPr>
              <w:spacing w:line="360" w:lineRule="auto"/>
              <w:jc w:val="right"/>
              <w:rPr>
                <w:rFonts w:eastAsiaTheme="minorEastAsia"/>
                <w:b/>
                <w:szCs w:val="21"/>
              </w:rPr>
            </w:pPr>
            <w:r w:rsidRPr="00E54740">
              <w:rPr>
                <w:rFonts w:eastAsiaTheme="minorEastAsia"/>
                <w:b/>
                <w:szCs w:val="21"/>
              </w:rPr>
              <w:t>3,632,443.15</w:t>
            </w:r>
          </w:p>
        </w:tc>
        <w:tc>
          <w:tcPr>
            <w:tcW w:w="2160" w:type="dxa"/>
            <w:vAlign w:val="center"/>
          </w:tcPr>
          <w:p w:rsidR="009C6879" w:rsidRPr="00E54740" w:rsidRDefault="009C6879" w:rsidP="000D7898">
            <w:pPr>
              <w:spacing w:line="360" w:lineRule="auto"/>
              <w:jc w:val="right"/>
              <w:rPr>
                <w:rFonts w:eastAsiaTheme="minorEastAsia"/>
                <w:b/>
                <w:szCs w:val="21"/>
              </w:rPr>
            </w:pPr>
            <w:r w:rsidRPr="00E54740">
              <w:rPr>
                <w:rFonts w:eastAsiaTheme="minorEastAsia"/>
                <w:b/>
                <w:szCs w:val="21"/>
              </w:rPr>
              <w:t>3,632,443.15</w:t>
            </w:r>
          </w:p>
        </w:tc>
      </w:tr>
      <w:tr w:rsidR="00E37F3D" w:rsidRPr="00E54740" w:rsidTr="00E37F3D">
        <w:tc>
          <w:tcPr>
            <w:tcW w:w="1477" w:type="dxa"/>
            <w:vAlign w:val="center"/>
          </w:tcPr>
          <w:p w:rsidR="009C6879" w:rsidRPr="00E54740" w:rsidRDefault="009C6879" w:rsidP="000D7898">
            <w:pPr>
              <w:spacing w:line="360" w:lineRule="auto"/>
              <w:rPr>
                <w:rFonts w:eastAsiaTheme="minorEastAsia"/>
                <w:b/>
                <w:kern w:val="0"/>
                <w:szCs w:val="21"/>
              </w:rPr>
            </w:pPr>
            <w:r w:rsidRPr="00E54740">
              <w:rPr>
                <w:rFonts w:eastAsiaTheme="minorEastAsia"/>
                <w:b/>
                <w:szCs w:val="21"/>
              </w:rPr>
              <w:t>以外币计价的负债</w:t>
            </w:r>
          </w:p>
        </w:tc>
        <w:tc>
          <w:tcPr>
            <w:tcW w:w="1943" w:type="dxa"/>
          </w:tcPr>
          <w:p w:rsidR="009C6879" w:rsidRPr="00E54740" w:rsidRDefault="009C6879" w:rsidP="000D7898">
            <w:pPr>
              <w:autoSpaceDE w:val="0"/>
              <w:autoSpaceDN w:val="0"/>
              <w:adjustRightInd w:val="0"/>
              <w:spacing w:before="29" w:line="360" w:lineRule="auto"/>
              <w:ind w:left="15"/>
              <w:jc w:val="right"/>
              <w:rPr>
                <w:rFonts w:eastAsiaTheme="minorEastAsia"/>
                <w:b/>
                <w:kern w:val="0"/>
                <w:szCs w:val="21"/>
              </w:rPr>
            </w:pPr>
          </w:p>
        </w:tc>
        <w:tc>
          <w:tcPr>
            <w:tcW w:w="3420" w:type="dxa"/>
          </w:tcPr>
          <w:p w:rsidR="009C6879" w:rsidRPr="00E54740" w:rsidRDefault="009C6879" w:rsidP="000D7898">
            <w:pPr>
              <w:autoSpaceDE w:val="0"/>
              <w:autoSpaceDN w:val="0"/>
              <w:adjustRightInd w:val="0"/>
              <w:spacing w:before="29" w:line="360" w:lineRule="auto"/>
              <w:ind w:left="15"/>
              <w:jc w:val="right"/>
              <w:rPr>
                <w:rFonts w:eastAsiaTheme="minorEastAsia"/>
                <w:b/>
                <w:kern w:val="0"/>
                <w:szCs w:val="21"/>
              </w:rPr>
            </w:pPr>
          </w:p>
        </w:tc>
        <w:tc>
          <w:tcPr>
            <w:tcW w:w="2160" w:type="dxa"/>
          </w:tcPr>
          <w:p w:rsidR="009C6879" w:rsidRPr="00E54740" w:rsidRDefault="009C6879" w:rsidP="000D7898">
            <w:pPr>
              <w:autoSpaceDE w:val="0"/>
              <w:autoSpaceDN w:val="0"/>
              <w:adjustRightInd w:val="0"/>
              <w:spacing w:before="29" w:line="360" w:lineRule="auto"/>
              <w:ind w:left="15"/>
              <w:jc w:val="right"/>
              <w:rPr>
                <w:rFonts w:eastAsiaTheme="minorEastAsia"/>
                <w:b/>
                <w:kern w:val="0"/>
                <w:szCs w:val="21"/>
              </w:rPr>
            </w:pPr>
          </w:p>
        </w:tc>
      </w:tr>
      <w:tr w:rsidR="00E37F3D" w:rsidRPr="00E54740" w:rsidTr="00E37F3D">
        <w:tc>
          <w:tcPr>
            <w:tcW w:w="1477" w:type="dxa"/>
            <w:vAlign w:val="center"/>
          </w:tcPr>
          <w:p w:rsidR="009C6879" w:rsidRPr="00E54740" w:rsidRDefault="009C6879" w:rsidP="000D7898">
            <w:pPr>
              <w:spacing w:line="360" w:lineRule="auto"/>
              <w:rPr>
                <w:rFonts w:eastAsiaTheme="minorEastAsia"/>
                <w:b/>
                <w:kern w:val="0"/>
                <w:szCs w:val="21"/>
              </w:rPr>
            </w:pPr>
            <w:r w:rsidRPr="00E54740">
              <w:rPr>
                <w:rFonts w:eastAsiaTheme="minorEastAsia"/>
                <w:b/>
                <w:szCs w:val="21"/>
              </w:rPr>
              <w:t>负债合计</w:t>
            </w:r>
          </w:p>
        </w:tc>
        <w:tc>
          <w:tcPr>
            <w:tcW w:w="1943" w:type="dxa"/>
            <w:vAlign w:val="center"/>
          </w:tcPr>
          <w:p w:rsidR="009C6879" w:rsidRPr="00E54740" w:rsidRDefault="009C6879" w:rsidP="000D7898">
            <w:pPr>
              <w:spacing w:line="360" w:lineRule="auto"/>
              <w:jc w:val="right"/>
              <w:rPr>
                <w:rFonts w:eastAsiaTheme="minorEastAsia"/>
                <w:b/>
                <w:szCs w:val="21"/>
              </w:rPr>
            </w:pPr>
            <w:r w:rsidRPr="00E54740">
              <w:rPr>
                <w:rFonts w:eastAsiaTheme="minorEastAsia"/>
                <w:b/>
                <w:szCs w:val="21"/>
              </w:rPr>
              <w:t>-</w:t>
            </w:r>
          </w:p>
        </w:tc>
        <w:tc>
          <w:tcPr>
            <w:tcW w:w="3420" w:type="dxa"/>
            <w:vAlign w:val="center"/>
          </w:tcPr>
          <w:p w:rsidR="009C6879" w:rsidRPr="00E54740" w:rsidRDefault="009C6879" w:rsidP="000D7898">
            <w:pPr>
              <w:spacing w:line="360" w:lineRule="auto"/>
              <w:jc w:val="right"/>
              <w:rPr>
                <w:rFonts w:eastAsiaTheme="minorEastAsia"/>
                <w:b/>
                <w:szCs w:val="21"/>
              </w:rPr>
            </w:pPr>
            <w:r w:rsidRPr="00E54740">
              <w:rPr>
                <w:rFonts w:eastAsiaTheme="minorEastAsia"/>
                <w:b/>
                <w:szCs w:val="21"/>
              </w:rPr>
              <w:t>-</w:t>
            </w:r>
          </w:p>
        </w:tc>
        <w:tc>
          <w:tcPr>
            <w:tcW w:w="2160" w:type="dxa"/>
            <w:vAlign w:val="center"/>
          </w:tcPr>
          <w:p w:rsidR="009C6879" w:rsidRPr="00E54740" w:rsidRDefault="009C6879" w:rsidP="000D7898">
            <w:pPr>
              <w:spacing w:line="360" w:lineRule="auto"/>
              <w:jc w:val="right"/>
              <w:rPr>
                <w:rFonts w:eastAsiaTheme="minorEastAsia"/>
                <w:b/>
                <w:szCs w:val="21"/>
              </w:rPr>
            </w:pPr>
            <w:r w:rsidRPr="00E54740">
              <w:rPr>
                <w:rFonts w:eastAsiaTheme="minorEastAsia"/>
                <w:b/>
                <w:szCs w:val="21"/>
              </w:rPr>
              <w:t>-</w:t>
            </w:r>
          </w:p>
        </w:tc>
      </w:tr>
      <w:tr w:rsidR="00E37F3D" w:rsidRPr="00E54740" w:rsidTr="00E37F3D">
        <w:tc>
          <w:tcPr>
            <w:tcW w:w="1477" w:type="dxa"/>
            <w:vAlign w:val="center"/>
          </w:tcPr>
          <w:p w:rsidR="009C6879" w:rsidRPr="00E54740" w:rsidRDefault="009C6879" w:rsidP="000D7898">
            <w:pPr>
              <w:spacing w:line="360" w:lineRule="auto"/>
              <w:rPr>
                <w:rFonts w:eastAsiaTheme="minorEastAsia"/>
                <w:b/>
                <w:kern w:val="0"/>
                <w:szCs w:val="21"/>
              </w:rPr>
            </w:pPr>
            <w:r w:rsidRPr="00E54740">
              <w:rPr>
                <w:rFonts w:eastAsiaTheme="minorEastAsia"/>
                <w:b/>
                <w:szCs w:val="21"/>
              </w:rPr>
              <w:t>资产负债表外汇风险敞口净额</w:t>
            </w:r>
          </w:p>
        </w:tc>
        <w:tc>
          <w:tcPr>
            <w:tcW w:w="1943" w:type="dxa"/>
            <w:vAlign w:val="center"/>
          </w:tcPr>
          <w:p w:rsidR="009C6879" w:rsidRPr="00E54740" w:rsidRDefault="009C6879" w:rsidP="000D7898">
            <w:pPr>
              <w:spacing w:line="360" w:lineRule="auto"/>
              <w:jc w:val="right"/>
              <w:rPr>
                <w:rFonts w:eastAsiaTheme="minorEastAsia"/>
                <w:b/>
                <w:szCs w:val="21"/>
              </w:rPr>
            </w:pPr>
            <w:r w:rsidRPr="00E54740">
              <w:rPr>
                <w:rFonts w:eastAsiaTheme="minorEastAsia"/>
                <w:b/>
                <w:szCs w:val="21"/>
              </w:rPr>
              <w:t>-</w:t>
            </w:r>
          </w:p>
        </w:tc>
        <w:tc>
          <w:tcPr>
            <w:tcW w:w="3420" w:type="dxa"/>
            <w:vAlign w:val="center"/>
          </w:tcPr>
          <w:p w:rsidR="009C6879" w:rsidRPr="00E54740" w:rsidRDefault="009C6879" w:rsidP="000D7898">
            <w:pPr>
              <w:spacing w:line="360" w:lineRule="auto"/>
              <w:jc w:val="right"/>
              <w:rPr>
                <w:rFonts w:eastAsiaTheme="minorEastAsia"/>
                <w:b/>
                <w:szCs w:val="21"/>
              </w:rPr>
            </w:pPr>
            <w:r w:rsidRPr="00E54740">
              <w:rPr>
                <w:rFonts w:eastAsiaTheme="minorEastAsia"/>
                <w:b/>
                <w:szCs w:val="21"/>
              </w:rPr>
              <w:t>3,632,443.15</w:t>
            </w:r>
          </w:p>
        </w:tc>
        <w:tc>
          <w:tcPr>
            <w:tcW w:w="2160" w:type="dxa"/>
            <w:vAlign w:val="center"/>
          </w:tcPr>
          <w:p w:rsidR="009C6879" w:rsidRPr="00E54740" w:rsidRDefault="009C6879" w:rsidP="000D7898">
            <w:pPr>
              <w:spacing w:line="360" w:lineRule="auto"/>
              <w:jc w:val="right"/>
              <w:rPr>
                <w:rFonts w:eastAsiaTheme="minorEastAsia"/>
                <w:b/>
                <w:szCs w:val="21"/>
              </w:rPr>
            </w:pPr>
            <w:r w:rsidRPr="00E54740">
              <w:rPr>
                <w:rFonts w:eastAsiaTheme="minorEastAsia"/>
                <w:b/>
                <w:szCs w:val="21"/>
              </w:rPr>
              <w:t>3,632,443.15</w:t>
            </w:r>
          </w:p>
        </w:tc>
      </w:tr>
    </w:tbl>
    <w:p w:rsidR="00CE3F25" w:rsidRPr="006017C4" w:rsidRDefault="00CE3F25" w:rsidP="00CE3F25">
      <w:pPr>
        <w:spacing w:beforeLines="100" w:before="312" w:line="360" w:lineRule="auto"/>
        <w:rPr>
          <w:rFonts w:eastAsiaTheme="minorEastAsia"/>
          <w:b/>
          <w:bCs/>
          <w:color w:val="000000" w:themeColor="text1"/>
          <w:szCs w:val="21"/>
        </w:rPr>
      </w:pPr>
      <w:r w:rsidRPr="006017C4">
        <w:rPr>
          <w:rFonts w:eastAsiaTheme="minorEastAsia"/>
          <w:b/>
          <w:bCs/>
          <w:color w:val="000000" w:themeColor="text1"/>
          <w:kern w:val="0"/>
          <w:szCs w:val="21"/>
        </w:rPr>
        <w:t xml:space="preserve">7.4.13.4.2.2 </w:t>
      </w:r>
      <w:r w:rsidRPr="006017C4">
        <w:rPr>
          <w:rFonts w:eastAsiaTheme="minorEastAsia"/>
          <w:b/>
          <w:bCs/>
          <w:color w:val="000000" w:themeColor="text1"/>
          <w:szCs w:val="21"/>
        </w:rPr>
        <w:t>外汇风险的敏感性分析</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3402"/>
        <w:gridCol w:w="2302"/>
        <w:gridCol w:w="2303"/>
      </w:tblGrid>
      <w:tr w:rsidR="007D7E5B">
        <w:tc>
          <w:tcPr>
            <w:tcW w:w="993" w:type="dxa"/>
            <w:vAlign w:val="center"/>
          </w:tcPr>
          <w:p w:rsidR="007D7E5B" w:rsidRDefault="00F4516B">
            <w:pPr>
              <w:jc w:val="left"/>
            </w:pPr>
            <w:r>
              <w:rPr>
                <w:rFonts w:eastAsiaTheme="minorEastAsia"/>
                <w:color w:val="000000" w:themeColor="text1"/>
                <w:szCs w:val="21"/>
              </w:rPr>
              <w:t>假设</w:t>
            </w:r>
          </w:p>
        </w:tc>
        <w:tc>
          <w:tcPr>
            <w:tcW w:w="8007" w:type="dxa"/>
            <w:gridSpan w:val="3"/>
            <w:vAlign w:val="center"/>
          </w:tcPr>
          <w:p w:rsidR="007D7E5B" w:rsidRDefault="00F4516B">
            <w:pPr>
              <w:jc w:val="left"/>
            </w:pPr>
            <w:r>
              <w:rPr>
                <w:rFonts w:eastAsiaTheme="minorEastAsia"/>
                <w:color w:val="000000" w:themeColor="text1"/>
                <w:szCs w:val="21"/>
              </w:rPr>
              <w:t>除汇率以外的其他市场变量保持不变</w:t>
            </w:r>
          </w:p>
        </w:tc>
      </w:tr>
      <w:tr w:rsidR="00CE3F25" w:rsidRPr="006017C4" w:rsidTr="009B39D5">
        <w:tc>
          <w:tcPr>
            <w:tcW w:w="993" w:type="dxa"/>
            <w:vMerge w:val="restart"/>
            <w:vAlign w:val="center"/>
          </w:tcPr>
          <w:p w:rsidR="00CE3F25" w:rsidRPr="006017C4" w:rsidRDefault="00CE3F25" w:rsidP="009B39D5">
            <w:pPr>
              <w:pStyle w:val="af4"/>
              <w:spacing w:line="360" w:lineRule="auto"/>
              <w:jc w:val="center"/>
              <w:rPr>
                <w:rFonts w:eastAsiaTheme="minorEastAsia"/>
                <w:color w:val="000000" w:themeColor="text1"/>
                <w:sz w:val="21"/>
                <w:szCs w:val="21"/>
              </w:rPr>
            </w:pPr>
            <w:r w:rsidRPr="006017C4">
              <w:rPr>
                <w:rFonts w:eastAsiaTheme="minorEastAsia"/>
                <w:bCs/>
                <w:color w:val="000000" w:themeColor="text1"/>
                <w:sz w:val="21"/>
                <w:szCs w:val="21"/>
              </w:rPr>
              <w:t>分析</w:t>
            </w:r>
          </w:p>
        </w:tc>
        <w:tc>
          <w:tcPr>
            <w:tcW w:w="3402" w:type="dxa"/>
            <w:vMerge w:val="restart"/>
            <w:vAlign w:val="center"/>
          </w:tcPr>
          <w:p w:rsidR="00CE3F25" w:rsidRPr="006017C4" w:rsidRDefault="00CE3F25" w:rsidP="009B39D5">
            <w:pPr>
              <w:widowControl/>
              <w:autoSpaceDE w:val="0"/>
              <w:autoSpaceDN w:val="0"/>
              <w:spacing w:line="360" w:lineRule="auto"/>
              <w:ind w:right="-15"/>
              <w:jc w:val="center"/>
              <w:textAlignment w:val="bottom"/>
              <w:rPr>
                <w:rFonts w:eastAsiaTheme="minorEastAsia"/>
                <w:color w:val="000000" w:themeColor="text1"/>
                <w:kern w:val="0"/>
                <w:szCs w:val="21"/>
              </w:rPr>
            </w:pPr>
            <w:r w:rsidRPr="006017C4">
              <w:rPr>
                <w:rFonts w:eastAsiaTheme="minorEastAsia"/>
                <w:bCs/>
                <w:color w:val="000000" w:themeColor="text1"/>
                <w:szCs w:val="21"/>
              </w:rPr>
              <w:t>相关风险变量的变动</w:t>
            </w:r>
          </w:p>
        </w:tc>
        <w:tc>
          <w:tcPr>
            <w:tcW w:w="4605" w:type="dxa"/>
            <w:gridSpan w:val="2"/>
          </w:tcPr>
          <w:p w:rsidR="00CE3F25" w:rsidRPr="006017C4" w:rsidRDefault="00CE3F25" w:rsidP="009B39D5">
            <w:pPr>
              <w:spacing w:line="360" w:lineRule="auto"/>
              <w:jc w:val="center"/>
              <w:rPr>
                <w:rFonts w:eastAsiaTheme="minorEastAsia"/>
                <w:color w:val="000000" w:themeColor="text1"/>
                <w:szCs w:val="21"/>
              </w:rPr>
            </w:pPr>
            <w:r w:rsidRPr="006017C4">
              <w:rPr>
                <w:rFonts w:eastAsiaTheme="minorEastAsia"/>
                <w:color w:val="000000" w:themeColor="text1"/>
                <w:szCs w:val="21"/>
              </w:rPr>
              <w:t>对资产负债表日基金资产净值的</w:t>
            </w:r>
          </w:p>
          <w:p w:rsidR="00CE3F25" w:rsidRPr="006017C4" w:rsidRDefault="00CE3F25" w:rsidP="009B39D5">
            <w:pPr>
              <w:widowControl/>
              <w:autoSpaceDE w:val="0"/>
              <w:autoSpaceDN w:val="0"/>
              <w:spacing w:line="360" w:lineRule="auto"/>
              <w:ind w:right="-15"/>
              <w:jc w:val="center"/>
              <w:textAlignment w:val="bottom"/>
              <w:rPr>
                <w:rFonts w:eastAsiaTheme="minorEastAsia"/>
                <w:color w:val="000000" w:themeColor="text1"/>
                <w:kern w:val="0"/>
                <w:szCs w:val="21"/>
              </w:rPr>
            </w:pPr>
            <w:r w:rsidRPr="006017C4">
              <w:rPr>
                <w:rFonts w:eastAsiaTheme="minorEastAsia"/>
                <w:color w:val="000000" w:themeColor="text1"/>
                <w:szCs w:val="21"/>
              </w:rPr>
              <w:t>影响金额（单位：人民币万元）</w:t>
            </w:r>
          </w:p>
        </w:tc>
      </w:tr>
      <w:tr w:rsidR="00CE3F25" w:rsidRPr="006017C4" w:rsidTr="009B39D5">
        <w:tc>
          <w:tcPr>
            <w:tcW w:w="993" w:type="dxa"/>
            <w:vMerge/>
            <w:vAlign w:val="center"/>
          </w:tcPr>
          <w:p w:rsidR="00CE3F25" w:rsidRPr="006017C4" w:rsidRDefault="00CE3F25" w:rsidP="009B39D5">
            <w:pPr>
              <w:widowControl/>
              <w:spacing w:line="360" w:lineRule="auto"/>
              <w:jc w:val="left"/>
              <w:rPr>
                <w:rFonts w:eastAsiaTheme="minorEastAsia"/>
                <w:color w:val="000000" w:themeColor="text1"/>
                <w:szCs w:val="21"/>
              </w:rPr>
            </w:pPr>
          </w:p>
        </w:tc>
        <w:tc>
          <w:tcPr>
            <w:tcW w:w="3402" w:type="dxa"/>
            <w:vMerge/>
            <w:vAlign w:val="center"/>
          </w:tcPr>
          <w:p w:rsidR="00CE3F25" w:rsidRPr="006017C4" w:rsidRDefault="00CE3F25" w:rsidP="009B39D5">
            <w:pPr>
              <w:widowControl/>
              <w:spacing w:line="360" w:lineRule="auto"/>
              <w:jc w:val="left"/>
              <w:rPr>
                <w:rFonts w:eastAsiaTheme="minorEastAsia"/>
                <w:color w:val="000000" w:themeColor="text1"/>
                <w:kern w:val="0"/>
                <w:szCs w:val="21"/>
              </w:rPr>
            </w:pPr>
          </w:p>
        </w:tc>
        <w:tc>
          <w:tcPr>
            <w:tcW w:w="2302" w:type="dxa"/>
          </w:tcPr>
          <w:p w:rsidR="00CE3F25" w:rsidRPr="006017C4" w:rsidRDefault="00CE3F25" w:rsidP="009B39D5">
            <w:pPr>
              <w:spacing w:line="360" w:lineRule="auto"/>
              <w:jc w:val="center"/>
              <w:rPr>
                <w:rFonts w:eastAsiaTheme="minorEastAsia"/>
                <w:color w:val="000000" w:themeColor="text1"/>
                <w:szCs w:val="21"/>
              </w:rPr>
            </w:pPr>
            <w:r w:rsidRPr="006017C4">
              <w:rPr>
                <w:rFonts w:eastAsiaTheme="minorEastAsia"/>
                <w:color w:val="000000" w:themeColor="text1"/>
                <w:szCs w:val="21"/>
              </w:rPr>
              <w:t>本期末</w:t>
            </w:r>
          </w:p>
          <w:p w:rsidR="00CE3F25" w:rsidRPr="006017C4" w:rsidRDefault="00CE3F25" w:rsidP="009B39D5">
            <w:pPr>
              <w:spacing w:line="360" w:lineRule="auto"/>
              <w:jc w:val="center"/>
              <w:rPr>
                <w:rFonts w:eastAsiaTheme="minorEastAsia"/>
                <w:bCs/>
                <w:color w:val="000000" w:themeColor="text1"/>
                <w:szCs w:val="21"/>
              </w:rPr>
            </w:pPr>
            <w:r w:rsidRPr="006017C4">
              <w:rPr>
                <w:rFonts w:eastAsiaTheme="minorEastAsia"/>
                <w:color w:val="000000" w:themeColor="text1"/>
                <w:szCs w:val="21"/>
              </w:rPr>
              <w:t>2023</w:t>
            </w:r>
            <w:r w:rsidRPr="006017C4">
              <w:rPr>
                <w:rFonts w:eastAsiaTheme="minorEastAsia"/>
                <w:color w:val="000000" w:themeColor="text1"/>
                <w:szCs w:val="21"/>
              </w:rPr>
              <w:t>年</w:t>
            </w:r>
            <w:r w:rsidRPr="006017C4">
              <w:rPr>
                <w:rFonts w:eastAsiaTheme="minorEastAsia"/>
                <w:color w:val="000000" w:themeColor="text1"/>
                <w:szCs w:val="21"/>
              </w:rPr>
              <w:t>12</w:t>
            </w:r>
            <w:r w:rsidRPr="006017C4">
              <w:rPr>
                <w:rFonts w:eastAsiaTheme="minorEastAsia"/>
                <w:color w:val="000000" w:themeColor="text1"/>
                <w:szCs w:val="21"/>
              </w:rPr>
              <w:t>月</w:t>
            </w:r>
            <w:r w:rsidRPr="006017C4">
              <w:rPr>
                <w:rFonts w:eastAsiaTheme="minorEastAsia"/>
                <w:color w:val="000000" w:themeColor="text1"/>
                <w:szCs w:val="21"/>
              </w:rPr>
              <w:t>31</w:t>
            </w:r>
            <w:r w:rsidRPr="006017C4">
              <w:rPr>
                <w:rFonts w:eastAsiaTheme="minorEastAsia"/>
                <w:color w:val="000000" w:themeColor="text1"/>
                <w:szCs w:val="21"/>
              </w:rPr>
              <w:t>日</w:t>
            </w:r>
          </w:p>
        </w:tc>
        <w:tc>
          <w:tcPr>
            <w:tcW w:w="2303" w:type="dxa"/>
          </w:tcPr>
          <w:p w:rsidR="00CE3F25" w:rsidRPr="006017C4" w:rsidRDefault="00CE3F25" w:rsidP="009B39D5">
            <w:pPr>
              <w:spacing w:line="360" w:lineRule="auto"/>
              <w:jc w:val="center"/>
              <w:rPr>
                <w:rFonts w:eastAsiaTheme="minorEastAsia"/>
                <w:color w:val="000000" w:themeColor="text1"/>
                <w:szCs w:val="21"/>
              </w:rPr>
            </w:pPr>
            <w:r w:rsidRPr="006017C4">
              <w:rPr>
                <w:rFonts w:eastAsiaTheme="minorEastAsia"/>
                <w:color w:val="000000" w:themeColor="text1"/>
                <w:szCs w:val="21"/>
              </w:rPr>
              <w:t>上年度末</w:t>
            </w:r>
          </w:p>
          <w:p w:rsidR="00CE3F25" w:rsidRPr="006017C4" w:rsidRDefault="00CE3F25" w:rsidP="009B39D5">
            <w:pPr>
              <w:spacing w:line="360" w:lineRule="auto"/>
              <w:jc w:val="center"/>
              <w:rPr>
                <w:rFonts w:eastAsiaTheme="minorEastAsia"/>
                <w:bCs/>
                <w:color w:val="000000" w:themeColor="text1"/>
                <w:szCs w:val="21"/>
              </w:rPr>
            </w:pPr>
            <w:r w:rsidRPr="006017C4">
              <w:rPr>
                <w:rFonts w:eastAsiaTheme="minorEastAsia"/>
                <w:color w:val="000000" w:themeColor="text1"/>
                <w:szCs w:val="21"/>
              </w:rPr>
              <w:t>2022</w:t>
            </w:r>
            <w:r w:rsidRPr="006017C4">
              <w:rPr>
                <w:rFonts w:eastAsiaTheme="minorEastAsia"/>
                <w:color w:val="000000" w:themeColor="text1"/>
                <w:szCs w:val="21"/>
              </w:rPr>
              <w:t>年</w:t>
            </w:r>
            <w:r w:rsidRPr="006017C4">
              <w:rPr>
                <w:rFonts w:eastAsiaTheme="minorEastAsia"/>
                <w:color w:val="000000" w:themeColor="text1"/>
                <w:szCs w:val="21"/>
              </w:rPr>
              <w:t>12</w:t>
            </w:r>
            <w:r w:rsidRPr="006017C4">
              <w:rPr>
                <w:rFonts w:eastAsiaTheme="minorEastAsia"/>
                <w:color w:val="000000" w:themeColor="text1"/>
                <w:szCs w:val="21"/>
              </w:rPr>
              <w:t>月</w:t>
            </w:r>
            <w:r w:rsidRPr="006017C4">
              <w:rPr>
                <w:rFonts w:eastAsiaTheme="minorEastAsia"/>
                <w:color w:val="000000" w:themeColor="text1"/>
                <w:szCs w:val="21"/>
              </w:rPr>
              <w:t>31</w:t>
            </w:r>
            <w:r w:rsidRPr="006017C4">
              <w:rPr>
                <w:rFonts w:eastAsiaTheme="minorEastAsia"/>
                <w:color w:val="000000" w:themeColor="text1"/>
                <w:szCs w:val="21"/>
              </w:rPr>
              <w:t>日</w:t>
            </w:r>
          </w:p>
        </w:tc>
      </w:tr>
      <w:tr w:rsidR="007D7E5B">
        <w:tc>
          <w:tcPr>
            <w:tcW w:w="993" w:type="dxa"/>
            <w:vMerge/>
          </w:tcPr>
          <w:p w:rsidR="007D7E5B" w:rsidRDefault="007D7E5B"/>
        </w:tc>
        <w:tc>
          <w:tcPr>
            <w:tcW w:w="3402" w:type="dxa"/>
            <w:vAlign w:val="center"/>
          </w:tcPr>
          <w:p w:rsidR="007D7E5B" w:rsidRDefault="00F4516B">
            <w:pPr>
              <w:jc w:val="left"/>
            </w:pPr>
            <w:r>
              <w:rPr>
                <w:rFonts w:eastAsiaTheme="minorEastAsia"/>
                <w:color w:val="000000" w:themeColor="text1"/>
                <w:szCs w:val="21"/>
              </w:rPr>
              <w:t xml:space="preserve">1. </w:t>
            </w:r>
            <w:r>
              <w:rPr>
                <w:rFonts w:eastAsiaTheme="minorEastAsia"/>
                <w:color w:val="000000" w:themeColor="text1"/>
                <w:szCs w:val="21"/>
              </w:rPr>
              <w:t>所有外币相对人民币升值</w:t>
            </w:r>
            <w:r>
              <w:rPr>
                <w:rFonts w:eastAsiaTheme="minorEastAsia"/>
                <w:color w:val="000000" w:themeColor="text1"/>
                <w:szCs w:val="21"/>
              </w:rPr>
              <w:t>5%</w:t>
            </w:r>
          </w:p>
        </w:tc>
        <w:tc>
          <w:tcPr>
            <w:tcW w:w="2302" w:type="dxa"/>
            <w:vAlign w:val="center"/>
          </w:tcPr>
          <w:p w:rsidR="007D7E5B" w:rsidRDefault="00F4516B">
            <w:pPr>
              <w:jc w:val="right"/>
            </w:pPr>
            <w:r>
              <w:rPr>
                <w:rFonts w:eastAsiaTheme="minorEastAsia"/>
                <w:color w:val="000000" w:themeColor="text1"/>
                <w:szCs w:val="21"/>
              </w:rPr>
              <w:t>增加约</w:t>
            </w:r>
            <w:r>
              <w:rPr>
                <w:rFonts w:eastAsiaTheme="minorEastAsia"/>
                <w:color w:val="000000" w:themeColor="text1"/>
                <w:szCs w:val="21"/>
              </w:rPr>
              <w:t>3</w:t>
            </w:r>
          </w:p>
        </w:tc>
        <w:tc>
          <w:tcPr>
            <w:tcW w:w="2303" w:type="dxa"/>
            <w:vAlign w:val="center"/>
          </w:tcPr>
          <w:p w:rsidR="007D7E5B" w:rsidRDefault="00F4516B">
            <w:pPr>
              <w:jc w:val="right"/>
            </w:pPr>
            <w:r>
              <w:rPr>
                <w:rFonts w:eastAsiaTheme="minorEastAsia"/>
                <w:color w:val="000000" w:themeColor="text1"/>
                <w:szCs w:val="21"/>
              </w:rPr>
              <w:t>增加约</w:t>
            </w:r>
            <w:r>
              <w:rPr>
                <w:rFonts w:eastAsiaTheme="minorEastAsia"/>
                <w:color w:val="000000" w:themeColor="text1"/>
                <w:szCs w:val="21"/>
              </w:rPr>
              <w:t>18</w:t>
            </w:r>
          </w:p>
        </w:tc>
      </w:tr>
      <w:tr w:rsidR="007D7E5B">
        <w:tc>
          <w:tcPr>
            <w:tcW w:w="993" w:type="dxa"/>
            <w:vMerge/>
          </w:tcPr>
          <w:p w:rsidR="007D7E5B" w:rsidRDefault="007D7E5B"/>
        </w:tc>
        <w:tc>
          <w:tcPr>
            <w:tcW w:w="3402" w:type="dxa"/>
            <w:vAlign w:val="center"/>
          </w:tcPr>
          <w:p w:rsidR="007D7E5B" w:rsidRDefault="00F4516B">
            <w:pPr>
              <w:jc w:val="left"/>
            </w:pPr>
            <w:r>
              <w:rPr>
                <w:rFonts w:eastAsiaTheme="minorEastAsia"/>
                <w:color w:val="000000" w:themeColor="text1"/>
                <w:szCs w:val="21"/>
              </w:rPr>
              <w:t xml:space="preserve">2. </w:t>
            </w:r>
            <w:r>
              <w:rPr>
                <w:rFonts w:eastAsiaTheme="minorEastAsia"/>
                <w:color w:val="000000" w:themeColor="text1"/>
                <w:szCs w:val="21"/>
              </w:rPr>
              <w:t>所有外币相对人民币贬值</w:t>
            </w:r>
            <w:r>
              <w:rPr>
                <w:rFonts w:eastAsiaTheme="minorEastAsia"/>
                <w:color w:val="000000" w:themeColor="text1"/>
                <w:szCs w:val="21"/>
              </w:rPr>
              <w:t>5%</w:t>
            </w:r>
          </w:p>
        </w:tc>
        <w:tc>
          <w:tcPr>
            <w:tcW w:w="2302" w:type="dxa"/>
            <w:vAlign w:val="center"/>
          </w:tcPr>
          <w:p w:rsidR="007D7E5B" w:rsidRDefault="00F4516B">
            <w:pPr>
              <w:jc w:val="right"/>
            </w:pPr>
            <w:r>
              <w:rPr>
                <w:rFonts w:eastAsiaTheme="minorEastAsia"/>
                <w:color w:val="000000" w:themeColor="text1"/>
                <w:szCs w:val="21"/>
              </w:rPr>
              <w:t>减少约</w:t>
            </w:r>
            <w:r>
              <w:rPr>
                <w:rFonts w:eastAsiaTheme="minorEastAsia"/>
                <w:color w:val="000000" w:themeColor="text1"/>
                <w:szCs w:val="21"/>
              </w:rPr>
              <w:t>3</w:t>
            </w:r>
          </w:p>
        </w:tc>
        <w:tc>
          <w:tcPr>
            <w:tcW w:w="2303" w:type="dxa"/>
            <w:vAlign w:val="center"/>
          </w:tcPr>
          <w:p w:rsidR="007D7E5B" w:rsidRDefault="00F4516B">
            <w:pPr>
              <w:jc w:val="right"/>
            </w:pPr>
            <w:r>
              <w:rPr>
                <w:rFonts w:eastAsiaTheme="minorEastAsia"/>
                <w:color w:val="000000" w:themeColor="text1"/>
                <w:szCs w:val="21"/>
              </w:rPr>
              <w:t>减少约</w:t>
            </w:r>
            <w:r>
              <w:rPr>
                <w:rFonts w:eastAsiaTheme="minorEastAsia"/>
                <w:color w:val="000000" w:themeColor="text1"/>
                <w:szCs w:val="21"/>
              </w:rPr>
              <w:t>18</w:t>
            </w:r>
          </w:p>
        </w:tc>
      </w:tr>
    </w:tbl>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7.4.13.4.3</w:t>
      </w:r>
      <w:r w:rsidR="00AD16A3" w:rsidRPr="00E54740">
        <w:rPr>
          <w:rFonts w:eastAsiaTheme="minorEastAsia"/>
          <w:b/>
          <w:bCs/>
          <w:kern w:val="0"/>
          <w:szCs w:val="21"/>
        </w:rPr>
        <w:t xml:space="preserve"> </w:t>
      </w:r>
      <w:r w:rsidRPr="00E54740">
        <w:rPr>
          <w:rFonts w:eastAsiaTheme="minorEastAsia"/>
          <w:b/>
          <w:bCs/>
          <w:szCs w:val="21"/>
        </w:rPr>
        <w:t>其他价格风险</w:t>
      </w:r>
    </w:p>
    <w:p w:rsidR="007D7E5B" w:rsidRDefault="00F4516B">
      <w:pPr>
        <w:widowControl/>
        <w:spacing w:line="360" w:lineRule="auto"/>
        <w:ind w:firstLineChars="200" w:firstLine="420"/>
        <w:rPr>
          <w:rFonts w:eastAsiaTheme="minorEastAsia"/>
          <w:kern w:val="0"/>
          <w:szCs w:val="21"/>
        </w:rPr>
      </w:pPr>
      <w:r>
        <w:rPr>
          <w:rFonts w:eastAsiaTheme="minorEastAsia"/>
          <w:kern w:val="0"/>
          <w:szCs w:val="21"/>
        </w:rPr>
        <w:t>其他价格风险是指基金所持金融工具的公允价值或未来现金流量因除市场利率和外汇汇率以外的市场价格因素变动而发生波动的风险。本基金主要投资于证券交易所上市或银行间同业市场交易</w:t>
      </w:r>
      <w:r>
        <w:rPr>
          <w:rFonts w:eastAsiaTheme="minorEastAsia"/>
          <w:kern w:val="0"/>
          <w:szCs w:val="21"/>
        </w:rPr>
        <w:lastRenderedPageBreak/>
        <w:t>的股票和债券，所面临的其他价格风险来源于单个证券发行主体自身经营情况或特殊事项的影响，也可能来源于证券市场整体波动的影响。</w:t>
      </w:r>
      <w:r>
        <w:rPr>
          <w:rFonts w:eastAsiaTheme="minorEastAsia"/>
          <w:kern w:val="0"/>
          <w:szCs w:val="21"/>
        </w:rPr>
        <w:t xml:space="preserve"> </w:t>
      </w:r>
    </w:p>
    <w:p w:rsidR="007D7E5B" w:rsidRDefault="00F4516B">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7D7E5B" w:rsidRDefault="00F4516B">
      <w:pPr>
        <w:widowControl/>
        <w:spacing w:line="360" w:lineRule="auto"/>
        <w:ind w:firstLineChars="200" w:firstLine="420"/>
        <w:rPr>
          <w:rFonts w:eastAsiaTheme="minorEastAsia"/>
          <w:kern w:val="0"/>
          <w:szCs w:val="21"/>
        </w:rPr>
      </w:pPr>
      <w:r>
        <w:rPr>
          <w:rFonts w:eastAsiaTheme="minorEastAsia"/>
          <w:kern w:val="0"/>
          <w:szCs w:val="21"/>
        </w:rPr>
        <w:t>本基金的基金管理人在构建和管理投资组合的过程中，采用</w:t>
      </w:r>
      <w:r>
        <w:rPr>
          <w:rFonts w:eastAsiaTheme="minorEastAsia"/>
          <w:kern w:val="0"/>
          <w:szCs w:val="21"/>
        </w:rPr>
        <w:t>“</w:t>
      </w:r>
      <w:r>
        <w:rPr>
          <w:rFonts w:eastAsiaTheme="minorEastAsia"/>
          <w:kern w:val="0"/>
          <w:szCs w:val="21"/>
        </w:rPr>
        <w:t>自上而下</w:t>
      </w:r>
      <w:r>
        <w:rPr>
          <w:rFonts w:eastAsiaTheme="minorEastAsia"/>
          <w:kern w:val="0"/>
          <w:szCs w:val="21"/>
        </w:rPr>
        <w:t>”</w:t>
      </w:r>
      <w:r>
        <w:rPr>
          <w:rFonts w:eastAsiaTheme="minorEastAsia"/>
          <w:kern w:val="0"/>
          <w:szCs w:val="21"/>
        </w:rPr>
        <w:t>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市场价格风险。</w:t>
      </w:r>
      <w:r>
        <w:rPr>
          <w:rFonts w:eastAsiaTheme="minorEastAsia"/>
          <w:kern w:val="0"/>
          <w:szCs w:val="21"/>
        </w:rPr>
        <w:t xml:space="preserve"> </w:t>
      </w:r>
    </w:p>
    <w:p w:rsidR="007D7E5B" w:rsidRDefault="00F4516B">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本基金通过投资组合的分散化降低其他价格风险。本基金投资组合中股票资产占基金资产的</w:t>
      </w:r>
      <w:r w:rsidRPr="00E54740">
        <w:rPr>
          <w:rFonts w:eastAsiaTheme="minorEastAsia"/>
          <w:kern w:val="0"/>
          <w:szCs w:val="21"/>
        </w:rPr>
        <w:t>50%-95%</w:t>
      </w:r>
      <w:r w:rsidRPr="00E54740">
        <w:rPr>
          <w:rFonts w:eastAsiaTheme="minorEastAsia"/>
          <w:kern w:val="0"/>
          <w:szCs w:val="21"/>
        </w:rPr>
        <w:t>，其中投资于港股通标的股票不超过股票资产的</w:t>
      </w:r>
      <w:r w:rsidRPr="00E54740">
        <w:rPr>
          <w:rFonts w:eastAsiaTheme="minorEastAsia"/>
          <w:kern w:val="0"/>
          <w:szCs w:val="21"/>
        </w:rPr>
        <w:t>50%</w:t>
      </w:r>
      <w:r w:rsidRPr="00E54740">
        <w:rPr>
          <w:rFonts w:eastAsiaTheme="minorEastAsia"/>
          <w:kern w:val="0"/>
          <w:szCs w:val="21"/>
        </w:rPr>
        <w:t>。权证投资占基金资产净值的</w:t>
      </w:r>
      <w:r w:rsidRPr="00E54740">
        <w:rPr>
          <w:rFonts w:eastAsiaTheme="minorEastAsia"/>
          <w:kern w:val="0"/>
          <w:szCs w:val="21"/>
        </w:rPr>
        <w:t>0-3%</w:t>
      </w:r>
      <w:r w:rsidRPr="00E54740">
        <w:rPr>
          <w:rFonts w:eastAsiaTheme="minorEastAsia"/>
          <w:kern w:val="0"/>
          <w:szCs w:val="21"/>
        </w:rPr>
        <w:t>；每个交易日日终在扣除股指期货和股票期权合约需缴纳的交易保证金后，保持不低于基金资产净值</w:t>
      </w:r>
      <w:r w:rsidRPr="00E54740">
        <w:rPr>
          <w:rFonts w:eastAsiaTheme="minorEastAsia"/>
          <w:kern w:val="0"/>
          <w:szCs w:val="21"/>
        </w:rPr>
        <w:t>5%</w:t>
      </w:r>
      <w:r w:rsidRPr="00E54740">
        <w:rPr>
          <w:rFonts w:eastAsiaTheme="minorEastAsia"/>
          <w:kern w:val="0"/>
          <w:szCs w:val="21"/>
        </w:rPr>
        <w:t>的现金或者到期日在一年以内的政府债券，其中现金不包括结算备付金，存出保证金，应收申购款等。此外，本基金的基金管理人每日对本基金所持有的证券价格实施监控，定期运用多种定量方法对基金进行风险度量，包括</w:t>
      </w:r>
      <w:r w:rsidRPr="00E54740">
        <w:rPr>
          <w:rFonts w:eastAsiaTheme="minorEastAsia"/>
          <w:kern w:val="0"/>
          <w:szCs w:val="21"/>
        </w:rPr>
        <w:t>VaR(ValueatRisk)</w:t>
      </w:r>
      <w:r w:rsidRPr="00E54740">
        <w:rPr>
          <w:rFonts w:eastAsiaTheme="minorEastAsia"/>
          <w:kern w:val="0"/>
          <w:szCs w:val="21"/>
        </w:rPr>
        <w:t>指标等来测试本基金面临的潜在价格风险，及时可靠地对风险进行跟踪和控制。</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7.4.13.4.3.1</w:t>
      </w:r>
      <w:r w:rsidR="00AD16A3" w:rsidRPr="00E54740">
        <w:rPr>
          <w:rFonts w:eastAsiaTheme="minorEastAsia"/>
          <w:b/>
          <w:bCs/>
          <w:kern w:val="0"/>
          <w:szCs w:val="21"/>
        </w:rPr>
        <w:t xml:space="preserve"> </w:t>
      </w:r>
      <w:r w:rsidRPr="00E54740">
        <w:rPr>
          <w:rFonts w:eastAsiaTheme="minorEastAsia"/>
          <w:b/>
          <w:bCs/>
          <w:szCs w:val="21"/>
        </w:rPr>
        <w:t>其他价格风险敞口</w:t>
      </w:r>
    </w:p>
    <w:p w:rsidR="001A59F9" w:rsidRPr="00E54740" w:rsidRDefault="001A59F9" w:rsidP="00D564C7">
      <w:pPr>
        <w:spacing w:line="360" w:lineRule="auto"/>
        <w:ind w:firstLineChars="2400" w:firstLine="5040"/>
        <w:jc w:val="right"/>
        <w:rPr>
          <w:rFonts w:eastAsiaTheme="minorEastAsia"/>
          <w:b/>
          <w:bCs/>
          <w:szCs w:val="21"/>
        </w:rPr>
      </w:pPr>
      <w:r w:rsidRPr="00E54740">
        <w:rPr>
          <w:rFonts w:eastAsiaTheme="minorEastAsia"/>
          <w:szCs w:val="21"/>
        </w:rPr>
        <w:t>金额单位</w:t>
      </w:r>
      <w:r w:rsidRPr="00E54740">
        <w:rPr>
          <w:rFonts w:eastAsiaTheme="minorEastAsia"/>
          <w:bCs/>
          <w:szCs w:val="21"/>
        </w:rPr>
        <w:t>：人民币元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843"/>
        <w:gridCol w:w="1097"/>
        <w:gridCol w:w="1879"/>
        <w:gridCol w:w="1062"/>
      </w:tblGrid>
      <w:tr w:rsidR="001D7C41" w:rsidRPr="00E54740" w:rsidTr="00C915A6">
        <w:tc>
          <w:tcPr>
            <w:tcW w:w="3119" w:type="dxa"/>
            <w:vMerge w:val="restart"/>
            <w:vAlign w:val="center"/>
          </w:tcPr>
          <w:p w:rsidR="005F5256" w:rsidRPr="00E54740" w:rsidRDefault="005F5256" w:rsidP="00C915A6">
            <w:pPr>
              <w:spacing w:line="360" w:lineRule="auto"/>
              <w:jc w:val="center"/>
              <w:rPr>
                <w:rFonts w:eastAsiaTheme="minorEastAsia"/>
                <w:szCs w:val="21"/>
              </w:rPr>
            </w:pPr>
            <w:r w:rsidRPr="00E54740">
              <w:rPr>
                <w:rFonts w:eastAsiaTheme="minorEastAsia"/>
                <w:szCs w:val="21"/>
              </w:rPr>
              <w:t>项目</w:t>
            </w:r>
            <w:r w:rsidR="001B261A" w:rsidRPr="00E54740">
              <w:rPr>
                <w:rFonts w:eastAsiaTheme="minorEastAsia"/>
                <w:szCs w:val="21"/>
              </w:rPr>
              <w:t xml:space="preserve"> </w:t>
            </w:r>
          </w:p>
        </w:tc>
        <w:tc>
          <w:tcPr>
            <w:tcW w:w="2940" w:type="dxa"/>
            <w:gridSpan w:val="2"/>
            <w:vAlign w:val="center"/>
          </w:tcPr>
          <w:p w:rsidR="005F5256" w:rsidRPr="00E54740" w:rsidRDefault="005F5256" w:rsidP="00C915A6">
            <w:pPr>
              <w:spacing w:line="360" w:lineRule="auto"/>
              <w:jc w:val="center"/>
              <w:rPr>
                <w:rFonts w:eastAsiaTheme="minorEastAsia"/>
                <w:szCs w:val="21"/>
              </w:rPr>
            </w:pPr>
            <w:r w:rsidRPr="00E54740">
              <w:rPr>
                <w:rFonts w:eastAsiaTheme="minorEastAsia"/>
                <w:szCs w:val="21"/>
              </w:rPr>
              <w:t>本期末</w:t>
            </w:r>
          </w:p>
          <w:p w:rsidR="005F5256" w:rsidRPr="00E54740" w:rsidRDefault="005F5256" w:rsidP="00C915A6">
            <w:pPr>
              <w:spacing w:line="360" w:lineRule="auto"/>
              <w:jc w:val="center"/>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941" w:type="dxa"/>
            <w:gridSpan w:val="2"/>
            <w:vAlign w:val="center"/>
          </w:tcPr>
          <w:p w:rsidR="005F5256" w:rsidRPr="00E54740" w:rsidRDefault="005F5256" w:rsidP="00C915A6">
            <w:pPr>
              <w:spacing w:line="360" w:lineRule="auto"/>
              <w:jc w:val="center"/>
              <w:rPr>
                <w:rFonts w:eastAsiaTheme="minorEastAsia"/>
                <w:szCs w:val="21"/>
              </w:rPr>
            </w:pPr>
            <w:r w:rsidRPr="00E54740">
              <w:rPr>
                <w:rFonts w:eastAsiaTheme="minorEastAsia"/>
                <w:szCs w:val="21"/>
              </w:rPr>
              <w:t>上年度末</w:t>
            </w:r>
          </w:p>
          <w:p w:rsidR="005F5256" w:rsidRPr="00E54740" w:rsidRDefault="00955CB7" w:rsidP="00C915A6">
            <w:pPr>
              <w:spacing w:line="360" w:lineRule="auto"/>
              <w:jc w:val="center"/>
              <w:rPr>
                <w:rFonts w:eastAsiaTheme="minorEastAsia"/>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C915A6">
        <w:tc>
          <w:tcPr>
            <w:tcW w:w="3119" w:type="dxa"/>
            <w:vMerge/>
            <w:vAlign w:val="center"/>
          </w:tcPr>
          <w:p w:rsidR="005F5256" w:rsidRPr="00E54740" w:rsidRDefault="005F5256" w:rsidP="00C915A6">
            <w:pPr>
              <w:widowControl/>
              <w:spacing w:line="360" w:lineRule="auto"/>
              <w:jc w:val="left"/>
              <w:rPr>
                <w:rFonts w:eastAsiaTheme="minorEastAsia"/>
                <w:szCs w:val="21"/>
              </w:rPr>
            </w:pPr>
          </w:p>
        </w:tc>
        <w:tc>
          <w:tcPr>
            <w:tcW w:w="1843" w:type="dxa"/>
            <w:vAlign w:val="center"/>
          </w:tcPr>
          <w:p w:rsidR="005F5256" w:rsidRPr="00E54740" w:rsidRDefault="005F5256" w:rsidP="00C915A6">
            <w:pPr>
              <w:spacing w:line="360" w:lineRule="auto"/>
              <w:ind w:right="142"/>
              <w:jc w:val="center"/>
              <w:rPr>
                <w:rFonts w:eastAsiaTheme="minorEastAsia"/>
                <w:szCs w:val="21"/>
              </w:rPr>
            </w:pPr>
            <w:r w:rsidRPr="00E54740">
              <w:rPr>
                <w:rFonts w:eastAsiaTheme="minorEastAsia"/>
                <w:szCs w:val="21"/>
              </w:rPr>
              <w:t>公允价值</w:t>
            </w:r>
          </w:p>
        </w:tc>
        <w:tc>
          <w:tcPr>
            <w:tcW w:w="1097" w:type="dxa"/>
            <w:vAlign w:val="center"/>
          </w:tcPr>
          <w:p w:rsidR="005F5256" w:rsidRPr="00E54740" w:rsidRDefault="005F5256" w:rsidP="00C915A6">
            <w:pPr>
              <w:spacing w:line="360" w:lineRule="auto"/>
              <w:ind w:right="141"/>
              <w:jc w:val="center"/>
              <w:rPr>
                <w:rFonts w:eastAsiaTheme="minorEastAsia"/>
                <w:szCs w:val="21"/>
              </w:rPr>
            </w:pPr>
            <w:r w:rsidRPr="00E54740">
              <w:rPr>
                <w:rFonts w:eastAsiaTheme="minorEastAsia"/>
                <w:szCs w:val="21"/>
              </w:rPr>
              <w:t>占基金资产净值比例（</w:t>
            </w:r>
            <w:r w:rsidRPr="00E54740">
              <w:rPr>
                <w:rFonts w:eastAsiaTheme="minorEastAsia"/>
                <w:szCs w:val="21"/>
              </w:rPr>
              <w:t>%</w:t>
            </w:r>
            <w:r w:rsidRPr="00E54740">
              <w:rPr>
                <w:rFonts w:eastAsiaTheme="minorEastAsia"/>
                <w:szCs w:val="21"/>
              </w:rPr>
              <w:t>）</w:t>
            </w:r>
          </w:p>
        </w:tc>
        <w:tc>
          <w:tcPr>
            <w:tcW w:w="1879" w:type="dxa"/>
            <w:vAlign w:val="center"/>
          </w:tcPr>
          <w:p w:rsidR="005F5256" w:rsidRPr="00E54740" w:rsidRDefault="005F5256" w:rsidP="00C915A6">
            <w:pPr>
              <w:spacing w:line="360" w:lineRule="auto"/>
              <w:ind w:right="113"/>
              <w:jc w:val="center"/>
              <w:rPr>
                <w:rFonts w:eastAsiaTheme="minorEastAsia"/>
                <w:szCs w:val="21"/>
              </w:rPr>
            </w:pPr>
            <w:r w:rsidRPr="00E54740">
              <w:rPr>
                <w:rFonts w:eastAsiaTheme="minorEastAsia"/>
                <w:szCs w:val="21"/>
              </w:rPr>
              <w:t>公允价值</w:t>
            </w:r>
          </w:p>
        </w:tc>
        <w:tc>
          <w:tcPr>
            <w:tcW w:w="1062" w:type="dxa"/>
            <w:vAlign w:val="center"/>
          </w:tcPr>
          <w:p w:rsidR="005F5256" w:rsidRPr="00E54740" w:rsidRDefault="005F5256" w:rsidP="00C915A6">
            <w:pPr>
              <w:spacing w:line="360" w:lineRule="auto"/>
              <w:ind w:right="141"/>
              <w:jc w:val="center"/>
              <w:rPr>
                <w:rFonts w:eastAsiaTheme="minorEastAsia"/>
                <w:szCs w:val="21"/>
              </w:rPr>
            </w:pPr>
            <w:r w:rsidRPr="00E54740">
              <w:rPr>
                <w:rFonts w:eastAsiaTheme="minorEastAsia"/>
                <w:szCs w:val="21"/>
              </w:rPr>
              <w:t>占基金资产净值比例（</w:t>
            </w:r>
            <w:r w:rsidRPr="00E54740">
              <w:rPr>
                <w:rFonts w:eastAsiaTheme="minorEastAsia"/>
                <w:szCs w:val="21"/>
              </w:rPr>
              <w:t>%</w:t>
            </w:r>
            <w:r w:rsidRPr="00E54740">
              <w:rPr>
                <w:rFonts w:eastAsiaTheme="minorEastAsia"/>
                <w:szCs w:val="21"/>
              </w:rPr>
              <w:t>）</w:t>
            </w:r>
          </w:p>
        </w:tc>
      </w:tr>
      <w:tr w:rsidR="001D7C41" w:rsidRPr="00E54740" w:rsidTr="003D66E3">
        <w:tc>
          <w:tcPr>
            <w:tcW w:w="3119" w:type="dxa"/>
            <w:vAlign w:val="center"/>
          </w:tcPr>
          <w:p w:rsidR="005F5256" w:rsidRPr="00E54740" w:rsidRDefault="005F5256" w:rsidP="00C915A6">
            <w:pPr>
              <w:spacing w:line="360" w:lineRule="auto"/>
              <w:jc w:val="left"/>
              <w:rPr>
                <w:rFonts w:eastAsiaTheme="minorEastAsia"/>
                <w:szCs w:val="21"/>
              </w:rPr>
            </w:pPr>
            <w:r w:rsidRPr="00E54740">
              <w:rPr>
                <w:rFonts w:eastAsiaTheme="minorEastAsia"/>
                <w:szCs w:val="21"/>
              </w:rPr>
              <w:t>交易性金融资产－股票投资</w:t>
            </w:r>
          </w:p>
        </w:tc>
        <w:tc>
          <w:tcPr>
            <w:tcW w:w="1843" w:type="dxa"/>
            <w:vAlign w:val="center"/>
          </w:tcPr>
          <w:p w:rsidR="005F5256" w:rsidRPr="00E54740" w:rsidRDefault="005F5256" w:rsidP="003D66E3">
            <w:pPr>
              <w:spacing w:line="360" w:lineRule="auto"/>
              <w:jc w:val="right"/>
              <w:rPr>
                <w:rFonts w:eastAsiaTheme="minorEastAsia"/>
                <w:szCs w:val="21"/>
              </w:rPr>
            </w:pPr>
            <w:r w:rsidRPr="00E54740">
              <w:rPr>
                <w:rFonts w:eastAsiaTheme="minorEastAsia"/>
                <w:szCs w:val="21"/>
              </w:rPr>
              <w:t>55,638,621.99</w:t>
            </w:r>
          </w:p>
        </w:tc>
        <w:tc>
          <w:tcPr>
            <w:tcW w:w="1097" w:type="dxa"/>
            <w:vAlign w:val="center"/>
          </w:tcPr>
          <w:p w:rsidR="005F5256" w:rsidRPr="00E54740" w:rsidRDefault="005F5256" w:rsidP="003D66E3">
            <w:pPr>
              <w:spacing w:line="360" w:lineRule="auto"/>
              <w:jc w:val="right"/>
              <w:rPr>
                <w:rFonts w:eastAsiaTheme="minorEastAsia"/>
                <w:szCs w:val="21"/>
              </w:rPr>
            </w:pPr>
            <w:r w:rsidRPr="00E54740">
              <w:rPr>
                <w:rFonts w:eastAsiaTheme="minorEastAsia"/>
                <w:szCs w:val="21"/>
              </w:rPr>
              <w:t>90.68</w:t>
            </w:r>
          </w:p>
        </w:tc>
        <w:tc>
          <w:tcPr>
            <w:tcW w:w="1879" w:type="dxa"/>
            <w:vAlign w:val="center"/>
          </w:tcPr>
          <w:p w:rsidR="005F5256" w:rsidRPr="00E54740" w:rsidRDefault="005F5256" w:rsidP="003D66E3">
            <w:pPr>
              <w:spacing w:line="360" w:lineRule="auto"/>
              <w:jc w:val="right"/>
              <w:rPr>
                <w:rFonts w:eastAsiaTheme="minorEastAsia"/>
                <w:szCs w:val="21"/>
              </w:rPr>
            </w:pPr>
            <w:r w:rsidRPr="00E54740">
              <w:rPr>
                <w:rFonts w:eastAsiaTheme="minorEastAsia"/>
                <w:szCs w:val="21"/>
              </w:rPr>
              <w:t>23,960,703.49</w:t>
            </w:r>
          </w:p>
        </w:tc>
        <w:tc>
          <w:tcPr>
            <w:tcW w:w="1062" w:type="dxa"/>
            <w:vAlign w:val="center"/>
          </w:tcPr>
          <w:p w:rsidR="005F5256" w:rsidRPr="00E54740" w:rsidRDefault="005F5256" w:rsidP="003D66E3">
            <w:pPr>
              <w:spacing w:line="360" w:lineRule="auto"/>
              <w:jc w:val="right"/>
              <w:rPr>
                <w:rFonts w:eastAsiaTheme="minorEastAsia"/>
                <w:szCs w:val="21"/>
              </w:rPr>
            </w:pPr>
            <w:r w:rsidRPr="00E54740">
              <w:rPr>
                <w:rFonts w:eastAsiaTheme="minorEastAsia"/>
                <w:szCs w:val="21"/>
              </w:rPr>
              <w:t>81.41</w:t>
            </w:r>
          </w:p>
        </w:tc>
      </w:tr>
      <w:tr w:rsidR="001D7C41" w:rsidRPr="00E54740" w:rsidTr="003D66E3">
        <w:tc>
          <w:tcPr>
            <w:tcW w:w="3119" w:type="dxa"/>
            <w:vAlign w:val="center"/>
          </w:tcPr>
          <w:p w:rsidR="005F5256" w:rsidRPr="00E54740" w:rsidRDefault="005F5256" w:rsidP="00C915A6">
            <w:pPr>
              <w:spacing w:line="360" w:lineRule="auto"/>
              <w:jc w:val="left"/>
              <w:rPr>
                <w:rFonts w:eastAsiaTheme="minorEastAsia"/>
                <w:szCs w:val="21"/>
              </w:rPr>
            </w:pPr>
            <w:r w:rsidRPr="00E54740">
              <w:rPr>
                <w:rFonts w:eastAsiaTheme="minorEastAsia"/>
                <w:szCs w:val="21"/>
              </w:rPr>
              <w:t>交易性金融资产</w:t>
            </w:r>
            <w:r w:rsidRPr="00E54740">
              <w:rPr>
                <w:rFonts w:eastAsiaTheme="minorEastAsia"/>
                <w:szCs w:val="21"/>
              </w:rPr>
              <w:t>—</w:t>
            </w:r>
            <w:r w:rsidRPr="00E54740">
              <w:rPr>
                <w:rFonts w:eastAsiaTheme="minorEastAsia"/>
                <w:szCs w:val="21"/>
              </w:rPr>
              <w:t>基金投资</w:t>
            </w:r>
          </w:p>
        </w:tc>
        <w:tc>
          <w:tcPr>
            <w:tcW w:w="1843" w:type="dxa"/>
            <w:vAlign w:val="center"/>
          </w:tcPr>
          <w:p w:rsidR="005F5256" w:rsidRPr="00E54740" w:rsidRDefault="005F5256" w:rsidP="003D66E3">
            <w:pPr>
              <w:spacing w:line="360" w:lineRule="auto"/>
              <w:jc w:val="right"/>
              <w:rPr>
                <w:rFonts w:eastAsiaTheme="minorEastAsia"/>
                <w:szCs w:val="21"/>
              </w:rPr>
            </w:pPr>
            <w:r w:rsidRPr="00E54740">
              <w:rPr>
                <w:rFonts w:eastAsiaTheme="minorEastAsia"/>
                <w:szCs w:val="21"/>
              </w:rPr>
              <w:t>-</w:t>
            </w:r>
          </w:p>
        </w:tc>
        <w:tc>
          <w:tcPr>
            <w:tcW w:w="1097" w:type="dxa"/>
            <w:vAlign w:val="center"/>
          </w:tcPr>
          <w:p w:rsidR="005F5256" w:rsidRPr="00E54740" w:rsidRDefault="005F5256" w:rsidP="003D66E3">
            <w:pPr>
              <w:spacing w:line="360" w:lineRule="auto"/>
              <w:jc w:val="right"/>
              <w:rPr>
                <w:rFonts w:eastAsiaTheme="minorEastAsia"/>
                <w:szCs w:val="21"/>
              </w:rPr>
            </w:pPr>
            <w:r w:rsidRPr="00E54740">
              <w:rPr>
                <w:rFonts w:eastAsiaTheme="minorEastAsia"/>
                <w:szCs w:val="21"/>
              </w:rPr>
              <w:t>-</w:t>
            </w:r>
          </w:p>
        </w:tc>
        <w:tc>
          <w:tcPr>
            <w:tcW w:w="1879" w:type="dxa"/>
            <w:vAlign w:val="center"/>
          </w:tcPr>
          <w:p w:rsidR="005F5256" w:rsidRPr="00E54740" w:rsidRDefault="005F5256" w:rsidP="003D66E3">
            <w:pPr>
              <w:spacing w:line="360" w:lineRule="auto"/>
              <w:jc w:val="right"/>
              <w:rPr>
                <w:rFonts w:eastAsiaTheme="minorEastAsia"/>
                <w:szCs w:val="21"/>
              </w:rPr>
            </w:pPr>
            <w:r w:rsidRPr="00E54740">
              <w:rPr>
                <w:rFonts w:eastAsiaTheme="minorEastAsia"/>
                <w:szCs w:val="21"/>
              </w:rPr>
              <w:t>-</w:t>
            </w:r>
          </w:p>
        </w:tc>
        <w:tc>
          <w:tcPr>
            <w:tcW w:w="1062" w:type="dxa"/>
            <w:vAlign w:val="center"/>
          </w:tcPr>
          <w:p w:rsidR="005F5256" w:rsidRPr="00E54740" w:rsidRDefault="005F5256" w:rsidP="003D66E3">
            <w:pPr>
              <w:spacing w:line="360" w:lineRule="auto"/>
              <w:jc w:val="right"/>
              <w:rPr>
                <w:rFonts w:eastAsiaTheme="minorEastAsia"/>
                <w:szCs w:val="21"/>
              </w:rPr>
            </w:pPr>
            <w:r w:rsidRPr="00E54740">
              <w:rPr>
                <w:rFonts w:eastAsiaTheme="minorEastAsia"/>
                <w:szCs w:val="21"/>
              </w:rPr>
              <w:t>-</w:t>
            </w:r>
          </w:p>
        </w:tc>
      </w:tr>
      <w:tr w:rsidR="001D7C41" w:rsidRPr="00E54740" w:rsidTr="003D66E3">
        <w:tc>
          <w:tcPr>
            <w:tcW w:w="3119" w:type="dxa"/>
            <w:vAlign w:val="center"/>
          </w:tcPr>
          <w:p w:rsidR="006E15D2" w:rsidRPr="00E54740" w:rsidRDefault="006E15D2" w:rsidP="00C709D8">
            <w:pPr>
              <w:spacing w:line="360" w:lineRule="auto"/>
              <w:jc w:val="left"/>
              <w:rPr>
                <w:rFonts w:eastAsiaTheme="minorEastAsia"/>
                <w:szCs w:val="21"/>
              </w:rPr>
            </w:pPr>
            <w:r w:rsidRPr="00E54740">
              <w:rPr>
                <w:rFonts w:eastAsiaTheme="minorEastAsia"/>
                <w:szCs w:val="21"/>
              </w:rPr>
              <w:t>交易性金融资产－贵金属投资</w:t>
            </w:r>
          </w:p>
        </w:tc>
        <w:tc>
          <w:tcPr>
            <w:tcW w:w="1843" w:type="dxa"/>
            <w:vAlign w:val="center"/>
          </w:tcPr>
          <w:p w:rsidR="006E15D2" w:rsidRPr="00E54740" w:rsidRDefault="006E15D2" w:rsidP="00C709D8">
            <w:pPr>
              <w:spacing w:line="360" w:lineRule="auto"/>
              <w:jc w:val="right"/>
              <w:rPr>
                <w:rFonts w:eastAsiaTheme="minorEastAsia"/>
                <w:szCs w:val="21"/>
              </w:rPr>
            </w:pPr>
            <w:r w:rsidRPr="00E54740">
              <w:rPr>
                <w:rFonts w:eastAsiaTheme="minorEastAsia"/>
                <w:szCs w:val="21"/>
              </w:rPr>
              <w:t>-</w:t>
            </w:r>
          </w:p>
        </w:tc>
        <w:tc>
          <w:tcPr>
            <w:tcW w:w="1097" w:type="dxa"/>
            <w:vAlign w:val="center"/>
          </w:tcPr>
          <w:p w:rsidR="006E15D2" w:rsidRPr="00E54740" w:rsidRDefault="006E15D2" w:rsidP="00C709D8">
            <w:pPr>
              <w:spacing w:line="360" w:lineRule="auto"/>
              <w:jc w:val="right"/>
              <w:rPr>
                <w:rFonts w:eastAsiaTheme="minorEastAsia"/>
                <w:szCs w:val="21"/>
              </w:rPr>
            </w:pPr>
            <w:r w:rsidRPr="00E54740">
              <w:rPr>
                <w:rFonts w:eastAsiaTheme="minorEastAsia"/>
                <w:szCs w:val="21"/>
              </w:rPr>
              <w:t>-</w:t>
            </w:r>
          </w:p>
        </w:tc>
        <w:tc>
          <w:tcPr>
            <w:tcW w:w="1879" w:type="dxa"/>
            <w:vAlign w:val="center"/>
          </w:tcPr>
          <w:p w:rsidR="006E15D2" w:rsidRPr="00E54740" w:rsidRDefault="006E15D2" w:rsidP="00C709D8">
            <w:pPr>
              <w:spacing w:line="360" w:lineRule="auto"/>
              <w:jc w:val="right"/>
              <w:rPr>
                <w:rFonts w:eastAsiaTheme="minorEastAsia"/>
                <w:szCs w:val="21"/>
              </w:rPr>
            </w:pPr>
            <w:r w:rsidRPr="00E54740">
              <w:rPr>
                <w:rFonts w:eastAsiaTheme="minorEastAsia"/>
                <w:szCs w:val="21"/>
              </w:rPr>
              <w:t>-</w:t>
            </w:r>
          </w:p>
        </w:tc>
        <w:tc>
          <w:tcPr>
            <w:tcW w:w="1062" w:type="dxa"/>
            <w:vAlign w:val="center"/>
          </w:tcPr>
          <w:p w:rsidR="006E15D2" w:rsidRPr="00E54740" w:rsidRDefault="006E15D2" w:rsidP="00C709D8">
            <w:pPr>
              <w:spacing w:line="360" w:lineRule="auto"/>
              <w:jc w:val="right"/>
              <w:rPr>
                <w:rFonts w:eastAsiaTheme="minorEastAsia"/>
                <w:szCs w:val="21"/>
              </w:rPr>
            </w:pPr>
            <w:r w:rsidRPr="00E54740">
              <w:rPr>
                <w:rFonts w:eastAsiaTheme="minorEastAsia"/>
                <w:szCs w:val="21"/>
              </w:rPr>
              <w:t>-</w:t>
            </w:r>
          </w:p>
        </w:tc>
      </w:tr>
      <w:tr w:rsidR="001D7C41" w:rsidRPr="00E54740" w:rsidTr="003D66E3">
        <w:tc>
          <w:tcPr>
            <w:tcW w:w="3119" w:type="dxa"/>
            <w:vAlign w:val="center"/>
          </w:tcPr>
          <w:p w:rsidR="006E15D2" w:rsidRPr="00E54740" w:rsidRDefault="006E15D2" w:rsidP="00C915A6">
            <w:pPr>
              <w:spacing w:line="360" w:lineRule="auto"/>
              <w:jc w:val="left"/>
              <w:rPr>
                <w:rFonts w:eastAsiaTheme="minorEastAsia"/>
                <w:szCs w:val="21"/>
              </w:rPr>
            </w:pPr>
            <w:r w:rsidRPr="00E54740">
              <w:rPr>
                <w:rFonts w:eastAsiaTheme="minorEastAsia"/>
                <w:szCs w:val="21"/>
              </w:rPr>
              <w:t>衍生金融资产－权证投资</w:t>
            </w:r>
          </w:p>
        </w:tc>
        <w:tc>
          <w:tcPr>
            <w:tcW w:w="1843" w:type="dxa"/>
            <w:vAlign w:val="center"/>
          </w:tcPr>
          <w:p w:rsidR="006E15D2" w:rsidRPr="00E54740" w:rsidRDefault="006E15D2" w:rsidP="003D66E3">
            <w:pPr>
              <w:spacing w:line="360" w:lineRule="auto"/>
              <w:jc w:val="right"/>
              <w:rPr>
                <w:rFonts w:eastAsiaTheme="minorEastAsia"/>
                <w:szCs w:val="21"/>
              </w:rPr>
            </w:pPr>
            <w:r w:rsidRPr="00E54740">
              <w:rPr>
                <w:rFonts w:eastAsiaTheme="minorEastAsia"/>
                <w:szCs w:val="21"/>
              </w:rPr>
              <w:t>-</w:t>
            </w:r>
          </w:p>
        </w:tc>
        <w:tc>
          <w:tcPr>
            <w:tcW w:w="1097" w:type="dxa"/>
            <w:vAlign w:val="center"/>
          </w:tcPr>
          <w:p w:rsidR="006E15D2" w:rsidRPr="00E54740" w:rsidRDefault="006E15D2" w:rsidP="003D66E3">
            <w:pPr>
              <w:spacing w:line="360" w:lineRule="auto"/>
              <w:jc w:val="right"/>
              <w:rPr>
                <w:rFonts w:eastAsiaTheme="minorEastAsia"/>
                <w:szCs w:val="21"/>
              </w:rPr>
            </w:pPr>
            <w:r w:rsidRPr="00E54740">
              <w:rPr>
                <w:rFonts w:eastAsiaTheme="minorEastAsia"/>
                <w:szCs w:val="21"/>
              </w:rPr>
              <w:t>-</w:t>
            </w:r>
          </w:p>
        </w:tc>
        <w:tc>
          <w:tcPr>
            <w:tcW w:w="1879" w:type="dxa"/>
            <w:vAlign w:val="center"/>
          </w:tcPr>
          <w:p w:rsidR="006E15D2" w:rsidRPr="00E54740" w:rsidRDefault="006E15D2" w:rsidP="003D66E3">
            <w:pPr>
              <w:spacing w:line="360" w:lineRule="auto"/>
              <w:jc w:val="right"/>
              <w:rPr>
                <w:rFonts w:eastAsiaTheme="minorEastAsia"/>
                <w:szCs w:val="21"/>
              </w:rPr>
            </w:pPr>
            <w:r w:rsidRPr="00E54740">
              <w:rPr>
                <w:rFonts w:eastAsiaTheme="minorEastAsia"/>
                <w:szCs w:val="21"/>
              </w:rPr>
              <w:t>-</w:t>
            </w:r>
          </w:p>
        </w:tc>
        <w:tc>
          <w:tcPr>
            <w:tcW w:w="1062" w:type="dxa"/>
            <w:vAlign w:val="center"/>
          </w:tcPr>
          <w:p w:rsidR="006E15D2" w:rsidRPr="00E54740" w:rsidRDefault="006E15D2" w:rsidP="003D66E3">
            <w:pPr>
              <w:spacing w:line="360" w:lineRule="auto"/>
              <w:jc w:val="right"/>
              <w:rPr>
                <w:rFonts w:eastAsiaTheme="minorEastAsia"/>
                <w:szCs w:val="21"/>
              </w:rPr>
            </w:pPr>
            <w:r w:rsidRPr="00E54740">
              <w:rPr>
                <w:rFonts w:eastAsiaTheme="minorEastAsia"/>
                <w:szCs w:val="21"/>
              </w:rPr>
              <w:t>-</w:t>
            </w:r>
          </w:p>
        </w:tc>
      </w:tr>
      <w:tr w:rsidR="001D7C41" w:rsidRPr="00E54740" w:rsidTr="003D66E3">
        <w:tc>
          <w:tcPr>
            <w:tcW w:w="3119" w:type="dxa"/>
            <w:vAlign w:val="center"/>
          </w:tcPr>
          <w:p w:rsidR="006E15D2" w:rsidRPr="00E54740" w:rsidRDefault="006E15D2" w:rsidP="00C915A6">
            <w:pPr>
              <w:spacing w:line="360" w:lineRule="auto"/>
              <w:rPr>
                <w:rFonts w:eastAsiaTheme="minorEastAsia"/>
                <w:szCs w:val="21"/>
              </w:rPr>
            </w:pPr>
            <w:r w:rsidRPr="00E54740">
              <w:rPr>
                <w:rFonts w:eastAsiaTheme="minorEastAsia"/>
                <w:szCs w:val="21"/>
              </w:rPr>
              <w:t>合计</w:t>
            </w:r>
          </w:p>
        </w:tc>
        <w:tc>
          <w:tcPr>
            <w:tcW w:w="1843" w:type="dxa"/>
            <w:vAlign w:val="center"/>
          </w:tcPr>
          <w:p w:rsidR="006E15D2" w:rsidRPr="00E54740" w:rsidRDefault="006E15D2" w:rsidP="003D66E3">
            <w:pPr>
              <w:spacing w:line="360" w:lineRule="auto"/>
              <w:jc w:val="right"/>
              <w:rPr>
                <w:rFonts w:eastAsiaTheme="minorEastAsia"/>
                <w:szCs w:val="21"/>
              </w:rPr>
            </w:pPr>
            <w:r w:rsidRPr="00E54740">
              <w:rPr>
                <w:rFonts w:eastAsiaTheme="minorEastAsia"/>
                <w:szCs w:val="21"/>
              </w:rPr>
              <w:t>55,638,621.99</w:t>
            </w:r>
          </w:p>
        </w:tc>
        <w:tc>
          <w:tcPr>
            <w:tcW w:w="1097" w:type="dxa"/>
            <w:vAlign w:val="center"/>
          </w:tcPr>
          <w:p w:rsidR="006E15D2" w:rsidRPr="00E54740" w:rsidRDefault="006E15D2" w:rsidP="003D66E3">
            <w:pPr>
              <w:spacing w:line="360" w:lineRule="auto"/>
              <w:jc w:val="right"/>
              <w:rPr>
                <w:rFonts w:eastAsiaTheme="minorEastAsia"/>
                <w:szCs w:val="21"/>
              </w:rPr>
            </w:pPr>
            <w:r w:rsidRPr="00E54740">
              <w:rPr>
                <w:rFonts w:eastAsiaTheme="minorEastAsia"/>
                <w:szCs w:val="21"/>
              </w:rPr>
              <w:t>90.68</w:t>
            </w:r>
          </w:p>
        </w:tc>
        <w:tc>
          <w:tcPr>
            <w:tcW w:w="1879" w:type="dxa"/>
            <w:vAlign w:val="center"/>
          </w:tcPr>
          <w:p w:rsidR="006E15D2" w:rsidRPr="00E54740" w:rsidRDefault="006E15D2" w:rsidP="003D66E3">
            <w:pPr>
              <w:spacing w:line="360" w:lineRule="auto"/>
              <w:jc w:val="right"/>
              <w:rPr>
                <w:rFonts w:eastAsiaTheme="minorEastAsia"/>
                <w:szCs w:val="21"/>
              </w:rPr>
            </w:pPr>
            <w:r w:rsidRPr="00E54740">
              <w:rPr>
                <w:rFonts w:eastAsiaTheme="minorEastAsia"/>
                <w:szCs w:val="21"/>
              </w:rPr>
              <w:t>23,960,703.49</w:t>
            </w:r>
          </w:p>
        </w:tc>
        <w:tc>
          <w:tcPr>
            <w:tcW w:w="1062" w:type="dxa"/>
            <w:vAlign w:val="center"/>
          </w:tcPr>
          <w:p w:rsidR="006E15D2" w:rsidRPr="00E54740" w:rsidRDefault="006E15D2" w:rsidP="003D66E3">
            <w:pPr>
              <w:spacing w:line="360" w:lineRule="auto"/>
              <w:jc w:val="right"/>
              <w:rPr>
                <w:rFonts w:eastAsiaTheme="minorEastAsia"/>
                <w:szCs w:val="21"/>
              </w:rPr>
            </w:pPr>
            <w:r w:rsidRPr="00E54740">
              <w:rPr>
                <w:rFonts w:eastAsiaTheme="minorEastAsia"/>
                <w:szCs w:val="21"/>
              </w:rPr>
              <w:t>81.41</w:t>
            </w:r>
          </w:p>
        </w:tc>
      </w:tr>
    </w:tbl>
    <w:p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lastRenderedPageBreak/>
        <w:t>7.4.13.4.3.2</w:t>
      </w:r>
      <w:r w:rsidR="00AD16A3" w:rsidRPr="00E54740">
        <w:rPr>
          <w:rFonts w:eastAsiaTheme="minorEastAsia"/>
          <w:b/>
          <w:bCs/>
          <w:kern w:val="0"/>
          <w:szCs w:val="21"/>
        </w:rPr>
        <w:t xml:space="preserve"> </w:t>
      </w:r>
      <w:r w:rsidRPr="00E54740">
        <w:rPr>
          <w:rFonts w:eastAsiaTheme="minorEastAsia"/>
          <w:b/>
          <w:szCs w:val="21"/>
        </w:rPr>
        <w:t>其他价格风险的敏感性分析</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2448"/>
        <w:gridCol w:w="2880"/>
        <w:gridCol w:w="2679"/>
        <w:gridCol w:w="72"/>
      </w:tblGrid>
      <w:tr w:rsidR="007D7E5B">
        <w:tc>
          <w:tcPr>
            <w:tcW w:w="993" w:type="dxa"/>
            <w:vAlign w:val="center"/>
          </w:tcPr>
          <w:p w:rsidR="007D7E5B" w:rsidRDefault="00F4516B">
            <w:pPr>
              <w:jc w:val="left"/>
            </w:pPr>
            <w:r>
              <w:rPr>
                <w:rFonts w:eastAsiaTheme="minorEastAsia"/>
                <w:szCs w:val="21"/>
              </w:rPr>
              <w:t>假设</w:t>
            </w:r>
          </w:p>
        </w:tc>
        <w:tc>
          <w:tcPr>
            <w:tcW w:w="8079" w:type="dxa"/>
            <w:gridSpan w:val="4"/>
            <w:vAlign w:val="center"/>
          </w:tcPr>
          <w:p w:rsidR="007D7E5B" w:rsidRDefault="00F4516B">
            <w:pPr>
              <w:jc w:val="center"/>
            </w:pPr>
            <w:r>
              <w:rPr>
                <w:rFonts w:eastAsiaTheme="minorEastAsia"/>
                <w:szCs w:val="21"/>
              </w:rPr>
              <w:t>除业绩比较基准</w:t>
            </w:r>
            <w:r>
              <w:rPr>
                <w:rFonts w:eastAsiaTheme="minorEastAsia"/>
                <w:szCs w:val="21"/>
              </w:rPr>
              <w:t>(</w:t>
            </w:r>
            <w:r>
              <w:rPr>
                <w:rFonts w:eastAsiaTheme="minorEastAsia"/>
                <w:szCs w:val="21"/>
              </w:rPr>
              <w:t>附注</w:t>
            </w:r>
            <w:r>
              <w:rPr>
                <w:rFonts w:eastAsiaTheme="minorEastAsia"/>
                <w:szCs w:val="21"/>
              </w:rPr>
              <w:t>7.4.1)</w:t>
            </w:r>
            <w:r>
              <w:rPr>
                <w:rFonts w:eastAsiaTheme="minorEastAsia"/>
                <w:szCs w:val="21"/>
              </w:rPr>
              <w:t>以外的其他市场变量保持不变</w:t>
            </w:r>
          </w:p>
        </w:tc>
      </w:tr>
      <w:tr w:rsidR="001D7C41" w:rsidRPr="00E54740" w:rsidTr="000D7898">
        <w:trPr>
          <w:gridAfter w:val="1"/>
          <w:wAfter w:w="72" w:type="dxa"/>
        </w:trPr>
        <w:tc>
          <w:tcPr>
            <w:tcW w:w="993" w:type="dxa"/>
            <w:vMerge w:val="restart"/>
            <w:vAlign w:val="center"/>
          </w:tcPr>
          <w:p w:rsidR="00480F50" w:rsidRPr="00E54740" w:rsidRDefault="00480F50" w:rsidP="000D7898">
            <w:pPr>
              <w:pStyle w:val="af4"/>
              <w:jc w:val="center"/>
              <w:rPr>
                <w:rFonts w:eastAsiaTheme="minorEastAsia"/>
                <w:sz w:val="21"/>
                <w:szCs w:val="21"/>
              </w:rPr>
            </w:pPr>
            <w:r w:rsidRPr="00E54740">
              <w:rPr>
                <w:rFonts w:eastAsiaTheme="minorEastAsia"/>
                <w:bCs/>
                <w:sz w:val="21"/>
                <w:szCs w:val="21"/>
              </w:rPr>
              <w:t>分析</w:t>
            </w:r>
            <w:r w:rsidRPr="00E54740">
              <w:rPr>
                <w:rFonts w:eastAsiaTheme="minorEastAsia"/>
                <w:sz w:val="21"/>
                <w:szCs w:val="21"/>
              </w:rPr>
              <w:t xml:space="preserve"> </w:t>
            </w:r>
          </w:p>
        </w:tc>
        <w:tc>
          <w:tcPr>
            <w:tcW w:w="2448" w:type="dxa"/>
            <w:vMerge w:val="restart"/>
            <w:vAlign w:val="center"/>
          </w:tcPr>
          <w:p w:rsidR="00480F50" w:rsidRPr="00E54740" w:rsidRDefault="00480F50" w:rsidP="000D7898">
            <w:pPr>
              <w:widowControl/>
              <w:autoSpaceDE w:val="0"/>
              <w:autoSpaceDN w:val="0"/>
              <w:ind w:right="-15"/>
              <w:jc w:val="center"/>
              <w:textAlignment w:val="bottom"/>
              <w:rPr>
                <w:rFonts w:eastAsiaTheme="minorEastAsia"/>
                <w:kern w:val="0"/>
                <w:szCs w:val="21"/>
              </w:rPr>
            </w:pPr>
            <w:r w:rsidRPr="00E54740">
              <w:rPr>
                <w:rFonts w:eastAsiaTheme="minorEastAsia"/>
                <w:bCs/>
                <w:szCs w:val="21"/>
              </w:rPr>
              <w:t>相关风险变量的变动</w:t>
            </w:r>
          </w:p>
        </w:tc>
        <w:tc>
          <w:tcPr>
            <w:tcW w:w="5559" w:type="dxa"/>
            <w:gridSpan w:val="2"/>
          </w:tcPr>
          <w:p w:rsidR="00480F50" w:rsidRPr="00E54740" w:rsidRDefault="00480F50" w:rsidP="000D7898">
            <w:pPr>
              <w:jc w:val="center"/>
              <w:rPr>
                <w:rFonts w:eastAsiaTheme="minorEastAsia"/>
                <w:szCs w:val="21"/>
              </w:rPr>
            </w:pPr>
            <w:r w:rsidRPr="00E54740">
              <w:rPr>
                <w:rFonts w:eastAsiaTheme="minorEastAsia"/>
                <w:szCs w:val="21"/>
              </w:rPr>
              <w:t>对资产负债表日基金资产净值的</w:t>
            </w:r>
          </w:p>
          <w:p w:rsidR="00480F50" w:rsidRPr="00E54740" w:rsidRDefault="00480F50" w:rsidP="000D7898">
            <w:pPr>
              <w:widowControl/>
              <w:autoSpaceDE w:val="0"/>
              <w:autoSpaceDN w:val="0"/>
              <w:ind w:right="-15"/>
              <w:jc w:val="center"/>
              <w:textAlignment w:val="bottom"/>
              <w:rPr>
                <w:rFonts w:eastAsiaTheme="minorEastAsia"/>
                <w:kern w:val="0"/>
                <w:szCs w:val="21"/>
              </w:rPr>
            </w:pPr>
            <w:r w:rsidRPr="00E54740">
              <w:rPr>
                <w:rFonts w:eastAsiaTheme="minorEastAsia"/>
                <w:szCs w:val="21"/>
              </w:rPr>
              <w:t>影响金额（单位：</w:t>
            </w:r>
            <w:r w:rsidR="00B1015D" w:rsidRPr="00480B80">
              <w:rPr>
                <w:rFonts w:eastAsiaTheme="minorEastAsia"/>
                <w:color w:val="000000" w:themeColor="text1"/>
                <w:szCs w:val="21"/>
              </w:rPr>
              <w:t>人民币万元</w:t>
            </w:r>
            <w:r w:rsidRPr="00E54740">
              <w:rPr>
                <w:rFonts w:eastAsiaTheme="minorEastAsia"/>
                <w:szCs w:val="21"/>
              </w:rPr>
              <w:t>）</w:t>
            </w:r>
          </w:p>
        </w:tc>
      </w:tr>
      <w:tr w:rsidR="001D7C41" w:rsidRPr="00E54740" w:rsidTr="000D7898">
        <w:trPr>
          <w:gridAfter w:val="1"/>
          <w:wAfter w:w="72" w:type="dxa"/>
        </w:trPr>
        <w:tc>
          <w:tcPr>
            <w:tcW w:w="993" w:type="dxa"/>
            <w:vMerge/>
            <w:vAlign w:val="center"/>
          </w:tcPr>
          <w:p w:rsidR="00480F50" w:rsidRPr="00E54740" w:rsidRDefault="00480F50" w:rsidP="000D7898">
            <w:pPr>
              <w:widowControl/>
              <w:jc w:val="left"/>
              <w:rPr>
                <w:rFonts w:eastAsiaTheme="minorEastAsia"/>
                <w:szCs w:val="21"/>
              </w:rPr>
            </w:pPr>
          </w:p>
        </w:tc>
        <w:tc>
          <w:tcPr>
            <w:tcW w:w="2448" w:type="dxa"/>
            <w:vMerge/>
            <w:vAlign w:val="center"/>
          </w:tcPr>
          <w:p w:rsidR="00480F50" w:rsidRPr="00E54740" w:rsidRDefault="00480F50" w:rsidP="000D7898">
            <w:pPr>
              <w:widowControl/>
              <w:jc w:val="left"/>
              <w:rPr>
                <w:rFonts w:eastAsiaTheme="minorEastAsia"/>
                <w:kern w:val="0"/>
                <w:szCs w:val="21"/>
              </w:rPr>
            </w:pPr>
          </w:p>
        </w:tc>
        <w:tc>
          <w:tcPr>
            <w:tcW w:w="2880" w:type="dxa"/>
          </w:tcPr>
          <w:p w:rsidR="00480F50" w:rsidRPr="00E54740" w:rsidRDefault="00480F50" w:rsidP="00D564C7">
            <w:pPr>
              <w:spacing w:line="360" w:lineRule="auto"/>
              <w:ind w:firstLineChars="350" w:firstLine="735"/>
              <w:rPr>
                <w:rFonts w:eastAsiaTheme="minorEastAsia"/>
                <w:szCs w:val="21"/>
              </w:rPr>
            </w:pPr>
            <w:r w:rsidRPr="00E54740">
              <w:rPr>
                <w:rFonts w:eastAsiaTheme="minorEastAsia"/>
                <w:szCs w:val="21"/>
              </w:rPr>
              <w:t>本期末</w:t>
            </w:r>
          </w:p>
          <w:p w:rsidR="00480F50" w:rsidRPr="00E54740" w:rsidRDefault="00480F50" w:rsidP="000D7898">
            <w:pPr>
              <w:spacing w:line="360" w:lineRule="auto"/>
              <w:jc w:val="center"/>
              <w:rPr>
                <w:rFonts w:eastAsiaTheme="minorEastAsia"/>
                <w:bCs/>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679" w:type="dxa"/>
          </w:tcPr>
          <w:p w:rsidR="00480F50" w:rsidRPr="00E54740" w:rsidRDefault="00480F50" w:rsidP="00D564C7">
            <w:pPr>
              <w:spacing w:line="360" w:lineRule="auto"/>
              <w:ind w:firstLineChars="300" w:firstLine="630"/>
              <w:rPr>
                <w:rFonts w:eastAsiaTheme="minorEastAsia"/>
                <w:szCs w:val="21"/>
              </w:rPr>
            </w:pPr>
            <w:r w:rsidRPr="00E54740">
              <w:rPr>
                <w:rFonts w:eastAsiaTheme="minorEastAsia"/>
                <w:szCs w:val="21"/>
              </w:rPr>
              <w:t>上年度末</w:t>
            </w:r>
          </w:p>
          <w:p w:rsidR="00480F50" w:rsidRPr="00E54740" w:rsidRDefault="00480F50" w:rsidP="000D7898">
            <w:pPr>
              <w:spacing w:line="360" w:lineRule="auto"/>
              <w:jc w:val="center"/>
              <w:rPr>
                <w:rFonts w:eastAsiaTheme="minorEastAsia"/>
                <w:bCs/>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7D7E5B">
        <w:trPr>
          <w:gridAfter w:val="1"/>
          <w:wAfter w:w="72" w:type="dxa"/>
        </w:trPr>
        <w:tc>
          <w:tcPr>
            <w:tcW w:w="993" w:type="dxa"/>
            <w:vMerge/>
          </w:tcPr>
          <w:p w:rsidR="007D7E5B" w:rsidRDefault="007D7E5B"/>
        </w:tc>
        <w:tc>
          <w:tcPr>
            <w:tcW w:w="2448" w:type="dxa"/>
            <w:vAlign w:val="center"/>
          </w:tcPr>
          <w:p w:rsidR="007D7E5B" w:rsidRDefault="00F4516B">
            <w:r>
              <w:rPr>
                <w:rFonts w:eastAsiaTheme="minorEastAsia"/>
                <w:szCs w:val="21"/>
              </w:rPr>
              <w:t>业绩比较基准</w:t>
            </w:r>
            <w:r>
              <w:rPr>
                <w:rFonts w:eastAsiaTheme="minorEastAsia"/>
                <w:szCs w:val="21"/>
              </w:rPr>
              <w:t>(</w:t>
            </w:r>
            <w:r>
              <w:rPr>
                <w:rFonts w:eastAsiaTheme="minorEastAsia"/>
                <w:szCs w:val="21"/>
              </w:rPr>
              <w:t>附注</w:t>
            </w:r>
            <w:r>
              <w:rPr>
                <w:rFonts w:eastAsiaTheme="minorEastAsia"/>
                <w:szCs w:val="21"/>
              </w:rPr>
              <w:t>7.4.1)</w:t>
            </w:r>
            <w:r>
              <w:rPr>
                <w:rFonts w:eastAsiaTheme="minorEastAsia"/>
                <w:szCs w:val="21"/>
              </w:rPr>
              <w:t>上升</w:t>
            </w:r>
            <w:r>
              <w:rPr>
                <w:rFonts w:eastAsiaTheme="minorEastAsia"/>
                <w:szCs w:val="21"/>
              </w:rPr>
              <w:t>5%</w:t>
            </w:r>
          </w:p>
        </w:tc>
        <w:tc>
          <w:tcPr>
            <w:tcW w:w="2880" w:type="dxa"/>
            <w:vAlign w:val="center"/>
          </w:tcPr>
          <w:p w:rsidR="007D7E5B" w:rsidRDefault="00F4516B">
            <w:pPr>
              <w:jc w:val="right"/>
            </w:pPr>
            <w:r>
              <w:rPr>
                <w:rFonts w:eastAsiaTheme="minorEastAsia"/>
                <w:szCs w:val="21"/>
              </w:rPr>
              <w:t>增加约</w:t>
            </w:r>
            <w:r>
              <w:rPr>
                <w:rFonts w:eastAsiaTheme="minorEastAsia"/>
                <w:szCs w:val="21"/>
              </w:rPr>
              <w:t>346</w:t>
            </w:r>
          </w:p>
        </w:tc>
        <w:tc>
          <w:tcPr>
            <w:tcW w:w="2679" w:type="dxa"/>
            <w:vAlign w:val="center"/>
          </w:tcPr>
          <w:p w:rsidR="007D7E5B" w:rsidRDefault="00F4516B">
            <w:pPr>
              <w:jc w:val="right"/>
            </w:pPr>
            <w:r>
              <w:rPr>
                <w:rFonts w:eastAsiaTheme="minorEastAsia"/>
                <w:szCs w:val="21"/>
              </w:rPr>
              <w:t>增加约</w:t>
            </w:r>
            <w:r>
              <w:rPr>
                <w:rFonts w:eastAsiaTheme="minorEastAsia"/>
                <w:szCs w:val="21"/>
              </w:rPr>
              <w:t>115</w:t>
            </w:r>
          </w:p>
        </w:tc>
      </w:tr>
      <w:tr w:rsidR="007D7E5B">
        <w:trPr>
          <w:gridAfter w:val="1"/>
          <w:wAfter w:w="72" w:type="dxa"/>
        </w:trPr>
        <w:tc>
          <w:tcPr>
            <w:tcW w:w="993" w:type="dxa"/>
            <w:vMerge/>
          </w:tcPr>
          <w:p w:rsidR="007D7E5B" w:rsidRDefault="007D7E5B"/>
        </w:tc>
        <w:tc>
          <w:tcPr>
            <w:tcW w:w="2448" w:type="dxa"/>
            <w:vAlign w:val="center"/>
          </w:tcPr>
          <w:p w:rsidR="007D7E5B" w:rsidRDefault="00F4516B">
            <w:r>
              <w:rPr>
                <w:rFonts w:eastAsiaTheme="minorEastAsia"/>
                <w:szCs w:val="21"/>
              </w:rPr>
              <w:t>业绩比较基准</w:t>
            </w:r>
            <w:r>
              <w:rPr>
                <w:rFonts w:eastAsiaTheme="minorEastAsia"/>
                <w:szCs w:val="21"/>
              </w:rPr>
              <w:t>(</w:t>
            </w:r>
            <w:r>
              <w:rPr>
                <w:rFonts w:eastAsiaTheme="minorEastAsia"/>
                <w:szCs w:val="21"/>
              </w:rPr>
              <w:t>附注</w:t>
            </w:r>
            <w:r>
              <w:rPr>
                <w:rFonts w:eastAsiaTheme="minorEastAsia"/>
                <w:szCs w:val="21"/>
              </w:rPr>
              <w:t>7.4.1)</w:t>
            </w:r>
            <w:r>
              <w:rPr>
                <w:rFonts w:eastAsiaTheme="minorEastAsia"/>
                <w:szCs w:val="21"/>
              </w:rPr>
              <w:t>下降</w:t>
            </w:r>
            <w:r>
              <w:rPr>
                <w:rFonts w:eastAsiaTheme="minorEastAsia"/>
                <w:szCs w:val="21"/>
              </w:rPr>
              <w:t>5%</w:t>
            </w:r>
          </w:p>
        </w:tc>
        <w:tc>
          <w:tcPr>
            <w:tcW w:w="2880" w:type="dxa"/>
            <w:vAlign w:val="center"/>
          </w:tcPr>
          <w:p w:rsidR="007D7E5B" w:rsidRDefault="00F4516B">
            <w:pPr>
              <w:jc w:val="right"/>
            </w:pPr>
            <w:r>
              <w:rPr>
                <w:rFonts w:eastAsiaTheme="minorEastAsia"/>
                <w:szCs w:val="21"/>
              </w:rPr>
              <w:t>减少约</w:t>
            </w:r>
            <w:r>
              <w:rPr>
                <w:rFonts w:eastAsiaTheme="minorEastAsia"/>
                <w:szCs w:val="21"/>
              </w:rPr>
              <w:t>346</w:t>
            </w:r>
          </w:p>
        </w:tc>
        <w:tc>
          <w:tcPr>
            <w:tcW w:w="2679" w:type="dxa"/>
            <w:vAlign w:val="center"/>
          </w:tcPr>
          <w:p w:rsidR="007D7E5B" w:rsidRDefault="00F4516B">
            <w:pPr>
              <w:jc w:val="right"/>
            </w:pPr>
            <w:r>
              <w:rPr>
                <w:rFonts w:eastAsiaTheme="minorEastAsia"/>
                <w:szCs w:val="21"/>
              </w:rPr>
              <w:t>减少约</w:t>
            </w:r>
            <w:r>
              <w:rPr>
                <w:rFonts w:eastAsiaTheme="minorEastAsia"/>
                <w:szCs w:val="21"/>
              </w:rPr>
              <w:t>115</w:t>
            </w:r>
          </w:p>
        </w:tc>
      </w:tr>
    </w:tbl>
    <w:p w:rsidR="006B52D1" w:rsidRPr="00E54740" w:rsidRDefault="006B52D1" w:rsidP="006B52D1">
      <w:pPr>
        <w:spacing w:beforeLines="100" w:before="312" w:line="360" w:lineRule="auto"/>
        <w:rPr>
          <w:b/>
          <w:kern w:val="0"/>
          <w:szCs w:val="21"/>
        </w:rPr>
      </w:pPr>
      <w:bookmarkStart w:id="129" w:name="_Hlk105515185"/>
      <w:r w:rsidRPr="00E54740">
        <w:rPr>
          <w:b/>
          <w:kern w:val="0"/>
          <w:szCs w:val="21"/>
        </w:rPr>
        <w:t xml:space="preserve">7.4.14 </w:t>
      </w:r>
      <w:r w:rsidRPr="00E54740">
        <w:rPr>
          <w:rFonts w:hint="eastAsia"/>
          <w:b/>
          <w:kern w:val="0"/>
          <w:szCs w:val="21"/>
        </w:rPr>
        <w:t>公允价值</w:t>
      </w:r>
    </w:p>
    <w:p w:rsidR="006B52D1" w:rsidRPr="00E54740" w:rsidRDefault="006B52D1" w:rsidP="006B52D1">
      <w:pPr>
        <w:autoSpaceDE w:val="0"/>
        <w:autoSpaceDN w:val="0"/>
        <w:adjustRightInd w:val="0"/>
        <w:rPr>
          <w:rFonts w:ascii="宋体" w:hAnsi="宋体"/>
          <w:b/>
          <w:szCs w:val="21"/>
        </w:rPr>
      </w:pPr>
      <w:r w:rsidRPr="00E54740">
        <w:rPr>
          <w:b/>
          <w:bCs/>
          <w:kern w:val="0"/>
          <w:szCs w:val="21"/>
        </w:rPr>
        <w:t>7.4.14.1</w:t>
      </w:r>
      <w:r w:rsidRPr="00E54740">
        <w:rPr>
          <w:rFonts w:ascii="宋体" w:hAnsi="宋体"/>
          <w:b/>
          <w:szCs w:val="21"/>
        </w:rPr>
        <w:t xml:space="preserve"> 金融工具公允价值计量的方法</w:t>
      </w:r>
    </w:p>
    <w:p w:rsidR="007D7E5B" w:rsidRDefault="00F4516B">
      <w:pPr>
        <w:tabs>
          <w:tab w:val="left" w:pos="426"/>
        </w:tabs>
        <w:spacing w:line="360" w:lineRule="auto"/>
        <w:ind w:firstLineChars="200" w:firstLine="420"/>
        <w:jc w:val="left"/>
        <w:rPr>
          <w:szCs w:val="21"/>
        </w:rPr>
      </w:pPr>
      <w:r>
        <w:rPr>
          <w:szCs w:val="21"/>
        </w:rPr>
        <w:t>公允价值计量结果所属的层次，由对公允价值计量整体而言具有重要意义的输入值所属的最低层次决定：</w:t>
      </w:r>
    </w:p>
    <w:p w:rsidR="007D7E5B" w:rsidRDefault="007D7E5B">
      <w:pPr>
        <w:tabs>
          <w:tab w:val="left" w:pos="426"/>
        </w:tabs>
        <w:spacing w:line="360" w:lineRule="auto"/>
        <w:ind w:firstLineChars="200" w:firstLine="420"/>
        <w:jc w:val="left"/>
        <w:rPr>
          <w:szCs w:val="21"/>
        </w:rPr>
      </w:pPr>
    </w:p>
    <w:p w:rsidR="007D7E5B" w:rsidRDefault="00F4516B">
      <w:pPr>
        <w:tabs>
          <w:tab w:val="left" w:pos="426"/>
        </w:tabs>
        <w:spacing w:line="360" w:lineRule="auto"/>
        <w:ind w:firstLineChars="200" w:firstLine="420"/>
        <w:jc w:val="left"/>
        <w:rPr>
          <w:szCs w:val="21"/>
        </w:rPr>
      </w:pPr>
      <w:r>
        <w:rPr>
          <w:szCs w:val="21"/>
        </w:rPr>
        <w:t>第一层次：相同资产或负债在活跃市场上未经调整的报价。</w:t>
      </w:r>
    </w:p>
    <w:p w:rsidR="007D7E5B" w:rsidRDefault="00F4516B">
      <w:pPr>
        <w:tabs>
          <w:tab w:val="left" w:pos="426"/>
        </w:tabs>
        <w:spacing w:line="360" w:lineRule="auto"/>
        <w:ind w:firstLineChars="200" w:firstLine="420"/>
        <w:jc w:val="left"/>
        <w:rPr>
          <w:szCs w:val="21"/>
        </w:rPr>
      </w:pPr>
      <w:r>
        <w:rPr>
          <w:szCs w:val="21"/>
        </w:rPr>
        <w:t>第二层次：除第一层次输入值外相关资产或负债直接或间接可观察的输入值。</w:t>
      </w:r>
    </w:p>
    <w:p w:rsidR="006B52D1" w:rsidRPr="00E54740" w:rsidRDefault="006B52D1" w:rsidP="006B52D1">
      <w:pPr>
        <w:tabs>
          <w:tab w:val="left" w:pos="426"/>
        </w:tabs>
        <w:spacing w:line="360" w:lineRule="auto"/>
        <w:ind w:firstLineChars="200" w:firstLine="420"/>
        <w:jc w:val="left"/>
        <w:rPr>
          <w:szCs w:val="21"/>
        </w:rPr>
      </w:pPr>
      <w:r w:rsidRPr="00E54740">
        <w:rPr>
          <w:szCs w:val="21"/>
        </w:rPr>
        <w:t>第三层次：相关资产或负债的不可观察输入值。</w:t>
      </w:r>
    </w:p>
    <w:p w:rsidR="006B52D1" w:rsidRPr="00E54740" w:rsidRDefault="006B52D1" w:rsidP="006B52D1">
      <w:pPr>
        <w:spacing w:beforeLines="100" w:before="312" w:line="360" w:lineRule="auto"/>
        <w:rPr>
          <w:b/>
          <w:bCs/>
          <w:kern w:val="0"/>
          <w:szCs w:val="21"/>
        </w:rPr>
      </w:pPr>
      <w:r w:rsidRPr="00E54740">
        <w:rPr>
          <w:b/>
          <w:bCs/>
          <w:kern w:val="0"/>
          <w:szCs w:val="21"/>
        </w:rPr>
        <w:t>7.4.14.2</w:t>
      </w:r>
      <w:r w:rsidRPr="00E54740">
        <w:rPr>
          <w:rFonts w:hint="eastAsia"/>
          <w:b/>
          <w:bCs/>
          <w:kern w:val="0"/>
          <w:szCs w:val="21"/>
        </w:rPr>
        <w:t xml:space="preserve"> </w:t>
      </w:r>
      <w:r w:rsidRPr="00E54740">
        <w:rPr>
          <w:rFonts w:hint="eastAsia"/>
          <w:b/>
          <w:bCs/>
          <w:kern w:val="0"/>
          <w:szCs w:val="21"/>
        </w:rPr>
        <w:t>持续的以公允价值计量的金融工具</w:t>
      </w:r>
    </w:p>
    <w:p w:rsidR="006B52D1" w:rsidRPr="00E54740" w:rsidRDefault="006B52D1" w:rsidP="006B52D1">
      <w:pPr>
        <w:wordWrap w:val="0"/>
        <w:ind w:right="480"/>
        <w:rPr>
          <w:rFonts w:ascii="宋体" w:hAnsi="宋体"/>
          <w:b/>
          <w:szCs w:val="21"/>
        </w:rPr>
      </w:pPr>
      <w:r w:rsidRPr="00E54740">
        <w:rPr>
          <w:b/>
          <w:bCs/>
          <w:kern w:val="0"/>
          <w:szCs w:val="21"/>
        </w:rPr>
        <w:t>7.4.14.2.1</w:t>
      </w:r>
      <w:r w:rsidRPr="00E54740">
        <w:rPr>
          <w:rFonts w:ascii="宋体" w:hAnsi="宋体" w:hint="eastAsia"/>
          <w:b/>
          <w:szCs w:val="21"/>
        </w:rPr>
        <w:t xml:space="preserve"> 各层次金融工具的公允价值</w:t>
      </w:r>
    </w:p>
    <w:p w:rsidR="006B52D1" w:rsidRPr="00E54740" w:rsidRDefault="006B52D1" w:rsidP="006B52D1">
      <w:pPr>
        <w:wordWrap w:val="0"/>
        <w:spacing w:line="360" w:lineRule="auto"/>
        <w:jc w:val="right"/>
        <w:rPr>
          <w:szCs w:val="21"/>
        </w:rPr>
      </w:pPr>
      <w:r w:rsidRPr="00E54740">
        <w:rPr>
          <w:szCs w:val="21"/>
        </w:rPr>
        <w:t>单位：人民币元</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965"/>
        <w:gridCol w:w="2966"/>
        <w:gridCol w:w="2966"/>
      </w:tblGrid>
      <w:tr w:rsidR="001D7C41" w:rsidRPr="00E54740" w:rsidTr="009B39D5">
        <w:tc>
          <w:tcPr>
            <w:tcW w:w="2965" w:type="dxa"/>
            <w:vAlign w:val="center"/>
          </w:tcPr>
          <w:p w:rsidR="006B52D1" w:rsidRPr="00E54740" w:rsidRDefault="006B52D1" w:rsidP="009B39D5">
            <w:pPr>
              <w:spacing w:line="360" w:lineRule="auto"/>
              <w:jc w:val="center"/>
              <w:rPr>
                <w:rFonts w:ascii="宋体" w:hAnsi="宋体"/>
                <w:b/>
                <w:kern w:val="0"/>
                <w:szCs w:val="21"/>
              </w:rPr>
            </w:pPr>
            <w:r w:rsidRPr="00E54740">
              <w:rPr>
                <w:rFonts w:ascii="Arial" w:hAnsi="Arial" w:cs="Arial" w:hint="eastAsia"/>
                <w:bCs/>
                <w:szCs w:val="21"/>
              </w:rPr>
              <w:t>公允价值计量结果所属的层次</w:t>
            </w:r>
          </w:p>
        </w:tc>
        <w:tc>
          <w:tcPr>
            <w:tcW w:w="2966" w:type="dxa"/>
            <w:vAlign w:val="center"/>
          </w:tcPr>
          <w:p w:rsidR="006B52D1" w:rsidRPr="00E54740" w:rsidRDefault="006B52D1" w:rsidP="009B39D5">
            <w:pPr>
              <w:spacing w:line="360" w:lineRule="auto"/>
              <w:jc w:val="center"/>
              <w:rPr>
                <w:szCs w:val="21"/>
              </w:rPr>
            </w:pPr>
            <w:r w:rsidRPr="00E54740">
              <w:rPr>
                <w:szCs w:val="21"/>
              </w:rPr>
              <w:t>本期末</w:t>
            </w:r>
          </w:p>
          <w:p w:rsidR="006B52D1" w:rsidRPr="00E54740" w:rsidRDefault="006B52D1" w:rsidP="009B39D5">
            <w:pPr>
              <w:spacing w:line="360" w:lineRule="auto"/>
              <w:jc w:val="center"/>
              <w:rPr>
                <w:rFonts w:ascii="宋体" w:hAnsi="宋体"/>
                <w:kern w:val="0"/>
                <w:szCs w:val="21"/>
              </w:rPr>
            </w:pPr>
            <w:r w:rsidRPr="00E54740">
              <w:rPr>
                <w:szCs w:val="21"/>
              </w:rPr>
              <w:t>2023</w:t>
            </w:r>
            <w:r w:rsidRPr="00E54740">
              <w:rPr>
                <w:szCs w:val="21"/>
              </w:rPr>
              <w:t>年</w:t>
            </w:r>
            <w:r w:rsidRPr="00E54740">
              <w:rPr>
                <w:szCs w:val="21"/>
              </w:rPr>
              <w:t>12</w:t>
            </w:r>
            <w:r w:rsidRPr="00E54740">
              <w:rPr>
                <w:szCs w:val="21"/>
              </w:rPr>
              <w:t>月</w:t>
            </w:r>
            <w:r w:rsidRPr="00E54740">
              <w:rPr>
                <w:szCs w:val="21"/>
              </w:rPr>
              <w:t>31</w:t>
            </w:r>
            <w:r w:rsidRPr="00E54740">
              <w:rPr>
                <w:szCs w:val="21"/>
              </w:rPr>
              <w:t>日</w:t>
            </w:r>
          </w:p>
        </w:tc>
        <w:tc>
          <w:tcPr>
            <w:tcW w:w="2966" w:type="dxa"/>
          </w:tcPr>
          <w:p w:rsidR="006B52D1" w:rsidRPr="00E54740" w:rsidRDefault="006B52D1" w:rsidP="009B39D5">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上年</w:t>
            </w:r>
            <w:r w:rsidRPr="00E54740">
              <w:rPr>
                <w:rFonts w:eastAsiaTheme="minorEastAsia" w:hint="eastAsia"/>
                <w:szCs w:val="21"/>
              </w:rPr>
              <w:t>度</w:t>
            </w:r>
            <w:r w:rsidRPr="00E54740">
              <w:rPr>
                <w:rFonts w:eastAsiaTheme="minorEastAsia"/>
                <w:szCs w:val="21"/>
              </w:rPr>
              <w:t>末</w:t>
            </w:r>
          </w:p>
          <w:p w:rsidR="006B52D1" w:rsidRPr="00E54740" w:rsidRDefault="006B52D1" w:rsidP="009B39D5">
            <w:pPr>
              <w:spacing w:line="360" w:lineRule="auto"/>
              <w:jc w:val="center"/>
              <w:rPr>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9B39D5">
        <w:tc>
          <w:tcPr>
            <w:tcW w:w="2965" w:type="dxa"/>
            <w:vAlign w:val="center"/>
          </w:tcPr>
          <w:p w:rsidR="006B52D1" w:rsidRPr="00E54740" w:rsidRDefault="006B52D1" w:rsidP="009B39D5">
            <w:pPr>
              <w:spacing w:line="360" w:lineRule="auto"/>
              <w:rPr>
                <w:rFonts w:ascii="宋体" w:hAnsi="宋体"/>
                <w:kern w:val="0"/>
                <w:szCs w:val="21"/>
              </w:rPr>
            </w:pPr>
            <w:r w:rsidRPr="00E54740">
              <w:rPr>
                <w:rFonts w:ascii="宋体" w:hAnsi="宋体" w:hint="eastAsia"/>
                <w:kern w:val="0"/>
                <w:szCs w:val="21"/>
              </w:rPr>
              <w:t>第一层次</w:t>
            </w:r>
          </w:p>
        </w:tc>
        <w:tc>
          <w:tcPr>
            <w:tcW w:w="2966" w:type="dxa"/>
            <w:vAlign w:val="center"/>
          </w:tcPr>
          <w:p w:rsidR="006B52D1" w:rsidRPr="00E54740" w:rsidRDefault="006B52D1" w:rsidP="009B39D5">
            <w:pPr>
              <w:spacing w:line="360" w:lineRule="auto"/>
              <w:jc w:val="right"/>
              <w:rPr>
                <w:rFonts w:ascii="宋体" w:hAnsi="宋体"/>
                <w:kern w:val="0"/>
                <w:szCs w:val="21"/>
              </w:rPr>
            </w:pPr>
            <w:r w:rsidRPr="00E54740">
              <w:rPr>
                <w:kern w:val="0"/>
                <w:szCs w:val="21"/>
              </w:rPr>
              <w:t>55,638,621.99</w:t>
            </w:r>
          </w:p>
        </w:tc>
        <w:tc>
          <w:tcPr>
            <w:tcW w:w="2966" w:type="dxa"/>
            <w:vAlign w:val="center"/>
          </w:tcPr>
          <w:p w:rsidR="006B52D1" w:rsidRPr="00E54740" w:rsidRDefault="006B52D1" w:rsidP="009B39D5">
            <w:pPr>
              <w:spacing w:line="360" w:lineRule="auto"/>
              <w:jc w:val="right"/>
              <w:rPr>
                <w:kern w:val="0"/>
                <w:szCs w:val="21"/>
              </w:rPr>
            </w:pPr>
            <w:r w:rsidRPr="00E54740">
              <w:rPr>
                <w:rFonts w:eastAsiaTheme="minorEastAsia"/>
                <w:szCs w:val="21"/>
              </w:rPr>
              <w:t>23,227,425.49</w:t>
            </w:r>
          </w:p>
        </w:tc>
      </w:tr>
      <w:tr w:rsidR="001D7C41" w:rsidRPr="00E54740" w:rsidTr="009B39D5">
        <w:tc>
          <w:tcPr>
            <w:tcW w:w="2965" w:type="dxa"/>
            <w:vAlign w:val="center"/>
          </w:tcPr>
          <w:p w:rsidR="006B52D1" w:rsidRPr="00E54740" w:rsidRDefault="006B52D1" w:rsidP="009B39D5">
            <w:pPr>
              <w:spacing w:line="360" w:lineRule="auto"/>
              <w:rPr>
                <w:rFonts w:ascii="宋体" w:hAnsi="宋体"/>
                <w:kern w:val="0"/>
                <w:szCs w:val="21"/>
              </w:rPr>
            </w:pPr>
            <w:r w:rsidRPr="00E54740">
              <w:rPr>
                <w:rFonts w:ascii="宋体" w:hAnsi="宋体" w:hint="eastAsia"/>
                <w:kern w:val="0"/>
                <w:szCs w:val="21"/>
              </w:rPr>
              <w:t>第二层次</w:t>
            </w:r>
          </w:p>
        </w:tc>
        <w:tc>
          <w:tcPr>
            <w:tcW w:w="2966" w:type="dxa"/>
            <w:vAlign w:val="center"/>
          </w:tcPr>
          <w:p w:rsidR="006B52D1" w:rsidRPr="00E54740" w:rsidRDefault="006B52D1" w:rsidP="009B39D5">
            <w:pPr>
              <w:spacing w:line="360" w:lineRule="auto"/>
              <w:jc w:val="right"/>
              <w:rPr>
                <w:rFonts w:ascii="宋体" w:hAnsi="宋体"/>
                <w:kern w:val="0"/>
                <w:szCs w:val="21"/>
              </w:rPr>
            </w:pPr>
            <w:r w:rsidRPr="00E54740">
              <w:rPr>
                <w:kern w:val="0"/>
                <w:szCs w:val="21"/>
              </w:rPr>
              <w:t>-</w:t>
            </w:r>
          </w:p>
        </w:tc>
        <w:tc>
          <w:tcPr>
            <w:tcW w:w="2966" w:type="dxa"/>
            <w:vAlign w:val="center"/>
          </w:tcPr>
          <w:p w:rsidR="006B52D1" w:rsidRPr="00E54740" w:rsidRDefault="006B52D1" w:rsidP="009B39D5">
            <w:pPr>
              <w:spacing w:line="360" w:lineRule="auto"/>
              <w:jc w:val="right"/>
              <w:rPr>
                <w:kern w:val="0"/>
                <w:szCs w:val="21"/>
              </w:rPr>
            </w:pPr>
            <w:r w:rsidRPr="00E54740">
              <w:rPr>
                <w:rFonts w:eastAsiaTheme="minorEastAsia"/>
                <w:szCs w:val="21"/>
              </w:rPr>
              <w:t>733,278.00</w:t>
            </w:r>
          </w:p>
        </w:tc>
      </w:tr>
      <w:tr w:rsidR="001D7C41" w:rsidRPr="00E54740" w:rsidTr="009B39D5">
        <w:tc>
          <w:tcPr>
            <w:tcW w:w="2965" w:type="dxa"/>
            <w:vAlign w:val="center"/>
          </w:tcPr>
          <w:p w:rsidR="006B52D1" w:rsidRPr="00E54740" w:rsidRDefault="006B52D1" w:rsidP="009B39D5">
            <w:pPr>
              <w:spacing w:line="360" w:lineRule="auto"/>
              <w:rPr>
                <w:rFonts w:ascii="宋体" w:hAnsi="宋体"/>
                <w:kern w:val="0"/>
                <w:szCs w:val="21"/>
              </w:rPr>
            </w:pPr>
            <w:r w:rsidRPr="00E54740">
              <w:rPr>
                <w:rFonts w:ascii="宋体" w:hAnsi="宋体" w:hint="eastAsia"/>
                <w:kern w:val="0"/>
                <w:szCs w:val="21"/>
              </w:rPr>
              <w:t>第三层次</w:t>
            </w:r>
          </w:p>
        </w:tc>
        <w:tc>
          <w:tcPr>
            <w:tcW w:w="2966" w:type="dxa"/>
            <w:vAlign w:val="center"/>
          </w:tcPr>
          <w:p w:rsidR="006B52D1" w:rsidRPr="00E54740" w:rsidRDefault="006B52D1" w:rsidP="009B39D5">
            <w:pPr>
              <w:spacing w:line="360" w:lineRule="auto"/>
              <w:jc w:val="right"/>
              <w:rPr>
                <w:rFonts w:ascii="宋体" w:hAnsi="宋体"/>
                <w:kern w:val="0"/>
                <w:szCs w:val="21"/>
              </w:rPr>
            </w:pPr>
            <w:r w:rsidRPr="00E54740">
              <w:rPr>
                <w:kern w:val="0"/>
                <w:szCs w:val="21"/>
              </w:rPr>
              <w:t>-</w:t>
            </w:r>
          </w:p>
        </w:tc>
        <w:tc>
          <w:tcPr>
            <w:tcW w:w="2966" w:type="dxa"/>
            <w:vAlign w:val="center"/>
          </w:tcPr>
          <w:p w:rsidR="006B52D1" w:rsidRPr="00E54740" w:rsidRDefault="006B52D1" w:rsidP="009B39D5">
            <w:pPr>
              <w:spacing w:line="360" w:lineRule="auto"/>
              <w:jc w:val="right"/>
              <w:rPr>
                <w:kern w:val="0"/>
                <w:szCs w:val="21"/>
              </w:rPr>
            </w:pPr>
            <w:r w:rsidRPr="00E54740">
              <w:rPr>
                <w:rFonts w:eastAsiaTheme="minorEastAsia"/>
                <w:szCs w:val="21"/>
              </w:rPr>
              <w:t>-</w:t>
            </w:r>
          </w:p>
        </w:tc>
      </w:tr>
      <w:tr w:rsidR="001D7C41" w:rsidRPr="00E54740" w:rsidTr="009B39D5">
        <w:tc>
          <w:tcPr>
            <w:tcW w:w="2965" w:type="dxa"/>
            <w:vAlign w:val="center"/>
          </w:tcPr>
          <w:p w:rsidR="006B52D1" w:rsidRPr="00E54740" w:rsidRDefault="006B52D1" w:rsidP="009B39D5">
            <w:pPr>
              <w:spacing w:line="360" w:lineRule="auto"/>
              <w:jc w:val="center"/>
              <w:rPr>
                <w:rFonts w:ascii="宋体" w:hAnsi="宋体"/>
                <w:kern w:val="0"/>
                <w:szCs w:val="21"/>
              </w:rPr>
            </w:pPr>
            <w:r w:rsidRPr="00E54740">
              <w:rPr>
                <w:rFonts w:ascii="宋体" w:hAnsi="宋体" w:hint="eastAsia"/>
                <w:kern w:val="0"/>
                <w:szCs w:val="21"/>
              </w:rPr>
              <w:t>合计</w:t>
            </w:r>
          </w:p>
        </w:tc>
        <w:tc>
          <w:tcPr>
            <w:tcW w:w="2966" w:type="dxa"/>
            <w:vAlign w:val="center"/>
          </w:tcPr>
          <w:p w:rsidR="006B52D1" w:rsidRPr="00E54740" w:rsidRDefault="006B52D1" w:rsidP="009B39D5">
            <w:pPr>
              <w:spacing w:line="360" w:lineRule="auto"/>
              <w:jc w:val="right"/>
              <w:rPr>
                <w:rFonts w:ascii="宋体" w:hAnsi="宋体"/>
                <w:kern w:val="0"/>
                <w:szCs w:val="21"/>
              </w:rPr>
            </w:pPr>
            <w:r w:rsidRPr="00E54740">
              <w:rPr>
                <w:kern w:val="0"/>
                <w:szCs w:val="21"/>
              </w:rPr>
              <w:t>55,638,621.99</w:t>
            </w:r>
          </w:p>
        </w:tc>
        <w:tc>
          <w:tcPr>
            <w:tcW w:w="2966" w:type="dxa"/>
            <w:vAlign w:val="center"/>
          </w:tcPr>
          <w:p w:rsidR="006B52D1" w:rsidRPr="00E54740" w:rsidRDefault="006B52D1" w:rsidP="009B39D5">
            <w:pPr>
              <w:spacing w:line="360" w:lineRule="auto"/>
              <w:jc w:val="right"/>
              <w:rPr>
                <w:kern w:val="0"/>
                <w:szCs w:val="21"/>
              </w:rPr>
            </w:pPr>
            <w:r w:rsidRPr="00E54740">
              <w:rPr>
                <w:rFonts w:eastAsiaTheme="minorEastAsia"/>
                <w:szCs w:val="21"/>
              </w:rPr>
              <w:t>23,960,703.49</w:t>
            </w:r>
          </w:p>
        </w:tc>
      </w:tr>
    </w:tbl>
    <w:p w:rsidR="006B52D1" w:rsidRPr="00E54740" w:rsidRDefault="006B52D1" w:rsidP="006B52D1">
      <w:pPr>
        <w:autoSpaceDE w:val="0"/>
        <w:autoSpaceDN w:val="0"/>
        <w:adjustRightInd w:val="0"/>
        <w:spacing w:beforeLines="100" w:before="312"/>
        <w:rPr>
          <w:rFonts w:ascii="宋体" w:hAnsi="宋体"/>
          <w:b/>
          <w:szCs w:val="21"/>
        </w:rPr>
      </w:pPr>
      <w:r w:rsidRPr="00E54740">
        <w:rPr>
          <w:b/>
          <w:bCs/>
          <w:kern w:val="0"/>
          <w:szCs w:val="21"/>
        </w:rPr>
        <w:t>7.4.14.2.2</w:t>
      </w:r>
      <w:r w:rsidRPr="00E54740">
        <w:rPr>
          <w:rFonts w:ascii="宋体" w:hAnsi="宋体" w:hint="eastAsia"/>
          <w:b/>
          <w:szCs w:val="21"/>
        </w:rPr>
        <w:t xml:space="preserve"> 公允价值所属层次间的重大变动</w:t>
      </w:r>
    </w:p>
    <w:p w:rsidR="007D7E5B" w:rsidRDefault="00F4516B">
      <w:pPr>
        <w:tabs>
          <w:tab w:val="left" w:pos="426"/>
        </w:tabs>
        <w:spacing w:line="360" w:lineRule="auto"/>
        <w:ind w:firstLineChars="200" w:firstLine="420"/>
        <w:jc w:val="left"/>
        <w:rPr>
          <w:szCs w:val="21"/>
        </w:rPr>
      </w:pPr>
      <w:r>
        <w:rPr>
          <w:szCs w:val="21"/>
        </w:rPr>
        <w:t>本基金以导致各层次之间转换的事项发生日为确认各层次之间转换的时点。</w:t>
      </w:r>
    </w:p>
    <w:p w:rsidR="007D7E5B" w:rsidRDefault="007D7E5B">
      <w:pPr>
        <w:tabs>
          <w:tab w:val="left" w:pos="426"/>
        </w:tabs>
        <w:spacing w:line="360" w:lineRule="auto"/>
        <w:ind w:firstLineChars="200" w:firstLine="420"/>
        <w:jc w:val="left"/>
        <w:rPr>
          <w:szCs w:val="21"/>
        </w:rPr>
      </w:pPr>
    </w:p>
    <w:p w:rsidR="006B52D1" w:rsidRPr="00E54740" w:rsidRDefault="006B52D1" w:rsidP="006B52D1">
      <w:pPr>
        <w:tabs>
          <w:tab w:val="left" w:pos="426"/>
        </w:tabs>
        <w:spacing w:line="360" w:lineRule="auto"/>
        <w:ind w:firstLineChars="200" w:firstLine="420"/>
        <w:jc w:val="left"/>
        <w:rPr>
          <w:szCs w:val="21"/>
        </w:rPr>
      </w:pPr>
      <w:r w:rsidRPr="00E54740">
        <w:rPr>
          <w:szCs w:val="21"/>
        </w:rPr>
        <w:t>对于证券交易所上市的股票和债券，若出现重大事项停牌、交易不活跃</w:t>
      </w:r>
      <w:r w:rsidRPr="00E54740">
        <w:rPr>
          <w:szCs w:val="21"/>
        </w:rPr>
        <w:t>(</w:t>
      </w:r>
      <w:r w:rsidRPr="00E54740">
        <w:rPr>
          <w:szCs w:val="21"/>
        </w:rPr>
        <w:t>包括涨跌停时的交易不</w:t>
      </w:r>
      <w:r w:rsidRPr="00E54740">
        <w:rPr>
          <w:szCs w:val="21"/>
        </w:rPr>
        <w:lastRenderedPageBreak/>
        <w:t>活跃</w:t>
      </w:r>
      <w:r w:rsidRPr="00E54740">
        <w:rPr>
          <w:szCs w:val="21"/>
        </w:rPr>
        <w:t>)</w:t>
      </w:r>
      <w:r w:rsidRPr="00E54740">
        <w:rPr>
          <w:szCs w:val="21"/>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的公允价值应属第二层次还是第三层次。</w:t>
      </w:r>
    </w:p>
    <w:p w:rsidR="00134AFC" w:rsidRPr="00E54740" w:rsidRDefault="00134AFC" w:rsidP="00134AFC">
      <w:pPr>
        <w:autoSpaceDE w:val="0"/>
        <w:autoSpaceDN w:val="0"/>
        <w:adjustRightInd w:val="0"/>
        <w:spacing w:beforeLines="100" w:before="312"/>
        <w:rPr>
          <w:b/>
          <w:bCs/>
          <w:kern w:val="0"/>
          <w:szCs w:val="21"/>
        </w:rPr>
      </w:pPr>
      <w:r w:rsidRPr="00E54740">
        <w:rPr>
          <w:b/>
          <w:bCs/>
          <w:kern w:val="0"/>
          <w:szCs w:val="21"/>
        </w:rPr>
        <w:t>7.4.14.2.3</w:t>
      </w:r>
      <w:r w:rsidRPr="00E54740">
        <w:rPr>
          <w:rFonts w:hint="eastAsia"/>
          <w:b/>
          <w:bCs/>
          <w:kern w:val="0"/>
          <w:szCs w:val="21"/>
        </w:rPr>
        <w:t xml:space="preserve"> </w:t>
      </w:r>
      <w:r w:rsidRPr="00E54740">
        <w:rPr>
          <w:b/>
          <w:bCs/>
          <w:kern w:val="0"/>
          <w:szCs w:val="21"/>
        </w:rPr>
        <w:t>第三层</w:t>
      </w:r>
      <w:r w:rsidRPr="00E54740">
        <w:rPr>
          <w:rFonts w:hint="eastAsia"/>
          <w:b/>
          <w:bCs/>
          <w:kern w:val="0"/>
          <w:szCs w:val="21"/>
        </w:rPr>
        <w:t>次</w:t>
      </w:r>
      <w:r w:rsidRPr="00E54740">
        <w:rPr>
          <w:b/>
          <w:bCs/>
          <w:kern w:val="0"/>
          <w:szCs w:val="21"/>
        </w:rPr>
        <w:t>公允价值</w:t>
      </w:r>
      <w:r w:rsidRPr="00E54740">
        <w:rPr>
          <w:rFonts w:hint="eastAsia"/>
          <w:b/>
          <w:bCs/>
          <w:kern w:val="0"/>
          <w:szCs w:val="21"/>
        </w:rPr>
        <w:t>余</w:t>
      </w:r>
      <w:r w:rsidRPr="00E54740">
        <w:rPr>
          <w:b/>
          <w:bCs/>
          <w:kern w:val="0"/>
          <w:szCs w:val="21"/>
        </w:rPr>
        <w:t>额</w:t>
      </w:r>
      <w:r w:rsidRPr="00E54740">
        <w:rPr>
          <w:rFonts w:hint="eastAsia"/>
          <w:b/>
          <w:bCs/>
          <w:kern w:val="0"/>
          <w:szCs w:val="21"/>
        </w:rPr>
        <w:t>及变动情况</w:t>
      </w:r>
    </w:p>
    <w:p w:rsidR="00134AFC" w:rsidRPr="00E54740" w:rsidRDefault="00134AFC" w:rsidP="00134AFC">
      <w:pPr>
        <w:autoSpaceDE w:val="0"/>
        <w:autoSpaceDN w:val="0"/>
        <w:adjustRightInd w:val="0"/>
        <w:rPr>
          <w:b/>
          <w:bCs/>
          <w:kern w:val="0"/>
          <w:szCs w:val="21"/>
        </w:rPr>
      </w:pPr>
      <w:r w:rsidRPr="00E54740">
        <w:rPr>
          <w:b/>
          <w:bCs/>
          <w:kern w:val="0"/>
          <w:szCs w:val="21"/>
        </w:rPr>
        <w:t xml:space="preserve">7.4.14.2.3.1 </w:t>
      </w:r>
      <w:r w:rsidRPr="00E54740">
        <w:rPr>
          <w:b/>
          <w:bCs/>
          <w:kern w:val="0"/>
          <w:szCs w:val="21"/>
        </w:rPr>
        <w:t>第三层</w:t>
      </w:r>
      <w:r w:rsidRPr="00E54740">
        <w:rPr>
          <w:rFonts w:hint="eastAsia"/>
          <w:b/>
          <w:bCs/>
          <w:kern w:val="0"/>
          <w:szCs w:val="21"/>
        </w:rPr>
        <w:t>次</w:t>
      </w:r>
      <w:r w:rsidRPr="00E54740">
        <w:rPr>
          <w:b/>
          <w:bCs/>
          <w:kern w:val="0"/>
          <w:szCs w:val="21"/>
        </w:rPr>
        <w:t>公允价值</w:t>
      </w:r>
      <w:r w:rsidRPr="00E54740">
        <w:rPr>
          <w:rFonts w:hint="eastAsia"/>
          <w:b/>
          <w:bCs/>
          <w:kern w:val="0"/>
          <w:szCs w:val="21"/>
        </w:rPr>
        <w:t>余</w:t>
      </w:r>
      <w:r w:rsidRPr="00E54740">
        <w:rPr>
          <w:b/>
          <w:bCs/>
          <w:kern w:val="0"/>
          <w:szCs w:val="21"/>
        </w:rPr>
        <w:t>额</w:t>
      </w:r>
      <w:r w:rsidRPr="00E54740">
        <w:rPr>
          <w:rFonts w:hint="eastAsia"/>
          <w:b/>
          <w:bCs/>
          <w:kern w:val="0"/>
          <w:szCs w:val="21"/>
        </w:rPr>
        <w:t>及</w:t>
      </w:r>
      <w:r w:rsidRPr="00E54740">
        <w:rPr>
          <w:b/>
          <w:bCs/>
          <w:kern w:val="0"/>
          <w:szCs w:val="21"/>
        </w:rPr>
        <w:t>变动</w:t>
      </w:r>
      <w:r w:rsidRPr="00E54740">
        <w:rPr>
          <w:rFonts w:hint="eastAsia"/>
          <w:b/>
          <w:bCs/>
          <w:kern w:val="0"/>
          <w:szCs w:val="21"/>
        </w:rPr>
        <w:t>情况</w:t>
      </w:r>
    </w:p>
    <w:p w:rsidR="00134AFC" w:rsidRPr="00E54740" w:rsidRDefault="00134AFC" w:rsidP="00134AFC">
      <w:pPr>
        <w:autoSpaceDE w:val="0"/>
        <w:autoSpaceDN w:val="0"/>
        <w:adjustRightInd w:val="0"/>
        <w:ind w:firstLineChars="200" w:firstLine="420"/>
        <w:rPr>
          <w:kern w:val="0"/>
          <w:szCs w:val="21"/>
        </w:rPr>
      </w:pPr>
      <w:r w:rsidRPr="00E54740">
        <w:rPr>
          <w:kern w:val="0"/>
          <w:szCs w:val="21"/>
        </w:rPr>
        <w:t>本基金在本报告期内及上年度可比期间均未持有第三层次公允价值资产。</w:t>
      </w:r>
    </w:p>
    <w:p w:rsidR="006B52D1" w:rsidRPr="00E54740" w:rsidRDefault="006B52D1" w:rsidP="006B52D1">
      <w:pPr>
        <w:autoSpaceDE w:val="0"/>
        <w:autoSpaceDN w:val="0"/>
        <w:adjustRightInd w:val="0"/>
        <w:rPr>
          <w:rFonts w:ascii="宋体" w:hAnsi="宋体"/>
          <w:b/>
          <w:szCs w:val="21"/>
        </w:rPr>
      </w:pPr>
    </w:p>
    <w:p w:rsidR="006B52D1" w:rsidRPr="00E54740" w:rsidRDefault="006B52D1" w:rsidP="006B52D1">
      <w:pPr>
        <w:spacing w:beforeLines="100" w:before="312" w:line="360" w:lineRule="auto"/>
        <w:rPr>
          <w:b/>
          <w:bCs/>
          <w:kern w:val="0"/>
          <w:szCs w:val="21"/>
        </w:rPr>
      </w:pPr>
      <w:r w:rsidRPr="00E54740">
        <w:rPr>
          <w:b/>
          <w:bCs/>
          <w:kern w:val="0"/>
          <w:szCs w:val="21"/>
        </w:rPr>
        <w:t xml:space="preserve">7.4.14.3 </w:t>
      </w:r>
      <w:r w:rsidRPr="00E54740">
        <w:rPr>
          <w:rFonts w:hint="eastAsia"/>
          <w:b/>
          <w:bCs/>
          <w:kern w:val="0"/>
          <w:szCs w:val="21"/>
        </w:rPr>
        <w:t>非持续的</w:t>
      </w:r>
      <w:r w:rsidRPr="00E54740">
        <w:rPr>
          <w:b/>
          <w:bCs/>
          <w:kern w:val="0"/>
          <w:szCs w:val="21"/>
        </w:rPr>
        <w:t>以公允价值计量的金融工具</w:t>
      </w:r>
      <w:r w:rsidRPr="00E54740">
        <w:rPr>
          <w:rFonts w:hint="eastAsia"/>
          <w:b/>
          <w:bCs/>
          <w:kern w:val="0"/>
          <w:szCs w:val="21"/>
        </w:rPr>
        <w:t>的说明</w:t>
      </w:r>
    </w:p>
    <w:p w:rsidR="006B52D1" w:rsidRPr="00E54740" w:rsidRDefault="006B52D1" w:rsidP="006B52D1">
      <w:pPr>
        <w:tabs>
          <w:tab w:val="left" w:pos="426"/>
        </w:tabs>
        <w:spacing w:line="360" w:lineRule="auto"/>
        <w:ind w:firstLineChars="200" w:firstLine="420"/>
        <w:jc w:val="left"/>
        <w:rPr>
          <w:szCs w:val="21"/>
        </w:rPr>
      </w:pPr>
      <w:r w:rsidRPr="00E54740">
        <w:rPr>
          <w:szCs w:val="21"/>
        </w:rPr>
        <w:t>于</w:t>
      </w:r>
      <w:r w:rsidRPr="00E54740">
        <w:rPr>
          <w:szCs w:val="21"/>
        </w:rPr>
        <w:t>2023</w:t>
      </w:r>
      <w:r w:rsidRPr="00E54740">
        <w:rPr>
          <w:szCs w:val="21"/>
        </w:rPr>
        <w:t>年</w:t>
      </w:r>
      <w:r w:rsidRPr="00E54740">
        <w:rPr>
          <w:szCs w:val="21"/>
        </w:rPr>
        <w:t>12</w:t>
      </w:r>
      <w:r w:rsidRPr="00E54740">
        <w:rPr>
          <w:szCs w:val="21"/>
        </w:rPr>
        <w:t>月</w:t>
      </w:r>
      <w:r w:rsidRPr="00E54740">
        <w:rPr>
          <w:szCs w:val="21"/>
        </w:rPr>
        <w:t>31</w:t>
      </w:r>
      <w:r w:rsidRPr="00E54740">
        <w:rPr>
          <w:szCs w:val="21"/>
        </w:rPr>
        <w:t>日，本基金未持有非持续的以公允价值计量的金融资产</w:t>
      </w:r>
      <w:r w:rsidRPr="00E54740">
        <w:rPr>
          <w:szCs w:val="21"/>
        </w:rPr>
        <w:t>(2022</w:t>
      </w:r>
      <w:r w:rsidRPr="00E54740">
        <w:rPr>
          <w:szCs w:val="21"/>
        </w:rPr>
        <w:t>年</w:t>
      </w:r>
      <w:r w:rsidRPr="00E54740">
        <w:rPr>
          <w:szCs w:val="21"/>
        </w:rPr>
        <w:t>12</w:t>
      </w:r>
      <w:r w:rsidRPr="00E54740">
        <w:rPr>
          <w:szCs w:val="21"/>
        </w:rPr>
        <w:t>月</w:t>
      </w:r>
      <w:r w:rsidRPr="00E54740">
        <w:rPr>
          <w:szCs w:val="21"/>
        </w:rPr>
        <w:t>31</w:t>
      </w:r>
      <w:r w:rsidRPr="00E54740">
        <w:rPr>
          <w:szCs w:val="21"/>
        </w:rPr>
        <w:t>日：同</w:t>
      </w:r>
      <w:r w:rsidRPr="00E54740">
        <w:rPr>
          <w:szCs w:val="21"/>
        </w:rPr>
        <w:t>)</w:t>
      </w:r>
      <w:r w:rsidRPr="00E54740">
        <w:rPr>
          <w:szCs w:val="21"/>
        </w:rPr>
        <w:t>。</w:t>
      </w:r>
    </w:p>
    <w:p w:rsidR="006B52D1" w:rsidRPr="00E54740" w:rsidRDefault="006B52D1" w:rsidP="006B52D1">
      <w:pPr>
        <w:spacing w:beforeLines="100" w:before="312" w:line="360" w:lineRule="auto"/>
        <w:rPr>
          <w:rFonts w:ascii="宋体" w:hAnsi="宋体"/>
          <w:b/>
          <w:szCs w:val="21"/>
        </w:rPr>
      </w:pPr>
      <w:r w:rsidRPr="00E54740">
        <w:rPr>
          <w:b/>
          <w:bCs/>
          <w:kern w:val="0"/>
          <w:szCs w:val="21"/>
        </w:rPr>
        <w:t xml:space="preserve">7.4.14.4 </w:t>
      </w:r>
      <w:r w:rsidRPr="00E54740">
        <w:rPr>
          <w:b/>
          <w:bCs/>
          <w:kern w:val="0"/>
          <w:szCs w:val="21"/>
        </w:rPr>
        <w:t>不以公允价值计量的金融工具</w:t>
      </w:r>
      <w:r w:rsidRPr="00E54740">
        <w:rPr>
          <w:rFonts w:hint="eastAsia"/>
          <w:b/>
          <w:bCs/>
          <w:kern w:val="0"/>
          <w:szCs w:val="21"/>
        </w:rPr>
        <w:t>的相关说明</w:t>
      </w:r>
    </w:p>
    <w:p w:rsidR="006B52D1" w:rsidRPr="00E54740" w:rsidRDefault="006B52D1" w:rsidP="006B52D1">
      <w:pPr>
        <w:tabs>
          <w:tab w:val="left" w:pos="426"/>
        </w:tabs>
        <w:spacing w:line="360" w:lineRule="auto"/>
        <w:ind w:firstLineChars="200" w:firstLine="420"/>
        <w:jc w:val="left"/>
        <w:rPr>
          <w:szCs w:val="21"/>
        </w:rPr>
      </w:pPr>
      <w:r w:rsidRPr="00E54740">
        <w:rPr>
          <w:szCs w:val="21"/>
        </w:rPr>
        <w:t>不以公允价值计量的金融资产和负债主要包括应收款项和其他金融负债，其账面价值与公允价值相差很小。</w:t>
      </w:r>
      <w:bookmarkEnd w:id="129"/>
    </w:p>
    <w:p w:rsidR="001A59F9" w:rsidRPr="00E54740" w:rsidRDefault="001A59F9" w:rsidP="00751A4E">
      <w:pPr>
        <w:adjustRightInd w:val="0"/>
        <w:snapToGrid w:val="0"/>
        <w:spacing w:beforeLines="100" w:before="312" w:line="360" w:lineRule="auto"/>
        <w:rPr>
          <w:rFonts w:eastAsiaTheme="minorEastAsia"/>
          <w:b/>
          <w:szCs w:val="21"/>
        </w:rPr>
      </w:pPr>
      <w:r w:rsidRPr="00E54740">
        <w:rPr>
          <w:rFonts w:eastAsiaTheme="minorEastAsia"/>
          <w:b/>
          <w:bCs/>
          <w:kern w:val="0"/>
          <w:szCs w:val="21"/>
        </w:rPr>
        <w:t>7.4.15</w:t>
      </w:r>
      <w:r w:rsidR="00024200" w:rsidRPr="00E54740">
        <w:rPr>
          <w:rFonts w:eastAsiaTheme="minorEastAsia"/>
          <w:b/>
          <w:bCs/>
          <w:kern w:val="0"/>
          <w:szCs w:val="21"/>
        </w:rPr>
        <w:t xml:space="preserve"> </w:t>
      </w:r>
      <w:r w:rsidRPr="00E54740">
        <w:rPr>
          <w:rFonts w:eastAsiaTheme="minorEastAsia"/>
          <w:b/>
          <w:szCs w:val="21"/>
        </w:rPr>
        <w:t>有助于理解和分析会计报表需要说明的其他事项</w:t>
      </w:r>
    </w:p>
    <w:p w:rsidR="001A59F9" w:rsidRPr="00E54740" w:rsidRDefault="001A59F9" w:rsidP="005A7FD8">
      <w:pPr>
        <w:widowControl/>
        <w:spacing w:line="360" w:lineRule="auto"/>
        <w:ind w:firstLineChars="200" w:firstLine="420"/>
        <w:rPr>
          <w:rFonts w:eastAsiaTheme="minorEastAsia"/>
          <w:kern w:val="0"/>
          <w:szCs w:val="21"/>
        </w:rPr>
      </w:pPr>
      <w:r w:rsidRPr="00E54740">
        <w:rPr>
          <w:rFonts w:eastAsiaTheme="minorEastAsia"/>
          <w:kern w:val="0"/>
          <w:szCs w:val="21"/>
        </w:rPr>
        <w:t>截至资产负债表日本基金无需要说明的其他重要事项。</w:t>
      </w:r>
    </w:p>
    <w:p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130" w:name="_Toc225498272"/>
      <w:bookmarkStart w:id="131" w:name="_Toc361324877"/>
      <w:bookmarkStart w:id="132" w:name="_Toc161660114"/>
      <w:r w:rsidRPr="00E54740">
        <w:rPr>
          <w:rFonts w:eastAsiaTheme="minorEastAsia"/>
          <w:b/>
          <w:bCs/>
          <w:sz w:val="21"/>
          <w:szCs w:val="21"/>
          <w:lang w:val="en-US"/>
        </w:rPr>
        <w:t>§8</w:t>
      </w:r>
      <w:r w:rsidR="009153A3" w:rsidRPr="00E54740">
        <w:rPr>
          <w:rFonts w:eastAsiaTheme="minorEastAsia"/>
          <w:b/>
          <w:bCs/>
          <w:sz w:val="21"/>
          <w:szCs w:val="21"/>
          <w:lang w:val="en-US"/>
        </w:rPr>
        <w:t xml:space="preserve">  </w:t>
      </w:r>
      <w:r w:rsidRPr="00E54740">
        <w:rPr>
          <w:rFonts w:eastAsiaTheme="minorEastAsia"/>
          <w:b/>
          <w:bCs/>
          <w:sz w:val="21"/>
          <w:szCs w:val="21"/>
          <w:lang w:val="en-US"/>
        </w:rPr>
        <w:t>投资组合报告</w:t>
      </w:r>
      <w:bookmarkEnd w:id="130"/>
      <w:bookmarkEnd w:id="131"/>
      <w:bookmarkEnd w:id="132"/>
    </w:p>
    <w:p w:rsidR="001A59F9" w:rsidRPr="00E54740" w:rsidRDefault="001A59F9" w:rsidP="005A7FD8">
      <w:pPr>
        <w:pStyle w:val="20"/>
        <w:spacing w:before="0" w:after="0"/>
        <w:rPr>
          <w:rFonts w:ascii="Times New Roman" w:eastAsiaTheme="minorEastAsia" w:hAnsi="Times New Roman"/>
          <w:kern w:val="0"/>
          <w:sz w:val="21"/>
          <w:szCs w:val="21"/>
        </w:rPr>
      </w:pPr>
      <w:bookmarkStart w:id="133" w:name="_Toc225498273"/>
      <w:bookmarkStart w:id="134" w:name="_Toc361324878"/>
      <w:bookmarkStart w:id="135" w:name="_Toc161660115"/>
      <w:r w:rsidRPr="00E54740">
        <w:rPr>
          <w:rFonts w:ascii="Times New Roman" w:eastAsiaTheme="minorEastAsia" w:hAnsi="Times New Roman"/>
          <w:bCs w:val="0"/>
          <w:kern w:val="0"/>
          <w:sz w:val="21"/>
          <w:szCs w:val="21"/>
        </w:rPr>
        <w:t>8.1</w:t>
      </w:r>
      <w:r w:rsidR="00024200" w:rsidRPr="00E54740">
        <w:rPr>
          <w:rFonts w:ascii="Times New Roman" w:eastAsiaTheme="minorEastAsia" w:hAnsi="Times New Roman"/>
          <w:bCs w:val="0"/>
          <w:kern w:val="0"/>
          <w:sz w:val="21"/>
          <w:szCs w:val="21"/>
        </w:rPr>
        <w:t xml:space="preserve"> </w:t>
      </w:r>
      <w:r w:rsidRPr="00E54740">
        <w:rPr>
          <w:rFonts w:ascii="Times New Roman" w:eastAsiaTheme="minorEastAsia" w:hAnsi="Times New Roman"/>
          <w:kern w:val="0"/>
          <w:sz w:val="21"/>
          <w:szCs w:val="21"/>
        </w:rPr>
        <w:t>期末基金资产组合情况</w:t>
      </w:r>
      <w:bookmarkEnd w:id="133"/>
      <w:bookmarkEnd w:id="134"/>
      <w:bookmarkEnd w:id="135"/>
    </w:p>
    <w:p w:rsidR="00E83707" w:rsidRPr="00E54740" w:rsidRDefault="00E83707" w:rsidP="00E83707">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1D7C41" w:rsidRPr="00E54740" w:rsidTr="00905283">
        <w:tc>
          <w:tcPr>
            <w:tcW w:w="1080" w:type="dxa"/>
            <w:vAlign w:val="center"/>
          </w:tcPr>
          <w:p w:rsidR="00E83707" w:rsidRPr="00E54740" w:rsidRDefault="00E83707" w:rsidP="001A6157">
            <w:pPr>
              <w:rPr>
                <w:rFonts w:eastAsiaTheme="minorEastAsia"/>
                <w:szCs w:val="21"/>
              </w:rPr>
            </w:pPr>
            <w:r w:rsidRPr="00E54740">
              <w:rPr>
                <w:rFonts w:eastAsiaTheme="minorEastAsia"/>
                <w:szCs w:val="21"/>
              </w:rPr>
              <w:t>序号</w:t>
            </w:r>
          </w:p>
        </w:tc>
        <w:tc>
          <w:tcPr>
            <w:tcW w:w="2748"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szCs w:val="21"/>
              </w:rPr>
              <w:t>项目</w:t>
            </w:r>
          </w:p>
        </w:tc>
        <w:tc>
          <w:tcPr>
            <w:tcW w:w="2551"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szCs w:val="21"/>
              </w:rPr>
              <w:t>金额</w:t>
            </w:r>
          </w:p>
        </w:tc>
        <w:tc>
          <w:tcPr>
            <w:tcW w:w="2621"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szCs w:val="21"/>
              </w:rPr>
              <w:t>占基金总资产的比例（</w:t>
            </w:r>
            <w:r w:rsidRPr="00E54740">
              <w:rPr>
                <w:rFonts w:eastAsiaTheme="minorEastAsia"/>
                <w:szCs w:val="21"/>
              </w:rPr>
              <w:t>%</w:t>
            </w:r>
            <w:r w:rsidRPr="00E54740">
              <w:rPr>
                <w:rFonts w:eastAsiaTheme="minorEastAsia"/>
                <w:szCs w:val="21"/>
              </w:rPr>
              <w:t>）</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szCs w:val="21"/>
              </w:rPr>
              <w:t>1</w:t>
            </w: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权益投资</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55,638,621.99</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90.15</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其中：股票</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55,638,621.99</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90.15</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2</w:t>
            </w: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hint="eastAsia"/>
                <w:szCs w:val="21"/>
              </w:rPr>
              <w:t>基金投资</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hint="eastAsia"/>
                <w:szCs w:val="21"/>
              </w:rPr>
              <w:t>-</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hint="eastAsia"/>
                <w:szCs w:val="21"/>
              </w:rPr>
              <w:t>-</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3</w:t>
            </w: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固定收益投资</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其中：债券</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p>
        </w:tc>
        <w:tc>
          <w:tcPr>
            <w:tcW w:w="2748" w:type="dxa"/>
            <w:vAlign w:val="center"/>
          </w:tcPr>
          <w:p w:rsidR="00E83707" w:rsidRPr="00E54740" w:rsidRDefault="00E83707" w:rsidP="00905283">
            <w:pPr>
              <w:spacing w:line="276" w:lineRule="auto"/>
              <w:ind w:leftChars="50" w:left="105" w:firstLineChars="300" w:firstLine="630"/>
              <w:rPr>
                <w:rFonts w:eastAsiaTheme="minorEastAsia"/>
                <w:szCs w:val="21"/>
              </w:rPr>
            </w:pPr>
            <w:r w:rsidRPr="00E54740">
              <w:rPr>
                <w:rFonts w:eastAsiaTheme="minorEastAsia"/>
                <w:szCs w:val="21"/>
              </w:rPr>
              <w:t>资产支持证券</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4</w:t>
            </w: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贵金属投资</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5</w:t>
            </w: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金融衍生品投资</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6</w:t>
            </w: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买入返售金融资产</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其中：买断式回购的买入返</w:t>
            </w:r>
            <w:r w:rsidRPr="00E54740">
              <w:rPr>
                <w:rFonts w:eastAsiaTheme="minorEastAsia"/>
                <w:szCs w:val="21"/>
              </w:rPr>
              <w:lastRenderedPageBreak/>
              <w:t>售金融资产</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lastRenderedPageBreak/>
              <w:t>-</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7</w:t>
            </w: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银行存款和结算备付金合计</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5,514,587.37</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8.94</w:t>
            </w:r>
          </w:p>
        </w:tc>
      </w:tr>
      <w:tr w:rsidR="001D7C41" w:rsidRPr="00E54740" w:rsidTr="00905283">
        <w:tc>
          <w:tcPr>
            <w:tcW w:w="1080" w:type="dxa"/>
            <w:vAlign w:val="center"/>
          </w:tcPr>
          <w:p w:rsidR="00E83707" w:rsidRPr="00E54740" w:rsidRDefault="00E83707" w:rsidP="00905283">
            <w:pPr>
              <w:spacing w:before="29" w:line="276" w:lineRule="auto"/>
              <w:ind w:left="17"/>
              <w:jc w:val="center"/>
              <w:rPr>
                <w:rFonts w:eastAsiaTheme="minorEastAsia"/>
                <w:szCs w:val="21"/>
              </w:rPr>
            </w:pPr>
            <w:r w:rsidRPr="00E54740">
              <w:rPr>
                <w:rFonts w:eastAsiaTheme="minorEastAsia"/>
                <w:szCs w:val="21"/>
              </w:rPr>
              <w:t>8</w:t>
            </w: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其他各项资产</w:t>
            </w:r>
          </w:p>
        </w:tc>
        <w:tc>
          <w:tcPr>
            <w:tcW w:w="2551" w:type="dxa"/>
            <w:vAlign w:val="center"/>
          </w:tcPr>
          <w:p w:rsidR="00E83707" w:rsidRPr="00E54740" w:rsidRDefault="00E83707" w:rsidP="00905283">
            <w:pPr>
              <w:spacing w:line="276" w:lineRule="auto"/>
              <w:jc w:val="right"/>
              <w:rPr>
                <w:rFonts w:eastAsiaTheme="minorEastAsia"/>
                <w:szCs w:val="21"/>
              </w:rPr>
            </w:pPr>
            <w:r w:rsidRPr="00E54740">
              <w:rPr>
                <w:rFonts w:eastAsiaTheme="minorEastAsia"/>
                <w:szCs w:val="21"/>
              </w:rPr>
              <w:t>562,537.39</w:t>
            </w:r>
          </w:p>
        </w:tc>
        <w:tc>
          <w:tcPr>
            <w:tcW w:w="2621" w:type="dxa"/>
            <w:vAlign w:val="center"/>
          </w:tcPr>
          <w:p w:rsidR="00E83707" w:rsidRPr="00E54740" w:rsidRDefault="00E83707" w:rsidP="00905283">
            <w:pPr>
              <w:spacing w:line="276" w:lineRule="auto"/>
              <w:jc w:val="right"/>
              <w:rPr>
                <w:rFonts w:eastAsiaTheme="minorEastAsia"/>
                <w:szCs w:val="21"/>
              </w:rPr>
            </w:pPr>
            <w:r w:rsidRPr="00E54740">
              <w:rPr>
                <w:rFonts w:eastAsiaTheme="minorEastAsia"/>
                <w:szCs w:val="21"/>
              </w:rPr>
              <w:t>0.91</w:t>
            </w:r>
          </w:p>
        </w:tc>
      </w:tr>
      <w:tr w:rsidR="00E83707" w:rsidRPr="00E54740" w:rsidTr="00905283">
        <w:tc>
          <w:tcPr>
            <w:tcW w:w="1080" w:type="dxa"/>
            <w:vAlign w:val="center"/>
          </w:tcPr>
          <w:p w:rsidR="00E83707" w:rsidRPr="00E54740" w:rsidRDefault="00E83707" w:rsidP="00905283">
            <w:pPr>
              <w:spacing w:before="29" w:line="276" w:lineRule="auto"/>
              <w:ind w:left="17"/>
              <w:jc w:val="center"/>
              <w:rPr>
                <w:rFonts w:eastAsiaTheme="minorEastAsia"/>
                <w:szCs w:val="21"/>
              </w:rPr>
            </w:pPr>
            <w:r w:rsidRPr="00E54740">
              <w:rPr>
                <w:rFonts w:eastAsiaTheme="minorEastAsia"/>
                <w:szCs w:val="21"/>
              </w:rPr>
              <w:t>9</w:t>
            </w: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合计</w:t>
            </w:r>
          </w:p>
        </w:tc>
        <w:tc>
          <w:tcPr>
            <w:tcW w:w="2551" w:type="dxa"/>
            <w:vAlign w:val="center"/>
          </w:tcPr>
          <w:p w:rsidR="00E83707" w:rsidRPr="00E54740" w:rsidRDefault="00E83707" w:rsidP="00905283">
            <w:pPr>
              <w:spacing w:line="276" w:lineRule="auto"/>
              <w:jc w:val="right"/>
              <w:rPr>
                <w:rFonts w:eastAsiaTheme="minorEastAsia"/>
                <w:szCs w:val="21"/>
              </w:rPr>
            </w:pPr>
            <w:r w:rsidRPr="00E54740">
              <w:rPr>
                <w:rFonts w:eastAsiaTheme="minorEastAsia"/>
                <w:szCs w:val="21"/>
              </w:rPr>
              <w:t>61,715,746.75</w:t>
            </w:r>
          </w:p>
        </w:tc>
        <w:tc>
          <w:tcPr>
            <w:tcW w:w="2621" w:type="dxa"/>
            <w:vAlign w:val="center"/>
          </w:tcPr>
          <w:p w:rsidR="00E83707" w:rsidRPr="00E54740" w:rsidRDefault="00E83707" w:rsidP="00905283">
            <w:pPr>
              <w:spacing w:line="276" w:lineRule="auto"/>
              <w:jc w:val="right"/>
              <w:rPr>
                <w:rFonts w:eastAsiaTheme="minorEastAsia"/>
                <w:szCs w:val="21"/>
              </w:rPr>
            </w:pPr>
            <w:r w:rsidRPr="00E54740">
              <w:rPr>
                <w:rFonts w:eastAsiaTheme="minorEastAsia"/>
                <w:szCs w:val="21"/>
              </w:rPr>
              <w:t>100.00</w:t>
            </w:r>
          </w:p>
        </w:tc>
      </w:tr>
    </w:tbl>
    <w:p w:rsidR="00712926" w:rsidRPr="00E54740" w:rsidRDefault="00712926" w:rsidP="00712926">
      <w:pPr>
        <w:widowControl/>
        <w:spacing w:line="360" w:lineRule="auto"/>
        <w:jc w:val="left"/>
        <w:rPr>
          <w:rFonts w:eastAsiaTheme="minorEastAsia"/>
          <w:kern w:val="0"/>
          <w:szCs w:val="21"/>
        </w:rPr>
      </w:pPr>
    </w:p>
    <w:p w:rsidR="001A59F9" w:rsidRPr="00E54740" w:rsidRDefault="00712926" w:rsidP="00AB5FEF">
      <w:pPr>
        <w:widowControl/>
        <w:spacing w:line="360" w:lineRule="auto"/>
        <w:ind w:firstLineChars="200" w:firstLine="420"/>
        <w:jc w:val="left"/>
        <w:rPr>
          <w:rFonts w:eastAsiaTheme="minorEastAsia"/>
          <w:kern w:val="0"/>
          <w:szCs w:val="21"/>
        </w:rPr>
      </w:pPr>
      <w:r w:rsidRPr="00E54740">
        <w:rPr>
          <w:rFonts w:eastAsiaTheme="minorEastAsia"/>
          <w:kern w:val="0"/>
          <w:szCs w:val="21"/>
        </w:rPr>
        <w:t>注：本基金本报告期末通过港股通交易机制投资的港股公允价值为人民币</w:t>
      </w:r>
      <w:r w:rsidRPr="00E54740">
        <w:rPr>
          <w:rFonts w:eastAsiaTheme="minorEastAsia"/>
          <w:kern w:val="0"/>
          <w:szCs w:val="21"/>
        </w:rPr>
        <w:t>670,412.48</w:t>
      </w:r>
      <w:r w:rsidRPr="00E54740">
        <w:rPr>
          <w:rFonts w:eastAsiaTheme="minorEastAsia"/>
          <w:kern w:val="0"/>
          <w:szCs w:val="21"/>
        </w:rPr>
        <w:t>元</w:t>
      </w:r>
      <w:r w:rsidRPr="00E54740">
        <w:rPr>
          <w:rFonts w:eastAsiaTheme="minorEastAsia"/>
          <w:kern w:val="0"/>
          <w:szCs w:val="21"/>
        </w:rPr>
        <w:t>,</w:t>
      </w:r>
      <w:r w:rsidRPr="00E54740">
        <w:rPr>
          <w:rFonts w:eastAsiaTheme="minorEastAsia"/>
          <w:kern w:val="0"/>
          <w:szCs w:val="21"/>
        </w:rPr>
        <w:t>占期末净值比例为</w:t>
      </w:r>
      <w:r w:rsidRPr="00E54740">
        <w:rPr>
          <w:rFonts w:eastAsiaTheme="minorEastAsia"/>
          <w:kern w:val="0"/>
          <w:szCs w:val="21"/>
        </w:rPr>
        <w:t>1.09%</w:t>
      </w:r>
      <w:r w:rsidRPr="00E54740">
        <w:rPr>
          <w:rFonts w:eastAsiaTheme="minorEastAsia"/>
          <w:kern w:val="0"/>
          <w:szCs w:val="21"/>
        </w:rPr>
        <w:t>。</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36" w:name="_Toc225498274"/>
      <w:bookmarkStart w:id="137" w:name="_Toc361324879"/>
      <w:bookmarkStart w:id="138" w:name="_Toc161660116"/>
      <w:r w:rsidRPr="00E54740">
        <w:rPr>
          <w:rFonts w:ascii="Times New Roman" w:eastAsiaTheme="minorEastAsia" w:hAnsi="Times New Roman"/>
          <w:kern w:val="0"/>
          <w:sz w:val="21"/>
          <w:szCs w:val="21"/>
        </w:rPr>
        <w:t>8.2</w:t>
      </w:r>
      <w:r w:rsidR="00024200"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期末按行业分类的股票投资组合</w:t>
      </w:r>
      <w:bookmarkEnd w:id="136"/>
      <w:bookmarkEnd w:id="137"/>
      <w:bookmarkEnd w:id="138"/>
    </w:p>
    <w:p w:rsidR="005B7DC9" w:rsidRPr="00E54740" w:rsidRDefault="005B7DC9" w:rsidP="00474D0B">
      <w:r w:rsidRPr="00E54740">
        <w:rPr>
          <w:rFonts w:eastAsiaTheme="minorEastAsia"/>
          <w:szCs w:val="21"/>
        </w:rPr>
        <w:t>8.2.1</w:t>
      </w:r>
      <w:r w:rsidRPr="00E54740">
        <w:rPr>
          <w:rFonts w:hint="eastAsia"/>
        </w:rPr>
        <w:t>报告期末按行业分类的境内股票投资组合</w:t>
      </w:r>
    </w:p>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金额单位：人民币元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600"/>
        <w:gridCol w:w="2656"/>
        <w:gridCol w:w="1664"/>
      </w:tblGrid>
      <w:tr w:rsidR="001D7C41" w:rsidRPr="00E54740" w:rsidTr="007F3F8E">
        <w:trPr>
          <w:jc w:val="center"/>
        </w:trPr>
        <w:tc>
          <w:tcPr>
            <w:tcW w:w="108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代码</w:t>
            </w:r>
          </w:p>
        </w:tc>
        <w:tc>
          <w:tcPr>
            <w:tcW w:w="360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行业类别</w:t>
            </w:r>
          </w:p>
        </w:tc>
        <w:tc>
          <w:tcPr>
            <w:tcW w:w="2656"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公允价值</w:t>
            </w:r>
          </w:p>
        </w:tc>
        <w:tc>
          <w:tcPr>
            <w:tcW w:w="1664"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占基金资产净值比例（％）</w:t>
            </w:r>
          </w:p>
        </w:tc>
      </w:tr>
      <w:tr w:rsidR="001D7C41" w:rsidRPr="00E54740" w:rsidTr="007F3F8E">
        <w:trPr>
          <w:jc w:val="center"/>
        </w:trPr>
        <w:tc>
          <w:tcPr>
            <w:tcW w:w="1080" w:type="dxa"/>
            <w:vAlign w:val="center"/>
          </w:tcPr>
          <w:p w:rsidR="001A59F9" w:rsidRPr="00E54740" w:rsidRDefault="001A59F9" w:rsidP="00435BF3">
            <w:pPr>
              <w:spacing w:line="360" w:lineRule="auto"/>
              <w:jc w:val="center"/>
              <w:rPr>
                <w:rFonts w:eastAsiaTheme="minorEastAsia"/>
                <w:szCs w:val="21"/>
              </w:rPr>
            </w:pPr>
            <w:r w:rsidRPr="00E54740">
              <w:rPr>
                <w:rFonts w:eastAsiaTheme="minorEastAsia"/>
                <w:szCs w:val="21"/>
              </w:rPr>
              <w:t>A</w:t>
            </w:r>
          </w:p>
        </w:tc>
        <w:tc>
          <w:tcPr>
            <w:tcW w:w="3600" w:type="dxa"/>
            <w:vAlign w:val="center"/>
          </w:tcPr>
          <w:p w:rsidR="001A59F9" w:rsidRPr="00E54740" w:rsidRDefault="001A59F9" w:rsidP="00446B60">
            <w:pPr>
              <w:spacing w:line="360" w:lineRule="auto"/>
              <w:rPr>
                <w:rFonts w:eastAsiaTheme="minorEastAsia"/>
                <w:szCs w:val="21"/>
              </w:rPr>
            </w:pPr>
            <w:r w:rsidRPr="00E54740">
              <w:rPr>
                <w:rFonts w:eastAsiaTheme="minorEastAsia"/>
                <w:szCs w:val="21"/>
              </w:rPr>
              <w:t>农、林、牧、渔业</w:t>
            </w:r>
          </w:p>
        </w:tc>
        <w:tc>
          <w:tcPr>
            <w:tcW w:w="2656" w:type="dxa"/>
            <w:vAlign w:val="center"/>
          </w:tcPr>
          <w:p w:rsidR="001A59F9" w:rsidRPr="00E54740" w:rsidRDefault="001A59F9" w:rsidP="00D002E7">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20,680,600.07</w:t>
            </w:r>
          </w:p>
        </w:tc>
        <w:tc>
          <w:tcPr>
            <w:tcW w:w="1664" w:type="dxa"/>
            <w:vAlign w:val="center"/>
          </w:tcPr>
          <w:p w:rsidR="001A59F9" w:rsidRPr="00E54740" w:rsidRDefault="001A59F9" w:rsidP="00D002E7">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33.70</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B</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采矿业</w:t>
            </w:r>
          </w:p>
        </w:tc>
        <w:tc>
          <w:tcPr>
            <w:tcW w:w="2656" w:type="dxa"/>
            <w:vAlign w:val="center"/>
          </w:tcPr>
          <w:p w:rsidR="001A59F9" w:rsidRPr="00E54740" w:rsidRDefault="001A59F9" w:rsidP="00D002E7">
            <w:pPr>
              <w:spacing w:line="360" w:lineRule="auto"/>
              <w:jc w:val="right"/>
              <w:rPr>
                <w:rFonts w:eastAsiaTheme="minorEastAsia"/>
                <w:szCs w:val="21"/>
              </w:rPr>
            </w:pPr>
            <w:r w:rsidRPr="00E54740">
              <w:rPr>
                <w:rFonts w:eastAsiaTheme="minorEastAsia"/>
                <w:szCs w:val="21"/>
              </w:rPr>
              <w:t>-</w:t>
            </w:r>
          </w:p>
        </w:tc>
        <w:tc>
          <w:tcPr>
            <w:tcW w:w="1664" w:type="dxa"/>
            <w:vAlign w:val="center"/>
          </w:tcPr>
          <w:p w:rsidR="001A59F9" w:rsidRPr="00E54740" w:rsidRDefault="001A59F9" w:rsidP="00D002E7">
            <w:pPr>
              <w:spacing w:line="360" w:lineRule="auto"/>
              <w:jc w:val="right"/>
              <w:rPr>
                <w:rFonts w:eastAsiaTheme="minorEastAsia"/>
                <w:szCs w:val="21"/>
              </w:rPr>
            </w:pPr>
            <w:r w:rsidRPr="00E54740">
              <w:rPr>
                <w:rFonts w:eastAsiaTheme="minorEastAsia"/>
                <w:szCs w:val="21"/>
              </w:rPr>
              <w:t>-</w:t>
            </w:r>
          </w:p>
        </w:tc>
      </w:tr>
      <w:tr w:rsidR="001D7C41" w:rsidRPr="00E54740" w:rsidTr="007F3F8E">
        <w:trPr>
          <w:jc w:val="center"/>
        </w:trPr>
        <w:tc>
          <w:tcPr>
            <w:tcW w:w="1080" w:type="dxa"/>
            <w:vAlign w:val="center"/>
          </w:tcPr>
          <w:p w:rsidR="001A59F9" w:rsidRPr="00E54740" w:rsidRDefault="001A59F9" w:rsidP="00435BF3">
            <w:pPr>
              <w:spacing w:line="360" w:lineRule="auto"/>
              <w:jc w:val="center"/>
              <w:rPr>
                <w:rFonts w:eastAsiaTheme="minorEastAsia"/>
                <w:szCs w:val="21"/>
              </w:rPr>
            </w:pPr>
            <w:r w:rsidRPr="00E54740">
              <w:rPr>
                <w:rFonts w:eastAsiaTheme="minorEastAsia"/>
                <w:szCs w:val="21"/>
              </w:rPr>
              <w:t>C</w:t>
            </w:r>
          </w:p>
        </w:tc>
        <w:tc>
          <w:tcPr>
            <w:tcW w:w="3600" w:type="dxa"/>
            <w:vAlign w:val="center"/>
          </w:tcPr>
          <w:p w:rsidR="001A59F9" w:rsidRPr="00E54740" w:rsidRDefault="001A59F9" w:rsidP="00446B60">
            <w:pPr>
              <w:spacing w:line="360" w:lineRule="auto"/>
              <w:rPr>
                <w:rFonts w:eastAsiaTheme="minorEastAsia"/>
                <w:szCs w:val="21"/>
              </w:rPr>
            </w:pPr>
            <w:r w:rsidRPr="00E54740">
              <w:rPr>
                <w:rFonts w:eastAsiaTheme="minorEastAsia"/>
                <w:szCs w:val="21"/>
              </w:rPr>
              <w:t>制造业</w:t>
            </w:r>
          </w:p>
        </w:tc>
        <w:tc>
          <w:tcPr>
            <w:tcW w:w="2656"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34,287,609.44</w:t>
            </w:r>
          </w:p>
        </w:tc>
        <w:tc>
          <w:tcPr>
            <w:tcW w:w="1664"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55.88</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D</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电力、热力、燃气及水生产和供应业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7F3F8E">
        <w:trPr>
          <w:jc w:val="center"/>
        </w:trPr>
        <w:tc>
          <w:tcPr>
            <w:tcW w:w="1080" w:type="dxa"/>
            <w:vAlign w:val="center"/>
          </w:tcPr>
          <w:p w:rsidR="001A59F9" w:rsidRPr="00E54740" w:rsidRDefault="001A59F9" w:rsidP="00435BF3">
            <w:pPr>
              <w:spacing w:line="360" w:lineRule="auto"/>
              <w:jc w:val="center"/>
              <w:rPr>
                <w:rFonts w:eastAsiaTheme="minorEastAsia"/>
                <w:szCs w:val="21"/>
              </w:rPr>
            </w:pPr>
            <w:r w:rsidRPr="00E54740">
              <w:rPr>
                <w:rFonts w:eastAsiaTheme="minorEastAsia"/>
                <w:szCs w:val="21"/>
              </w:rPr>
              <w:t>E</w:t>
            </w:r>
          </w:p>
        </w:tc>
        <w:tc>
          <w:tcPr>
            <w:tcW w:w="3600" w:type="dxa"/>
            <w:vAlign w:val="center"/>
          </w:tcPr>
          <w:p w:rsidR="001A59F9" w:rsidRPr="00E54740" w:rsidRDefault="001A59F9" w:rsidP="00446B60">
            <w:pPr>
              <w:spacing w:line="360" w:lineRule="auto"/>
              <w:rPr>
                <w:rFonts w:eastAsiaTheme="minorEastAsia"/>
                <w:szCs w:val="21"/>
              </w:rPr>
            </w:pPr>
            <w:r w:rsidRPr="00E54740">
              <w:rPr>
                <w:rFonts w:eastAsiaTheme="minorEastAsia"/>
                <w:szCs w:val="21"/>
              </w:rPr>
              <w:t>建筑业</w:t>
            </w:r>
          </w:p>
        </w:tc>
        <w:tc>
          <w:tcPr>
            <w:tcW w:w="2656"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w:t>
            </w:r>
          </w:p>
        </w:tc>
        <w:tc>
          <w:tcPr>
            <w:tcW w:w="1664"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F</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批发和零售业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G</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交通运输、仓储和邮政业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H</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住宿和餐饮业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I</w:t>
            </w:r>
          </w:p>
        </w:tc>
        <w:tc>
          <w:tcPr>
            <w:tcW w:w="3600" w:type="dxa"/>
            <w:vAlign w:val="center"/>
          </w:tcPr>
          <w:p w:rsidR="001A59F9" w:rsidRPr="00E54740" w:rsidRDefault="001A59F9" w:rsidP="00BD0AA2">
            <w:pPr>
              <w:adjustRightInd w:val="0"/>
              <w:snapToGrid w:val="0"/>
              <w:spacing w:line="360" w:lineRule="auto"/>
              <w:rPr>
                <w:rFonts w:eastAsiaTheme="minorEastAsia"/>
                <w:szCs w:val="21"/>
              </w:rPr>
            </w:pPr>
            <w:r w:rsidRPr="00E54740">
              <w:rPr>
                <w:rFonts w:eastAsiaTheme="minorEastAsia"/>
                <w:szCs w:val="21"/>
              </w:rPr>
              <w:t>信息传输、软件和信息技术服务业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J</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金融业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K</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房地产业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L</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租赁和商务服务业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M</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科学研究和技术服务业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N</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水利、环境和公共设施管理业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O</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居民服务、修理和其他服务业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P</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教育</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Q</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卫生和社会工作</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lastRenderedPageBreak/>
              <w:t>R</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文化、体育和娱乐业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S</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综合</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7F3F8E">
        <w:trPr>
          <w:jc w:val="center"/>
        </w:trPr>
        <w:tc>
          <w:tcPr>
            <w:tcW w:w="1080" w:type="dxa"/>
            <w:vAlign w:val="center"/>
          </w:tcPr>
          <w:p w:rsidR="001A59F9" w:rsidRPr="00E54740" w:rsidRDefault="001A59F9" w:rsidP="00435BF3">
            <w:pPr>
              <w:spacing w:line="360" w:lineRule="auto"/>
              <w:jc w:val="center"/>
              <w:rPr>
                <w:rFonts w:eastAsiaTheme="minorEastAsia"/>
                <w:szCs w:val="21"/>
              </w:rPr>
            </w:pPr>
          </w:p>
        </w:tc>
        <w:tc>
          <w:tcPr>
            <w:tcW w:w="3600" w:type="dxa"/>
            <w:vAlign w:val="center"/>
          </w:tcPr>
          <w:p w:rsidR="001A59F9" w:rsidRPr="00E54740" w:rsidRDefault="001A59F9" w:rsidP="00435BF3">
            <w:pPr>
              <w:spacing w:line="360" w:lineRule="auto"/>
              <w:rPr>
                <w:rFonts w:eastAsiaTheme="minorEastAsia"/>
                <w:szCs w:val="21"/>
              </w:rPr>
            </w:pPr>
            <w:r w:rsidRPr="00E54740">
              <w:rPr>
                <w:rFonts w:eastAsiaTheme="minorEastAsia"/>
                <w:szCs w:val="21"/>
              </w:rPr>
              <w:t>合计</w:t>
            </w:r>
          </w:p>
        </w:tc>
        <w:tc>
          <w:tcPr>
            <w:tcW w:w="2656"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54,968,209.51</w:t>
            </w:r>
          </w:p>
        </w:tc>
        <w:tc>
          <w:tcPr>
            <w:tcW w:w="1664"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89.59</w:t>
            </w:r>
          </w:p>
        </w:tc>
      </w:tr>
    </w:tbl>
    <w:p w:rsidR="005B7DC9" w:rsidRPr="00E54740" w:rsidRDefault="00B21AF6" w:rsidP="00751A4E">
      <w:pPr>
        <w:spacing w:beforeLines="100" w:before="312" w:line="360" w:lineRule="auto"/>
        <w:rPr>
          <w:rFonts w:eastAsiaTheme="minorEastAsia"/>
          <w:b/>
          <w:bCs/>
          <w:kern w:val="0"/>
          <w:szCs w:val="21"/>
        </w:rPr>
      </w:pPr>
      <w:r w:rsidRPr="00E54740">
        <w:rPr>
          <w:kern w:val="0"/>
          <w:szCs w:val="21"/>
        </w:rPr>
        <w:t>8.2.</w:t>
      </w:r>
      <w:r w:rsidR="005B7DC9" w:rsidRPr="00E54740">
        <w:rPr>
          <w:rFonts w:hint="eastAsia"/>
          <w:kern w:val="0"/>
          <w:szCs w:val="21"/>
        </w:rPr>
        <w:t>2</w:t>
      </w:r>
      <w:r w:rsidR="005B7DC9" w:rsidRPr="00E54740">
        <w:rPr>
          <w:rFonts w:hint="eastAsia"/>
          <w:kern w:val="0"/>
          <w:szCs w:val="21"/>
        </w:rPr>
        <w:t>报告期末按行业分类的</w:t>
      </w:r>
      <w:r w:rsidR="003D56A8" w:rsidRPr="00E54740">
        <w:rPr>
          <w:rFonts w:hint="eastAsia"/>
          <w:kern w:val="0"/>
          <w:szCs w:val="21"/>
        </w:rPr>
        <w:t>港股通</w:t>
      </w:r>
      <w:r w:rsidR="005B7DC9" w:rsidRPr="00E54740">
        <w:rPr>
          <w:rFonts w:hint="eastAsia"/>
          <w:kern w:val="0"/>
          <w:szCs w:val="21"/>
        </w:rPr>
        <w:t>投资股票投资组合</w:t>
      </w:r>
    </w:p>
    <w:tbl>
      <w:tblPr>
        <w:tblW w:w="885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15"/>
        <w:gridCol w:w="3119"/>
        <w:gridCol w:w="3118"/>
      </w:tblGrid>
      <w:tr w:rsidR="001D7C41" w:rsidRPr="00E54740" w:rsidTr="00905283">
        <w:trPr>
          <w:jc w:val="center"/>
        </w:trPr>
        <w:tc>
          <w:tcPr>
            <w:tcW w:w="2615" w:type="dxa"/>
            <w:vAlign w:val="center"/>
          </w:tcPr>
          <w:p w:rsidR="005B7DC9" w:rsidRPr="00E54740" w:rsidRDefault="005B7DC9" w:rsidP="00905283">
            <w:pPr>
              <w:spacing w:before="29" w:line="360" w:lineRule="auto"/>
              <w:ind w:left="17"/>
              <w:jc w:val="center"/>
              <w:rPr>
                <w:rFonts w:eastAsiaTheme="minorEastAsia"/>
                <w:sz w:val="24"/>
              </w:rPr>
            </w:pPr>
            <w:r w:rsidRPr="00E54740">
              <w:rPr>
                <w:rFonts w:eastAsiaTheme="minorEastAsia" w:hint="eastAsia"/>
                <w:sz w:val="24"/>
              </w:rPr>
              <w:t>行业类别</w:t>
            </w:r>
          </w:p>
        </w:tc>
        <w:tc>
          <w:tcPr>
            <w:tcW w:w="3119" w:type="dxa"/>
            <w:vAlign w:val="center"/>
          </w:tcPr>
          <w:p w:rsidR="005B7DC9" w:rsidRPr="00E54740" w:rsidRDefault="005B7DC9" w:rsidP="00905283">
            <w:pPr>
              <w:spacing w:before="29" w:line="360" w:lineRule="auto"/>
              <w:ind w:left="17"/>
              <w:jc w:val="center"/>
              <w:rPr>
                <w:rFonts w:eastAsiaTheme="minorEastAsia"/>
                <w:sz w:val="24"/>
              </w:rPr>
            </w:pPr>
            <w:r w:rsidRPr="00E54740">
              <w:rPr>
                <w:rFonts w:eastAsiaTheme="minorEastAsia" w:hint="eastAsia"/>
                <w:sz w:val="24"/>
              </w:rPr>
              <w:t>公允价值（人民币）</w:t>
            </w:r>
          </w:p>
        </w:tc>
        <w:tc>
          <w:tcPr>
            <w:tcW w:w="3118" w:type="dxa"/>
            <w:vAlign w:val="center"/>
          </w:tcPr>
          <w:p w:rsidR="005B7DC9" w:rsidRPr="00E54740" w:rsidRDefault="005B7DC9" w:rsidP="00905283">
            <w:pPr>
              <w:spacing w:before="29" w:line="360" w:lineRule="auto"/>
              <w:ind w:left="17"/>
              <w:jc w:val="center"/>
              <w:rPr>
                <w:rFonts w:eastAsiaTheme="minorEastAsia"/>
                <w:sz w:val="24"/>
              </w:rPr>
            </w:pPr>
            <w:r w:rsidRPr="00E54740">
              <w:rPr>
                <w:rFonts w:eastAsiaTheme="minorEastAsia" w:hint="eastAsia"/>
                <w:sz w:val="24"/>
              </w:rPr>
              <w:t>占基金资产净值比例（</w:t>
            </w:r>
            <w:r w:rsidRPr="00E54740">
              <w:rPr>
                <w:rFonts w:eastAsiaTheme="minorEastAsia" w:hint="eastAsia"/>
                <w:sz w:val="24"/>
              </w:rPr>
              <w:t>%</w:t>
            </w:r>
            <w:r w:rsidRPr="00E54740">
              <w:rPr>
                <w:rFonts w:eastAsiaTheme="minorEastAsia" w:hint="eastAsia"/>
                <w:sz w:val="24"/>
              </w:rPr>
              <w:t>）</w:t>
            </w:r>
          </w:p>
        </w:tc>
      </w:tr>
      <w:tr w:rsidR="007D7E5B">
        <w:trPr>
          <w:jc w:val="center"/>
        </w:trPr>
        <w:tc>
          <w:tcPr>
            <w:tcW w:w="2615" w:type="dxa"/>
            <w:vAlign w:val="center"/>
          </w:tcPr>
          <w:p w:rsidR="007D7E5B" w:rsidRDefault="00F4516B">
            <w:pPr>
              <w:jc w:val="center"/>
            </w:pPr>
            <w:r>
              <w:rPr>
                <w:rFonts w:eastAsiaTheme="minorEastAsia"/>
                <w:sz w:val="24"/>
              </w:rPr>
              <w:t>A</w:t>
            </w:r>
            <w:r>
              <w:rPr>
                <w:rFonts w:eastAsiaTheme="minorEastAsia"/>
                <w:sz w:val="24"/>
              </w:rPr>
              <w:t>基础材料</w:t>
            </w:r>
          </w:p>
        </w:tc>
        <w:tc>
          <w:tcPr>
            <w:tcW w:w="3119" w:type="dxa"/>
            <w:vAlign w:val="center"/>
          </w:tcPr>
          <w:p w:rsidR="007D7E5B" w:rsidRDefault="00F4516B">
            <w:pPr>
              <w:jc w:val="center"/>
            </w:pPr>
            <w:r>
              <w:rPr>
                <w:rFonts w:eastAsiaTheme="minorEastAsia"/>
                <w:sz w:val="24"/>
              </w:rPr>
              <w:t>-</w:t>
            </w:r>
          </w:p>
        </w:tc>
        <w:tc>
          <w:tcPr>
            <w:tcW w:w="3118" w:type="dxa"/>
            <w:vAlign w:val="center"/>
          </w:tcPr>
          <w:p w:rsidR="007D7E5B" w:rsidRDefault="00F4516B">
            <w:pPr>
              <w:jc w:val="center"/>
            </w:pPr>
            <w:r>
              <w:rPr>
                <w:rFonts w:eastAsiaTheme="minorEastAsia"/>
                <w:sz w:val="24"/>
              </w:rPr>
              <w:t>-</w:t>
            </w:r>
          </w:p>
        </w:tc>
      </w:tr>
      <w:tr w:rsidR="007D7E5B">
        <w:trPr>
          <w:jc w:val="center"/>
        </w:trPr>
        <w:tc>
          <w:tcPr>
            <w:tcW w:w="2615" w:type="dxa"/>
            <w:vAlign w:val="center"/>
          </w:tcPr>
          <w:p w:rsidR="007D7E5B" w:rsidRDefault="00F4516B">
            <w:pPr>
              <w:jc w:val="center"/>
            </w:pPr>
            <w:r>
              <w:rPr>
                <w:rFonts w:eastAsiaTheme="minorEastAsia"/>
                <w:sz w:val="24"/>
              </w:rPr>
              <w:t>B</w:t>
            </w:r>
            <w:r>
              <w:rPr>
                <w:rFonts w:eastAsiaTheme="minorEastAsia"/>
                <w:sz w:val="24"/>
              </w:rPr>
              <w:t>消费者非必需品</w:t>
            </w:r>
          </w:p>
        </w:tc>
        <w:tc>
          <w:tcPr>
            <w:tcW w:w="3119" w:type="dxa"/>
            <w:vAlign w:val="center"/>
          </w:tcPr>
          <w:p w:rsidR="007D7E5B" w:rsidRDefault="00F4516B">
            <w:pPr>
              <w:jc w:val="center"/>
            </w:pPr>
            <w:r>
              <w:rPr>
                <w:rFonts w:eastAsiaTheme="minorEastAsia"/>
                <w:sz w:val="24"/>
              </w:rPr>
              <w:t>-</w:t>
            </w:r>
          </w:p>
        </w:tc>
        <w:tc>
          <w:tcPr>
            <w:tcW w:w="3118" w:type="dxa"/>
            <w:vAlign w:val="center"/>
          </w:tcPr>
          <w:p w:rsidR="007D7E5B" w:rsidRDefault="00F4516B">
            <w:pPr>
              <w:jc w:val="center"/>
            </w:pPr>
            <w:r>
              <w:rPr>
                <w:rFonts w:eastAsiaTheme="minorEastAsia"/>
                <w:sz w:val="24"/>
              </w:rPr>
              <w:t>-</w:t>
            </w:r>
          </w:p>
        </w:tc>
      </w:tr>
      <w:tr w:rsidR="007D7E5B">
        <w:trPr>
          <w:jc w:val="center"/>
        </w:trPr>
        <w:tc>
          <w:tcPr>
            <w:tcW w:w="2615" w:type="dxa"/>
            <w:vAlign w:val="center"/>
          </w:tcPr>
          <w:p w:rsidR="007D7E5B" w:rsidRDefault="00F4516B">
            <w:pPr>
              <w:jc w:val="center"/>
            </w:pPr>
            <w:r>
              <w:rPr>
                <w:rFonts w:eastAsiaTheme="minorEastAsia"/>
                <w:sz w:val="24"/>
              </w:rPr>
              <w:t>C</w:t>
            </w:r>
            <w:r>
              <w:rPr>
                <w:rFonts w:eastAsiaTheme="minorEastAsia"/>
                <w:sz w:val="24"/>
              </w:rPr>
              <w:t>消费者常用品</w:t>
            </w:r>
          </w:p>
        </w:tc>
        <w:tc>
          <w:tcPr>
            <w:tcW w:w="3119" w:type="dxa"/>
            <w:vAlign w:val="center"/>
          </w:tcPr>
          <w:p w:rsidR="007D7E5B" w:rsidRDefault="00F4516B">
            <w:pPr>
              <w:jc w:val="center"/>
            </w:pPr>
            <w:r>
              <w:rPr>
                <w:rFonts w:eastAsiaTheme="minorEastAsia"/>
                <w:sz w:val="24"/>
              </w:rPr>
              <w:t>-</w:t>
            </w:r>
          </w:p>
        </w:tc>
        <w:tc>
          <w:tcPr>
            <w:tcW w:w="3118" w:type="dxa"/>
            <w:vAlign w:val="center"/>
          </w:tcPr>
          <w:p w:rsidR="007D7E5B" w:rsidRDefault="00F4516B">
            <w:pPr>
              <w:jc w:val="center"/>
            </w:pPr>
            <w:r>
              <w:rPr>
                <w:rFonts w:eastAsiaTheme="minorEastAsia"/>
                <w:sz w:val="24"/>
              </w:rPr>
              <w:t>-</w:t>
            </w:r>
          </w:p>
        </w:tc>
      </w:tr>
      <w:tr w:rsidR="007D7E5B">
        <w:trPr>
          <w:jc w:val="center"/>
        </w:trPr>
        <w:tc>
          <w:tcPr>
            <w:tcW w:w="2615" w:type="dxa"/>
            <w:vAlign w:val="center"/>
          </w:tcPr>
          <w:p w:rsidR="007D7E5B" w:rsidRDefault="00F4516B">
            <w:pPr>
              <w:jc w:val="center"/>
            </w:pPr>
            <w:r>
              <w:rPr>
                <w:rFonts w:eastAsiaTheme="minorEastAsia"/>
                <w:sz w:val="24"/>
              </w:rPr>
              <w:t>D</w:t>
            </w:r>
            <w:r>
              <w:rPr>
                <w:rFonts w:eastAsiaTheme="minorEastAsia"/>
                <w:sz w:val="24"/>
              </w:rPr>
              <w:t>能源</w:t>
            </w:r>
          </w:p>
        </w:tc>
        <w:tc>
          <w:tcPr>
            <w:tcW w:w="3119" w:type="dxa"/>
            <w:vAlign w:val="center"/>
          </w:tcPr>
          <w:p w:rsidR="007D7E5B" w:rsidRDefault="00F4516B">
            <w:pPr>
              <w:jc w:val="center"/>
            </w:pPr>
            <w:r>
              <w:rPr>
                <w:rFonts w:eastAsiaTheme="minorEastAsia"/>
                <w:sz w:val="24"/>
              </w:rPr>
              <w:t>-</w:t>
            </w:r>
          </w:p>
        </w:tc>
        <w:tc>
          <w:tcPr>
            <w:tcW w:w="3118" w:type="dxa"/>
            <w:vAlign w:val="center"/>
          </w:tcPr>
          <w:p w:rsidR="007D7E5B" w:rsidRDefault="00F4516B">
            <w:pPr>
              <w:jc w:val="center"/>
            </w:pPr>
            <w:r>
              <w:rPr>
                <w:rFonts w:eastAsiaTheme="minorEastAsia"/>
                <w:sz w:val="24"/>
              </w:rPr>
              <w:t>-</w:t>
            </w:r>
          </w:p>
        </w:tc>
      </w:tr>
      <w:tr w:rsidR="007D7E5B">
        <w:trPr>
          <w:jc w:val="center"/>
        </w:trPr>
        <w:tc>
          <w:tcPr>
            <w:tcW w:w="2615" w:type="dxa"/>
            <w:vAlign w:val="center"/>
          </w:tcPr>
          <w:p w:rsidR="007D7E5B" w:rsidRDefault="00F4516B">
            <w:pPr>
              <w:jc w:val="center"/>
            </w:pPr>
            <w:r>
              <w:rPr>
                <w:rFonts w:eastAsiaTheme="minorEastAsia"/>
                <w:sz w:val="24"/>
              </w:rPr>
              <w:t>E</w:t>
            </w:r>
            <w:r>
              <w:rPr>
                <w:rFonts w:eastAsiaTheme="minorEastAsia"/>
                <w:sz w:val="24"/>
              </w:rPr>
              <w:t>金融</w:t>
            </w:r>
          </w:p>
        </w:tc>
        <w:tc>
          <w:tcPr>
            <w:tcW w:w="3119" w:type="dxa"/>
            <w:vAlign w:val="center"/>
          </w:tcPr>
          <w:p w:rsidR="007D7E5B" w:rsidRDefault="00F4516B">
            <w:pPr>
              <w:jc w:val="center"/>
            </w:pPr>
            <w:r>
              <w:rPr>
                <w:rFonts w:eastAsiaTheme="minorEastAsia"/>
                <w:sz w:val="24"/>
              </w:rPr>
              <w:t>-</w:t>
            </w:r>
          </w:p>
        </w:tc>
        <w:tc>
          <w:tcPr>
            <w:tcW w:w="3118" w:type="dxa"/>
            <w:vAlign w:val="center"/>
          </w:tcPr>
          <w:p w:rsidR="007D7E5B" w:rsidRDefault="00F4516B">
            <w:pPr>
              <w:jc w:val="center"/>
            </w:pPr>
            <w:r>
              <w:rPr>
                <w:rFonts w:eastAsiaTheme="minorEastAsia"/>
                <w:sz w:val="24"/>
              </w:rPr>
              <w:t>-</w:t>
            </w:r>
          </w:p>
        </w:tc>
      </w:tr>
      <w:tr w:rsidR="007D7E5B">
        <w:trPr>
          <w:jc w:val="center"/>
        </w:trPr>
        <w:tc>
          <w:tcPr>
            <w:tcW w:w="2615" w:type="dxa"/>
            <w:vAlign w:val="center"/>
          </w:tcPr>
          <w:p w:rsidR="007D7E5B" w:rsidRDefault="00F4516B">
            <w:pPr>
              <w:jc w:val="center"/>
            </w:pPr>
            <w:r>
              <w:rPr>
                <w:rFonts w:eastAsiaTheme="minorEastAsia"/>
                <w:sz w:val="24"/>
              </w:rPr>
              <w:t>F</w:t>
            </w:r>
            <w:r>
              <w:rPr>
                <w:rFonts w:eastAsiaTheme="minorEastAsia"/>
                <w:sz w:val="24"/>
              </w:rPr>
              <w:t>医疗保健</w:t>
            </w:r>
          </w:p>
        </w:tc>
        <w:tc>
          <w:tcPr>
            <w:tcW w:w="3119" w:type="dxa"/>
            <w:vAlign w:val="center"/>
          </w:tcPr>
          <w:p w:rsidR="007D7E5B" w:rsidRDefault="00F4516B">
            <w:pPr>
              <w:jc w:val="center"/>
            </w:pPr>
            <w:r>
              <w:rPr>
                <w:rFonts w:eastAsiaTheme="minorEastAsia"/>
                <w:sz w:val="24"/>
              </w:rPr>
              <w:t>670,412.48</w:t>
            </w:r>
          </w:p>
        </w:tc>
        <w:tc>
          <w:tcPr>
            <w:tcW w:w="3118" w:type="dxa"/>
            <w:vAlign w:val="center"/>
          </w:tcPr>
          <w:p w:rsidR="007D7E5B" w:rsidRDefault="00F4516B">
            <w:pPr>
              <w:jc w:val="center"/>
            </w:pPr>
            <w:r>
              <w:rPr>
                <w:rFonts w:eastAsiaTheme="minorEastAsia"/>
                <w:sz w:val="24"/>
              </w:rPr>
              <w:t>1.09</w:t>
            </w:r>
          </w:p>
        </w:tc>
      </w:tr>
      <w:tr w:rsidR="007D7E5B">
        <w:trPr>
          <w:jc w:val="center"/>
        </w:trPr>
        <w:tc>
          <w:tcPr>
            <w:tcW w:w="2615" w:type="dxa"/>
            <w:vAlign w:val="center"/>
          </w:tcPr>
          <w:p w:rsidR="007D7E5B" w:rsidRDefault="00F4516B">
            <w:pPr>
              <w:jc w:val="center"/>
            </w:pPr>
            <w:r>
              <w:rPr>
                <w:rFonts w:eastAsiaTheme="minorEastAsia"/>
                <w:sz w:val="24"/>
              </w:rPr>
              <w:t>G</w:t>
            </w:r>
            <w:r>
              <w:rPr>
                <w:rFonts w:eastAsiaTheme="minorEastAsia"/>
                <w:sz w:val="24"/>
              </w:rPr>
              <w:t>工业</w:t>
            </w:r>
          </w:p>
        </w:tc>
        <w:tc>
          <w:tcPr>
            <w:tcW w:w="3119" w:type="dxa"/>
            <w:vAlign w:val="center"/>
          </w:tcPr>
          <w:p w:rsidR="007D7E5B" w:rsidRDefault="00F4516B">
            <w:pPr>
              <w:jc w:val="center"/>
            </w:pPr>
            <w:r>
              <w:rPr>
                <w:rFonts w:eastAsiaTheme="minorEastAsia"/>
                <w:sz w:val="24"/>
              </w:rPr>
              <w:t>-</w:t>
            </w:r>
          </w:p>
        </w:tc>
        <w:tc>
          <w:tcPr>
            <w:tcW w:w="3118" w:type="dxa"/>
            <w:vAlign w:val="center"/>
          </w:tcPr>
          <w:p w:rsidR="007D7E5B" w:rsidRDefault="00F4516B">
            <w:pPr>
              <w:jc w:val="center"/>
            </w:pPr>
            <w:r>
              <w:rPr>
                <w:rFonts w:eastAsiaTheme="minorEastAsia"/>
                <w:sz w:val="24"/>
              </w:rPr>
              <w:t>-</w:t>
            </w:r>
          </w:p>
        </w:tc>
      </w:tr>
      <w:tr w:rsidR="007D7E5B">
        <w:trPr>
          <w:jc w:val="center"/>
        </w:trPr>
        <w:tc>
          <w:tcPr>
            <w:tcW w:w="2615" w:type="dxa"/>
            <w:vAlign w:val="center"/>
          </w:tcPr>
          <w:p w:rsidR="007D7E5B" w:rsidRDefault="00F4516B">
            <w:pPr>
              <w:jc w:val="center"/>
            </w:pPr>
            <w:r>
              <w:rPr>
                <w:rFonts w:eastAsiaTheme="minorEastAsia"/>
                <w:sz w:val="24"/>
              </w:rPr>
              <w:t>H</w:t>
            </w:r>
            <w:r>
              <w:rPr>
                <w:rFonts w:eastAsiaTheme="minorEastAsia"/>
                <w:sz w:val="24"/>
              </w:rPr>
              <w:t>信息技术</w:t>
            </w:r>
          </w:p>
        </w:tc>
        <w:tc>
          <w:tcPr>
            <w:tcW w:w="3119" w:type="dxa"/>
            <w:vAlign w:val="center"/>
          </w:tcPr>
          <w:p w:rsidR="007D7E5B" w:rsidRDefault="00F4516B">
            <w:pPr>
              <w:jc w:val="center"/>
            </w:pPr>
            <w:r>
              <w:rPr>
                <w:rFonts w:eastAsiaTheme="minorEastAsia"/>
                <w:sz w:val="24"/>
              </w:rPr>
              <w:t>-</w:t>
            </w:r>
          </w:p>
        </w:tc>
        <w:tc>
          <w:tcPr>
            <w:tcW w:w="3118" w:type="dxa"/>
            <w:vAlign w:val="center"/>
          </w:tcPr>
          <w:p w:rsidR="007D7E5B" w:rsidRDefault="00F4516B">
            <w:pPr>
              <w:jc w:val="center"/>
            </w:pPr>
            <w:r>
              <w:rPr>
                <w:rFonts w:eastAsiaTheme="minorEastAsia"/>
                <w:sz w:val="24"/>
              </w:rPr>
              <w:t>-</w:t>
            </w:r>
          </w:p>
        </w:tc>
      </w:tr>
      <w:tr w:rsidR="007D7E5B">
        <w:trPr>
          <w:jc w:val="center"/>
        </w:trPr>
        <w:tc>
          <w:tcPr>
            <w:tcW w:w="2615" w:type="dxa"/>
            <w:vAlign w:val="center"/>
          </w:tcPr>
          <w:p w:rsidR="007D7E5B" w:rsidRDefault="00F4516B">
            <w:pPr>
              <w:jc w:val="center"/>
            </w:pPr>
            <w:r>
              <w:rPr>
                <w:rFonts w:eastAsiaTheme="minorEastAsia"/>
                <w:sz w:val="24"/>
              </w:rPr>
              <w:t>I</w:t>
            </w:r>
            <w:r>
              <w:rPr>
                <w:rFonts w:eastAsiaTheme="minorEastAsia"/>
                <w:sz w:val="24"/>
              </w:rPr>
              <w:t>电信服务</w:t>
            </w:r>
          </w:p>
        </w:tc>
        <w:tc>
          <w:tcPr>
            <w:tcW w:w="3119" w:type="dxa"/>
            <w:vAlign w:val="center"/>
          </w:tcPr>
          <w:p w:rsidR="007D7E5B" w:rsidRDefault="00F4516B">
            <w:pPr>
              <w:jc w:val="center"/>
            </w:pPr>
            <w:r>
              <w:rPr>
                <w:rFonts w:eastAsiaTheme="minorEastAsia"/>
                <w:sz w:val="24"/>
              </w:rPr>
              <w:t>-</w:t>
            </w:r>
          </w:p>
        </w:tc>
        <w:tc>
          <w:tcPr>
            <w:tcW w:w="3118" w:type="dxa"/>
            <w:vAlign w:val="center"/>
          </w:tcPr>
          <w:p w:rsidR="007D7E5B" w:rsidRDefault="00F4516B">
            <w:pPr>
              <w:jc w:val="center"/>
            </w:pPr>
            <w:r>
              <w:rPr>
                <w:rFonts w:eastAsiaTheme="minorEastAsia"/>
                <w:sz w:val="24"/>
              </w:rPr>
              <w:t>-</w:t>
            </w:r>
          </w:p>
        </w:tc>
      </w:tr>
      <w:tr w:rsidR="007D7E5B">
        <w:trPr>
          <w:jc w:val="center"/>
        </w:trPr>
        <w:tc>
          <w:tcPr>
            <w:tcW w:w="2615" w:type="dxa"/>
            <w:vAlign w:val="center"/>
          </w:tcPr>
          <w:p w:rsidR="007D7E5B" w:rsidRDefault="00F4516B">
            <w:pPr>
              <w:jc w:val="center"/>
            </w:pPr>
            <w:r>
              <w:rPr>
                <w:rFonts w:eastAsiaTheme="minorEastAsia"/>
                <w:sz w:val="24"/>
              </w:rPr>
              <w:t>J</w:t>
            </w:r>
            <w:r>
              <w:rPr>
                <w:rFonts w:eastAsiaTheme="minorEastAsia"/>
                <w:sz w:val="24"/>
              </w:rPr>
              <w:t>公用事业</w:t>
            </w:r>
          </w:p>
        </w:tc>
        <w:tc>
          <w:tcPr>
            <w:tcW w:w="3119" w:type="dxa"/>
            <w:vAlign w:val="center"/>
          </w:tcPr>
          <w:p w:rsidR="007D7E5B" w:rsidRDefault="00F4516B">
            <w:pPr>
              <w:jc w:val="center"/>
            </w:pPr>
            <w:r>
              <w:rPr>
                <w:rFonts w:eastAsiaTheme="minorEastAsia"/>
                <w:sz w:val="24"/>
              </w:rPr>
              <w:t>-</w:t>
            </w:r>
          </w:p>
        </w:tc>
        <w:tc>
          <w:tcPr>
            <w:tcW w:w="3118" w:type="dxa"/>
            <w:vAlign w:val="center"/>
          </w:tcPr>
          <w:p w:rsidR="007D7E5B" w:rsidRDefault="00F4516B">
            <w:pPr>
              <w:jc w:val="center"/>
            </w:pPr>
            <w:r>
              <w:rPr>
                <w:rFonts w:eastAsiaTheme="minorEastAsia"/>
                <w:sz w:val="24"/>
              </w:rPr>
              <w:t>-</w:t>
            </w:r>
          </w:p>
        </w:tc>
      </w:tr>
      <w:tr w:rsidR="007D7E5B">
        <w:trPr>
          <w:jc w:val="center"/>
        </w:trPr>
        <w:tc>
          <w:tcPr>
            <w:tcW w:w="2615" w:type="dxa"/>
            <w:vAlign w:val="center"/>
          </w:tcPr>
          <w:p w:rsidR="007D7E5B" w:rsidRDefault="00F4516B">
            <w:pPr>
              <w:jc w:val="center"/>
            </w:pPr>
            <w:r>
              <w:rPr>
                <w:rFonts w:eastAsiaTheme="minorEastAsia"/>
                <w:sz w:val="24"/>
              </w:rPr>
              <w:t>K</w:t>
            </w:r>
            <w:r>
              <w:rPr>
                <w:rFonts w:eastAsiaTheme="minorEastAsia"/>
                <w:sz w:val="24"/>
              </w:rPr>
              <w:t>房地产</w:t>
            </w:r>
          </w:p>
        </w:tc>
        <w:tc>
          <w:tcPr>
            <w:tcW w:w="3119" w:type="dxa"/>
            <w:vAlign w:val="center"/>
          </w:tcPr>
          <w:p w:rsidR="007D7E5B" w:rsidRDefault="00F4516B">
            <w:pPr>
              <w:jc w:val="center"/>
            </w:pPr>
            <w:r>
              <w:rPr>
                <w:rFonts w:eastAsiaTheme="minorEastAsia"/>
                <w:sz w:val="24"/>
              </w:rPr>
              <w:t>-</w:t>
            </w:r>
          </w:p>
        </w:tc>
        <w:tc>
          <w:tcPr>
            <w:tcW w:w="3118" w:type="dxa"/>
            <w:vAlign w:val="center"/>
          </w:tcPr>
          <w:p w:rsidR="007D7E5B" w:rsidRDefault="00F4516B">
            <w:pPr>
              <w:jc w:val="center"/>
            </w:pPr>
            <w:r>
              <w:rPr>
                <w:rFonts w:eastAsiaTheme="minorEastAsia"/>
                <w:sz w:val="24"/>
              </w:rPr>
              <w:t>-</w:t>
            </w:r>
          </w:p>
        </w:tc>
      </w:tr>
      <w:tr w:rsidR="001D7C41" w:rsidRPr="00E54740" w:rsidTr="00905283">
        <w:trPr>
          <w:jc w:val="center"/>
        </w:trPr>
        <w:tc>
          <w:tcPr>
            <w:tcW w:w="2615" w:type="dxa"/>
            <w:vAlign w:val="center"/>
          </w:tcPr>
          <w:p w:rsidR="005B7DC9" w:rsidRPr="00E54740" w:rsidRDefault="005B7DC9" w:rsidP="00905283">
            <w:pPr>
              <w:spacing w:before="29" w:line="360" w:lineRule="auto"/>
              <w:ind w:left="17"/>
              <w:jc w:val="center"/>
              <w:rPr>
                <w:rFonts w:eastAsiaTheme="minorEastAsia"/>
                <w:sz w:val="24"/>
              </w:rPr>
            </w:pPr>
            <w:r w:rsidRPr="00E54740">
              <w:rPr>
                <w:rFonts w:eastAsiaTheme="minorEastAsia" w:hint="eastAsia"/>
                <w:sz w:val="24"/>
              </w:rPr>
              <w:t>合计</w:t>
            </w:r>
          </w:p>
        </w:tc>
        <w:tc>
          <w:tcPr>
            <w:tcW w:w="3119" w:type="dxa"/>
            <w:vAlign w:val="center"/>
          </w:tcPr>
          <w:p w:rsidR="005B7DC9" w:rsidRPr="00E54740" w:rsidRDefault="005B7DC9" w:rsidP="00905283">
            <w:pPr>
              <w:adjustRightInd w:val="0"/>
              <w:snapToGrid w:val="0"/>
              <w:spacing w:line="400" w:lineRule="exact"/>
              <w:jc w:val="center"/>
              <w:rPr>
                <w:rFonts w:eastAsiaTheme="minorEastAsia"/>
                <w:sz w:val="24"/>
              </w:rPr>
            </w:pPr>
            <w:r w:rsidRPr="00E54740">
              <w:rPr>
                <w:rFonts w:eastAsiaTheme="minorEastAsia" w:hint="eastAsia"/>
                <w:sz w:val="24"/>
              </w:rPr>
              <w:t>670,412.48</w:t>
            </w:r>
          </w:p>
        </w:tc>
        <w:tc>
          <w:tcPr>
            <w:tcW w:w="3118" w:type="dxa"/>
            <w:vAlign w:val="center"/>
          </w:tcPr>
          <w:p w:rsidR="005B7DC9" w:rsidRPr="00E54740" w:rsidRDefault="005B7DC9" w:rsidP="00905283">
            <w:pPr>
              <w:adjustRightInd w:val="0"/>
              <w:snapToGrid w:val="0"/>
              <w:spacing w:line="400" w:lineRule="exact"/>
              <w:jc w:val="center"/>
              <w:rPr>
                <w:rFonts w:eastAsiaTheme="minorEastAsia"/>
                <w:sz w:val="24"/>
              </w:rPr>
            </w:pPr>
            <w:r w:rsidRPr="00E54740">
              <w:rPr>
                <w:rFonts w:eastAsiaTheme="minorEastAsia" w:hint="eastAsia"/>
                <w:sz w:val="24"/>
              </w:rPr>
              <w:t>1.09</w:t>
            </w:r>
          </w:p>
        </w:tc>
      </w:tr>
    </w:tbl>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39" w:name="_Toc361324881"/>
      <w:bookmarkStart w:id="140" w:name="_Toc161660117"/>
      <w:r w:rsidRPr="00E54740">
        <w:rPr>
          <w:rFonts w:ascii="Times New Roman" w:eastAsiaTheme="minorEastAsia" w:hAnsi="Times New Roman"/>
          <w:kern w:val="0"/>
          <w:sz w:val="21"/>
          <w:szCs w:val="21"/>
        </w:rPr>
        <w:t>8.3</w:t>
      </w:r>
      <w:r w:rsidR="00024200"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期末按公允价值占基金资产净值比例大小排序的所有股票投资明细</w:t>
      </w:r>
      <w:bookmarkEnd w:id="139"/>
      <w:bookmarkEnd w:id="140"/>
    </w:p>
    <w:p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559"/>
        <w:gridCol w:w="1932"/>
        <w:gridCol w:w="1612"/>
      </w:tblGrid>
      <w:tr w:rsidR="001D7C41" w:rsidRPr="00E54740" w:rsidTr="00AB5FEF">
        <w:tc>
          <w:tcPr>
            <w:tcW w:w="817"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序号</w:t>
            </w:r>
          </w:p>
        </w:tc>
        <w:tc>
          <w:tcPr>
            <w:tcW w:w="1276"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股票代码</w:t>
            </w:r>
          </w:p>
        </w:tc>
        <w:tc>
          <w:tcPr>
            <w:tcW w:w="1701"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股票名称</w:t>
            </w:r>
          </w:p>
        </w:tc>
        <w:tc>
          <w:tcPr>
            <w:tcW w:w="1559"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数量</w:t>
            </w:r>
            <w:r w:rsidRPr="00E54740">
              <w:rPr>
                <w:rFonts w:eastAsiaTheme="minorEastAsia"/>
                <w:szCs w:val="21"/>
              </w:rPr>
              <w:t>(</w:t>
            </w:r>
            <w:r w:rsidRPr="00E54740">
              <w:rPr>
                <w:rFonts w:eastAsiaTheme="minorEastAsia"/>
                <w:szCs w:val="21"/>
              </w:rPr>
              <w:t>股</w:t>
            </w:r>
            <w:r w:rsidRPr="00E54740">
              <w:rPr>
                <w:rFonts w:eastAsiaTheme="minorEastAsia"/>
                <w:szCs w:val="21"/>
              </w:rPr>
              <w:t>)</w:t>
            </w:r>
          </w:p>
        </w:tc>
        <w:tc>
          <w:tcPr>
            <w:tcW w:w="1932" w:type="dxa"/>
            <w:vAlign w:val="center"/>
          </w:tcPr>
          <w:p w:rsidR="001A59F9" w:rsidRPr="00E54740" w:rsidRDefault="001A59F9" w:rsidP="009F3A1D">
            <w:pPr>
              <w:autoSpaceDE w:val="0"/>
              <w:autoSpaceDN w:val="0"/>
              <w:adjustRightInd w:val="0"/>
              <w:spacing w:before="29" w:line="360" w:lineRule="auto"/>
              <w:ind w:left="17"/>
              <w:jc w:val="center"/>
              <w:rPr>
                <w:rFonts w:eastAsiaTheme="minorEastAsia"/>
                <w:szCs w:val="21"/>
              </w:rPr>
            </w:pPr>
            <w:r w:rsidRPr="00E54740">
              <w:rPr>
                <w:rFonts w:eastAsiaTheme="minorEastAsia"/>
                <w:szCs w:val="21"/>
              </w:rPr>
              <w:t>公允价值</w:t>
            </w:r>
          </w:p>
        </w:tc>
        <w:tc>
          <w:tcPr>
            <w:tcW w:w="1612"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占基金资产净值比例</w:t>
            </w:r>
            <w:r w:rsidRPr="00E54740">
              <w:rPr>
                <w:rFonts w:eastAsiaTheme="minorEastAsia"/>
                <w:szCs w:val="21"/>
              </w:rPr>
              <w:t>(</w:t>
            </w:r>
            <w:r w:rsidRPr="00E54740">
              <w:rPr>
                <w:rFonts w:eastAsiaTheme="minorEastAsia"/>
                <w:szCs w:val="21"/>
              </w:rPr>
              <w:t>％</w:t>
            </w:r>
            <w:r w:rsidRPr="00E54740">
              <w:rPr>
                <w:rFonts w:eastAsiaTheme="minorEastAsia"/>
                <w:szCs w:val="21"/>
              </w:rPr>
              <w:t>)</w:t>
            </w:r>
          </w:p>
        </w:tc>
      </w:tr>
      <w:tr w:rsidR="007D7E5B">
        <w:tc>
          <w:tcPr>
            <w:tcW w:w="817" w:type="dxa"/>
            <w:vAlign w:val="center"/>
          </w:tcPr>
          <w:p w:rsidR="007D7E5B" w:rsidRDefault="00F4516B">
            <w:pPr>
              <w:jc w:val="center"/>
            </w:pPr>
            <w:r>
              <w:rPr>
                <w:rFonts w:eastAsiaTheme="minorEastAsia"/>
                <w:szCs w:val="21"/>
              </w:rPr>
              <w:t>1</w:t>
            </w:r>
          </w:p>
        </w:tc>
        <w:tc>
          <w:tcPr>
            <w:tcW w:w="1276" w:type="dxa"/>
            <w:vAlign w:val="center"/>
          </w:tcPr>
          <w:p w:rsidR="007D7E5B" w:rsidRDefault="00F4516B">
            <w:pPr>
              <w:jc w:val="center"/>
            </w:pPr>
            <w:r>
              <w:rPr>
                <w:rFonts w:eastAsiaTheme="minorEastAsia"/>
                <w:szCs w:val="21"/>
              </w:rPr>
              <w:t>603477</w:t>
            </w:r>
          </w:p>
        </w:tc>
        <w:tc>
          <w:tcPr>
            <w:tcW w:w="1701" w:type="dxa"/>
            <w:vAlign w:val="center"/>
          </w:tcPr>
          <w:p w:rsidR="007D7E5B" w:rsidRDefault="00F4516B">
            <w:pPr>
              <w:jc w:val="center"/>
            </w:pPr>
            <w:r>
              <w:rPr>
                <w:rFonts w:eastAsiaTheme="minorEastAsia"/>
                <w:szCs w:val="21"/>
              </w:rPr>
              <w:t>巨星农牧</w:t>
            </w:r>
          </w:p>
        </w:tc>
        <w:tc>
          <w:tcPr>
            <w:tcW w:w="1559" w:type="dxa"/>
            <w:vAlign w:val="center"/>
          </w:tcPr>
          <w:p w:rsidR="007D7E5B" w:rsidRDefault="00F4516B">
            <w:pPr>
              <w:jc w:val="right"/>
            </w:pPr>
            <w:r>
              <w:rPr>
                <w:rFonts w:eastAsiaTheme="minorEastAsia"/>
                <w:szCs w:val="21"/>
              </w:rPr>
              <w:t>158,538.00</w:t>
            </w:r>
          </w:p>
        </w:tc>
        <w:tc>
          <w:tcPr>
            <w:tcW w:w="1932" w:type="dxa"/>
            <w:vAlign w:val="center"/>
          </w:tcPr>
          <w:p w:rsidR="007D7E5B" w:rsidRDefault="00F4516B">
            <w:pPr>
              <w:jc w:val="right"/>
            </w:pPr>
            <w:r>
              <w:rPr>
                <w:rFonts w:eastAsiaTheme="minorEastAsia"/>
                <w:szCs w:val="21"/>
              </w:rPr>
              <w:t>5,940,418.86</w:t>
            </w:r>
          </w:p>
        </w:tc>
        <w:tc>
          <w:tcPr>
            <w:tcW w:w="1612" w:type="dxa"/>
            <w:vAlign w:val="center"/>
          </w:tcPr>
          <w:p w:rsidR="007D7E5B" w:rsidRDefault="00F4516B">
            <w:pPr>
              <w:jc w:val="right"/>
            </w:pPr>
            <w:r>
              <w:rPr>
                <w:rFonts w:eastAsiaTheme="minorEastAsia"/>
                <w:szCs w:val="21"/>
              </w:rPr>
              <w:t>9.68</w:t>
            </w:r>
          </w:p>
        </w:tc>
      </w:tr>
      <w:tr w:rsidR="007D7E5B">
        <w:tc>
          <w:tcPr>
            <w:tcW w:w="817" w:type="dxa"/>
            <w:vAlign w:val="center"/>
          </w:tcPr>
          <w:p w:rsidR="007D7E5B" w:rsidRDefault="00F4516B">
            <w:pPr>
              <w:jc w:val="center"/>
            </w:pPr>
            <w:r>
              <w:rPr>
                <w:rFonts w:eastAsiaTheme="minorEastAsia"/>
                <w:szCs w:val="21"/>
              </w:rPr>
              <w:t>2</w:t>
            </w:r>
          </w:p>
        </w:tc>
        <w:tc>
          <w:tcPr>
            <w:tcW w:w="1276" w:type="dxa"/>
            <w:vAlign w:val="center"/>
          </w:tcPr>
          <w:p w:rsidR="007D7E5B" w:rsidRDefault="00F4516B">
            <w:pPr>
              <w:jc w:val="center"/>
            </w:pPr>
            <w:r>
              <w:rPr>
                <w:rFonts w:eastAsiaTheme="minorEastAsia"/>
                <w:szCs w:val="21"/>
              </w:rPr>
              <w:t>000858</w:t>
            </w:r>
          </w:p>
        </w:tc>
        <w:tc>
          <w:tcPr>
            <w:tcW w:w="1701" w:type="dxa"/>
            <w:vAlign w:val="center"/>
          </w:tcPr>
          <w:p w:rsidR="007D7E5B" w:rsidRDefault="00F4516B">
            <w:pPr>
              <w:jc w:val="center"/>
            </w:pPr>
            <w:r>
              <w:rPr>
                <w:rFonts w:eastAsiaTheme="minorEastAsia"/>
                <w:szCs w:val="21"/>
              </w:rPr>
              <w:t>五</w:t>
            </w:r>
            <w:r>
              <w:rPr>
                <w:rFonts w:eastAsiaTheme="minorEastAsia"/>
                <w:szCs w:val="21"/>
              </w:rPr>
              <w:t xml:space="preserve"> </w:t>
            </w:r>
            <w:r>
              <w:rPr>
                <w:rFonts w:eastAsiaTheme="minorEastAsia"/>
                <w:szCs w:val="21"/>
              </w:rPr>
              <w:t>粮</w:t>
            </w:r>
            <w:r>
              <w:rPr>
                <w:rFonts w:eastAsiaTheme="minorEastAsia"/>
                <w:szCs w:val="21"/>
              </w:rPr>
              <w:t xml:space="preserve"> </w:t>
            </w:r>
            <w:r>
              <w:rPr>
                <w:rFonts w:eastAsiaTheme="minorEastAsia"/>
                <w:szCs w:val="21"/>
              </w:rPr>
              <w:t>液</w:t>
            </w:r>
          </w:p>
        </w:tc>
        <w:tc>
          <w:tcPr>
            <w:tcW w:w="1559" w:type="dxa"/>
            <w:vAlign w:val="center"/>
          </w:tcPr>
          <w:p w:rsidR="007D7E5B" w:rsidRDefault="00F4516B">
            <w:pPr>
              <w:jc w:val="right"/>
            </w:pPr>
            <w:r>
              <w:rPr>
                <w:rFonts w:eastAsiaTheme="minorEastAsia"/>
                <w:szCs w:val="21"/>
              </w:rPr>
              <w:t>41,714.00</w:t>
            </w:r>
          </w:p>
        </w:tc>
        <w:tc>
          <w:tcPr>
            <w:tcW w:w="1932" w:type="dxa"/>
            <w:vAlign w:val="center"/>
          </w:tcPr>
          <w:p w:rsidR="007D7E5B" w:rsidRDefault="00F4516B">
            <w:pPr>
              <w:jc w:val="right"/>
            </w:pPr>
            <w:r>
              <w:rPr>
                <w:rFonts w:eastAsiaTheme="minorEastAsia"/>
                <w:szCs w:val="21"/>
              </w:rPr>
              <w:t>5,852,891.34</w:t>
            </w:r>
          </w:p>
        </w:tc>
        <w:tc>
          <w:tcPr>
            <w:tcW w:w="1612" w:type="dxa"/>
            <w:vAlign w:val="center"/>
          </w:tcPr>
          <w:p w:rsidR="007D7E5B" w:rsidRDefault="00F4516B">
            <w:pPr>
              <w:jc w:val="right"/>
            </w:pPr>
            <w:r>
              <w:rPr>
                <w:rFonts w:eastAsiaTheme="minorEastAsia"/>
                <w:szCs w:val="21"/>
              </w:rPr>
              <w:t>9.54</w:t>
            </w:r>
          </w:p>
        </w:tc>
      </w:tr>
      <w:tr w:rsidR="007D7E5B">
        <w:tc>
          <w:tcPr>
            <w:tcW w:w="817" w:type="dxa"/>
            <w:vAlign w:val="center"/>
          </w:tcPr>
          <w:p w:rsidR="007D7E5B" w:rsidRDefault="00F4516B">
            <w:pPr>
              <w:jc w:val="center"/>
            </w:pPr>
            <w:r>
              <w:rPr>
                <w:rFonts w:eastAsiaTheme="minorEastAsia"/>
                <w:szCs w:val="21"/>
              </w:rPr>
              <w:t>3</w:t>
            </w:r>
          </w:p>
        </w:tc>
        <w:tc>
          <w:tcPr>
            <w:tcW w:w="1276" w:type="dxa"/>
            <w:vAlign w:val="center"/>
          </w:tcPr>
          <w:p w:rsidR="007D7E5B" w:rsidRDefault="00F4516B">
            <w:pPr>
              <w:jc w:val="center"/>
            </w:pPr>
            <w:r>
              <w:rPr>
                <w:rFonts w:eastAsiaTheme="minorEastAsia"/>
                <w:szCs w:val="21"/>
              </w:rPr>
              <w:t>000568</w:t>
            </w:r>
          </w:p>
        </w:tc>
        <w:tc>
          <w:tcPr>
            <w:tcW w:w="1701" w:type="dxa"/>
            <w:vAlign w:val="center"/>
          </w:tcPr>
          <w:p w:rsidR="007D7E5B" w:rsidRDefault="00F4516B">
            <w:pPr>
              <w:jc w:val="center"/>
            </w:pPr>
            <w:r>
              <w:rPr>
                <w:rFonts w:eastAsiaTheme="minorEastAsia"/>
                <w:szCs w:val="21"/>
              </w:rPr>
              <w:t>泸州老窖</w:t>
            </w:r>
          </w:p>
        </w:tc>
        <w:tc>
          <w:tcPr>
            <w:tcW w:w="1559" w:type="dxa"/>
            <w:vAlign w:val="center"/>
          </w:tcPr>
          <w:p w:rsidR="007D7E5B" w:rsidRDefault="00F4516B">
            <w:pPr>
              <w:jc w:val="right"/>
            </w:pPr>
            <w:r>
              <w:rPr>
                <w:rFonts w:eastAsiaTheme="minorEastAsia"/>
                <w:szCs w:val="21"/>
              </w:rPr>
              <w:t>32,618.00</w:t>
            </w:r>
          </w:p>
        </w:tc>
        <w:tc>
          <w:tcPr>
            <w:tcW w:w="1932" w:type="dxa"/>
            <w:vAlign w:val="center"/>
          </w:tcPr>
          <w:p w:rsidR="007D7E5B" w:rsidRDefault="00F4516B">
            <w:pPr>
              <w:jc w:val="right"/>
            </w:pPr>
            <w:r>
              <w:rPr>
                <w:rFonts w:eastAsiaTheme="minorEastAsia"/>
                <w:szCs w:val="21"/>
              </w:rPr>
              <w:t>5,852,321.56</w:t>
            </w:r>
          </w:p>
        </w:tc>
        <w:tc>
          <w:tcPr>
            <w:tcW w:w="1612" w:type="dxa"/>
            <w:vAlign w:val="center"/>
          </w:tcPr>
          <w:p w:rsidR="007D7E5B" w:rsidRDefault="00F4516B">
            <w:pPr>
              <w:jc w:val="right"/>
            </w:pPr>
            <w:r>
              <w:rPr>
                <w:rFonts w:eastAsiaTheme="minorEastAsia"/>
                <w:szCs w:val="21"/>
              </w:rPr>
              <w:t>9.54</w:t>
            </w:r>
          </w:p>
        </w:tc>
      </w:tr>
      <w:tr w:rsidR="007D7E5B">
        <w:tc>
          <w:tcPr>
            <w:tcW w:w="817" w:type="dxa"/>
            <w:vAlign w:val="center"/>
          </w:tcPr>
          <w:p w:rsidR="007D7E5B" w:rsidRDefault="00F4516B">
            <w:pPr>
              <w:jc w:val="center"/>
            </w:pPr>
            <w:r>
              <w:rPr>
                <w:rFonts w:eastAsiaTheme="minorEastAsia"/>
                <w:szCs w:val="21"/>
              </w:rPr>
              <w:t>4</w:t>
            </w:r>
          </w:p>
        </w:tc>
        <w:tc>
          <w:tcPr>
            <w:tcW w:w="1276" w:type="dxa"/>
            <w:vAlign w:val="center"/>
          </w:tcPr>
          <w:p w:rsidR="007D7E5B" w:rsidRDefault="00F4516B">
            <w:pPr>
              <w:jc w:val="center"/>
            </w:pPr>
            <w:r>
              <w:rPr>
                <w:rFonts w:eastAsiaTheme="minorEastAsia"/>
                <w:szCs w:val="21"/>
              </w:rPr>
              <w:t>002567</w:t>
            </w:r>
          </w:p>
        </w:tc>
        <w:tc>
          <w:tcPr>
            <w:tcW w:w="1701" w:type="dxa"/>
            <w:vAlign w:val="center"/>
          </w:tcPr>
          <w:p w:rsidR="007D7E5B" w:rsidRDefault="00F4516B">
            <w:pPr>
              <w:jc w:val="center"/>
            </w:pPr>
            <w:r>
              <w:rPr>
                <w:rFonts w:eastAsiaTheme="minorEastAsia"/>
                <w:szCs w:val="21"/>
              </w:rPr>
              <w:t>唐人神</w:t>
            </w:r>
          </w:p>
        </w:tc>
        <w:tc>
          <w:tcPr>
            <w:tcW w:w="1559" w:type="dxa"/>
            <w:vAlign w:val="center"/>
          </w:tcPr>
          <w:p w:rsidR="007D7E5B" w:rsidRDefault="00F4516B">
            <w:pPr>
              <w:jc w:val="right"/>
            </w:pPr>
            <w:r>
              <w:rPr>
                <w:rFonts w:eastAsiaTheme="minorEastAsia"/>
                <w:szCs w:val="21"/>
              </w:rPr>
              <w:t>776,005.00</w:t>
            </w:r>
          </w:p>
        </w:tc>
        <w:tc>
          <w:tcPr>
            <w:tcW w:w="1932" w:type="dxa"/>
            <w:vAlign w:val="center"/>
          </w:tcPr>
          <w:p w:rsidR="007D7E5B" w:rsidRDefault="00F4516B">
            <w:pPr>
              <w:jc w:val="right"/>
            </w:pPr>
            <w:r>
              <w:rPr>
                <w:rFonts w:eastAsiaTheme="minorEastAsia"/>
                <w:szCs w:val="21"/>
              </w:rPr>
              <w:t>5,820,037.50</w:t>
            </w:r>
          </w:p>
        </w:tc>
        <w:tc>
          <w:tcPr>
            <w:tcW w:w="1612" w:type="dxa"/>
            <w:vAlign w:val="center"/>
          </w:tcPr>
          <w:p w:rsidR="007D7E5B" w:rsidRDefault="00F4516B">
            <w:pPr>
              <w:jc w:val="right"/>
            </w:pPr>
            <w:r>
              <w:rPr>
                <w:rFonts w:eastAsiaTheme="minorEastAsia"/>
                <w:szCs w:val="21"/>
              </w:rPr>
              <w:t>9.49</w:t>
            </w:r>
          </w:p>
        </w:tc>
      </w:tr>
      <w:tr w:rsidR="007D7E5B">
        <w:tc>
          <w:tcPr>
            <w:tcW w:w="817" w:type="dxa"/>
            <w:vAlign w:val="center"/>
          </w:tcPr>
          <w:p w:rsidR="007D7E5B" w:rsidRDefault="00F4516B">
            <w:pPr>
              <w:jc w:val="center"/>
            </w:pPr>
            <w:r>
              <w:rPr>
                <w:rFonts w:eastAsiaTheme="minorEastAsia"/>
                <w:szCs w:val="21"/>
              </w:rPr>
              <w:t>5</w:t>
            </w:r>
          </w:p>
        </w:tc>
        <w:tc>
          <w:tcPr>
            <w:tcW w:w="1276" w:type="dxa"/>
            <w:vAlign w:val="center"/>
          </w:tcPr>
          <w:p w:rsidR="007D7E5B" w:rsidRDefault="00F4516B">
            <w:pPr>
              <w:jc w:val="center"/>
            </w:pPr>
            <w:r>
              <w:rPr>
                <w:rFonts w:eastAsiaTheme="minorEastAsia"/>
                <w:szCs w:val="21"/>
              </w:rPr>
              <w:t>002100</w:t>
            </w:r>
          </w:p>
        </w:tc>
        <w:tc>
          <w:tcPr>
            <w:tcW w:w="1701" w:type="dxa"/>
            <w:vAlign w:val="center"/>
          </w:tcPr>
          <w:p w:rsidR="007D7E5B" w:rsidRDefault="00F4516B">
            <w:pPr>
              <w:jc w:val="center"/>
            </w:pPr>
            <w:r>
              <w:rPr>
                <w:rFonts w:eastAsiaTheme="minorEastAsia"/>
                <w:szCs w:val="21"/>
              </w:rPr>
              <w:t>天康生物</w:t>
            </w:r>
          </w:p>
        </w:tc>
        <w:tc>
          <w:tcPr>
            <w:tcW w:w="1559" w:type="dxa"/>
            <w:vAlign w:val="center"/>
          </w:tcPr>
          <w:p w:rsidR="007D7E5B" w:rsidRDefault="00F4516B">
            <w:pPr>
              <w:jc w:val="right"/>
            </w:pPr>
            <w:r>
              <w:rPr>
                <w:rFonts w:eastAsiaTheme="minorEastAsia"/>
                <w:szCs w:val="21"/>
              </w:rPr>
              <w:t>662,827.00</w:t>
            </w:r>
          </w:p>
        </w:tc>
        <w:tc>
          <w:tcPr>
            <w:tcW w:w="1932" w:type="dxa"/>
            <w:vAlign w:val="center"/>
          </w:tcPr>
          <w:p w:rsidR="007D7E5B" w:rsidRDefault="00F4516B">
            <w:pPr>
              <w:jc w:val="right"/>
            </w:pPr>
            <w:r>
              <w:rPr>
                <w:rFonts w:eastAsiaTheme="minorEastAsia"/>
                <w:szCs w:val="21"/>
              </w:rPr>
              <w:t>5,812,992.79</w:t>
            </w:r>
          </w:p>
        </w:tc>
        <w:tc>
          <w:tcPr>
            <w:tcW w:w="1612" w:type="dxa"/>
            <w:vAlign w:val="center"/>
          </w:tcPr>
          <w:p w:rsidR="007D7E5B" w:rsidRDefault="00F4516B">
            <w:pPr>
              <w:jc w:val="right"/>
            </w:pPr>
            <w:r>
              <w:rPr>
                <w:rFonts w:eastAsiaTheme="minorEastAsia"/>
                <w:szCs w:val="21"/>
              </w:rPr>
              <w:t>9.47</w:t>
            </w:r>
          </w:p>
        </w:tc>
      </w:tr>
      <w:tr w:rsidR="007D7E5B">
        <w:tc>
          <w:tcPr>
            <w:tcW w:w="817" w:type="dxa"/>
            <w:vAlign w:val="center"/>
          </w:tcPr>
          <w:p w:rsidR="007D7E5B" w:rsidRDefault="00F4516B">
            <w:pPr>
              <w:jc w:val="center"/>
            </w:pPr>
            <w:r>
              <w:rPr>
                <w:rFonts w:eastAsiaTheme="minorEastAsia"/>
                <w:szCs w:val="21"/>
              </w:rPr>
              <w:t>6</w:t>
            </w:r>
          </w:p>
        </w:tc>
        <w:tc>
          <w:tcPr>
            <w:tcW w:w="1276" w:type="dxa"/>
            <w:vAlign w:val="center"/>
          </w:tcPr>
          <w:p w:rsidR="007D7E5B" w:rsidRDefault="00F4516B">
            <w:pPr>
              <w:jc w:val="center"/>
            </w:pPr>
            <w:r>
              <w:rPr>
                <w:rFonts w:eastAsiaTheme="minorEastAsia"/>
                <w:szCs w:val="21"/>
              </w:rPr>
              <w:t>002840</w:t>
            </w:r>
          </w:p>
        </w:tc>
        <w:tc>
          <w:tcPr>
            <w:tcW w:w="1701" w:type="dxa"/>
            <w:vAlign w:val="center"/>
          </w:tcPr>
          <w:p w:rsidR="007D7E5B" w:rsidRDefault="00F4516B">
            <w:pPr>
              <w:jc w:val="center"/>
            </w:pPr>
            <w:r>
              <w:rPr>
                <w:rFonts w:eastAsiaTheme="minorEastAsia"/>
                <w:szCs w:val="21"/>
              </w:rPr>
              <w:t>华统股份</w:t>
            </w:r>
          </w:p>
        </w:tc>
        <w:tc>
          <w:tcPr>
            <w:tcW w:w="1559" w:type="dxa"/>
            <w:vAlign w:val="center"/>
          </w:tcPr>
          <w:p w:rsidR="007D7E5B" w:rsidRDefault="00F4516B">
            <w:pPr>
              <w:jc w:val="right"/>
            </w:pPr>
            <w:r>
              <w:rPr>
                <w:rFonts w:eastAsiaTheme="minorEastAsia"/>
                <w:szCs w:val="21"/>
              </w:rPr>
              <w:t>279,342.00</w:t>
            </w:r>
          </w:p>
        </w:tc>
        <w:tc>
          <w:tcPr>
            <w:tcW w:w="1932" w:type="dxa"/>
            <w:vAlign w:val="center"/>
          </w:tcPr>
          <w:p w:rsidR="007D7E5B" w:rsidRDefault="00F4516B">
            <w:pPr>
              <w:jc w:val="right"/>
            </w:pPr>
            <w:r>
              <w:rPr>
                <w:rFonts w:eastAsiaTheme="minorEastAsia"/>
                <w:szCs w:val="21"/>
              </w:rPr>
              <w:t>5,807,520.18</w:t>
            </w:r>
          </w:p>
        </w:tc>
        <w:tc>
          <w:tcPr>
            <w:tcW w:w="1612" w:type="dxa"/>
            <w:vAlign w:val="center"/>
          </w:tcPr>
          <w:p w:rsidR="007D7E5B" w:rsidRDefault="00F4516B">
            <w:pPr>
              <w:jc w:val="right"/>
            </w:pPr>
            <w:r>
              <w:rPr>
                <w:rFonts w:eastAsiaTheme="minorEastAsia"/>
                <w:szCs w:val="21"/>
              </w:rPr>
              <w:t>9.46</w:t>
            </w:r>
          </w:p>
        </w:tc>
      </w:tr>
      <w:tr w:rsidR="007D7E5B">
        <w:tc>
          <w:tcPr>
            <w:tcW w:w="817" w:type="dxa"/>
            <w:vAlign w:val="center"/>
          </w:tcPr>
          <w:p w:rsidR="007D7E5B" w:rsidRDefault="00F4516B">
            <w:pPr>
              <w:jc w:val="center"/>
            </w:pPr>
            <w:r>
              <w:rPr>
                <w:rFonts w:eastAsiaTheme="minorEastAsia"/>
                <w:szCs w:val="21"/>
              </w:rPr>
              <w:t>7</w:t>
            </w:r>
          </w:p>
        </w:tc>
        <w:tc>
          <w:tcPr>
            <w:tcW w:w="1276" w:type="dxa"/>
            <w:vAlign w:val="center"/>
          </w:tcPr>
          <w:p w:rsidR="007D7E5B" w:rsidRDefault="00F4516B">
            <w:pPr>
              <w:jc w:val="center"/>
            </w:pPr>
            <w:r>
              <w:rPr>
                <w:rFonts w:eastAsiaTheme="minorEastAsia"/>
                <w:szCs w:val="21"/>
              </w:rPr>
              <w:t>600779</w:t>
            </w:r>
          </w:p>
        </w:tc>
        <w:tc>
          <w:tcPr>
            <w:tcW w:w="1701" w:type="dxa"/>
            <w:vAlign w:val="center"/>
          </w:tcPr>
          <w:p w:rsidR="007D7E5B" w:rsidRDefault="00F4516B">
            <w:pPr>
              <w:jc w:val="center"/>
            </w:pPr>
            <w:r>
              <w:rPr>
                <w:rFonts w:eastAsiaTheme="minorEastAsia"/>
                <w:szCs w:val="21"/>
              </w:rPr>
              <w:t>水井坊</w:t>
            </w:r>
          </w:p>
        </w:tc>
        <w:tc>
          <w:tcPr>
            <w:tcW w:w="1559" w:type="dxa"/>
            <w:vAlign w:val="center"/>
          </w:tcPr>
          <w:p w:rsidR="007D7E5B" w:rsidRDefault="00F4516B">
            <w:pPr>
              <w:jc w:val="right"/>
            </w:pPr>
            <w:r>
              <w:rPr>
                <w:rFonts w:eastAsiaTheme="minorEastAsia"/>
                <w:szCs w:val="21"/>
              </w:rPr>
              <w:t>87,491.00</w:t>
            </w:r>
          </w:p>
        </w:tc>
        <w:tc>
          <w:tcPr>
            <w:tcW w:w="1932" w:type="dxa"/>
            <w:vAlign w:val="center"/>
          </w:tcPr>
          <w:p w:rsidR="007D7E5B" w:rsidRDefault="00F4516B">
            <w:pPr>
              <w:jc w:val="right"/>
            </w:pPr>
            <w:r>
              <w:rPr>
                <w:rFonts w:eastAsiaTheme="minorEastAsia"/>
                <w:szCs w:val="21"/>
              </w:rPr>
              <w:t>5,141,846.07</w:t>
            </w:r>
          </w:p>
        </w:tc>
        <w:tc>
          <w:tcPr>
            <w:tcW w:w="1612" w:type="dxa"/>
            <w:vAlign w:val="center"/>
          </w:tcPr>
          <w:p w:rsidR="007D7E5B" w:rsidRDefault="00F4516B">
            <w:pPr>
              <w:jc w:val="right"/>
            </w:pPr>
            <w:r>
              <w:rPr>
                <w:rFonts w:eastAsiaTheme="minorEastAsia"/>
                <w:szCs w:val="21"/>
              </w:rPr>
              <w:t>8.38</w:t>
            </w:r>
          </w:p>
        </w:tc>
      </w:tr>
      <w:tr w:rsidR="007D7E5B">
        <w:tc>
          <w:tcPr>
            <w:tcW w:w="817" w:type="dxa"/>
            <w:vAlign w:val="center"/>
          </w:tcPr>
          <w:p w:rsidR="007D7E5B" w:rsidRDefault="00F4516B">
            <w:pPr>
              <w:jc w:val="center"/>
            </w:pPr>
            <w:r>
              <w:rPr>
                <w:rFonts w:eastAsiaTheme="minorEastAsia"/>
                <w:szCs w:val="21"/>
              </w:rPr>
              <w:t>8</w:t>
            </w:r>
          </w:p>
        </w:tc>
        <w:tc>
          <w:tcPr>
            <w:tcW w:w="1276" w:type="dxa"/>
            <w:vAlign w:val="center"/>
          </w:tcPr>
          <w:p w:rsidR="007D7E5B" w:rsidRDefault="00F4516B">
            <w:pPr>
              <w:jc w:val="center"/>
            </w:pPr>
            <w:r>
              <w:rPr>
                <w:rFonts w:eastAsiaTheme="minorEastAsia"/>
                <w:szCs w:val="21"/>
              </w:rPr>
              <w:t>600975</w:t>
            </w:r>
          </w:p>
        </w:tc>
        <w:tc>
          <w:tcPr>
            <w:tcW w:w="1701" w:type="dxa"/>
            <w:vAlign w:val="center"/>
          </w:tcPr>
          <w:p w:rsidR="007D7E5B" w:rsidRDefault="00F4516B">
            <w:pPr>
              <w:jc w:val="center"/>
            </w:pPr>
            <w:r>
              <w:rPr>
                <w:rFonts w:eastAsiaTheme="minorEastAsia"/>
                <w:szCs w:val="21"/>
              </w:rPr>
              <w:t>新五丰</w:t>
            </w:r>
          </w:p>
        </w:tc>
        <w:tc>
          <w:tcPr>
            <w:tcW w:w="1559" w:type="dxa"/>
            <w:vAlign w:val="center"/>
          </w:tcPr>
          <w:p w:rsidR="007D7E5B" w:rsidRDefault="00F4516B">
            <w:pPr>
              <w:jc w:val="right"/>
            </w:pPr>
            <w:r>
              <w:rPr>
                <w:rFonts w:eastAsiaTheme="minorEastAsia"/>
                <w:szCs w:val="21"/>
              </w:rPr>
              <w:t>464,821.00</w:t>
            </w:r>
          </w:p>
        </w:tc>
        <w:tc>
          <w:tcPr>
            <w:tcW w:w="1932" w:type="dxa"/>
            <w:vAlign w:val="center"/>
          </w:tcPr>
          <w:p w:rsidR="007D7E5B" w:rsidRDefault="00F4516B">
            <w:pPr>
              <w:jc w:val="right"/>
            </w:pPr>
            <w:r>
              <w:rPr>
                <w:rFonts w:eastAsiaTheme="minorEastAsia"/>
                <w:szCs w:val="21"/>
              </w:rPr>
              <w:t>4,857,379.45</w:t>
            </w:r>
          </w:p>
        </w:tc>
        <w:tc>
          <w:tcPr>
            <w:tcW w:w="1612" w:type="dxa"/>
            <w:vAlign w:val="center"/>
          </w:tcPr>
          <w:p w:rsidR="007D7E5B" w:rsidRDefault="00F4516B">
            <w:pPr>
              <w:jc w:val="right"/>
            </w:pPr>
            <w:r>
              <w:rPr>
                <w:rFonts w:eastAsiaTheme="minorEastAsia"/>
                <w:szCs w:val="21"/>
              </w:rPr>
              <w:t>7.92</w:t>
            </w:r>
          </w:p>
        </w:tc>
      </w:tr>
      <w:tr w:rsidR="007D7E5B">
        <w:tc>
          <w:tcPr>
            <w:tcW w:w="817" w:type="dxa"/>
            <w:vAlign w:val="center"/>
          </w:tcPr>
          <w:p w:rsidR="007D7E5B" w:rsidRDefault="00F4516B">
            <w:pPr>
              <w:jc w:val="center"/>
            </w:pPr>
            <w:r>
              <w:rPr>
                <w:rFonts w:eastAsiaTheme="minorEastAsia"/>
                <w:szCs w:val="21"/>
              </w:rPr>
              <w:t>9</w:t>
            </w:r>
          </w:p>
        </w:tc>
        <w:tc>
          <w:tcPr>
            <w:tcW w:w="1276" w:type="dxa"/>
            <w:vAlign w:val="center"/>
          </w:tcPr>
          <w:p w:rsidR="007D7E5B" w:rsidRDefault="00F4516B">
            <w:pPr>
              <w:jc w:val="center"/>
            </w:pPr>
            <w:r>
              <w:rPr>
                <w:rFonts w:eastAsiaTheme="minorEastAsia"/>
                <w:szCs w:val="21"/>
              </w:rPr>
              <w:t>300498</w:t>
            </w:r>
          </w:p>
        </w:tc>
        <w:tc>
          <w:tcPr>
            <w:tcW w:w="1701" w:type="dxa"/>
            <w:vAlign w:val="center"/>
          </w:tcPr>
          <w:p w:rsidR="007D7E5B" w:rsidRDefault="00F4516B">
            <w:pPr>
              <w:jc w:val="center"/>
            </w:pPr>
            <w:r>
              <w:rPr>
                <w:rFonts w:eastAsiaTheme="minorEastAsia"/>
                <w:szCs w:val="21"/>
              </w:rPr>
              <w:t>温氏股份</w:t>
            </w:r>
          </w:p>
        </w:tc>
        <w:tc>
          <w:tcPr>
            <w:tcW w:w="1559" w:type="dxa"/>
            <w:vAlign w:val="center"/>
          </w:tcPr>
          <w:p w:rsidR="007D7E5B" w:rsidRDefault="00F4516B">
            <w:pPr>
              <w:jc w:val="right"/>
            </w:pPr>
            <w:r>
              <w:rPr>
                <w:rFonts w:eastAsiaTheme="minorEastAsia"/>
                <w:szCs w:val="21"/>
              </w:rPr>
              <w:t>239,897.00</w:t>
            </w:r>
          </w:p>
        </w:tc>
        <w:tc>
          <w:tcPr>
            <w:tcW w:w="1932" w:type="dxa"/>
            <w:vAlign w:val="center"/>
          </w:tcPr>
          <w:p w:rsidR="007D7E5B" w:rsidRDefault="00F4516B">
            <w:pPr>
              <w:jc w:val="right"/>
            </w:pPr>
            <w:r>
              <w:rPr>
                <w:rFonts w:eastAsiaTheme="minorEastAsia"/>
                <w:szCs w:val="21"/>
              </w:rPr>
              <w:t>4,812,333.82</w:t>
            </w:r>
          </w:p>
        </w:tc>
        <w:tc>
          <w:tcPr>
            <w:tcW w:w="1612" w:type="dxa"/>
            <w:vAlign w:val="center"/>
          </w:tcPr>
          <w:p w:rsidR="007D7E5B" w:rsidRDefault="00F4516B">
            <w:pPr>
              <w:jc w:val="right"/>
            </w:pPr>
            <w:r>
              <w:rPr>
                <w:rFonts w:eastAsiaTheme="minorEastAsia"/>
                <w:szCs w:val="21"/>
              </w:rPr>
              <w:t>7.84</w:t>
            </w:r>
          </w:p>
        </w:tc>
      </w:tr>
      <w:tr w:rsidR="007D7E5B">
        <w:tc>
          <w:tcPr>
            <w:tcW w:w="817" w:type="dxa"/>
            <w:vAlign w:val="center"/>
          </w:tcPr>
          <w:p w:rsidR="007D7E5B" w:rsidRDefault="00F4516B">
            <w:pPr>
              <w:jc w:val="center"/>
            </w:pPr>
            <w:r>
              <w:rPr>
                <w:rFonts w:eastAsiaTheme="minorEastAsia"/>
                <w:szCs w:val="21"/>
              </w:rPr>
              <w:t>10</w:t>
            </w:r>
          </w:p>
        </w:tc>
        <w:tc>
          <w:tcPr>
            <w:tcW w:w="1276" w:type="dxa"/>
            <w:vAlign w:val="center"/>
          </w:tcPr>
          <w:p w:rsidR="007D7E5B" w:rsidRDefault="00F4516B">
            <w:pPr>
              <w:jc w:val="center"/>
            </w:pPr>
            <w:r>
              <w:rPr>
                <w:rFonts w:eastAsiaTheme="minorEastAsia"/>
                <w:szCs w:val="21"/>
              </w:rPr>
              <w:t>002714</w:t>
            </w:r>
          </w:p>
        </w:tc>
        <w:tc>
          <w:tcPr>
            <w:tcW w:w="1701" w:type="dxa"/>
            <w:vAlign w:val="center"/>
          </w:tcPr>
          <w:p w:rsidR="007D7E5B" w:rsidRDefault="00F4516B">
            <w:pPr>
              <w:jc w:val="center"/>
            </w:pPr>
            <w:r>
              <w:rPr>
                <w:rFonts w:eastAsiaTheme="minorEastAsia"/>
                <w:szCs w:val="21"/>
              </w:rPr>
              <w:t>牧原股份</w:t>
            </w:r>
          </w:p>
        </w:tc>
        <w:tc>
          <w:tcPr>
            <w:tcW w:w="1559" w:type="dxa"/>
            <w:vAlign w:val="center"/>
          </w:tcPr>
          <w:p w:rsidR="007D7E5B" w:rsidRDefault="00F4516B">
            <w:pPr>
              <w:jc w:val="right"/>
            </w:pPr>
            <w:r>
              <w:rPr>
                <w:rFonts w:eastAsiaTheme="minorEastAsia"/>
                <w:szCs w:val="21"/>
              </w:rPr>
              <w:t>112,400.00</w:t>
            </w:r>
          </w:p>
        </w:tc>
        <w:tc>
          <w:tcPr>
            <w:tcW w:w="1932" w:type="dxa"/>
            <w:vAlign w:val="center"/>
          </w:tcPr>
          <w:p w:rsidR="007D7E5B" w:rsidRDefault="00F4516B">
            <w:pPr>
              <w:jc w:val="right"/>
            </w:pPr>
            <w:r>
              <w:rPr>
                <w:rFonts w:eastAsiaTheme="minorEastAsia"/>
                <w:szCs w:val="21"/>
              </w:rPr>
              <w:t>4,628,632.00</w:t>
            </w:r>
          </w:p>
        </w:tc>
        <w:tc>
          <w:tcPr>
            <w:tcW w:w="1612" w:type="dxa"/>
            <w:vAlign w:val="center"/>
          </w:tcPr>
          <w:p w:rsidR="007D7E5B" w:rsidRDefault="00F4516B">
            <w:pPr>
              <w:jc w:val="right"/>
            </w:pPr>
            <w:r>
              <w:rPr>
                <w:rFonts w:eastAsiaTheme="minorEastAsia"/>
                <w:szCs w:val="21"/>
              </w:rPr>
              <w:t>7.54</w:t>
            </w:r>
          </w:p>
        </w:tc>
      </w:tr>
      <w:tr w:rsidR="007D7E5B">
        <w:tc>
          <w:tcPr>
            <w:tcW w:w="817" w:type="dxa"/>
            <w:vAlign w:val="center"/>
          </w:tcPr>
          <w:p w:rsidR="007D7E5B" w:rsidRDefault="00F4516B">
            <w:pPr>
              <w:jc w:val="center"/>
            </w:pPr>
            <w:r>
              <w:rPr>
                <w:rFonts w:eastAsiaTheme="minorEastAsia"/>
                <w:szCs w:val="21"/>
              </w:rPr>
              <w:t>11</w:t>
            </w:r>
          </w:p>
        </w:tc>
        <w:tc>
          <w:tcPr>
            <w:tcW w:w="1276" w:type="dxa"/>
            <w:vAlign w:val="center"/>
          </w:tcPr>
          <w:p w:rsidR="007D7E5B" w:rsidRDefault="00F4516B">
            <w:pPr>
              <w:jc w:val="center"/>
            </w:pPr>
            <w:r>
              <w:rPr>
                <w:rFonts w:eastAsiaTheme="minorEastAsia"/>
                <w:szCs w:val="21"/>
              </w:rPr>
              <w:t>605296</w:t>
            </w:r>
          </w:p>
        </w:tc>
        <w:tc>
          <w:tcPr>
            <w:tcW w:w="1701" w:type="dxa"/>
            <w:vAlign w:val="center"/>
          </w:tcPr>
          <w:p w:rsidR="007D7E5B" w:rsidRDefault="00F4516B">
            <w:pPr>
              <w:jc w:val="center"/>
            </w:pPr>
            <w:r>
              <w:rPr>
                <w:rFonts w:eastAsiaTheme="minorEastAsia"/>
                <w:szCs w:val="21"/>
              </w:rPr>
              <w:t>神农集团</w:t>
            </w:r>
          </w:p>
        </w:tc>
        <w:tc>
          <w:tcPr>
            <w:tcW w:w="1559" w:type="dxa"/>
            <w:vAlign w:val="center"/>
          </w:tcPr>
          <w:p w:rsidR="007D7E5B" w:rsidRDefault="00F4516B">
            <w:pPr>
              <w:jc w:val="right"/>
            </w:pPr>
            <w:r>
              <w:rPr>
                <w:rFonts w:eastAsiaTheme="minorEastAsia"/>
                <w:szCs w:val="21"/>
              </w:rPr>
              <w:t>14,378.00</w:t>
            </w:r>
          </w:p>
        </w:tc>
        <w:tc>
          <w:tcPr>
            <w:tcW w:w="1932" w:type="dxa"/>
            <w:vAlign w:val="center"/>
          </w:tcPr>
          <w:p w:rsidR="007D7E5B" w:rsidRDefault="00F4516B">
            <w:pPr>
              <w:jc w:val="right"/>
            </w:pPr>
            <w:r>
              <w:rPr>
                <w:rFonts w:eastAsiaTheme="minorEastAsia"/>
                <w:szCs w:val="21"/>
              </w:rPr>
              <w:t>441,835.94</w:t>
            </w:r>
          </w:p>
        </w:tc>
        <w:tc>
          <w:tcPr>
            <w:tcW w:w="1612" w:type="dxa"/>
            <w:vAlign w:val="center"/>
          </w:tcPr>
          <w:p w:rsidR="007D7E5B" w:rsidRDefault="00F4516B">
            <w:pPr>
              <w:jc w:val="right"/>
            </w:pPr>
            <w:r>
              <w:rPr>
                <w:rFonts w:eastAsiaTheme="minorEastAsia"/>
                <w:szCs w:val="21"/>
              </w:rPr>
              <w:t>0.72</w:t>
            </w:r>
          </w:p>
        </w:tc>
      </w:tr>
      <w:tr w:rsidR="007D7E5B">
        <w:tc>
          <w:tcPr>
            <w:tcW w:w="817" w:type="dxa"/>
            <w:vAlign w:val="center"/>
          </w:tcPr>
          <w:p w:rsidR="007D7E5B" w:rsidRDefault="00F4516B">
            <w:pPr>
              <w:jc w:val="center"/>
            </w:pPr>
            <w:r>
              <w:rPr>
                <w:rFonts w:eastAsiaTheme="minorEastAsia"/>
                <w:szCs w:val="21"/>
              </w:rPr>
              <w:t>12</w:t>
            </w:r>
          </w:p>
        </w:tc>
        <w:tc>
          <w:tcPr>
            <w:tcW w:w="1276" w:type="dxa"/>
            <w:vAlign w:val="center"/>
          </w:tcPr>
          <w:p w:rsidR="007D7E5B" w:rsidRDefault="00F4516B">
            <w:pPr>
              <w:jc w:val="center"/>
            </w:pPr>
            <w:r>
              <w:rPr>
                <w:rFonts w:eastAsiaTheme="minorEastAsia"/>
                <w:szCs w:val="21"/>
              </w:rPr>
              <w:t>02162</w:t>
            </w:r>
          </w:p>
        </w:tc>
        <w:tc>
          <w:tcPr>
            <w:tcW w:w="1701" w:type="dxa"/>
            <w:vAlign w:val="center"/>
          </w:tcPr>
          <w:p w:rsidR="007D7E5B" w:rsidRDefault="00F4516B">
            <w:pPr>
              <w:jc w:val="center"/>
            </w:pPr>
            <w:r>
              <w:rPr>
                <w:rFonts w:eastAsiaTheme="minorEastAsia"/>
                <w:szCs w:val="21"/>
              </w:rPr>
              <w:t>康诺亚－Ｂ</w:t>
            </w:r>
          </w:p>
        </w:tc>
        <w:tc>
          <w:tcPr>
            <w:tcW w:w="1559" w:type="dxa"/>
            <w:vAlign w:val="center"/>
          </w:tcPr>
          <w:p w:rsidR="007D7E5B" w:rsidRDefault="00F4516B">
            <w:pPr>
              <w:jc w:val="right"/>
            </w:pPr>
            <w:r>
              <w:rPr>
                <w:rFonts w:eastAsiaTheme="minorEastAsia"/>
                <w:szCs w:val="21"/>
              </w:rPr>
              <w:t>5,500.00</w:t>
            </w:r>
          </w:p>
        </w:tc>
        <w:tc>
          <w:tcPr>
            <w:tcW w:w="1932" w:type="dxa"/>
            <w:vAlign w:val="center"/>
          </w:tcPr>
          <w:p w:rsidR="007D7E5B" w:rsidRDefault="00F4516B">
            <w:pPr>
              <w:jc w:val="right"/>
            </w:pPr>
            <w:r>
              <w:rPr>
                <w:rFonts w:eastAsiaTheme="minorEastAsia"/>
                <w:szCs w:val="21"/>
              </w:rPr>
              <w:t>244,724.71</w:t>
            </w:r>
          </w:p>
        </w:tc>
        <w:tc>
          <w:tcPr>
            <w:tcW w:w="1612" w:type="dxa"/>
            <w:vAlign w:val="center"/>
          </w:tcPr>
          <w:p w:rsidR="007D7E5B" w:rsidRDefault="00F4516B">
            <w:pPr>
              <w:jc w:val="right"/>
            </w:pPr>
            <w:r>
              <w:rPr>
                <w:rFonts w:eastAsiaTheme="minorEastAsia"/>
                <w:szCs w:val="21"/>
              </w:rPr>
              <w:t>0.40</w:t>
            </w:r>
          </w:p>
        </w:tc>
      </w:tr>
      <w:tr w:rsidR="007D7E5B">
        <w:tc>
          <w:tcPr>
            <w:tcW w:w="817" w:type="dxa"/>
            <w:vAlign w:val="center"/>
          </w:tcPr>
          <w:p w:rsidR="007D7E5B" w:rsidRDefault="00F4516B">
            <w:pPr>
              <w:jc w:val="center"/>
            </w:pPr>
            <w:r>
              <w:rPr>
                <w:rFonts w:eastAsiaTheme="minorEastAsia"/>
                <w:szCs w:val="21"/>
              </w:rPr>
              <w:t>13</w:t>
            </w:r>
          </w:p>
        </w:tc>
        <w:tc>
          <w:tcPr>
            <w:tcW w:w="1276" w:type="dxa"/>
            <w:vAlign w:val="center"/>
          </w:tcPr>
          <w:p w:rsidR="007D7E5B" w:rsidRDefault="00F4516B">
            <w:pPr>
              <w:jc w:val="center"/>
            </w:pPr>
            <w:r>
              <w:rPr>
                <w:rFonts w:eastAsiaTheme="minorEastAsia"/>
                <w:szCs w:val="21"/>
              </w:rPr>
              <w:t>09995</w:t>
            </w:r>
          </w:p>
        </w:tc>
        <w:tc>
          <w:tcPr>
            <w:tcW w:w="1701" w:type="dxa"/>
            <w:vAlign w:val="center"/>
          </w:tcPr>
          <w:p w:rsidR="007D7E5B" w:rsidRDefault="00F4516B">
            <w:pPr>
              <w:jc w:val="center"/>
            </w:pPr>
            <w:r>
              <w:rPr>
                <w:rFonts w:eastAsiaTheme="minorEastAsia"/>
                <w:szCs w:val="21"/>
              </w:rPr>
              <w:t>荣昌生物</w:t>
            </w:r>
          </w:p>
        </w:tc>
        <w:tc>
          <w:tcPr>
            <w:tcW w:w="1559" w:type="dxa"/>
            <w:vAlign w:val="center"/>
          </w:tcPr>
          <w:p w:rsidR="007D7E5B" w:rsidRDefault="00F4516B">
            <w:pPr>
              <w:jc w:val="right"/>
            </w:pPr>
            <w:r>
              <w:rPr>
                <w:rFonts w:eastAsiaTheme="minorEastAsia"/>
                <w:szCs w:val="21"/>
              </w:rPr>
              <w:t>6,500.00</w:t>
            </w:r>
          </w:p>
        </w:tc>
        <w:tc>
          <w:tcPr>
            <w:tcW w:w="1932" w:type="dxa"/>
            <w:vAlign w:val="center"/>
          </w:tcPr>
          <w:p w:rsidR="007D7E5B" w:rsidRDefault="00F4516B">
            <w:pPr>
              <w:jc w:val="right"/>
            </w:pPr>
            <w:r>
              <w:rPr>
                <w:rFonts w:eastAsiaTheme="minorEastAsia"/>
                <w:szCs w:val="21"/>
              </w:rPr>
              <w:t>220,596.60</w:t>
            </w:r>
          </w:p>
        </w:tc>
        <w:tc>
          <w:tcPr>
            <w:tcW w:w="1612" w:type="dxa"/>
            <w:vAlign w:val="center"/>
          </w:tcPr>
          <w:p w:rsidR="007D7E5B" w:rsidRDefault="00F4516B">
            <w:pPr>
              <w:jc w:val="right"/>
            </w:pPr>
            <w:r>
              <w:rPr>
                <w:rFonts w:eastAsiaTheme="minorEastAsia"/>
                <w:szCs w:val="21"/>
              </w:rPr>
              <w:t>0.36</w:t>
            </w:r>
          </w:p>
        </w:tc>
      </w:tr>
      <w:tr w:rsidR="007D7E5B">
        <w:tc>
          <w:tcPr>
            <w:tcW w:w="817" w:type="dxa"/>
            <w:vAlign w:val="center"/>
          </w:tcPr>
          <w:p w:rsidR="007D7E5B" w:rsidRDefault="00F4516B">
            <w:pPr>
              <w:jc w:val="center"/>
            </w:pPr>
            <w:r>
              <w:rPr>
                <w:rFonts w:eastAsiaTheme="minorEastAsia"/>
                <w:szCs w:val="21"/>
              </w:rPr>
              <w:t>14</w:t>
            </w:r>
          </w:p>
        </w:tc>
        <w:tc>
          <w:tcPr>
            <w:tcW w:w="1276" w:type="dxa"/>
            <w:vAlign w:val="center"/>
          </w:tcPr>
          <w:p w:rsidR="007D7E5B" w:rsidRDefault="00F4516B">
            <w:pPr>
              <w:jc w:val="center"/>
            </w:pPr>
            <w:r>
              <w:rPr>
                <w:rFonts w:eastAsiaTheme="minorEastAsia"/>
                <w:szCs w:val="21"/>
              </w:rPr>
              <w:t>01801</w:t>
            </w:r>
          </w:p>
        </w:tc>
        <w:tc>
          <w:tcPr>
            <w:tcW w:w="1701" w:type="dxa"/>
            <w:vAlign w:val="center"/>
          </w:tcPr>
          <w:p w:rsidR="007D7E5B" w:rsidRDefault="00F4516B">
            <w:pPr>
              <w:jc w:val="center"/>
            </w:pPr>
            <w:r>
              <w:rPr>
                <w:rFonts w:eastAsiaTheme="minorEastAsia"/>
                <w:szCs w:val="21"/>
              </w:rPr>
              <w:t>信达生物</w:t>
            </w:r>
          </w:p>
        </w:tc>
        <w:tc>
          <w:tcPr>
            <w:tcW w:w="1559" w:type="dxa"/>
            <w:vAlign w:val="center"/>
          </w:tcPr>
          <w:p w:rsidR="007D7E5B" w:rsidRDefault="00F4516B">
            <w:pPr>
              <w:jc w:val="right"/>
            </w:pPr>
            <w:r>
              <w:rPr>
                <w:rFonts w:eastAsiaTheme="minorEastAsia"/>
                <w:szCs w:val="21"/>
              </w:rPr>
              <w:t>2,500.00</w:t>
            </w:r>
          </w:p>
        </w:tc>
        <w:tc>
          <w:tcPr>
            <w:tcW w:w="1932" w:type="dxa"/>
            <w:vAlign w:val="center"/>
          </w:tcPr>
          <w:p w:rsidR="007D7E5B" w:rsidRDefault="00F4516B">
            <w:pPr>
              <w:jc w:val="right"/>
            </w:pPr>
            <w:r>
              <w:rPr>
                <w:rFonts w:eastAsiaTheme="minorEastAsia"/>
                <w:szCs w:val="21"/>
              </w:rPr>
              <w:t>96,852.26</w:t>
            </w:r>
          </w:p>
        </w:tc>
        <w:tc>
          <w:tcPr>
            <w:tcW w:w="1612" w:type="dxa"/>
            <w:vAlign w:val="center"/>
          </w:tcPr>
          <w:p w:rsidR="007D7E5B" w:rsidRDefault="00F4516B">
            <w:pPr>
              <w:jc w:val="right"/>
            </w:pPr>
            <w:r>
              <w:rPr>
                <w:rFonts w:eastAsiaTheme="minorEastAsia"/>
                <w:szCs w:val="21"/>
              </w:rPr>
              <w:t>0.16</w:t>
            </w:r>
          </w:p>
        </w:tc>
      </w:tr>
      <w:tr w:rsidR="007D7E5B">
        <w:tc>
          <w:tcPr>
            <w:tcW w:w="817" w:type="dxa"/>
            <w:vAlign w:val="center"/>
          </w:tcPr>
          <w:p w:rsidR="007D7E5B" w:rsidRDefault="00F4516B">
            <w:pPr>
              <w:jc w:val="center"/>
            </w:pPr>
            <w:r>
              <w:rPr>
                <w:rFonts w:eastAsiaTheme="minorEastAsia"/>
                <w:szCs w:val="21"/>
              </w:rPr>
              <w:t>15</w:t>
            </w:r>
          </w:p>
        </w:tc>
        <w:tc>
          <w:tcPr>
            <w:tcW w:w="1276" w:type="dxa"/>
            <w:vAlign w:val="center"/>
          </w:tcPr>
          <w:p w:rsidR="007D7E5B" w:rsidRDefault="00F4516B">
            <w:pPr>
              <w:jc w:val="center"/>
            </w:pPr>
            <w:r>
              <w:rPr>
                <w:rFonts w:eastAsiaTheme="minorEastAsia"/>
                <w:szCs w:val="21"/>
              </w:rPr>
              <w:t>09926</w:t>
            </w:r>
          </w:p>
        </w:tc>
        <w:tc>
          <w:tcPr>
            <w:tcW w:w="1701" w:type="dxa"/>
            <w:vAlign w:val="center"/>
          </w:tcPr>
          <w:p w:rsidR="007D7E5B" w:rsidRDefault="00F4516B">
            <w:pPr>
              <w:jc w:val="center"/>
            </w:pPr>
            <w:r>
              <w:rPr>
                <w:rFonts w:eastAsiaTheme="minorEastAsia"/>
                <w:szCs w:val="21"/>
              </w:rPr>
              <w:t>康方生物</w:t>
            </w:r>
          </w:p>
        </w:tc>
        <w:tc>
          <w:tcPr>
            <w:tcW w:w="1559" w:type="dxa"/>
            <w:vAlign w:val="center"/>
          </w:tcPr>
          <w:p w:rsidR="007D7E5B" w:rsidRDefault="00F4516B">
            <w:pPr>
              <w:jc w:val="right"/>
            </w:pPr>
            <w:r>
              <w:rPr>
                <w:rFonts w:eastAsiaTheme="minorEastAsia"/>
                <w:szCs w:val="21"/>
              </w:rPr>
              <w:t>1,000.00</w:t>
            </w:r>
          </w:p>
        </w:tc>
        <w:tc>
          <w:tcPr>
            <w:tcW w:w="1932" w:type="dxa"/>
            <w:vAlign w:val="center"/>
          </w:tcPr>
          <w:p w:rsidR="007D7E5B" w:rsidRDefault="00F4516B">
            <w:pPr>
              <w:jc w:val="right"/>
            </w:pPr>
            <w:r>
              <w:rPr>
                <w:rFonts w:eastAsiaTheme="minorEastAsia"/>
                <w:szCs w:val="21"/>
              </w:rPr>
              <w:t>42,048.61</w:t>
            </w:r>
          </w:p>
        </w:tc>
        <w:tc>
          <w:tcPr>
            <w:tcW w:w="1612" w:type="dxa"/>
            <w:vAlign w:val="center"/>
          </w:tcPr>
          <w:p w:rsidR="007D7E5B" w:rsidRDefault="00F4516B">
            <w:pPr>
              <w:jc w:val="right"/>
            </w:pPr>
            <w:r>
              <w:rPr>
                <w:rFonts w:eastAsiaTheme="minorEastAsia"/>
                <w:szCs w:val="21"/>
              </w:rPr>
              <w:t>0.07</w:t>
            </w:r>
          </w:p>
        </w:tc>
      </w:tr>
      <w:tr w:rsidR="007D7E5B">
        <w:tc>
          <w:tcPr>
            <w:tcW w:w="817" w:type="dxa"/>
            <w:vAlign w:val="center"/>
          </w:tcPr>
          <w:p w:rsidR="007D7E5B" w:rsidRDefault="00F4516B">
            <w:pPr>
              <w:jc w:val="center"/>
            </w:pPr>
            <w:r>
              <w:rPr>
                <w:rFonts w:eastAsiaTheme="minorEastAsia"/>
                <w:szCs w:val="21"/>
              </w:rPr>
              <w:lastRenderedPageBreak/>
              <w:t>16</w:t>
            </w:r>
          </w:p>
        </w:tc>
        <w:tc>
          <w:tcPr>
            <w:tcW w:w="1276" w:type="dxa"/>
            <w:vAlign w:val="center"/>
          </w:tcPr>
          <w:p w:rsidR="007D7E5B" w:rsidRDefault="00F4516B">
            <w:pPr>
              <w:jc w:val="center"/>
            </w:pPr>
            <w:r>
              <w:rPr>
                <w:rFonts w:eastAsiaTheme="minorEastAsia"/>
                <w:szCs w:val="21"/>
              </w:rPr>
              <w:t>00867</w:t>
            </w:r>
          </w:p>
        </w:tc>
        <w:tc>
          <w:tcPr>
            <w:tcW w:w="1701" w:type="dxa"/>
            <w:vAlign w:val="center"/>
          </w:tcPr>
          <w:p w:rsidR="007D7E5B" w:rsidRDefault="00F4516B">
            <w:pPr>
              <w:jc w:val="center"/>
            </w:pPr>
            <w:r>
              <w:rPr>
                <w:rFonts w:eastAsiaTheme="minorEastAsia"/>
                <w:szCs w:val="21"/>
              </w:rPr>
              <w:t>康哲药业</w:t>
            </w:r>
          </w:p>
        </w:tc>
        <w:tc>
          <w:tcPr>
            <w:tcW w:w="1559" w:type="dxa"/>
            <w:vAlign w:val="center"/>
          </w:tcPr>
          <w:p w:rsidR="007D7E5B" w:rsidRDefault="00F4516B">
            <w:pPr>
              <w:jc w:val="right"/>
            </w:pPr>
            <w:r>
              <w:rPr>
                <w:rFonts w:eastAsiaTheme="minorEastAsia"/>
                <w:szCs w:val="21"/>
              </w:rPr>
              <w:t>3,000.00</w:t>
            </w:r>
          </w:p>
        </w:tc>
        <w:tc>
          <w:tcPr>
            <w:tcW w:w="1932" w:type="dxa"/>
            <w:vAlign w:val="center"/>
          </w:tcPr>
          <w:p w:rsidR="007D7E5B" w:rsidRDefault="00F4516B">
            <w:pPr>
              <w:jc w:val="right"/>
            </w:pPr>
            <w:r>
              <w:rPr>
                <w:rFonts w:eastAsiaTheme="minorEastAsia"/>
                <w:szCs w:val="21"/>
              </w:rPr>
              <w:t>37,626.25</w:t>
            </w:r>
          </w:p>
        </w:tc>
        <w:tc>
          <w:tcPr>
            <w:tcW w:w="1612" w:type="dxa"/>
            <w:vAlign w:val="center"/>
          </w:tcPr>
          <w:p w:rsidR="007D7E5B" w:rsidRDefault="00F4516B">
            <w:pPr>
              <w:jc w:val="right"/>
            </w:pPr>
            <w:r>
              <w:rPr>
                <w:rFonts w:eastAsiaTheme="minorEastAsia"/>
                <w:szCs w:val="21"/>
              </w:rPr>
              <w:t>0.06</w:t>
            </w:r>
          </w:p>
        </w:tc>
      </w:tr>
      <w:tr w:rsidR="007D7E5B">
        <w:tc>
          <w:tcPr>
            <w:tcW w:w="817" w:type="dxa"/>
            <w:vAlign w:val="center"/>
          </w:tcPr>
          <w:p w:rsidR="007D7E5B" w:rsidRDefault="00F4516B">
            <w:pPr>
              <w:jc w:val="center"/>
            </w:pPr>
            <w:r>
              <w:rPr>
                <w:rFonts w:eastAsiaTheme="minorEastAsia"/>
                <w:szCs w:val="21"/>
              </w:rPr>
              <w:t>17</w:t>
            </w:r>
          </w:p>
        </w:tc>
        <w:tc>
          <w:tcPr>
            <w:tcW w:w="1276" w:type="dxa"/>
            <w:vAlign w:val="center"/>
          </w:tcPr>
          <w:p w:rsidR="007D7E5B" w:rsidRDefault="00F4516B">
            <w:pPr>
              <w:jc w:val="center"/>
            </w:pPr>
            <w:r>
              <w:rPr>
                <w:rFonts w:eastAsiaTheme="minorEastAsia"/>
                <w:szCs w:val="21"/>
              </w:rPr>
              <w:t>03692</w:t>
            </w:r>
          </w:p>
        </w:tc>
        <w:tc>
          <w:tcPr>
            <w:tcW w:w="1701" w:type="dxa"/>
            <w:vAlign w:val="center"/>
          </w:tcPr>
          <w:p w:rsidR="007D7E5B" w:rsidRDefault="00F4516B">
            <w:pPr>
              <w:jc w:val="center"/>
            </w:pPr>
            <w:r>
              <w:rPr>
                <w:rFonts w:eastAsiaTheme="minorEastAsia"/>
                <w:szCs w:val="21"/>
              </w:rPr>
              <w:t>翰森制药</w:t>
            </w:r>
          </w:p>
        </w:tc>
        <w:tc>
          <w:tcPr>
            <w:tcW w:w="1559" w:type="dxa"/>
            <w:vAlign w:val="center"/>
          </w:tcPr>
          <w:p w:rsidR="007D7E5B" w:rsidRDefault="00F4516B">
            <w:pPr>
              <w:jc w:val="right"/>
            </w:pPr>
            <w:r>
              <w:rPr>
                <w:rFonts w:eastAsiaTheme="minorEastAsia"/>
                <w:szCs w:val="21"/>
              </w:rPr>
              <w:t>2,000.00</w:t>
            </w:r>
          </w:p>
        </w:tc>
        <w:tc>
          <w:tcPr>
            <w:tcW w:w="1932" w:type="dxa"/>
            <w:vAlign w:val="center"/>
          </w:tcPr>
          <w:p w:rsidR="007D7E5B" w:rsidRDefault="00F4516B">
            <w:pPr>
              <w:jc w:val="right"/>
            </w:pPr>
            <w:r>
              <w:rPr>
                <w:rFonts w:eastAsiaTheme="minorEastAsia"/>
                <w:szCs w:val="21"/>
              </w:rPr>
              <w:t>28,564.05</w:t>
            </w:r>
          </w:p>
        </w:tc>
        <w:tc>
          <w:tcPr>
            <w:tcW w:w="1612" w:type="dxa"/>
            <w:vAlign w:val="center"/>
          </w:tcPr>
          <w:p w:rsidR="007D7E5B" w:rsidRDefault="00F4516B">
            <w:pPr>
              <w:jc w:val="right"/>
            </w:pPr>
            <w:r>
              <w:rPr>
                <w:rFonts w:eastAsiaTheme="minorEastAsia"/>
                <w:szCs w:val="21"/>
              </w:rPr>
              <w:t>0.05</w:t>
            </w:r>
          </w:p>
        </w:tc>
      </w:tr>
    </w:tbl>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41" w:name="_Toc361324882"/>
      <w:bookmarkStart w:id="142" w:name="_Toc161660118"/>
      <w:r w:rsidRPr="00E54740">
        <w:rPr>
          <w:rFonts w:ascii="Times New Roman" w:eastAsiaTheme="minorEastAsia" w:hAnsi="Times New Roman"/>
          <w:kern w:val="0"/>
          <w:sz w:val="21"/>
          <w:szCs w:val="21"/>
        </w:rPr>
        <w:t>8.4</w:t>
      </w:r>
      <w:bookmarkStart w:id="143" w:name="_Toc234814103"/>
      <w:r w:rsidR="00024200"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报告期内股票投资组合的重大变动</w:t>
      </w:r>
      <w:bookmarkEnd w:id="141"/>
      <w:bookmarkEnd w:id="143"/>
      <w:bookmarkEnd w:id="142"/>
    </w:p>
    <w:p w:rsidR="001A59F9" w:rsidRPr="00E54740" w:rsidRDefault="001A59F9" w:rsidP="00AF2CCD">
      <w:pPr>
        <w:spacing w:line="360" w:lineRule="auto"/>
        <w:rPr>
          <w:rFonts w:eastAsiaTheme="minorEastAsia"/>
          <w:b/>
          <w:bCs/>
          <w:szCs w:val="21"/>
        </w:rPr>
      </w:pPr>
      <w:r w:rsidRPr="00E54740">
        <w:rPr>
          <w:rFonts w:eastAsiaTheme="minorEastAsia"/>
          <w:b/>
          <w:szCs w:val="21"/>
        </w:rPr>
        <w:t>8.4.1</w:t>
      </w:r>
      <w:r w:rsidR="00024200" w:rsidRPr="00E54740">
        <w:rPr>
          <w:rFonts w:eastAsiaTheme="minorEastAsia"/>
          <w:b/>
          <w:szCs w:val="21"/>
        </w:rPr>
        <w:t xml:space="preserve"> </w:t>
      </w:r>
      <w:r w:rsidRPr="00E54740">
        <w:rPr>
          <w:rFonts w:eastAsiaTheme="minorEastAsia"/>
          <w:b/>
          <w:bCs/>
          <w:szCs w:val="21"/>
        </w:rPr>
        <w:t>累计买入金额超出</w:t>
      </w:r>
      <w:r w:rsidR="006A7E68" w:rsidRPr="00E54740">
        <w:rPr>
          <w:rFonts w:eastAsiaTheme="minorEastAsia"/>
          <w:b/>
          <w:kern w:val="0"/>
          <w:szCs w:val="21"/>
        </w:rPr>
        <w:t>期初</w:t>
      </w:r>
      <w:r w:rsidRPr="00E54740">
        <w:rPr>
          <w:rFonts w:eastAsiaTheme="minorEastAsia"/>
          <w:b/>
          <w:bCs/>
          <w:szCs w:val="21"/>
        </w:rPr>
        <w:t>基金资产净值</w:t>
      </w:r>
      <w:r w:rsidR="006073BA" w:rsidRPr="00E54740">
        <w:rPr>
          <w:rFonts w:eastAsiaTheme="minorEastAsia"/>
          <w:b/>
          <w:bCs/>
          <w:szCs w:val="21"/>
        </w:rPr>
        <w:t>2</w:t>
      </w:r>
      <w:r w:rsidR="006073BA" w:rsidRPr="00E54740">
        <w:rPr>
          <w:rFonts w:eastAsiaTheme="minorEastAsia"/>
          <w:b/>
          <w:bCs/>
          <w:szCs w:val="21"/>
        </w:rPr>
        <w:t>％</w:t>
      </w:r>
      <w:r w:rsidRPr="00E54740">
        <w:rPr>
          <w:rFonts w:eastAsiaTheme="minorEastAsia"/>
          <w:b/>
          <w:bCs/>
          <w:szCs w:val="21"/>
        </w:rPr>
        <w:t>或前</w:t>
      </w:r>
      <w:r w:rsidRPr="00E54740">
        <w:rPr>
          <w:rFonts w:eastAsiaTheme="minorEastAsia"/>
          <w:b/>
          <w:bCs/>
          <w:szCs w:val="21"/>
        </w:rPr>
        <w:t>20</w:t>
      </w:r>
      <w:r w:rsidRPr="00E54740">
        <w:rPr>
          <w:rFonts w:eastAsiaTheme="minorEastAsia"/>
          <w:b/>
          <w:bCs/>
          <w:szCs w:val="21"/>
        </w:rPr>
        <w:t>名的股票明细</w:t>
      </w:r>
    </w:p>
    <w:p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D7C41" w:rsidRPr="00E54740" w:rsidTr="006D141C">
        <w:tc>
          <w:tcPr>
            <w:tcW w:w="87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序号</w:t>
            </w:r>
          </w:p>
        </w:tc>
        <w:tc>
          <w:tcPr>
            <w:tcW w:w="16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股票代码</w:t>
            </w:r>
          </w:p>
        </w:tc>
        <w:tc>
          <w:tcPr>
            <w:tcW w:w="198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股票名称</w:t>
            </w:r>
          </w:p>
        </w:tc>
        <w:tc>
          <w:tcPr>
            <w:tcW w:w="288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本期累计买入金额</w:t>
            </w:r>
          </w:p>
        </w:tc>
        <w:tc>
          <w:tcPr>
            <w:tcW w:w="162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占</w:t>
            </w:r>
            <w:r w:rsidR="006A7E68" w:rsidRPr="00E54740">
              <w:rPr>
                <w:rFonts w:eastAsiaTheme="minorEastAsia"/>
                <w:kern w:val="0"/>
                <w:szCs w:val="21"/>
              </w:rPr>
              <w:t>期初</w:t>
            </w:r>
            <w:r w:rsidRPr="00E54740">
              <w:rPr>
                <w:rFonts w:eastAsiaTheme="minorEastAsia"/>
                <w:szCs w:val="21"/>
              </w:rPr>
              <w:t>基金资产净值比例（％）</w:t>
            </w:r>
          </w:p>
        </w:tc>
      </w:tr>
      <w:tr w:rsidR="007D7E5B">
        <w:tc>
          <w:tcPr>
            <w:tcW w:w="870" w:type="dxa"/>
            <w:vAlign w:val="center"/>
          </w:tcPr>
          <w:p w:rsidR="007D7E5B" w:rsidRDefault="00F4516B">
            <w:pPr>
              <w:jc w:val="center"/>
            </w:pPr>
            <w:r>
              <w:rPr>
                <w:rFonts w:eastAsiaTheme="minorEastAsia"/>
                <w:szCs w:val="21"/>
              </w:rPr>
              <w:t>1</w:t>
            </w:r>
          </w:p>
        </w:tc>
        <w:tc>
          <w:tcPr>
            <w:tcW w:w="1650" w:type="dxa"/>
            <w:vAlign w:val="center"/>
          </w:tcPr>
          <w:p w:rsidR="007D7E5B" w:rsidRDefault="00F4516B">
            <w:pPr>
              <w:jc w:val="center"/>
            </w:pPr>
            <w:r>
              <w:rPr>
                <w:rFonts w:eastAsiaTheme="minorEastAsia"/>
                <w:szCs w:val="21"/>
              </w:rPr>
              <w:t>300498</w:t>
            </w:r>
          </w:p>
        </w:tc>
        <w:tc>
          <w:tcPr>
            <w:tcW w:w="1980" w:type="dxa"/>
            <w:vAlign w:val="center"/>
          </w:tcPr>
          <w:p w:rsidR="007D7E5B" w:rsidRDefault="00F4516B">
            <w:pPr>
              <w:jc w:val="center"/>
            </w:pPr>
            <w:r>
              <w:rPr>
                <w:rFonts w:eastAsiaTheme="minorEastAsia"/>
                <w:szCs w:val="21"/>
              </w:rPr>
              <w:t>温氏股份</w:t>
            </w:r>
          </w:p>
        </w:tc>
        <w:tc>
          <w:tcPr>
            <w:tcW w:w="2880" w:type="dxa"/>
            <w:vAlign w:val="center"/>
          </w:tcPr>
          <w:p w:rsidR="007D7E5B" w:rsidRDefault="00F4516B">
            <w:pPr>
              <w:jc w:val="right"/>
            </w:pPr>
            <w:r>
              <w:rPr>
                <w:rFonts w:eastAsiaTheme="minorEastAsia"/>
                <w:szCs w:val="21"/>
              </w:rPr>
              <w:t>10,120,176.00</w:t>
            </w:r>
          </w:p>
        </w:tc>
        <w:tc>
          <w:tcPr>
            <w:tcW w:w="1620" w:type="dxa"/>
            <w:vAlign w:val="center"/>
          </w:tcPr>
          <w:p w:rsidR="007D7E5B" w:rsidRDefault="00F4516B">
            <w:pPr>
              <w:jc w:val="right"/>
            </w:pPr>
            <w:r>
              <w:rPr>
                <w:rFonts w:eastAsiaTheme="minorEastAsia"/>
                <w:szCs w:val="21"/>
              </w:rPr>
              <w:t>34.38</w:t>
            </w:r>
          </w:p>
        </w:tc>
      </w:tr>
      <w:tr w:rsidR="007D7E5B">
        <w:tc>
          <w:tcPr>
            <w:tcW w:w="870" w:type="dxa"/>
            <w:vAlign w:val="center"/>
          </w:tcPr>
          <w:p w:rsidR="007D7E5B" w:rsidRDefault="00F4516B">
            <w:pPr>
              <w:jc w:val="center"/>
            </w:pPr>
            <w:r>
              <w:rPr>
                <w:rFonts w:eastAsiaTheme="minorEastAsia"/>
                <w:szCs w:val="21"/>
              </w:rPr>
              <w:t>2</w:t>
            </w:r>
          </w:p>
        </w:tc>
        <w:tc>
          <w:tcPr>
            <w:tcW w:w="1650" w:type="dxa"/>
            <w:vAlign w:val="center"/>
          </w:tcPr>
          <w:p w:rsidR="007D7E5B" w:rsidRDefault="00F4516B">
            <w:pPr>
              <w:jc w:val="center"/>
            </w:pPr>
            <w:r>
              <w:rPr>
                <w:rFonts w:eastAsiaTheme="minorEastAsia"/>
                <w:szCs w:val="21"/>
              </w:rPr>
              <w:t>600975</w:t>
            </w:r>
          </w:p>
        </w:tc>
        <w:tc>
          <w:tcPr>
            <w:tcW w:w="1980" w:type="dxa"/>
            <w:vAlign w:val="center"/>
          </w:tcPr>
          <w:p w:rsidR="007D7E5B" w:rsidRDefault="00F4516B">
            <w:pPr>
              <w:jc w:val="center"/>
            </w:pPr>
            <w:r>
              <w:rPr>
                <w:rFonts w:eastAsiaTheme="minorEastAsia"/>
                <w:szCs w:val="21"/>
              </w:rPr>
              <w:t>新五丰</w:t>
            </w:r>
          </w:p>
        </w:tc>
        <w:tc>
          <w:tcPr>
            <w:tcW w:w="2880" w:type="dxa"/>
            <w:vAlign w:val="center"/>
          </w:tcPr>
          <w:p w:rsidR="007D7E5B" w:rsidRDefault="00F4516B">
            <w:pPr>
              <w:jc w:val="right"/>
            </w:pPr>
            <w:r>
              <w:rPr>
                <w:rFonts w:eastAsiaTheme="minorEastAsia"/>
                <w:szCs w:val="21"/>
              </w:rPr>
              <w:t>9,900,487.00</w:t>
            </w:r>
          </w:p>
        </w:tc>
        <w:tc>
          <w:tcPr>
            <w:tcW w:w="1620" w:type="dxa"/>
            <w:vAlign w:val="center"/>
          </w:tcPr>
          <w:p w:rsidR="007D7E5B" w:rsidRDefault="00F4516B">
            <w:pPr>
              <w:jc w:val="right"/>
            </w:pPr>
            <w:r>
              <w:rPr>
                <w:rFonts w:eastAsiaTheme="minorEastAsia"/>
                <w:szCs w:val="21"/>
              </w:rPr>
              <w:t>33.64</w:t>
            </w:r>
          </w:p>
        </w:tc>
      </w:tr>
      <w:tr w:rsidR="007D7E5B">
        <w:tc>
          <w:tcPr>
            <w:tcW w:w="870" w:type="dxa"/>
            <w:vAlign w:val="center"/>
          </w:tcPr>
          <w:p w:rsidR="007D7E5B" w:rsidRDefault="00F4516B">
            <w:pPr>
              <w:jc w:val="center"/>
            </w:pPr>
            <w:r>
              <w:rPr>
                <w:rFonts w:eastAsiaTheme="minorEastAsia"/>
                <w:szCs w:val="21"/>
              </w:rPr>
              <w:t>3</w:t>
            </w:r>
          </w:p>
        </w:tc>
        <w:tc>
          <w:tcPr>
            <w:tcW w:w="1650" w:type="dxa"/>
            <w:vAlign w:val="center"/>
          </w:tcPr>
          <w:p w:rsidR="007D7E5B" w:rsidRDefault="00F4516B">
            <w:pPr>
              <w:jc w:val="center"/>
            </w:pPr>
            <w:r>
              <w:rPr>
                <w:rFonts w:eastAsiaTheme="minorEastAsia"/>
                <w:szCs w:val="21"/>
              </w:rPr>
              <w:t>600779</w:t>
            </w:r>
          </w:p>
        </w:tc>
        <w:tc>
          <w:tcPr>
            <w:tcW w:w="1980" w:type="dxa"/>
            <w:vAlign w:val="center"/>
          </w:tcPr>
          <w:p w:rsidR="007D7E5B" w:rsidRDefault="00F4516B">
            <w:pPr>
              <w:jc w:val="center"/>
            </w:pPr>
            <w:r>
              <w:rPr>
                <w:rFonts w:eastAsiaTheme="minorEastAsia"/>
                <w:szCs w:val="21"/>
              </w:rPr>
              <w:t>水井坊</w:t>
            </w:r>
          </w:p>
        </w:tc>
        <w:tc>
          <w:tcPr>
            <w:tcW w:w="2880" w:type="dxa"/>
            <w:vAlign w:val="center"/>
          </w:tcPr>
          <w:p w:rsidR="007D7E5B" w:rsidRDefault="00F4516B">
            <w:pPr>
              <w:jc w:val="right"/>
            </w:pPr>
            <w:r>
              <w:rPr>
                <w:rFonts w:eastAsiaTheme="minorEastAsia"/>
                <w:szCs w:val="21"/>
              </w:rPr>
              <w:t>9,246,928.00</w:t>
            </w:r>
          </w:p>
        </w:tc>
        <w:tc>
          <w:tcPr>
            <w:tcW w:w="1620" w:type="dxa"/>
            <w:vAlign w:val="center"/>
          </w:tcPr>
          <w:p w:rsidR="007D7E5B" w:rsidRDefault="00F4516B">
            <w:pPr>
              <w:jc w:val="right"/>
            </w:pPr>
            <w:r>
              <w:rPr>
                <w:rFonts w:eastAsiaTheme="minorEastAsia"/>
                <w:szCs w:val="21"/>
              </w:rPr>
              <w:t>31.42</w:t>
            </w:r>
          </w:p>
        </w:tc>
      </w:tr>
      <w:tr w:rsidR="007D7E5B">
        <w:tc>
          <w:tcPr>
            <w:tcW w:w="870" w:type="dxa"/>
            <w:vAlign w:val="center"/>
          </w:tcPr>
          <w:p w:rsidR="007D7E5B" w:rsidRDefault="00F4516B">
            <w:pPr>
              <w:jc w:val="center"/>
            </w:pPr>
            <w:r>
              <w:rPr>
                <w:rFonts w:eastAsiaTheme="minorEastAsia"/>
                <w:szCs w:val="21"/>
              </w:rPr>
              <w:t>4</w:t>
            </w:r>
          </w:p>
        </w:tc>
        <w:tc>
          <w:tcPr>
            <w:tcW w:w="1650" w:type="dxa"/>
            <w:vAlign w:val="center"/>
          </w:tcPr>
          <w:p w:rsidR="007D7E5B" w:rsidRDefault="00F4516B">
            <w:pPr>
              <w:jc w:val="center"/>
            </w:pPr>
            <w:r>
              <w:rPr>
                <w:rFonts w:eastAsiaTheme="minorEastAsia"/>
                <w:szCs w:val="21"/>
              </w:rPr>
              <w:t>002840</w:t>
            </w:r>
          </w:p>
        </w:tc>
        <w:tc>
          <w:tcPr>
            <w:tcW w:w="1980" w:type="dxa"/>
            <w:vAlign w:val="center"/>
          </w:tcPr>
          <w:p w:rsidR="007D7E5B" w:rsidRDefault="00F4516B">
            <w:pPr>
              <w:jc w:val="center"/>
            </w:pPr>
            <w:r>
              <w:rPr>
                <w:rFonts w:eastAsiaTheme="minorEastAsia"/>
                <w:szCs w:val="21"/>
              </w:rPr>
              <w:t>华统股份</w:t>
            </w:r>
          </w:p>
        </w:tc>
        <w:tc>
          <w:tcPr>
            <w:tcW w:w="2880" w:type="dxa"/>
            <w:vAlign w:val="center"/>
          </w:tcPr>
          <w:p w:rsidR="007D7E5B" w:rsidRDefault="00F4516B">
            <w:pPr>
              <w:jc w:val="right"/>
            </w:pPr>
            <w:r>
              <w:rPr>
                <w:rFonts w:eastAsiaTheme="minorEastAsia"/>
                <w:szCs w:val="21"/>
              </w:rPr>
              <w:t>8,394,492.00</w:t>
            </w:r>
          </w:p>
        </w:tc>
        <w:tc>
          <w:tcPr>
            <w:tcW w:w="1620" w:type="dxa"/>
            <w:vAlign w:val="center"/>
          </w:tcPr>
          <w:p w:rsidR="007D7E5B" w:rsidRDefault="00F4516B">
            <w:pPr>
              <w:jc w:val="right"/>
            </w:pPr>
            <w:r>
              <w:rPr>
                <w:rFonts w:eastAsiaTheme="minorEastAsia"/>
                <w:szCs w:val="21"/>
              </w:rPr>
              <w:t>28.52</w:t>
            </w:r>
          </w:p>
        </w:tc>
      </w:tr>
      <w:tr w:rsidR="007D7E5B">
        <w:tc>
          <w:tcPr>
            <w:tcW w:w="870" w:type="dxa"/>
            <w:vAlign w:val="center"/>
          </w:tcPr>
          <w:p w:rsidR="007D7E5B" w:rsidRDefault="00F4516B">
            <w:pPr>
              <w:jc w:val="center"/>
            </w:pPr>
            <w:r>
              <w:rPr>
                <w:rFonts w:eastAsiaTheme="minorEastAsia"/>
                <w:szCs w:val="21"/>
              </w:rPr>
              <w:t>5</w:t>
            </w:r>
          </w:p>
        </w:tc>
        <w:tc>
          <w:tcPr>
            <w:tcW w:w="1650" w:type="dxa"/>
            <w:vAlign w:val="center"/>
          </w:tcPr>
          <w:p w:rsidR="007D7E5B" w:rsidRDefault="00F4516B">
            <w:pPr>
              <w:jc w:val="center"/>
            </w:pPr>
            <w:r>
              <w:rPr>
                <w:rFonts w:eastAsiaTheme="minorEastAsia"/>
                <w:szCs w:val="21"/>
              </w:rPr>
              <w:t>000858</w:t>
            </w:r>
          </w:p>
        </w:tc>
        <w:tc>
          <w:tcPr>
            <w:tcW w:w="1980" w:type="dxa"/>
            <w:vAlign w:val="center"/>
          </w:tcPr>
          <w:p w:rsidR="007D7E5B" w:rsidRDefault="00F4516B">
            <w:pPr>
              <w:jc w:val="center"/>
            </w:pPr>
            <w:r>
              <w:rPr>
                <w:rFonts w:eastAsiaTheme="minorEastAsia"/>
                <w:szCs w:val="21"/>
              </w:rPr>
              <w:t>五</w:t>
            </w:r>
            <w:r>
              <w:rPr>
                <w:rFonts w:eastAsiaTheme="minorEastAsia"/>
                <w:szCs w:val="21"/>
              </w:rPr>
              <w:t xml:space="preserve"> </w:t>
            </w:r>
            <w:r>
              <w:rPr>
                <w:rFonts w:eastAsiaTheme="minorEastAsia"/>
                <w:szCs w:val="21"/>
              </w:rPr>
              <w:t>粮</w:t>
            </w:r>
            <w:r>
              <w:rPr>
                <w:rFonts w:eastAsiaTheme="minorEastAsia"/>
                <w:szCs w:val="21"/>
              </w:rPr>
              <w:t xml:space="preserve"> </w:t>
            </w:r>
            <w:r>
              <w:rPr>
                <w:rFonts w:eastAsiaTheme="minorEastAsia"/>
                <w:szCs w:val="21"/>
              </w:rPr>
              <w:t>液</w:t>
            </w:r>
          </w:p>
        </w:tc>
        <w:tc>
          <w:tcPr>
            <w:tcW w:w="2880" w:type="dxa"/>
            <w:vAlign w:val="center"/>
          </w:tcPr>
          <w:p w:rsidR="007D7E5B" w:rsidRDefault="00F4516B">
            <w:pPr>
              <w:jc w:val="right"/>
            </w:pPr>
            <w:r>
              <w:rPr>
                <w:rFonts w:eastAsiaTheme="minorEastAsia"/>
                <w:szCs w:val="21"/>
              </w:rPr>
              <w:t>8,191,597.00</w:t>
            </w:r>
          </w:p>
        </w:tc>
        <w:tc>
          <w:tcPr>
            <w:tcW w:w="1620" w:type="dxa"/>
            <w:vAlign w:val="center"/>
          </w:tcPr>
          <w:p w:rsidR="007D7E5B" w:rsidRDefault="00F4516B">
            <w:pPr>
              <w:jc w:val="right"/>
            </w:pPr>
            <w:r>
              <w:rPr>
                <w:rFonts w:eastAsiaTheme="minorEastAsia"/>
                <w:szCs w:val="21"/>
              </w:rPr>
              <w:t>27.83</w:t>
            </w:r>
          </w:p>
        </w:tc>
      </w:tr>
      <w:tr w:rsidR="007D7E5B">
        <w:tc>
          <w:tcPr>
            <w:tcW w:w="870" w:type="dxa"/>
            <w:vAlign w:val="center"/>
          </w:tcPr>
          <w:p w:rsidR="007D7E5B" w:rsidRDefault="00F4516B">
            <w:pPr>
              <w:jc w:val="center"/>
            </w:pPr>
            <w:r>
              <w:rPr>
                <w:rFonts w:eastAsiaTheme="minorEastAsia"/>
                <w:szCs w:val="21"/>
              </w:rPr>
              <w:t>6</w:t>
            </w:r>
          </w:p>
        </w:tc>
        <w:tc>
          <w:tcPr>
            <w:tcW w:w="1650" w:type="dxa"/>
            <w:vAlign w:val="center"/>
          </w:tcPr>
          <w:p w:rsidR="007D7E5B" w:rsidRDefault="00F4516B">
            <w:pPr>
              <w:jc w:val="center"/>
            </w:pPr>
            <w:r>
              <w:rPr>
                <w:rFonts w:eastAsiaTheme="minorEastAsia"/>
                <w:szCs w:val="21"/>
              </w:rPr>
              <w:t>002567</w:t>
            </w:r>
          </w:p>
        </w:tc>
        <w:tc>
          <w:tcPr>
            <w:tcW w:w="1980" w:type="dxa"/>
            <w:vAlign w:val="center"/>
          </w:tcPr>
          <w:p w:rsidR="007D7E5B" w:rsidRDefault="00F4516B">
            <w:pPr>
              <w:jc w:val="center"/>
            </w:pPr>
            <w:r>
              <w:rPr>
                <w:rFonts w:eastAsiaTheme="minorEastAsia"/>
                <w:szCs w:val="21"/>
              </w:rPr>
              <w:t>唐人神</w:t>
            </w:r>
          </w:p>
        </w:tc>
        <w:tc>
          <w:tcPr>
            <w:tcW w:w="2880" w:type="dxa"/>
            <w:vAlign w:val="center"/>
          </w:tcPr>
          <w:p w:rsidR="007D7E5B" w:rsidRDefault="00F4516B">
            <w:pPr>
              <w:jc w:val="right"/>
            </w:pPr>
            <w:r>
              <w:rPr>
                <w:rFonts w:eastAsiaTheme="minorEastAsia"/>
                <w:szCs w:val="21"/>
              </w:rPr>
              <w:t>8,006,312.00</w:t>
            </w:r>
          </w:p>
        </w:tc>
        <w:tc>
          <w:tcPr>
            <w:tcW w:w="1620" w:type="dxa"/>
            <w:vAlign w:val="center"/>
          </w:tcPr>
          <w:p w:rsidR="007D7E5B" w:rsidRDefault="00F4516B">
            <w:pPr>
              <w:jc w:val="right"/>
            </w:pPr>
            <w:r>
              <w:rPr>
                <w:rFonts w:eastAsiaTheme="minorEastAsia"/>
                <w:szCs w:val="21"/>
              </w:rPr>
              <w:t>27.20</w:t>
            </w:r>
          </w:p>
        </w:tc>
      </w:tr>
      <w:tr w:rsidR="007D7E5B">
        <w:tc>
          <w:tcPr>
            <w:tcW w:w="870" w:type="dxa"/>
            <w:vAlign w:val="center"/>
          </w:tcPr>
          <w:p w:rsidR="007D7E5B" w:rsidRDefault="00F4516B">
            <w:pPr>
              <w:jc w:val="center"/>
            </w:pPr>
            <w:r>
              <w:rPr>
                <w:rFonts w:eastAsiaTheme="minorEastAsia"/>
                <w:szCs w:val="21"/>
              </w:rPr>
              <w:t>7</w:t>
            </w:r>
          </w:p>
        </w:tc>
        <w:tc>
          <w:tcPr>
            <w:tcW w:w="1650" w:type="dxa"/>
            <w:vAlign w:val="center"/>
          </w:tcPr>
          <w:p w:rsidR="007D7E5B" w:rsidRDefault="00F4516B">
            <w:pPr>
              <w:jc w:val="center"/>
            </w:pPr>
            <w:r>
              <w:rPr>
                <w:rFonts w:eastAsiaTheme="minorEastAsia"/>
                <w:szCs w:val="21"/>
              </w:rPr>
              <w:t>002714</w:t>
            </w:r>
          </w:p>
        </w:tc>
        <w:tc>
          <w:tcPr>
            <w:tcW w:w="1980" w:type="dxa"/>
            <w:vAlign w:val="center"/>
          </w:tcPr>
          <w:p w:rsidR="007D7E5B" w:rsidRDefault="00F4516B">
            <w:pPr>
              <w:jc w:val="center"/>
            </w:pPr>
            <w:r>
              <w:rPr>
                <w:rFonts w:eastAsiaTheme="minorEastAsia"/>
                <w:szCs w:val="21"/>
              </w:rPr>
              <w:t>牧原股份</w:t>
            </w:r>
          </w:p>
        </w:tc>
        <w:tc>
          <w:tcPr>
            <w:tcW w:w="2880" w:type="dxa"/>
            <w:vAlign w:val="center"/>
          </w:tcPr>
          <w:p w:rsidR="007D7E5B" w:rsidRDefault="00F4516B">
            <w:pPr>
              <w:jc w:val="right"/>
            </w:pPr>
            <w:r>
              <w:rPr>
                <w:rFonts w:eastAsiaTheme="minorEastAsia"/>
                <w:szCs w:val="21"/>
              </w:rPr>
              <w:t>7,921,036.96</w:t>
            </w:r>
          </w:p>
        </w:tc>
        <w:tc>
          <w:tcPr>
            <w:tcW w:w="1620" w:type="dxa"/>
            <w:vAlign w:val="center"/>
          </w:tcPr>
          <w:p w:rsidR="007D7E5B" w:rsidRDefault="00F4516B">
            <w:pPr>
              <w:jc w:val="right"/>
            </w:pPr>
            <w:r>
              <w:rPr>
                <w:rFonts w:eastAsiaTheme="minorEastAsia"/>
                <w:szCs w:val="21"/>
              </w:rPr>
              <w:t>26.91</w:t>
            </w:r>
          </w:p>
        </w:tc>
      </w:tr>
      <w:tr w:rsidR="007D7E5B">
        <w:tc>
          <w:tcPr>
            <w:tcW w:w="870" w:type="dxa"/>
            <w:vAlign w:val="center"/>
          </w:tcPr>
          <w:p w:rsidR="007D7E5B" w:rsidRDefault="00F4516B">
            <w:pPr>
              <w:jc w:val="center"/>
            </w:pPr>
            <w:r>
              <w:rPr>
                <w:rFonts w:eastAsiaTheme="minorEastAsia"/>
                <w:szCs w:val="21"/>
              </w:rPr>
              <w:t>8</w:t>
            </w:r>
          </w:p>
        </w:tc>
        <w:tc>
          <w:tcPr>
            <w:tcW w:w="1650" w:type="dxa"/>
            <w:vAlign w:val="center"/>
          </w:tcPr>
          <w:p w:rsidR="007D7E5B" w:rsidRDefault="00F4516B">
            <w:pPr>
              <w:jc w:val="center"/>
            </w:pPr>
            <w:r>
              <w:rPr>
                <w:rFonts w:eastAsiaTheme="minorEastAsia"/>
                <w:szCs w:val="21"/>
              </w:rPr>
              <w:t>000568</w:t>
            </w:r>
          </w:p>
        </w:tc>
        <w:tc>
          <w:tcPr>
            <w:tcW w:w="1980" w:type="dxa"/>
            <w:vAlign w:val="center"/>
          </w:tcPr>
          <w:p w:rsidR="007D7E5B" w:rsidRDefault="00F4516B">
            <w:pPr>
              <w:jc w:val="center"/>
            </w:pPr>
            <w:r>
              <w:rPr>
                <w:rFonts w:eastAsiaTheme="minorEastAsia"/>
                <w:szCs w:val="21"/>
              </w:rPr>
              <w:t>泸州老窖</w:t>
            </w:r>
          </w:p>
        </w:tc>
        <w:tc>
          <w:tcPr>
            <w:tcW w:w="2880" w:type="dxa"/>
            <w:vAlign w:val="center"/>
          </w:tcPr>
          <w:p w:rsidR="007D7E5B" w:rsidRDefault="00F4516B">
            <w:pPr>
              <w:jc w:val="right"/>
            </w:pPr>
            <w:r>
              <w:rPr>
                <w:rFonts w:eastAsiaTheme="minorEastAsia"/>
                <w:szCs w:val="21"/>
              </w:rPr>
              <w:t>7,903,232.00</w:t>
            </w:r>
          </w:p>
        </w:tc>
        <w:tc>
          <w:tcPr>
            <w:tcW w:w="1620" w:type="dxa"/>
            <w:vAlign w:val="center"/>
          </w:tcPr>
          <w:p w:rsidR="007D7E5B" w:rsidRDefault="00F4516B">
            <w:pPr>
              <w:jc w:val="right"/>
            </w:pPr>
            <w:r>
              <w:rPr>
                <w:rFonts w:eastAsiaTheme="minorEastAsia"/>
                <w:szCs w:val="21"/>
              </w:rPr>
              <w:t>26.85</w:t>
            </w:r>
          </w:p>
        </w:tc>
      </w:tr>
      <w:tr w:rsidR="007D7E5B">
        <w:tc>
          <w:tcPr>
            <w:tcW w:w="870" w:type="dxa"/>
            <w:vAlign w:val="center"/>
          </w:tcPr>
          <w:p w:rsidR="007D7E5B" w:rsidRDefault="00F4516B">
            <w:pPr>
              <w:jc w:val="center"/>
            </w:pPr>
            <w:r>
              <w:rPr>
                <w:rFonts w:eastAsiaTheme="minorEastAsia"/>
                <w:szCs w:val="21"/>
              </w:rPr>
              <w:t>9</w:t>
            </w:r>
          </w:p>
        </w:tc>
        <w:tc>
          <w:tcPr>
            <w:tcW w:w="1650" w:type="dxa"/>
            <w:vAlign w:val="center"/>
          </w:tcPr>
          <w:p w:rsidR="007D7E5B" w:rsidRDefault="00F4516B">
            <w:pPr>
              <w:jc w:val="center"/>
            </w:pPr>
            <w:r>
              <w:rPr>
                <w:rFonts w:eastAsiaTheme="minorEastAsia"/>
                <w:szCs w:val="21"/>
              </w:rPr>
              <w:t>603477</w:t>
            </w:r>
          </w:p>
        </w:tc>
        <w:tc>
          <w:tcPr>
            <w:tcW w:w="1980" w:type="dxa"/>
            <w:vAlign w:val="center"/>
          </w:tcPr>
          <w:p w:rsidR="007D7E5B" w:rsidRDefault="00F4516B">
            <w:pPr>
              <w:jc w:val="center"/>
            </w:pPr>
            <w:r>
              <w:rPr>
                <w:rFonts w:eastAsiaTheme="minorEastAsia"/>
                <w:szCs w:val="21"/>
              </w:rPr>
              <w:t>巨星农牧</w:t>
            </w:r>
          </w:p>
        </w:tc>
        <w:tc>
          <w:tcPr>
            <w:tcW w:w="2880" w:type="dxa"/>
            <w:vAlign w:val="center"/>
          </w:tcPr>
          <w:p w:rsidR="007D7E5B" w:rsidRDefault="00F4516B">
            <w:pPr>
              <w:jc w:val="right"/>
            </w:pPr>
            <w:r>
              <w:rPr>
                <w:rFonts w:eastAsiaTheme="minorEastAsia"/>
                <w:szCs w:val="21"/>
              </w:rPr>
              <w:t>7,496,796.00</w:t>
            </w:r>
          </w:p>
        </w:tc>
        <w:tc>
          <w:tcPr>
            <w:tcW w:w="1620" w:type="dxa"/>
            <w:vAlign w:val="center"/>
          </w:tcPr>
          <w:p w:rsidR="007D7E5B" w:rsidRDefault="00F4516B">
            <w:pPr>
              <w:jc w:val="right"/>
            </w:pPr>
            <w:r>
              <w:rPr>
                <w:rFonts w:eastAsiaTheme="minorEastAsia"/>
                <w:szCs w:val="21"/>
              </w:rPr>
              <w:t>25.47</w:t>
            </w:r>
          </w:p>
        </w:tc>
      </w:tr>
      <w:tr w:rsidR="007D7E5B">
        <w:tc>
          <w:tcPr>
            <w:tcW w:w="870" w:type="dxa"/>
            <w:vAlign w:val="center"/>
          </w:tcPr>
          <w:p w:rsidR="007D7E5B" w:rsidRDefault="00F4516B">
            <w:pPr>
              <w:jc w:val="center"/>
            </w:pPr>
            <w:r>
              <w:rPr>
                <w:rFonts w:eastAsiaTheme="minorEastAsia"/>
                <w:szCs w:val="21"/>
              </w:rPr>
              <w:t>10</w:t>
            </w:r>
          </w:p>
        </w:tc>
        <w:tc>
          <w:tcPr>
            <w:tcW w:w="1650" w:type="dxa"/>
            <w:vAlign w:val="center"/>
          </w:tcPr>
          <w:p w:rsidR="007D7E5B" w:rsidRDefault="00F4516B">
            <w:pPr>
              <w:jc w:val="center"/>
            </w:pPr>
            <w:r>
              <w:rPr>
                <w:rFonts w:eastAsiaTheme="minorEastAsia"/>
                <w:szCs w:val="21"/>
              </w:rPr>
              <w:t>600702</w:t>
            </w:r>
          </w:p>
        </w:tc>
        <w:tc>
          <w:tcPr>
            <w:tcW w:w="1980" w:type="dxa"/>
            <w:vAlign w:val="center"/>
          </w:tcPr>
          <w:p w:rsidR="007D7E5B" w:rsidRDefault="00F4516B">
            <w:pPr>
              <w:jc w:val="center"/>
            </w:pPr>
            <w:r>
              <w:rPr>
                <w:rFonts w:eastAsiaTheme="minorEastAsia"/>
                <w:szCs w:val="21"/>
              </w:rPr>
              <w:t>舍得酒业</w:t>
            </w:r>
          </w:p>
        </w:tc>
        <w:tc>
          <w:tcPr>
            <w:tcW w:w="2880" w:type="dxa"/>
            <w:vAlign w:val="center"/>
          </w:tcPr>
          <w:p w:rsidR="007D7E5B" w:rsidRDefault="00F4516B">
            <w:pPr>
              <w:jc w:val="right"/>
            </w:pPr>
            <w:r>
              <w:rPr>
                <w:rFonts w:eastAsiaTheme="minorEastAsia"/>
                <w:szCs w:val="21"/>
              </w:rPr>
              <w:t>7,218,774.00</w:t>
            </w:r>
          </w:p>
        </w:tc>
        <w:tc>
          <w:tcPr>
            <w:tcW w:w="1620" w:type="dxa"/>
            <w:vAlign w:val="center"/>
          </w:tcPr>
          <w:p w:rsidR="007D7E5B" w:rsidRDefault="00F4516B">
            <w:pPr>
              <w:jc w:val="right"/>
            </w:pPr>
            <w:r>
              <w:rPr>
                <w:rFonts w:eastAsiaTheme="minorEastAsia"/>
                <w:szCs w:val="21"/>
              </w:rPr>
              <w:t>24.53</w:t>
            </w:r>
          </w:p>
        </w:tc>
      </w:tr>
      <w:tr w:rsidR="007D7E5B">
        <w:tc>
          <w:tcPr>
            <w:tcW w:w="870" w:type="dxa"/>
            <w:vAlign w:val="center"/>
          </w:tcPr>
          <w:p w:rsidR="007D7E5B" w:rsidRDefault="00F4516B">
            <w:pPr>
              <w:jc w:val="center"/>
            </w:pPr>
            <w:r>
              <w:rPr>
                <w:rFonts w:eastAsiaTheme="minorEastAsia"/>
                <w:szCs w:val="21"/>
              </w:rPr>
              <w:t>11</w:t>
            </w:r>
          </w:p>
        </w:tc>
        <w:tc>
          <w:tcPr>
            <w:tcW w:w="1650" w:type="dxa"/>
            <w:vAlign w:val="center"/>
          </w:tcPr>
          <w:p w:rsidR="007D7E5B" w:rsidRDefault="00F4516B">
            <w:pPr>
              <w:jc w:val="center"/>
            </w:pPr>
            <w:r>
              <w:rPr>
                <w:rFonts w:eastAsiaTheme="minorEastAsia"/>
                <w:szCs w:val="21"/>
              </w:rPr>
              <w:t>002100</w:t>
            </w:r>
          </w:p>
        </w:tc>
        <w:tc>
          <w:tcPr>
            <w:tcW w:w="1980" w:type="dxa"/>
            <w:vAlign w:val="center"/>
          </w:tcPr>
          <w:p w:rsidR="007D7E5B" w:rsidRDefault="00F4516B">
            <w:pPr>
              <w:jc w:val="center"/>
            </w:pPr>
            <w:r>
              <w:rPr>
                <w:rFonts w:eastAsiaTheme="minorEastAsia"/>
                <w:szCs w:val="21"/>
              </w:rPr>
              <w:t>天康生物</w:t>
            </w:r>
          </w:p>
        </w:tc>
        <w:tc>
          <w:tcPr>
            <w:tcW w:w="2880" w:type="dxa"/>
            <w:vAlign w:val="center"/>
          </w:tcPr>
          <w:p w:rsidR="007D7E5B" w:rsidRDefault="00F4516B">
            <w:pPr>
              <w:jc w:val="right"/>
            </w:pPr>
            <w:r>
              <w:rPr>
                <w:rFonts w:eastAsiaTheme="minorEastAsia"/>
                <w:szCs w:val="21"/>
              </w:rPr>
              <w:t>5,063,582.00</w:t>
            </w:r>
          </w:p>
        </w:tc>
        <w:tc>
          <w:tcPr>
            <w:tcW w:w="1620" w:type="dxa"/>
            <w:vAlign w:val="center"/>
          </w:tcPr>
          <w:p w:rsidR="007D7E5B" w:rsidRDefault="00F4516B">
            <w:pPr>
              <w:jc w:val="right"/>
            </w:pPr>
            <w:r>
              <w:rPr>
                <w:rFonts w:eastAsiaTheme="minorEastAsia"/>
                <w:szCs w:val="21"/>
              </w:rPr>
              <w:t>17.20</w:t>
            </w:r>
          </w:p>
        </w:tc>
      </w:tr>
      <w:tr w:rsidR="007D7E5B">
        <w:tc>
          <w:tcPr>
            <w:tcW w:w="870" w:type="dxa"/>
            <w:vAlign w:val="center"/>
          </w:tcPr>
          <w:p w:rsidR="007D7E5B" w:rsidRDefault="00F4516B">
            <w:pPr>
              <w:jc w:val="center"/>
            </w:pPr>
            <w:r>
              <w:rPr>
                <w:rFonts w:eastAsiaTheme="minorEastAsia"/>
                <w:szCs w:val="21"/>
              </w:rPr>
              <w:t>12</w:t>
            </w:r>
          </w:p>
        </w:tc>
        <w:tc>
          <w:tcPr>
            <w:tcW w:w="1650" w:type="dxa"/>
            <w:vAlign w:val="center"/>
          </w:tcPr>
          <w:p w:rsidR="007D7E5B" w:rsidRDefault="00F4516B">
            <w:pPr>
              <w:jc w:val="center"/>
            </w:pPr>
            <w:r>
              <w:rPr>
                <w:rFonts w:eastAsiaTheme="minorEastAsia"/>
                <w:szCs w:val="21"/>
              </w:rPr>
              <w:t>600872</w:t>
            </w:r>
          </w:p>
        </w:tc>
        <w:tc>
          <w:tcPr>
            <w:tcW w:w="1980" w:type="dxa"/>
            <w:vAlign w:val="center"/>
          </w:tcPr>
          <w:p w:rsidR="007D7E5B" w:rsidRDefault="00F4516B">
            <w:pPr>
              <w:jc w:val="center"/>
            </w:pPr>
            <w:r>
              <w:rPr>
                <w:rFonts w:eastAsiaTheme="minorEastAsia"/>
                <w:szCs w:val="21"/>
              </w:rPr>
              <w:t>中炬高新</w:t>
            </w:r>
          </w:p>
        </w:tc>
        <w:tc>
          <w:tcPr>
            <w:tcW w:w="2880" w:type="dxa"/>
            <w:vAlign w:val="center"/>
          </w:tcPr>
          <w:p w:rsidR="007D7E5B" w:rsidRDefault="00F4516B">
            <w:pPr>
              <w:jc w:val="right"/>
            </w:pPr>
            <w:r>
              <w:rPr>
                <w:rFonts w:eastAsiaTheme="minorEastAsia"/>
                <w:szCs w:val="21"/>
              </w:rPr>
              <w:t>4,997,958.00</w:t>
            </w:r>
          </w:p>
        </w:tc>
        <w:tc>
          <w:tcPr>
            <w:tcW w:w="1620" w:type="dxa"/>
            <w:vAlign w:val="center"/>
          </w:tcPr>
          <w:p w:rsidR="007D7E5B" w:rsidRDefault="00F4516B">
            <w:pPr>
              <w:jc w:val="right"/>
            </w:pPr>
            <w:r>
              <w:rPr>
                <w:rFonts w:eastAsiaTheme="minorEastAsia"/>
                <w:szCs w:val="21"/>
              </w:rPr>
              <w:t>16.98</w:t>
            </w:r>
          </w:p>
        </w:tc>
      </w:tr>
      <w:tr w:rsidR="007D7E5B">
        <w:tc>
          <w:tcPr>
            <w:tcW w:w="870" w:type="dxa"/>
            <w:vAlign w:val="center"/>
          </w:tcPr>
          <w:p w:rsidR="007D7E5B" w:rsidRDefault="00F4516B">
            <w:pPr>
              <w:jc w:val="center"/>
            </w:pPr>
            <w:r>
              <w:rPr>
                <w:rFonts w:eastAsiaTheme="minorEastAsia"/>
                <w:szCs w:val="21"/>
              </w:rPr>
              <w:t>13</w:t>
            </w:r>
          </w:p>
        </w:tc>
        <w:tc>
          <w:tcPr>
            <w:tcW w:w="1650" w:type="dxa"/>
            <w:vAlign w:val="center"/>
          </w:tcPr>
          <w:p w:rsidR="007D7E5B" w:rsidRDefault="00F4516B">
            <w:pPr>
              <w:jc w:val="center"/>
            </w:pPr>
            <w:r>
              <w:rPr>
                <w:rFonts w:eastAsiaTheme="minorEastAsia"/>
                <w:szCs w:val="21"/>
              </w:rPr>
              <w:t>002271</w:t>
            </w:r>
          </w:p>
        </w:tc>
        <w:tc>
          <w:tcPr>
            <w:tcW w:w="1980" w:type="dxa"/>
            <w:vAlign w:val="center"/>
          </w:tcPr>
          <w:p w:rsidR="007D7E5B" w:rsidRDefault="00F4516B">
            <w:pPr>
              <w:jc w:val="center"/>
            </w:pPr>
            <w:r>
              <w:rPr>
                <w:rFonts w:eastAsiaTheme="minorEastAsia"/>
                <w:szCs w:val="21"/>
              </w:rPr>
              <w:t>东方雨虹</w:t>
            </w:r>
          </w:p>
        </w:tc>
        <w:tc>
          <w:tcPr>
            <w:tcW w:w="2880" w:type="dxa"/>
            <w:vAlign w:val="center"/>
          </w:tcPr>
          <w:p w:rsidR="007D7E5B" w:rsidRDefault="00F4516B">
            <w:pPr>
              <w:jc w:val="right"/>
            </w:pPr>
            <w:r>
              <w:rPr>
                <w:rFonts w:eastAsiaTheme="minorEastAsia"/>
                <w:szCs w:val="21"/>
              </w:rPr>
              <w:t>4,404,865.00</w:t>
            </w:r>
          </w:p>
        </w:tc>
        <w:tc>
          <w:tcPr>
            <w:tcW w:w="1620" w:type="dxa"/>
            <w:vAlign w:val="center"/>
          </w:tcPr>
          <w:p w:rsidR="007D7E5B" w:rsidRDefault="00F4516B">
            <w:pPr>
              <w:jc w:val="right"/>
            </w:pPr>
            <w:r>
              <w:rPr>
                <w:rFonts w:eastAsiaTheme="minorEastAsia"/>
                <w:szCs w:val="21"/>
              </w:rPr>
              <w:t>14.97</w:t>
            </w:r>
          </w:p>
        </w:tc>
      </w:tr>
      <w:tr w:rsidR="007D7E5B">
        <w:tc>
          <w:tcPr>
            <w:tcW w:w="870" w:type="dxa"/>
            <w:vAlign w:val="center"/>
          </w:tcPr>
          <w:p w:rsidR="007D7E5B" w:rsidRDefault="00F4516B">
            <w:pPr>
              <w:jc w:val="center"/>
            </w:pPr>
            <w:r>
              <w:rPr>
                <w:rFonts w:eastAsiaTheme="minorEastAsia"/>
                <w:szCs w:val="21"/>
              </w:rPr>
              <w:t>14</w:t>
            </w:r>
          </w:p>
        </w:tc>
        <w:tc>
          <w:tcPr>
            <w:tcW w:w="1650" w:type="dxa"/>
            <w:vAlign w:val="center"/>
          </w:tcPr>
          <w:p w:rsidR="007D7E5B" w:rsidRDefault="00F4516B">
            <w:pPr>
              <w:jc w:val="center"/>
            </w:pPr>
            <w:r>
              <w:rPr>
                <w:rFonts w:eastAsiaTheme="minorEastAsia"/>
                <w:szCs w:val="21"/>
              </w:rPr>
              <w:t>600559</w:t>
            </w:r>
          </w:p>
        </w:tc>
        <w:tc>
          <w:tcPr>
            <w:tcW w:w="1980" w:type="dxa"/>
            <w:vAlign w:val="center"/>
          </w:tcPr>
          <w:p w:rsidR="007D7E5B" w:rsidRDefault="00F4516B">
            <w:pPr>
              <w:jc w:val="center"/>
            </w:pPr>
            <w:r>
              <w:rPr>
                <w:rFonts w:eastAsiaTheme="minorEastAsia"/>
                <w:szCs w:val="21"/>
              </w:rPr>
              <w:t>老白干酒</w:t>
            </w:r>
          </w:p>
        </w:tc>
        <w:tc>
          <w:tcPr>
            <w:tcW w:w="2880" w:type="dxa"/>
            <w:vAlign w:val="center"/>
          </w:tcPr>
          <w:p w:rsidR="007D7E5B" w:rsidRDefault="00F4516B">
            <w:pPr>
              <w:jc w:val="right"/>
            </w:pPr>
            <w:r>
              <w:rPr>
                <w:rFonts w:eastAsiaTheme="minorEastAsia"/>
                <w:szCs w:val="21"/>
              </w:rPr>
              <w:t>4,220,165.00</w:t>
            </w:r>
          </w:p>
        </w:tc>
        <w:tc>
          <w:tcPr>
            <w:tcW w:w="1620" w:type="dxa"/>
            <w:vAlign w:val="center"/>
          </w:tcPr>
          <w:p w:rsidR="007D7E5B" w:rsidRDefault="00F4516B">
            <w:pPr>
              <w:jc w:val="right"/>
            </w:pPr>
            <w:r>
              <w:rPr>
                <w:rFonts w:eastAsiaTheme="minorEastAsia"/>
                <w:szCs w:val="21"/>
              </w:rPr>
              <w:t>14.34</w:t>
            </w:r>
          </w:p>
        </w:tc>
      </w:tr>
      <w:tr w:rsidR="007D7E5B">
        <w:tc>
          <w:tcPr>
            <w:tcW w:w="870" w:type="dxa"/>
            <w:vAlign w:val="center"/>
          </w:tcPr>
          <w:p w:rsidR="007D7E5B" w:rsidRDefault="00F4516B">
            <w:pPr>
              <w:jc w:val="center"/>
            </w:pPr>
            <w:r>
              <w:rPr>
                <w:rFonts w:eastAsiaTheme="minorEastAsia"/>
                <w:szCs w:val="21"/>
              </w:rPr>
              <w:t>15</w:t>
            </w:r>
          </w:p>
        </w:tc>
        <w:tc>
          <w:tcPr>
            <w:tcW w:w="1650" w:type="dxa"/>
            <w:vAlign w:val="center"/>
          </w:tcPr>
          <w:p w:rsidR="007D7E5B" w:rsidRDefault="00F4516B">
            <w:pPr>
              <w:jc w:val="center"/>
            </w:pPr>
            <w:r>
              <w:rPr>
                <w:rFonts w:eastAsiaTheme="minorEastAsia"/>
                <w:szCs w:val="21"/>
              </w:rPr>
              <w:t>600519</w:t>
            </w:r>
          </w:p>
        </w:tc>
        <w:tc>
          <w:tcPr>
            <w:tcW w:w="1980" w:type="dxa"/>
            <w:vAlign w:val="center"/>
          </w:tcPr>
          <w:p w:rsidR="007D7E5B" w:rsidRDefault="00F4516B">
            <w:pPr>
              <w:jc w:val="center"/>
            </w:pPr>
            <w:r>
              <w:rPr>
                <w:rFonts w:eastAsiaTheme="minorEastAsia"/>
                <w:szCs w:val="21"/>
              </w:rPr>
              <w:t>贵州茅台</w:t>
            </w:r>
          </w:p>
        </w:tc>
        <w:tc>
          <w:tcPr>
            <w:tcW w:w="2880" w:type="dxa"/>
            <w:vAlign w:val="center"/>
          </w:tcPr>
          <w:p w:rsidR="007D7E5B" w:rsidRDefault="00F4516B">
            <w:pPr>
              <w:jc w:val="right"/>
            </w:pPr>
            <w:r>
              <w:rPr>
                <w:rFonts w:eastAsiaTheme="minorEastAsia"/>
                <w:szCs w:val="21"/>
              </w:rPr>
              <w:t>4,065,474.00</w:t>
            </w:r>
          </w:p>
        </w:tc>
        <w:tc>
          <w:tcPr>
            <w:tcW w:w="1620" w:type="dxa"/>
            <w:vAlign w:val="center"/>
          </w:tcPr>
          <w:p w:rsidR="007D7E5B" w:rsidRDefault="00F4516B">
            <w:pPr>
              <w:jc w:val="right"/>
            </w:pPr>
            <w:r>
              <w:rPr>
                <w:rFonts w:eastAsiaTheme="minorEastAsia"/>
                <w:szCs w:val="21"/>
              </w:rPr>
              <w:t>13.81</w:t>
            </w:r>
          </w:p>
        </w:tc>
      </w:tr>
      <w:tr w:rsidR="007D7E5B">
        <w:tc>
          <w:tcPr>
            <w:tcW w:w="870" w:type="dxa"/>
            <w:vAlign w:val="center"/>
          </w:tcPr>
          <w:p w:rsidR="007D7E5B" w:rsidRDefault="00F4516B">
            <w:pPr>
              <w:jc w:val="center"/>
            </w:pPr>
            <w:r>
              <w:rPr>
                <w:rFonts w:eastAsiaTheme="minorEastAsia"/>
                <w:szCs w:val="21"/>
              </w:rPr>
              <w:t>16</w:t>
            </w:r>
          </w:p>
        </w:tc>
        <w:tc>
          <w:tcPr>
            <w:tcW w:w="1650" w:type="dxa"/>
            <w:vAlign w:val="center"/>
          </w:tcPr>
          <w:p w:rsidR="007D7E5B" w:rsidRDefault="00F4516B">
            <w:pPr>
              <w:jc w:val="center"/>
            </w:pPr>
            <w:r>
              <w:rPr>
                <w:rFonts w:eastAsiaTheme="minorEastAsia"/>
                <w:szCs w:val="21"/>
              </w:rPr>
              <w:t>600420</w:t>
            </w:r>
          </w:p>
        </w:tc>
        <w:tc>
          <w:tcPr>
            <w:tcW w:w="1980" w:type="dxa"/>
            <w:vAlign w:val="center"/>
          </w:tcPr>
          <w:p w:rsidR="007D7E5B" w:rsidRDefault="00F4516B">
            <w:pPr>
              <w:jc w:val="center"/>
            </w:pPr>
            <w:r>
              <w:rPr>
                <w:rFonts w:eastAsiaTheme="minorEastAsia"/>
                <w:szCs w:val="21"/>
              </w:rPr>
              <w:t>国药现代</w:t>
            </w:r>
          </w:p>
        </w:tc>
        <w:tc>
          <w:tcPr>
            <w:tcW w:w="2880" w:type="dxa"/>
            <w:vAlign w:val="center"/>
          </w:tcPr>
          <w:p w:rsidR="007D7E5B" w:rsidRDefault="00F4516B">
            <w:pPr>
              <w:jc w:val="right"/>
            </w:pPr>
            <w:r>
              <w:rPr>
                <w:rFonts w:eastAsiaTheme="minorEastAsia"/>
                <w:szCs w:val="21"/>
              </w:rPr>
              <w:t>3,974,705.34</w:t>
            </w:r>
          </w:p>
        </w:tc>
        <w:tc>
          <w:tcPr>
            <w:tcW w:w="1620" w:type="dxa"/>
            <w:vAlign w:val="center"/>
          </w:tcPr>
          <w:p w:rsidR="007D7E5B" w:rsidRDefault="00F4516B">
            <w:pPr>
              <w:jc w:val="right"/>
            </w:pPr>
            <w:r>
              <w:rPr>
                <w:rFonts w:eastAsiaTheme="minorEastAsia"/>
                <w:szCs w:val="21"/>
              </w:rPr>
              <w:t>13.50</w:t>
            </w:r>
          </w:p>
        </w:tc>
      </w:tr>
      <w:tr w:rsidR="007D7E5B">
        <w:tc>
          <w:tcPr>
            <w:tcW w:w="870" w:type="dxa"/>
            <w:vAlign w:val="center"/>
          </w:tcPr>
          <w:p w:rsidR="007D7E5B" w:rsidRDefault="00F4516B">
            <w:pPr>
              <w:jc w:val="center"/>
            </w:pPr>
            <w:r>
              <w:rPr>
                <w:rFonts w:eastAsiaTheme="minorEastAsia"/>
                <w:szCs w:val="21"/>
              </w:rPr>
              <w:t>17</w:t>
            </w:r>
          </w:p>
        </w:tc>
        <w:tc>
          <w:tcPr>
            <w:tcW w:w="1650" w:type="dxa"/>
            <w:vAlign w:val="center"/>
          </w:tcPr>
          <w:p w:rsidR="007D7E5B" w:rsidRDefault="00F4516B">
            <w:pPr>
              <w:jc w:val="center"/>
            </w:pPr>
            <w:r>
              <w:rPr>
                <w:rFonts w:eastAsiaTheme="minorEastAsia"/>
                <w:szCs w:val="21"/>
              </w:rPr>
              <w:t>002304</w:t>
            </w:r>
          </w:p>
        </w:tc>
        <w:tc>
          <w:tcPr>
            <w:tcW w:w="1980" w:type="dxa"/>
            <w:vAlign w:val="center"/>
          </w:tcPr>
          <w:p w:rsidR="007D7E5B" w:rsidRDefault="00F4516B">
            <w:pPr>
              <w:jc w:val="center"/>
            </w:pPr>
            <w:r>
              <w:rPr>
                <w:rFonts w:eastAsiaTheme="minorEastAsia"/>
                <w:szCs w:val="21"/>
              </w:rPr>
              <w:t>洋河股份</w:t>
            </w:r>
          </w:p>
        </w:tc>
        <w:tc>
          <w:tcPr>
            <w:tcW w:w="2880" w:type="dxa"/>
            <w:vAlign w:val="center"/>
          </w:tcPr>
          <w:p w:rsidR="007D7E5B" w:rsidRDefault="00F4516B">
            <w:pPr>
              <w:jc w:val="right"/>
            </w:pPr>
            <w:r>
              <w:rPr>
                <w:rFonts w:eastAsiaTheme="minorEastAsia"/>
                <w:szCs w:val="21"/>
              </w:rPr>
              <w:t>3,318,572.00</w:t>
            </w:r>
          </w:p>
        </w:tc>
        <w:tc>
          <w:tcPr>
            <w:tcW w:w="1620" w:type="dxa"/>
            <w:vAlign w:val="center"/>
          </w:tcPr>
          <w:p w:rsidR="007D7E5B" w:rsidRDefault="00F4516B">
            <w:pPr>
              <w:jc w:val="right"/>
            </w:pPr>
            <w:r>
              <w:rPr>
                <w:rFonts w:eastAsiaTheme="minorEastAsia"/>
                <w:szCs w:val="21"/>
              </w:rPr>
              <w:t>11.28</w:t>
            </w:r>
          </w:p>
        </w:tc>
      </w:tr>
      <w:tr w:rsidR="007D7E5B">
        <w:tc>
          <w:tcPr>
            <w:tcW w:w="870" w:type="dxa"/>
            <w:vAlign w:val="center"/>
          </w:tcPr>
          <w:p w:rsidR="007D7E5B" w:rsidRDefault="00F4516B">
            <w:pPr>
              <w:jc w:val="center"/>
            </w:pPr>
            <w:r>
              <w:rPr>
                <w:rFonts w:eastAsiaTheme="minorEastAsia"/>
                <w:szCs w:val="21"/>
              </w:rPr>
              <w:t>18</w:t>
            </w:r>
          </w:p>
        </w:tc>
        <w:tc>
          <w:tcPr>
            <w:tcW w:w="1650" w:type="dxa"/>
            <w:vAlign w:val="center"/>
          </w:tcPr>
          <w:p w:rsidR="007D7E5B" w:rsidRDefault="00F4516B">
            <w:pPr>
              <w:jc w:val="center"/>
            </w:pPr>
            <w:r>
              <w:rPr>
                <w:rFonts w:eastAsiaTheme="minorEastAsia"/>
                <w:szCs w:val="21"/>
              </w:rPr>
              <w:t>605296</w:t>
            </w:r>
          </w:p>
        </w:tc>
        <w:tc>
          <w:tcPr>
            <w:tcW w:w="1980" w:type="dxa"/>
            <w:vAlign w:val="center"/>
          </w:tcPr>
          <w:p w:rsidR="007D7E5B" w:rsidRDefault="00F4516B">
            <w:pPr>
              <w:jc w:val="center"/>
            </w:pPr>
            <w:r>
              <w:rPr>
                <w:rFonts w:eastAsiaTheme="minorEastAsia"/>
                <w:szCs w:val="21"/>
              </w:rPr>
              <w:t>神农集团</w:t>
            </w:r>
          </w:p>
        </w:tc>
        <w:tc>
          <w:tcPr>
            <w:tcW w:w="2880" w:type="dxa"/>
            <w:vAlign w:val="center"/>
          </w:tcPr>
          <w:p w:rsidR="007D7E5B" w:rsidRDefault="00F4516B">
            <w:pPr>
              <w:jc w:val="right"/>
            </w:pPr>
            <w:r>
              <w:rPr>
                <w:rFonts w:eastAsiaTheme="minorEastAsia"/>
                <w:szCs w:val="21"/>
              </w:rPr>
              <w:t>1,977,758.40</w:t>
            </w:r>
          </w:p>
        </w:tc>
        <w:tc>
          <w:tcPr>
            <w:tcW w:w="1620" w:type="dxa"/>
            <w:vAlign w:val="center"/>
          </w:tcPr>
          <w:p w:rsidR="007D7E5B" w:rsidRDefault="00F4516B">
            <w:pPr>
              <w:jc w:val="right"/>
            </w:pPr>
            <w:r>
              <w:rPr>
                <w:rFonts w:eastAsiaTheme="minorEastAsia"/>
                <w:szCs w:val="21"/>
              </w:rPr>
              <w:t>6.72</w:t>
            </w:r>
          </w:p>
        </w:tc>
      </w:tr>
      <w:tr w:rsidR="007D7E5B">
        <w:tc>
          <w:tcPr>
            <w:tcW w:w="870" w:type="dxa"/>
            <w:vAlign w:val="center"/>
          </w:tcPr>
          <w:p w:rsidR="007D7E5B" w:rsidRDefault="00F4516B">
            <w:pPr>
              <w:jc w:val="center"/>
            </w:pPr>
            <w:r>
              <w:rPr>
                <w:rFonts w:eastAsiaTheme="minorEastAsia"/>
                <w:szCs w:val="21"/>
              </w:rPr>
              <w:t>19</w:t>
            </w:r>
          </w:p>
        </w:tc>
        <w:tc>
          <w:tcPr>
            <w:tcW w:w="1650" w:type="dxa"/>
            <w:vAlign w:val="center"/>
          </w:tcPr>
          <w:p w:rsidR="007D7E5B" w:rsidRDefault="00F4516B">
            <w:pPr>
              <w:jc w:val="center"/>
            </w:pPr>
            <w:r>
              <w:rPr>
                <w:rFonts w:eastAsiaTheme="minorEastAsia"/>
                <w:szCs w:val="21"/>
              </w:rPr>
              <w:t>600809</w:t>
            </w:r>
          </w:p>
        </w:tc>
        <w:tc>
          <w:tcPr>
            <w:tcW w:w="1980" w:type="dxa"/>
            <w:vAlign w:val="center"/>
          </w:tcPr>
          <w:p w:rsidR="007D7E5B" w:rsidRDefault="00F4516B">
            <w:pPr>
              <w:jc w:val="center"/>
            </w:pPr>
            <w:r>
              <w:rPr>
                <w:rFonts w:eastAsiaTheme="minorEastAsia"/>
                <w:szCs w:val="21"/>
              </w:rPr>
              <w:t>山西汾酒</w:t>
            </w:r>
          </w:p>
        </w:tc>
        <w:tc>
          <w:tcPr>
            <w:tcW w:w="2880" w:type="dxa"/>
            <w:vAlign w:val="center"/>
          </w:tcPr>
          <w:p w:rsidR="007D7E5B" w:rsidRDefault="00F4516B">
            <w:pPr>
              <w:jc w:val="right"/>
            </w:pPr>
            <w:r>
              <w:rPr>
                <w:rFonts w:eastAsiaTheme="minorEastAsia"/>
                <w:szCs w:val="21"/>
              </w:rPr>
              <w:t>1,927,474.00</w:t>
            </w:r>
          </w:p>
        </w:tc>
        <w:tc>
          <w:tcPr>
            <w:tcW w:w="1620" w:type="dxa"/>
            <w:vAlign w:val="center"/>
          </w:tcPr>
          <w:p w:rsidR="007D7E5B" w:rsidRDefault="00F4516B">
            <w:pPr>
              <w:jc w:val="right"/>
            </w:pPr>
            <w:r>
              <w:rPr>
                <w:rFonts w:eastAsiaTheme="minorEastAsia"/>
                <w:szCs w:val="21"/>
              </w:rPr>
              <w:t>6.55</w:t>
            </w:r>
          </w:p>
        </w:tc>
      </w:tr>
      <w:tr w:rsidR="007D7E5B">
        <w:tc>
          <w:tcPr>
            <w:tcW w:w="870" w:type="dxa"/>
            <w:vAlign w:val="center"/>
          </w:tcPr>
          <w:p w:rsidR="007D7E5B" w:rsidRDefault="00F4516B">
            <w:pPr>
              <w:jc w:val="center"/>
            </w:pPr>
            <w:r>
              <w:rPr>
                <w:rFonts w:eastAsiaTheme="minorEastAsia"/>
                <w:szCs w:val="21"/>
              </w:rPr>
              <w:t>20</w:t>
            </w:r>
          </w:p>
        </w:tc>
        <w:tc>
          <w:tcPr>
            <w:tcW w:w="1650" w:type="dxa"/>
            <w:vAlign w:val="center"/>
          </w:tcPr>
          <w:p w:rsidR="007D7E5B" w:rsidRDefault="00F4516B">
            <w:pPr>
              <w:jc w:val="center"/>
            </w:pPr>
            <w:r>
              <w:rPr>
                <w:rFonts w:eastAsiaTheme="minorEastAsia"/>
                <w:szCs w:val="21"/>
              </w:rPr>
              <w:t>000876</w:t>
            </w:r>
          </w:p>
        </w:tc>
        <w:tc>
          <w:tcPr>
            <w:tcW w:w="1980" w:type="dxa"/>
            <w:vAlign w:val="center"/>
          </w:tcPr>
          <w:p w:rsidR="007D7E5B" w:rsidRDefault="00F4516B">
            <w:pPr>
              <w:jc w:val="center"/>
            </w:pPr>
            <w:r>
              <w:rPr>
                <w:rFonts w:eastAsiaTheme="minorEastAsia"/>
                <w:szCs w:val="21"/>
              </w:rPr>
              <w:t>新</w:t>
            </w:r>
            <w:r>
              <w:rPr>
                <w:rFonts w:eastAsiaTheme="minorEastAsia"/>
                <w:szCs w:val="21"/>
              </w:rPr>
              <w:t xml:space="preserve"> </w:t>
            </w:r>
            <w:r>
              <w:rPr>
                <w:rFonts w:eastAsiaTheme="minorEastAsia"/>
                <w:szCs w:val="21"/>
              </w:rPr>
              <w:t>希</w:t>
            </w:r>
            <w:r>
              <w:rPr>
                <w:rFonts w:eastAsiaTheme="minorEastAsia"/>
                <w:szCs w:val="21"/>
              </w:rPr>
              <w:t xml:space="preserve"> </w:t>
            </w:r>
            <w:r>
              <w:rPr>
                <w:rFonts w:eastAsiaTheme="minorEastAsia"/>
                <w:szCs w:val="21"/>
              </w:rPr>
              <w:t>望</w:t>
            </w:r>
          </w:p>
        </w:tc>
        <w:tc>
          <w:tcPr>
            <w:tcW w:w="2880" w:type="dxa"/>
            <w:vAlign w:val="center"/>
          </w:tcPr>
          <w:p w:rsidR="007D7E5B" w:rsidRDefault="00F4516B">
            <w:pPr>
              <w:jc w:val="right"/>
            </w:pPr>
            <w:r>
              <w:rPr>
                <w:rFonts w:eastAsiaTheme="minorEastAsia"/>
                <w:szCs w:val="21"/>
              </w:rPr>
              <w:t>1,787,858.00</w:t>
            </w:r>
          </w:p>
        </w:tc>
        <w:tc>
          <w:tcPr>
            <w:tcW w:w="1620" w:type="dxa"/>
            <w:vAlign w:val="center"/>
          </w:tcPr>
          <w:p w:rsidR="007D7E5B" w:rsidRDefault="00F4516B">
            <w:pPr>
              <w:jc w:val="right"/>
            </w:pPr>
            <w:r>
              <w:rPr>
                <w:rFonts w:eastAsiaTheme="minorEastAsia"/>
                <w:szCs w:val="21"/>
              </w:rPr>
              <w:t>6.07</w:t>
            </w:r>
          </w:p>
        </w:tc>
      </w:tr>
      <w:tr w:rsidR="007D7E5B">
        <w:tc>
          <w:tcPr>
            <w:tcW w:w="870" w:type="dxa"/>
            <w:vAlign w:val="center"/>
          </w:tcPr>
          <w:p w:rsidR="007D7E5B" w:rsidRDefault="00F4516B">
            <w:pPr>
              <w:jc w:val="center"/>
            </w:pPr>
            <w:r>
              <w:rPr>
                <w:rFonts w:eastAsiaTheme="minorEastAsia"/>
                <w:szCs w:val="21"/>
              </w:rPr>
              <w:t>21</w:t>
            </w:r>
          </w:p>
        </w:tc>
        <w:tc>
          <w:tcPr>
            <w:tcW w:w="1650" w:type="dxa"/>
            <w:vAlign w:val="center"/>
          </w:tcPr>
          <w:p w:rsidR="007D7E5B" w:rsidRDefault="00F4516B">
            <w:pPr>
              <w:jc w:val="center"/>
            </w:pPr>
            <w:r>
              <w:rPr>
                <w:rFonts w:eastAsiaTheme="minorEastAsia"/>
                <w:szCs w:val="21"/>
              </w:rPr>
              <w:t>09626</w:t>
            </w:r>
          </w:p>
        </w:tc>
        <w:tc>
          <w:tcPr>
            <w:tcW w:w="1980" w:type="dxa"/>
            <w:vAlign w:val="center"/>
          </w:tcPr>
          <w:p w:rsidR="007D7E5B" w:rsidRDefault="00F4516B">
            <w:pPr>
              <w:jc w:val="center"/>
            </w:pPr>
            <w:r>
              <w:rPr>
                <w:rFonts w:eastAsiaTheme="minorEastAsia"/>
                <w:szCs w:val="21"/>
              </w:rPr>
              <w:t>哔哩哔哩－Ｗ</w:t>
            </w:r>
          </w:p>
        </w:tc>
        <w:tc>
          <w:tcPr>
            <w:tcW w:w="2880" w:type="dxa"/>
            <w:vAlign w:val="center"/>
          </w:tcPr>
          <w:p w:rsidR="007D7E5B" w:rsidRDefault="00F4516B">
            <w:pPr>
              <w:jc w:val="right"/>
            </w:pPr>
            <w:r>
              <w:rPr>
                <w:rFonts w:eastAsiaTheme="minorEastAsia"/>
                <w:szCs w:val="21"/>
              </w:rPr>
              <w:t>1,707,053.18</w:t>
            </w:r>
          </w:p>
        </w:tc>
        <w:tc>
          <w:tcPr>
            <w:tcW w:w="1620" w:type="dxa"/>
            <w:vAlign w:val="center"/>
          </w:tcPr>
          <w:p w:rsidR="007D7E5B" w:rsidRDefault="00F4516B">
            <w:pPr>
              <w:jc w:val="right"/>
            </w:pPr>
            <w:r>
              <w:rPr>
                <w:rFonts w:eastAsiaTheme="minorEastAsia"/>
                <w:szCs w:val="21"/>
              </w:rPr>
              <w:t>5.80</w:t>
            </w:r>
          </w:p>
        </w:tc>
      </w:tr>
      <w:tr w:rsidR="007D7E5B">
        <w:tc>
          <w:tcPr>
            <w:tcW w:w="870" w:type="dxa"/>
            <w:vAlign w:val="center"/>
          </w:tcPr>
          <w:p w:rsidR="007D7E5B" w:rsidRDefault="00F4516B">
            <w:pPr>
              <w:jc w:val="center"/>
            </w:pPr>
            <w:r>
              <w:rPr>
                <w:rFonts w:eastAsiaTheme="minorEastAsia"/>
                <w:szCs w:val="21"/>
              </w:rPr>
              <w:t>22</w:t>
            </w:r>
          </w:p>
        </w:tc>
        <w:tc>
          <w:tcPr>
            <w:tcW w:w="1650" w:type="dxa"/>
            <w:vAlign w:val="center"/>
          </w:tcPr>
          <w:p w:rsidR="007D7E5B" w:rsidRDefault="00F4516B">
            <w:pPr>
              <w:jc w:val="center"/>
            </w:pPr>
            <w:r>
              <w:rPr>
                <w:rFonts w:eastAsiaTheme="minorEastAsia"/>
                <w:szCs w:val="21"/>
              </w:rPr>
              <w:t>300750</w:t>
            </w:r>
          </w:p>
        </w:tc>
        <w:tc>
          <w:tcPr>
            <w:tcW w:w="1980" w:type="dxa"/>
            <w:vAlign w:val="center"/>
          </w:tcPr>
          <w:p w:rsidR="007D7E5B" w:rsidRDefault="00F4516B">
            <w:pPr>
              <w:jc w:val="center"/>
            </w:pPr>
            <w:r>
              <w:rPr>
                <w:rFonts w:eastAsiaTheme="minorEastAsia"/>
                <w:szCs w:val="21"/>
              </w:rPr>
              <w:t>宁德时代</w:t>
            </w:r>
          </w:p>
        </w:tc>
        <w:tc>
          <w:tcPr>
            <w:tcW w:w="2880" w:type="dxa"/>
            <w:vAlign w:val="center"/>
          </w:tcPr>
          <w:p w:rsidR="007D7E5B" w:rsidRDefault="00F4516B">
            <w:pPr>
              <w:jc w:val="right"/>
            </w:pPr>
            <w:r>
              <w:rPr>
                <w:rFonts w:eastAsiaTheme="minorEastAsia"/>
                <w:szCs w:val="21"/>
              </w:rPr>
              <w:t>1,701,281.00</w:t>
            </w:r>
          </w:p>
        </w:tc>
        <w:tc>
          <w:tcPr>
            <w:tcW w:w="1620" w:type="dxa"/>
            <w:vAlign w:val="center"/>
          </w:tcPr>
          <w:p w:rsidR="007D7E5B" w:rsidRDefault="00F4516B">
            <w:pPr>
              <w:jc w:val="right"/>
            </w:pPr>
            <w:r>
              <w:rPr>
                <w:rFonts w:eastAsiaTheme="minorEastAsia"/>
                <w:szCs w:val="21"/>
              </w:rPr>
              <w:t>5.78</w:t>
            </w:r>
          </w:p>
        </w:tc>
      </w:tr>
      <w:tr w:rsidR="007D7E5B">
        <w:tc>
          <w:tcPr>
            <w:tcW w:w="870" w:type="dxa"/>
            <w:vAlign w:val="center"/>
          </w:tcPr>
          <w:p w:rsidR="007D7E5B" w:rsidRDefault="00F4516B">
            <w:pPr>
              <w:jc w:val="center"/>
            </w:pPr>
            <w:r>
              <w:rPr>
                <w:rFonts w:eastAsiaTheme="minorEastAsia"/>
                <w:szCs w:val="21"/>
              </w:rPr>
              <w:t>23</w:t>
            </w:r>
          </w:p>
        </w:tc>
        <w:tc>
          <w:tcPr>
            <w:tcW w:w="1650" w:type="dxa"/>
            <w:vAlign w:val="center"/>
          </w:tcPr>
          <w:p w:rsidR="007D7E5B" w:rsidRDefault="00F4516B">
            <w:pPr>
              <w:jc w:val="center"/>
            </w:pPr>
            <w:r>
              <w:rPr>
                <w:rFonts w:eastAsiaTheme="minorEastAsia"/>
                <w:szCs w:val="21"/>
              </w:rPr>
              <w:t>002555</w:t>
            </w:r>
          </w:p>
        </w:tc>
        <w:tc>
          <w:tcPr>
            <w:tcW w:w="1980" w:type="dxa"/>
            <w:vAlign w:val="center"/>
          </w:tcPr>
          <w:p w:rsidR="007D7E5B" w:rsidRDefault="00F4516B">
            <w:pPr>
              <w:jc w:val="center"/>
            </w:pPr>
            <w:r>
              <w:rPr>
                <w:rFonts w:eastAsiaTheme="minorEastAsia"/>
                <w:szCs w:val="21"/>
              </w:rPr>
              <w:t>三七互娱</w:t>
            </w:r>
          </w:p>
        </w:tc>
        <w:tc>
          <w:tcPr>
            <w:tcW w:w="2880" w:type="dxa"/>
            <w:vAlign w:val="center"/>
          </w:tcPr>
          <w:p w:rsidR="007D7E5B" w:rsidRDefault="00F4516B">
            <w:pPr>
              <w:jc w:val="right"/>
            </w:pPr>
            <w:r>
              <w:rPr>
                <w:rFonts w:eastAsiaTheme="minorEastAsia"/>
                <w:szCs w:val="21"/>
              </w:rPr>
              <w:t>1,650,047.00</w:t>
            </w:r>
          </w:p>
        </w:tc>
        <w:tc>
          <w:tcPr>
            <w:tcW w:w="1620" w:type="dxa"/>
            <w:vAlign w:val="center"/>
          </w:tcPr>
          <w:p w:rsidR="007D7E5B" w:rsidRDefault="00F4516B">
            <w:pPr>
              <w:jc w:val="right"/>
            </w:pPr>
            <w:r>
              <w:rPr>
                <w:rFonts w:eastAsiaTheme="minorEastAsia"/>
                <w:szCs w:val="21"/>
              </w:rPr>
              <w:t>5.61</w:t>
            </w:r>
          </w:p>
        </w:tc>
      </w:tr>
      <w:tr w:rsidR="007D7E5B">
        <w:tc>
          <w:tcPr>
            <w:tcW w:w="870" w:type="dxa"/>
            <w:vAlign w:val="center"/>
          </w:tcPr>
          <w:p w:rsidR="007D7E5B" w:rsidRDefault="00F4516B">
            <w:pPr>
              <w:jc w:val="center"/>
            </w:pPr>
            <w:r>
              <w:rPr>
                <w:rFonts w:eastAsiaTheme="minorEastAsia"/>
                <w:szCs w:val="21"/>
              </w:rPr>
              <w:t>24</w:t>
            </w:r>
          </w:p>
        </w:tc>
        <w:tc>
          <w:tcPr>
            <w:tcW w:w="1650" w:type="dxa"/>
            <w:vAlign w:val="center"/>
          </w:tcPr>
          <w:p w:rsidR="007D7E5B" w:rsidRDefault="00F4516B">
            <w:pPr>
              <w:jc w:val="center"/>
            </w:pPr>
            <w:r>
              <w:rPr>
                <w:rFonts w:eastAsiaTheme="minorEastAsia"/>
                <w:szCs w:val="21"/>
              </w:rPr>
              <w:t>300415</w:t>
            </w:r>
          </w:p>
        </w:tc>
        <w:tc>
          <w:tcPr>
            <w:tcW w:w="1980" w:type="dxa"/>
            <w:vAlign w:val="center"/>
          </w:tcPr>
          <w:p w:rsidR="007D7E5B" w:rsidRDefault="00F4516B">
            <w:pPr>
              <w:jc w:val="center"/>
            </w:pPr>
            <w:r>
              <w:rPr>
                <w:rFonts w:eastAsiaTheme="minorEastAsia"/>
                <w:szCs w:val="21"/>
              </w:rPr>
              <w:t>伊之密</w:t>
            </w:r>
          </w:p>
        </w:tc>
        <w:tc>
          <w:tcPr>
            <w:tcW w:w="2880" w:type="dxa"/>
            <w:vAlign w:val="center"/>
          </w:tcPr>
          <w:p w:rsidR="007D7E5B" w:rsidRDefault="00F4516B">
            <w:pPr>
              <w:jc w:val="right"/>
            </w:pPr>
            <w:r>
              <w:rPr>
                <w:rFonts w:eastAsiaTheme="minorEastAsia"/>
                <w:szCs w:val="21"/>
              </w:rPr>
              <w:t>1,628,373.00</w:t>
            </w:r>
          </w:p>
        </w:tc>
        <w:tc>
          <w:tcPr>
            <w:tcW w:w="1620" w:type="dxa"/>
            <w:vAlign w:val="center"/>
          </w:tcPr>
          <w:p w:rsidR="007D7E5B" w:rsidRDefault="00F4516B">
            <w:pPr>
              <w:jc w:val="right"/>
            </w:pPr>
            <w:r>
              <w:rPr>
                <w:rFonts w:eastAsiaTheme="minorEastAsia"/>
                <w:szCs w:val="21"/>
              </w:rPr>
              <w:t>5.53</w:t>
            </w:r>
          </w:p>
        </w:tc>
      </w:tr>
      <w:tr w:rsidR="007D7E5B">
        <w:tc>
          <w:tcPr>
            <w:tcW w:w="870" w:type="dxa"/>
            <w:vAlign w:val="center"/>
          </w:tcPr>
          <w:p w:rsidR="007D7E5B" w:rsidRDefault="00F4516B">
            <w:pPr>
              <w:jc w:val="center"/>
            </w:pPr>
            <w:r>
              <w:rPr>
                <w:rFonts w:eastAsiaTheme="minorEastAsia"/>
                <w:szCs w:val="21"/>
              </w:rPr>
              <w:t>25</w:t>
            </w:r>
          </w:p>
        </w:tc>
        <w:tc>
          <w:tcPr>
            <w:tcW w:w="1650" w:type="dxa"/>
            <w:vAlign w:val="center"/>
          </w:tcPr>
          <w:p w:rsidR="007D7E5B" w:rsidRDefault="00F4516B">
            <w:pPr>
              <w:jc w:val="center"/>
            </w:pPr>
            <w:r>
              <w:rPr>
                <w:rFonts w:eastAsiaTheme="minorEastAsia"/>
                <w:szCs w:val="21"/>
              </w:rPr>
              <w:t>603345</w:t>
            </w:r>
          </w:p>
        </w:tc>
        <w:tc>
          <w:tcPr>
            <w:tcW w:w="1980" w:type="dxa"/>
            <w:vAlign w:val="center"/>
          </w:tcPr>
          <w:p w:rsidR="007D7E5B" w:rsidRDefault="00F4516B">
            <w:pPr>
              <w:jc w:val="center"/>
            </w:pPr>
            <w:r>
              <w:rPr>
                <w:rFonts w:eastAsiaTheme="minorEastAsia"/>
                <w:szCs w:val="21"/>
              </w:rPr>
              <w:t>安井食品</w:t>
            </w:r>
          </w:p>
        </w:tc>
        <w:tc>
          <w:tcPr>
            <w:tcW w:w="2880" w:type="dxa"/>
            <w:vAlign w:val="center"/>
          </w:tcPr>
          <w:p w:rsidR="007D7E5B" w:rsidRDefault="00F4516B">
            <w:pPr>
              <w:jc w:val="right"/>
            </w:pPr>
            <w:r>
              <w:rPr>
                <w:rFonts w:eastAsiaTheme="minorEastAsia"/>
                <w:szCs w:val="21"/>
              </w:rPr>
              <w:t>1,592,193.00</w:t>
            </w:r>
          </w:p>
        </w:tc>
        <w:tc>
          <w:tcPr>
            <w:tcW w:w="1620" w:type="dxa"/>
            <w:vAlign w:val="center"/>
          </w:tcPr>
          <w:p w:rsidR="007D7E5B" w:rsidRDefault="00F4516B">
            <w:pPr>
              <w:jc w:val="right"/>
            </w:pPr>
            <w:r>
              <w:rPr>
                <w:rFonts w:eastAsiaTheme="minorEastAsia"/>
                <w:szCs w:val="21"/>
              </w:rPr>
              <w:t>5.41</w:t>
            </w:r>
          </w:p>
        </w:tc>
      </w:tr>
      <w:tr w:rsidR="007D7E5B">
        <w:tc>
          <w:tcPr>
            <w:tcW w:w="870" w:type="dxa"/>
            <w:vAlign w:val="center"/>
          </w:tcPr>
          <w:p w:rsidR="007D7E5B" w:rsidRDefault="00F4516B">
            <w:pPr>
              <w:jc w:val="center"/>
            </w:pPr>
            <w:r>
              <w:rPr>
                <w:rFonts w:eastAsiaTheme="minorEastAsia"/>
                <w:szCs w:val="21"/>
              </w:rPr>
              <w:t>26</w:t>
            </w:r>
          </w:p>
        </w:tc>
        <w:tc>
          <w:tcPr>
            <w:tcW w:w="1650" w:type="dxa"/>
            <w:vAlign w:val="center"/>
          </w:tcPr>
          <w:p w:rsidR="007D7E5B" w:rsidRDefault="00F4516B">
            <w:pPr>
              <w:jc w:val="center"/>
            </w:pPr>
            <w:r>
              <w:rPr>
                <w:rFonts w:eastAsiaTheme="minorEastAsia"/>
                <w:szCs w:val="21"/>
              </w:rPr>
              <w:t>02162</w:t>
            </w:r>
          </w:p>
        </w:tc>
        <w:tc>
          <w:tcPr>
            <w:tcW w:w="1980" w:type="dxa"/>
            <w:vAlign w:val="center"/>
          </w:tcPr>
          <w:p w:rsidR="007D7E5B" w:rsidRDefault="00F4516B">
            <w:pPr>
              <w:jc w:val="center"/>
            </w:pPr>
            <w:r>
              <w:rPr>
                <w:rFonts w:eastAsiaTheme="minorEastAsia"/>
                <w:szCs w:val="21"/>
              </w:rPr>
              <w:t>康诺亚－Ｂ</w:t>
            </w:r>
          </w:p>
        </w:tc>
        <w:tc>
          <w:tcPr>
            <w:tcW w:w="2880" w:type="dxa"/>
            <w:vAlign w:val="center"/>
          </w:tcPr>
          <w:p w:rsidR="007D7E5B" w:rsidRDefault="00F4516B">
            <w:pPr>
              <w:jc w:val="right"/>
            </w:pPr>
            <w:r>
              <w:rPr>
                <w:rFonts w:eastAsiaTheme="minorEastAsia"/>
                <w:szCs w:val="21"/>
              </w:rPr>
              <w:t>1,092,744.85</w:t>
            </w:r>
          </w:p>
        </w:tc>
        <w:tc>
          <w:tcPr>
            <w:tcW w:w="1620" w:type="dxa"/>
            <w:vAlign w:val="center"/>
          </w:tcPr>
          <w:p w:rsidR="007D7E5B" w:rsidRDefault="00F4516B">
            <w:pPr>
              <w:jc w:val="right"/>
            </w:pPr>
            <w:r>
              <w:rPr>
                <w:rFonts w:eastAsiaTheme="minorEastAsia"/>
                <w:szCs w:val="21"/>
              </w:rPr>
              <w:t>3.71</w:t>
            </w:r>
          </w:p>
        </w:tc>
      </w:tr>
      <w:tr w:rsidR="007D7E5B">
        <w:tc>
          <w:tcPr>
            <w:tcW w:w="870" w:type="dxa"/>
            <w:vAlign w:val="center"/>
          </w:tcPr>
          <w:p w:rsidR="007D7E5B" w:rsidRDefault="00F4516B">
            <w:pPr>
              <w:jc w:val="center"/>
            </w:pPr>
            <w:r>
              <w:rPr>
                <w:rFonts w:eastAsiaTheme="minorEastAsia"/>
                <w:szCs w:val="21"/>
              </w:rPr>
              <w:t>27</w:t>
            </w:r>
          </w:p>
        </w:tc>
        <w:tc>
          <w:tcPr>
            <w:tcW w:w="1650" w:type="dxa"/>
            <w:vAlign w:val="center"/>
          </w:tcPr>
          <w:p w:rsidR="007D7E5B" w:rsidRDefault="00F4516B">
            <w:pPr>
              <w:jc w:val="center"/>
            </w:pPr>
            <w:r>
              <w:rPr>
                <w:rFonts w:eastAsiaTheme="minorEastAsia"/>
                <w:szCs w:val="21"/>
              </w:rPr>
              <w:t>605589</w:t>
            </w:r>
          </w:p>
        </w:tc>
        <w:tc>
          <w:tcPr>
            <w:tcW w:w="1980" w:type="dxa"/>
            <w:vAlign w:val="center"/>
          </w:tcPr>
          <w:p w:rsidR="007D7E5B" w:rsidRDefault="00F4516B">
            <w:pPr>
              <w:jc w:val="center"/>
            </w:pPr>
            <w:r>
              <w:rPr>
                <w:rFonts w:eastAsiaTheme="minorEastAsia"/>
                <w:szCs w:val="21"/>
              </w:rPr>
              <w:t>圣泉集团</w:t>
            </w:r>
          </w:p>
        </w:tc>
        <w:tc>
          <w:tcPr>
            <w:tcW w:w="2880" w:type="dxa"/>
            <w:vAlign w:val="center"/>
          </w:tcPr>
          <w:p w:rsidR="007D7E5B" w:rsidRDefault="00F4516B">
            <w:pPr>
              <w:jc w:val="right"/>
            </w:pPr>
            <w:r>
              <w:rPr>
                <w:rFonts w:eastAsiaTheme="minorEastAsia"/>
                <w:szCs w:val="21"/>
              </w:rPr>
              <w:t>1,078,532.00</w:t>
            </w:r>
          </w:p>
        </w:tc>
        <w:tc>
          <w:tcPr>
            <w:tcW w:w="1620" w:type="dxa"/>
            <w:vAlign w:val="center"/>
          </w:tcPr>
          <w:p w:rsidR="007D7E5B" w:rsidRDefault="00F4516B">
            <w:pPr>
              <w:jc w:val="right"/>
            </w:pPr>
            <w:r>
              <w:rPr>
                <w:rFonts w:eastAsiaTheme="minorEastAsia"/>
                <w:szCs w:val="21"/>
              </w:rPr>
              <w:t>3.66</w:t>
            </w:r>
          </w:p>
        </w:tc>
      </w:tr>
      <w:tr w:rsidR="007D7E5B">
        <w:tc>
          <w:tcPr>
            <w:tcW w:w="870" w:type="dxa"/>
            <w:vAlign w:val="center"/>
          </w:tcPr>
          <w:p w:rsidR="007D7E5B" w:rsidRDefault="00F4516B">
            <w:pPr>
              <w:jc w:val="center"/>
            </w:pPr>
            <w:r>
              <w:rPr>
                <w:rFonts w:eastAsiaTheme="minorEastAsia"/>
                <w:szCs w:val="21"/>
              </w:rPr>
              <w:t>28</w:t>
            </w:r>
          </w:p>
        </w:tc>
        <w:tc>
          <w:tcPr>
            <w:tcW w:w="1650" w:type="dxa"/>
            <w:vAlign w:val="center"/>
          </w:tcPr>
          <w:p w:rsidR="007D7E5B" w:rsidRDefault="00F4516B">
            <w:pPr>
              <w:jc w:val="center"/>
            </w:pPr>
            <w:r>
              <w:rPr>
                <w:rFonts w:eastAsiaTheme="minorEastAsia"/>
                <w:szCs w:val="21"/>
              </w:rPr>
              <w:t>002236</w:t>
            </w:r>
          </w:p>
        </w:tc>
        <w:tc>
          <w:tcPr>
            <w:tcW w:w="1980" w:type="dxa"/>
            <w:vAlign w:val="center"/>
          </w:tcPr>
          <w:p w:rsidR="007D7E5B" w:rsidRDefault="00F4516B">
            <w:pPr>
              <w:jc w:val="center"/>
            </w:pPr>
            <w:r>
              <w:rPr>
                <w:rFonts w:eastAsiaTheme="minorEastAsia"/>
                <w:szCs w:val="21"/>
              </w:rPr>
              <w:t>大华股份</w:t>
            </w:r>
          </w:p>
        </w:tc>
        <w:tc>
          <w:tcPr>
            <w:tcW w:w="2880" w:type="dxa"/>
            <w:vAlign w:val="center"/>
          </w:tcPr>
          <w:p w:rsidR="007D7E5B" w:rsidRDefault="00F4516B">
            <w:pPr>
              <w:jc w:val="right"/>
            </w:pPr>
            <w:r>
              <w:rPr>
                <w:rFonts w:eastAsiaTheme="minorEastAsia"/>
                <w:szCs w:val="21"/>
              </w:rPr>
              <w:t>1,035,719.00</w:t>
            </w:r>
          </w:p>
        </w:tc>
        <w:tc>
          <w:tcPr>
            <w:tcW w:w="1620" w:type="dxa"/>
            <w:vAlign w:val="center"/>
          </w:tcPr>
          <w:p w:rsidR="007D7E5B" w:rsidRDefault="00F4516B">
            <w:pPr>
              <w:jc w:val="right"/>
            </w:pPr>
            <w:r>
              <w:rPr>
                <w:rFonts w:eastAsiaTheme="minorEastAsia"/>
                <w:szCs w:val="21"/>
              </w:rPr>
              <w:t>3.52</w:t>
            </w:r>
          </w:p>
        </w:tc>
      </w:tr>
      <w:tr w:rsidR="007D7E5B">
        <w:tc>
          <w:tcPr>
            <w:tcW w:w="870" w:type="dxa"/>
            <w:vAlign w:val="center"/>
          </w:tcPr>
          <w:p w:rsidR="007D7E5B" w:rsidRDefault="00F4516B">
            <w:pPr>
              <w:jc w:val="center"/>
            </w:pPr>
            <w:r>
              <w:rPr>
                <w:rFonts w:eastAsiaTheme="minorEastAsia"/>
                <w:szCs w:val="21"/>
              </w:rPr>
              <w:t>29</w:t>
            </w:r>
          </w:p>
        </w:tc>
        <w:tc>
          <w:tcPr>
            <w:tcW w:w="1650" w:type="dxa"/>
            <w:vAlign w:val="center"/>
          </w:tcPr>
          <w:p w:rsidR="007D7E5B" w:rsidRDefault="00F4516B">
            <w:pPr>
              <w:jc w:val="center"/>
            </w:pPr>
            <w:r>
              <w:rPr>
                <w:rFonts w:eastAsiaTheme="minorEastAsia"/>
                <w:szCs w:val="21"/>
              </w:rPr>
              <w:t>688202</w:t>
            </w:r>
          </w:p>
        </w:tc>
        <w:tc>
          <w:tcPr>
            <w:tcW w:w="1980" w:type="dxa"/>
            <w:vAlign w:val="center"/>
          </w:tcPr>
          <w:p w:rsidR="007D7E5B" w:rsidRDefault="00F4516B">
            <w:pPr>
              <w:jc w:val="center"/>
            </w:pPr>
            <w:r>
              <w:rPr>
                <w:rFonts w:eastAsiaTheme="minorEastAsia"/>
                <w:szCs w:val="21"/>
              </w:rPr>
              <w:t>美迪西</w:t>
            </w:r>
          </w:p>
        </w:tc>
        <w:tc>
          <w:tcPr>
            <w:tcW w:w="2880" w:type="dxa"/>
            <w:vAlign w:val="center"/>
          </w:tcPr>
          <w:p w:rsidR="007D7E5B" w:rsidRDefault="00F4516B">
            <w:pPr>
              <w:jc w:val="right"/>
            </w:pPr>
            <w:r>
              <w:rPr>
                <w:rFonts w:eastAsiaTheme="minorEastAsia"/>
                <w:szCs w:val="21"/>
              </w:rPr>
              <w:t>998,466.29</w:t>
            </w:r>
          </w:p>
        </w:tc>
        <w:tc>
          <w:tcPr>
            <w:tcW w:w="1620" w:type="dxa"/>
            <w:vAlign w:val="center"/>
          </w:tcPr>
          <w:p w:rsidR="007D7E5B" w:rsidRDefault="00F4516B">
            <w:pPr>
              <w:jc w:val="right"/>
            </w:pPr>
            <w:r>
              <w:rPr>
                <w:rFonts w:eastAsiaTheme="minorEastAsia"/>
                <w:szCs w:val="21"/>
              </w:rPr>
              <w:t>3.39</w:t>
            </w:r>
          </w:p>
        </w:tc>
      </w:tr>
      <w:tr w:rsidR="007D7E5B">
        <w:tc>
          <w:tcPr>
            <w:tcW w:w="870" w:type="dxa"/>
            <w:vAlign w:val="center"/>
          </w:tcPr>
          <w:p w:rsidR="007D7E5B" w:rsidRDefault="00F4516B">
            <w:pPr>
              <w:jc w:val="center"/>
            </w:pPr>
            <w:r>
              <w:rPr>
                <w:rFonts w:eastAsiaTheme="minorEastAsia"/>
                <w:szCs w:val="21"/>
              </w:rPr>
              <w:t>30</w:t>
            </w:r>
          </w:p>
        </w:tc>
        <w:tc>
          <w:tcPr>
            <w:tcW w:w="1650" w:type="dxa"/>
            <w:vAlign w:val="center"/>
          </w:tcPr>
          <w:p w:rsidR="007D7E5B" w:rsidRDefault="00F4516B">
            <w:pPr>
              <w:jc w:val="center"/>
            </w:pPr>
            <w:r>
              <w:rPr>
                <w:rFonts w:eastAsiaTheme="minorEastAsia"/>
                <w:szCs w:val="21"/>
              </w:rPr>
              <w:t>02469</w:t>
            </w:r>
          </w:p>
        </w:tc>
        <w:tc>
          <w:tcPr>
            <w:tcW w:w="1980" w:type="dxa"/>
            <w:vAlign w:val="center"/>
          </w:tcPr>
          <w:p w:rsidR="007D7E5B" w:rsidRDefault="00F4516B">
            <w:pPr>
              <w:jc w:val="center"/>
            </w:pPr>
            <w:r>
              <w:rPr>
                <w:rFonts w:eastAsiaTheme="minorEastAsia"/>
                <w:szCs w:val="21"/>
              </w:rPr>
              <w:t>粉笔</w:t>
            </w:r>
          </w:p>
        </w:tc>
        <w:tc>
          <w:tcPr>
            <w:tcW w:w="2880" w:type="dxa"/>
            <w:vAlign w:val="center"/>
          </w:tcPr>
          <w:p w:rsidR="007D7E5B" w:rsidRDefault="00F4516B">
            <w:pPr>
              <w:jc w:val="right"/>
            </w:pPr>
            <w:r>
              <w:rPr>
                <w:rFonts w:eastAsiaTheme="minorEastAsia"/>
                <w:szCs w:val="21"/>
              </w:rPr>
              <w:t>984,715.54</w:t>
            </w:r>
          </w:p>
        </w:tc>
        <w:tc>
          <w:tcPr>
            <w:tcW w:w="1620" w:type="dxa"/>
            <w:vAlign w:val="center"/>
          </w:tcPr>
          <w:p w:rsidR="007D7E5B" w:rsidRDefault="00F4516B">
            <w:pPr>
              <w:jc w:val="right"/>
            </w:pPr>
            <w:r>
              <w:rPr>
                <w:rFonts w:eastAsiaTheme="minorEastAsia"/>
                <w:szCs w:val="21"/>
              </w:rPr>
              <w:t>3.35</w:t>
            </w:r>
          </w:p>
        </w:tc>
      </w:tr>
      <w:tr w:rsidR="007D7E5B">
        <w:tc>
          <w:tcPr>
            <w:tcW w:w="870" w:type="dxa"/>
            <w:vAlign w:val="center"/>
          </w:tcPr>
          <w:p w:rsidR="007D7E5B" w:rsidRDefault="00F4516B">
            <w:pPr>
              <w:jc w:val="center"/>
            </w:pPr>
            <w:r>
              <w:rPr>
                <w:rFonts w:eastAsiaTheme="minorEastAsia"/>
                <w:szCs w:val="21"/>
              </w:rPr>
              <w:t>31</w:t>
            </w:r>
          </w:p>
        </w:tc>
        <w:tc>
          <w:tcPr>
            <w:tcW w:w="1650" w:type="dxa"/>
            <w:vAlign w:val="center"/>
          </w:tcPr>
          <w:p w:rsidR="007D7E5B" w:rsidRDefault="00F4516B">
            <w:pPr>
              <w:jc w:val="center"/>
            </w:pPr>
            <w:r>
              <w:rPr>
                <w:rFonts w:eastAsiaTheme="minorEastAsia"/>
                <w:szCs w:val="21"/>
              </w:rPr>
              <w:t>02096</w:t>
            </w:r>
          </w:p>
        </w:tc>
        <w:tc>
          <w:tcPr>
            <w:tcW w:w="1980" w:type="dxa"/>
            <w:vAlign w:val="center"/>
          </w:tcPr>
          <w:p w:rsidR="007D7E5B" w:rsidRDefault="00F4516B">
            <w:pPr>
              <w:jc w:val="center"/>
            </w:pPr>
            <w:r>
              <w:rPr>
                <w:rFonts w:eastAsiaTheme="minorEastAsia"/>
                <w:szCs w:val="21"/>
              </w:rPr>
              <w:t>先声药业</w:t>
            </w:r>
          </w:p>
        </w:tc>
        <w:tc>
          <w:tcPr>
            <w:tcW w:w="2880" w:type="dxa"/>
            <w:vAlign w:val="center"/>
          </w:tcPr>
          <w:p w:rsidR="007D7E5B" w:rsidRDefault="00F4516B">
            <w:pPr>
              <w:jc w:val="right"/>
            </w:pPr>
            <w:r>
              <w:rPr>
                <w:rFonts w:eastAsiaTheme="minorEastAsia"/>
                <w:szCs w:val="21"/>
              </w:rPr>
              <w:t>984,596.83</w:t>
            </w:r>
          </w:p>
        </w:tc>
        <w:tc>
          <w:tcPr>
            <w:tcW w:w="1620" w:type="dxa"/>
            <w:vAlign w:val="center"/>
          </w:tcPr>
          <w:p w:rsidR="007D7E5B" w:rsidRDefault="00F4516B">
            <w:pPr>
              <w:jc w:val="right"/>
            </w:pPr>
            <w:r>
              <w:rPr>
                <w:rFonts w:eastAsiaTheme="minorEastAsia"/>
                <w:szCs w:val="21"/>
              </w:rPr>
              <w:t>3.35</w:t>
            </w:r>
          </w:p>
        </w:tc>
      </w:tr>
      <w:tr w:rsidR="007D7E5B">
        <w:tc>
          <w:tcPr>
            <w:tcW w:w="870" w:type="dxa"/>
            <w:vAlign w:val="center"/>
          </w:tcPr>
          <w:p w:rsidR="007D7E5B" w:rsidRDefault="00F4516B">
            <w:pPr>
              <w:jc w:val="center"/>
            </w:pPr>
            <w:r>
              <w:rPr>
                <w:rFonts w:eastAsiaTheme="minorEastAsia"/>
                <w:szCs w:val="21"/>
              </w:rPr>
              <w:t>32</w:t>
            </w:r>
          </w:p>
        </w:tc>
        <w:tc>
          <w:tcPr>
            <w:tcW w:w="1650" w:type="dxa"/>
            <w:vAlign w:val="center"/>
          </w:tcPr>
          <w:p w:rsidR="007D7E5B" w:rsidRDefault="00F4516B">
            <w:pPr>
              <w:jc w:val="center"/>
            </w:pPr>
            <w:r>
              <w:rPr>
                <w:rFonts w:eastAsiaTheme="minorEastAsia"/>
                <w:szCs w:val="21"/>
              </w:rPr>
              <w:t>600129</w:t>
            </w:r>
          </w:p>
        </w:tc>
        <w:tc>
          <w:tcPr>
            <w:tcW w:w="1980" w:type="dxa"/>
            <w:vAlign w:val="center"/>
          </w:tcPr>
          <w:p w:rsidR="007D7E5B" w:rsidRDefault="00F4516B">
            <w:pPr>
              <w:jc w:val="center"/>
            </w:pPr>
            <w:r>
              <w:rPr>
                <w:rFonts w:eastAsiaTheme="minorEastAsia"/>
                <w:szCs w:val="21"/>
              </w:rPr>
              <w:t>太极集团</w:t>
            </w:r>
          </w:p>
        </w:tc>
        <w:tc>
          <w:tcPr>
            <w:tcW w:w="2880" w:type="dxa"/>
            <w:vAlign w:val="center"/>
          </w:tcPr>
          <w:p w:rsidR="007D7E5B" w:rsidRDefault="00F4516B">
            <w:pPr>
              <w:jc w:val="right"/>
            </w:pPr>
            <w:r>
              <w:rPr>
                <w:rFonts w:eastAsiaTheme="minorEastAsia"/>
                <w:szCs w:val="21"/>
              </w:rPr>
              <w:t>916,867.00</w:t>
            </w:r>
          </w:p>
        </w:tc>
        <w:tc>
          <w:tcPr>
            <w:tcW w:w="1620" w:type="dxa"/>
            <w:vAlign w:val="center"/>
          </w:tcPr>
          <w:p w:rsidR="007D7E5B" w:rsidRDefault="00F4516B">
            <w:pPr>
              <w:jc w:val="right"/>
            </w:pPr>
            <w:r>
              <w:rPr>
                <w:rFonts w:eastAsiaTheme="minorEastAsia"/>
                <w:szCs w:val="21"/>
              </w:rPr>
              <w:t>3.12</w:t>
            </w:r>
          </w:p>
        </w:tc>
      </w:tr>
      <w:tr w:rsidR="007D7E5B">
        <w:tc>
          <w:tcPr>
            <w:tcW w:w="870" w:type="dxa"/>
            <w:vAlign w:val="center"/>
          </w:tcPr>
          <w:p w:rsidR="007D7E5B" w:rsidRDefault="00F4516B">
            <w:pPr>
              <w:jc w:val="center"/>
            </w:pPr>
            <w:r>
              <w:rPr>
                <w:rFonts w:eastAsiaTheme="minorEastAsia"/>
                <w:szCs w:val="21"/>
              </w:rPr>
              <w:lastRenderedPageBreak/>
              <w:t>33</w:t>
            </w:r>
          </w:p>
        </w:tc>
        <w:tc>
          <w:tcPr>
            <w:tcW w:w="1650" w:type="dxa"/>
            <w:vAlign w:val="center"/>
          </w:tcPr>
          <w:p w:rsidR="007D7E5B" w:rsidRDefault="00F4516B">
            <w:pPr>
              <w:jc w:val="center"/>
            </w:pPr>
            <w:r>
              <w:rPr>
                <w:rFonts w:eastAsiaTheme="minorEastAsia"/>
                <w:szCs w:val="21"/>
              </w:rPr>
              <w:t>600141</w:t>
            </w:r>
          </w:p>
        </w:tc>
        <w:tc>
          <w:tcPr>
            <w:tcW w:w="1980" w:type="dxa"/>
            <w:vAlign w:val="center"/>
          </w:tcPr>
          <w:p w:rsidR="007D7E5B" w:rsidRDefault="00F4516B">
            <w:pPr>
              <w:jc w:val="center"/>
            </w:pPr>
            <w:r>
              <w:rPr>
                <w:rFonts w:eastAsiaTheme="minorEastAsia"/>
                <w:szCs w:val="21"/>
              </w:rPr>
              <w:t>兴发集团</w:t>
            </w:r>
          </w:p>
        </w:tc>
        <w:tc>
          <w:tcPr>
            <w:tcW w:w="2880" w:type="dxa"/>
            <w:vAlign w:val="center"/>
          </w:tcPr>
          <w:p w:rsidR="007D7E5B" w:rsidRDefault="00F4516B">
            <w:pPr>
              <w:jc w:val="right"/>
            </w:pPr>
            <w:r>
              <w:rPr>
                <w:rFonts w:eastAsiaTheme="minorEastAsia"/>
                <w:szCs w:val="21"/>
              </w:rPr>
              <w:t>903,272.00</w:t>
            </w:r>
          </w:p>
        </w:tc>
        <w:tc>
          <w:tcPr>
            <w:tcW w:w="1620" w:type="dxa"/>
            <w:vAlign w:val="center"/>
          </w:tcPr>
          <w:p w:rsidR="007D7E5B" w:rsidRDefault="00F4516B">
            <w:pPr>
              <w:jc w:val="right"/>
            </w:pPr>
            <w:r>
              <w:rPr>
                <w:rFonts w:eastAsiaTheme="minorEastAsia"/>
                <w:szCs w:val="21"/>
              </w:rPr>
              <w:t>3.07</w:t>
            </w:r>
          </w:p>
        </w:tc>
      </w:tr>
      <w:tr w:rsidR="007D7E5B">
        <w:tc>
          <w:tcPr>
            <w:tcW w:w="870" w:type="dxa"/>
            <w:vAlign w:val="center"/>
          </w:tcPr>
          <w:p w:rsidR="007D7E5B" w:rsidRDefault="00F4516B">
            <w:pPr>
              <w:jc w:val="center"/>
            </w:pPr>
            <w:r>
              <w:rPr>
                <w:rFonts w:eastAsiaTheme="minorEastAsia"/>
                <w:szCs w:val="21"/>
              </w:rPr>
              <w:t>34</w:t>
            </w:r>
          </w:p>
        </w:tc>
        <w:tc>
          <w:tcPr>
            <w:tcW w:w="1650" w:type="dxa"/>
            <w:vAlign w:val="center"/>
          </w:tcPr>
          <w:p w:rsidR="007D7E5B" w:rsidRDefault="00F4516B">
            <w:pPr>
              <w:jc w:val="center"/>
            </w:pPr>
            <w:r>
              <w:rPr>
                <w:rFonts w:eastAsiaTheme="minorEastAsia"/>
                <w:szCs w:val="21"/>
              </w:rPr>
              <w:t>600096</w:t>
            </w:r>
          </w:p>
        </w:tc>
        <w:tc>
          <w:tcPr>
            <w:tcW w:w="1980" w:type="dxa"/>
            <w:vAlign w:val="center"/>
          </w:tcPr>
          <w:p w:rsidR="007D7E5B" w:rsidRDefault="00F4516B">
            <w:pPr>
              <w:jc w:val="center"/>
            </w:pPr>
            <w:r>
              <w:rPr>
                <w:rFonts w:eastAsiaTheme="minorEastAsia"/>
                <w:szCs w:val="21"/>
              </w:rPr>
              <w:t>云天化</w:t>
            </w:r>
          </w:p>
        </w:tc>
        <w:tc>
          <w:tcPr>
            <w:tcW w:w="2880" w:type="dxa"/>
            <w:vAlign w:val="center"/>
          </w:tcPr>
          <w:p w:rsidR="007D7E5B" w:rsidRDefault="00F4516B">
            <w:pPr>
              <w:jc w:val="right"/>
            </w:pPr>
            <w:r>
              <w:rPr>
                <w:rFonts w:eastAsiaTheme="minorEastAsia"/>
                <w:szCs w:val="21"/>
              </w:rPr>
              <w:t>882,025.00</w:t>
            </w:r>
          </w:p>
        </w:tc>
        <w:tc>
          <w:tcPr>
            <w:tcW w:w="1620" w:type="dxa"/>
            <w:vAlign w:val="center"/>
          </w:tcPr>
          <w:p w:rsidR="007D7E5B" w:rsidRDefault="00F4516B">
            <w:pPr>
              <w:jc w:val="right"/>
            </w:pPr>
            <w:r>
              <w:rPr>
                <w:rFonts w:eastAsiaTheme="minorEastAsia"/>
                <w:szCs w:val="21"/>
              </w:rPr>
              <w:t>3.00</w:t>
            </w:r>
          </w:p>
        </w:tc>
      </w:tr>
      <w:tr w:rsidR="007D7E5B">
        <w:tc>
          <w:tcPr>
            <w:tcW w:w="870" w:type="dxa"/>
            <w:vAlign w:val="center"/>
          </w:tcPr>
          <w:p w:rsidR="007D7E5B" w:rsidRDefault="00F4516B">
            <w:pPr>
              <w:jc w:val="center"/>
            </w:pPr>
            <w:r>
              <w:rPr>
                <w:rFonts w:eastAsiaTheme="minorEastAsia"/>
                <w:szCs w:val="21"/>
              </w:rPr>
              <w:t>35</w:t>
            </w:r>
          </w:p>
        </w:tc>
        <w:tc>
          <w:tcPr>
            <w:tcW w:w="1650" w:type="dxa"/>
            <w:vAlign w:val="center"/>
          </w:tcPr>
          <w:p w:rsidR="007D7E5B" w:rsidRDefault="00F4516B">
            <w:pPr>
              <w:jc w:val="center"/>
            </w:pPr>
            <w:r>
              <w:rPr>
                <w:rFonts w:eastAsiaTheme="minorEastAsia"/>
                <w:szCs w:val="21"/>
              </w:rPr>
              <w:t>688578</w:t>
            </w:r>
          </w:p>
        </w:tc>
        <w:tc>
          <w:tcPr>
            <w:tcW w:w="1980" w:type="dxa"/>
            <w:vAlign w:val="center"/>
          </w:tcPr>
          <w:p w:rsidR="007D7E5B" w:rsidRDefault="00F4516B">
            <w:pPr>
              <w:jc w:val="center"/>
            </w:pPr>
            <w:r>
              <w:rPr>
                <w:rFonts w:eastAsiaTheme="minorEastAsia"/>
                <w:szCs w:val="21"/>
              </w:rPr>
              <w:t>艾力斯</w:t>
            </w:r>
          </w:p>
        </w:tc>
        <w:tc>
          <w:tcPr>
            <w:tcW w:w="2880" w:type="dxa"/>
            <w:vAlign w:val="center"/>
          </w:tcPr>
          <w:p w:rsidR="007D7E5B" w:rsidRDefault="00F4516B">
            <w:pPr>
              <w:jc w:val="right"/>
            </w:pPr>
            <w:r>
              <w:rPr>
                <w:rFonts w:eastAsiaTheme="minorEastAsia"/>
                <w:szCs w:val="21"/>
              </w:rPr>
              <w:t>875,121.78</w:t>
            </w:r>
          </w:p>
        </w:tc>
        <w:tc>
          <w:tcPr>
            <w:tcW w:w="1620" w:type="dxa"/>
            <w:vAlign w:val="center"/>
          </w:tcPr>
          <w:p w:rsidR="007D7E5B" w:rsidRDefault="00F4516B">
            <w:pPr>
              <w:jc w:val="right"/>
            </w:pPr>
            <w:r>
              <w:rPr>
                <w:rFonts w:eastAsiaTheme="minorEastAsia"/>
                <w:szCs w:val="21"/>
              </w:rPr>
              <w:t>2.97</w:t>
            </w:r>
          </w:p>
        </w:tc>
      </w:tr>
      <w:tr w:rsidR="007D7E5B">
        <w:tc>
          <w:tcPr>
            <w:tcW w:w="870" w:type="dxa"/>
            <w:vAlign w:val="center"/>
          </w:tcPr>
          <w:p w:rsidR="007D7E5B" w:rsidRDefault="00F4516B">
            <w:pPr>
              <w:jc w:val="center"/>
            </w:pPr>
            <w:r>
              <w:rPr>
                <w:rFonts w:eastAsiaTheme="minorEastAsia"/>
                <w:szCs w:val="21"/>
              </w:rPr>
              <w:t>36</w:t>
            </w:r>
          </w:p>
        </w:tc>
        <w:tc>
          <w:tcPr>
            <w:tcW w:w="1650" w:type="dxa"/>
            <w:vAlign w:val="center"/>
          </w:tcPr>
          <w:p w:rsidR="007D7E5B" w:rsidRDefault="00F4516B">
            <w:pPr>
              <w:jc w:val="center"/>
            </w:pPr>
            <w:r>
              <w:rPr>
                <w:rFonts w:eastAsiaTheme="minorEastAsia"/>
                <w:szCs w:val="21"/>
              </w:rPr>
              <w:t>603027</w:t>
            </w:r>
          </w:p>
        </w:tc>
        <w:tc>
          <w:tcPr>
            <w:tcW w:w="1980" w:type="dxa"/>
            <w:vAlign w:val="center"/>
          </w:tcPr>
          <w:p w:rsidR="007D7E5B" w:rsidRDefault="00F4516B">
            <w:pPr>
              <w:jc w:val="center"/>
            </w:pPr>
            <w:r>
              <w:rPr>
                <w:rFonts w:eastAsiaTheme="minorEastAsia"/>
                <w:szCs w:val="21"/>
              </w:rPr>
              <w:t>千禾味业</w:t>
            </w:r>
          </w:p>
        </w:tc>
        <w:tc>
          <w:tcPr>
            <w:tcW w:w="2880" w:type="dxa"/>
            <w:vAlign w:val="center"/>
          </w:tcPr>
          <w:p w:rsidR="007D7E5B" w:rsidRDefault="00F4516B">
            <w:pPr>
              <w:jc w:val="right"/>
            </w:pPr>
            <w:r>
              <w:rPr>
                <w:rFonts w:eastAsiaTheme="minorEastAsia"/>
                <w:szCs w:val="21"/>
              </w:rPr>
              <w:t>867,661.20</w:t>
            </w:r>
          </w:p>
        </w:tc>
        <w:tc>
          <w:tcPr>
            <w:tcW w:w="1620" w:type="dxa"/>
            <w:vAlign w:val="center"/>
          </w:tcPr>
          <w:p w:rsidR="007D7E5B" w:rsidRDefault="00F4516B">
            <w:pPr>
              <w:jc w:val="right"/>
            </w:pPr>
            <w:r>
              <w:rPr>
                <w:rFonts w:eastAsiaTheme="minorEastAsia"/>
                <w:szCs w:val="21"/>
              </w:rPr>
              <w:t>2.95</w:t>
            </w:r>
          </w:p>
        </w:tc>
      </w:tr>
      <w:tr w:rsidR="007D7E5B">
        <w:tc>
          <w:tcPr>
            <w:tcW w:w="870" w:type="dxa"/>
            <w:vAlign w:val="center"/>
          </w:tcPr>
          <w:p w:rsidR="007D7E5B" w:rsidRDefault="00F4516B">
            <w:pPr>
              <w:jc w:val="center"/>
            </w:pPr>
            <w:r>
              <w:rPr>
                <w:rFonts w:eastAsiaTheme="minorEastAsia"/>
                <w:szCs w:val="21"/>
              </w:rPr>
              <w:t>37</w:t>
            </w:r>
          </w:p>
        </w:tc>
        <w:tc>
          <w:tcPr>
            <w:tcW w:w="1650" w:type="dxa"/>
            <w:vAlign w:val="center"/>
          </w:tcPr>
          <w:p w:rsidR="007D7E5B" w:rsidRDefault="00F4516B">
            <w:pPr>
              <w:jc w:val="center"/>
            </w:pPr>
            <w:r>
              <w:rPr>
                <w:rFonts w:eastAsiaTheme="minorEastAsia"/>
                <w:szCs w:val="21"/>
              </w:rPr>
              <w:t>000933</w:t>
            </w:r>
          </w:p>
        </w:tc>
        <w:tc>
          <w:tcPr>
            <w:tcW w:w="1980" w:type="dxa"/>
            <w:vAlign w:val="center"/>
          </w:tcPr>
          <w:p w:rsidR="007D7E5B" w:rsidRDefault="00F4516B">
            <w:pPr>
              <w:jc w:val="center"/>
            </w:pPr>
            <w:r>
              <w:rPr>
                <w:rFonts w:eastAsiaTheme="minorEastAsia"/>
                <w:szCs w:val="21"/>
              </w:rPr>
              <w:t>神火股份</w:t>
            </w:r>
          </w:p>
        </w:tc>
        <w:tc>
          <w:tcPr>
            <w:tcW w:w="2880" w:type="dxa"/>
            <w:vAlign w:val="center"/>
          </w:tcPr>
          <w:p w:rsidR="007D7E5B" w:rsidRDefault="00F4516B">
            <w:pPr>
              <w:jc w:val="right"/>
            </w:pPr>
            <w:r>
              <w:rPr>
                <w:rFonts w:eastAsiaTheme="minorEastAsia"/>
                <w:szCs w:val="21"/>
              </w:rPr>
              <w:t>858,918.00</w:t>
            </w:r>
          </w:p>
        </w:tc>
        <w:tc>
          <w:tcPr>
            <w:tcW w:w="1620" w:type="dxa"/>
            <w:vAlign w:val="center"/>
          </w:tcPr>
          <w:p w:rsidR="007D7E5B" w:rsidRDefault="00F4516B">
            <w:pPr>
              <w:jc w:val="right"/>
            </w:pPr>
            <w:r>
              <w:rPr>
                <w:rFonts w:eastAsiaTheme="minorEastAsia"/>
                <w:szCs w:val="21"/>
              </w:rPr>
              <w:t>2.92</w:t>
            </w:r>
          </w:p>
        </w:tc>
      </w:tr>
      <w:tr w:rsidR="007D7E5B">
        <w:tc>
          <w:tcPr>
            <w:tcW w:w="870" w:type="dxa"/>
            <w:vAlign w:val="center"/>
          </w:tcPr>
          <w:p w:rsidR="007D7E5B" w:rsidRDefault="00F4516B">
            <w:pPr>
              <w:jc w:val="center"/>
            </w:pPr>
            <w:r>
              <w:rPr>
                <w:rFonts w:eastAsiaTheme="minorEastAsia"/>
                <w:szCs w:val="21"/>
              </w:rPr>
              <w:t>38</w:t>
            </w:r>
          </w:p>
        </w:tc>
        <w:tc>
          <w:tcPr>
            <w:tcW w:w="1650" w:type="dxa"/>
            <w:vAlign w:val="center"/>
          </w:tcPr>
          <w:p w:rsidR="007D7E5B" w:rsidRDefault="00F4516B">
            <w:pPr>
              <w:jc w:val="center"/>
            </w:pPr>
            <w:r>
              <w:rPr>
                <w:rFonts w:eastAsiaTheme="minorEastAsia"/>
                <w:szCs w:val="21"/>
              </w:rPr>
              <w:t>300347</w:t>
            </w:r>
          </w:p>
        </w:tc>
        <w:tc>
          <w:tcPr>
            <w:tcW w:w="1980" w:type="dxa"/>
            <w:vAlign w:val="center"/>
          </w:tcPr>
          <w:p w:rsidR="007D7E5B" w:rsidRDefault="00F4516B">
            <w:pPr>
              <w:jc w:val="center"/>
            </w:pPr>
            <w:r>
              <w:rPr>
                <w:rFonts w:eastAsiaTheme="minorEastAsia"/>
                <w:szCs w:val="21"/>
              </w:rPr>
              <w:t>泰格医药</w:t>
            </w:r>
          </w:p>
        </w:tc>
        <w:tc>
          <w:tcPr>
            <w:tcW w:w="2880" w:type="dxa"/>
            <w:vAlign w:val="center"/>
          </w:tcPr>
          <w:p w:rsidR="007D7E5B" w:rsidRDefault="00F4516B">
            <w:pPr>
              <w:jc w:val="right"/>
            </w:pPr>
            <w:r>
              <w:rPr>
                <w:rFonts w:eastAsiaTheme="minorEastAsia"/>
                <w:szCs w:val="21"/>
              </w:rPr>
              <w:t>828,688.00</w:t>
            </w:r>
          </w:p>
        </w:tc>
        <w:tc>
          <w:tcPr>
            <w:tcW w:w="1620" w:type="dxa"/>
            <w:vAlign w:val="center"/>
          </w:tcPr>
          <w:p w:rsidR="007D7E5B" w:rsidRDefault="00F4516B">
            <w:pPr>
              <w:jc w:val="right"/>
            </w:pPr>
            <w:r>
              <w:rPr>
                <w:rFonts w:eastAsiaTheme="minorEastAsia"/>
                <w:szCs w:val="21"/>
              </w:rPr>
              <w:t>2.82</w:t>
            </w:r>
          </w:p>
        </w:tc>
      </w:tr>
      <w:tr w:rsidR="007D7E5B">
        <w:tc>
          <w:tcPr>
            <w:tcW w:w="870" w:type="dxa"/>
            <w:vAlign w:val="center"/>
          </w:tcPr>
          <w:p w:rsidR="007D7E5B" w:rsidRDefault="00F4516B">
            <w:pPr>
              <w:jc w:val="center"/>
            </w:pPr>
            <w:r>
              <w:rPr>
                <w:rFonts w:eastAsiaTheme="minorEastAsia"/>
                <w:szCs w:val="21"/>
              </w:rPr>
              <w:t>39</w:t>
            </w:r>
          </w:p>
        </w:tc>
        <w:tc>
          <w:tcPr>
            <w:tcW w:w="1650" w:type="dxa"/>
            <w:vAlign w:val="center"/>
          </w:tcPr>
          <w:p w:rsidR="007D7E5B" w:rsidRDefault="00F4516B">
            <w:pPr>
              <w:jc w:val="center"/>
            </w:pPr>
            <w:r>
              <w:rPr>
                <w:rFonts w:eastAsiaTheme="minorEastAsia"/>
                <w:szCs w:val="21"/>
              </w:rPr>
              <w:t>01385</w:t>
            </w:r>
          </w:p>
        </w:tc>
        <w:tc>
          <w:tcPr>
            <w:tcW w:w="1980" w:type="dxa"/>
            <w:vAlign w:val="center"/>
          </w:tcPr>
          <w:p w:rsidR="007D7E5B" w:rsidRDefault="00F4516B">
            <w:pPr>
              <w:jc w:val="center"/>
            </w:pPr>
            <w:r>
              <w:rPr>
                <w:rFonts w:eastAsiaTheme="minorEastAsia"/>
                <w:szCs w:val="21"/>
              </w:rPr>
              <w:t>上海复旦</w:t>
            </w:r>
          </w:p>
        </w:tc>
        <w:tc>
          <w:tcPr>
            <w:tcW w:w="2880" w:type="dxa"/>
            <w:vAlign w:val="center"/>
          </w:tcPr>
          <w:p w:rsidR="007D7E5B" w:rsidRDefault="00F4516B">
            <w:pPr>
              <w:jc w:val="right"/>
            </w:pPr>
            <w:r>
              <w:rPr>
                <w:rFonts w:eastAsiaTheme="minorEastAsia"/>
                <w:szCs w:val="21"/>
              </w:rPr>
              <w:t>799,664.16</w:t>
            </w:r>
          </w:p>
        </w:tc>
        <w:tc>
          <w:tcPr>
            <w:tcW w:w="1620" w:type="dxa"/>
            <w:vAlign w:val="center"/>
          </w:tcPr>
          <w:p w:rsidR="007D7E5B" w:rsidRDefault="00F4516B">
            <w:pPr>
              <w:jc w:val="right"/>
            </w:pPr>
            <w:r>
              <w:rPr>
                <w:rFonts w:eastAsiaTheme="minorEastAsia"/>
                <w:szCs w:val="21"/>
              </w:rPr>
              <w:t>2.72</w:t>
            </w:r>
          </w:p>
        </w:tc>
      </w:tr>
      <w:tr w:rsidR="007D7E5B">
        <w:tc>
          <w:tcPr>
            <w:tcW w:w="870" w:type="dxa"/>
            <w:vAlign w:val="center"/>
          </w:tcPr>
          <w:p w:rsidR="007D7E5B" w:rsidRDefault="00F4516B">
            <w:pPr>
              <w:jc w:val="center"/>
            </w:pPr>
            <w:r>
              <w:rPr>
                <w:rFonts w:eastAsiaTheme="minorEastAsia"/>
                <w:szCs w:val="21"/>
              </w:rPr>
              <w:t>40</w:t>
            </w:r>
          </w:p>
        </w:tc>
        <w:tc>
          <w:tcPr>
            <w:tcW w:w="1650" w:type="dxa"/>
            <w:vAlign w:val="center"/>
          </w:tcPr>
          <w:p w:rsidR="007D7E5B" w:rsidRDefault="00F4516B">
            <w:pPr>
              <w:jc w:val="center"/>
            </w:pPr>
            <w:r>
              <w:rPr>
                <w:rFonts w:eastAsiaTheme="minorEastAsia"/>
                <w:szCs w:val="21"/>
              </w:rPr>
              <w:t>002180</w:t>
            </w:r>
          </w:p>
        </w:tc>
        <w:tc>
          <w:tcPr>
            <w:tcW w:w="1980" w:type="dxa"/>
            <w:vAlign w:val="center"/>
          </w:tcPr>
          <w:p w:rsidR="007D7E5B" w:rsidRDefault="00F4516B">
            <w:pPr>
              <w:jc w:val="center"/>
            </w:pPr>
            <w:r>
              <w:rPr>
                <w:rFonts w:eastAsiaTheme="minorEastAsia"/>
                <w:szCs w:val="21"/>
              </w:rPr>
              <w:t>纳思达</w:t>
            </w:r>
          </w:p>
        </w:tc>
        <w:tc>
          <w:tcPr>
            <w:tcW w:w="2880" w:type="dxa"/>
            <w:vAlign w:val="center"/>
          </w:tcPr>
          <w:p w:rsidR="007D7E5B" w:rsidRDefault="00F4516B">
            <w:pPr>
              <w:jc w:val="right"/>
            </w:pPr>
            <w:r>
              <w:rPr>
                <w:rFonts w:eastAsiaTheme="minorEastAsia"/>
                <w:szCs w:val="21"/>
              </w:rPr>
              <w:t>794,726.00</w:t>
            </w:r>
          </w:p>
        </w:tc>
        <w:tc>
          <w:tcPr>
            <w:tcW w:w="1620" w:type="dxa"/>
            <w:vAlign w:val="center"/>
          </w:tcPr>
          <w:p w:rsidR="007D7E5B" w:rsidRDefault="00F4516B">
            <w:pPr>
              <w:jc w:val="right"/>
            </w:pPr>
            <w:r>
              <w:rPr>
                <w:rFonts w:eastAsiaTheme="minorEastAsia"/>
                <w:szCs w:val="21"/>
              </w:rPr>
              <w:t>2.70</w:t>
            </w:r>
          </w:p>
        </w:tc>
      </w:tr>
      <w:tr w:rsidR="007D7E5B">
        <w:tc>
          <w:tcPr>
            <w:tcW w:w="870" w:type="dxa"/>
            <w:vAlign w:val="center"/>
          </w:tcPr>
          <w:p w:rsidR="007D7E5B" w:rsidRDefault="00F4516B">
            <w:pPr>
              <w:jc w:val="center"/>
            </w:pPr>
            <w:r>
              <w:rPr>
                <w:rFonts w:eastAsiaTheme="minorEastAsia"/>
                <w:szCs w:val="21"/>
              </w:rPr>
              <w:t>41</w:t>
            </w:r>
          </w:p>
        </w:tc>
        <w:tc>
          <w:tcPr>
            <w:tcW w:w="1650" w:type="dxa"/>
            <w:vAlign w:val="center"/>
          </w:tcPr>
          <w:p w:rsidR="007D7E5B" w:rsidRDefault="00F4516B">
            <w:pPr>
              <w:jc w:val="center"/>
            </w:pPr>
            <w:r>
              <w:rPr>
                <w:rFonts w:eastAsiaTheme="minorEastAsia"/>
                <w:szCs w:val="21"/>
              </w:rPr>
              <w:t>01024</w:t>
            </w:r>
          </w:p>
        </w:tc>
        <w:tc>
          <w:tcPr>
            <w:tcW w:w="1980" w:type="dxa"/>
            <w:vAlign w:val="center"/>
          </w:tcPr>
          <w:p w:rsidR="007D7E5B" w:rsidRDefault="00F4516B">
            <w:pPr>
              <w:jc w:val="center"/>
            </w:pPr>
            <w:r>
              <w:rPr>
                <w:rFonts w:eastAsiaTheme="minorEastAsia"/>
                <w:szCs w:val="21"/>
              </w:rPr>
              <w:t>快手－Ｗ</w:t>
            </w:r>
          </w:p>
        </w:tc>
        <w:tc>
          <w:tcPr>
            <w:tcW w:w="2880" w:type="dxa"/>
            <w:vAlign w:val="center"/>
          </w:tcPr>
          <w:p w:rsidR="007D7E5B" w:rsidRDefault="00F4516B">
            <w:pPr>
              <w:jc w:val="right"/>
            </w:pPr>
            <w:r>
              <w:rPr>
                <w:rFonts w:eastAsiaTheme="minorEastAsia"/>
                <w:szCs w:val="21"/>
              </w:rPr>
              <w:t>785,190.12</w:t>
            </w:r>
          </w:p>
        </w:tc>
        <w:tc>
          <w:tcPr>
            <w:tcW w:w="1620" w:type="dxa"/>
            <w:vAlign w:val="center"/>
          </w:tcPr>
          <w:p w:rsidR="007D7E5B" w:rsidRDefault="00F4516B">
            <w:pPr>
              <w:jc w:val="right"/>
            </w:pPr>
            <w:r>
              <w:rPr>
                <w:rFonts w:eastAsiaTheme="minorEastAsia"/>
                <w:szCs w:val="21"/>
              </w:rPr>
              <w:t>2.67</w:t>
            </w:r>
          </w:p>
        </w:tc>
      </w:tr>
      <w:tr w:rsidR="007D7E5B">
        <w:tc>
          <w:tcPr>
            <w:tcW w:w="870" w:type="dxa"/>
            <w:vAlign w:val="center"/>
          </w:tcPr>
          <w:p w:rsidR="007D7E5B" w:rsidRDefault="00F4516B">
            <w:pPr>
              <w:jc w:val="center"/>
            </w:pPr>
            <w:r>
              <w:rPr>
                <w:rFonts w:eastAsiaTheme="minorEastAsia"/>
                <w:szCs w:val="21"/>
              </w:rPr>
              <w:t>42</w:t>
            </w:r>
          </w:p>
        </w:tc>
        <w:tc>
          <w:tcPr>
            <w:tcW w:w="1650" w:type="dxa"/>
            <w:vAlign w:val="center"/>
          </w:tcPr>
          <w:p w:rsidR="007D7E5B" w:rsidRDefault="00F4516B">
            <w:pPr>
              <w:jc w:val="center"/>
            </w:pPr>
            <w:r>
              <w:rPr>
                <w:rFonts w:eastAsiaTheme="minorEastAsia"/>
                <w:szCs w:val="21"/>
              </w:rPr>
              <w:t>002384</w:t>
            </w:r>
          </w:p>
        </w:tc>
        <w:tc>
          <w:tcPr>
            <w:tcW w:w="1980" w:type="dxa"/>
            <w:vAlign w:val="center"/>
          </w:tcPr>
          <w:p w:rsidR="007D7E5B" w:rsidRDefault="00F4516B">
            <w:pPr>
              <w:jc w:val="center"/>
            </w:pPr>
            <w:r>
              <w:rPr>
                <w:rFonts w:eastAsiaTheme="minorEastAsia"/>
                <w:szCs w:val="21"/>
              </w:rPr>
              <w:t>东山精密</w:t>
            </w:r>
          </w:p>
        </w:tc>
        <w:tc>
          <w:tcPr>
            <w:tcW w:w="2880" w:type="dxa"/>
            <w:vAlign w:val="center"/>
          </w:tcPr>
          <w:p w:rsidR="007D7E5B" w:rsidRDefault="00F4516B">
            <w:pPr>
              <w:jc w:val="right"/>
            </w:pPr>
            <w:r>
              <w:rPr>
                <w:rFonts w:eastAsiaTheme="minorEastAsia"/>
                <w:szCs w:val="21"/>
              </w:rPr>
              <w:t>782,735.00</w:t>
            </w:r>
          </w:p>
        </w:tc>
        <w:tc>
          <w:tcPr>
            <w:tcW w:w="1620" w:type="dxa"/>
            <w:vAlign w:val="center"/>
          </w:tcPr>
          <w:p w:rsidR="007D7E5B" w:rsidRDefault="00F4516B">
            <w:pPr>
              <w:jc w:val="right"/>
            </w:pPr>
            <w:r>
              <w:rPr>
                <w:rFonts w:eastAsiaTheme="minorEastAsia"/>
                <w:szCs w:val="21"/>
              </w:rPr>
              <w:t>2.66</w:t>
            </w:r>
          </w:p>
        </w:tc>
      </w:tr>
      <w:tr w:rsidR="007D7E5B">
        <w:tc>
          <w:tcPr>
            <w:tcW w:w="870" w:type="dxa"/>
            <w:vAlign w:val="center"/>
          </w:tcPr>
          <w:p w:rsidR="007D7E5B" w:rsidRDefault="00F4516B">
            <w:pPr>
              <w:jc w:val="center"/>
            </w:pPr>
            <w:r>
              <w:rPr>
                <w:rFonts w:eastAsiaTheme="minorEastAsia"/>
                <w:szCs w:val="21"/>
              </w:rPr>
              <w:t>43</w:t>
            </w:r>
          </w:p>
        </w:tc>
        <w:tc>
          <w:tcPr>
            <w:tcW w:w="1650" w:type="dxa"/>
            <w:vAlign w:val="center"/>
          </w:tcPr>
          <w:p w:rsidR="007D7E5B" w:rsidRDefault="00F4516B">
            <w:pPr>
              <w:jc w:val="center"/>
            </w:pPr>
            <w:r>
              <w:rPr>
                <w:rFonts w:eastAsiaTheme="minorEastAsia"/>
                <w:szCs w:val="21"/>
              </w:rPr>
              <w:t>000682</w:t>
            </w:r>
          </w:p>
        </w:tc>
        <w:tc>
          <w:tcPr>
            <w:tcW w:w="1980" w:type="dxa"/>
            <w:vAlign w:val="center"/>
          </w:tcPr>
          <w:p w:rsidR="007D7E5B" w:rsidRDefault="00F4516B">
            <w:pPr>
              <w:jc w:val="center"/>
            </w:pPr>
            <w:r>
              <w:rPr>
                <w:rFonts w:eastAsiaTheme="minorEastAsia"/>
                <w:szCs w:val="21"/>
              </w:rPr>
              <w:t>东方电子</w:t>
            </w:r>
          </w:p>
        </w:tc>
        <w:tc>
          <w:tcPr>
            <w:tcW w:w="2880" w:type="dxa"/>
            <w:vAlign w:val="center"/>
          </w:tcPr>
          <w:p w:rsidR="007D7E5B" w:rsidRDefault="00F4516B">
            <w:pPr>
              <w:jc w:val="right"/>
            </w:pPr>
            <w:r>
              <w:rPr>
                <w:rFonts w:eastAsiaTheme="minorEastAsia"/>
                <w:szCs w:val="21"/>
              </w:rPr>
              <w:t>770,112.00</w:t>
            </w:r>
          </w:p>
        </w:tc>
        <w:tc>
          <w:tcPr>
            <w:tcW w:w="1620" w:type="dxa"/>
            <w:vAlign w:val="center"/>
          </w:tcPr>
          <w:p w:rsidR="007D7E5B" w:rsidRDefault="00F4516B">
            <w:pPr>
              <w:jc w:val="right"/>
            </w:pPr>
            <w:r>
              <w:rPr>
                <w:rFonts w:eastAsiaTheme="minorEastAsia"/>
                <w:szCs w:val="21"/>
              </w:rPr>
              <w:t>2.62</w:t>
            </w:r>
          </w:p>
        </w:tc>
      </w:tr>
      <w:tr w:rsidR="007D7E5B">
        <w:tc>
          <w:tcPr>
            <w:tcW w:w="870" w:type="dxa"/>
            <w:vAlign w:val="center"/>
          </w:tcPr>
          <w:p w:rsidR="007D7E5B" w:rsidRDefault="00F4516B">
            <w:pPr>
              <w:jc w:val="center"/>
            </w:pPr>
            <w:r>
              <w:rPr>
                <w:rFonts w:eastAsiaTheme="minorEastAsia"/>
                <w:szCs w:val="21"/>
              </w:rPr>
              <w:t>44</w:t>
            </w:r>
          </w:p>
        </w:tc>
        <w:tc>
          <w:tcPr>
            <w:tcW w:w="1650" w:type="dxa"/>
            <w:vAlign w:val="center"/>
          </w:tcPr>
          <w:p w:rsidR="007D7E5B" w:rsidRDefault="00F4516B">
            <w:pPr>
              <w:jc w:val="center"/>
            </w:pPr>
            <w:r>
              <w:rPr>
                <w:rFonts w:eastAsiaTheme="minorEastAsia"/>
                <w:szCs w:val="21"/>
              </w:rPr>
              <w:t>600557</w:t>
            </w:r>
          </w:p>
        </w:tc>
        <w:tc>
          <w:tcPr>
            <w:tcW w:w="1980" w:type="dxa"/>
            <w:vAlign w:val="center"/>
          </w:tcPr>
          <w:p w:rsidR="007D7E5B" w:rsidRDefault="00F4516B">
            <w:pPr>
              <w:jc w:val="center"/>
            </w:pPr>
            <w:r>
              <w:rPr>
                <w:rFonts w:eastAsiaTheme="minorEastAsia"/>
                <w:szCs w:val="21"/>
              </w:rPr>
              <w:t>康缘药业</w:t>
            </w:r>
          </w:p>
        </w:tc>
        <w:tc>
          <w:tcPr>
            <w:tcW w:w="2880" w:type="dxa"/>
            <w:vAlign w:val="center"/>
          </w:tcPr>
          <w:p w:rsidR="007D7E5B" w:rsidRDefault="00F4516B">
            <w:pPr>
              <w:jc w:val="right"/>
            </w:pPr>
            <w:r>
              <w:rPr>
                <w:rFonts w:eastAsiaTheme="minorEastAsia"/>
                <w:szCs w:val="21"/>
              </w:rPr>
              <w:t>744,150.00</w:t>
            </w:r>
          </w:p>
        </w:tc>
        <w:tc>
          <w:tcPr>
            <w:tcW w:w="1620" w:type="dxa"/>
            <w:vAlign w:val="center"/>
          </w:tcPr>
          <w:p w:rsidR="007D7E5B" w:rsidRDefault="00F4516B">
            <w:pPr>
              <w:jc w:val="right"/>
            </w:pPr>
            <w:r>
              <w:rPr>
                <w:rFonts w:eastAsiaTheme="minorEastAsia"/>
                <w:szCs w:val="21"/>
              </w:rPr>
              <w:t>2.53</w:t>
            </w:r>
          </w:p>
        </w:tc>
      </w:tr>
      <w:tr w:rsidR="007D7E5B">
        <w:tc>
          <w:tcPr>
            <w:tcW w:w="870" w:type="dxa"/>
            <w:vAlign w:val="center"/>
          </w:tcPr>
          <w:p w:rsidR="007D7E5B" w:rsidRDefault="00F4516B">
            <w:pPr>
              <w:jc w:val="center"/>
            </w:pPr>
            <w:r>
              <w:rPr>
                <w:rFonts w:eastAsiaTheme="minorEastAsia"/>
                <w:szCs w:val="21"/>
              </w:rPr>
              <w:t>45</w:t>
            </w:r>
          </w:p>
        </w:tc>
        <w:tc>
          <w:tcPr>
            <w:tcW w:w="1650" w:type="dxa"/>
            <w:vAlign w:val="center"/>
          </w:tcPr>
          <w:p w:rsidR="007D7E5B" w:rsidRDefault="00F4516B">
            <w:pPr>
              <w:jc w:val="center"/>
            </w:pPr>
            <w:r>
              <w:rPr>
                <w:rFonts w:eastAsiaTheme="minorEastAsia"/>
                <w:szCs w:val="21"/>
              </w:rPr>
              <w:t>300308</w:t>
            </w:r>
          </w:p>
        </w:tc>
        <w:tc>
          <w:tcPr>
            <w:tcW w:w="1980" w:type="dxa"/>
            <w:vAlign w:val="center"/>
          </w:tcPr>
          <w:p w:rsidR="007D7E5B" w:rsidRDefault="00F4516B">
            <w:pPr>
              <w:jc w:val="center"/>
            </w:pPr>
            <w:r>
              <w:rPr>
                <w:rFonts w:eastAsiaTheme="minorEastAsia"/>
                <w:szCs w:val="21"/>
              </w:rPr>
              <w:t>中际旭创</w:t>
            </w:r>
          </w:p>
        </w:tc>
        <w:tc>
          <w:tcPr>
            <w:tcW w:w="2880" w:type="dxa"/>
            <w:vAlign w:val="center"/>
          </w:tcPr>
          <w:p w:rsidR="007D7E5B" w:rsidRDefault="00F4516B">
            <w:pPr>
              <w:jc w:val="right"/>
            </w:pPr>
            <w:r>
              <w:rPr>
                <w:rFonts w:eastAsiaTheme="minorEastAsia"/>
                <w:szCs w:val="21"/>
              </w:rPr>
              <w:t>731,696.10</w:t>
            </w:r>
          </w:p>
        </w:tc>
        <w:tc>
          <w:tcPr>
            <w:tcW w:w="1620" w:type="dxa"/>
            <w:vAlign w:val="center"/>
          </w:tcPr>
          <w:p w:rsidR="007D7E5B" w:rsidRDefault="00F4516B">
            <w:pPr>
              <w:jc w:val="right"/>
            </w:pPr>
            <w:r>
              <w:rPr>
                <w:rFonts w:eastAsiaTheme="minorEastAsia"/>
                <w:szCs w:val="21"/>
              </w:rPr>
              <w:t>2.49</w:t>
            </w:r>
          </w:p>
        </w:tc>
      </w:tr>
      <w:tr w:rsidR="007D7E5B">
        <w:tc>
          <w:tcPr>
            <w:tcW w:w="870" w:type="dxa"/>
            <w:vAlign w:val="center"/>
          </w:tcPr>
          <w:p w:rsidR="007D7E5B" w:rsidRDefault="00F4516B">
            <w:pPr>
              <w:jc w:val="center"/>
            </w:pPr>
            <w:r>
              <w:rPr>
                <w:rFonts w:eastAsiaTheme="minorEastAsia"/>
                <w:szCs w:val="21"/>
              </w:rPr>
              <w:t>46</w:t>
            </w:r>
          </w:p>
        </w:tc>
        <w:tc>
          <w:tcPr>
            <w:tcW w:w="1650" w:type="dxa"/>
            <w:vAlign w:val="center"/>
          </w:tcPr>
          <w:p w:rsidR="007D7E5B" w:rsidRDefault="00F4516B">
            <w:pPr>
              <w:jc w:val="center"/>
            </w:pPr>
            <w:r>
              <w:rPr>
                <w:rFonts w:eastAsiaTheme="minorEastAsia"/>
                <w:szCs w:val="21"/>
              </w:rPr>
              <w:t>01072</w:t>
            </w:r>
          </w:p>
        </w:tc>
        <w:tc>
          <w:tcPr>
            <w:tcW w:w="1980" w:type="dxa"/>
            <w:vAlign w:val="center"/>
          </w:tcPr>
          <w:p w:rsidR="007D7E5B" w:rsidRDefault="00F4516B">
            <w:pPr>
              <w:jc w:val="center"/>
            </w:pPr>
            <w:r>
              <w:rPr>
                <w:rFonts w:eastAsiaTheme="minorEastAsia"/>
                <w:szCs w:val="21"/>
              </w:rPr>
              <w:t>东方电气</w:t>
            </w:r>
          </w:p>
        </w:tc>
        <w:tc>
          <w:tcPr>
            <w:tcW w:w="2880" w:type="dxa"/>
            <w:vAlign w:val="center"/>
          </w:tcPr>
          <w:p w:rsidR="007D7E5B" w:rsidRDefault="00F4516B">
            <w:pPr>
              <w:jc w:val="right"/>
            </w:pPr>
            <w:r>
              <w:rPr>
                <w:rFonts w:eastAsiaTheme="minorEastAsia"/>
                <w:szCs w:val="21"/>
              </w:rPr>
              <w:t>721,104.91</w:t>
            </w:r>
          </w:p>
        </w:tc>
        <w:tc>
          <w:tcPr>
            <w:tcW w:w="1620" w:type="dxa"/>
            <w:vAlign w:val="center"/>
          </w:tcPr>
          <w:p w:rsidR="007D7E5B" w:rsidRDefault="00F4516B">
            <w:pPr>
              <w:jc w:val="right"/>
            </w:pPr>
            <w:r>
              <w:rPr>
                <w:rFonts w:eastAsiaTheme="minorEastAsia"/>
                <w:szCs w:val="21"/>
              </w:rPr>
              <w:t>2.45</w:t>
            </w:r>
          </w:p>
        </w:tc>
      </w:tr>
      <w:tr w:rsidR="007D7E5B">
        <w:tc>
          <w:tcPr>
            <w:tcW w:w="870" w:type="dxa"/>
            <w:vAlign w:val="center"/>
          </w:tcPr>
          <w:p w:rsidR="007D7E5B" w:rsidRDefault="00F4516B">
            <w:pPr>
              <w:jc w:val="center"/>
            </w:pPr>
            <w:r>
              <w:rPr>
                <w:rFonts w:eastAsiaTheme="minorEastAsia"/>
                <w:szCs w:val="21"/>
              </w:rPr>
              <w:t>47</w:t>
            </w:r>
          </w:p>
        </w:tc>
        <w:tc>
          <w:tcPr>
            <w:tcW w:w="1650" w:type="dxa"/>
            <w:vAlign w:val="center"/>
          </w:tcPr>
          <w:p w:rsidR="007D7E5B" w:rsidRDefault="00F4516B">
            <w:pPr>
              <w:jc w:val="center"/>
            </w:pPr>
            <w:r>
              <w:rPr>
                <w:rFonts w:eastAsiaTheme="minorEastAsia"/>
                <w:szCs w:val="21"/>
              </w:rPr>
              <w:t>301101</w:t>
            </w:r>
          </w:p>
        </w:tc>
        <w:tc>
          <w:tcPr>
            <w:tcW w:w="1980" w:type="dxa"/>
            <w:vAlign w:val="center"/>
          </w:tcPr>
          <w:p w:rsidR="007D7E5B" w:rsidRDefault="00F4516B">
            <w:pPr>
              <w:jc w:val="center"/>
            </w:pPr>
            <w:r>
              <w:rPr>
                <w:rFonts w:eastAsiaTheme="minorEastAsia"/>
                <w:szCs w:val="21"/>
              </w:rPr>
              <w:t>明月镜片</w:t>
            </w:r>
          </w:p>
        </w:tc>
        <w:tc>
          <w:tcPr>
            <w:tcW w:w="2880" w:type="dxa"/>
            <w:vAlign w:val="center"/>
          </w:tcPr>
          <w:p w:rsidR="007D7E5B" w:rsidRDefault="00F4516B">
            <w:pPr>
              <w:jc w:val="right"/>
            </w:pPr>
            <w:r>
              <w:rPr>
                <w:rFonts w:eastAsiaTheme="minorEastAsia"/>
                <w:szCs w:val="21"/>
              </w:rPr>
              <w:t>647,410.00</w:t>
            </w:r>
          </w:p>
        </w:tc>
        <w:tc>
          <w:tcPr>
            <w:tcW w:w="1620" w:type="dxa"/>
            <w:vAlign w:val="center"/>
          </w:tcPr>
          <w:p w:rsidR="007D7E5B" w:rsidRDefault="00F4516B">
            <w:pPr>
              <w:jc w:val="right"/>
            </w:pPr>
            <w:r>
              <w:rPr>
                <w:rFonts w:eastAsiaTheme="minorEastAsia"/>
                <w:szCs w:val="21"/>
              </w:rPr>
              <w:t>2.20</w:t>
            </w:r>
          </w:p>
        </w:tc>
      </w:tr>
      <w:tr w:rsidR="007D7E5B">
        <w:tc>
          <w:tcPr>
            <w:tcW w:w="870" w:type="dxa"/>
            <w:vAlign w:val="center"/>
          </w:tcPr>
          <w:p w:rsidR="007D7E5B" w:rsidRDefault="00F4516B">
            <w:pPr>
              <w:jc w:val="center"/>
            </w:pPr>
            <w:r>
              <w:rPr>
                <w:rFonts w:eastAsiaTheme="minorEastAsia"/>
                <w:szCs w:val="21"/>
              </w:rPr>
              <w:t>48</w:t>
            </w:r>
          </w:p>
        </w:tc>
        <w:tc>
          <w:tcPr>
            <w:tcW w:w="1650" w:type="dxa"/>
            <w:vAlign w:val="center"/>
          </w:tcPr>
          <w:p w:rsidR="007D7E5B" w:rsidRDefault="00F4516B">
            <w:pPr>
              <w:jc w:val="center"/>
            </w:pPr>
            <w:r>
              <w:rPr>
                <w:rFonts w:eastAsiaTheme="minorEastAsia"/>
                <w:szCs w:val="21"/>
              </w:rPr>
              <w:t>02273</w:t>
            </w:r>
          </w:p>
        </w:tc>
        <w:tc>
          <w:tcPr>
            <w:tcW w:w="1980" w:type="dxa"/>
            <w:vAlign w:val="center"/>
          </w:tcPr>
          <w:p w:rsidR="007D7E5B" w:rsidRDefault="00F4516B">
            <w:pPr>
              <w:jc w:val="center"/>
            </w:pPr>
            <w:r>
              <w:rPr>
                <w:rFonts w:eastAsiaTheme="minorEastAsia"/>
                <w:szCs w:val="21"/>
              </w:rPr>
              <w:t>固生堂</w:t>
            </w:r>
          </w:p>
        </w:tc>
        <w:tc>
          <w:tcPr>
            <w:tcW w:w="2880" w:type="dxa"/>
            <w:vAlign w:val="center"/>
          </w:tcPr>
          <w:p w:rsidR="007D7E5B" w:rsidRDefault="00F4516B">
            <w:pPr>
              <w:jc w:val="right"/>
            </w:pPr>
            <w:r>
              <w:rPr>
                <w:rFonts w:eastAsiaTheme="minorEastAsia"/>
                <w:szCs w:val="21"/>
              </w:rPr>
              <w:t>633,230.99</w:t>
            </w:r>
          </w:p>
        </w:tc>
        <w:tc>
          <w:tcPr>
            <w:tcW w:w="1620" w:type="dxa"/>
            <w:vAlign w:val="center"/>
          </w:tcPr>
          <w:p w:rsidR="007D7E5B" w:rsidRDefault="00F4516B">
            <w:pPr>
              <w:jc w:val="right"/>
            </w:pPr>
            <w:r>
              <w:rPr>
                <w:rFonts w:eastAsiaTheme="minorEastAsia"/>
                <w:szCs w:val="21"/>
              </w:rPr>
              <w:t>2.15</w:t>
            </w:r>
          </w:p>
        </w:tc>
      </w:tr>
    </w:tbl>
    <w:p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注：</w:t>
      </w:r>
      <w:r w:rsidRPr="00E54740">
        <w:rPr>
          <w:rFonts w:eastAsiaTheme="minorEastAsia"/>
          <w:szCs w:val="21"/>
        </w:rPr>
        <w:t>“</w:t>
      </w:r>
      <w:r w:rsidRPr="00E54740">
        <w:rPr>
          <w:rFonts w:eastAsiaTheme="minorEastAsia"/>
          <w:szCs w:val="21"/>
        </w:rPr>
        <w:t>买入金额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买入股票成本</w:t>
      </w:r>
      <w:r w:rsidRPr="00E54740">
        <w:rPr>
          <w:rFonts w:eastAsiaTheme="minorEastAsia"/>
          <w:szCs w:val="21"/>
        </w:rPr>
        <w:t>”</w:t>
      </w:r>
      <w:r w:rsidRPr="00E54740">
        <w:rPr>
          <w:rFonts w:eastAsiaTheme="minorEastAsia"/>
          <w:szCs w:val="21"/>
        </w:rPr>
        <w:t>）、</w:t>
      </w:r>
      <w:r w:rsidRPr="00E54740">
        <w:rPr>
          <w:rFonts w:eastAsiaTheme="minorEastAsia"/>
          <w:szCs w:val="21"/>
        </w:rPr>
        <w:t>“</w:t>
      </w:r>
      <w:r w:rsidRPr="00E54740">
        <w:rPr>
          <w:rFonts w:eastAsiaTheme="minorEastAsia"/>
          <w:szCs w:val="21"/>
        </w:rPr>
        <w:t>卖出金额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卖出股票收入</w:t>
      </w:r>
      <w:r w:rsidRPr="00E54740">
        <w:rPr>
          <w:rFonts w:eastAsiaTheme="minorEastAsia"/>
          <w:szCs w:val="21"/>
        </w:rPr>
        <w:t>”</w:t>
      </w:r>
      <w:r w:rsidRPr="00E54740">
        <w:rPr>
          <w:rFonts w:eastAsiaTheme="minorEastAsia"/>
          <w:szCs w:val="21"/>
        </w:rPr>
        <w:t>）均按买卖成交金额（成交单价乘以成交数量）填列，不考虑相关交易费用。</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szCs w:val="21"/>
        </w:rPr>
        <w:t>8.4.2</w:t>
      </w:r>
      <w:r w:rsidR="008A0029" w:rsidRPr="00E54740">
        <w:rPr>
          <w:rFonts w:eastAsiaTheme="minorEastAsia"/>
          <w:b/>
          <w:szCs w:val="21"/>
        </w:rPr>
        <w:t xml:space="preserve"> </w:t>
      </w:r>
      <w:r w:rsidRPr="00E54740">
        <w:rPr>
          <w:rFonts w:eastAsiaTheme="minorEastAsia"/>
          <w:b/>
          <w:bCs/>
          <w:szCs w:val="21"/>
        </w:rPr>
        <w:t>累计卖出金额超出</w:t>
      </w:r>
      <w:r w:rsidR="006A7E68" w:rsidRPr="00E54740">
        <w:rPr>
          <w:rFonts w:eastAsiaTheme="minorEastAsia"/>
          <w:b/>
          <w:kern w:val="0"/>
          <w:szCs w:val="21"/>
        </w:rPr>
        <w:t>期初</w:t>
      </w:r>
      <w:r w:rsidRPr="00E54740">
        <w:rPr>
          <w:rFonts w:eastAsiaTheme="minorEastAsia"/>
          <w:b/>
          <w:bCs/>
          <w:szCs w:val="21"/>
        </w:rPr>
        <w:t>基金资产净值</w:t>
      </w:r>
      <w:r w:rsidR="006073BA" w:rsidRPr="00E54740">
        <w:rPr>
          <w:rFonts w:eastAsiaTheme="minorEastAsia"/>
          <w:b/>
          <w:bCs/>
          <w:szCs w:val="21"/>
        </w:rPr>
        <w:t>2</w:t>
      </w:r>
      <w:r w:rsidR="006073BA" w:rsidRPr="00E54740">
        <w:rPr>
          <w:rFonts w:eastAsiaTheme="minorEastAsia"/>
          <w:b/>
          <w:bCs/>
          <w:szCs w:val="21"/>
        </w:rPr>
        <w:t>％</w:t>
      </w:r>
      <w:r w:rsidRPr="00E54740">
        <w:rPr>
          <w:rFonts w:eastAsiaTheme="minorEastAsia"/>
          <w:b/>
          <w:bCs/>
          <w:szCs w:val="21"/>
        </w:rPr>
        <w:t>或前</w:t>
      </w:r>
      <w:r w:rsidRPr="00E54740">
        <w:rPr>
          <w:rFonts w:eastAsiaTheme="minorEastAsia"/>
          <w:b/>
          <w:bCs/>
          <w:szCs w:val="21"/>
        </w:rPr>
        <w:t>20</w:t>
      </w:r>
      <w:r w:rsidRPr="00E54740">
        <w:rPr>
          <w:rFonts w:eastAsiaTheme="minorEastAsia"/>
          <w:b/>
          <w:bCs/>
          <w:szCs w:val="21"/>
        </w:rPr>
        <w:t>名的股票明细</w:t>
      </w:r>
    </w:p>
    <w:p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D7C41" w:rsidRPr="00E54740" w:rsidTr="006D141C">
        <w:tc>
          <w:tcPr>
            <w:tcW w:w="87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序号</w:t>
            </w:r>
          </w:p>
        </w:tc>
        <w:tc>
          <w:tcPr>
            <w:tcW w:w="16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股票代码</w:t>
            </w:r>
          </w:p>
        </w:tc>
        <w:tc>
          <w:tcPr>
            <w:tcW w:w="198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股票名称</w:t>
            </w:r>
          </w:p>
        </w:tc>
        <w:tc>
          <w:tcPr>
            <w:tcW w:w="288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本期累计卖出金额</w:t>
            </w:r>
          </w:p>
        </w:tc>
        <w:tc>
          <w:tcPr>
            <w:tcW w:w="162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占</w:t>
            </w:r>
            <w:r w:rsidR="006A7E68" w:rsidRPr="00E54740">
              <w:rPr>
                <w:rFonts w:eastAsiaTheme="minorEastAsia"/>
                <w:kern w:val="0"/>
                <w:szCs w:val="21"/>
              </w:rPr>
              <w:t>期初</w:t>
            </w:r>
            <w:r w:rsidRPr="00E54740">
              <w:rPr>
                <w:rFonts w:eastAsiaTheme="minorEastAsia"/>
                <w:szCs w:val="21"/>
              </w:rPr>
              <w:t>基金资产净值比例（％）</w:t>
            </w:r>
          </w:p>
        </w:tc>
      </w:tr>
      <w:tr w:rsidR="007D7E5B">
        <w:tc>
          <w:tcPr>
            <w:tcW w:w="870" w:type="dxa"/>
            <w:vAlign w:val="center"/>
          </w:tcPr>
          <w:p w:rsidR="007D7E5B" w:rsidRDefault="00F4516B">
            <w:pPr>
              <w:jc w:val="center"/>
            </w:pPr>
            <w:r>
              <w:rPr>
                <w:rFonts w:eastAsiaTheme="minorEastAsia"/>
                <w:szCs w:val="21"/>
              </w:rPr>
              <w:t>1</w:t>
            </w:r>
          </w:p>
        </w:tc>
        <w:tc>
          <w:tcPr>
            <w:tcW w:w="1650" w:type="dxa"/>
            <w:vAlign w:val="center"/>
          </w:tcPr>
          <w:p w:rsidR="007D7E5B" w:rsidRDefault="00F4516B">
            <w:pPr>
              <w:jc w:val="center"/>
            </w:pPr>
            <w:r>
              <w:rPr>
                <w:rFonts w:eastAsiaTheme="minorEastAsia"/>
                <w:szCs w:val="21"/>
              </w:rPr>
              <w:t>300498</w:t>
            </w:r>
          </w:p>
        </w:tc>
        <w:tc>
          <w:tcPr>
            <w:tcW w:w="1980" w:type="dxa"/>
            <w:vAlign w:val="center"/>
          </w:tcPr>
          <w:p w:rsidR="007D7E5B" w:rsidRDefault="00F4516B">
            <w:pPr>
              <w:jc w:val="center"/>
            </w:pPr>
            <w:r>
              <w:rPr>
                <w:rFonts w:eastAsiaTheme="minorEastAsia"/>
                <w:szCs w:val="21"/>
              </w:rPr>
              <w:t>温氏股份</w:t>
            </w:r>
          </w:p>
        </w:tc>
        <w:tc>
          <w:tcPr>
            <w:tcW w:w="2880" w:type="dxa"/>
            <w:vAlign w:val="center"/>
          </w:tcPr>
          <w:p w:rsidR="007D7E5B" w:rsidRDefault="00F4516B">
            <w:pPr>
              <w:jc w:val="right"/>
            </w:pPr>
            <w:r>
              <w:rPr>
                <w:rFonts w:eastAsiaTheme="minorEastAsia"/>
                <w:szCs w:val="21"/>
              </w:rPr>
              <w:t>6,405,776.14</w:t>
            </w:r>
          </w:p>
        </w:tc>
        <w:tc>
          <w:tcPr>
            <w:tcW w:w="1620" w:type="dxa"/>
            <w:vAlign w:val="center"/>
          </w:tcPr>
          <w:p w:rsidR="007D7E5B" w:rsidRDefault="00F4516B">
            <w:pPr>
              <w:jc w:val="right"/>
            </w:pPr>
            <w:r>
              <w:rPr>
                <w:rFonts w:eastAsiaTheme="minorEastAsia"/>
                <w:szCs w:val="21"/>
              </w:rPr>
              <w:t>21.76</w:t>
            </w:r>
          </w:p>
        </w:tc>
      </w:tr>
      <w:tr w:rsidR="007D7E5B">
        <w:tc>
          <w:tcPr>
            <w:tcW w:w="870" w:type="dxa"/>
            <w:vAlign w:val="center"/>
          </w:tcPr>
          <w:p w:rsidR="007D7E5B" w:rsidRDefault="00F4516B">
            <w:pPr>
              <w:jc w:val="center"/>
            </w:pPr>
            <w:r>
              <w:rPr>
                <w:rFonts w:eastAsiaTheme="minorEastAsia"/>
                <w:szCs w:val="21"/>
              </w:rPr>
              <w:t>2</w:t>
            </w:r>
          </w:p>
        </w:tc>
        <w:tc>
          <w:tcPr>
            <w:tcW w:w="1650" w:type="dxa"/>
            <w:vAlign w:val="center"/>
          </w:tcPr>
          <w:p w:rsidR="007D7E5B" w:rsidRDefault="00F4516B">
            <w:pPr>
              <w:jc w:val="center"/>
            </w:pPr>
            <w:r>
              <w:rPr>
                <w:rFonts w:eastAsiaTheme="minorEastAsia"/>
                <w:szCs w:val="21"/>
              </w:rPr>
              <w:t>600702</w:t>
            </w:r>
          </w:p>
        </w:tc>
        <w:tc>
          <w:tcPr>
            <w:tcW w:w="1980" w:type="dxa"/>
            <w:vAlign w:val="center"/>
          </w:tcPr>
          <w:p w:rsidR="007D7E5B" w:rsidRDefault="00F4516B">
            <w:pPr>
              <w:jc w:val="center"/>
            </w:pPr>
            <w:r>
              <w:rPr>
                <w:rFonts w:eastAsiaTheme="minorEastAsia"/>
                <w:szCs w:val="21"/>
              </w:rPr>
              <w:t>舍得酒业</w:t>
            </w:r>
          </w:p>
        </w:tc>
        <w:tc>
          <w:tcPr>
            <w:tcW w:w="2880" w:type="dxa"/>
            <w:vAlign w:val="center"/>
          </w:tcPr>
          <w:p w:rsidR="007D7E5B" w:rsidRDefault="00F4516B">
            <w:pPr>
              <w:jc w:val="right"/>
            </w:pPr>
            <w:r>
              <w:rPr>
                <w:rFonts w:eastAsiaTheme="minorEastAsia"/>
                <w:szCs w:val="21"/>
              </w:rPr>
              <w:t>5,840,985.54</w:t>
            </w:r>
          </w:p>
        </w:tc>
        <w:tc>
          <w:tcPr>
            <w:tcW w:w="1620" w:type="dxa"/>
            <w:vAlign w:val="center"/>
          </w:tcPr>
          <w:p w:rsidR="007D7E5B" w:rsidRDefault="00F4516B">
            <w:pPr>
              <w:jc w:val="right"/>
            </w:pPr>
            <w:r>
              <w:rPr>
                <w:rFonts w:eastAsiaTheme="minorEastAsia"/>
                <w:szCs w:val="21"/>
              </w:rPr>
              <w:t>19.85</w:t>
            </w:r>
          </w:p>
        </w:tc>
      </w:tr>
      <w:tr w:rsidR="007D7E5B">
        <w:tc>
          <w:tcPr>
            <w:tcW w:w="870" w:type="dxa"/>
            <w:vAlign w:val="center"/>
          </w:tcPr>
          <w:p w:rsidR="007D7E5B" w:rsidRDefault="00F4516B">
            <w:pPr>
              <w:jc w:val="center"/>
            </w:pPr>
            <w:r>
              <w:rPr>
                <w:rFonts w:eastAsiaTheme="minorEastAsia"/>
                <w:szCs w:val="21"/>
              </w:rPr>
              <w:t>3</w:t>
            </w:r>
          </w:p>
        </w:tc>
        <w:tc>
          <w:tcPr>
            <w:tcW w:w="1650" w:type="dxa"/>
            <w:vAlign w:val="center"/>
          </w:tcPr>
          <w:p w:rsidR="007D7E5B" w:rsidRDefault="00F4516B">
            <w:pPr>
              <w:jc w:val="center"/>
            </w:pPr>
            <w:r>
              <w:rPr>
                <w:rFonts w:eastAsiaTheme="minorEastAsia"/>
                <w:szCs w:val="21"/>
              </w:rPr>
              <w:t>600975</w:t>
            </w:r>
          </w:p>
        </w:tc>
        <w:tc>
          <w:tcPr>
            <w:tcW w:w="1980" w:type="dxa"/>
            <w:vAlign w:val="center"/>
          </w:tcPr>
          <w:p w:rsidR="007D7E5B" w:rsidRDefault="00F4516B">
            <w:pPr>
              <w:jc w:val="center"/>
            </w:pPr>
            <w:r>
              <w:rPr>
                <w:rFonts w:eastAsiaTheme="minorEastAsia"/>
                <w:szCs w:val="21"/>
              </w:rPr>
              <w:t>新五丰</w:t>
            </w:r>
          </w:p>
        </w:tc>
        <w:tc>
          <w:tcPr>
            <w:tcW w:w="2880" w:type="dxa"/>
            <w:vAlign w:val="center"/>
          </w:tcPr>
          <w:p w:rsidR="007D7E5B" w:rsidRDefault="00F4516B">
            <w:pPr>
              <w:jc w:val="right"/>
            </w:pPr>
            <w:r>
              <w:rPr>
                <w:rFonts w:eastAsiaTheme="minorEastAsia"/>
                <w:szCs w:val="21"/>
              </w:rPr>
              <w:t>5,637,896.71</w:t>
            </w:r>
          </w:p>
        </w:tc>
        <w:tc>
          <w:tcPr>
            <w:tcW w:w="1620" w:type="dxa"/>
            <w:vAlign w:val="center"/>
          </w:tcPr>
          <w:p w:rsidR="007D7E5B" w:rsidRDefault="00F4516B">
            <w:pPr>
              <w:jc w:val="right"/>
            </w:pPr>
            <w:r>
              <w:rPr>
                <w:rFonts w:eastAsiaTheme="minorEastAsia"/>
                <w:szCs w:val="21"/>
              </w:rPr>
              <w:t>19.16</w:t>
            </w:r>
          </w:p>
        </w:tc>
      </w:tr>
      <w:tr w:rsidR="007D7E5B">
        <w:tc>
          <w:tcPr>
            <w:tcW w:w="870" w:type="dxa"/>
            <w:vAlign w:val="center"/>
          </w:tcPr>
          <w:p w:rsidR="007D7E5B" w:rsidRDefault="00F4516B">
            <w:pPr>
              <w:jc w:val="center"/>
            </w:pPr>
            <w:r>
              <w:rPr>
                <w:rFonts w:eastAsiaTheme="minorEastAsia"/>
                <w:szCs w:val="21"/>
              </w:rPr>
              <w:t>4</w:t>
            </w:r>
          </w:p>
        </w:tc>
        <w:tc>
          <w:tcPr>
            <w:tcW w:w="1650" w:type="dxa"/>
            <w:vAlign w:val="center"/>
          </w:tcPr>
          <w:p w:rsidR="007D7E5B" w:rsidRDefault="00F4516B">
            <w:pPr>
              <w:jc w:val="center"/>
            </w:pPr>
            <w:r>
              <w:rPr>
                <w:rFonts w:eastAsiaTheme="minorEastAsia"/>
                <w:szCs w:val="21"/>
              </w:rPr>
              <w:t>600872</w:t>
            </w:r>
          </w:p>
        </w:tc>
        <w:tc>
          <w:tcPr>
            <w:tcW w:w="1980" w:type="dxa"/>
            <w:vAlign w:val="center"/>
          </w:tcPr>
          <w:p w:rsidR="007D7E5B" w:rsidRDefault="00F4516B">
            <w:pPr>
              <w:jc w:val="center"/>
            </w:pPr>
            <w:r>
              <w:rPr>
                <w:rFonts w:eastAsiaTheme="minorEastAsia"/>
                <w:szCs w:val="21"/>
              </w:rPr>
              <w:t>中炬高新</w:t>
            </w:r>
          </w:p>
        </w:tc>
        <w:tc>
          <w:tcPr>
            <w:tcW w:w="2880" w:type="dxa"/>
            <w:vAlign w:val="center"/>
          </w:tcPr>
          <w:p w:rsidR="007D7E5B" w:rsidRDefault="00F4516B">
            <w:pPr>
              <w:jc w:val="right"/>
            </w:pPr>
            <w:r>
              <w:rPr>
                <w:rFonts w:eastAsiaTheme="minorEastAsia"/>
                <w:szCs w:val="21"/>
              </w:rPr>
              <w:t>5,021,377.23</w:t>
            </w:r>
          </w:p>
        </w:tc>
        <w:tc>
          <w:tcPr>
            <w:tcW w:w="1620" w:type="dxa"/>
            <w:vAlign w:val="center"/>
          </w:tcPr>
          <w:p w:rsidR="007D7E5B" w:rsidRDefault="00F4516B">
            <w:pPr>
              <w:jc w:val="right"/>
            </w:pPr>
            <w:r>
              <w:rPr>
                <w:rFonts w:eastAsiaTheme="minorEastAsia"/>
                <w:szCs w:val="21"/>
              </w:rPr>
              <w:t>17.06</w:t>
            </w:r>
          </w:p>
        </w:tc>
      </w:tr>
      <w:tr w:rsidR="007D7E5B">
        <w:tc>
          <w:tcPr>
            <w:tcW w:w="870" w:type="dxa"/>
            <w:vAlign w:val="center"/>
          </w:tcPr>
          <w:p w:rsidR="007D7E5B" w:rsidRDefault="00F4516B">
            <w:pPr>
              <w:jc w:val="center"/>
            </w:pPr>
            <w:r>
              <w:rPr>
                <w:rFonts w:eastAsiaTheme="minorEastAsia"/>
                <w:szCs w:val="21"/>
              </w:rPr>
              <w:t>5</w:t>
            </w:r>
          </w:p>
        </w:tc>
        <w:tc>
          <w:tcPr>
            <w:tcW w:w="1650" w:type="dxa"/>
            <w:vAlign w:val="center"/>
          </w:tcPr>
          <w:p w:rsidR="007D7E5B" w:rsidRDefault="00F4516B">
            <w:pPr>
              <w:jc w:val="center"/>
            </w:pPr>
            <w:r>
              <w:rPr>
                <w:rFonts w:eastAsiaTheme="minorEastAsia"/>
                <w:szCs w:val="21"/>
              </w:rPr>
              <w:t>600519</w:t>
            </w:r>
          </w:p>
        </w:tc>
        <w:tc>
          <w:tcPr>
            <w:tcW w:w="1980" w:type="dxa"/>
            <w:vAlign w:val="center"/>
          </w:tcPr>
          <w:p w:rsidR="007D7E5B" w:rsidRDefault="00F4516B">
            <w:pPr>
              <w:jc w:val="center"/>
            </w:pPr>
            <w:r>
              <w:rPr>
                <w:rFonts w:eastAsiaTheme="minorEastAsia"/>
                <w:szCs w:val="21"/>
              </w:rPr>
              <w:t>贵州茅台</w:t>
            </w:r>
          </w:p>
        </w:tc>
        <w:tc>
          <w:tcPr>
            <w:tcW w:w="2880" w:type="dxa"/>
            <w:vAlign w:val="center"/>
          </w:tcPr>
          <w:p w:rsidR="007D7E5B" w:rsidRDefault="00F4516B">
            <w:pPr>
              <w:jc w:val="right"/>
            </w:pPr>
            <w:r>
              <w:rPr>
                <w:rFonts w:eastAsiaTheme="minorEastAsia"/>
                <w:szCs w:val="21"/>
              </w:rPr>
              <w:t>4,142,084.00</w:t>
            </w:r>
          </w:p>
        </w:tc>
        <w:tc>
          <w:tcPr>
            <w:tcW w:w="1620" w:type="dxa"/>
            <w:vAlign w:val="center"/>
          </w:tcPr>
          <w:p w:rsidR="007D7E5B" w:rsidRDefault="00F4516B">
            <w:pPr>
              <w:jc w:val="right"/>
            </w:pPr>
            <w:r>
              <w:rPr>
                <w:rFonts w:eastAsiaTheme="minorEastAsia"/>
                <w:szCs w:val="21"/>
              </w:rPr>
              <w:t>14.07</w:t>
            </w:r>
          </w:p>
        </w:tc>
      </w:tr>
      <w:tr w:rsidR="007D7E5B">
        <w:tc>
          <w:tcPr>
            <w:tcW w:w="870" w:type="dxa"/>
            <w:vAlign w:val="center"/>
          </w:tcPr>
          <w:p w:rsidR="007D7E5B" w:rsidRDefault="00F4516B">
            <w:pPr>
              <w:jc w:val="center"/>
            </w:pPr>
            <w:r>
              <w:rPr>
                <w:rFonts w:eastAsiaTheme="minorEastAsia"/>
                <w:szCs w:val="21"/>
              </w:rPr>
              <w:t>6</w:t>
            </w:r>
          </w:p>
        </w:tc>
        <w:tc>
          <w:tcPr>
            <w:tcW w:w="1650" w:type="dxa"/>
            <w:vAlign w:val="center"/>
          </w:tcPr>
          <w:p w:rsidR="007D7E5B" w:rsidRDefault="00F4516B">
            <w:pPr>
              <w:jc w:val="center"/>
            </w:pPr>
            <w:r>
              <w:rPr>
                <w:rFonts w:eastAsiaTheme="minorEastAsia"/>
                <w:szCs w:val="21"/>
              </w:rPr>
              <w:t>002714</w:t>
            </w:r>
          </w:p>
        </w:tc>
        <w:tc>
          <w:tcPr>
            <w:tcW w:w="1980" w:type="dxa"/>
            <w:vAlign w:val="center"/>
          </w:tcPr>
          <w:p w:rsidR="007D7E5B" w:rsidRDefault="00F4516B">
            <w:pPr>
              <w:jc w:val="center"/>
            </w:pPr>
            <w:r>
              <w:rPr>
                <w:rFonts w:eastAsiaTheme="minorEastAsia"/>
                <w:szCs w:val="21"/>
              </w:rPr>
              <w:t>牧原股份</w:t>
            </w:r>
          </w:p>
        </w:tc>
        <w:tc>
          <w:tcPr>
            <w:tcW w:w="2880" w:type="dxa"/>
            <w:vAlign w:val="center"/>
          </w:tcPr>
          <w:p w:rsidR="007D7E5B" w:rsidRDefault="00F4516B">
            <w:pPr>
              <w:jc w:val="right"/>
            </w:pPr>
            <w:r>
              <w:rPr>
                <w:rFonts w:eastAsiaTheme="minorEastAsia"/>
                <w:szCs w:val="21"/>
              </w:rPr>
              <w:t>4,045,352.89</w:t>
            </w:r>
          </w:p>
        </w:tc>
        <w:tc>
          <w:tcPr>
            <w:tcW w:w="1620" w:type="dxa"/>
            <w:vAlign w:val="center"/>
          </w:tcPr>
          <w:p w:rsidR="007D7E5B" w:rsidRDefault="00F4516B">
            <w:pPr>
              <w:jc w:val="right"/>
            </w:pPr>
            <w:r>
              <w:rPr>
                <w:rFonts w:eastAsiaTheme="minorEastAsia"/>
                <w:szCs w:val="21"/>
              </w:rPr>
              <w:t>13.74</w:t>
            </w:r>
          </w:p>
        </w:tc>
      </w:tr>
      <w:tr w:rsidR="007D7E5B">
        <w:tc>
          <w:tcPr>
            <w:tcW w:w="870" w:type="dxa"/>
            <w:vAlign w:val="center"/>
          </w:tcPr>
          <w:p w:rsidR="007D7E5B" w:rsidRDefault="00F4516B">
            <w:pPr>
              <w:jc w:val="center"/>
            </w:pPr>
            <w:r>
              <w:rPr>
                <w:rFonts w:eastAsiaTheme="minorEastAsia"/>
                <w:szCs w:val="21"/>
              </w:rPr>
              <w:t>7</w:t>
            </w:r>
          </w:p>
        </w:tc>
        <w:tc>
          <w:tcPr>
            <w:tcW w:w="1650" w:type="dxa"/>
            <w:vAlign w:val="center"/>
          </w:tcPr>
          <w:p w:rsidR="007D7E5B" w:rsidRDefault="00F4516B">
            <w:pPr>
              <w:jc w:val="center"/>
            </w:pPr>
            <w:r>
              <w:rPr>
                <w:rFonts w:eastAsiaTheme="minorEastAsia"/>
                <w:szCs w:val="21"/>
              </w:rPr>
              <w:t>002840</w:t>
            </w:r>
          </w:p>
        </w:tc>
        <w:tc>
          <w:tcPr>
            <w:tcW w:w="1980" w:type="dxa"/>
            <w:vAlign w:val="center"/>
          </w:tcPr>
          <w:p w:rsidR="007D7E5B" w:rsidRDefault="00F4516B">
            <w:pPr>
              <w:jc w:val="center"/>
            </w:pPr>
            <w:r>
              <w:rPr>
                <w:rFonts w:eastAsiaTheme="minorEastAsia"/>
                <w:szCs w:val="21"/>
              </w:rPr>
              <w:t>华统股份</w:t>
            </w:r>
          </w:p>
        </w:tc>
        <w:tc>
          <w:tcPr>
            <w:tcW w:w="2880" w:type="dxa"/>
            <w:vAlign w:val="center"/>
          </w:tcPr>
          <w:p w:rsidR="007D7E5B" w:rsidRDefault="00F4516B">
            <w:pPr>
              <w:jc w:val="right"/>
            </w:pPr>
            <w:r>
              <w:rPr>
                <w:rFonts w:eastAsiaTheme="minorEastAsia"/>
                <w:szCs w:val="21"/>
              </w:rPr>
              <w:t>3,919,447.15</w:t>
            </w:r>
          </w:p>
        </w:tc>
        <w:tc>
          <w:tcPr>
            <w:tcW w:w="1620" w:type="dxa"/>
            <w:vAlign w:val="center"/>
          </w:tcPr>
          <w:p w:rsidR="007D7E5B" w:rsidRDefault="00F4516B">
            <w:pPr>
              <w:jc w:val="right"/>
            </w:pPr>
            <w:r>
              <w:rPr>
                <w:rFonts w:eastAsiaTheme="minorEastAsia"/>
                <w:szCs w:val="21"/>
              </w:rPr>
              <w:t>13.32</w:t>
            </w:r>
          </w:p>
        </w:tc>
      </w:tr>
      <w:tr w:rsidR="007D7E5B">
        <w:tc>
          <w:tcPr>
            <w:tcW w:w="870" w:type="dxa"/>
            <w:vAlign w:val="center"/>
          </w:tcPr>
          <w:p w:rsidR="007D7E5B" w:rsidRDefault="00F4516B">
            <w:pPr>
              <w:jc w:val="center"/>
            </w:pPr>
            <w:r>
              <w:rPr>
                <w:rFonts w:eastAsiaTheme="minorEastAsia"/>
                <w:szCs w:val="21"/>
              </w:rPr>
              <w:t>8</w:t>
            </w:r>
          </w:p>
        </w:tc>
        <w:tc>
          <w:tcPr>
            <w:tcW w:w="1650" w:type="dxa"/>
            <w:vAlign w:val="center"/>
          </w:tcPr>
          <w:p w:rsidR="007D7E5B" w:rsidRDefault="00F4516B">
            <w:pPr>
              <w:jc w:val="center"/>
            </w:pPr>
            <w:r>
              <w:rPr>
                <w:rFonts w:eastAsiaTheme="minorEastAsia"/>
                <w:szCs w:val="21"/>
              </w:rPr>
              <w:t>002271</w:t>
            </w:r>
          </w:p>
        </w:tc>
        <w:tc>
          <w:tcPr>
            <w:tcW w:w="1980" w:type="dxa"/>
            <w:vAlign w:val="center"/>
          </w:tcPr>
          <w:p w:rsidR="007D7E5B" w:rsidRDefault="00F4516B">
            <w:pPr>
              <w:jc w:val="center"/>
            </w:pPr>
            <w:r>
              <w:rPr>
                <w:rFonts w:eastAsiaTheme="minorEastAsia"/>
                <w:szCs w:val="21"/>
              </w:rPr>
              <w:t>东方雨虹</w:t>
            </w:r>
          </w:p>
        </w:tc>
        <w:tc>
          <w:tcPr>
            <w:tcW w:w="2880" w:type="dxa"/>
            <w:vAlign w:val="center"/>
          </w:tcPr>
          <w:p w:rsidR="007D7E5B" w:rsidRDefault="00F4516B">
            <w:pPr>
              <w:jc w:val="right"/>
            </w:pPr>
            <w:r>
              <w:rPr>
                <w:rFonts w:eastAsiaTheme="minorEastAsia"/>
                <w:szCs w:val="21"/>
              </w:rPr>
              <w:t>3,792,523.39</w:t>
            </w:r>
          </w:p>
        </w:tc>
        <w:tc>
          <w:tcPr>
            <w:tcW w:w="1620" w:type="dxa"/>
            <w:vAlign w:val="center"/>
          </w:tcPr>
          <w:p w:rsidR="007D7E5B" w:rsidRDefault="00F4516B">
            <w:pPr>
              <w:jc w:val="right"/>
            </w:pPr>
            <w:r>
              <w:rPr>
                <w:rFonts w:eastAsiaTheme="minorEastAsia"/>
                <w:szCs w:val="21"/>
              </w:rPr>
              <w:t>12.89</w:t>
            </w:r>
          </w:p>
        </w:tc>
      </w:tr>
      <w:tr w:rsidR="007D7E5B">
        <w:tc>
          <w:tcPr>
            <w:tcW w:w="870" w:type="dxa"/>
            <w:vAlign w:val="center"/>
          </w:tcPr>
          <w:p w:rsidR="007D7E5B" w:rsidRDefault="00F4516B">
            <w:pPr>
              <w:jc w:val="center"/>
            </w:pPr>
            <w:r>
              <w:rPr>
                <w:rFonts w:eastAsiaTheme="minorEastAsia"/>
                <w:szCs w:val="21"/>
              </w:rPr>
              <w:t>9</w:t>
            </w:r>
          </w:p>
        </w:tc>
        <w:tc>
          <w:tcPr>
            <w:tcW w:w="1650" w:type="dxa"/>
            <w:vAlign w:val="center"/>
          </w:tcPr>
          <w:p w:rsidR="007D7E5B" w:rsidRDefault="00F4516B">
            <w:pPr>
              <w:jc w:val="center"/>
            </w:pPr>
            <w:r>
              <w:rPr>
                <w:rFonts w:eastAsiaTheme="minorEastAsia"/>
                <w:szCs w:val="21"/>
              </w:rPr>
              <w:t>603477</w:t>
            </w:r>
          </w:p>
        </w:tc>
        <w:tc>
          <w:tcPr>
            <w:tcW w:w="1980" w:type="dxa"/>
            <w:vAlign w:val="center"/>
          </w:tcPr>
          <w:p w:rsidR="007D7E5B" w:rsidRDefault="00F4516B">
            <w:pPr>
              <w:jc w:val="center"/>
            </w:pPr>
            <w:r>
              <w:rPr>
                <w:rFonts w:eastAsiaTheme="minorEastAsia"/>
                <w:szCs w:val="21"/>
              </w:rPr>
              <w:t>巨星农牧</w:t>
            </w:r>
          </w:p>
        </w:tc>
        <w:tc>
          <w:tcPr>
            <w:tcW w:w="2880" w:type="dxa"/>
            <w:vAlign w:val="center"/>
          </w:tcPr>
          <w:p w:rsidR="007D7E5B" w:rsidRDefault="00F4516B">
            <w:pPr>
              <w:jc w:val="right"/>
            </w:pPr>
            <w:r>
              <w:rPr>
                <w:rFonts w:eastAsiaTheme="minorEastAsia"/>
                <w:szCs w:val="21"/>
              </w:rPr>
              <w:t>3,725,772.33</w:t>
            </w:r>
          </w:p>
        </w:tc>
        <w:tc>
          <w:tcPr>
            <w:tcW w:w="1620" w:type="dxa"/>
            <w:vAlign w:val="center"/>
          </w:tcPr>
          <w:p w:rsidR="007D7E5B" w:rsidRDefault="00F4516B">
            <w:pPr>
              <w:jc w:val="right"/>
            </w:pPr>
            <w:r>
              <w:rPr>
                <w:rFonts w:eastAsiaTheme="minorEastAsia"/>
                <w:szCs w:val="21"/>
              </w:rPr>
              <w:t>12.66</w:t>
            </w:r>
          </w:p>
        </w:tc>
      </w:tr>
      <w:tr w:rsidR="007D7E5B">
        <w:tc>
          <w:tcPr>
            <w:tcW w:w="870" w:type="dxa"/>
            <w:vAlign w:val="center"/>
          </w:tcPr>
          <w:p w:rsidR="007D7E5B" w:rsidRDefault="00F4516B">
            <w:pPr>
              <w:jc w:val="center"/>
            </w:pPr>
            <w:r>
              <w:rPr>
                <w:rFonts w:eastAsiaTheme="minorEastAsia"/>
                <w:szCs w:val="21"/>
              </w:rPr>
              <w:t>10</w:t>
            </w:r>
          </w:p>
        </w:tc>
        <w:tc>
          <w:tcPr>
            <w:tcW w:w="1650" w:type="dxa"/>
            <w:vAlign w:val="center"/>
          </w:tcPr>
          <w:p w:rsidR="007D7E5B" w:rsidRDefault="00F4516B">
            <w:pPr>
              <w:jc w:val="center"/>
            </w:pPr>
            <w:r>
              <w:rPr>
                <w:rFonts w:eastAsiaTheme="minorEastAsia"/>
                <w:szCs w:val="21"/>
              </w:rPr>
              <w:t>600420</w:t>
            </w:r>
          </w:p>
        </w:tc>
        <w:tc>
          <w:tcPr>
            <w:tcW w:w="1980" w:type="dxa"/>
            <w:vAlign w:val="center"/>
          </w:tcPr>
          <w:p w:rsidR="007D7E5B" w:rsidRDefault="00F4516B">
            <w:pPr>
              <w:jc w:val="center"/>
            </w:pPr>
            <w:r>
              <w:rPr>
                <w:rFonts w:eastAsiaTheme="minorEastAsia"/>
                <w:szCs w:val="21"/>
              </w:rPr>
              <w:t>国药现代</w:t>
            </w:r>
          </w:p>
        </w:tc>
        <w:tc>
          <w:tcPr>
            <w:tcW w:w="2880" w:type="dxa"/>
            <w:vAlign w:val="center"/>
          </w:tcPr>
          <w:p w:rsidR="007D7E5B" w:rsidRDefault="00F4516B">
            <w:pPr>
              <w:jc w:val="right"/>
            </w:pPr>
            <w:r>
              <w:rPr>
                <w:rFonts w:eastAsiaTheme="minorEastAsia"/>
                <w:szCs w:val="21"/>
              </w:rPr>
              <w:t>3,468,200.52</w:t>
            </w:r>
          </w:p>
        </w:tc>
        <w:tc>
          <w:tcPr>
            <w:tcW w:w="1620" w:type="dxa"/>
            <w:vAlign w:val="center"/>
          </w:tcPr>
          <w:p w:rsidR="007D7E5B" w:rsidRDefault="00F4516B">
            <w:pPr>
              <w:jc w:val="right"/>
            </w:pPr>
            <w:r>
              <w:rPr>
                <w:rFonts w:eastAsiaTheme="minorEastAsia"/>
                <w:szCs w:val="21"/>
              </w:rPr>
              <w:t>11.78</w:t>
            </w:r>
          </w:p>
        </w:tc>
      </w:tr>
      <w:tr w:rsidR="007D7E5B">
        <w:tc>
          <w:tcPr>
            <w:tcW w:w="870" w:type="dxa"/>
            <w:vAlign w:val="center"/>
          </w:tcPr>
          <w:p w:rsidR="007D7E5B" w:rsidRDefault="00F4516B">
            <w:pPr>
              <w:jc w:val="center"/>
            </w:pPr>
            <w:r>
              <w:rPr>
                <w:rFonts w:eastAsiaTheme="minorEastAsia"/>
                <w:szCs w:val="21"/>
              </w:rPr>
              <w:t>11</w:t>
            </w:r>
          </w:p>
        </w:tc>
        <w:tc>
          <w:tcPr>
            <w:tcW w:w="1650" w:type="dxa"/>
            <w:vAlign w:val="center"/>
          </w:tcPr>
          <w:p w:rsidR="007D7E5B" w:rsidRDefault="00F4516B">
            <w:pPr>
              <w:jc w:val="center"/>
            </w:pPr>
            <w:r>
              <w:rPr>
                <w:rFonts w:eastAsiaTheme="minorEastAsia"/>
                <w:szCs w:val="21"/>
              </w:rPr>
              <w:t>002304</w:t>
            </w:r>
          </w:p>
        </w:tc>
        <w:tc>
          <w:tcPr>
            <w:tcW w:w="1980" w:type="dxa"/>
            <w:vAlign w:val="center"/>
          </w:tcPr>
          <w:p w:rsidR="007D7E5B" w:rsidRDefault="00F4516B">
            <w:pPr>
              <w:jc w:val="center"/>
            </w:pPr>
            <w:r>
              <w:rPr>
                <w:rFonts w:eastAsiaTheme="minorEastAsia"/>
                <w:szCs w:val="21"/>
              </w:rPr>
              <w:t>洋河股份</w:t>
            </w:r>
          </w:p>
        </w:tc>
        <w:tc>
          <w:tcPr>
            <w:tcW w:w="2880" w:type="dxa"/>
            <w:vAlign w:val="center"/>
          </w:tcPr>
          <w:p w:rsidR="007D7E5B" w:rsidRDefault="00F4516B">
            <w:pPr>
              <w:jc w:val="right"/>
            </w:pPr>
            <w:r>
              <w:rPr>
                <w:rFonts w:eastAsiaTheme="minorEastAsia"/>
                <w:szCs w:val="21"/>
              </w:rPr>
              <w:t>3,091,360.57</w:t>
            </w:r>
          </w:p>
        </w:tc>
        <w:tc>
          <w:tcPr>
            <w:tcW w:w="1620" w:type="dxa"/>
            <w:vAlign w:val="center"/>
          </w:tcPr>
          <w:p w:rsidR="007D7E5B" w:rsidRDefault="00F4516B">
            <w:pPr>
              <w:jc w:val="right"/>
            </w:pPr>
            <w:r>
              <w:rPr>
                <w:rFonts w:eastAsiaTheme="minorEastAsia"/>
                <w:szCs w:val="21"/>
              </w:rPr>
              <w:t>10.50</w:t>
            </w:r>
          </w:p>
        </w:tc>
      </w:tr>
      <w:tr w:rsidR="007D7E5B">
        <w:tc>
          <w:tcPr>
            <w:tcW w:w="870" w:type="dxa"/>
            <w:vAlign w:val="center"/>
          </w:tcPr>
          <w:p w:rsidR="007D7E5B" w:rsidRDefault="00F4516B">
            <w:pPr>
              <w:jc w:val="center"/>
            </w:pPr>
            <w:r>
              <w:rPr>
                <w:rFonts w:eastAsiaTheme="minorEastAsia"/>
                <w:szCs w:val="21"/>
              </w:rPr>
              <w:t>12</w:t>
            </w:r>
          </w:p>
        </w:tc>
        <w:tc>
          <w:tcPr>
            <w:tcW w:w="1650" w:type="dxa"/>
            <w:vAlign w:val="center"/>
          </w:tcPr>
          <w:p w:rsidR="007D7E5B" w:rsidRDefault="00F4516B">
            <w:pPr>
              <w:jc w:val="center"/>
            </w:pPr>
            <w:r>
              <w:rPr>
                <w:rFonts w:eastAsiaTheme="minorEastAsia"/>
                <w:szCs w:val="21"/>
              </w:rPr>
              <w:t>600559</w:t>
            </w:r>
          </w:p>
        </w:tc>
        <w:tc>
          <w:tcPr>
            <w:tcW w:w="1980" w:type="dxa"/>
            <w:vAlign w:val="center"/>
          </w:tcPr>
          <w:p w:rsidR="007D7E5B" w:rsidRDefault="00F4516B">
            <w:pPr>
              <w:jc w:val="center"/>
            </w:pPr>
            <w:r>
              <w:rPr>
                <w:rFonts w:eastAsiaTheme="minorEastAsia"/>
                <w:szCs w:val="21"/>
              </w:rPr>
              <w:t>老白干酒</w:t>
            </w:r>
          </w:p>
        </w:tc>
        <w:tc>
          <w:tcPr>
            <w:tcW w:w="2880" w:type="dxa"/>
            <w:vAlign w:val="center"/>
          </w:tcPr>
          <w:p w:rsidR="007D7E5B" w:rsidRDefault="00F4516B">
            <w:pPr>
              <w:jc w:val="right"/>
            </w:pPr>
            <w:r>
              <w:rPr>
                <w:rFonts w:eastAsiaTheme="minorEastAsia"/>
                <w:szCs w:val="21"/>
              </w:rPr>
              <w:t>3,022,241.72</w:t>
            </w:r>
          </w:p>
        </w:tc>
        <w:tc>
          <w:tcPr>
            <w:tcW w:w="1620" w:type="dxa"/>
            <w:vAlign w:val="center"/>
          </w:tcPr>
          <w:p w:rsidR="007D7E5B" w:rsidRDefault="00F4516B">
            <w:pPr>
              <w:jc w:val="right"/>
            </w:pPr>
            <w:r>
              <w:rPr>
                <w:rFonts w:eastAsiaTheme="minorEastAsia"/>
                <w:szCs w:val="21"/>
              </w:rPr>
              <w:t>10.27</w:t>
            </w:r>
          </w:p>
        </w:tc>
      </w:tr>
      <w:tr w:rsidR="007D7E5B">
        <w:tc>
          <w:tcPr>
            <w:tcW w:w="870" w:type="dxa"/>
            <w:vAlign w:val="center"/>
          </w:tcPr>
          <w:p w:rsidR="007D7E5B" w:rsidRDefault="00F4516B">
            <w:pPr>
              <w:jc w:val="center"/>
            </w:pPr>
            <w:r>
              <w:rPr>
                <w:rFonts w:eastAsiaTheme="minorEastAsia"/>
                <w:szCs w:val="21"/>
              </w:rPr>
              <w:t>13</w:t>
            </w:r>
          </w:p>
        </w:tc>
        <w:tc>
          <w:tcPr>
            <w:tcW w:w="1650" w:type="dxa"/>
            <w:vAlign w:val="center"/>
          </w:tcPr>
          <w:p w:rsidR="007D7E5B" w:rsidRDefault="00F4516B">
            <w:pPr>
              <w:jc w:val="center"/>
            </w:pPr>
            <w:r>
              <w:rPr>
                <w:rFonts w:eastAsiaTheme="minorEastAsia"/>
                <w:szCs w:val="21"/>
              </w:rPr>
              <w:t>600779</w:t>
            </w:r>
          </w:p>
        </w:tc>
        <w:tc>
          <w:tcPr>
            <w:tcW w:w="1980" w:type="dxa"/>
            <w:vAlign w:val="center"/>
          </w:tcPr>
          <w:p w:rsidR="007D7E5B" w:rsidRDefault="00F4516B">
            <w:pPr>
              <w:jc w:val="center"/>
            </w:pPr>
            <w:r>
              <w:rPr>
                <w:rFonts w:eastAsiaTheme="minorEastAsia"/>
                <w:szCs w:val="21"/>
              </w:rPr>
              <w:t>水井坊</w:t>
            </w:r>
          </w:p>
        </w:tc>
        <w:tc>
          <w:tcPr>
            <w:tcW w:w="2880" w:type="dxa"/>
            <w:vAlign w:val="center"/>
          </w:tcPr>
          <w:p w:rsidR="007D7E5B" w:rsidRDefault="00F4516B">
            <w:pPr>
              <w:jc w:val="right"/>
            </w:pPr>
            <w:r>
              <w:rPr>
                <w:rFonts w:eastAsiaTheme="minorEastAsia"/>
                <w:szCs w:val="21"/>
              </w:rPr>
              <w:t>2,996,878.61</w:t>
            </w:r>
          </w:p>
        </w:tc>
        <w:tc>
          <w:tcPr>
            <w:tcW w:w="1620" w:type="dxa"/>
            <w:vAlign w:val="center"/>
          </w:tcPr>
          <w:p w:rsidR="007D7E5B" w:rsidRDefault="00F4516B">
            <w:pPr>
              <w:jc w:val="right"/>
            </w:pPr>
            <w:r>
              <w:rPr>
                <w:rFonts w:eastAsiaTheme="minorEastAsia"/>
                <w:szCs w:val="21"/>
              </w:rPr>
              <w:t>10.18</w:t>
            </w:r>
          </w:p>
        </w:tc>
      </w:tr>
      <w:tr w:rsidR="007D7E5B">
        <w:tc>
          <w:tcPr>
            <w:tcW w:w="870" w:type="dxa"/>
            <w:vAlign w:val="center"/>
          </w:tcPr>
          <w:p w:rsidR="007D7E5B" w:rsidRDefault="00F4516B">
            <w:pPr>
              <w:jc w:val="center"/>
            </w:pPr>
            <w:r>
              <w:rPr>
                <w:rFonts w:eastAsiaTheme="minorEastAsia"/>
                <w:szCs w:val="21"/>
              </w:rPr>
              <w:t>14</w:t>
            </w:r>
          </w:p>
        </w:tc>
        <w:tc>
          <w:tcPr>
            <w:tcW w:w="1650" w:type="dxa"/>
            <w:vAlign w:val="center"/>
          </w:tcPr>
          <w:p w:rsidR="007D7E5B" w:rsidRDefault="00F4516B">
            <w:pPr>
              <w:jc w:val="center"/>
            </w:pPr>
            <w:r>
              <w:rPr>
                <w:rFonts w:eastAsiaTheme="minorEastAsia"/>
                <w:szCs w:val="21"/>
              </w:rPr>
              <w:t>002567</w:t>
            </w:r>
          </w:p>
        </w:tc>
        <w:tc>
          <w:tcPr>
            <w:tcW w:w="1980" w:type="dxa"/>
            <w:vAlign w:val="center"/>
          </w:tcPr>
          <w:p w:rsidR="007D7E5B" w:rsidRDefault="00F4516B">
            <w:pPr>
              <w:jc w:val="center"/>
            </w:pPr>
            <w:r>
              <w:rPr>
                <w:rFonts w:eastAsiaTheme="minorEastAsia"/>
                <w:szCs w:val="21"/>
              </w:rPr>
              <w:t>唐人神</w:t>
            </w:r>
          </w:p>
        </w:tc>
        <w:tc>
          <w:tcPr>
            <w:tcW w:w="2880" w:type="dxa"/>
            <w:vAlign w:val="center"/>
          </w:tcPr>
          <w:p w:rsidR="007D7E5B" w:rsidRDefault="00F4516B">
            <w:pPr>
              <w:jc w:val="right"/>
            </w:pPr>
            <w:r>
              <w:rPr>
                <w:rFonts w:eastAsiaTheme="minorEastAsia"/>
                <w:szCs w:val="21"/>
              </w:rPr>
              <w:t>2,247,155.10</w:t>
            </w:r>
          </w:p>
        </w:tc>
        <w:tc>
          <w:tcPr>
            <w:tcW w:w="1620" w:type="dxa"/>
            <w:vAlign w:val="center"/>
          </w:tcPr>
          <w:p w:rsidR="007D7E5B" w:rsidRDefault="00F4516B">
            <w:pPr>
              <w:jc w:val="right"/>
            </w:pPr>
            <w:r>
              <w:rPr>
                <w:rFonts w:eastAsiaTheme="minorEastAsia"/>
                <w:szCs w:val="21"/>
              </w:rPr>
              <w:t>7.64</w:t>
            </w:r>
          </w:p>
        </w:tc>
      </w:tr>
      <w:tr w:rsidR="007D7E5B">
        <w:tc>
          <w:tcPr>
            <w:tcW w:w="870" w:type="dxa"/>
            <w:vAlign w:val="center"/>
          </w:tcPr>
          <w:p w:rsidR="007D7E5B" w:rsidRDefault="00F4516B">
            <w:pPr>
              <w:jc w:val="center"/>
            </w:pPr>
            <w:r>
              <w:rPr>
                <w:rFonts w:eastAsiaTheme="minorEastAsia"/>
                <w:szCs w:val="21"/>
              </w:rPr>
              <w:t>15</w:t>
            </w:r>
          </w:p>
        </w:tc>
        <w:tc>
          <w:tcPr>
            <w:tcW w:w="1650" w:type="dxa"/>
            <w:vAlign w:val="center"/>
          </w:tcPr>
          <w:p w:rsidR="007D7E5B" w:rsidRDefault="00F4516B">
            <w:pPr>
              <w:jc w:val="center"/>
            </w:pPr>
            <w:r>
              <w:rPr>
                <w:rFonts w:eastAsiaTheme="minorEastAsia"/>
                <w:szCs w:val="21"/>
              </w:rPr>
              <w:t>600809</w:t>
            </w:r>
          </w:p>
        </w:tc>
        <w:tc>
          <w:tcPr>
            <w:tcW w:w="1980" w:type="dxa"/>
            <w:vAlign w:val="center"/>
          </w:tcPr>
          <w:p w:rsidR="007D7E5B" w:rsidRDefault="00F4516B">
            <w:pPr>
              <w:jc w:val="center"/>
            </w:pPr>
            <w:r>
              <w:rPr>
                <w:rFonts w:eastAsiaTheme="minorEastAsia"/>
                <w:szCs w:val="21"/>
              </w:rPr>
              <w:t>山西汾酒</w:t>
            </w:r>
          </w:p>
        </w:tc>
        <w:tc>
          <w:tcPr>
            <w:tcW w:w="2880" w:type="dxa"/>
            <w:vAlign w:val="center"/>
          </w:tcPr>
          <w:p w:rsidR="007D7E5B" w:rsidRDefault="00F4516B">
            <w:pPr>
              <w:jc w:val="right"/>
            </w:pPr>
            <w:r>
              <w:rPr>
                <w:rFonts w:eastAsiaTheme="minorEastAsia"/>
                <w:szCs w:val="21"/>
              </w:rPr>
              <w:t>1,855,875.14</w:t>
            </w:r>
          </w:p>
        </w:tc>
        <w:tc>
          <w:tcPr>
            <w:tcW w:w="1620" w:type="dxa"/>
            <w:vAlign w:val="center"/>
          </w:tcPr>
          <w:p w:rsidR="007D7E5B" w:rsidRDefault="00F4516B">
            <w:pPr>
              <w:jc w:val="right"/>
            </w:pPr>
            <w:r>
              <w:rPr>
                <w:rFonts w:eastAsiaTheme="minorEastAsia"/>
                <w:szCs w:val="21"/>
              </w:rPr>
              <w:t>6.31</w:t>
            </w:r>
          </w:p>
        </w:tc>
      </w:tr>
      <w:tr w:rsidR="007D7E5B">
        <w:tc>
          <w:tcPr>
            <w:tcW w:w="870" w:type="dxa"/>
            <w:vAlign w:val="center"/>
          </w:tcPr>
          <w:p w:rsidR="007D7E5B" w:rsidRDefault="00F4516B">
            <w:pPr>
              <w:jc w:val="center"/>
            </w:pPr>
            <w:r>
              <w:rPr>
                <w:rFonts w:eastAsiaTheme="minorEastAsia"/>
                <w:szCs w:val="21"/>
              </w:rPr>
              <w:t>16</w:t>
            </w:r>
          </w:p>
        </w:tc>
        <w:tc>
          <w:tcPr>
            <w:tcW w:w="1650" w:type="dxa"/>
            <w:vAlign w:val="center"/>
          </w:tcPr>
          <w:p w:rsidR="007D7E5B" w:rsidRDefault="00F4516B">
            <w:pPr>
              <w:jc w:val="center"/>
            </w:pPr>
            <w:r>
              <w:rPr>
                <w:rFonts w:eastAsiaTheme="minorEastAsia"/>
                <w:szCs w:val="21"/>
              </w:rPr>
              <w:t>300750</w:t>
            </w:r>
          </w:p>
        </w:tc>
        <w:tc>
          <w:tcPr>
            <w:tcW w:w="1980" w:type="dxa"/>
            <w:vAlign w:val="center"/>
          </w:tcPr>
          <w:p w:rsidR="007D7E5B" w:rsidRDefault="00F4516B">
            <w:pPr>
              <w:jc w:val="center"/>
            </w:pPr>
            <w:r>
              <w:rPr>
                <w:rFonts w:eastAsiaTheme="minorEastAsia"/>
                <w:szCs w:val="21"/>
              </w:rPr>
              <w:t>宁德时代</w:t>
            </w:r>
          </w:p>
        </w:tc>
        <w:tc>
          <w:tcPr>
            <w:tcW w:w="2880" w:type="dxa"/>
            <w:vAlign w:val="center"/>
          </w:tcPr>
          <w:p w:rsidR="007D7E5B" w:rsidRDefault="00F4516B">
            <w:pPr>
              <w:jc w:val="right"/>
            </w:pPr>
            <w:r>
              <w:rPr>
                <w:rFonts w:eastAsiaTheme="minorEastAsia"/>
                <w:szCs w:val="21"/>
              </w:rPr>
              <w:t>1,812,728.72</w:t>
            </w:r>
          </w:p>
        </w:tc>
        <w:tc>
          <w:tcPr>
            <w:tcW w:w="1620" w:type="dxa"/>
            <w:vAlign w:val="center"/>
          </w:tcPr>
          <w:p w:rsidR="007D7E5B" w:rsidRDefault="00F4516B">
            <w:pPr>
              <w:jc w:val="right"/>
            </w:pPr>
            <w:r>
              <w:rPr>
                <w:rFonts w:eastAsiaTheme="minorEastAsia"/>
                <w:szCs w:val="21"/>
              </w:rPr>
              <w:t>6.16</w:t>
            </w:r>
          </w:p>
        </w:tc>
      </w:tr>
      <w:tr w:rsidR="007D7E5B">
        <w:tc>
          <w:tcPr>
            <w:tcW w:w="870" w:type="dxa"/>
            <w:vAlign w:val="center"/>
          </w:tcPr>
          <w:p w:rsidR="007D7E5B" w:rsidRDefault="00F4516B">
            <w:pPr>
              <w:jc w:val="center"/>
            </w:pPr>
            <w:r>
              <w:rPr>
                <w:rFonts w:eastAsiaTheme="minorEastAsia"/>
                <w:szCs w:val="21"/>
              </w:rPr>
              <w:lastRenderedPageBreak/>
              <w:t>17</w:t>
            </w:r>
          </w:p>
        </w:tc>
        <w:tc>
          <w:tcPr>
            <w:tcW w:w="1650" w:type="dxa"/>
            <w:vAlign w:val="center"/>
          </w:tcPr>
          <w:p w:rsidR="007D7E5B" w:rsidRDefault="00F4516B">
            <w:pPr>
              <w:jc w:val="center"/>
            </w:pPr>
            <w:r>
              <w:rPr>
                <w:rFonts w:eastAsiaTheme="minorEastAsia"/>
                <w:szCs w:val="21"/>
              </w:rPr>
              <w:t>300415</w:t>
            </w:r>
          </w:p>
        </w:tc>
        <w:tc>
          <w:tcPr>
            <w:tcW w:w="1980" w:type="dxa"/>
            <w:vAlign w:val="center"/>
          </w:tcPr>
          <w:p w:rsidR="007D7E5B" w:rsidRDefault="00F4516B">
            <w:pPr>
              <w:jc w:val="center"/>
            </w:pPr>
            <w:r>
              <w:rPr>
                <w:rFonts w:eastAsiaTheme="minorEastAsia"/>
                <w:szCs w:val="21"/>
              </w:rPr>
              <w:t>伊之密</w:t>
            </w:r>
          </w:p>
        </w:tc>
        <w:tc>
          <w:tcPr>
            <w:tcW w:w="2880" w:type="dxa"/>
            <w:vAlign w:val="center"/>
          </w:tcPr>
          <w:p w:rsidR="007D7E5B" w:rsidRDefault="00F4516B">
            <w:pPr>
              <w:jc w:val="right"/>
            </w:pPr>
            <w:r>
              <w:rPr>
                <w:rFonts w:eastAsiaTheme="minorEastAsia"/>
                <w:szCs w:val="21"/>
              </w:rPr>
              <w:t>1,765,792.77</w:t>
            </w:r>
          </w:p>
        </w:tc>
        <w:tc>
          <w:tcPr>
            <w:tcW w:w="1620" w:type="dxa"/>
            <w:vAlign w:val="center"/>
          </w:tcPr>
          <w:p w:rsidR="007D7E5B" w:rsidRDefault="00F4516B">
            <w:pPr>
              <w:jc w:val="right"/>
            </w:pPr>
            <w:r>
              <w:rPr>
                <w:rFonts w:eastAsiaTheme="minorEastAsia"/>
                <w:szCs w:val="21"/>
              </w:rPr>
              <w:t>6.00</w:t>
            </w:r>
          </w:p>
        </w:tc>
      </w:tr>
      <w:tr w:rsidR="007D7E5B">
        <w:tc>
          <w:tcPr>
            <w:tcW w:w="870" w:type="dxa"/>
            <w:vAlign w:val="center"/>
          </w:tcPr>
          <w:p w:rsidR="007D7E5B" w:rsidRDefault="00F4516B">
            <w:pPr>
              <w:jc w:val="center"/>
            </w:pPr>
            <w:r>
              <w:rPr>
                <w:rFonts w:eastAsiaTheme="minorEastAsia"/>
                <w:szCs w:val="21"/>
              </w:rPr>
              <w:t>18</w:t>
            </w:r>
          </w:p>
        </w:tc>
        <w:tc>
          <w:tcPr>
            <w:tcW w:w="1650" w:type="dxa"/>
            <w:vAlign w:val="center"/>
          </w:tcPr>
          <w:p w:rsidR="007D7E5B" w:rsidRDefault="00F4516B">
            <w:pPr>
              <w:jc w:val="center"/>
            </w:pPr>
            <w:r>
              <w:rPr>
                <w:rFonts w:eastAsiaTheme="minorEastAsia"/>
                <w:szCs w:val="21"/>
              </w:rPr>
              <w:t>000876</w:t>
            </w:r>
          </w:p>
        </w:tc>
        <w:tc>
          <w:tcPr>
            <w:tcW w:w="1980" w:type="dxa"/>
            <w:vAlign w:val="center"/>
          </w:tcPr>
          <w:p w:rsidR="007D7E5B" w:rsidRDefault="00F4516B">
            <w:pPr>
              <w:jc w:val="center"/>
            </w:pPr>
            <w:r>
              <w:rPr>
                <w:rFonts w:eastAsiaTheme="minorEastAsia"/>
                <w:szCs w:val="21"/>
              </w:rPr>
              <w:t>新</w:t>
            </w:r>
            <w:r>
              <w:rPr>
                <w:rFonts w:eastAsiaTheme="minorEastAsia"/>
                <w:szCs w:val="21"/>
              </w:rPr>
              <w:t xml:space="preserve"> </w:t>
            </w:r>
            <w:r>
              <w:rPr>
                <w:rFonts w:eastAsiaTheme="minorEastAsia"/>
                <w:szCs w:val="21"/>
              </w:rPr>
              <w:t>希</w:t>
            </w:r>
            <w:r>
              <w:rPr>
                <w:rFonts w:eastAsiaTheme="minorEastAsia"/>
                <w:szCs w:val="21"/>
              </w:rPr>
              <w:t xml:space="preserve"> </w:t>
            </w:r>
            <w:r>
              <w:rPr>
                <w:rFonts w:eastAsiaTheme="minorEastAsia"/>
                <w:szCs w:val="21"/>
              </w:rPr>
              <w:t>望</w:t>
            </w:r>
          </w:p>
        </w:tc>
        <w:tc>
          <w:tcPr>
            <w:tcW w:w="2880" w:type="dxa"/>
            <w:vAlign w:val="center"/>
          </w:tcPr>
          <w:p w:rsidR="007D7E5B" w:rsidRDefault="00F4516B">
            <w:pPr>
              <w:jc w:val="right"/>
            </w:pPr>
            <w:r>
              <w:rPr>
                <w:rFonts w:eastAsiaTheme="minorEastAsia"/>
                <w:szCs w:val="21"/>
              </w:rPr>
              <w:t>1,732,914.00</w:t>
            </w:r>
          </w:p>
        </w:tc>
        <w:tc>
          <w:tcPr>
            <w:tcW w:w="1620" w:type="dxa"/>
            <w:vAlign w:val="center"/>
          </w:tcPr>
          <w:p w:rsidR="007D7E5B" w:rsidRDefault="00F4516B">
            <w:pPr>
              <w:jc w:val="right"/>
            </w:pPr>
            <w:r>
              <w:rPr>
                <w:rFonts w:eastAsiaTheme="minorEastAsia"/>
                <w:szCs w:val="21"/>
              </w:rPr>
              <w:t>5.89</w:t>
            </w:r>
          </w:p>
        </w:tc>
      </w:tr>
      <w:tr w:rsidR="007D7E5B">
        <w:tc>
          <w:tcPr>
            <w:tcW w:w="870" w:type="dxa"/>
            <w:vAlign w:val="center"/>
          </w:tcPr>
          <w:p w:rsidR="007D7E5B" w:rsidRDefault="00F4516B">
            <w:pPr>
              <w:jc w:val="center"/>
            </w:pPr>
            <w:r>
              <w:rPr>
                <w:rFonts w:eastAsiaTheme="minorEastAsia"/>
                <w:szCs w:val="21"/>
              </w:rPr>
              <w:t>19</w:t>
            </w:r>
          </w:p>
        </w:tc>
        <w:tc>
          <w:tcPr>
            <w:tcW w:w="1650" w:type="dxa"/>
            <w:vAlign w:val="center"/>
          </w:tcPr>
          <w:p w:rsidR="007D7E5B" w:rsidRDefault="00F4516B">
            <w:pPr>
              <w:jc w:val="center"/>
            </w:pPr>
            <w:r>
              <w:rPr>
                <w:rFonts w:eastAsiaTheme="minorEastAsia"/>
                <w:szCs w:val="21"/>
              </w:rPr>
              <w:t>605296</w:t>
            </w:r>
          </w:p>
        </w:tc>
        <w:tc>
          <w:tcPr>
            <w:tcW w:w="1980" w:type="dxa"/>
            <w:vAlign w:val="center"/>
          </w:tcPr>
          <w:p w:rsidR="007D7E5B" w:rsidRDefault="00F4516B">
            <w:pPr>
              <w:jc w:val="center"/>
            </w:pPr>
            <w:r>
              <w:rPr>
                <w:rFonts w:eastAsiaTheme="minorEastAsia"/>
                <w:szCs w:val="21"/>
              </w:rPr>
              <w:t>神农集团</w:t>
            </w:r>
          </w:p>
        </w:tc>
        <w:tc>
          <w:tcPr>
            <w:tcW w:w="2880" w:type="dxa"/>
            <w:vAlign w:val="center"/>
          </w:tcPr>
          <w:p w:rsidR="007D7E5B" w:rsidRDefault="00F4516B">
            <w:pPr>
              <w:jc w:val="right"/>
            </w:pPr>
            <w:r>
              <w:rPr>
                <w:rFonts w:eastAsiaTheme="minorEastAsia"/>
                <w:szCs w:val="21"/>
              </w:rPr>
              <w:t>1,732,787.88</w:t>
            </w:r>
          </w:p>
        </w:tc>
        <w:tc>
          <w:tcPr>
            <w:tcW w:w="1620" w:type="dxa"/>
            <w:vAlign w:val="center"/>
          </w:tcPr>
          <w:p w:rsidR="007D7E5B" w:rsidRDefault="00F4516B">
            <w:pPr>
              <w:jc w:val="right"/>
            </w:pPr>
            <w:r>
              <w:rPr>
                <w:rFonts w:eastAsiaTheme="minorEastAsia"/>
                <w:szCs w:val="21"/>
              </w:rPr>
              <w:t>5.89</w:t>
            </w:r>
          </w:p>
        </w:tc>
      </w:tr>
      <w:tr w:rsidR="007D7E5B">
        <w:tc>
          <w:tcPr>
            <w:tcW w:w="870" w:type="dxa"/>
            <w:vAlign w:val="center"/>
          </w:tcPr>
          <w:p w:rsidR="007D7E5B" w:rsidRDefault="00F4516B">
            <w:pPr>
              <w:jc w:val="center"/>
            </w:pPr>
            <w:r>
              <w:rPr>
                <w:rFonts w:eastAsiaTheme="minorEastAsia"/>
                <w:szCs w:val="21"/>
              </w:rPr>
              <w:t>20</w:t>
            </w:r>
          </w:p>
        </w:tc>
        <w:tc>
          <w:tcPr>
            <w:tcW w:w="1650" w:type="dxa"/>
            <w:vAlign w:val="center"/>
          </w:tcPr>
          <w:p w:rsidR="007D7E5B" w:rsidRDefault="00F4516B">
            <w:pPr>
              <w:jc w:val="center"/>
            </w:pPr>
            <w:r>
              <w:rPr>
                <w:rFonts w:eastAsiaTheme="minorEastAsia"/>
                <w:szCs w:val="21"/>
              </w:rPr>
              <w:t>603345</w:t>
            </w:r>
          </w:p>
        </w:tc>
        <w:tc>
          <w:tcPr>
            <w:tcW w:w="1980" w:type="dxa"/>
            <w:vAlign w:val="center"/>
          </w:tcPr>
          <w:p w:rsidR="007D7E5B" w:rsidRDefault="00F4516B">
            <w:pPr>
              <w:jc w:val="center"/>
            </w:pPr>
            <w:r>
              <w:rPr>
                <w:rFonts w:eastAsiaTheme="minorEastAsia"/>
                <w:szCs w:val="21"/>
              </w:rPr>
              <w:t>安井食品</w:t>
            </w:r>
          </w:p>
        </w:tc>
        <w:tc>
          <w:tcPr>
            <w:tcW w:w="2880" w:type="dxa"/>
            <w:vAlign w:val="center"/>
          </w:tcPr>
          <w:p w:rsidR="007D7E5B" w:rsidRDefault="00F4516B">
            <w:pPr>
              <w:jc w:val="right"/>
            </w:pPr>
            <w:r>
              <w:rPr>
                <w:rFonts w:eastAsiaTheme="minorEastAsia"/>
                <w:szCs w:val="21"/>
              </w:rPr>
              <w:t>1,583,557.96</w:t>
            </w:r>
          </w:p>
        </w:tc>
        <w:tc>
          <w:tcPr>
            <w:tcW w:w="1620" w:type="dxa"/>
            <w:vAlign w:val="center"/>
          </w:tcPr>
          <w:p w:rsidR="007D7E5B" w:rsidRDefault="00F4516B">
            <w:pPr>
              <w:jc w:val="right"/>
            </w:pPr>
            <w:r>
              <w:rPr>
                <w:rFonts w:eastAsiaTheme="minorEastAsia"/>
                <w:szCs w:val="21"/>
              </w:rPr>
              <w:t>5.38</w:t>
            </w:r>
          </w:p>
        </w:tc>
      </w:tr>
      <w:tr w:rsidR="007D7E5B">
        <w:tc>
          <w:tcPr>
            <w:tcW w:w="870" w:type="dxa"/>
            <w:vAlign w:val="center"/>
          </w:tcPr>
          <w:p w:rsidR="007D7E5B" w:rsidRDefault="00F4516B">
            <w:pPr>
              <w:jc w:val="center"/>
            </w:pPr>
            <w:r>
              <w:rPr>
                <w:rFonts w:eastAsiaTheme="minorEastAsia"/>
                <w:szCs w:val="21"/>
              </w:rPr>
              <w:t>21</w:t>
            </w:r>
          </w:p>
        </w:tc>
        <w:tc>
          <w:tcPr>
            <w:tcW w:w="1650" w:type="dxa"/>
            <w:vAlign w:val="center"/>
          </w:tcPr>
          <w:p w:rsidR="007D7E5B" w:rsidRDefault="00F4516B">
            <w:pPr>
              <w:jc w:val="center"/>
            </w:pPr>
            <w:r>
              <w:rPr>
                <w:rFonts w:eastAsiaTheme="minorEastAsia"/>
                <w:szCs w:val="21"/>
              </w:rPr>
              <w:t>300487</w:t>
            </w:r>
          </w:p>
        </w:tc>
        <w:tc>
          <w:tcPr>
            <w:tcW w:w="1980" w:type="dxa"/>
            <w:vAlign w:val="center"/>
          </w:tcPr>
          <w:p w:rsidR="007D7E5B" w:rsidRDefault="00F4516B">
            <w:pPr>
              <w:jc w:val="center"/>
            </w:pPr>
            <w:r>
              <w:rPr>
                <w:rFonts w:eastAsiaTheme="minorEastAsia"/>
                <w:szCs w:val="21"/>
              </w:rPr>
              <w:t>蓝晓科技</w:t>
            </w:r>
          </w:p>
        </w:tc>
        <w:tc>
          <w:tcPr>
            <w:tcW w:w="2880" w:type="dxa"/>
            <w:vAlign w:val="center"/>
          </w:tcPr>
          <w:p w:rsidR="007D7E5B" w:rsidRDefault="00F4516B">
            <w:pPr>
              <w:jc w:val="right"/>
            </w:pPr>
            <w:r>
              <w:rPr>
                <w:rFonts w:eastAsiaTheme="minorEastAsia"/>
                <w:szCs w:val="21"/>
              </w:rPr>
              <w:t>1,525,458.11</w:t>
            </w:r>
          </w:p>
        </w:tc>
        <w:tc>
          <w:tcPr>
            <w:tcW w:w="1620" w:type="dxa"/>
            <w:vAlign w:val="center"/>
          </w:tcPr>
          <w:p w:rsidR="007D7E5B" w:rsidRDefault="00F4516B">
            <w:pPr>
              <w:jc w:val="right"/>
            </w:pPr>
            <w:r>
              <w:rPr>
                <w:rFonts w:eastAsiaTheme="minorEastAsia"/>
                <w:szCs w:val="21"/>
              </w:rPr>
              <w:t>5.18</w:t>
            </w:r>
          </w:p>
        </w:tc>
      </w:tr>
      <w:tr w:rsidR="007D7E5B">
        <w:tc>
          <w:tcPr>
            <w:tcW w:w="870" w:type="dxa"/>
            <w:vAlign w:val="center"/>
          </w:tcPr>
          <w:p w:rsidR="007D7E5B" w:rsidRDefault="00F4516B">
            <w:pPr>
              <w:jc w:val="center"/>
            </w:pPr>
            <w:r>
              <w:rPr>
                <w:rFonts w:eastAsiaTheme="minorEastAsia"/>
                <w:szCs w:val="21"/>
              </w:rPr>
              <w:t>22</w:t>
            </w:r>
          </w:p>
        </w:tc>
        <w:tc>
          <w:tcPr>
            <w:tcW w:w="1650" w:type="dxa"/>
            <w:vAlign w:val="center"/>
          </w:tcPr>
          <w:p w:rsidR="007D7E5B" w:rsidRDefault="00F4516B">
            <w:pPr>
              <w:jc w:val="center"/>
            </w:pPr>
            <w:r>
              <w:rPr>
                <w:rFonts w:eastAsiaTheme="minorEastAsia"/>
                <w:szCs w:val="21"/>
              </w:rPr>
              <w:t>02469</w:t>
            </w:r>
          </w:p>
        </w:tc>
        <w:tc>
          <w:tcPr>
            <w:tcW w:w="1980" w:type="dxa"/>
            <w:vAlign w:val="center"/>
          </w:tcPr>
          <w:p w:rsidR="007D7E5B" w:rsidRDefault="00F4516B">
            <w:pPr>
              <w:jc w:val="center"/>
            </w:pPr>
            <w:r>
              <w:rPr>
                <w:rFonts w:eastAsiaTheme="minorEastAsia"/>
                <w:szCs w:val="21"/>
              </w:rPr>
              <w:t>粉笔</w:t>
            </w:r>
          </w:p>
        </w:tc>
        <w:tc>
          <w:tcPr>
            <w:tcW w:w="2880" w:type="dxa"/>
            <w:vAlign w:val="center"/>
          </w:tcPr>
          <w:p w:rsidR="007D7E5B" w:rsidRDefault="00F4516B">
            <w:pPr>
              <w:jc w:val="right"/>
            </w:pPr>
            <w:r>
              <w:rPr>
                <w:rFonts w:eastAsiaTheme="minorEastAsia"/>
                <w:szCs w:val="21"/>
              </w:rPr>
              <w:t>1,479,331.95</w:t>
            </w:r>
          </w:p>
        </w:tc>
        <w:tc>
          <w:tcPr>
            <w:tcW w:w="1620" w:type="dxa"/>
            <w:vAlign w:val="center"/>
          </w:tcPr>
          <w:p w:rsidR="007D7E5B" w:rsidRDefault="00F4516B">
            <w:pPr>
              <w:jc w:val="right"/>
            </w:pPr>
            <w:r>
              <w:rPr>
                <w:rFonts w:eastAsiaTheme="minorEastAsia"/>
                <w:szCs w:val="21"/>
              </w:rPr>
              <w:t>5.03</w:t>
            </w:r>
          </w:p>
        </w:tc>
      </w:tr>
      <w:tr w:rsidR="007D7E5B">
        <w:tc>
          <w:tcPr>
            <w:tcW w:w="870" w:type="dxa"/>
            <w:vAlign w:val="center"/>
          </w:tcPr>
          <w:p w:rsidR="007D7E5B" w:rsidRDefault="00F4516B">
            <w:pPr>
              <w:jc w:val="center"/>
            </w:pPr>
            <w:r>
              <w:rPr>
                <w:rFonts w:eastAsiaTheme="minorEastAsia"/>
                <w:szCs w:val="21"/>
              </w:rPr>
              <w:t>23</w:t>
            </w:r>
          </w:p>
        </w:tc>
        <w:tc>
          <w:tcPr>
            <w:tcW w:w="1650" w:type="dxa"/>
            <w:vAlign w:val="center"/>
          </w:tcPr>
          <w:p w:rsidR="007D7E5B" w:rsidRDefault="00F4516B">
            <w:pPr>
              <w:jc w:val="center"/>
            </w:pPr>
            <w:r>
              <w:rPr>
                <w:rFonts w:eastAsiaTheme="minorEastAsia"/>
                <w:szCs w:val="21"/>
              </w:rPr>
              <w:t>603619</w:t>
            </w:r>
          </w:p>
        </w:tc>
        <w:tc>
          <w:tcPr>
            <w:tcW w:w="1980" w:type="dxa"/>
            <w:vAlign w:val="center"/>
          </w:tcPr>
          <w:p w:rsidR="007D7E5B" w:rsidRDefault="00F4516B">
            <w:pPr>
              <w:jc w:val="center"/>
            </w:pPr>
            <w:r>
              <w:rPr>
                <w:rFonts w:eastAsiaTheme="minorEastAsia"/>
                <w:szCs w:val="21"/>
              </w:rPr>
              <w:t>中曼石油</w:t>
            </w:r>
          </w:p>
        </w:tc>
        <w:tc>
          <w:tcPr>
            <w:tcW w:w="2880" w:type="dxa"/>
            <w:vAlign w:val="center"/>
          </w:tcPr>
          <w:p w:rsidR="007D7E5B" w:rsidRDefault="00F4516B">
            <w:pPr>
              <w:jc w:val="right"/>
            </w:pPr>
            <w:r>
              <w:rPr>
                <w:rFonts w:eastAsiaTheme="minorEastAsia"/>
                <w:szCs w:val="21"/>
              </w:rPr>
              <w:t>1,449,336.85</w:t>
            </w:r>
          </w:p>
        </w:tc>
        <w:tc>
          <w:tcPr>
            <w:tcW w:w="1620" w:type="dxa"/>
            <w:vAlign w:val="center"/>
          </w:tcPr>
          <w:p w:rsidR="007D7E5B" w:rsidRDefault="00F4516B">
            <w:pPr>
              <w:jc w:val="right"/>
            </w:pPr>
            <w:r>
              <w:rPr>
                <w:rFonts w:eastAsiaTheme="minorEastAsia"/>
                <w:szCs w:val="21"/>
              </w:rPr>
              <w:t>4.92</w:t>
            </w:r>
          </w:p>
        </w:tc>
      </w:tr>
      <w:tr w:rsidR="007D7E5B">
        <w:tc>
          <w:tcPr>
            <w:tcW w:w="870" w:type="dxa"/>
            <w:vAlign w:val="center"/>
          </w:tcPr>
          <w:p w:rsidR="007D7E5B" w:rsidRDefault="00F4516B">
            <w:pPr>
              <w:jc w:val="center"/>
            </w:pPr>
            <w:r>
              <w:rPr>
                <w:rFonts w:eastAsiaTheme="minorEastAsia"/>
                <w:szCs w:val="21"/>
              </w:rPr>
              <w:t>24</w:t>
            </w:r>
          </w:p>
        </w:tc>
        <w:tc>
          <w:tcPr>
            <w:tcW w:w="1650" w:type="dxa"/>
            <w:vAlign w:val="center"/>
          </w:tcPr>
          <w:p w:rsidR="007D7E5B" w:rsidRDefault="00F4516B">
            <w:pPr>
              <w:jc w:val="center"/>
            </w:pPr>
            <w:r>
              <w:rPr>
                <w:rFonts w:eastAsiaTheme="minorEastAsia"/>
                <w:szCs w:val="21"/>
              </w:rPr>
              <w:t>09626</w:t>
            </w:r>
          </w:p>
        </w:tc>
        <w:tc>
          <w:tcPr>
            <w:tcW w:w="1980" w:type="dxa"/>
            <w:vAlign w:val="center"/>
          </w:tcPr>
          <w:p w:rsidR="007D7E5B" w:rsidRDefault="00F4516B">
            <w:pPr>
              <w:jc w:val="center"/>
            </w:pPr>
            <w:r>
              <w:rPr>
                <w:rFonts w:eastAsiaTheme="minorEastAsia"/>
                <w:szCs w:val="21"/>
              </w:rPr>
              <w:t>哔哩哔哩－Ｗ</w:t>
            </w:r>
          </w:p>
        </w:tc>
        <w:tc>
          <w:tcPr>
            <w:tcW w:w="2880" w:type="dxa"/>
            <w:vAlign w:val="center"/>
          </w:tcPr>
          <w:p w:rsidR="007D7E5B" w:rsidRDefault="00F4516B">
            <w:pPr>
              <w:jc w:val="right"/>
            </w:pPr>
            <w:r>
              <w:rPr>
                <w:rFonts w:eastAsiaTheme="minorEastAsia"/>
                <w:szCs w:val="21"/>
              </w:rPr>
              <w:t>1,391,798.05</w:t>
            </w:r>
          </w:p>
        </w:tc>
        <w:tc>
          <w:tcPr>
            <w:tcW w:w="1620" w:type="dxa"/>
            <w:vAlign w:val="center"/>
          </w:tcPr>
          <w:p w:rsidR="007D7E5B" w:rsidRDefault="00F4516B">
            <w:pPr>
              <w:jc w:val="right"/>
            </w:pPr>
            <w:r>
              <w:rPr>
                <w:rFonts w:eastAsiaTheme="minorEastAsia"/>
                <w:szCs w:val="21"/>
              </w:rPr>
              <w:t>4.73</w:t>
            </w:r>
          </w:p>
        </w:tc>
      </w:tr>
      <w:tr w:rsidR="007D7E5B">
        <w:tc>
          <w:tcPr>
            <w:tcW w:w="870" w:type="dxa"/>
            <w:vAlign w:val="center"/>
          </w:tcPr>
          <w:p w:rsidR="007D7E5B" w:rsidRDefault="00F4516B">
            <w:pPr>
              <w:jc w:val="center"/>
            </w:pPr>
            <w:r>
              <w:rPr>
                <w:rFonts w:eastAsiaTheme="minorEastAsia"/>
                <w:szCs w:val="21"/>
              </w:rPr>
              <w:t>25</w:t>
            </w:r>
          </w:p>
        </w:tc>
        <w:tc>
          <w:tcPr>
            <w:tcW w:w="1650" w:type="dxa"/>
            <w:vAlign w:val="center"/>
          </w:tcPr>
          <w:p w:rsidR="007D7E5B" w:rsidRDefault="00F4516B">
            <w:pPr>
              <w:jc w:val="center"/>
            </w:pPr>
            <w:r>
              <w:rPr>
                <w:rFonts w:eastAsiaTheme="minorEastAsia"/>
                <w:szCs w:val="21"/>
              </w:rPr>
              <w:t>002555</w:t>
            </w:r>
          </w:p>
        </w:tc>
        <w:tc>
          <w:tcPr>
            <w:tcW w:w="1980" w:type="dxa"/>
            <w:vAlign w:val="center"/>
          </w:tcPr>
          <w:p w:rsidR="007D7E5B" w:rsidRDefault="00F4516B">
            <w:pPr>
              <w:jc w:val="center"/>
            </w:pPr>
            <w:r>
              <w:rPr>
                <w:rFonts w:eastAsiaTheme="minorEastAsia"/>
                <w:szCs w:val="21"/>
              </w:rPr>
              <w:t>三七互娱</w:t>
            </w:r>
          </w:p>
        </w:tc>
        <w:tc>
          <w:tcPr>
            <w:tcW w:w="2880" w:type="dxa"/>
            <w:vAlign w:val="center"/>
          </w:tcPr>
          <w:p w:rsidR="007D7E5B" w:rsidRDefault="00F4516B">
            <w:pPr>
              <w:jc w:val="right"/>
            </w:pPr>
            <w:r>
              <w:rPr>
                <w:rFonts w:eastAsiaTheme="minorEastAsia"/>
                <w:szCs w:val="21"/>
              </w:rPr>
              <w:t>1,354,308.06</w:t>
            </w:r>
          </w:p>
        </w:tc>
        <w:tc>
          <w:tcPr>
            <w:tcW w:w="1620" w:type="dxa"/>
            <w:vAlign w:val="center"/>
          </w:tcPr>
          <w:p w:rsidR="007D7E5B" w:rsidRDefault="00F4516B">
            <w:pPr>
              <w:jc w:val="right"/>
            </w:pPr>
            <w:r>
              <w:rPr>
                <w:rFonts w:eastAsiaTheme="minorEastAsia"/>
                <w:szCs w:val="21"/>
              </w:rPr>
              <w:t>4.60</w:t>
            </w:r>
          </w:p>
        </w:tc>
      </w:tr>
      <w:tr w:rsidR="007D7E5B">
        <w:tc>
          <w:tcPr>
            <w:tcW w:w="870" w:type="dxa"/>
            <w:vAlign w:val="center"/>
          </w:tcPr>
          <w:p w:rsidR="007D7E5B" w:rsidRDefault="00F4516B">
            <w:pPr>
              <w:jc w:val="center"/>
            </w:pPr>
            <w:r>
              <w:rPr>
                <w:rFonts w:eastAsiaTheme="minorEastAsia"/>
                <w:szCs w:val="21"/>
              </w:rPr>
              <w:t>26</w:t>
            </w:r>
          </w:p>
        </w:tc>
        <w:tc>
          <w:tcPr>
            <w:tcW w:w="1650" w:type="dxa"/>
            <w:vAlign w:val="center"/>
          </w:tcPr>
          <w:p w:rsidR="007D7E5B" w:rsidRDefault="00F4516B">
            <w:pPr>
              <w:jc w:val="center"/>
            </w:pPr>
            <w:r>
              <w:rPr>
                <w:rFonts w:eastAsiaTheme="minorEastAsia"/>
                <w:szCs w:val="21"/>
              </w:rPr>
              <w:t>002472</w:t>
            </w:r>
          </w:p>
        </w:tc>
        <w:tc>
          <w:tcPr>
            <w:tcW w:w="1980" w:type="dxa"/>
            <w:vAlign w:val="center"/>
          </w:tcPr>
          <w:p w:rsidR="007D7E5B" w:rsidRDefault="00F4516B">
            <w:pPr>
              <w:jc w:val="center"/>
            </w:pPr>
            <w:r>
              <w:rPr>
                <w:rFonts w:eastAsiaTheme="minorEastAsia"/>
                <w:szCs w:val="21"/>
              </w:rPr>
              <w:t>双环传动</w:t>
            </w:r>
          </w:p>
        </w:tc>
        <w:tc>
          <w:tcPr>
            <w:tcW w:w="2880" w:type="dxa"/>
            <w:vAlign w:val="center"/>
          </w:tcPr>
          <w:p w:rsidR="007D7E5B" w:rsidRDefault="00F4516B">
            <w:pPr>
              <w:jc w:val="right"/>
            </w:pPr>
            <w:r>
              <w:rPr>
                <w:rFonts w:eastAsiaTheme="minorEastAsia"/>
                <w:szCs w:val="21"/>
              </w:rPr>
              <w:t>1,340,305.08</w:t>
            </w:r>
          </w:p>
        </w:tc>
        <w:tc>
          <w:tcPr>
            <w:tcW w:w="1620" w:type="dxa"/>
            <w:vAlign w:val="center"/>
          </w:tcPr>
          <w:p w:rsidR="007D7E5B" w:rsidRDefault="00F4516B">
            <w:pPr>
              <w:jc w:val="right"/>
            </w:pPr>
            <w:r>
              <w:rPr>
                <w:rFonts w:eastAsiaTheme="minorEastAsia"/>
                <w:szCs w:val="21"/>
              </w:rPr>
              <w:t>4.55</w:t>
            </w:r>
          </w:p>
        </w:tc>
      </w:tr>
      <w:tr w:rsidR="007D7E5B">
        <w:tc>
          <w:tcPr>
            <w:tcW w:w="870" w:type="dxa"/>
            <w:vAlign w:val="center"/>
          </w:tcPr>
          <w:p w:rsidR="007D7E5B" w:rsidRDefault="00F4516B">
            <w:pPr>
              <w:jc w:val="center"/>
            </w:pPr>
            <w:r>
              <w:rPr>
                <w:rFonts w:eastAsiaTheme="minorEastAsia"/>
                <w:szCs w:val="21"/>
              </w:rPr>
              <w:t>27</w:t>
            </w:r>
          </w:p>
        </w:tc>
        <w:tc>
          <w:tcPr>
            <w:tcW w:w="1650" w:type="dxa"/>
            <w:vAlign w:val="center"/>
          </w:tcPr>
          <w:p w:rsidR="007D7E5B" w:rsidRDefault="00F4516B">
            <w:pPr>
              <w:jc w:val="center"/>
            </w:pPr>
            <w:r>
              <w:rPr>
                <w:rFonts w:eastAsiaTheme="minorEastAsia"/>
                <w:szCs w:val="21"/>
              </w:rPr>
              <w:t>02273</w:t>
            </w:r>
          </w:p>
        </w:tc>
        <w:tc>
          <w:tcPr>
            <w:tcW w:w="1980" w:type="dxa"/>
            <w:vAlign w:val="center"/>
          </w:tcPr>
          <w:p w:rsidR="007D7E5B" w:rsidRDefault="00F4516B">
            <w:pPr>
              <w:jc w:val="center"/>
            </w:pPr>
            <w:r>
              <w:rPr>
                <w:rFonts w:eastAsiaTheme="minorEastAsia"/>
                <w:szCs w:val="21"/>
              </w:rPr>
              <w:t>固生堂</w:t>
            </w:r>
          </w:p>
        </w:tc>
        <w:tc>
          <w:tcPr>
            <w:tcW w:w="2880" w:type="dxa"/>
            <w:vAlign w:val="center"/>
          </w:tcPr>
          <w:p w:rsidR="007D7E5B" w:rsidRDefault="00F4516B">
            <w:pPr>
              <w:jc w:val="right"/>
            </w:pPr>
            <w:r>
              <w:rPr>
                <w:rFonts w:eastAsiaTheme="minorEastAsia"/>
                <w:szCs w:val="21"/>
              </w:rPr>
              <w:t>1,256,149.99</w:t>
            </w:r>
          </w:p>
        </w:tc>
        <w:tc>
          <w:tcPr>
            <w:tcW w:w="1620" w:type="dxa"/>
            <w:vAlign w:val="center"/>
          </w:tcPr>
          <w:p w:rsidR="007D7E5B" w:rsidRDefault="00F4516B">
            <w:pPr>
              <w:jc w:val="right"/>
            </w:pPr>
            <w:r>
              <w:rPr>
                <w:rFonts w:eastAsiaTheme="minorEastAsia"/>
                <w:szCs w:val="21"/>
              </w:rPr>
              <w:t>4.27</w:t>
            </w:r>
          </w:p>
        </w:tc>
      </w:tr>
      <w:tr w:rsidR="007D7E5B">
        <w:tc>
          <w:tcPr>
            <w:tcW w:w="870" w:type="dxa"/>
            <w:vAlign w:val="center"/>
          </w:tcPr>
          <w:p w:rsidR="007D7E5B" w:rsidRDefault="00F4516B">
            <w:pPr>
              <w:jc w:val="center"/>
            </w:pPr>
            <w:r>
              <w:rPr>
                <w:rFonts w:eastAsiaTheme="minorEastAsia"/>
                <w:szCs w:val="21"/>
              </w:rPr>
              <w:t>28</w:t>
            </w:r>
          </w:p>
        </w:tc>
        <w:tc>
          <w:tcPr>
            <w:tcW w:w="1650" w:type="dxa"/>
            <w:vAlign w:val="center"/>
          </w:tcPr>
          <w:p w:rsidR="007D7E5B" w:rsidRDefault="00F4516B">
            <w:pPr>
              <w:jc w:val="center"/>
            </w:pPr>
            <w:r>
              <w:rPr>
                <w:rFonts w:eastAsiaTheme="minorEastAsia"/>
                <w:szCs w:val="21"/>
              </w:rPr>
              <w:t>002262</w:t>
            </w:r>
          </w:p>
        </w:tc>
        <w:tc>
          <w:tcPr>
            <w:tcW w:w="1980" w:type="dxa"/>
            <w:vAlign w:val="center"/>
          </w:tcPr>
          <w:p w:rsidR="007D7E5B" w:rsidRDefault="00F4516B">
            <w:pPr>
              <w:jc w:val="center"/>
            </w:pPr>
            <w:r>
              <w:rPr>
                <w:rFonts w:eastAsiaTheme="minorEastAsia"/>
                <w:szCs w:val="21"/>
              </w:rPr>
              <w:t>恩华药业</w:t>
            </w:r>
          </w:p>
        </w:tc>
        <w:tc>
          <w:tcPr>
            <w:tcW w:w="2880" w:type="dxa"/>
            <w:vAlign w:val="center"/>
          </w:tcPr>
          <w:p w:rsidR="007D7E5B" w:rsidRDefault="00F4516B">
            <w:pPr>
              <w:jc w:val="right"/>
            </w:pPr>
            <w:r>
              <w:rPr>
                <w:rFonts w:eastAsiaTheme="minorEastAsia"/>
                <w:szCs w:val="21"/>
              </w:rPr>
              <w:t>1,147,367.08</w:t>
            </w:r>
          </w:p>
        </w:tc>
        <w:tc>
          <w:tcPr>
            <w:tcW w:w="1620" w:type="dxa"/>
            <w:vAlign w:val="center"/>
          </w:tcPr>
          <w:p w:rsidR="007D7E5B" w:rsidRDefault="00F4516B">
            <w:pPr>
              <w:jc w:val="right"/>
            </w:pPr>
            <w:r>
              <w:rPr>
                <w:rFonts w:eastAsiaTheme="minorEastAsia"/>
                <w:szCs w:val="21"/>
              </w:rPr>
              <w:t>3.90</w:t>
            </w:r>
          </w:p>
        </w:tc>
      </w:tr>
      <w:tr w:rsidR="007D7E5B">
        <w:tc>
          <w:tcPr>
            <w:tcW w:w="870" w:type="dxa"/>
            <w:vAlign w:val="center"/>
          </w:tcPr>
          <w:p w:rsidR="007D7E5B" w:rsidRDefault="00F4516B">
            <w:pPr>
              <w:jc w:val="center"/>
            </w:pPr>
            <w:r>
              <w:rPr>
                <w:rFonts w:eastAsiaTheme="minorEastAsia"/>
                <w:szCs w:val="21"/>
              </w:rPr>
              <w:t>29</w:t>
            </w:r>
          </w:p>
        </w:tc>
        <w:tc>
          <w:tcPr>
            <w:tcW w:w="1650" w:type="dxa"/>
            <w:vAlign w:val="center"/>
          </w:tcPr>
          <w:p w:rsidR="007D7E5B" w:rsidRDefault="00F4516B">
            <w:pPr>
              <w:jc w:val="center"/>
            </w:pPr>
            <w:r>
              <w:rPr>
                <w:rFonts w:eastAsiaTheme="minorEastAsia"/>
                <w:szCs w:val="21"/>
              </w:rPr>
              <w:t>300118</w:t>
            </w:r>
          </w:p>
        </w:tc>
        <w:tc>
          <w:tcPr>
            <w:tcW w:w="1980" w:type="dxa"/>
            <w:vAlign w:val="center"/>
          </w:tcPr>
          <w:p w:rsidR="007D7E5B" w:rsidRDefault="00F4516B">
            <w:pPr>
              <w:jc w:val="center"/>
            </w:pPr>
            <w:r>
              <w:rPr>
                <w:rFonts w:eastAsiaTheme="minorEastAsia"/>
                <w:szCs w:val="21"/>
              </w:rPr>
              <w:t>东方日升</w:t>
            </w:r>
          </w:p>
        </w:tc>
        <w:tc>
          <w:tcPr>
            <w:tcW w:w="2880" w:type="dxa"/>
            <w:vAlign w:val="center"/>
          </w:tcPr>
          <w:p w:rsidR="007D7E5B" w:rsidRDefault="00F4516B">
            <w:pPr>
              <w:jc w:val="right"/>
            </w:pPr>
            <w:r>
              <w:rPr>
                <w:rFonts w:eastAsiaTheme="minorEastAsia"/>
                <w:szCs w:val="21"/>
              </w:rPr>
              <w:t>1,139,502.00</w:t>
            </w:r>
          </w:p>
        </w:tc>
        <w:tc>
          <w:tcPr>
            <w:tcW w:w="1620" w:type="dxa"/>
            <w:vAlign w:val="center"/>
          </w:tcPr>
          <w:p w:rsidR="007D7E5B" w:rsidRDefault="00F4516B">
            <w:pPr>
              <w:jc w:val="right"/>
            </w:pPr>
            <w:r>
              <w:rPr>
                <w:rFonts w:eastAsiaTheme="minorEastAsia"/>
                <w:szCs w:val="21"/>
              </w:rPr>
              <w:t>3.87</w:t>
            </w:r>
          </w:p>
        </w:tc>
      </w:tr>
      <w:tr w:rsidR="007D7E5B">
        <w:tc>
          <w:tcPr>
            <w:tcW w:w="870" w:type="dxa"/>
            <w:vAlign w:val="center"/>
          </w:tcPr>
          <w:p w:rsidR="007D7E5B" w:rsidRDefault="00F4516B">
            <w:pPr>
              <w:jc w:val="center"/>
            </w:pPr>
            <w:r>
              <w:rPr>
                <w:rFonts w:eastAsiaTheme="minorEastAsia"/>
                <w:szCs w:val="21"/>
              </w:rPr>
              <w:t>30</w:t>
            </w:r>
          </w:p>
        </w:tc>
        <w:tc>
          <w:tcPr>
            <w:tcW w:w="1650" w:type="dxa"/>
            <w:vAlign w:val="center"/>
          </w:tcPr>
          <w:p w:rsidR="007D7E5B" w:rsidRDefault="00F4516B">
            <w:pPr>
              <w:jc w:val="center"/>
            </w:pPr>
            <w:r>
              <w:rPr>
                <w:rFonts w:eastAsiaTheme="minorEastAsia"/>
                <w:szCs w:val="21"/>
              </w:rPr>
              <w:t>000933</w:t>
            </w:r>
          </w:p>
        </w:tc>
        <w:tc>
          <w:tcPr>
            <w:tcW w:w="1980" w:type="dxa"/>
            <w:vAlign w:val="center"/>
          </w:tcPr>
          <w:p w:rsidR="007D7E5B" w:rsidRDefault="00F4516B">
            <w:pPr>
              <w:jc w:val="center"/>
            </w:pPr>
            <w:r>
              <w:rPr>
                <w:rFonts w:eastAsiaTheme="minorEastAsia"/>
                <w:szCs w:val="21"/>
              </w:rPr>
              <w:t>神火股份</w:t>
            </w:r>
          </w:p>
        </w:tc>
        <w:tc>
          <w:tcPr>
            <w:tcW w:w="2880" w:type="dxa"/>
            <w:vAlign w:val="center"/>
          </w:tcPr>
          <w:p w:rsidR="007D7E5B" w:rsidRDefault="00F4516B">
            <w:pPr>
              <w:jc w:val="right"/>
            </w:pPr>
            <w:r>
              <w:rPr>
                <w:rFonts w:eastAsiaTheme="minorEastAsia"/>
                <w:szCs w:val="21"/>
              </w:rPr>
              <w:t>1,125,866.00</w:t>
            </w:r>
          </w:p>
        </w:tc>
        <w:tc>
          <w:tcPr>
            <w:tcW w:w="1620" w:type="dxa"/>
            <w:vAlign w:val="center"/>
          </w:tcPr>
          <w:p w:rsidR="007D7E5B" w:rsidRDefault="00F4516B">
            <w:pPr>
              <w:jc w:val="right"/>
            </w:pPr>
            <w:r>
              <w:rPr>
                <w:rFonts w:eastAsiaTheme="minorEastAsia"/>
                <w:szCs w:val="21"/>
              </w:rPr>
              <w:t>3.83</w:t>
            </w:r>
          </w:p>
        </w:tc>
      </w:tr>
      <w:tr w:rsidR="007D7E5B">
        <w:tc>
          <w:tcPr>
            <w:tcW w:w="870" w:type="dxa"/>
            <w:vAlign w:val="center"/>
          </w:tcPr>
          <w:p w:rsidR="007D7E5B" w:rsidRDefault="00F4516B">
            <w:pPr>
              <w:jc w:val="center"/>
            </w:pPr>
            <w:r>
              <w:rPr>
                <w:rFonts w:eastAsiaTheme="minorEastAsia"/>
                <w:szCs w:val="21"/>
              </w:rPr>
              <w:t>31</w:t>
            </w:r>
          </w:p>
        </w:tc>
        <w:tc>
          <w:tcPr>
            <w:tcW w:w="1650" w:type="dxa"/>
            <w:vAlign w:val="center"/>
          </w:tcPr>
          <w:p w:rsidR="007D7E5B" w:rsidRDefault="00F4516B">
            <w:pPr>
              <w:jc w:val="center"/>
            </w:pPr>
            <w:r>
              <w:rPr>
                <w:rFonts w:eastAsiaTheme="minorEastAsia"/>
                <w:szCs w:val="21"/>
              </w:rPr>
              <w:t>600079</w:t>
            </w:r>
          </w:p>
        </w:tc>
        <w:tc>
          <w:tcPr>
            <w:tcW w:w="1980" w:type="dxa"/>
            <w:vAlign w:val="center"/>
          </w:tcPr>
          <w:p w:rsidR="007D7E5B" w:rsidRDefault="00F4516B">
            <w:pPr>
              <w:jc w:val="center"/>
            </w:pPr>
            <w:r>
              <w:rPr>
                <w:rFonts w:eastAsiaTheme="minorEastAsia"/>
                <w:szCs w:val="21"/>
              </w:rPr>
              <w:t>人福医药</w:t>
            </w:r>
          </w:p>
        </w:tc>
        <w:tc>
          <w:tcPr>
            <w:tcW w:w="2880" w:type="dxa"/>
            <w:vAlign w:val="center"/>
          </w:tcPr>
          <w:p w:rsidR="007D7E5B" w:rsidRDefault="00F4516B">
            <w:pPr>
              <w:jc w:val="right"/>
            </w:pPr>
            <w:r>
              <w:rPr>
                <w:rFonts w:eastAsiaTheme="minorEastAsia"/>
                <w:szCs w:val="21"/>
              </w:rPr>
              <w:t>1,124,974.00</w:t>
            </w:r>
          </w:p>
        </w:tc>
        <w:tc>
          <w:tcPr>
            <w:tcW w:w="1620" w:type="dxa"/>
            <w:vAlign w:val="center"/>
          </w:tcPr>
          <w:p w:rsidR="007D7E5B" w:rsidRDefault="00F4516B">
            <w:pPr>
              <w:jc w:val="right"/>
            </w:pPr>
            <w:r>
              <w:rPr>
                <w:rFonts w:eastAsiaTheme="minorEastAsia"/>
                <w:szCs w:val="21"/>
              </w:rPr>
              <w:t>3.82</w:t>
            </w:r>
          </w:p>
        </w:tc>
      </w:tr>
      <w:tr w:rsidR="007D7E5B">
        <w:tc>
          <w:tcPr>
            <w:tcW w:w="870" w:type="dxa"/>
            <w:vAlign w:val="center"/>
          </w:tcPr>
          <w:p w:rsidR="007D7E5B" w:rsidRDefault="00F4516B">
            <w:pPr>
              <w:jc w:val="center"/>
            </w:pPr>
            <w:r>
              <w:rPr>
                <w:rFonts w:eastAsiaTheme="minorEastAsia"/>
                <w:szCs w:val="21"/>
              </w:rPr>
              <w:t>32</w:t>
            </w:r>
          </w:p>
        </w:tc>
        <w:tc>
          <w:tcPr>
            <w:tcW w:w="1650" w:type="dxa"/>
            <w:vAlign w:val="center"/>
          </w:tcPr>
          <w:p w:rsidR="007D7E5B" w:rsidRDefault="00F4516B">
            <w:pPr>
              <w:jc w:val="center"/>
            </w:pPr>
            <w:r>
              <w:rPr>
                <w:rFonts w:eastAsiaTheme="minorEastAsia"/>
                <w:szCs w:val="21"/>
              </w:rPr>
              <w:t>01951</w:t>
            </w:r>
          </w:p>
        </w:tc>
        <w:tc>
          <w:tcPr>
            <w:tcW w:w="1980" w:type="dxa"/>
            <w:vAlign w:val="center"/>
          </w:tcPr>
          <w:p w:rsidR="007D7E5B" w:rsidRDefault="00F4516B">
            <w:pPr>
              <w:jc w:val="center"/>
            </w:pPr>
            <w:r>
              <w:rPr>
                <w:rFonts w:eastAsiaTheme="minorEastAsia"/>
                <w:szCs w:val="21"/>
              </w:rPr>
              <w:t>锦欣生殖</w:t>
            </w:r>
          </w:p>
        </w:tc>
        <w:tc>
          <w:tcPr>
            <w:tcW w:w="2880" w:type="dxa"/>
            <w:vAlign w:val="center"/>
          </w:tcPr>
          <w:p w:rsidR="007D7E5B" w:rsidRDefault="00F4516B">
            <w:pPr>
              <w:jc w:val="right"/>
            </w:pPr>
            <w:r>
              <w:rPr>
                <w:rFonts w:eastAsiaTheme="minorEastAsia"/>
                <w:szCs w:val="21"/>
              </w:rPr>
              <w:t>1,111,465.08</w:t>
            </w:r>
          </w:p>
        </w:tc>
        <w:tc>
          <w:tcPr>
            <w:tcW w:w="1620" w:type="dxa"/>
            <w:vAlign w:val="center"/>
          </w:tcPr>
          <w:p w:rsidR="007D7E5B" w:rsidRDefault="00F4516B">
            <w:pPr>
              <w:jc w:val="right"/>
            </w:pPr>
            <w:r>
              <w:rPr>
                <w:rFonts w:eastAsiaTheme="minorEastAsia"/>
                <w:szCs w:val="21"/>
              </w:rPr>
              <w:t>3.78</w:t>
            </w:r>
          </w:p>
        </w:tc>
      </w:tr>
      <w:tr w:rsidR="007D7E5B">
        <w:tc>
          <w:tcPr>
            <w:tcW w:w="870" w:type="dxa"/>
            <w:vAlign w:val="center"/>
          </w:tcPr>
          <w:p w:rsidR="007D7E5B" w:rsidRDefault="00F4516B">
            <w:pPr>
              <w:jc w:val="center"/>
            </w:pPr>
            <w:r>
              <w:rPr>
                <w:rFonts w:eastAsiaTheme="minorEastAsia"/>
                <w:szCs w:val="21"/>
              </w:rPr>
              <w:t>33</w:t>
            </w:r>
          </w:p>
        </w:tc>
        <w:tc>
          <w:tcPr>
            <w:tcW w:w="1650" w:type="dxa"/>
            <w:vAlign w:val="center"/>
          </w:tcPr>
          <w:p w:rsidR="007D7E5B" w:rsidRDefault="00F4516B">
            <w:pPr>
              <w:jc w:val="center"/>
            </w:pPr>
            <w:r>
              <w:rPr>
                <w:rFonts w:eastAsiaTheme="minorEastAsia"/>
                <w:szCs w:val="21"/>
              </w:rPr>
              <w:t>300073</w:t>
            </w:r>
          </w:p>
        </w:tc>
        <w:tc>
          <w:tcPr>
            <w:tcW w:w="1980" w:type="dxa"/>
            <w:vAlign w:val="center"/>
          </w:tcPr>
          <w:p w:rsidR="007D7E5B" w:rsidRDefault="00F4516B">
            <w:pPr>
              <w:jc w:val="center"/>
            </w:pPr>
            <w:r>
              <w:rPr>
                <w:rFonts w:eastAsiaTheme="minorEastAsia"/>
                <w:szCs w:val="21"/>
              </w:rPr>
              <w:t>当升科技</w:t>
            </w:r>
          </w:p>
        </w:tc>
        <w:tc>
          <w:tcPr>
            <w:tcW w:w="2880" w:type="dxa"/>
            <w:vAlign w:val="center"/>
          </w:tcPr>
          <w:p w:rsidR="007D7E5B" w:rsidRDefault="00F4516B">
            <w:pPr>
              <w:jc w:val="right"/>
            </w:pPr>
            <w:r>
              <w:rPr>
                <w:rFonts w:eastAsiaTheme="minorEastAsia"/>
                <w:szCs w:val="21"/>
              </w:rPr>
              <w:t>1,082,517.24</w:t>
            </w:r>
          </w:p>
        </w:tc>
        <w:tc>
          <w:tcPr>
            <w:tcW w:w="1620" w:type="dxa"/>
            <w:vAlign w:val="center"/>
          </w:tcPr>
          <w:p w:rsidR="007D7E5B" w:rsidRDefault="00F4516B">
            <w:pPr>
              <w:jc w:val="right"/>
            </w:pPr>
            <w:r>
              <w:rPr>
                <w:rFonts w:eastAsiaTheme="minorEastAsia"/>
                <w:szCs w:val="21"/>
              </w:rPr>
              <w:t>3.68</w:t>
            </w:r>
          </w:p>
        </w:tc>
      </w:tr>
      <w:tr w:rsidR="007D7E5B">
        <w:tc>
          <w:tcPr>
            <w:tcW w:w="870" w:type="dxa"/>
            <w:vAlign w:val="center"/>
          </w:tcPr>
          <w:p w:rsidR="007D7E5B" w:rsidRDefault="00F4516B">
            <w:pPr>
              <w:jc w:val="center"/>
            </w:pPr>
            <w:r>
              <w:rPr>
                <w:rFonts w:eastAsiaTheme="minorEastAsia"/>
                <w:szCs w:val="21"/>
              </w:rPr>
              <w:t>34</w:t>
            </w:r>
          </w:p>
        </w:tc>
        <w:tc>
          <w:tcPr>
            <w:tcW w:w="1650" w:type="dxa"/>
            <w:vAlign w:val="center"/>
          </w:tcPr>
          <w:p w:rsidR="007D7E5B" w:rsidRDefault="00F4516B">
            <w:pPr>
              <w:jc w:val="center"/>
            </w:pPr>
            <w:r>
              <w:rPr>
                <w:rFonts w:eastAsiaTheme="minorEastAsia"/>
                <w:szCs w:val="21"/>
              </w:rPr>
              <w:t>605589</w:t>
            </w:r>
          </w:p>
        </w:tc>
        <w:tc>
          <w:tcPr>
            <w:tcW w:w="1980" w:type="dxa"/>
            <w:vAlign w:val="center"/>
          </w:tcPr>
          <w:p w:rsidR="007D7E5B" w:rsidRDefault="00F4516B">
            <w:pPr>
              <w:jc w:val="center"/>
            </w:pPr>
            <w:r>
              <w:rPr>
                <w:rFonts w:eastAsiaTheme="minorEastAsia"/>
                <w:szCs w:val="21"/>
              </w:rPr>
              <w:t>圣泉集团</w:t>
            </w:r>
          </w:p>
        </w:tc>
        <w:tc>
          <w:tcPr>
            <w:tcW w:w="2880" w:type="dxa"/>
            <w:vAlign w:val="center"/>
          </w:tcPr>
          <w:p w:rsidR="007D7E5B" w:rsidRDefault="00F4516B">
            <w:pPr>
              <w:jc w:val="right"/>
            </w:pPr>
            <w:r>
              <w:rPr>
                <w:rFonts w:eastAsiaTheme="minorEastAsia"/>
                <w:szCs w:val="21"/>
              </w:rPr>
              <w:t>1,064,668.15</w:t>
            </w:r>
          </w:p>
        </w:tc>
        <w:tc>
          <w:tcPr>
            <w:tcW w:w="1620" w:type="dxa"/>
            <w:vAlign w:val="center"/>
          </w:tcPr>
          <w:p w:rsidR="007D7E5B" w:rsidRDefault="00F4516B">
            <w:pPr>
              <w:jc w:val="right"/>
            </w:pPr>
            <w:r>
              <w:rPr>
                <w:rFonts w:eastAsiaTheme="minorEastAsia"/>
                <w:szCs w:val="21"/>
              </w:rPr>
              <w:t>3.62</w:t>
            </w:r>
          </w:p>
        </w:tc>
      </w:tr>
      <w:tr w:rsidR="007D7E5B">
        <w:tc>
          <w:tcPr>
            <w:tcW w:w="870" w:type="dxa"/>
            <w:vAlign w:val="center"/>
          </w:tcPr>
          <w:p w:rsidR="007D7E5B" w:rsidRDefault="00F4516B">
            <w:pPr>
              <w:jc w:val="center"/>
            </w:pPr>
            <w:r>
              <w:rPr>
                <w:rFonts w:eastAsiaTheme="minorEastAsia"/>
                <w:szCs w:val="21"/>
              </w:rPr>
              <w:t>35</w:t>
            </w:r>
          </w:p>
        </w:tc>
        <w:tc>
          <w:tcPr>
            <w:tcW w:w="1650" w:type="dxa"/>
            <w:vAlign w:val="center"/>
          </w:tcPr>
          <w:p w:rsidR="007D7E5B" w:rsidRDefault="00F4516B">
            <w:pPr>
              <w:jc w:val="center"/>
            </w:pPr>
            <w:r>
              <w:rPr>
                <w:rFonts w:eastAsiaTheme="minorEastAsia"/>
                <w:szCs w:val="21"/>
              </w:rPr>
              <w:t>000596</w:t>
            </w:r>
          </w:p>
        </w:tc>
        <w:tc>
          <w:tcPr>
            <w:tcW w:w="1980" w:type="dxa"/>
            <w:vAlign w:val="center"/>
          </w:tcPr>
          <w:p w:rsidR="007D7E5B" w:rsidRDefault="00F4516B">
            <w:pPr>
              <w:jc w:val="center"/>
            </w:pPr>
            <w:r>
              <w:rPr>
                <w:rFonts w:eastAsiaTheme="minorEastAsia"/>
                <w:szCs w:val="21"/>
              </w:rPr>
              <w:t>古井贡酒</w:t>
            </w:r>
          </w:p>
        </w:tc>
        <w:tc>
          <w:tcPr>
            <w:tcW w:w="2880" w:type="dxa"/>
            <w:vAlign w:val="center"/>
          </w:tcPr>
          <w:p w:rsidR="007D7E5B" w:rsidRDefault="00F4516B">
            <w:pPr>
              <w:jc w:val="right"/>
            </w:pPr>
            <w:r>
              <w:rPr>
                <w:rFonts w:eastAsiaTheme="minorEastAsia"/>
                <w:szCs w:val="21"/>
              </w:rPr>
              <w:t>1,062,160.00</w:t>
            </w:r>
          </w:p>
        </w:tc>
        <w:tc>
          <w:tcPr>
            <w:tcW w:w="1620" w:type="dxa"/>
            <w:vAlign w:val="center"/>
          </w:tcPr>
          <w:p w:rsidR="007D7E5B" w:rsidRDefault="00F4516B">
            <w:pPr>
              <w:jc w:val="right"/>
            </w:pPr>
            <w:r>
              <w:rPr>
                <w:rFonts w:eastAsiaTheme="minorEastAsia"/>
                <w:szCs w:val="21"/>
              </w:rPr>
              <w:t>3.61</w:t>
            </w:r>
          </w:p>
        </w:tc>
      </w:tr>
      <w:tr w:rsidR="007D7E5B">
        <w:tc>
          <w:tcPr>
            <w:tcW w:w="870" w:type="dxa"/>
            <w:vAlign w:val="center"/>
          </w:tcPr>
          <w:p w:rsidR="007D7E5B" w:rsidRDefault="00F4516B">
            <w:pPr>
              <w:jc w:val="center"/>
            </w:pPr>
            <w:r>
              <w:rPr>
                <w:rFonts w:eastAsiaTheme="minorEastAsia"/>
                <w:szCs w:val="21"/>
              </w:rPr>
              <w:t>36</w:t>
            </w:r>
          </w:p>
        </w:tc>
        <w:tc>
          <w:tcPr>
            <w:tcW w:w="1650" w:type="dxa"/>
            <w:vAlign w:val="center"/>
          </w:tcPr>
          <w:p w:rsidR="007D7E5B" w:rsidRDefault="00F4516B">
            <w:pPr>
              <w:jc w:val="center"/>
            </w:pPr>
            <w:r>
              <w:rPr>
                <w:rFonts w:eastAsiaTheme="minorEastAsia"/>
                <w:szCs w:val="21"/>
              </w:rPr>
              <w:t>600129</w:t>
            </w:r>
          </w:p>
        </w:tc>
        <w:tc>
          <w:tcPr>
            <w:tcW w:w="1980" w:type="dxa"/>
            <w:vAlign w:val="center"/>
          </w:tcPr>
          <w:p w:rsidR="007D7E5B" w:rsidRDefault="00F4516B">
            <w:pPr>
              <w:jc w:val="center"/>
            </w:pPr>
            <w:r>
              <w:rPr>
                <w:rFonts w:eastAsiaTheme="minorEastAsia"/>
                <w:szCs w:val="21"/>
              </w:rPr>
              <w:t>太极集团</w:t>
            </w:r>
          </w:p>
        </w:tc>
        <w:tc>
          <w:tcPr>
            <w:tcW w:w="2880" w:type="dxa"/>
            <w:vAlign w:val="center"/>
          </w:tcPr>
          <w:p w:rsidR="007D7E5B" w:rsidRDefault="00F4516B">
            <w:pPr>
              <w:jc w:val="right"/>
            </w:pPr>
            <w:r>
              <w:rPr>
                <w:rFonts w:eastAsiaTheme="minorEastAsia"/>
                <w:szCs w:val="21"/>
              </w:rPr>
              <w:t>1,042,730.80</w:t>
            </w:r>
          </w:p>
        </w:tc>
        <w:tc>
          <w:tcPr>
            <w:tcW w:w="1620" w:type="dxa"/>
            <w:vAlign w:val="center"/>
          </w:tcPr>
          <w:p w:rsidR="007D7E5B" w:rsidRDefault="00F4516B">
            <w:pPr>
              <w:jc w:val="right"/>
            </w:pPr>
            <w:r>
              <w:rPr>
                <w:rFonts w:eastAsiaTheme="minorEastAsia"/>
                <w:szCs w:val="21"/>
              </w:rPr>
              <w:t>3.54</w:t>
            </w:r>
          </w:p>
        </w:tc>
      </w:tr>
      <w:tr w:rsidR="007D7E5B">
        <w:tc>
          <w:tcPr>
            <w:tcW w:w="870" w:type="dxa"/>
            <w:vAlign w:val="center"/>
          </w:tcPr>
          <w:p w:rsidR="007D7E5B" w:rsidRDefault="00F4516B">
            <w:pPr>
              <w:jc w:val="center"/>
            </w:pPr>
            <w:r>
              <w:rPr>
                <w:rFonts w:eastAsiaTheme="minorEastAsia"/>
                <w:szCs w:val="21"/>
              </w:rPr>
              <w:t>37</w:t>
            </w:r>
          </w:p>
        </w:tc>
        <w:tc>
          <w:tcPr>
            <w:tcW w:w="1650" w:type="dxa"/>
            <w:vAlign w:val="center"/>
          </w:tcPr>
          <w:p w:rsidR="007D7E5B" w:rsidRDefault="00F4516B">
            <w:pPr>
              <w:jc w:val="center"/>
            </w:pPr>
            <w:r>
              <w:rPr>
                <w:rFonts w:eastAsiaTheme="minorEastAsia"/>
                <w:szCs w:val="21"/>
              </w:rPr>
              <w:t>688278</w:t>
            </w:r>
          </w:p>
        </w:tc>
        <w:tc>
          <w:tcPr>
            <w:tcW w:w="1980" w:type="dxa"/>
            <w:vAlign w:val="center"/>
          </w:tcPr>
          <w:p w:rsidR="007D7E5B" w:rsidRDefault="00F4516B">
            <w:pPr>
              <w:jc w:val="center"/>
            </w:pPr>
            <w:r>
              <w:rPr>
                <w:rFonts w:eastAsiaTheme="minorEastAsia"/>
                <w:szCs w:val="21"/>
              </w:rPr>
              <w:t>特宝生物</w:t>
            </w:r>
          </w:p>
        </w:tc>
        <w:tc>
          <w:tcPr>
            <w:tcW w:w="2880" w:type="dxa"/>
            <w:vAlign w:val="center"/>
          </w:tcPr>
          <w:p w:rsidR="007D7E5B" w:rsidRDefault="00F4516B">
            <w:pPr>
              <w:jc w:val="right"/>
            </w:pPr>
            <w:r>
              <w:rPr>
                <w:rFonts w:eastAsiaTheme="minorEastAsia"/>
                <w:szCs w:val="21"/>
              </w:rPr>
              <w:t>1,039,123.44</w:t>
            </w:r>
          </w:p>
        </w:tc>
        <w:tc>
          <w:tcPr>
            <w:tcW w:w="1620" w:type="dxa"/>
            <w:vAlign w:val="center"/>
          </w:tcPr>
          <w:p w:rsidR="007D7E5B" w:rsidRDefault="00F4516B">
            <w:pPr>
              <w:jc w:val="right"/>
            </w:pPr>
            <w:r>
              <w:rPr>
                <w:rFonts w:eastAsiaTheme="minorEastAsia"/>
                <w:szCs w:val="21"/>
              </w:rPr>
              <w:t>3.53</w:t>
            </w:r>
          </w:p>
        </w:tc>
      </w:tr>
      <w:tr w:rsidR="007D7E5B">
        <w:tc>
          <w:tcPr>
            <w:tcW w:w="870" w:type="dxa"/>
            <w:vAlign w:val="center"/>
          </w:tcPr>
          <w:p w:rsidR="007D7E5B" w:rsidRDefault="00F4516B">
            <w:pPr>
              <w:jc w:val="center"/>
            </w:pPr>
            <w:r>
              <w:rPr>
                <w:rFonts w:eastAsiaTheme="minorEastAsia"/>
                <w:szCs w:val="21"/>
              </w:rPr>
              <w:t>38</w:t>
            </w:r>
          </w:p>
        </w:tc>
        <w:tc>
          <w:tcPr>
            <w:tcW w:w="1650" w:type="dxa"/>
            <w:vAlign w:val="center"/>
          </w:tcPr>
          <w:p w:rsidR="007D7E5B" w:rsidRDefault="00F4516B">
            <w:pPr>
              <w:jc w:val="center"/>
            </w:pPr>
            <w:r>
              <w:rPr>
                <w:rFonts w:eastAsiaTheme="minorEastAsia"/>
                <w:szCs w:val="21"/>
              </w:rPr>
              <w:t>00966</w:t>
            </w:r>
          </w:p>
        </w:tc>
        <w:tc>
          <w:tcPr>
            <w:tcW w:w="1980" w:type="dxa"/>
            <w:vAlign w:val="center"/>
          </w:tcPr>
          <w:p w:rsidR="007D7E5B" w:rsidRDefault="00F4516B">
            <w:pPr>
              <w:jc w:val="center"/>
            </w:pPr>
            <w:r>
              <w:rPr>
                <w:rFonts w:eastAsiaTheme="minorEastAsia"/>
                <w:szCs w:val="21"/>
              </w:rPr>
              <w:t>中国太平</w:t>
            </w:r>
          </w:p>
        </w:tc>
        <w:tc>
          <w:tcPr>
            <w:tcW w:w="2880" w:type="dxa"/>
            <w:vAlign w:val="center"/>
          </w:tcPr>
          <w:p w:rsidR="007D7E5B" w:rsidRDefault="00F4516B">
            <w:pPr>
              <w:jc w:val="right"/>
            </w:pPr>
            <w:r>
              <w:rPr>
                <w:rFonts w:eastAsiaTheme="minorEastAsia"/>
                <w:szCs w:val="21"/>
              </w:rPr>
              <w:t>1,025,628.40</w:t>
            </w:r>
          </w:p>
        </w:tc>
        <w:tc>
          <w:tcPr>
            <w:tcW w:w="1620" w:type="dxa"/>
            <w:vAlign w:val="center"/>
          </w:tcPr>
          <w:p w:rsidR="007D7E5B" w:rsidRDefault="00F4516B">
            <w:pPr>
              <w:jc w:val="right"/>
            </w:pPr>
            <w:r>
              <w:rPr>
                <w:rFonts w:eastAsiaTheme="minorEastAsia"/>
                <w:szCs w:val="21"/>
              </w:rPr>
              <w:t>3.48</w:t>
            </w:r>
          </w:p>
        </w:tc>
      </w:tr>
      <w:tr w:rsidR="007D7E5B">
        <w:tc>
          <w:tcPr>
            <w:tcW w:w="870" w:type="dxa"/>
            <w:vAlign w:val="center"/>
          </w:tcPr>
          <w:p w:rsidR="007D7E5B" w:rsidRDefault="00F4516B">
            <w:pPr>
              <w:jc w:val="center"/>
            </w:pPr>
            <w:r>
              <w:rPr>
                <w:rFonts w:eastAsiaTheme="minorEastAsia"/>
                <w:szCs w:val="21"/>
              </w:rPr>
              <w:t>39</w:t>
            </w:r>
          </w:p>
        </w:tc>
        <w:tc>
          <w:tcPr>
            <w:tcW w:w="1650" w:type="dxa"/>
            <w:vAlign w:val="center"/>
          </w:tcPr>
          <w:p w:rsidR="007D7E5B" w:rsidRDefault="00F4516B">
            <w:pPr>
              <w:jc w:val="center"/>
            </w:pPr>
            <w:r>
              <w:rPr>
                <w:rFonts w:eastAsiaTheme="minorEastAsia"/>
                <w:szCs w:val="21"/>
              </w:rPr>
              <w:t>01072</w:t>
            </w:r>
          </w:p>
        </w:tc>
        <w:tc>
          <w:tcPr>
            <w:tcW w:w="1980" w:type="dxa"/>
            <w:vAlign w:val="center"/>
          </w:tcPr>
          <w:p w:rsidR="007D7E5B" w:rsidRDefault="00F4516B">
            <w:pPr>
              <w:jc w:val="center"/>
            </w:pPr>
            <w:r>
              <w:rPr>
                <w:rFonts w:eastAsiaTheme="minorEastAsia"/>
                <w:szCs w:val="21"/>
              </w:rPr>
              <w:t>东方电气</w:t>
            </w:r>
          </w:p>
        </w:tc>
        <w:tc>
          <w:tcPr>
            <w:tcW w:w="2880" w:type="dxa"/>
            <w:vAlign w:val="center"/>
          </w:tcPr>
          <w:p w:rsidR="007D7E5B" w:rsidRDefault="00F4516B">
            <w:pPr>
              <w:jc w:val="right"/>
            </w:pPr>
            <w:r>
              <w:rPr>
                <w:rFonts w:eastAsiaTheme="minorEastAsia"/>
                <w:szCs w:val="21"/>
              </w:rPr>
              <w:t>1,012,832.84</w:t>
            </w:r>
          </w:p>
        </w:tc>
        <w:tc>
          <w:tcPr>
            <w:tcW w:w="1620" w:type="dxa"/>
            <w:vAlign w:val="center"/>
          </w:tcPr>
          <w:p w:rsidR="007D7E5B" w:rsidRDefault="00F4516B">
            <w:pPr>
              <w:jc w:val="right"/>
            </w:pPr>
            <w:r>
              <w:rPr>
                <w:rFonts w:eastAsiaTheme="minorEastAsia"/>
                <w:szCs w:val="21"/>
              </w:rPr>
              <w:t>3.44</w:t>
            </w:r>
          </w:p>
        </w:tc>
      </w:tr>
      <w:tr w:rsidR="007D7E5B">
        <w:tc>
          <w:tcPr>
            <w:tcW w:w="870" w:type="dxa"/>
            <w:vAlign w:val="center"/>
          </w:tcPr>
          <w:p w:rsidR="007D7E5B" w:rsidRDefault="00F4516B">
            <w:pPr>
              <w:jc w:val="center"/>
            </w:pPr>
            <w:r>
              <w:rPr>
                <w:rFonts w:eastAsiaTheme="minorEastAsia"/>
                <w:szCs w:val="21"/>
              </w:rPr>
              <w:t>40</w:t>
            </w:r>
          </w:p>
        </w:tc>
        <w:tc>
          <w:tcPr>
            <w:tcW w:w="1650" w:type="dxa"/>
            <w:vAlign w:val="center"/>
          </w:tcPr>
          <w:p w:rsidR="007D7E5B" w:rsidRDefault="00F4516B">
            <w:pPr>
              <w:jc w:val="center"/>
            </w:pPr>
            <w:r>
              <w:rPr>
                <w:rFonts w:eastAsiaTheme="minorEastAsia"/>
                <w:szCs w:val="21"/>
              </w:rPr>
              <w:t>688578</w:t>
            </w:r>
          </w:p>
        </w:tc>
        <w:tc>
          <w:tcPr>
            <w:tcW w:w="1980" w:type="dxa"/>
            <w:vAlign w:val="center"/>
          </w:tcPr>
          <w:p w:rsidR="007D7E5B" w:rsidRDefault="00F4516B">
            <w:pPr>
              <w:jc w:val="center"/>
            </w:pPr>
            <w:r>
              <w:rPr>
                <w:rFonts w:eastAsiaTheme="minorEastAsia"/>
                <w:szCs w:val="21"/>
              </w:rPr>
              <w:t>艾力斯</w:t>
            </w:r>
          </w:p>
        </w:tc>
        <w:tc>
          <w:tcPr>
            <w:tcW w:w="2880" w:type="dxa"/>
            <w:vAlign w:val="center"/>
          </w:tcPr>
          <w:p w:rsidR="007D7E5B" w:rsidRDefault="00F4516B">
            <w:pPr>
              <w:jc w:val="right"/>
            </w:pPr>
            <w:r>
              <w:rPr>
                <w:rFonts w:eastAsiaTheme="minorEastAsia"/>
                <w:szCs w:val="21"/>
              </w:rPr>
              <w:t>1,000,059.44</w:t>
            </w:r>
          </w:p>
        </w:tc>
        <w:tc>
          <w:tcPr>
            <w:tcW w:w="1620" w:type="dxa"/>
            <w:vAlign w:val="center"/>
          </w:tcPr>
          <w:p w:rsidR="007D7E5B" w:rsidRDefault="00F4516B">
            <w:pPr>
              <w:jc w:val="right"/>
            </w:pPr>
            <w:r>
              <w:rPr>
                <w:rFonts w:eastAsiaTheme="minorEastAsia"/>
                <w:szCs w:val="21"/>
              </w:rPr>
              <w:t>3.40</w:t>
            </w:r>
          </w:p>
        </w:tc>
      </w:tr>
      <w:tr w:rsidR="007D7E5B">
        <w:tc>
          <w:tcPr>
            <w:tcW w:w="870" w:type="dxa"/>
            <w:vAlign w:val="center"/>
          </w:tcPr>
          <w:p w:rsidR="007D7E5B" w:rsidRDefault="00F4516B">
            <w:pPr>
              <w:jc w:val="center"/>
            </w:pPr>
            <w:r>
              <w:rPr>
                <w:rFonts w:eastAsiaTheme="minorEastAsia"/>
                <w:szCs w:val="21"/>
              </w:rPr>
              <w:t>41</w:t>
            </w:r>
          </w:p>
        </w:tc>
        <w:tc>
          <w:tcPr>
            <w:tcW w:w="1650" w:type="dxa"/>
            <w:vAlign w:val="center"/>
          </w:tcPr>
          <w:p w:rsidR="007D7E5B" w:rsidRDefault="00F4516B">
            <w:pPr>
              <w:jc w:val="center"/>
            </w:pPr>
            <w:r>
              <w:rPr>
                <w:rFonts w:eastAsiaTheme="minorEastAsia"/>
                <w:szCs w:val="21"/>
              </w:rPr>
              <w:t>002025</w:t>
            </w:r>
          </w:p>
        </w:tc>
        <w:tc>
          <w:tcPr>
            <w:tcW w:w="1980" w:type="dxa"/>
            <w:vAlign w:val="center"/>
          </w:tcPr>
          <w:p w:rsidR="007D7E5B" w:rsidRDefault="00F4516B">
            <w:pPr>
              <w:jc w:val="center"/>
            </w:pPr>
            <w:r>
              <w:rPr>
                <w:rFonts w:eastAsiaTheme="minorEastAsia"/>
                <w:szCs w:val="21"/>
              </w:rPr>
              <w:t>航天电器</w:t>
            </w:r>
          </w:p>
        </w:tc>
        <w:tc>
          <w:tcPr>
            <w:tcW w:w="2880" w:type="dxa"/>
            <w:vAlign w:val="center"/>
          </w:tcPr>
          <w:p w:rsidR="007D7E5B" w:rsidRDefault="00F4516B">
            <w:pPr>
              <w:jc w:val="right"/>
            </w:pPr>
            <w:r>
              <w:rPr>
                <w:rFonts w:eastAsiaTheme="minorEastAsia"/>
                <w:szCs w:val="21"/>
              </w:rPr>
              <w:t>959,966.32</w:t>
            </w:r>
          </w:p>
        </w:tc>
        <w:tc>
          <w:tcPr>
            <w:tcW w:w="1620" w:type="dxa"/>
            <w:vAlign w:val="center"/>
          </w:tcPr>
          <w:p w:rsidR="007D7E5B" w:rsidRDefault="00F4516B">
            <w:pPr>
              <w:jc w:val="right"/>
            </w:pPr>
            <w:r>
              <w:rPr>
                <w:rFonts w:eastAsiaTheme="minorEastAsia"/>
                <w:szCs w:val="21"/>
              </w:rPr>
              <w:t>3.26</w:t>
            </w:r>
          </w:p>
        </w:tc>
      </w:tr>
      <w:tr w:rsidR="007D7E5B">
        <w:tc>
          <w:tcPr>
            <w:tcW w:w="870" w:type="dxa"/>
            <w:vAlign w:val="center"/>
          </w:tcPr>
          <w:p w:rsidR="007D7E5B" w:rsidRDefault="00F4516B">
            <w:pPr>
              <w:jc w:val="center"/>
            </w:pPr>
            <w:r>
              <w:rPr>
                <w:rFonts w:eastAsiaTheme="minorEastAsia"/>
                <w:szCs w:val="21"/>
              </w:rPr>
              <w:t>42</w:t>
            </w:r>
          </w:p>
        </w:tc>
        <w:tc>
          <w:tcPr>
            <w:tcW w:w="1650" w:type="dxa"/>
            <w:vAlign w:val="center"/>
          </w:tcPr>
          <w:p w:rsidR="007D7E5B" w:rsidRDefault="00F4516B">
            <w:pPr>
              <w:jc w:val="center"/>
            </w:pPr>
            <w:r>
              <w:rPr>
                <w:rFonts w:eastAsiaTheme="minorEastAsia"/>
                <w:szCs w:val="21"/>
              </w:rPr>
              <w:t>600141</w:t>
            </w:r>
          </w:p>
        </w:tc>
        <w:tc>
          <w:tcPr>
            <w:tcW w:w="1980" w:type="dxa"/>
            <w:vAlign w:val="center"/>
          </w:tcPr>
          <w:p w:rsidR="007D7E5B" w:rsidRDefault="00F4516B">
            <w:pPr>
              <w:jc w:val="center"/>
            </w:pPr>
            <w:r>
              <w:rPr>
                <w:rFonts w:eastAsiaTheme="minorEastAsia"/>
                <w:szCs w:val="21"/>
              </w:rPr>
              <w:t>兴发集团</w:t>
            </w:r>
          </w:p>
        </w:tc>
        <w:tc>
          <w:tcPr>
            <w:tcW w:w="2880" w:type="dxa"/>
            <w:vAlign w:val="center"/>
          </w:tcPr>
          <w:p w:rsidR="007D7E5B" w:rsidRDefault="00F4516B">
            <w:pPr>
              <w:jc w:val="right"/>
            </w:pPr>
            <w:r>
              <w:rPr>
                <w:rFonts w:eastAsiaTheme="minorEastAsia"/>
                <w:szCs w:val="21"/>
              </w:rPr>
              <w:t>949,060.00</w:t>
            </w:r>
          </w:p>
        </w:tc>
        <w:tc>
          <w:tcPr>
            <w:tcW w:w="1620" w:type="dxa"/>
            <w:vAlign w:val="center"/>
          </w:tcPr>
          <w:p w:rsidR="007D7E5B" w:rsidRDefault="00F4516B">
            <w:pPr>
              <w:jc w:val="right"/>
            </w:pPr>
            <w:r>
              <w:rPr>
                <w:rFonts w:eastAsiaTheme="minorEastAsia"/>
                <w:szCs w:val="21"/>
              </w:rPr>
              <w:t>3.22</w:t>
            </w:r>
          </w:p>
        </w:tc>
      </w:tr>
      <w:tr w:rsidR="007D7E5B">
        <w:tc>
          <w:tcPr>
            <w:tcW w:w="870" w:type="dxa"/>
            <w:vAlign w:val="center"/>
          </w:tcPr>
          <w:p w:rsidR="007D7E5B" w:rsidRDefault="00F4516B">
            <w:pPr>
              <w:jc w:val="center"/>
            </w:pPr>
            <w:r>
              <w:rPr>
                <w:rFonts w:eastAsiaTheme="minorEastAsia"/>
                <w:szCs w:val="21"/>
              </w:rPr>
              <w:t>43</w:t>
            </w:r>
          </w:p>
        </w:tc>
        <w:tc>
          <w:tcPr>
            <w:tcW w:w="1650" w:type="dxa"/>
            <w:vAlign w:val="center"/>
          </w:tcPr>
          <w:p w:rsidR="007D7E5B" w:rsidRDefault="00F4516B">
            <w:pPr>
              <w:jc w:val="center"/>
            </w:pPr>
            <w:r>
              <w:rPr>
                <w:rFonts w:eastAsiaTheme="minorEastAsia"/>
                <w:szCs w:val="21"/>
              </w:rPr>
              <w:t>000682</w:t>
            </w:r>
          </w:p>
        </w:tc>
        <w:tc>
          <w:tcPr>
            <w:tcW w:w="1980" w:type="dxa"/>
            <w:vAlign w:val="center"/>
          </w:tcPr>
          <w:p w:rsidR="007D7E5B" w:rsidRDefault="00F4516B">
            <w:pPr>
              <w:jc w:val="center"/>
            </w:pPr>
            <w:r>
              <w:rPr>
                <w:rFonts w:eastAsiaTheme="minorEastAsia"/>
                <w:szCs w:val="21"/>
              </w:rPr>
              <w:t>东方电子</w:t>
            </w:r>
          </w:p>
        </w:tc>
        <w:tc>
          <w:tcPr>
            <w:tcW w:w="2880" w:type="dxa"/>
            <w:vAlign w:val="center"/>
          </w:tcPr>
          <w:p w:rsidR="007D7E5B" w:rsidRDefault="00F4516B">
            <w:pPr>
              <w:jc w:val="right"/>
            </w:pPr>
            <w:r>
              <w:rPr>
                <w:rFonts w:eastAsiaTheme="minorEastAsia"/>
                <w:szCs w:val="21"/>
              </w:rPr>
              <w:t>939,789.00</w:t>
            </w:r>
          </w:p>
        </w:tc>
        <w:tc>
          <w:tcPr>
            <w:tcW w:w="1620" w:type="dxa"/>
            <w:vAlign w:val="center"/>
          </w:tcPr>
          <w:p w:rsidR="007D7E5B" w:rsidRDefault="00F4516B">
            <w:pPr>
              <w:jc w:val="right"/>
            </w:pPr>
            <w:r>
              <w:rPr>
                <w:rFonts w:eastAsiaTheme="minorEastAsia"/>
                <w:szCs w:val="21"/>
              </w:rPr>
              <w:t>3.19</w:t>
            </w:r>
          </w:p>
        </w:tc>
      </w:tr>
      <w:tr w:rsidR="007D7E5B">
        <w:tc>
          <w:tcPr>
            <w:tcW w:w="870" w:type="dxa"/>
            <w:vAlign w:val="center"/>
          </w:tcPr>
          <w:p w:rsidR="007D7E5B" w:rsidRDefault="00F4516B">
            <w:pPr>
              <w:jc w:val="center"/>
            </w:pPr>
            <w:r>
              <w:rPr>
                <w:rFonts w:eastAsiaTheme="minorEastAsia"/>
                <w:szCs w:val="21"/>
              </w:rPr>
              <w:t>44</w:t>
            </w:r>
          </w:p>
        </w:tc>
        <w:tc>
          <w:tcPr>
            <w:tcW w:w="1650" w:type="dxa"/>
            <w:vAlign w:val="center"/>
          </w:tcPr>
          <w:p w:rsidR="007D7E5B" w:rsidRDefault="00F4516B">
            <w:pPr>
              <w:jc w:val="center"/>
            </w:pPr>
            <w:r>
              <w:rPr>
                <w:rFonts w:eastAsiaTheme="minorEastAsia"/>
                <w:szCs w:val="21"/>
              </w:rPr>
              <w:t>600557</w:t>
            </w:r>
          </w:p>
        </w:tc>
        <w:tc>
          <w:tcPr>
            <w:tcW w:w="1980" w:type="dxa"/>
            <w:vAlign w:val="center"/>
          </w:tcPr>
          <w:p w:rsidR="007D7E5B" w:rsidRDefault="00F4516B">
            <w:pPr>
              <w:jc w:val="center"/>
            </w:pPr>
            <w:r>
              <w:rPr>
                <w:rFonts w:eastAsiaTheme="minorEastAsia"/>
                <w:szCs w:val="21"/>
              </w:rPr>
              <w:t>康缘药业</w:t>
            </w:r>
          </w:p>
        </w:tc>
        <w:tc>
          <w:tcPr>
            <w:tcW w:w="2880" w:type="dxa"/>
            <w:vAlign w:val="center"/>
          </w:tcPr>
          <w:p w:rsidR="007D7E5B" w:rsidRDefault="00F4516B">
            <w:pPr>
              <w:jc w:val="right"/>
            </w:pPr>
            <w:r>
              <w:rPr>
                <w:rFonts w:eastAsiaTheme="minorEastAsia"/>
                <w:szCs w:val="21"/>
              </w:rPr>
              <w:t>938,256.00</w:t>
            </w:r>
          </w:p>
        </w:tc>
        <w:tc>
          <w:tcPr>
            <w:tcW w:w="1620" w:type="dxa"/>
            <w:vAlign w:val="center"/>
          </w:tcPr>
          <w:p w:rsidR="007D7E5B" w:rsidRDefault="00F4516B">
            <w:pPr>
              <w:jc w:val="right"/>
            </w:pPr>
            <w:r>
              <w:rPr>
                <w:rFonts w:eastAsiaTheme="minorEastAsia"/>
                <w:szCs w:val="21"/>
              </w:rPr>
              <w:t>3.19</w:t>
            </w:r>
          </w:p>
        </w:tc>
      </w:tr>
      <w:tr w:rsidR="007D7E5B">
        <w:tc>
          <w:tcPr>
            <w:tcW w:w="870" w:type="dxa"/>
            <w:vAlign w:val="center"/>
          </w:tcPr>
          <w:p w:rsidR="007D7E5B" w:rsidRDefault="00F4516B">
            <w:pPr>
              <w:jc w:val="center"/>
            </w:pPr>
            <w:r>
              <w:rPr>
                <w:rFonts w:eastAsiaTheme="minorEastAsia"/>
                <w:szCs w:val="21"/>
              </w:rPr>
              <w:t>45</w:t>
            </w:r>
          </w:p>
        </w:tc>
        <w:tc>
          <w:tcPr>
            <w:tcW w:w="1650" w:type="dxa"/>
            <w:vAlign w:val="center"/>
          </w:tcPr>
          <w:p w:rsidR="007D7E5B" w:rsidRDefault="00F4516B">
            <w:pPr>
              <w:jc w:val="center"/>
            </w:pPr>
            <w:r>
              <w:rPr>
                <w:rFonts w:eastAsiaTheme="minorEastAsia"/>
                <w:szCs w:val="21"/>
              </w:rPr>
              <w:t>688501</w:t>
            </w:r>
          </w:p>
        </w:tc>
        <w:tc>
          <w:tcPr>
            <w:tcW w:w="1980" w:type="dxa"/>
            <w:vAlign w:val="center"/>
          </w:tcPr>
          <w:p w:rsidR="007D7E5B" w:rsidRDefault="00F4516B">
            <w:pPr>
              <w:jc w:val="center"/>
            </w:pPr>
            <w:r>
              <w:rPr>
                <w:rFonts w:eastAsiaTheme="minorEastAsia"/>
                <w:szCs w:val="21"/>
              </w:rPr>
              <w:t>青达环保</w:t>
            </w:r>
          </w:p>
        </w:tc>
        <w:tc>
          <w:tcPr>
            <w:tcW w:w="2880" w:type="dxa"/>
            <w:vAlign w:val="center"/>
          </w:tcPr>
          <w:p w:rsidR="007D7E5B" w:rsidRDefault="00F4516B">
            <w:pPr>
              <w:jc w:val="right"/>
            </w:pPr>
            <w:r>
              <w:rPr>
                <w:rFonts w:eastAsiaTheme="minorEastAsia"/>
                <w:szCs w:val="21"/>
              </w:rPr>
              <w:t>932,582.23</w:t>
            </w:r>
          </w:p>
        </w:tc>
        <w:tc>
          <w:tcPr>
            <w:tcW w:w="1620" w:type="dxa"/>
            <w:vAlign w:val="center"/>
          </w:tcPr>
          <w:p w:rsidR="007D7E5B" w:rsidRDefault="00F4516B">
            <w:pPr>
              <w:jc w:val="right"/>
            </w:pPr>
            <w:r>
              <w:rPr>
                <w:rFonts w:eastAsiaTheme="minorEastAsia"/>
                <w:szCs w:val="21"/>
              </w:rPr>
              <w:t>3.17</w:t>
            </w:r>
          </w:p>
        </w:tc>
      </w:tr>
      <w:tr w:rsidR="007D7E5B">
        <w:tc>
          <w:tcPr>
            <w:tcW w:w="870" w:type="dxa"/>
            <w:vAlign w:val="center"/>
          </w:tcPr>
          <w:p w:rsidR="007D7E5B" w:rsidRDefault="00F4516B">
            <w:pPr>
              <w:jc w:val="center"/>
            </w:pPr>
            <w:r>
              <w:rPr>
                <w:rFonts w:eastAsiaTheme="minorEastAsia"/>
                <w:szCs w:val="21"/>
              </w:rPr>
              <w:t>46</w:t>
            </w:r>
          </w:p>
        </w:tc>
        <w:tc>
          <w:tcPr>
            <w:tcW w:w="1650" w:type="dxa"/>
            <w:vAlign w:val="center"/>
          </w:tcPr>
          <w:p w:rsidR="007D7E5B" w:rsidRDefault="00F4516B">
            <w:pPr>
              <w:jc w:val="center"/>
            </w:pPr>
            <w:r>
              <w:rPr>
                <w:rFonts w:eastAsiaTheme="minorEastAsia"/>
                <w:szCs w:val="21"/>
              </w:rPr>
              <w:t>002340</w:t>
            </w:r>
          </w:p>
        </w:tc>
        <w:tc>
          <w:tcPr>
            <w:tcW w:w="1980" w:type="dxa"/>
            <w:vAlign w:val="center"/>
          </w:tcPr>
          <w:p w:rsidR="007D7E5B" w:rsidRDefault="00F4516B">
            <w:pPr>
              <w:jc w:val="center"/>
            </w:pPr>
            <w:r>
              <w:rPr>
                <w:rFonts w:eastAsiaTheme="minorEastAsia"/>
                <w:szCs w:val="21"/>
              </w:rPr>
              <w:t>格林美</w:t>
            </w:r>
          </w:p>
        </w:tc>
        <w:tc>
          <w:tcPr>
            <w:tcW w:w="2880" w:type="dxa"/>
            <w:vAlign w:val="center"/>
          </w:tcPr>
          <w:p w:rsidR="007D7E5B" w:rsidRDefault="00F4516B">
            <w:pPr>
              <w:jc w:val="right"/>
            </w:pPr>
            <w:r>
              <w:rPr>
                <w:rFonts w:eastAsiaTheme="minorEastAsia"/>
                <w:szCs w:val="21"/>
              </w:rPr>
              <w:t>910,354.98</w:t>
            </w:r>
          </w:p>
        </w:tc>
        <w:tc>
          <w:tcPr>
            <w:tcW w:w="1620" w:type="dxa"/>
            <w:vAlign w:val="center"/>
          </w:tcPr>
          <w:p w:rsidR="007D7E5B" w:rsidRDefault="00F4516B">
            <w:pPr>
              <w:jc w:val="right"/>
            </w:pPr>
            <w:r>
              <w:rPr>
                <w:rFonts w:eastAsiaTheme="minorEastAsia"/>
                <w:szCs w:val="21"/>
              </w:rPr>
              <w:t>3.09</w:t>
            </w:r>
          </w:p>
        </w:tc>
      </w:tr>
      <w:tr w:rsidR="007D7E5B">
        <w:tc>
          <w:tcPr>
            <w:tcW w:w="870" w:type="dxa"/>
            <w:vAlign w:val="center"/>
          </w:tcPr>
          <w:p w:rsidR="007D7E5B" w:rsidRDefault="00F4516B">
            <w:pPr>
              <w:jc w:val="center"/>
            </w:pPr>
            <w:r>
              <w:rPr>
                <w:rFonts w:eastAsiaTheme="minorEastAsia"/>
                <w:szCs w:val="21"/>
              </w:rPr>
              <w:t>47</w:t>
            </w:r>
          </w:p>
        </w:tc>
        <w:tc>
          <w:tcPr>
            <w:tcW w:w="1650" w:type="dxa"/>
            <w:vAlign w:val="center"/>
          </w:tcPr>
          <w:p w:rsidR="007D7E5B" w:rsidRDefault="00F4516B">
            <w:pPr>
              <w:jc w:val="center"/>
            </w:pPr>
            <w:r>
              <w:rPr>
                <w:rFonts w:eastAsiaTheme="minorEastAsia"/>
                <w:szCs w:val="21"/>
              </w:rPr>
              <w:t>603801</w:t>
            </w:r>
          </w:p>
        </w:tc>
        <w:tc>
          <w:tcPr>
            <w:tcW w:w="1980" w:type="dxa"/>
            <w:vAlign w:val="center"/>
          </w:tcPr>
          <w:p w:rsidR="007D7E5B" w:rsidRDefault="00F4516B">
            <w:pPr>
              <w:jc w:val="center"/>
            </w:pPr>
            <w:r>
              <w:rPr>
                <w:rFonts w:eastAsiaTheme="minorEastAsia"/>
                <w:szCs w:val="21"/>
              </w:rPr>
              <w:t>志邦家居</w:t>
            </w:r>
          </w:p>
        </w:tc>
        <w:tc>
          <w:tcPr>
            <w:tcW w:w="2880" w:type="dxa"/>
            <w:vAlign w:val="center"/>
          </w:tcPr>
          <w:p w:rsidR="007D7E5B" w:rsidRDefault="00F4516B">
            <w:pPr>
              <w:jc w:val="right"/>
            </w:pPr>
            <w:r>
              <w:rPr>
                <w:rFonts w:eastAsiaTheme="minorEastAsia"/>
                <w:szCs w:val="21"/>
              </w:rPr>
              <w:t>893,816.37</w:t>
            </w:r>
          </w:p>
        </w:tc>
        <w:tc>
          <w:tcPr>
            <w:tcW w:w="1620" w:type="dxa"/>
            <w:vAlign w:val="center"/>
          </w:tcPr>
          <w:p w:rsidR="007D7E5B" w:rsidRDefault="00F4516B">
            <w:pPr>
              <w:jc w:val="right"/>
            </w:pPr>
            <w:r>
              <w:rPr>
                <w:rFonts w:eastAsiaTheme="minorEastAsia"/>
                <w:szCs w:val="21"/>
              </w:rPr>
              <w:t>3.04</w:t>
            </w:r>
          </w:p>
        </w:tc>
      </w:tr>
      <w:tr w:rsidR="007D7E5B">
        <w:tc>
          <w:tcPr>
            <w:tcW w:w="870" w:type="dxa"/>
            <w:vAlign w:val="center"/>
          </w:tcPr>
          <w:p w:rsidR="007D7E5B" w:rsidRDefault="00F4516B">
            <w:pPr>
              <w:jc w:val="center"/>
            </w:pPr>
            <w:r>
              <w:rPr>
                <w:rFonts w:eastAsiaTheme="minorEastAsia"/>
                <w:szCs w:val="21"/>
              </w:rPr>
              <w:t>48</w:t>
            </w:r>
          </w:p>
        </w:tc>
        <w:tc>
          <w:tcPr>
            <w:tcW w:w="1650" w:type="dxa"/>
            <w:vAlign w:val="center"/>
          </w:tcPr>
          <w:p w:rsidR="007D7E5B" w:rsidRDefault="00F4516B">
            <w:pPr>
              <w:jc w:val="center"/>
            </w:pPr>
            <w:r>
              <w:rPr>
                <w:rFonts w:eastAsiaTheme="minorEastAsia"/>
                <w:szCs w:val="21"/>
              </w:rPr>
              <w:t>02331</w:t>
            </w:r>
          </w:p>
        </w:tc>
        <w:tc>
          <w:tcPr>
            <w:tcW w:w="1980" w:type="dxa"/>
            <w:vAlign w:val="center"/>
          </w:tcPr>
          <w:p w:rsidR="007D7E5B" w:rsidRDefault="00F4516B">
            <w:pPr>
              <w:jc w:val="center"/>
            </w:pPr>
            <w:r>
              <w:rPr>
                <w:rFonts w:eastAsiaTheme="minorEastAsia"/>
                <w:szCs w:val="21"/>
              </w:rPr>
              <w:t>李宁</w:t>
            </w:r>
          </w:p>
        </w:tc>
        <w:tc>
          <w:tcPr>
            <w:tcW w:w="2880" w:type="dxa"/>
            <w:vAlign w:val="center"/>
          </w:tcPr>
          <w:p w:rsidR="007D7E5B" w:rsidRDefault="00F4516B">
            <w:pPr>
              <w:jc w:val="right"/>
            </w:pPr>
            <w:r>
              <w:rPr>
                <w:rFonts w:eastAsiaTheme="minorEastAsia"/>
                <w:szCs w:val="21"/>
              </w:rPr>
              <w:t>884,962.45</w:t>
            </w:r>
          </w:p>
        </w:tc>
        <w:tc>
          <w:tcPr>
            <w:tcW w:w="1620" w:type="dxa"/>
            <w:vAlign w:val="center"/>
          </w:tcPr>
          <w:p w:rsidR="007D7E5B" w:rsidRDefault="00F4516B">
            <w:pPr>
              <w:jc w:val="right"/>
            </w:pPr>
            <w:r>
              <w:rPr>
                <w:rFonts w:eastAsiaTheme="minorEastAsia"/>
                <w:szCs w:val="21"/>
              </w:rPr>
              <w:t>3.01</w:t>
            </w:r>
          </w:p>
        </w:tc>
      </w:tr>
      <w:tr w:rsidR="007D7E5B">
        <w:tc>
          <w:tcPr>
            <w:tcW w:w="870" w:type="dxa"/>
            <w:vAlign w:val="center"/>
          </w:tcPr>
          <w:p w:rsidR="007D7E5B" w:rsidRDefault="00F4516B">
            <w:pPr>
              <w:jc w:val="center"/>
            </w:pPr>
            <w:r>
              <w:rPr>
                <w:rFonts w:eastAsiaTheme="minorEastAsia"/>
                <w:szCs w:val="21"/>
              </w:rPr>
              <w:t>49</w:t>
            </w:r>
          </w:p>
        </w:tc>
        <w:tc>
          <w:tcPr>
            <w:tcW w:w="1650" w:type="dxa"/>
            <w:vAlign w:val="center"/>
          </w:tcPr>
          <w:p w:rsidR="007D7E5B" w:rsidRDefault="00F4516B">
            <w:pPr>
              <w:jc w:val="center"/>
            </w:pPr>
            <w:r>
              <w:rPr>
                <w:rFonts w:eastAsiaTheme="minorEastAsia"/>
                <w:szCs w:val="21"/>
              </w:rPr>
              <w:t>02162</w:t>
            </w:r>
          </w:p>
        </w:tc>
        <w:tc>
          <w:tcPr>
            <w:tcW w:w="1980" w:type="dxa"/>
            <w:vAlign w:val="center"/>
          </w:tcPr>
          <w:p w:rsidR="007D7E5B" w:rsidRDefault="00F4516B">
            <w:pPr>
              <w:jc w:val="center"/>
            </w:pPr>
            <w:r>
              <w:rPr>
                <w:rFonts w:eastAsiaTheme="minorEastAsia"/>
                <w:szCs w:val="21"/>
              </w:rPr>
              <w:t>康诺亚－Ｂ</w:t>
            </w:r>
          </w:p>
        </w:tc>
        <w:tc>
          <w:tcPr>
            <w:tcW w:w="2880" w:type="dxa"/>
            <w:vAlign w:val="center"/>
          </w:tcPr>
          <w:p w:rsidR="007D7E5B" w:rsidRDefault="00F4516B">
            <w:pPr>
              <w:jc w:val="right"/>
            </w:pPr>
            <w:r>
              <w:rPr>
                <w:rFonts w:eastAsiaTheme="minorEastAsia"/>
                <w:szCs w:val="21"/>
              </w:rPr>
              <w:t>878,582.34</w:t>
            </w:r>
          </w:p>
        </w:tc>
        <w:tc>
          <w:tcPr>
            <w:tcW w:w="1620" w:type="dxa"/>
            <w:vAlign w:val="center"/>
          </w:tcPr>
          <w:p w:rsidR="007D7E5B" w:rsidRDefault="00F4516B">
            <w:pPr>
              <w:jc w:val="right"/>
            </w:pPr>
            <w:r>
              <w:rPr>
                <w:rFonts w:eastAsiaTheme="minorEastAsia"/>
                <w:szCs w:val="21"/>
              </w:rPr>
              <w:t>2.99</w:t>
            </w:r>
          </w:p>
        </w:tc>
      </w:tr>
      <w:tr w:rsidR="007D7E5B">
        <w:tc>
          <w:tcPr>
            <w:tcW w:w="870" w:type="dxa"/>
            <w:vAlign w:val="center"/>
          </w:tcPr>
          <w:p w:rsidR="007D7E5B" w:rsidRDefault="00F4516B">
            <w:pPr>
              <w:jc w:val="center"/>
            </w:pPr>
            <w:r>
              <w:rPr>
                <w:rFonts w:eastAsiaTheme="minorEastAsia"/>
                <w:szCs w:val="21"/>
              </w:rPr>
              <w:t>50</w:t>
            </w:r>
          </w:p>
        </w:tc>
        <w:tc>
          <w:tcPr>
            <w:tcW w:w="1650" w:type="dxa"/>
            <w:vAlign w:val="center"/>
          </w:tcPr>
          <w:p w:rsidR="007D7E5B" w:rsidRDefault="00F4516B">
            <w:pPr>
              <w:jc w:val="center"/>
            </w:pPr>
            <w:r>
              <w:rPr>
                <w:rFonts w:eastAsiaTheme="minorEastAsia"/>
                <w:szCs w:val="21"/>
              </w:rPr>
              <w:t>000963</w:t>
            </w:r>
          </w:p>
        </w:tc>
        <w:tc>
          <w:tcPr>
            <w:tcW w:w="1980" w:type="dxa"/>
            <w:vAlign w:val="center"/>
          </w:tcPr>
          <w:p w:rsidR="007D7E5B" w:rsidRDefault="00F4516B">
            <w:pPr>
              <w:jc w:val="center"/>
            </w:pPr>
            <w:r>
              <w:rPr>
                <w:rFonts w:eastAsiaTheme="minorEastAsia"/>
                <w:szCs w:val="21"/>
              </w:rPr>
              <w:t>华东医药</w:t>
            </w:r>
          </w:p>
        </w:tc>
        <w:tc>
          <w:tcPr>
            <w:tcW w:w="2880" w:type="dxa"/>
            <w:vAlign w:val="center"/>
          </w:tcPr>
          <w:p w:rsidR="007D7E5B" w:rsidRDefault="00F4516B">
            <w:pPr>
              <w:jc w:val="right"/>
            </w:pPr>
            <w:r>
              <w:rPr>
                <w:rFonts w:eastAsiaTheme="minorEastAsia"/>
                <w:szCs w:val="21"/>
              </w:rPr>
              <w:t>871,419.62</w:t>
            </w:r>
          </w:p>
        </w:tc>
        <w:tc>
          <w:tcPr>
            <w:tcW w:w="1620" w:type="dxa"/>
            <w:vAlign w:val="center"/>
          </w:tcPr>
          <w:p w:rsidR="007D7E5B" w:rsidRDefault="00F4516B">
            <w:pPr>
              <w:jc w:val="right"/>
            </w:pPr>
            <w:r>
              <w:rPr>
                <w:rFonts w:eastAsiaTheme="minorEastAsia"/>
                <w:szCs w:val="21"/>
              </w:rPr>
              <w:t>2.96</w:t>
            </w:r>
          </w:p>
        </w:tc>
      </w:tr>
      <w:tr w:rsidR="007D7E5B">
        <w:tc>
          <w:tcPr>
            <w:tcW w:w="870" w:type="dxa"/>
            <w:vAlign w:val="center"/>
          </w:tcPr>
          <w:p w:rsidR="007D7E5B" w:rsidRDefault="00F4516B">
            <w:pPr>
              <w:jc w:val="center"/>
            </w:pPr>
            <w:r>
              <w:rPr>
                <w:rFonts w:eastAsiaTheme="minorEastAsia"/>
                <w:szCs w:val="21"/>
              </w:rPr>
              <w:t>51</w:t>
            </w:r>
          </w:p>
        </w:tc>
        <w:tc>
          <w:tcPr>
            <w:tcW w:w="1650" w:type="dxa"/>
            <w:vAlign w:val="center"/>
          </w:tcPr>
          <w:p w:rsidR="007D7E5B" w:rsidRDefault="00F4516B">
            <w:pPr>
              <w:jc w:val="center"/>
            </w:pPr>
            <w:r>
              <w:rPr>
                <w:rFonts w:eastAsiaTheme="minorEastAsia"/>
                <w:szCs w:val="21"/>
              </w:rPr>
              <w:t>002236</w:t>
            </w:r>
          </w:p>
        </w:tc>
        <w:tc>
          <w:tcPr>
            <w:tcW w:w="1980" w:type="dxa"/>
            <w:vAlign w:val="center"/>
          </w:tcPr>
          <w:p w:rsidR="007D7E5B" w:rsidRDefault="00F4516B">
            <w:pPr>
              <w:jc w:val="center"/>
            </w:pPr>
            <w:r>
              <w:rPr>
                <w:rFonts w:eastAsiaTheme="minorEastAsia"/>
                <w:szCs w:val="21"/>
              </w:rPr>
              <w:t>大华股份</w:t>
            </w:r>
          </w:p>
        </w:tc>
        <w:tc>
          <w:tcPr>
            <w:tcW w:w="2880" w:type="dxa"/>
            <w:vAlign w:val="center"/>
          </w:tcPr>
          <w:p w:rsidR="007D7E5B" w:rsidRDefault="00F4516B">
            <w:pPr>
              <w:jc w:val="right"/>
            </w:pPr>
            <w:r>
              <w:rPr>
                <w:rFonts w:eastAsiaTheme="minorEastAsia"/>
                <w:szCs w:val="21"/>
              </w:rPr>
              <w:t>867,531.00</w:t>
            </w:r>
          </w:p>
        </w:tc>
        <w:tc>
          <w:tcPr>
            <w:tcW w:w="1620" w:type="dxa"/>
            <w:vAlign w:val="center"/>
          </w:tcPr>
          <w:p w:rsidR="007D7E5B" w:rsidRDefault="00F4516B">
            <w:pPr>
              <w:jc w:val="right"/>
            </w:pPr>
            <w:r>
              <w:rPr>
                <w:rFonts w:eastAsiaTheme="minorEastAsia"/>
                <w:szCs w:val="21"/>
              </w:rPr>
              <w:t>2.95</w:t>
            </w:r>
          </w:p>
        </w:tc>
      </w:tr>
      <w:tr w:rsidR="007D7E5B">
        <w:tc>
          <w:tcPr>
            <w:tcW w:w="870" w:type="dxa"/>
            <w:vAlign w:val="center"/>
          </w:tcPr>
          <w:p w:rsidR="007D7E5B" w:rsidRDefault="00F4516B">
            <w:pPr>
              <w:jc w:val="center"/>
            </w:pPr>
            <w:r>
              <w:rPr>
                <w:rFonts w:eastAsiaTheme="minorEastAsia"/>
                <w:szCs w:val="21"/>
              </w:rPr>
              <w:t>52</w:t>
            </w:r>
          </w:p>
        </w:tc>
        <w:tc>
          <w:tcPr>
            <w:tcW w:w="1650" w:type="dxa"/>
            <w:vAlign w:val="center"/>
          </w:tcPr>
          <w:p w:rsidR="007D7E5B" w:rsidRDefault="00F4516B">
            <w:pPr>
              <w:jc w:val="center"/>
            </w:pPr>
            <w:r>
              <w:rPr>
                <w:rFonts w:eastAsiaTheme="minorEastAsia"/>
                <w:szCs w:val="21"/>
              </w:rPr>
              <w:t>603008</w:t>
            </w:r>
          </w:p>
        </w:tc>
        <w:tc>
          <w:tcPr>
            <w:tcW w:w="1980" w:type="dxa"/>
            <w:vAlign w:val="center"/>
          </w:tcPr>
          <w:p w:rsidR="007D7E5B" w:rsidRDefault="00F4516B">
            <w:pPr>
              <w:jc w:val="center"/>
            </w:pPr>
            <w:r>
              <w:rPr>
                <w:rFonts w:eastAsiaTheme="minorEastAsia"/>
                <w:szCs w:val="21"/>
              </w:rPr>
              <w:t>喜临门</w:t>
            </w:r>
          </w:p>
        </w:tc>
        <w:tc>
          <w:tcPr>
            <w:tcW w:w="2880" w:type="dxa"/>
            <w:vAlign w:val="center"/>
          </w:tcPr>
          <w:p w:rsidR="007D7E5B" w:rsidRDefault="00F4516B">
            <w:pPr>
              <w:jc w:val="right"/>
            </w:pPr>
            <w:r>
              <w:rPr>
                <w:rFonts w:eastAsiaTheme="minorEastAsia"/>
                <w:szCs w:val="21"/>
              </w:rPr>
              <w:t>864,915.27</w:t>
            </w:r>
          </w:p>
        </w:tc>
        <w:tc>
          <w:tcPr>
            <w:tcW w:w="1620" w:type="dxa"/>
            <w:vAlign w:val="center"/>
          </w:tcPr>
          <w:p w:rsidR="007D7E5B" w:rsidRDefault="00F4516B">
            <w:pPr>
              <w:jc w:val="right"/>
            </w:pPr>
            <w:r>
              <w:rPr>
                <w:rFonts w:eastAsiaTheme="minorEastAsia"/>
                <w:szCs w:val="21"/>
              </w:rPr>
              <w:t>2.94</w:t>
            </w:r>
          </w:p>
        </w:tc>
      </w:tr>
      <w:tr w:rsidR="007D7E5B">
        <w:tc>
          <w:tcPr>
            <w:tcW w:w="870" w:type="dxa"/>
            <w:vAlign w:val="center"/>
          </w:tcPr>
          <w:p w:rsidR="007D7E5B" w:rsidRDefault="00F4516B">
            <w:pPr>
              <w:jc w:val="center"/>
            </w:pPr>
            <w:r>
              <w:rPr>
                <w:rFonts w:eastAsiaTheme="minorEastAsia"/>
                <w:szCs w:val="21"/>
              </w:rPr>
              <w:t>53</w:t>
            </w:r>
          </w:p>
        </w:tc>
        <w:tc>
          <w:tcPr>
            <w:tcW w:w="1650" w:type="dxa"/>
            <w:vAlign w:val="center"/>
          </w:tcPr>
          <w:p w:rsidR="007D7E5B" w:rsidRDefault="00F4516B">
            <w:pPr>
              <w:jc w:val="center"/>
            </w:pPr>
            <w:r>
              <w:rPr>
                <w:rFonts w:eastAsiaTheme="minorEastAsia"/>
                <w:szCs w:val="21"/>
              </w:rPr>
              <w:t>600096</w:t>
            </w:r>
          </w:p>
        </w:tc>
        <w:tc>
          <w:tcPr>
            <w:tcW w:w="1980" w:type="dxa"/>
            <w:vAlign w:val="center"/>
          </w:tcPr>
          <w:p w:rsidR="007D7E5B" w:rsidRDefault="00F4516B">
            <w:pPr>
              <w:jc w:val="center"/>
            </w:pPr>
            <w:r>
              <w:rPr>
                <w:rFonts w:eastAsiaTheme="minorEastAsia"/>
                <w:szCs w:val="21"/>
              </w:rPr>
              <w:t>云天化</w:t>
            </w:r>
          </w:p>
        </w:tc>
        <w:tc>
          <w:tcPr>
            <w:tcW w:w="2880" w:type="dxa"/>
            <w:vAlign w:val="center"/>
          </w:tcPr>
          <w:p w:rsidR="007D7E5B" w:rsidRDefault="00F4516B">
            <w:pPr>
              <w:jc w:val="right"/>
            </w:pPr>
            <w:r>
              <w:rPr>
                <w:rFonts w:eastAsiaTheme="minorEastAsia"/>
                <w:szCs w:val="21"/>
              </w:rPr>
              <w:t>860,305.00</w:t>
            </w:r>
          </w:p>
        </w:tc>
        <w:tc>
          <w:tcPr>
            <w:tcW w:w="1620" w:type="dxa"/>
            <w:vAlign w:val="center"/>
          </w:tcPr>
          <w:p w:rsidR="007D7E5B" w:rsidRDefault="00F4516B">
            <w:pPr>
              <w:jc w:val="right"/>
            </w:pPr>
            <w:r>
              <w:rPr>
                <w:rFonts w:eastAsiaTheme="minorEastAsia"/>
                <w:szCs w:val="21"/>
              </w:rPr>
              <w:t>2.92</w:t>
            </w:r>
          </w:p>
        </w:tc>
      </w:tr>
      <w:tr w:rsidR="007D7E5B">
        <w:tc>
          <w:tcPr>
            <w:tcW w:w="870" w:type="dxa"/>
            <w:vAlign w:val="center"/>
          </w:tcPr>
          <w:p w:rsidR="007D7E5B" w:rsidRDefault="00F4516B">
            <w:pPr>
              <w:jc w:val="center"/>
            </w:pPr>
            <w:r>
              <w:rPr>
                <w:rFonts w:eastAsiaTheme="minorEastAsia"/>
                <w:szCs w:val="21"/>
              </w:rPr>
              <w:t>54</w:t>
            </w:r>
          </w:p>
        </w:tc>
        <w:tc>
          <w:tcPr>
            <w:tcW w:w="1650" w:type="dxa"/>
            <w:vAlign w:val="center"/>
          </w:tcPr>
          <w:p w:rsidR="007D7E5B" w:rsidRDefault="00F4516B">
            <w:pPr>
              <w:jc w:val="center"/>
            </w:pPr>
            <w:r>
              <w:rPr>
                <w:rFonts w:eastAsiaTheme="minorEastAsia"/>
                <w:szCs w:val="21"/>
              </w:rPr>
              <w:t>300438</w:t>
            </w:r>
          </w:p>
        </w:tc>
        <w:tc>
          <w:tcPr>
            <w:tcW w:w="1980" w:type="dxa"/>
            <w:vAlign w:val="center"/>
          </w:tcPr>
          <w:p w:rsidR="007D7E5B" w:rsidRDefault="00F4516B">
            <w:pPr>
              <w:jc w:val="center"/>
            </w:pPr>
            <w:r>
              <w:rPr>
                <w:rFonts w:eastAsiaTheme="minorEastAsia"/>
                <w:szCs w:val="21"/>
              </w:rPr>
              <w:t>鹏辉能源</w:t>
            </w:r>
          </w:p>
        </w:tc>
        <w:tc>
          <w:tcPr>
            <w:tcW w:w="2880" w:type="dxa"/>
            <w:vAlign w:val="center"/>
          </w:tcPr>
          <w:p w:rsidR="007D7E5B" w:rsidRDefault="00F4516B">
            <w:pPr>
              <w:jc w:val="right"/>
            </w:pPr>
            <w:r>
              <w:rPr>
                <w:rFonts w:eastAsiaTheme="minorEastAsia"/>
                <w:szCs w:val="21"/>
              </w:rPr>
              <w:t>845,195.08</w:t>
            </w:r>
          </w:p>
        </w:tc>
        <w:tc>
          <w:tcPr>
            <w:tcW w:w="1620" w:type="dxa"/>
            <w:vAlign w:val="center"/>
          </w:tcPr>
          <w:p w:rsidR="007D7E5B" w:rsidRDefault="00F4516B">
            <w:pPr>
              <w:jc w:val="right"/>
            </w:pPr>
            <w:r>
              <w:rPr>
                <w:rFonts w:eastAsiaTheme="minorEastAsia"/>
                <w:szCs w:val="21"/>
              </w:rPr>
              <w:t>2.87</w:t>
            </w:r>
          </w:p>
        </w:tc>
      </w:tr>
      <w:tr w:rsidR="007D7E5B">
        <w:tc>
          <w:tcPr>
            <w:tcW w:w="870" w:type="dxa"/>
            <w:vAlign w:val="center"/>
          </w:tcPr>
          <w:p w:rsidR="007D7E5B" w:rsidRDefault="00F4516B">
            <w:pPr>
              <w:jc w:val="center"/>
            </w:pPr>
            <w:r>
              <w:rPr>
                <w:rFonts w:eastAsiaTheme="minorEastAsia"/>
                <w:szCs w:val="21"/>
              </w:rPr>
              <w:t>55</w:t>
            </w:r>
          </w:p>
        </w:tc>
        <w:tc>
          <w:tcPr>
            <w:tcW w:w="1650" w:type="dxa"/>
            <w:vAlign w:val="center"/>
          </w:tcPr>
          <w:p w:rsidR="007D7E5B" w:rsidRDefault="00F4516B">
            <w:pPr>
              <w:jc w:val="center"/>
            </w:pPr>
            <w:r>
              <w:rPr>
                <w:rFonts w:eastAsiaTheme="minorEastAsia"/>
                <w:szCs w:val="21"/>
              </w:rPr>
              <w:t>02096</w:t>
            </w:r>
          </w:p>
        </w:tc>
        <w:tc>
          <w:tcPr>
            <w:tcW w:w="1980" w:type="dxa"/>
            <w:vAlign w:val="center"/>
          </w:tcPr>
          <w:p w:rsidR="007D7E5B" w:rsidRDefault="00F4516B">
            <w:pPr>
              <w:jc w:val="center"/>
            </w:pPr>
            <w:r>
              <w:rPr>
                <w:rFonts w:eastAsiaTheme="minorEastAsia"/>
                <w:szCs w:val="21"/>
              </w:rPr>
              <w:t>先声药业</w:t>
            </w:r>
          </w:p>
        </w:tc>
        <w:tc>
          <w:tcPr>
            <w:tcW w:w="2880" w:type="dxa"/>
            <w:vAlign w:val="center"/>
          </w:tcPr>
          <w:p w:rsidR="007D7E5B" w:rsidRDefault="00F4516B">
            <w:pPr>
              <w:jc w:val="right"/>
            </w:pPr>
            <w:r>
              <w:rPr>
                <w:rFonts w:eastAsiaTheme="minorEastAsia"/>
                <w:szCs w:val="21"/>
              </w:rPr>
              <w:t>844,713.06</w:t>
            </w:r>
          </w:p>
        </w:tc>
        <w:tc>
          <w:tcPr>
            <w:tcW w:w="1620" w:type="dxa"/>
            <w:vAlign w:val="center"/>
          </w:tcPr>
          <w:p w:rsidR="007D7E5B" w:rsidRDefault="00F4516B">
            <w:pPr>
              <w:jc w:val="right"/>
            </w:pPr>
            <w:r>
              <w:rPr>
                <w:rFonts w:eastAsiaTheme="minorEastAsia"/>
                <w:szCs w:val="21"/>
              </w:rPr>
              <w:t>2.87</w:t>
            </w:r>
          </w:p>
        </w:tc>
      </w:tr>
      <w:tr w:rsidR="007D7E5B">
        <w:tc>
          <w:tcPr>
            <w:tcW w:w="870" w:type="dxa"/>
            <w:vAlign w:val="center"/>
          </w:tcPr>
          <w:p w:rsidR="007D7E5B" w:rsidRDefault="00F4516B">
            <w:pPr>
              <w:jc w:val="center"/>
            </w:pPr>
            <w:r>
              <w:rPr>
                <w:rFonts w:eastAsiaTheme="minorEastAsia"/>
                <w:szCs w:val="21"/>
              </w:rPr>
              <w:t>56</w:t>
            </w:r>
          </w:p>
        </w:tc>
        <w:tc>
          <w:tcPr>
            <w:tcW w:w="1650" w:type="dxa"/>
            <w:vAlign w:val="center"/>
          </w:tcPr>
          <w:p w:rsidR="007D7E5B" w:rsidRDefault="00F4516B">
            <w:pPr>
              <w:jc w:val="center"/>
            </w:pPr>
            <w:r>
              <w:rPr>
                <w:rFonts w:eastAsiaTheme="minorEastAsia"/>
                <w:szCs w:val="21"/>
              </w:rPr>
              <w:t>688202</w:t>
            </w:r>
          </w:p>
        </w:tc>
        <w:tc>
          <w:tcPr>
            <w:tcW w:w="1980" w:type="dxa"/>
            <w:vAlign w:val="center"/>
          </w:tcPr>
          <w:p w:rsidR="007D7E5B" w:rsidRDefault="00F4516B">
            <w:pPr>
              <w:jc w:val="center"/>
            </w:pPr>
            <w:r>
              <w:rPr>
                <w:rFonts w:eastAsiaTheme="minorEastAsia"/>
                <w:szCs w:val="21"/>
              </w:rPr>
              <w:t>美迪西</w:t>
            </w:r>
          </w:p>
        </w:tc>
        <w:tc>
          <w:tcPr>
            <w:tcW w:w="2880" w:type="dxa"/>
            <w:vAlign w:val="center"/>
          </w:tcPr>
          <w:p w:rsidR="007D7E5B" w:rsidRDefault="00F4516B">
            <w:pPr>
              <w:jc w:val="right"/>
            </w:pPr>
            <w:r>
              <w:rPr>
                <w:rFonts w:eastAsiaTheme="minorEastAsia"/>
                <w:szCs w:val="21"/>
              </w:rPr>
              <w:t>837,487.07</w:t>
            </w:r>
          </w:p>
        </w:tc>
        <w:tc>
          <w:tcPr>
            <w:tcW w:w="1620" w:type="dxa"/>
            <w:vAlign w:val="center"/>
          </w:tcPr>
          <w:p w:rsidR="007D7E5B" w:rsidRDefault="00F4516B">
            <w:pPr>
              <w:jc w:val="right"/>
            </w:pPr>
            <w:r>
              <w:rPr>
                <w:rFonts w:eastAsiaTheme="minorEastAsia"/>
                <w:szCs w:val="21"/>
              </w:rPr>
              <w:t>2.85</w:t>
            </w:r>
          </w:p>
        </w:tc>
      </w:tr>
      <w:tr w:rsidR="007D7E5B">
        <w:tc>
          <w:tcPr>
            <w:tcW w:w="870" w:type="dxa"/>
            <w:vAlign w:val="center"/>
          </w:tcPr>
          <w:p w:rsidR="007D7E5B" w:rsidRDefault="00F4516B">
            <w:pPr>
              <w:jc w:val="center"/>
            </w:pPr>
            <w:r>
              <w:rPr>
                <w:rFonts w:eastAsiaTheme="minorEastAsia"/>
                <w:szCs w:val="21"/>
              </w:rPr>
              <w:t>57</w:t>
            </w:r>
          </w:p>
        </w:tc>
        <w:tc>
          <w:tcPr>
            <w:tcW w:w="1650" w:type="dxa"/>
            <w:vAlign w:val="center"/>
          </w:tcPr>
          <w:p w:rsidR="007D7E5B" w:rsidRDefault="00F4516B">
            <w:pPr>
              <w:jc w:val="center"/>
            </w:pPr>
            <w:r>
              <w:rPr>
                <w:rFonts w:eastAsiaTheme="minorEastAsia"/>
                <w:szCs w:val="21"/>
              </w:rPr>
              <w:t>600771</w:t>
            </w:r>
          </w:p>
        </w:tc>
        <w:tc>
          <w:tcPr>
            <w:tcW w:w="1980" w:type="dxa"/>
            <w:vAlign w:val="center"/>
          </w:tcPr>
          <w:p w:rsidR="007D7E5B" w:rsidRDefault="00F4516B">
            <w:pPr>
              <w:jc w:val="center"/>
            </w:pPr>
            <w:r>
              <w:rPr>
                <w:rFonts w:eastAsiaTheme="minorEastAsia"/>
                <w:szCs w:val="21"/>
              </w:rPr>
              <w:t>广誉远</w:t>
            </w:r>
          </w:p>
        </w:tc>
        <w:tc>
          <w:tcPr>
            <w:tcW w:w="2880" w:type="dxa"/>
            <w:vAlign w:val="center"/>
          </w:tcPr>
          <w:p w:rsidR="007D7E5B" w:rsidRDefault="00F4516B">
            <w:pPr>
              <w:jc w:val="right"/>
            </w:pPr>
            <w:r>
              <w:rPr>
                <w:rFonts w:eastAsiaTheme="minorEastAsia"/>
                <w:szCs w:val="21"/>
              </w:rPr>
              <w:t>835,358.69</w:t>
            </w:r>
          </w:p>
        </w:tc>
        <w:tc>
          <w:tcPr>
            <w:tcW w:w="1620" w:type="dxa"/>
            <w:vAlign w:val="center"/>
          </w:tcPr>
          <w:p w:rsidR="007D7E5B" w:rsidRDefault="00F4516B">
            <w:pPr>
              <w:jc w:val="right"/>
            </w:pPr>
            <w:r>
              <w:rPr>
                <w:rFonts w:eastAsiaTheme="minorEastAsia"/>
                <w:szCs w:val="21"/>
              </w:rPr>
              <w:t>2.84</w:t>
            </w:r>
          </w:p>
        </w:tc>
      </w:tr>
      <w:tr w:rsidR="007D7E5B">
        <w:tc>
          <w:tcPr>
            <w:tcW w:w="870" w:type="dxa"/>
            <w:vAlign w:val="center"/>
          </w:tcPr>
          <w:p w:rsidR="007D7E5B" w:rsidRDefault="00F4516B">
            <w:pPr>
              <w:jc w:val="center"/>
            </w:pPr>
            <w:r>
              <w:rPr>
                <w:rFonts w:eastAsiaTheme="minorEastAsia"/>
                <w:szCs w:val="21"/>
              </w:rPr>
              <w:t>58</w:t>
            </w:r>
          </w:p>
        </w:tc>
        <w:tc>
          <w:tcPr>
            <w:tcW w:w="1650" w:type="dxa"/>
            <w:vAlign w:val="center"/>
          </w:tcPr>
          <w:p w:rsidR="007D7E5B" w:rsidRDefault="00F4516B">
            <w:pPr>
              <w:jc w:val="center"/>
            </w:pPr>
            <w:r>
              <w:rPr>
                <w:rFonts w:eastAsiaTheme="minorEastAsia"/>
                <w:szCs w:val="21"/>
              </w:rPr>
              <w:t>688677</w:t>
            </w:r>
          </w:p>
        </w:tc>
        <w:tc>
          <w:tcPr>
            <w:tcW w:w="1980" w:type="dxa"/>
            <w:vAlign w:val="center"/>
          </w:tcPr>
          <w:p w:rsidR="007D7E5B" w:rsidRDefault="00F4516B">
            <w:pPr>
              <w:jc w:val="center"/>
            </w:pPr>
            <w:r>
              <w:rPr>
                <w:rFonts w:eastAsiaTheme="minorEastAsia"/>
                <w:szCs w:val="21"/>
              </w:rPr>
              <w:t>海泰新光</w:t>
            </w:r>
          </w:p>
        </w:tc>
        <w:tc>
          <w:tcPr>
            <w:tcW w:w="2880" w:type="dxa"/>
            <w:vAlign w:val="center"/>
          </w:tcPr>
          <w:p w:rsidR="007D7E5B" w:rsidRDefault="00F4516B">
            <w:pPr>
              <w:jc w:val="right"/>
            </w:pPr>
            <w:r>
              <w:rPr>
                <w:rFonts w:eastAsiaTheme="minorEastAsia"/>
                <w:szCs w:val="21"/>
              </w:rPr>
              <w:t>824,100.39</w:t>
            </w:r>
          </w:p>
        </w:tc>
        <w:tc>
          <w:tcPr>
            <w:tcW w:w="1620" w:type="dxa"/>
            <w:vAlign w:val="center"/>
          </w:tcPr>
          <w:p w:rsidR="007D7E5B" w:rsidRDefault="00F4516B">
            <w:pPr>
              <w:jc w:val="right"/>
            </w:pPr>
            <w:r>
              <w:rPr>
                <w:rFonts w:eastAsiaTheme="minorEastAsia"/>
                <w:szCs w:val="21"/>
              </w:rPr>
              <w:t>2.80</w:t>
            </w:r>
          </w:p>
        </w:tc>
      </w:tr>
      <w:tr w:rsidR="007D7E5B">
        <w:tc>
          <w:tcPr>
            <w:tcW w:w="870" w:type="dxa"/>
            <w:vAlign w:val="center"/>
          </w:tcPr>
          <w:p w:rsidR="007D7E5B" w:rsidRDefault="00F4516B">
            <w:pPr>
              <w:jc w:val="center"/>
            </w:pPr>
            <w:r>
              <w:rPr>
                <w:rFonts w:eastAsiaTheme="minorEastAsia"/>
                <w:szCs w:val="21"/>
              </w:rPr>
              <w:t>59</w:t>
            </w:r>
          </w:p>
        </w:tc>
        <w:tc>
          <w:tcPr>
            <w:tcW w:w="1650" w:type="dxa"/>
            <w:vAlign w:val="center"/>
          </w:tcPr>
          <w:p w:rsidR="007D7E5B" w:rsidRDefault="00F4516B">
            <w:pPr>
              <w:jc w:val="center"/>
            </w:pPr>
            <w:r>
              <w:rPr>
                <w:rFonts w:eastAsiaTheme="minorEastAsia"/>
                <w:szCs w:val="21"/>
              </w:rPr>
              <w:t>603027</w:t>
            </w:r>
          </w:p>
        </w:tc>
        <w:tc>
          <w:tcPr>
            <w:tcW w:w="1980" w:type="dxa"/>
            <w:vAlign w:val="center"/>
          </w:tcPr>
          <w:p w:rsidR="007D7E5B" w:rsidRDefault="00F4516B">
            <w:pPr>
              <w:jc w:val="center"/>
            </w:pPr>
            <w:r>
              <w:rPr>
                <w:rFonts w:eastAsiaTheme="minorEastAsia"/>
                <w:szCs w:val="21"/>
              </w:rPr>
              <w:t>千禾味业</w:t>
            </w:r>
          </w:p>
        </w:tc>
        <w:tc>
          <w:tcPr>
            <w:tcW w:w="2880" w:type="dxa"/>
            <w:vAlign w:val="center"/>
          </w:tcPr>
          <w:p w:rsidR="007D7E5B" w:rsidRDefault="00F4516B">
            <w:pPr>
              <w:jc w:val="right"/>
            </w:pPr>
            <w:r>
              <w:rPr>
                <w:rFonts w:eastAsiaTheme="minorEastAsia"/>
                <w:szCs w:val="21"/>
              </w:rPr>
              <w:t>822,336.28</w:t>
            </w:r>
          </w:p>
        </w:tc>
        <w:tc>
          <w:tcPr>
            <w:tcW w:w="1620" w:type="dxa"/>
            <w:vAlign w:val="center"/>
          </w:tcPr>
          <w:p w:rsidR="007D7E5B" w:rsidRDefault="00F4516B">
            <w:pPr>
              <w:jc w:val="right"/>
            </w:pPr>
            <w:r>
              <w:rPr>
                <w:rFonts w:eastAsiaTheme="minorEastAsia"/>
                <w:szCs w:val="21"/>
              </w:rPr>
              <w:t>2.79</w:t>
            </w:r>
          </w:p>
        </w:tc>
      </w:tr>
      <w:tr w:rsidR="007D7E5B">
        <w:tc>
          <w:tcPr>
            <w:tcW w:w="870" w:type="dxa"/>
            <w:vAlign w:val="center"/>
          </w:tcPr>
          <w:p w:rsidR="007D7E5B" w:rsidRDefault="00F4516B">
            <w:pPr>
              <w:jc w:val="center"/>
            </w:pPr>
            <w:r>
              <w:rPr>
                <w:rFonts w:eastAsiaTheme="minorEastAsia"/>
                <w:szCs w:val="21"/>
              </w:rPr>
              <w:t>60</w:t>
            </w:r>
          </w:p>
        </w:tc>
        <w:tc>
          <w:tcPr>
            <w:tcW w:w="1650" w:type="dxa"/>
            <w:vAlign w:val="center"/>
          </w:tcPr>
          <w:p w:rsidR="007D7E5B" w:rsidRDefault="00F4516B">
            <w:pPr>
              <w:jc w:val="center"/>
            </w:pPr>
            <w:r>
              <w:rPr>
                <w:rFonts w:eastAsiaTheme="minorEastAsia"/>
                <w:szCs w:val="21"/>
              </w:rPr>
              <w:t>000738</w:t>
            </w:r>
          </w:p>
        </w:tc>
        <w:tc>
          <w:tcPr>
            <w:tcW w:w="1980" w:type="dxa"/>
            <w:vAlign w:val="center"/>
          </w:tcPr>
          <w:p w:rsidR="007D7E5B" w:rsidRDefault="00F4516B">
            <w:pPr>
              <w:jc w:val="center"/>
            </w:pPr>
            <w:r>
              <w:rPr>
                <w:rFonts w:eastAsiaTheme="minorEastAsia"/>
                <w:szCs w:val="21"/>
              </w:rPr>
              <w:t>航发控制</w:t>
            </w:r>
          </w:p>
        </w:tc>
        <w:tc>
          <w:tcPr>
            <w:tcW w:w="2880" w:type="dxa"/>
            <w:vAlign w:val="center"/>
          </w:tcPr>
          <w:p w:rsidR="007D7E5B" w:rsidRDefault="00F4516B">
            <w:pPr>
              <w:jc w:val="right"/>
            </w:pPr>
            <w:r>
              <w:rPr>
                <w:rFonts w:eastAsiaTheme="minorEastAsia"/>
                <w:szCs w:val="21"/>
              </w:rPr>
              <w:t>816,901.98</w:t>
            </w:r>
          </w:p>
        </w:tc>
        <w:tc>
          <w:tcPr>
            <w:tcW w:w="1620" w:type="dxa"/>
            <w:vAlign w:val="center"/>
          </w:tcPr>
          <w:p w:rsidR="007D7E5B" w:rsidRDefault="00F4516B">
            <w:pPr>
              <w:jc w:val="right"/>
            </w:pPr>
            <w:r>
              <w:rPr>
                <w:rFonts w:eastAsiaTheme="minorEastAsia"/>
                <w:szCs w:val="21"/>
              </w:rPr>
              <w:t>2.78</w:t>
            </w:r>
          </w:p>
        </w:tc>
      </w:tr>
      <w:tr w:rsidR="007D7E5B">
        <w:tc>
          <w:tcPr>
            <w:tcW w:w="870" w:type="dxa"/>
            <w:vAlign w:val="center"/>
          </w:tcPr>
          <w:p w:rsidR="007D7E5B" w:rsidRDefault="00F4516B">
            <w:pPr>
              <w:jc w:val="center"/>
            </w:pPr>
            <w:r>
              <w:rPr>
                <w:rFonts w:eastAsiaTheme="minorEastAsia"/>
                <w:szCs w:val="21"/>
              </w:rPr>
              <w:lastRenderedPageBreak/>
              <w:t>61</w:t>
            </w:r>
          </w:p>
        </w:tc>
        <w:tc>
          <w:tcPr>
            <w:tcW w:w="1650" w:type="dxa"/>
            <w:vAlign w:val="center"/>
          </w:tcPr>
          <w:p w:rsidR="007D7E5B" w:rsidRDefault="00F4516B">
            <w:pPr>
              <w:jc w:val="center"/>
            </w:pPr>
            <w:r>
              <w:rPr>
                <w:rFonts w:eastAsiaTheme="minorEastAsia"/>
                <w:szCs w:val="21"/>
              </w:rPr>
              <w:t>01024</w:t>
            </w:r>
          </w:p>
        </w:tc>
        <w:tc>
          <w:tcPr>
            <w:tcW w:w="1980" w:type="dxa"/>
            <w:vAlign w:val="center"/>
          </w:tcPr>
          <w:p w:rsidR="007D7E5B" w:rsidRDefault="00F4516B">
            <w:pPr>
              <w:jc w:val="center"/>
            </w:pPr>
            <w:r>
              <w:rPr>
                <w:rFonts w:eastAsiaTheme="minorEastAsia"/>
                <w:szCs w:val="21"/>
              </w:rPr>
              <w:t>快手－Ｗ</w:t>
            </w:r>
          </w:p>
        </w:tc>
        <w:tc>
          <w:tcPr>
            <w:tcW w:w="2880" w:type="dxa"/>
            <w:vAlign w:val="center"/>
          </w:tcPr>
          <w:p w:rsidR="007D7E5B" w:rsidRDefault="00F4516B">
            <w:pPr>
              <w:jc w:val="right"/>
            </w:pPr>
            <w:r>
              <w:rPr>
                <w:rFonts w:eastAsiaTheme="minorEastAsia"/>
                <w:szCs w:val="21"/>
              </w:rPr>
              <w:t>806,713.31</w:t>
            </w:r>
          </w:p>
        </w:tc>
        <w:tc>
          <w:tcPr>
            <w:tcW w:w="1620" w:type="dxa"/>
            <w:vAlign w:val="center"/>
          </w:tcPr>
          <w:p w:rsidR="007D7E5B" w:rsidRDefault="00F4516B">
            <w:pPr>
              <w:jc w:val="right"/>
            </w:pPr>
            <w:r>
              <w:rPr>
                <w:rFonts w:eastAsiaTheme="minorEastAsia"/>
                <w:szCs w:val="21"/>
              </w:rPr>
              <w:t>2.74</w:t>
            </w:r>
          </w:p>
        </w:tc>
      </w:tr>
      <w:tr w:rsidR="007D7E5B">
        <w:tc>
          <w:tcPr>
            <w:tcW w:w="870" w:type="dxa"/>
            <w:vAlign w:val="center"/>
          </w:tcPr>
          <w:p w:rsidR="007D7E5B" w:rsidRDefault="00F4516B">
            <w:pPr>
              <w:jc w:val="center"/>
            </w:pPr>
            <w:r>
              <w:rPr>
                <w:rFonts w:eastAsiaTheme="minorEastAsia"/>
                <w:szCs w:val="21"/>
              </w:rPr>
              <w:t>62</w:t>
            </w:r>
          </w:p>
        </w:tc>
        <w:tc>
          <w:tcPr>
            <w:tcW w:w="1650" w:type="dxa"/>
            <w:vAlign w:val="center"/>
          </w:tcPr>
          <w:p w:rsidR="007D7E5B" w:rsidRDefault="00F4516B">
            <w:pPr>
              <w:jc w:val="center"/>
            </w:pPr>
            <w:r>
              <w:rPr>
                <w:rFonts w:eastAsiaTheme="minorEastAsia"/>
                <w:szCs w:val="21"/>
              </w:rPr>
              <w:t>300633</w:t>
            </w:r>
          </w:p>
        </w:tc>
        <w:tc>
          <w:tcPr>
            <w:tcW w:w="1980" w:type="dxa"/>
            <w:vAlign w:val="center"/>
          </w:tcPr>
          <w:p w:rsidR="007D7E5B" w:rsidRDefault="00F4516B">
            <w:pPr>
              <w:jc w:val="center"/>
            </w:pPr>
            <w:r>
              <w:rPr>
                <w:rFonts w:eastAsiaTheme="minorEastAsia"/>
                <w:szCs w:val="21"/>
              </w:rPr>
              <w:t>开立医疗</w:t>
            </w:r>
          </w:p>
        </w:tc>
        <w:tc>
          <w:tcPr>
            <w:tcW w:w="2880" w:type="dxa"/>
            <w:vAlign w:val="center"/>
          </w:tcPr>
          <w:p w:rsidR="007D7E5B" w:rsidRDefault="00F4516B">
            <w:pPr>
              <w:jc w:val="right"/>
            </w:pPr>
            <w:r>
              <w:rPr>
                <w:rFonts w:eastAsiaTheme="minorEastAsia"/>
                <w:szCs w:val="21"/>
              </w:rPr>
              <w:t>803,449.00</w:t>
            </w:r>
          </w:p>
        </w:tc>
        <w:tc>
          <w:tcPr>
            <w:tcW w:w="1620" w:type="dxa"/>
            <w:vAlign w:val="center"/>
          </w:tcPr>
          <w:p w:rsidR="007D7E5B" w:rsidRDefault="00F4516B">
            <w:pPr>
              <w:jc w:val="right"/>
            </w:pPr>
            <w:r>
              <w:rPr>
                <w:rFonts w:eastAsiaTheme="minorEastAsia"/>
                <w:szCs w:val="21"/>
              </w:rPr>
              <w:t>2.73</w:t>
            </w:r>
          </w:p>
        </w:tc>
      </w:tr>
      <w:tr w:rsidR="007D7E5B">
        <w:tc>
          <w:tcPr>
            <w:tcW w:w="870" w:type="dxa"/>
            <w:vAlign w:val="center"/>
          </w:tcPr>
          <w:p w:rsidR="007D7E5B" w:rsidRDefault="00F4516B">
            <w:pPr>
              <w:jc w:val="center"/>
            </w:pPr>
            <w:r>
              <w:rPr>
                <w:rFonts w:eastAsiaTheme="minorEastAsia"/>
                <w:szCs w:val="21"/>
              </w:rPr>
              <w:t>63</w:t>
            </w:r>
          </w:p>
        </w:tc>
        <w:tc>
          <w:tcPr>
            <w:tcW w:w="1650" w:type="dxa"/>
            <w:vAlign w:val="center"/>
          </w:tcPr>
          <w:p w:rsidR="007D7E5B" w:rsidRDefault="00F4516B">
            <w:pPr>
              <w:jc w:val="center"/>
            </w:pPr>
            <w:r>
              <w:rPr>
                <w:rFonts w:eastAsiaTheme="minorEastAsia"/>
                <w:szCs w:val="21"/>
              </w:rPr>
              <w:t>01385</w:t>
            </w:r>
          </w:p>
        </w:tc>
        <w:tc>
          <w:tcPr>
            <w:tcW w:w="1980" w:type="dxa"/>
            <w:vAlign w:val="center"/>
          </w:tcPr>
          <w:p w:rsidR="007D7E5B" w:rsidRDefault="00F4516B">
            <w:pPr>
              <w:jc w:val="center"/>
            </w:pPr>
            <w:r>
              <w:rPr>
                <w:rFonts w:eastAsiaTheme="minorEastAsia"/>
                <w:szCs w:val="21"/>
              </w:rPr>
              <w:t>上海复旦</w:t>
            </w:r>
          </w:p>
        </w:tc>
        <w:tc>
          <w:tcPr>
            <w:tcW w:w="2880" w:type="dxa"/>
            <w:vAlign w:val="center"/>
          </w:tcPr>
          <w:p w:rsidR="007D7E5B" w:rsidRDefault="00F4516B">
            <w:pPr>
              <w:jc w:val="right"/>
            </w:pPr>
            <w:r>
              <w:rPr>
                <w:rFonts w:eastAsiaTheme="minorEastAsia"/>
                <w:szCs w:val="21"/>
              </w:rPr>
              <w:t>763,492.67</w:t>
            </w:r>
          </w:p>
        </w:tc>
        <w:tc>
          <w:tcPr>
            <w:tcW w:w="1620" w:type="dxa"/>
            <w:vAlign w:val="center"/>
          </w:tcPr>
          <w:p w:rsidR="007D7E5B" w:rsidRDefault="00F4516B">
            <w:pPr>
              <w:jc w:val="right"/>
            </w:pPr>
            <w:r>
              <w:rPr>
                <w:rFonts w:eastAsiaTheme="minorEastAsia"/>
                <w:szCs w:val="21"/>
              </w:rPr>
              <w:t>2.59</w:t>
            </w:r>
          </w:p>
        </w:tc>
      </w:tr>
      <w:tr w:rsidR="007D7E5B">
        <w:tc>
          <w:tcPr>
            <w:tcW w:w="870" w:type="dxa"/>
            <w:vAlign w:val="center"/>
          </w:tcPr>
          <w:p w:rsidR="007D7E5B" w:rsidRDefault="00F4516B">
            <w:pPr>
              <w:jc w:val="center"/>
            </w:pPr>
            <w:r>
              <w:rPr>
                <w:rFonts w:eastAsiaTheme="minorEastAsia"/>
                <w:szCs w:val="21"/>
              </w:rPr>
              <w:t>64</w:t>
            </w:r>
          </w:p>
        </w:tc>
        <w:tc>
          <w:tcPr>
            <w:tcW w:w="1650" w:type="dxa"/>
            <w:vAlign w:val="center"/>
          </w:tcPr>
          <w:p w:rsidR="007D7E5B" w:rsidRDefault="00F4516B">
            <w:pPr>
              <w:jc w:val="center"/>
            </w:pPr>
            <w:r>
              <w:rPr>
                <w:rFonts w:eastAsiaTheme="minorEastAsia"/>
                <w:szCs w:val="21"/>
              </w:rPr>
              <w:t>300347</w:t>
            </w:r>
          </w:p>
        </w:tc>
        <w:tc>
          <w:tcPr>
            <w:tcW w:w="1980" w:type="dxa"/>
            <w:vAlign w:val="center"/>
          </w:tcPr>
          <w:p w:rsidR="007D7E5B" w:rsidRDefault="00F4516B">
            <w:pPr>
              <w:jc w:val="center"/>
            </w:pPr>
            <w:r>
              <w:rPr>
                <w:rFonts w:eastAsiaTheme="minorEastAsia"/>
                <w:szCs w:val="21"/>
              </w:rPr>
              <w:t>泰格医药</w:t>
            </w:r>
          </w:p>
        </w:tc>
        <w:tc>
          <w:tcPr>
            <w:tcW w:w="2880" w:type="dxa"/>
            <w:vAlign w:val="center"/>
          </w:tcPr>
          <w:p w:rsidR="007D7E5B" w:rsidRDefault="00F4516B">
            <w:pPr>
              <w:jc w:val="right"/>
            </w:pPr>
            <w:r>
              <w:rPr>
                <w:rFonts w:eastAsiaTheme="minorEastAsia"/>
                <w:szCs w:val="21"/>
              </w:rPr>
              <w:t>762,303.82</w:t>
            </w:r>
          </w:p>
        </w:tc>
        <w:tc>
          <w:tcPr>
            <w:tcW w:w="1620" w:type="dxa"/>
            <w:vAlign w:val="center"/>
          </w:tcPr>
          <w:p w:rsidR="007D7E5B" w:rsidRDefault="00F4516B">
            <w:pPr>
              <w:jc w:val="right"/>
            </w:pPr>
            <w:r>
              <w:rPr>
                <w:rFonts w:eastAsiaTheme="minorEastAsia"/>
                <w:szCs w:val="21"/>
              </w:rPr>
              <w:t>2.59</w:t>
            </w:r>
          </w:p>
        </w:tc>
      </w:tr>
      <w:tr w:rsidR="007D7E5B">
        <w:tc>
          <w:tcPr>
            <w:tcW w:w="870" w:type="dxa"/>
            <w:vAlign w:val="center"/>
          </w:tcPr>
          <w:p w:rsidR="007D7E5B" w:rsidRDefault="00F4516B">
            <w:pPr>
              <w:jc w:val="center"/>
            </w:pPr>
            <w:r>
              <w:rPr>
                <w:rFonts w:eastAsiaTheme="minorEastAsia"/>
                <w:szCs w:val="21"/>
              </w:rPr>
              <w:t>65</w:t>
            </w:r>
          </w:p>
        </w:tc>
        <w:tc>
          <w:tcPr>
            <w:tcW w:w="1650" w:type="dxa"/>
            <w:vAlign w:val="center"/>
          </w:tcPr>
          <w:p w:rsidR="007D7E5B" w:rsidRDefault="00F4516B">
            <w:pPr>
              <w:jc w:val="center"/>
            </w:pPr>
            <w:r>
              <w:rPr>
                <w:rFonts w:eastAsiaTheme="minorEastAsia"/>
                <w:szCs w:val="21"/>
              </w:rPr>
              <w:t>002384</w:t>
            </w:r>
          </w:p>
        </w:tc>
        <w:tc>
          <w:tcPr>
            <w:tcW w:w="1980" w:type="dxa"/>
            <w:vAlign w:val="center"/>
          </w:tcPr>
          <w:p w:rsidR="007D7E5B" w:rsidRDefault="00F4516B">
            <w:pPr>
              <w:jc w:val="center"/>
            </w:pPr>
            <w:r>
              <w:rPr>
                <w:rFonts w:eastAsiaTheme="minorEastAsia"/>
                <w:szCs w:val="21"/>
              </w:rPr>
              <w:t>东山精密</w:t>
            </w:r>
          </w:p>
        </w:tc>
        <w:tc>
          <w:tcPr>
            <w:tcW w:w="2880" w:type="dxa"/>
            <w:vAlign w:val="center"/>
          </w:tcPr>
          <w:p w:rsidR="007D7E5B" w:rsidRDefault="00F4516B">
            <w:pPr>
              <w:jc w:val="right"/>
            </w:pPr>
            <w:r>
              <w:rPr>
                <w:rFonts w:eastAsiaTheme="minorEastAsia"/>
                <w:szCs w:val="21"/>
              </w:rPr>
              <w:t>747,068.72</w:t>
            </w:r>
          </w:p>
        </w:tc>
        <w:tc>
          <w:tcPr>
            <w:tcW w:w="1620" w:type="dxa"/>
            <w:vAlign w:val="center"/>
          </w:tcPr>
          <w:p w:rsidR="007D7E5B" w:rsidRDefault="00F4516B">
            <w:pPr>
              <w:jc w:val="right"/>
            </w:pPr>
            <w:r>
              <w:rPr>
                <w:rFonts w:eastAsiaTheme="minorEastAsia"/>
                <w:szCs w:val="21"/>
              </w:rPr>
              <w:t>2.54</w:t>
            </w:r>
          </w:p>
        </w:tc>
      </w:tr>
      <w:tr w:rsidR="007D7E5B">
        <w:tc>
          <w:tcPr>
            <w:tcW w:w="870" w:type="dxa"/>
            <w:vAlign w:val="center"/>
          </w:tcPr>
          <w:p w:rsidR="007D7E5B" w:rsidRDefault="00F4516B">
            <w:pPr>
              <w:jc w:val="center"/>
            </w:pPr>
            <w:r>
              <w:rPr>
                <w:rFonts w:eastAsiaTheme="minorEastAsia"/>
                <w:szCs w:val="21"/>
              </w:rPr>
              <w:t>66</w:t>
            </w:r>
          </w:p>
        </w:tc>
        <w:tc>
          <w:tcPr>
            <w:tcW w:w="1650" w:type="dxa"/>
            <w:vAlign w:val="center"/>
          </w:tcPr>
          <w:p w:rsidR="007D7E5B" w:rsidRDefault="00F4516B">
            <w:pPr>
              <w:jc w:val="center"/>
            </w:pPr>
            <w:r>
              <w:rPr>
                <w:rFonts w:eastAsiaTheme="minorEastAsia"/>
                <w:szCs w:val="21"/>
              </w:rPr>
              <w:t>600038</w:t>
            </w:r>
          </w:p>
        </w:tc>
        <w:tc>
          <w:tcPr>
            <w:tcW w:w="1980" w:type="dxa"/>
            <w:vAlign w:val="center"/>
          </w:tcPr>
          <w:p w:rsidR="007D7E5B" w:rsidRDefault="00F4516B">
            <w:pPr>
              <w:jc w:val="center"/>
            </w:pPr>
            <w:r>
              <w:rPr>
                <w:rFonts w:eastAsiaTheme="minorEastAsia"/>
                <w:szCs w:val="21"/>
              </w:rPr>
              <w:t>中直股份</w:t>
            </w:r>
          </w:p>
        </w:tc>
        <w:tc>
          <w:tcPr>
            <w:tcW w:w="2880" w:type="dxa"/>
            <w:vAlign w:val="center"/>
          </w:tcPr>
          <w:p w:rsidR="007D7E5B" w:rsidRDefault="00F4516B">
            <w:pPr>
              <w:jc w:val="right"/>
            </w:pPr>
            <w:r>
              <w:rPr>
                <w:rFonts w:eastAsiaTheme="minorEastAsia"/>
                <w:szCs w:val="21"/>
              </w:rPr>
              <w:t>719,663.14</w:t>
            </w:r>
          </w:p>
        </w:tc>
        <w:tc>
          <w:tcPr>
            <w:tcW w:w="1620" w:type="dxa"/>
            <w:vAlign w:val="center"/>
          </w:tcPr>
          <w:p w:rsidR="007D7E5B" w:rsidRDefault="00F4516B">
            <w:pPr>
              <w:jc w:val="right"/>
            </w:pPr>
            <w:r>
              <w:rPr>
                <w:rFonts w:eastAsiaTheme="minorEastAsia"/>
                <w:szCs w:val="21"/>
              </w:rPr>
              <w:t>2.45</w:t>
            </w:r>
          </w:p>
        </w:tc>
      </w:tr>
      <w:tr w:rsidR="007D7E5B">
        <w:tc>
          <w:tcPr>
            <w:tcW w:w="870" w:type="dxa"/>
            <w:vAlign w:val="center"/>
          </w:tcPr>
          <w:p w:rsidR="007D7E5B" w:rsidRDefault="00F4516B">
            <w:pPr>
              <w:jc w:val="center"/>
            </w:pPr>
            <w:r>
              <w:rPr>
                <w:rFonts w:eastAsiaTheme="minorEastAsia"/>
                <w:szCs w:val="21"/>
              </w:rPr>
              <w:t>67</w:t>
            </w:r>
          </w:p>
        </w:tc>
        <w:tc>
          <w:tcPr>
            <w:tcW w:w="1650" w:type="dxa"/>
            <w:vAlign w:val="center"/>
          </w:tcPr>
          <w:p w:rsidR="007D7E5B" w:rsidRDefault="00F4516B">
            <w:pPr>
              <w:jc w:val="center"/>
            </w:pPr>
            <w:r>
              <w:rPr>
                <w:rFonts w:eastAsiaTheme="minorEastAsia"/>
                <w:szCs w:val="21"/>
              </w:rPr>
              <w:t>300416</w:t>
            </w:r>
          </w:p>
        </w:tc>
        <w:tc>
          <w:tcPr>
            <w:tcW w:w="1980" w:type="dxa"/>
            <w:vAlign w:val="center"/>
          </w:tcPr>
          <w:p w:rsidR="007D7E5B" w:rsidRDefault="00F4516B">
            <w:pPr>
              <w:jc w:val="center"/>
            </w:pPr>
            <w:r>
              <w:rPr>
                <w:rFonts w:eastAsiaTheme="minorEastAsia"/>
                <w:szCs w:val="21"/>
              </w:rPr>
              <w:t>苏试试验</w:t>
            </w:r>
          </w:p>
        </w:tc>
        <w:tc>
          <w:tcPr>
            <w:tcW w:w="2880" w:type="dxa"/>
            <w:vAlign w:val="center"/>
          </w:tcPr>
          <w:p w:rsidR="007D7E5B" w:rsidRDefault="00F4516B">
            <w:pPr>
              <w:jc w:val="right"/>
            </w:pPr>
            <w:r>
              <w:rPr>
                <w:rFonts w:eastAsiaTheme="minorEastAsia"/>
                <w:szCs w:val="21"/>
              </w:rPr>
              <w:t>711,533.90</w:t>
            </w:r>
          </w:p>
        </w:tc>
        <w:tc>
          <w:tcPr>
            <w:tcW w:w="1620" w:type="dxa"/>
            <w:vAlign w:val="center"/>
          </w:tcPr>
          <w:p w:rsidR="007D7E5B" w:rsidRDefault="00F4516B">
            <w:pPr>
              <w:jc w:val="right"/>
            </w:pPr>
            <w:r>
              <w:rPr>
                <w:rFonts w:eastAsiaTheme="minorEastAsia"/>
                <w:szCs w:val="21"/>
              </w:rPr>
              <w:t>2.42</w:t>
            </w:r>
          </w:p>
        </w:tc>
      </w:tr>
      <w:tr w:rsidR="007D7E5B">
        <w:tc>
          <w:tcPr>
            <w:tcW w:w="870" w:type="dxa"/>
            <w:vAlign w:val="center"/>
          </w:tcPr>
          <w:p w:rsidR="007D7E5B" w:rsidRDefault="00F4516B">
            <w:pPr>
              <w:jc w:val="center"/>
            </w:pPr>
            <w:r>
              <w:rPr>
                <w:rFonts w:eastAsiaTheme="minorEastAsia"/>
                <w:szCs w:val="21"/>
              </w:rPr>
              <w:t>68</w:t>
            </w:r>
          </w:p>
        </w:tc>
        <w:tc>
          <w:tcPr>
            <w:tcW w:w="1650" w:type="dxa"/>
            <w:vAlign w:val="center"/>
          </w:tcPr>
          <w:p w:rsidR="007D7E5B" w:rsidRDefault="00F4516B">
            <w:pPr>
              <w:jc w:val="center"/>
            </w:pPr>
            <w:r>
              <w:rPr>
                <w:rFonts w:eastAsiaTheme="minorEastAsia"/>
                <w:szCs w:val="21"/>
              </w:rPr>
              <w:t>000858</w:t>
            </w:r>
          </w:p>
        </w:tc>
        <w:tc>
          <w:tcPr>
            <w:tcW w:w="1980" w:type="dxa"/>
            <w:vAlign w:val="center"/>
          </w:tcPr>
          <w:p w:rsidR="007D7E5B" w:rsidRDefault="00F4516B">
            <w:pPr>
              <w:jc w:val="center"/>
            </w:pPr>
            <w:r>
              <w:rPr>
                <w:rFonts w:eastAsiaTheme="minorEastAsia"/>
                <w:szCs w:val="21"/>
              </w:rPr>
              <w:t>五</w:t>
            </w:r>
            <w:r>
              <w:rPr>
                <w:rFonts w:eastAsiaTheme="minorEastAsia"/>
                <w:szCs w:val="21"/>
              </w:rPr>
              <w:t xml:space="preserve"> </w:t>
            </w:r>
            <w:r>
              <w:rPr>
                <w:rFonts w:eastAsiaTheme="minorEastAsia"/>
                <w:szCs w:val="21"/>
              </w:rPr>
              <w:t>粮</w:t>
            </w:r>
            <w:r>
              <w:rPr>
                <w:rFonts w:eastAsiaTheme="minorEastAsia"/>
                <w:szCs w:val="21"/>
              </w:rPr>
              <w:t xml:space="preserve"> </w:t>
            </w:r>
            <w:r>
              <w:rPr>
                <w:rFonts w:eastAsiaTheme="minorEastAsia"/>
                <w:szCs w:val="21"/>
              </w:rPr>
              <w:t>液</w:t>
            </w:r>
          </w:p>
        </w:tc>
        <w:tc>
          <w:tcPr>
            <w:tcW w:w="2880" w:type="dxa"/>
            <w:vAlign w:val="center"/>
          </w:tcPr>
          <w:p w:rsidR="007D7E5B" w:rsidRDefault="00F4516B">
            <w:pPr>
              <w:jc w:val="right"/>
            </w:pPr>
            <w:r>
              <w:rPr>
                <w:rFonts w:eastAsiaTheme="minorEastAsia"/>
                <w:szCs w:val="21"/>
              </w:rPr>
              <w:t>676,204.67</w:t>
            </w:r>
          </w:p>
        </w:tc>
        <w:tc>
          <w:tcPr>
            <w:tcW w:w="1620" w:type="dxa"/>
            <w:vAlign w:val="center"/>
          </w:tcPr>
          <w:p w:rsidR="007D7E5B" w:rsidRDefault="00F4516B">
            <w:pPr>
              <w:jc w:val="right"/>
            </w:pPr>
            <w:r>
              <w:rPr>
                <w:rFonts w:eastAsiaTheme="minorEastAsia"/>
                <w:szCs w:val="21"/>
              </w:rPr>
              <w:t>2.30</w:t>
            </w:r>
          </w:p>
        </w:tc>
      </w:tr>
      <w:tr w:rsidR="007D7E5B">
        <w:tc>
          <w:tcPr>
            <w:tcW w:w="870" w:type="dxa"/>
            <w:vAlign w:val="center"/>
          </w:tcPr>
          <w:p w:rsidR="007D7E5B" w:rsidRDefault="00F4516B">
            <w:pPr>
              <w:jc w:val="center"/>
            </w:pPr>
            <w:r>
              <w:rPr>
                <w:rFonts w:eastAsiaTheme="minorEastAsia"/>
                <w:szCs w:val="21"/>
              </w:rPr>
              <w:t>69</w:t>
            </w:r>
          </w:p>
        </w:tc>
        <w:tc>
          <w:tcPr>
            <w:tcW w:w="1650" w:type="dxa"/>
            <w:vAlign w:val="center"/>
          </w:tcPr>
          <w:p w:rsidR="007D7E5B" w:rsidRDefault="00F4516B">
            <w:pPr>
              <w:jc w:val="center"/>
            </w:pPr>
            <w:r>
              <w:rPr>
                <w:rFonts w:eastAsiaTheme="minorEastAsia"/>
                <w:szCs w:val="21"/>
              </w:rPr>
              <w:t>000568</w:t>
            </w:r>
          </w:p>
        </w:tc>
        <w:tc>
          <w:tcPr>
            <w:tcW w:w="1980" w:type="dxa"/>
            <w:vAlign w:val="center"/>
          </w:tcPr>
          <w:p w:rsidR="007D7E5B" w:rsidRDefault="00F4516B">
            <w:pPr>
              <w:jc w:val="center"/>
            </w:pPr>
            <w:r>
              <w:rPr>
                <w:rFonts w:eastAsiaTheme="minorEastAsia"/>
                <w:szCs w:val="21"/>
              </w:rPr>
              <w:t>泸州老窖</w:t>
            </w:r>
          </w:p>
        </w:tc>
        <w:tc>
          <w:tcPr>
            <w:tcW w:w="2880" w:type="dxa"/>
            <w:vAlign w:val="center"/>
          </w:tcPr>
          <w:p w:rsidR="007D7E5B" w:rsidRDefault="00F4516B">
            <w:pPr>
              <w:jc w:val="right"/>
            </w:pPr>
            <w:r>
              <w:rPr>
                <w:rFonts w:eastAsiaTheme="minorEastAsia"/>
                <w:szCs w:val="21"/>
              </w:rPr>
              <w:t>675,912.95</w:t>
            </w:r>
          </w:p>
        </w:tc>
        <w:tc>
          <w:tcPr>
            <w:tcW w:w="1620" w:type="dxa"/>
            <w:vAlign w:val="center"/>
          </w:tcPr>
          <w:p w:rsidR="007D7E5B" w:rsidRDefault="00F4516B">
            <w:pPr>
              <w:jc w:val="right"/>
            </w:pPr>
            <w:r>
              <w:rPr>
                <w:rFonts w:eastAsiaTheme="minorEastAsia"/>
                <w:szCs w:val="21"/>
              </w:rPr>
              <w:t>2.30</w:t>
            </w:r>
          </w:p>
        </w:tc>
      </w:tr>
      <w:tr w:rsidR="007D7E5B">
        <w:tc>
          <w:tcPr>
            <w:tcW w:w="870" w:type="dxa"/>
            <w:vAlign w:val="center"/>
          </w:tcPr>
          <w:p w:rsidR="007D7E5B" w:rsidRDefault="00F4516B">
            <w:pPr>
              <w:jc w:val="center"/>
            </w:pPr>
            <w:r>
              <w:rPr>
                <w:rFonts w:eastAsiaTheme="minorEastAsia"/>
                <w:szCs w:val="21"/>
              </w:rPr>
              <w:t>70</w:t>
            </w:r>
          </w:p>
        </w:tc>
        <w:tc>
          <w:tcPr>
            <w:tcW w:w="1650" w:type="dxa"/>
            <w:vAlign w:val="center"/>
          </w:tcPr>
          <w:p w:rsidR="007D7E5B" w:rsidRDefault="00F4516B">
            <w:pPr>
              <w:jc w:val="center"/>
            </w:pPr>
            <w:r>
              <w:rPr>
                <w:rFonts w:eastAsiaTheme="minorEastAsia"/>
                <w:szCs w:val="21"/>
              </w:rPr>
              <w:t>002180</w:t>
            </w:r>
          </w:p>
        </w:tc>
        <w:tc>
          <w:tcPr>
            <w:tcW w:w="1980" w:type="dxa"/>
            <w:vAlign w:val="center"/>
          </w:tcPr>
          <w:p w:rsidR="007D7E5B" w:rsidRDefault="00F4516B">
            <w:pPr>
              <w:jc w:val="center"/>
            </w:pPr>
            <w:r>
              <w:rPr>
                <w:rFonts w:eastAsiaTheme="minorEastAsia"/>
                <w:szCs w:val="21"/>
              </w:rPr>
              <w:t>纳思达</w:t>
            </w:r>
          </w:p>
        </w:tc>
        <w:tc>
          <w:tcPr>
            <w:tcW w:w="2880" w:type="dxa"/>
            <w:vAlign w:val="center"/>
          </w:tcPr>
          <w:p w:rsidR="007D7E5B" w:rsidRDefault="00F4516B">
            <w:pPr>
              <w:jc w:val="right"/>
            </w:pPr>
            <w:r>
              <w:rPr>
                <w:rFonts w:eastAsiaTheme="minorEastAsia"/>
                <w:szCs w:val="21"/>
              </w:rPr>
              <w:t>667,793.96</w:t>
            </w:r>
          </w:p>
        </w:tc>
        <w:tc>
          <w:tcPr>
            <w:tcW w:w="1620" w:type="dxa"/>
            <w:vAlign w:val="center"/>
          </w:tcPr>
          <w:p w:rsidR="007D7E5B" w:rsidRDefault="00F4516B">
            <w:pPr>
              <w:jc w:val="right"/>
            </w:pPr>
            <w:r>
              <w:rPr>
                <w:rFonts w:eastAsiaTheme="minorEastAsia"/>
                <w:szCs w:val="21"/>
              </w:rPr>
              <w:t>2.27</w:t>
            </w:r>
          </w:p>
        </w:tc>
      </w:tr>
      <w:tr w:rsidR="007D7E5B">
        <w:tc>
          <w:tcPr>
            <w:tcW w:w="870" w:type="dxa"/>
            <w:vAlign w:val="center"/>
          </w:tcPr>
          <w:p w:rsidR="007D7E5B" w:rsidRDefault="00F4516B">
            <w:pPr>
              <w:jc w:val="center"/>
            </w:pPr>
            <w:r>
              <w:rPr>
                <w:rFonts w:eastAsiaTheme="minorEastAsia"/>
                <w:szCs w:val="21"/>
              </w:rPr>
              <w:t>71</w:t>
            </w:r>
          </w:p>
        </w:tc>
        <w:tc>
          <w:tcPr>
            <w:tcW w:w="1650" w:type="dxa"/>
            <w:vAlign w:val="center"/>
          </w:tcPr>
          <w:p w:rsidR="007D7E5B" w:rsidRDefault="00F4516B">
            <w:pPr>
              <w:jc w:val="center"/>
            </w:pPr>
            <w:r>
              <w:rPr>
                <w:rFonts w:eastAsiaTheme="minorEastAsia"/>
                <w:szCs w:val="21"/>
              </w:rPr>
              <w:t>301101</w:t>
            </w:r>
          </w:p>
        </w:tc>
        <w:tc>
          <w:tcPr>
            <w:tcW w:w="1980" w:type="dxa"/>
            <w:vAlign w:val="center"/>
          </w:tcPr>
          <w:p w:rsidR="007D7E5B" w:rsidRDefault="00F4516B">
            <w:pPr>
              <w:jc w:val="center"/>
            </w:pPr>
            <w:r>
              <w:rPr>
                <w:rFonts w:eastAsiaTheme="minorEastAsia"/>
                <w:szCs w:val="21"/>
              </w:rPr>
              <w:t>明月镜片</w:t>
            </w:r>
          </w:p>
        </w:tc>
        <w:tc>
          <w:tcPr>
            <w:tcW w:w="2880" w:type="dxa"/>
            <w:vAlign w:val="center"/>
          </w:tcPr>
          <w:p w:rsidR="007D7E5B" w:rsidRDefault="00F4516B">
            <w:pPr>
              <w:jc w:val="right"/>
            </w:pPr>
            <w:r>
              <w:rPr>
                <w:rFonts w:eastAsiaTheme="minorEastAsia"/>
                <w:szCs w:val="21"/>
              </w:rPr>
              <w:t>591,206.00</w:t>
            </w:r>
          </w:p>
        </w:tc>
        <w:tc>
          <w:tcPr>
            <w:tcW w:w="1620" w:type="dxa"/>
            <w:vAlign w:val="center"/>
          </w:tcPr>
          <w:p w:rsidR="007D7E5B" w:rsidRDefault="00F4516B">
            <w:pPr>
              <w:jc w:val="right"/>
            </w:pPr>
            <w:r>
              <w:rPr>
                <w:rFonts w:eastAsiaTheme="minorEastAsia"/>
                <w:szCs w:val="21"/>
              </w:rPr>
              <w:t>2.01</w:t>
            </w:r>
          </w:p>
        </w:tc>
      </w:tr>
    </w:tbl>
    <w:p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注：</w:t>
      </w:r>
      <w:r w:rsidRPr="00E54740">
        <w:rPr>
          <w:rFonts w:eastAsiaTheme="minorEastAsia"/>
          <w:szCs w:val="21"/>
        </w:rPr>
        <w:t>“</w:t>
      </w:r>
      <w:r w:rsidRPr="00E54740">
        <w:rPr>
          <w:rFonts w:eastAsiaTheme="minorEastAsia"/>
          <w:szCs w:val="21"/>
        </w:rPr>
        <w:t>买入金额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买入股票成本</w:t>
      </w:r>
      <w:r w:rsidRPr="00E54740">
        <w:rPr>
          <w:rFonts w:eastAsiaTheme="minorEastAsia"/>
          <w:szCs w:val="21"/>
        </w:rPr>
        <w:t>”</w:t>
      </w:r>
      <w:r w:rsidRPr="00E54740">
        <w:rPr>
          <w:rFonts w:eastAsiaTheme="minorEastAsia"/>
          <w:szCs w:val="21"/>
        </w:rPr>
        <w:t>）、</w:t>
      </w:r>
      <w:r w:rsidRPr="00E54740">
        <w:rPr>
          <w:rFonts w:eastAsiaTheme="minorEastAsia"/>
          <w:szCs w:val="21"/>
        </w:rPr>
        <w:t>“</w:t>
      </w:r>
      <w:r w:rsidRPr="00E54740">
        <w:rPr>
          <w:rFonts w:eastAsiaTheme="minorEastAsia"/>
          <w:szCs w:val="21"/>
        </w:rPr>
        <w:t>卖出金额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卖出股票收入</w:t>
      </w:r>
      <w:r w:rsidRPr="00E54740">
        <w:rPr>
          <w:rFonts w:eastAsiaTheme="minorEastAsia"/>
          <w:szCs w:val="21"/>
        </w:rPr>
        <w:t>”</w:t>
      </w:r>
      <w:r w:rsidRPr="00E54740">
        <w:rPr>
          <w:rFonts w:eastAsiaTheme="minorEastAsia"/>
          <w:szCs w:val="21"/>
        </w:rPr>
        <w:t>）均按买卖成交金额（成交单价乘以成交数量）填列，不考虑相关交易费用。</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szCs w:val="21"/>
        </w:rPr>
        <w:t>8.4.3</w:t>
      </w:r>
      <w:r w:rsidR="008A0029" w:rsidRPr="00E54740">
        <w:rPr>
          <w:rFonts w:eastAsiaTheme="minorEastAsia"/>
          <w:b/>
          <w:szCs w:val="21"/>
        </w:rPr>
        <w:t xml:space="preserve"> </w:t>
      </w:r>
      <w:r w:rsidRPr="00E54740">
        <w:rPr>
          <w:rFonts w:eastAsiaTheme="minorEastAsia"/>
          <w:b/>
          <w:bCs/>
          <w:szCs w:val="21"/>
        </w:rPr>
        <w:t>买入股票的成本总额及卖出股票的收入总额</w:t>
      </w:r>
    </w:p>
    <w:p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1D7C41" w:rsidRPr="00E54740" w:rsidTr="00F9254F">
        <w:tc>
          <w:tcPr>
            <w:tcW w:w="4500" w:type="dxa"/>
            <w:vAlign w:val="center"/>
          </w:tcPr>
          <w:p w:rsidR="001A59F9" w:rsidRPr="00E54740" w:rsidRDefault="001A59F9" w:rsidP="00F9254F">
            <w:pPr>
              <w:spacing w:line="360" w:lineRule="auto"/>
              <w:rPr>
                <w:rFonts w:eastAsiaTheme="minorEastAsia"/>
                <w:szCs w:val="21"/>
              </w:rPr>
            </w:pPr>
            <w:r w:rsidRPr="00E54740">
              <w:rPr>
                <w:rFonts w:eastAsiaTheme="minorEastAsia"/>
                <w:szCs w:val="21"/>
              </w:rPr>
              <w:t>买入股票的成本（成交）总额</w:t>
            </w:r>
          </w:p>
        </w:tc>
        <w:tc>
          <w:tcPr>
            <w:tcW w:w="4500" w:type="dxa"/>
            <w:vAlign w:val="center"/>
          </w:tcPr>
          <w:p w:rsidR="001A59F9" w:rsidRPr="00E54740" w:rsidRDefault="001A59F9" w:rsidP="00F9254F">
            <w:pPr>
              <w:spacing w:line="360" w:lineRule="auto"/>
              <w:jc w:val="right"/>
              <w:rPr>
                <w:rFonts w:eastAsiaTheme="minorEastAsia"/>
                <w:szCs w:val="21"/>
              </w:rPr>
            </w:pPr>
            <w:r w:rsidRPr="00E54740">
              <w:rPr>
                <w:rFonts w:eastAsiaTheme="minorEastAsia"/>
                <w:szCs w:val="21"/>
              </w:rPr>
              <w:t>159,836,056.05</w:t>
            </w:r>
          </w:p>
        </w:tc>
      </w:tr>
      <w:tr w:rsidR="001D7C41" w:rsidRPr="00E54740" w:rsidTr="00F9254F">
        <w:tc>
          <w:tcPr>
            <w:tcW w:w="4500" w:type="dxa"/>
            <w:vAlign w:val="center"/>
          </w:tcPr>
          <w:p w:rsidR="001A59F9" w:rsidRPr="00E54740" w:rsidRDefault="001A59F9" w:rsidP="00F9254F">
            <w:pPr>
              <w:spacing w:line="360" w:lineRule="auto"/>
              <w:rPr>
                <w:rFonts w:eastAsiaTheme="minorEastAsia"/>
                <w:szCs w:val="21"/>
              </w:rPr>
            </w:pPr>
            <w:r w:rsidRPr="00E54740">
              <w:rPr>
                <w:rFonts w:eastAsiaTheme="minorEastAsia"/>
                <w:szCs w:val="21"/>
              </w:rPr>
              <w:t>卖出股票的收入（成交）总额</w:t>
            </w:r>
          </w:p>
        </w:tc>
        <w:tc>
          <w:tcPr>
            <w:tcW w:w="4500" w:type="dxa"/>
            <w:vAlign w:val="center"/>
          </w:tcPr>
          <w:p w:rsidR="001A59F9" w:rsidRPr="00E54740" w:rsidRDefault="001A59F9" w:rsidP="00F9254F">
            <w:pPr>
              <w:spacing w:line="360" w:lineRule="auto"/>
              <w:jc w:val="right"/>
              <w:rPr>
                <w:rFonts w:eastAsiaTheme="minorEastAsia"/>
                <w:szCs w:val="21"/>
              </w:rPr>
            </w:pPr>
            <w:r w:rsidRPr="00E54740">
              <w:rPr>
                <w:rFonts w:eastAsiaTheme="minorEastAsia"/>
                <w:szCs w:val="21"/>
              </w:rPr>
              <w:t>127,700,049.36</w:t>
            </w:r>
          </w:p>
        </w:tc>
      </w:tr>
    </w:tbl>
    <w:p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注：</w:t>
      </w:r>
      <w:r w:rsidRPr="00E54740">
        <w:rPr>
          <w:rFonts w:eastAsiaTheme="minorEastAsia"/>
          <w:szCs w:val="21"/>
        </w:rPr>
        <w:t>“</w:t>
      </w:r>
      <w:r w:rsidRPr="00E54740">
        <w:rPr>
          <w:rFonts w:eastAsiaTheme="minorEastAsia"/>
          <w:szCs w:val="21"/>
        </w:rPr>
        <w:t>买入金额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买入股票成本</w:t>
      </w:r>
      <w:r w:rsidRPr="00E54740">
        <w:rPr>
          <w:rFonts w:eastAsiaTheme="minorEastAsia"/>
          <w:szCs w:val="21"/>
        </w:rPr>
        <w:t>”</w:t>
      </w:r>
      <w:r w:rsidRPr="00E54740">
        <w:rPr>
          <w:rFonts w:eastAsiaTheme="minorEastAsia"/>
          <w:szCs w:val="21"/>
        </w:rPr>
        <w:t>）、</w:t>
      </w:r>
      <w:r w:rsidRPr="00E54740">
        <w:rPr>
          <w:rFonts w:eastAsiaTheme="minorEastAsia"/>
          <w:szCs w:val="21"/>
        </w:rPr>
        <w:t>“</w:t>
      </w:r>
      <w:r w:rsidRPr="00E54740">
        <w:rPr>
          <w:rFonts w:eastAsiaTheme="minorEastAsia"/>
          <w:szCs w:val="21"/>
        </w:rPr>
        <w:t>卖出金额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卖出股票收入</w:t>
      </w:r>
      <w:r w:rsidRPr="00E54740">
        <w:rPr>
          <w:rFonts w:eastAsiaTheme="minorEastAsia"/>
          <w:szCs w:val="21"/>
        </w:rPr>
        <w:t>”</w:t>
      </w:r>
      <w:r w:rsidRPr="00E54740">
        <w:rPr>
          <w:rFonts w:eastAsiaTheme="minorEastAsia"/>
          <w:szCs w:val="21"/>
        </w:rPr>
        <w:t>）均按买卖成交金额（成交单价乘以成交数量）填列，不考虑相关交易费用。</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44" w:name="_Toc234814104"/>
      <w:bookmarkStart w:id="145" w:name="_Toc361324883"/>
      <w:bookmarkStart w:id="146" w:name="_Toc161660119"/>
      <w:r w:rsidRPr="00E54740">
        <w:rPr>
          <w:rFonts w:ascii="Times New Roman" w:eastAsiaTheme="minorEastAsia" w:hAnsi="Times New Roman"/>
          <w:kern w:val="0"/>
          <w:sz w:val="21"/>
          <w:szCs w:val="21"/>
        </w:rPr>
        <w:t>8.5</w:t>
      </w:r>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期末按债券品种分类的债券投资组合</w:t>
      </w:r>
      <w:bookmarkEnd w:id="144"/>
      <w:bookmarkEnd w:id="145"/>
      <w:bookmarkEnd w:id="146"/>
    </w:p>
    <w:p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本基金本报告期末未持有债券。</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47" w:name="_Toc361324884"/>
      <w:bookmarkStart w:id="148" w:name="_Toc161660120"/>
      <w:r w:rsidRPr="00E54740">
        <w:rPr>
          <w:rFonts w:ascii="Times New Roman" w:eastAsiaTheme="minorEastAsia" w:hAnsi="Times New Roman"/>
          <w:kern w:val="0"/>
          <w:sz w:val="21"/>
          <w:szCs w:val="21"/>
        </w:rPr>
        <w:t>8.6</w:t>
      </w:r>
      <w:bookmarkStart w:id="149" w:name="_Toc234814105"/>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期末按公允价值占基金资产净值比例大小</w:t>
      </w:r>
      <w:r w:rsidR="0055511D" w:rsidRPr="00E54740">
        <w:rPr>
          <w:rFonts w:ascii="Times New Roman" w:eastAsiaTheme="minorEastAsia" w:hAnsi="Times New Roman"/>
          <w:kern w:val="0"/>
          <w:sz w:val="21"/>
          <w:szCs w:val="21"/>
        </w:rPr>
        <w:t>排序</w:t>
      </w:r>
      <w:r w:rsidRPr="00E54740">
        <w:rPr>
          <w:rFonts w:ascii="Times New Roman" w:eastAsiaTheme="minorEastAsia" w:hAnsi="Times New Roman"/>
          <w:kern w:val="0"/>
          <w:sz w:val="21"/>
          <w:szCs w:val="21"/>
        </w:rPr>
        <w:t>的前五名债券投资明细</w:t>
      </w:r>
      <w:bookmarkEnd w:id="147"/>
      <w:bookmarkEnd w:id="149"/>
      <w:bookmarkEnd w:id="148"/>
    </w:p>
    <w:p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本基金本报告期末未持有债券。</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50" w:name="_Toc361324885"/>
      <w:bookmarkStart w:id="151" w:name="_Toc161660121"/>
      <w:r w:rsidRPr="00E54740">
        <w:rPr>
          <w:rFonts w:ascii="Times New Roman" w:eastAsiaTheme="minorEastAsia" w:hAnsi="Times New Roman"/>
          <w:kern w:val="0"/>
          <w:sz w:val="21"/>
          <w:szCs w:val="21"/>
        </w:rPr>
        <w:t>8.7</w:t>
      </w:r>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期末按公允价值占基金资产净值比例大小</w:t>
      </w:r>
      <w:r w:rsidR="009819C9" w:rsidRPr="00E54740">
        <w:rPr>
          <w:rFonts w:ascii="Times New Roman" w:eastAsiaTheme="minorEastAsia" w:hAnsi="Times New Roman"/>
          <w:kern w:val="0"/>
          <w:sz w:val="21"/>
          <w:szCs w:val="21"/>
        </w:rPr>
        <w:t>排序</w:t>
      </w:r>
      <w:r w:rsidRPr="00E54740">
        <w:rPr>
          <w:rFonts w:ascii="Times New Roman" w:eastAsiaTheme="minorEastAsia" w:hAnsi="Times New Roman"/>
          <w:kern w:val="0"/>
          <w:sz w:val="21"/>
          <w:szCs w:val="21"/>
        </w:rPr>
        <w:t>的所有资产支持证券投资明细</w:t>
      </w:r>
      <w:bookmarkEnd w:id="150"/>
      <w:bookmarkEnd w:id="151"/>
    </w:p>
    <w:p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本基金本报告期末未持有资产支持证券。</w:t>
      </w:r>
    </w:p>
    <w:p w:rsidR="001B3C1C" w:rsidRPr="00E54740" w:rsidRDefault="001B3C1C" w:rsidP="00751A4E">
      <w:pPr>
        <w:pStyle w:val="20"/>
        <w:spacing w:beforeLines="100" w:before="312" w:after="0"/>
        <w:rPr>
          <w:rFonts w:ascii="Times New Roman" w:eastAsiaTheme="minorEastAsia" w:hAnsi="Times New Roman"/>
          <w:kern w:val="0"/>
          <w:sz w:val="21"/>
          <w:szCs w:val="21"/>
        </w:rPr>
      </w:pPr>
      <w:bookmarkStart w:id="152" w:name="_Toc161660122"/>
      <w:r w:rsidRPr="00E54740">
        <w:rPr>
          <w:rFonts w:ascii="Times New Roman" w:eastAsiaTheme="minorEastAsia" w:hAnsi="Times New Roman"/>
          <w:kern w:val="0"/>
          <w:sz w:val="21"/>
          <w:szCs w:val="21"/>
        </w:rPr>
        <w:t xml:space="preserve">8.8 </w:t>
      </w:r>
      <w:r w:rsidRPr="00E54740">
        <w:rPr>
          <w:rFonts w:ascii="Times New Roman" w:eastAsiaTheme="minorEastAsia" w:hAnsi="Times New Roman"/>
          <w:kern w:val="0"/>
          <w:sz w:val="21"/>
          <w:szCs w:val="21"/>
        </w:rPr>
        <w:t>报告期末按公允价值占基金资产净值比例大小排序的前五名贵金属投资明细</w:t>
      </w:r>
      <w:bookmarkEnd w:id="152"/>
    </w:p>
    <w:p w:rsidR="001B3C1C" w:rsidRPr="00E54740" w:rsidRDefault="001B3C1C"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本基金本报告期末未持有贵金属。</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53" w:name="_Toc361324886"/>
      <w:bookmarkStart w:id="154" w:name="_Toc161660123"/>
      <w:r w:rsidRPr="00E54740">
        <w:rPr>
          <w:rFonts w:ascii="Times New Roman" w:eastAsiaTheme="minorEastAsia" w:hAnsi="Times New Roman"/>
          <w:kern w:val="0"/>
          <w:sz w:val="21"/>
          <w:szCs w:val="21"/>
        </w:rPr>
        <w:t>8.9</w:t>
      </w:r>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期末按公允价值占基金资产净值比例大小排名的前五名权证投资明细</w:t>
      </w:r>
      <w:bookmarkEnd w:id="153"/>
      <w:bookmarkEnd w:id="154"/>
    </w:p>
    <w:p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本基金本报告期末未持有权证。</w:t>
      </w:r>
    </w:p>
    <w:p w:rsidR="00085AE3" w:rsidRPr="00E54740" w:rsidRDefault="00085AE3" w:rsidP="00085AE3">
      <w:pPr>
        <w:pStyle w:val="20"/>
        <w:spacing w:beforeLines="100" w:before="312" w:after="0"/>
        <w:rPr>
          <w:rFonts w:ascii="Times New Roman" w:eastAsiaTheme="minorEastAsia" w:hAnsi="Times New Roman"/>
          <w:kern w:val="0"/>
          <w:sz w:val="21"/>
          <w:szCs w:val="21"/>
        </w:rPr>
      </w:pPr>
      <w:bookmarkStart w:id="155" w:name="_Toc161660124"/>
      <w:r w:rsidRPr="00E54740">
        <w:rPr>
          <w:rFonts w:ascii="Times New Roman" w:eastAsiaTheme="minorEastAsia" w:hAnsi="Times New Roman"/>
          <w:kern w:val="0"/>
          <w:sz w:val="21"/>
          <w:szCs w:val="21"/>
        </w:rPr>
        <w:lastRenderedPageBreak/>
        <w:t xml:space="preserve">8.10 </w:t>
      </w:r>
      <w:r w:rsidRPr="00E54740">
        <w:rPr>
          <w:rFonts w:ascii="Times New Roman" w:eastAsiaTheme="minorEastAsia" w:hAnsi="Times New Roman"/>
          <w:kern w:val="0"/>
          <w:sz w:val="21"/>
          <w:szCs w:val="21"/>
        </w:rPr>
        <w:t>本基金投资股指期货的投资政策</w:t>
      </w:r>
      <w:bookmarkEnd w:id="155"/>
    </w:p>
    <w:p w:rsidR="005D072B" w:rsidRPr="00E54740" w:rsidRDefault="005D072B" w:rsidP="001A093D">
      <w:pPr>
        <w:widowControl/>
        <w:spacing w:line="360" w:lineRule="auto"/>
        <w:ind w:firstLineChars="200" w:firstLine="420"/>
        <w:rPr>
          <w:rFonts w:eastAsiaTheme="minorEastAsia"/>
          <w:kern w:val="0"/>
          <w:szCs w:val="21"/>
        </w:rPr>
      </w:pPr>
      <w:r w:rsidRPr="00E54740">
        <w:rPr>
          <w:rFonts w:eastAsiaTheme="minorEastAsia"/>
          <w:kern w:val="0"/>
          <w:szCs w:val="21"/>
        </w:rPr>
        <w:t>本基金本报告期末未持有股指期货。</w:t>
      </w:r>
    </w:p>
    <w:p w:rsidR="00FF26CE" w:rsidRPr="00E54740" w:rsidRDefault="00FF26CE" w:rsidP="00751A4E">
      <w:pPr>
        <w:pStyle w:val="20"/>
        <w:spacing w:beforeLines="100" w:before="312" w:after="0"/>
        <w:rPr>
          <w:rFonts w:ascii="Times New Roman" w:eastAsiaTheme="minorEastAsia" w:hAnsi="Times New Roman"/>
          <w:kern w:val="0"/>
          <w:sz w:val="21"/>
          <w:szCs w:val="21"/>
        </w:rPr>
      </w:pPr>
      <w:bookmarkStart w:id="156" w:name="_Toc161660125"/>
      <w:r w:rsidRPr="00E54740">
        <w:rPr>
          <w:rFonts w:ascii="Times New Roman" w:eastAsiaTheme="minorEastAsia" w:hAnsi="Times New Roman"/>
          <w:kern w:val="0"/>
          <w:sz w:val="21"/>
          <w:szCs w:val="21"/>
        </w:rPr>
        <w:t>8.11</w:t>
      </w:r>
      <w:r w:rsidRPr="00E54740">
        <w:rPr>
          <w:rFonts w:ascii="Times New Roman" w:eastAsiaTheme="minorEastAsia" w:hAnsi="Times New Roman"/>
          <w:kern w:val="0"/>
          <w:sz w:val="21"/>
          <w:szCs w:val="21"/>
        </w:rPr>
        <w:t>报告期末本基金投资的国债期货交易情况说明</w:t>
      </w:r>
      <w:bookmarkEnd w:id="156"/>
    </w:p>
    <w:p w:rsidR="00FF26CE" w:rsidRPr="00E54740" w:rsidRDefault="00FF26CE" w:rsidP="00231A09">
      <w:pPr>
        <w:widowControl/>
        <w:spacing w:line="360" w:lineRule="auto"/>
        <w:ind w:firstLineChars="200" w:firstLine="420"/>
        <w:rPr>
          <w:rFonts w:eastAsiaTheme="minorEastAsia"/>
          <w:kern w:val="0"/>
          <w:szCs w:val="21"/>
        </w:rPr>
      </w:pPr>
      <w:r w:rsidRPr="00E54740">
        <w:rPr>
          <w:rFonts w:eastAsiaTheme="minorEastAsia"/>
          <w:kern w:val="0"/>
          <w:szCs w:val="21"/>
        </w:rPr>
        <w:t>本基金本报告期末未持有国债期货。</w:t>
      </w:r>
    </w:p>
    <w:p w:rsidR="00635AC4" w:rsidRPr="00E54740" w:rsidRDefault="00635AC4" w:rsidP="00751A4E">
      <w:pPr>
        <w:pStyle w:val="20"/>
        <w:spacing w:beforeLines="100" w:before="312" w:after="0"/>
        <w:rPr>
          <w:rFonts w:ascii="Times New Roman" w:eastAsiaTheme="minorEastAsia" w:hAnsi="Times New Roman"/>
          <w:kern w:val="0"/>
          <w:sz w:val="21"/>
          <w:szCs w:val="21"/>
        </w:rPr>
      </w:pPr>
      <w:bookmarkStart w:id="157" w:name="_Toc161660126"/>
      <w:r w:rsidRPr="00E54740">
        <w:rPr>
          <w:rFonts w:ascii="Times New Roman" w:eastAsiaTheme="minorEastAsia" w:hAnsi="Times New Roman"/>
          <w:kern w:val="0"/>
          <w:sz w:val="21"/>
          <w:szCs w:val="21"/>
        </w:rPr>
        <w:t xml:space="preserve">8.12 </w:t>
      </w:r>
      <w:r w:rsidRPr="00E54740">
        <w:rPr>
          <w:rFonts w:ascii="Times New Roman" w:eastAsiaTheme="minorEastAsia" w:hAnsi="Times New Roman" w:hint="eastAsia"/>
          <w:kern w:val="0"/>
          <w:sz w:val="21"/>
          <w:szCs w:val="21"/>
        </w:rPr>
        <w:t>本报告期投资基金情况</w:t>
      </w:r>
      <w:bookmarkEnd w:id="157"/>
    </w:p>
    <w:p w:rsidR="00635AC4" w:rsidRPr="00E54740" w:rsidRDefault="00635AC4" w:rsidP="00635AC4">
      <w:pPr>
        <w:pStyle w:val="a0"/>
        <w:spacing w:line="360" w:lineRule="auto"/>
        <w:ind w:firstLineChars="0" w:firstLine="0"/>
        <w:rPr>
          <w:rFonts w:eastAsiaTheme="minorEastAsia"/>
          <w:szCs w:val="21"/>
        </w:rPr>
      </w:pPr>
      <w:r w:rsidRPr="00E54740">
        <w:rPr>
          <w:rFonts w:eastAsiaTheme="minorEastAsia"/>
          <w:b/>
          <w:szCs w:val="21"/>
        </w:rPr>
        <w:t>8.12.1</w:t>
      </w:r>
      <w:r w:rsidRPr="00E54740">
        <w:rPr>
          <w:rFonts w:eastAsiaTheme="minorEastAsia" w:hint="eastAsia"/>
          <w:b/>
          <w:szCs w:val="21"/>
        </w:rPr>
        <w:t xml:space="preserve"> </w:t>
      </w:r>
      <w:r w:rsidRPr="00E54740">
        <w:rPr>
          <w:rFonts w:eastAsiaTheme="minorEastAsia" w:hint="eastAsia"/>
          <w:b/>
          <w:szCs w:val="21"/>
        </w:rPr>
        <w:t>投资政策及风险说明</w:t>
      </w:r>
    </w:p>
    <w:p w:rsidR="00635AC4" w:rsidRPr="00E54740" w:rsidRDefault="00635AC4" w:rsidP="00635AC4">
      <w:pPr>
        <w:pStyle w:val="a0"/>
        <w:spacing w:line="360" w:lineRule="auto"/>
        <w:ind w:firstLineChars="0" w:firstLine="0"/>
        <w:rPr>
          <w:rFonts w:eastAsiaTheme="minorEastAsia"/>
          <w:szCs w:val="21"/>
        </w:rPr>
      </w:pPr>
      <w:r w:rsidRPr="00E54740">
        <w:rPr>
          <w:rFonts w:eastAsiaTheme="minorEastAsia" w:hint="eastAsia"/>
          <w:szCs w:val="21"/>
        </w:rPr>
        <w:t>无。</w:t>
      </w:r>
    </w:p>
    <w:p w:rsidR="00635AC4" w:rsidRPr="00E54740" w:rsidRDefault="00635AC4" w:rsidP="00751A4E">
      <w:pPr>
        <w:pStyle w:val="a0"/>
        <w:spacing w:beforeLines="50" w:before="156" w:line="360" w:lineRule="auto"/>
        <w:ind w:firstLineChars="0" w:firstLine="0"/>
        <w:rPr>
          <w:rFonts w:eastAsiaTheme="minorEastAsia"/>
          <w:b/>
          <w:szCs w:val="21"/>
        </w:rPr>
      </w:pPr>
      <w:r w:rsidRPr="00E54740">
        <w:rPr>
          <w:rFonts w:eastAsiaTheme="minorEastAsia"/>
          <w:b/>
          <w:szCs w:val="21"/>
        </w:rPr>
        <w:t>8.12.2</w:t>
      </w:r>
      <w:r w:rsidRPr="00E54740">
        <w:rPr>
          <w:rFonts w:eastAsiaTheme="minorEastAsia" w:hint="eastAsia"/>
          <w:b/>
          <w:szCs w:val="21"/>
        </w:rPr>
        <w:t xml:space="preserve"> </w:t>
      </w:r>
      <w:r w:rsidRPr="00E54740">
        <w:rPr>
          <w:rFonts w:eastAsiaTheme="minorEastAsia" w:hint="eastAsia"/>
          <w:b/>
          <w:szCs w:val="21"/>
        </w:rPr>
        <w:t>报告期末按公允价值占基金资产净值比例大小排序的基金投资明细</w:t>
      </w:r>
    </w:p>
    <w:p w:rsidR="00635AC4" w:rsidRDefault="00635AC4" w:rsidP="00635AC4">
      <w:pPr>
        <w:widowControl/>
        <w:spacing w:line="360" w:lineRule="auto"/>
        <w:ind w:firstLineChars="200" w:firstLine="420"/>
        <w:jc w:val="left"/>
        <w:rPr>
          <w:rFonts w:eastAsiaTheme="minorEastAsia"/>
          <w:szCs w:val="21"/>
        </w:rPr>
      </w:pPr>
      <w:r w:rsidRPr="00E54740">
        <w:rPr>
          <w:rFonts w:eastAsiaTheme="minorEastAsia"/>
          <w:szCs w:val="21"/>
        </w:rPr>
        <w:t>无。</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58" w:name="_Toc361324887"/>
      <w:bookmarkStart w:id="159" w:name="_Toc161660127"/>
      <w:r w:rsidRPr="00E54740">
        <w:rPr>
          <w:rFonts w:ascii="Times New Roman" w:eastAsiaTheme="minorEastAsia" w:hAnsi="Times New Roman"/>
          <w:kern w:val="0"/>
          <w:sz w:val="21"/>
          <w:szCs w:val="21"/>
        </w:rPr>
        <w:t xml:space="preserve">8.13 </w:t>
      </w:r>
      <w:r w:rsidRPr="00E54740">
        <w:rPr>
          <w:rFonts w:ascii="Times New Roman" w:eastAsiaTheme="minorEastAsia" w:hAnsi="Times New Roman"/>
          <w:kern w:val="0"/>
          <w:sz w:val="21"/>
          <w:szCs w:val="21"/>
        </w:rPr>
        <w:t>投资组合报告附注</w:t>
      </w:r>
      <w:bookmarkEnd w:id="158"/>
      <w:bookmarkEnd w:id="159"/>
    </w:p>
    <w:p w:rsidR="001A59F9" w:rsidRPr="00E54740" w:rsidRDefault="001A59F9" w:rsidP="00D4772B">
      <w:pPr>
        <w:widowControl/>
        <w:spacing w:line="360" w:lineRule="auto"/>
        <w:rPr>
          <w:rFonts w:eastAsiaTheme="minorEastAsia"/>
          <w:kern w:val="0"/>
          <w:szCs w:val="21"/>
        </w:rPr>
      </w:pPr>
      <w:r w:rsidRPr="00E54740">
        <w:rPr>
          <w:rFonts w:eastAsiaTheme="minorEastAsia"/>
          <w:kern w:val="0"/>
          <w:szCs w:val="21"/>
        </w:rPr>
        <w:t>8.13.1</w:t>
      </w:r>
      <w:r w:rsidRPr="00E54740">
        <w:rPr>
          <w:rFonts w:eastAsiaTheme="minorEastAsia"/>
          <w:kern w:val="0"/>
          <w:szCs w:val="21"/>
        </w:rPr>
        <w:t>报告期内本基金投资的前十名证券的发行主体本期没有出现被监管部门立案调查，或在报告编制日前一年内受到公开谴责、处罚的情形。</w:t>
      </w:r>
    </w:p>
    <w:p w:rsidR="001A59F9" w:rsidRPr="00E54740" w:rsidRDefault="001A59F9" w:rsidP="00D4772B">
      <w:pPr>
        <w:widowControl/>
        <w:spacing w:line="360" w:lineRule="auto"/>
        <w:rPr>
          <w:rFonts w:eastAsiaTheme="minorEastAsia"/>
          <w:kern w:val="0"/>
          <w:szCs w:val="21"/>
        </w:rPr>
      </w:pPr>
      <w:r w:rsidRPr="00E54740">
        <w:rPr>
          <w:rFonts w:eastAsiaTheme="minorEastAsia"/>
          <w:kern w:val="0"/>
          <w:szCs w:val="21"/>
        </w:rPr>
        <w:t>8.13.2</w:t>
      </w:r>
      <w:r w:rsidRPr="00E54740">
        <w:rPr>
          <w:rFonts w:eastAsiaTheme="minorEastAsia"/>
          <w:kern w:val="0"/>
          <w:szCs w:val="21"/>
        </w:rPr>
        <w:t>报告期内本基金投资的前十名股票中没有在基金合同规定备选股票库之外的股票。</w:t>
      </w:r>
    </w:p>
    <w:p w:rsidR="001A59F9" w:rsidRPr="00E54740" w:rsidRDefault="001A59F9" w:rsidP="00D4772B">
      <w:pPr>
        <w:spacing w:line="360" w:lineRule="auto"/>
        <w:rPr>
          <w:rFonts w:eastAsiaTheme="minorEastAsia"/>
          <w:b/>
          <w:bCs/>
          <w:szCs w:val="21"/>
        </w:rPr>
      </w:pPr>
      <w:r w:rsidRPr="00E54740">
        <w:rPr>
          <w:rFonts w:eastAsiaTheme="minorEastAsia"/>
          <w:b/>
          <w:szCs w:val="21"/>
        </w:rPr>
        <w:t>8.13.3</w:t>
      </w:r>
      <w:r w:rsidR="008A0029" w:rsidRPr="00E54740">
        <w:rPr>
          <w:rFonts w:eastAsiaTheme="minorEastAsia"/>
          <w:b/>
          <w:szCs w:val="21"/>
        </w:rPr>
        <w:t xml:space="preserve"> </w:t>
      </w:r>
      <w:r w:rsidRPr="00E54740">
        <w:rPr>
          <w:rFonts w:eastAsiaTheme="minorEastAsia"/>
          <w:b/>
          <w:bCs/>
          <w:szCs w:val="21"/>
        </w:rPr>
        <w:t>期末其他各项资产构成</w:t>
      </w:r>
    </w:p>
    <w:p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1D7C41" w:rsidRPr="00E54740" w:rsidTr="006D141C">
        <w:tc>
          <w:tcPr>
            <w:tcW w:w="765"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序号</w:t>
            </w:r>
          </w:p>
        </w:tc>
        <w:tc>
          <w:tcPr>
            <w:tcW w:w="4117"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名称</w:t>
            </w:r>
          </w:p>
        </w:tc>
        <w:tc>
          <w:tcPr>
            <w:tcW w:w="4118"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金额</w:t>
            </w:r>
          </w:p>
        </w:tc>
      </w:tr>
      <w:tr w:rsidR="001D7C41" w:rsidRPr="00E54740" w:rsidTr="006D141C">
        <w:tc>
          <w:tcPr>
            <w:tcW w:w="765"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1</w:t>
            </w:r>
          </w:p>
        </w:tc>
        <w:tc>
          <w:tcPr>
            <w:tcW w:w="4117" w:type="dxa"/>
          </w:tcPr>
          <w:p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存出保证金</w:t>
            </w:r>
          </w:p>
        </w:tc>
        <w:tc>
          <w:tcPr>
            <w:tcW w:w="4118"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14,302.52</w:t>
            </w:r>
          </w:p>
        </w:tc>
      </w:tr>
      <w:tr w:rsidR="001D7C41" w:rsidRPr="00E54740" w:rsidTr="006D141C">
        <w:tc>
          <w:tcPr>
            <w:tcW w:w="765"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2</w:t>
            </w:r>
          </w:p>
        </w:tc>
        <w:tc>
          <w:tcPr>
            <w:tcW w:w="4117" w:type="dxa"/>
          </w:tcPr>
          <w:p w:rsidR="001A59F9" w:rsidRPr="00E54740" w:rsidRDefault="007F5308" w:rsidP="00026C9C">
            <w:pPr>
              <w:spacing w:line="360" w:lineRule="auto"/>
              <w:ind w:leftChars="50" w:left="105"/>
              <w:rPr>
                <w:rFonts w:eastAsiaTheme="minorEastAsia"/>
                <w:szCs w:val="21"/>
              </w:rPr>
            </w:pPr>
            <w:r w:rsidRPr="00E54740">
              <w:rPr>
                <w:rFonts w:eastAsiaTheme="minorEastAsia"/>
                <w:szCs w:val="21"/>
              </w:rPr>
              <w:t>应收清算款</w:t>
            </w:r>
          </w:p>
        </w:tc>
        <w:tc>
          <w:tcPr>
            <w:tcW w:w="4118"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364,375.95</w:t>
            </w:r>
          </w:p>
        </w:tc>
      </w:tr>
      <w:tr w:rsidR="001D7C41" w:rsidRPr="00E54740" w:rsidTr="006D141C">
        <w:tc>
          <w:tcPr>
            <w:tcW w:w="765"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3</w:t>
            </w:r>
          </w:p>
        </w:tc>
        <w:tc>
          <w:tcPr>
            <w:tcW w:w="4117" w:type="dxa"/>
          </w:tcPr>
          <w:p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应收股利</w:t>
            </w:r>
          </w:p>
        </w:tc>
        <w:tc>
          <w:tcPr>
            <w:tcW w:w="4118"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rsidTr="006D141C">
        <w:tc>
          <w:tcPr>
            <w:tcW w:w="765"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4</w:t>
            </w:r>
          </w:p>
        </w:tc>
        <w:tc>
          <w:tcPr>
            <w:tcW w:w="4117" w:type="dxa"/>
          </w:tcPr>
          <w:p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应收利息</w:t>
            </w:r>
          </w:p>
        </w:tc>
        <w:tc>
          <w:tcPr>
            <w:tcW w:w="4118"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rsidTr="006D141C">
        <w:tc>
          <w:tcPr>
            <w:tcW w:w="765"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5</w:t>
            </w:r>
          </w:p>
        </w:tc>
        <w:tc>
          <w:tcPr>
            <w:tcW w:w="4117" w:type="dxa"/>
          </w:tcPr>
          <w:p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应收申购款</w:t>
            </w:r>
          </w:p>
        </w:tc>
        <w:tc>
          <w:tcPr>
            <w:tcW w:w="4118"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183,858.92</w:t>
            </w:r>
          </w:p>
        </w:tc>
      </w:tr>
      <w:tr w:rsidR="001D7C41" w:rsidRPr="00E54740" w:rsidTr="006D141C">
        <w:tc>
          <w:tcPr>
            <w:tcW w:w="765"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6</w:t>
            </w:r>
          </w:p>
        </w:tc>
        <w:tc>
          <w:tcPr>
            <w:tcW w:w="4117" w:type="dxa"/>
          </w:tcPr>
          <w:p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其他应收款</w:t>
            </w:r>
          </w:p>
        </w:tc>
        <w:tc>
          <w:tcPr>
            <w:tcW w:w="4118"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rsidTr="006D141C">
        <w:tc>
          <w:tcPr>
            <w:tcW w:w="765"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7</w:t>
            </w:r>
          </w:p>
        </w:tc>
        <w:tc>
          <w:tcPr>
            <w:tcW w:w="4117" w:type="dxa"/>
          </w:tcPr>
          <w:p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待摊费用</w:t>
            </w:r>
          </w:p>
        </w:tc>
        <w:tc>
          <w:tcPr>
            <w:tcW w:w="4118"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rsidTr="006D141C">
        <w:tc>
          <w:tcPr>
            <w:tcW w:w="765" w:type="dxa"/>
            <w:vAlign w:val="center"/>
          </w:tcPr>
          <w:p w:rsidR="001A59F9" w:rsidRPr="00E54740" w:rsidRDefault="001A59F9" w:rsidP="00026C9C">
            <w:pPr>
              <w:autoSpaceDE w:val="0"/>
              <w:autoSpaceDN w:val="0"/>
              <w:adjustRightInd w:val="0"/>
              <w:spacing w:before="29" w:line="360" w:lineRule="auto"/>
              <w:ind w:left="15"/>
              <w:jc w:val="center"/>
              <w:rPr>
                <w:rFonts w:eastAsiaTheme="minorEastAsia"/>
                <w:szCs w:val="21"/>
              </w:rPr>
            </w:pPr>
            <w:r w:rsidRPr="00E54740">
              <w:rPr>
                <w:rFonts w:eastAsiaTheme="minorEastAsia"/>
                <w:szCs w:val="21"/>
              </w:rPr>
              <w:t>8</w:t>
            </w:r>
          </w:p>
        </w:tc>
        <w:tc>
          <w:tcPr>
            <w:tcW w:w="4117" w:type="dxa"/>
          </w:tcPr>
          <w:p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其他</w:t>
            </w:r>
          </w:p>
        </w:tc>
        <w:tc>
          <w:tcPr>
            <w:tcW w:w="4118"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rsidTr="006D141C">
        <w:tc>
          <w:tcPr>
            <w:tcW w:w="765" w:type="dxa"/>
            <w:vAlign w:val="center"/>
          </w:tcPr>
          <w:p w:rsidR="001A59F9" w:rsidRPr="00E54740" w:rsidRDefault="001A59F9" w:rsidP="00026C9C">
            <w:pPr>
              <w:autoSpaceDE w:val="0"/>
              <w:autoSpaceDN w:val="0"/>
              <w:adjustRightInd w:val="0"/>
              <w:spacing w:before="29" w:line="360" w:lineRule="auto"/>
              <w:ind w:left="15"/>
              <w:jc w:val="center"/>
              <w:rPr>
                <w:rFonts w:eastAsiaTheme="minorEastAsia"/>
                <w:szCs w:val="21"/>
              </w:rPr>
            </w:pPr>
            <w:r w:rsidRPr="00E54740">
              <w:rPr>
                <w:rFonts w:eastAsiaTheme="minorEastAsia"/>
                <w:szCs w:val="21"/>
              </w:rPr>
              <w:t>9</w:t>
            </w:r>
          </w:p>
        </w:tc>
        <w:tc>
          <w:tcPr>
            <w:tcW w:w="4117" w:type="dxa"/>
          </w:tcPr>
          <w:p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合计</w:t>
            </w:r>
          </w:p>
        </w:tc>
        <w:tc>
          <w:tcPr>
            <w:tcW w:w="4118"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562,537.39</w:t>
            </w:r>
          </w:p>
        </w:tc>
      </w:tr>
    </w:tbl>
    <w:p w:rsidR="001A59F9" w:rsidRPr="00E54740" w:rsidRDefault="001A59F9" w:rsidP="00751A4E">
      <w:pPr>
        <w:spacing w:beforeLines="100" w:before="312" w:line="360" w:lineRule="auto"/>
        <w:rPr>
          <w:rFonts w:eastAsiaTheme="minorEastAsia"/>
          <w:b/>
          <w:bCs/>
          <w:szCs w:val="21"/>
        </w:rPr>
      </w:pPr>
      <w:r w:rsidRPr="00E54740">
        <w:rPr>
          <w:rFonts w:eastAsiaTheme="minorEastAsia"/>
          <w:b/>
          <w:szCs w:val="21"/>
        </w:rPr>
        <w:t>8.13.4</w:t>
      </w:r>
      <w:r w:rsidR="008A0029" w:rsidRPr="00E54740">
        <w:rPr>
          <w:rFonts w:eastAsiaTheme="minorEastAsia"/>
          <w:b/>
          <w:szCs w:val="21"/>
        </w:rPr>
        <w:t xml:space="preserve"> </w:t>
      </w:r>
      <w:r w:rsidRPr="00E54740">
        <w:rPr>
          <w:rFonts w:eastAsiaTheme="minorEastAsia"/>
          <w:b/>
          <w:bCs/>
          <w:szCs w:val="21"/>
        </w:rPr>
        <w:t>期末持有的处于转股期的可转换债券明细</w:t>
      </w:r>
    </w:p>
    <w:p w:rsidR="001A59F9" w:rsidRPr="00E54740" w:rsidRDefault="001A59F9" w:rsidP="001A093D">
      <w:pPr>
        <w:widowControl/>
        <w:spacing w:line="360" w:lineRule="auto"/>
        <w:ind w:firstLineChars="200" w:firstLine="420"/>
        <w:jc w:val="left"/>
        <w:rPr>
          <w:rFonts w:eastAsiaTheme="minorEastAsia"/>
          <w:szCs w:val="21"/>
        </w:rPr>
      </w:pPr>
      <w:r w:rsidRPr="00E54740">
        <w:rPr>
          <w:rFonts w:eastAsiaTheme="minorEastAsia"/>
          <w:szCs w:val="21"/>
        </w:rPr>
        <w:lastRenderedPageBreak/>
        <w:t>本基金本报告期末未持有处于转股期的可转换债券。</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szCs w:val="21"/>
        </w:rPr>
        <w:t>8.13.5</w:t>
      </w:r>
      <w:r w:rsidR="008A0029" w:rsidRPr="00E54740">
        <w:rPr>
          <w:rFonts w:eastAsiaTheme="minorEastAsia"/>
          <w:b/>
          <w:szCs w:val="21"/>
        </w:rPr>
        <w:t xml:space="preserve"> </w:t>
      </w:r>
      <w:r w:rsidRPr="00E54740">
        <w:rPr>
          <w:rFonts w:eastAsiaTheme="minorEastAsia"/>
          <w:b/>
          <w:bCs/>
          <w:szCs w:val="21"/>
        </w:rPr>
        <w:t>期末前十名股票中存在流通受限情况的说明</w:t>
      </w:r>
    </w:p>
    <w:p w:rsidR="00E056A4" w:rsidRPr="00E54740" w:rsidRDefault="001A59F9" w:rsidP="001A093D">
      <w:pPr>
        <w:widowControl/>
        <w:spacing w:line="360" w:lineRule="auto"/>
        <w:ind w:firstLineChars="200" w:firstLine="420"/>
        <w:jc w:val="left"/>
        <w:rPr>
          <w:rFonts w:eastAsiaTheme="minorEastAsia"/>
          <w:szCs w:val="21"/>
        </w:rPr>
      </w:pPr>
      <w:r w:rsidRPr="00E54740">
        <w:rPr>
          <w:rFonts w:eastAsiaTheme="minorEastAsia"/>
          <w:szCs w:val="21"/>
        </w:rPr>
        <w:t>本基金本报告期末前十名股票中不存在流通受限情况。</w:t>
      </w:r>
    </w:p>
    <w:p w:rsidR="001A59F9" w:rsidRPr="00E54740" w:rsidRDefault="001A59F9" w:rsidP="00751A4E">
      <w:pPr>
        <w:spacing w:beforeLines="100" w:before="312" w:line="360" w:lineRule="auto"/>
        <w:rPr>
          <w:rFonts w:eastAsiaTheme="minorEastAsia"/>
          <w:b/>
          <w:szCs w:val="21"/>
        </w:rPr>
      </w:pPr>
      <w:r w:rsidRPr="00E54740">
        <w:rPr>
          <w:rFonts w:eastAsiaTheme="minorEastAsia"/>
          <w:b/>
          <w:szCs w:val="21"/>
        </w:rPr>
        <w:t>8.13.6</w:t>
      </w:r>
      <w:r w:rsidR="008A0029" w:rsidRPr="00E54740">
        <w:rPr>
          <w:rFonts w:eastAsiaTheme="minorEastAsia"/>
          <w:b/>
          <w:szCs w:val="21"/>
        </w:rPr>
        <w:t xml:space="preserve"> </w:t>
      </w:r>
      <w:r w:rsidRPr="00E54740">
        <w:rPr>
          <w:rFonts w:eastAsiaTheme="minorEastAsia"/>
          <w:b/>
          <w:szCs w:val="21"/>
        </w:rPr>
        <w:t>投资组合报告附注的其他文字描述部分</w:t>
      </w:r>
    </w:p>
    <w:p w:rsidR="001A59F9" w:rsidRPr="00E54740" w:rsidRDefault="001A59F9" w:rsidP="00A90B96">
      <w:pPr>
        <w:widowControl/>
        <w:spacing w:line="360" w:lineRule="auto"/>
        <w:ind w:firstLineChars="200" w:firstLine="420"/>
        <w:rPr>
          <w:rFonts w:eastAsiaTheme="minorEastAsia"/>
          <w:kern w:val="0"/>
          <w:szCs w:val="21"/>
        </w:rPr>
      </w:pPr>
      <w:r w:rsidRPr="00E54740">
        <w:rPr>
          <w:rFonts w:eastAsiaTheme="minorEastAsia"/>
          <w:kern w:val="0"/>
          <w:szCs w:val="21"/>
        </w:rPr>
        <w:t>因四舍五入原因，投资组合报告中分项之和与合计可能存在尾差。</w:t>
      </w:r>
    </w:p>
    <w:p w:rsidR="001A59F9" w:rsidRPr="00E54740" w:rsidRDefault="001A59F9" w:rsidP="00751A4E">
      <w:pPr>
        <w:pStyle w:val="1"/>
        <w:keepNext/>
        <w:keepLines/>
        <w:widowControl w:val="0"/>
        <w:spacing w:beforeLines="100" w:before="312" w:afterLines="100" w:after="312" w:line="360" w:lineRule="auto"/>
        <w:jc w:val="center"/>
        <w:rPr>
          <w:rFonts w:eastAsiaTheme="minorEastAsia"/>
          <w:sz w:val="21"/>
          <w:szCs w:val="21"/>
        </w:rPr>
      </w:pPr>
      <w:bookmarkStart w:id="160" w:name="_Toc225500050"/>
      <w:bookmarkStart w:id="161" w:name="_Toc361324888"/>
      <w:bookmarkStart w:id="162" w:name="_Toc161660128"/>
      <w:r w:rsidRPr="00E54740">
        <w:rPr>
          <w:rFonts w:eastAsiaTheme="minorEastAsia"/>
          <w:b/>
          <w:bCs/>
          <w:sz w:val="21"/>
          <w:szCs w:val="21"/>
          <w:lang w:val="en-US"/>
        </w:rPr>
        <w:t>§9</w:t>
      </w:r>
      <w:r w:rsidR="009153A3" w:rsidRPr="00E54740">
        <w:rPr>
          <w:rFonts w:eastAsiaTheme="minorEastAsia"/>
          <w:b/>
          <w:bCs/>
          <w:sz w:val="21"/>
          <w:szCs w:val="21"/>
          <w:lang w:val="en-US"/>
        </w:rPr>
        <w:t xml:space="preserve">  </w:t>
      </w:r>
      <w:r w:rsidRPr="00E54740">
        <w:rPr>
          <w:rFonts w:eastAsiaTheme="minorEastAsia"/>
          <w:b/>
          <w:bCs/>
          <w:sz w:val="21"/>
          <w:szCs w:val="21"/>
          <w:lang w:val="en-US"/>
        </w:rPr>
        <w:t>基金份额持有人信息</w:t>
      </w:r>
      <w:bookmarkEnd w:id="160"/>
      <w:bookmarkEnd w:id="161"/>
      <w:bookmarkEnd w:id="162"/>
    </w:p>
    <w:p w:rsidR="001A59F9" w:rsidRPr="00E54740" w:rsidRDefault="001A59F9" w:rsidP="00A90B96">
      <w:pPr>
        <w:pStyle w:val="20"/>
        <w:spacing w:before="0" w:after="0"/>
        <w:rPr>
          <w:rFonts w:ascii="Times New Roman" w:eastAsiaTheme="minorEastAsia" w:hAnsi="Times New Roman"/>
          <w:kern w:val="0"/>
          <w:sz w:val="21"/>
          <w:szCs w:val="21"/>
        </w:rPr>
      </w:pPr>
      <w:bookmarkStart w:id="163" w:name="_Toc225500051"/>
      <w:bookmarkStart w:id="164" w:name="_Toc361324889"/>
      <w:bookmarkStart w:id="165" w:name="_Toc161660129"/>
      <w:r w:rsidRPr="00E54740">
        <w:rPr>
          <w:rFonts w:ascii="Times New Roman" w:eastAsiaTheme="minorEastAsia" w:hAnsi="Times New Roman"/>
          <w:kern w:val="0"/>
          <w:sz w:val="21"/>
          <w:szCs w:val="21"/>
        </w:rPr>
        <w:t xml:space="preserve">9.1 </w:t>
      </w:r>
      <w:r w:rsidRPr="00E54740">
        <w:rPr>
          <w:rFonts w:ascii="Times New Roman" w:eastAsiaTheme="minorEastAsia" w:hAnsi="Times New Roman"/>
          <w:kern w:val="0"/>
          <w:sz w:val="21"/>
          <w:szCs w:val="21"/>
        </w:rPr>
        <w:t>期末基金份额持有人户数及持有人结构</w:t>
      </w:r>
      <w:bookmarkEnd w:id="163"/>
      <w:bookmarkEnd w:id="164"/>
      <w:bookmarkEnd w:id="165"/>
    </w:p>
    <w:p w:rsidR="00C52F4A" w:rsidRPr="00E54740" w:rsidRDefault="00C52F4A" w:rsidP="00C52F4A">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份额单位：份</w:t>
      </w:r>
    </w:p>
    <w:p w:rsidR="00C52F4A" w:rsidRPr="00E54740" w:rsidRDefault="00C52F4A" w:rsidP="00C52F4A">
      <w:pPr>
        <w:autoSpaceDE w:val="0"/>
        <w:autoSpaceDN w:val="0"/>
        <w:adjustRightInd w:val="0"/>
        <w:spacing w:line="360" w:lineRule="auto"/>
        <w:jc w:val="left"/>
        <w:rPr>
          <w:rFonts w:eastAsiaTheme="minorEastAsia"/>
          <w:szCs w:val="21"/>
        </w:rPr>
      </w:pPr>
    </w:p>
    <w:tbl>
      <w:tblPr>
        <w:tblW w:w="5000" w:type="pct"/>
        <w:tblInd w:w="108" w:type="dxa"/>
        <w:tblLayout w:type="fixed"/>
        <w:tblLook w:val="00A0" w:firstRow="1" w:lastRow="0" w:firstColumn="1" w:lastColumn="0" w:noHBand="0" w:noVBand="0"/>
      </w:tblPr>
      <w:tblGrid>
        <w:gridCol w:w="1790"/>
        <w:gridCol w:w="1176"/>
        <w:gridCol w:w="1278"/>
        <w:gridCol w:w="1534"/>
        <w:gridCol w:w="986"/>
        <w:gridCol w:w="1566"/>
        <w:gridCol w:w="956"/>
      </w:tblGrid>
      <w:tr w:rsidR="001D7C41" w:rsidRPr="00E54740" w:rsidTr="001A093D">
        <w:tc>
          <w:tcPr>
            <w:tcW w:w="964" w:type="pct"/>
            <w:vMerge w:val="restart"/>
            <w:tcBorders>
              <w:top w:val="single" w:sz="8" w:space="0" w:color="000000"/>
              <w:left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szCs w:val="21"/>
              </w:rPr>
              <w:t>份额级别</w:t>
            </w:r>
          </w:p>
        </w:tc>
        <w:tc>
          <w:tcPr>
            <w:tcW w:w="633" w:type="pct"/>
            <w:vMerge w:val="restar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持有人户数</w:t>
            </w:r>
            <w:r w:rsidRPr="00E54740">
              <w:rPr>
                <w:rFonts w:eastAsiaTheme="minorEastAsia"/>
                <w:bCs/>
                <w:szCs w:val="21"/>
              </w:rPr>
              <w:t>(</w:t>
            </w:r>
            <w:r w:rsidRPr="00E54740">
              <w:rPr>
                <w:rFonts w:eastAsiaTheme="minorEastAsia"/>
                <w:bCs/>
                <w:szCs w:val="21"/>
              </w:rPr>
              <w:t>户</w:t>
            </w:r>
            <w:r w:rsidRPr="00E54740">
              <w:rPr>
                <w:rFonts w:eastAsiaTheme="minorEastAsia"/>
                <w:bCs/>
                <w:szCs w:val="21"/>
              </w:rP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持有人结构</w:t>
            </w:r>
          </w:p>
        </w:tc>
      </w:tr>
      <w:tr w:rsidR="001D7C41" w:rsidRPr="00E54740" w:rsidTr="001A093D">
        <w:tc>
          <w:tcPr>
            <w:tcW w:w="964" w:type="pct"/>
            <w:vMerge/>
            <w:tcBorders>
              <w:left w:val="single" w:sz="8" w:space="0" w:color="000000"/>
              <w:right w:val="single" w:sz="8" w:space="0" w:color="000000"/>
            </w:tcBorders>
          </w:tcPr>
          <w:p w:rsidR="00C52F4A" w:rsidRPr="00E54740" w:rsidRDefault="00C52F4A" w:rsidP="00C709D8">
            <w:pPr>
              <w:widowControl/>
              <w:spacing w:line="360" w:lineRule="auto"/>
              <w:jc w:val="left"/>
              <w:rPr>
                <w:rFonts w:eastAsiaTheme="minorEastAsia"/>
                <w:bCs/>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widowControl/>
              <w:spacing w:line="360" w:lineRule="auto"/>
              <w:jc w:val="left"/>
              <w:rPr>
                <w:rFonts w:eastAsiaTheme="minorEastAsia"/>
                <w:bCs/>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widowControl/>
              <w:spacing w:line="360" w:lineRule="auto"/>
              <w:jc w:val="left"/>
              <w:rPr>
                <w:rFonts w:eastAsiaTheme="minorEastAsia"/>
                <w:bCs/>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个人投资者</w:t>
            </w:r>
          </w:p>
        </w:tc>
      </w:tr>
      <w:tr w:rsidR="001D7C41" w:rsidRPr="00E54740" w:rsidTr="001A093D">
        <w:tc>
          <w:tcPr>
            <w:tcW w:w="964" w:type="pct"/>
            <w:vMerge/>
            <w:tcBorders>
              <w:left w:val="single" w:sz="8" w:space="0" w:color="000000"/>
              <w:bottom w:val="single" w:sz="8" w:space="0" w:color="000000"/>
              <w:right w:val="single" w:sz="8" w:space="0" w:color="000000"/>
            </w:tcBorders>
          </w:tcPr>
          <w:p w:rsidR="00C52F4A" w:rsidRPr="00E54740" w:rsidRDefault="00C52F4A" w:rsidP="00C709D8">
            <w:pPr>
              <w:widowControl/>
              <w:spacing w:line="360" w:lineRule="auto"/>
              <w:jc w:val="left"/>
              <w:rPr>
                <w:rFonts w:eastAsiaTheme="minorEastAsia"/>
                <w:bCs/>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widowControl/>
              <w:spacing w:line="360" w:lineRule="auto"/>
              <w:jc w:val="left"/>
              <w:rPr>
                <w:rFonts w:eastAsiaTheme="minorEastAsia"/>
                <w:bCs/>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widowControl/>
              <w:spacing w:line="360" w:lineRule="auto"/>
              <w:jc w:val="left"/>
              <w:rPr>
                <w:rFonts w:eastAsiaTheme="minorEastAsia"/>
                <w:bCs/>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占总份额比例</w:t>
            </w:r>
          </w:p>
        </w:tc>
      </w:tr>
      <w:tr w:rsidR="001D7C41" w:rsidRPr="00E54740" w:rsidTr="001A093D">
        <w:tc>
          <w:tcPr>
            <w:tcW w:w="964" w:type="pct"/>
            <w:tcBorders>
              <w:left w:val="single" w:sz="8" w:space="0" w:color="000000"/>
              <w:bottom w:val="single" w:sz="8" w:space="0" w:color="000000"/>
              <w:right w:val="single" w:sz="8" w:space="0" w:color="000000"/>
            </w:tcBorders>
          </w:tcPr>
          <w:p w:rsidR="00C52F4A" w:rsidRPr="00E54740" w:rsidRDefault="00C52F4A" w:rsidP="00C709D8">
            <w:pPr>
              <w:widowControl/>
              <w:spacing w:line="360" w:lineRule="auto"/>
              <w:jc w:val="center"/>
              <w:rPr>
                <w:rFonts w:eastAsiaTheme="minorEastAsia"/>
                <w:bCs/>
                <w:szCs w:val="21"/>
              </w:rPr>
            </w:pPr>
            <w:r w:rsidRPr="00E54740">
              <w:rPr>
                <w:rFonts w:eastAsiaTheme="minorEastAsia"/>
                <w:bCs/>
                <w:szCs w:val="21"/>
              </w:rPr>
              <w:t>摩根领先优选混合</w:t>
            </w:r>
            <w:r w:rsidRPr="00E54740">
              <w:rPr>
                <w:rFonts w:eastAsiaTheme="minorEastAsia"/>
                <w:bCs/>
                <w:szCs w:val="21"/>
              </w:rPr>
              <w:t>A</w:t>
            </w:r>
          </w:p>
        </w:tc>
        <w:tc>
          <w:tcPr>
            <w:tcW w:w="633"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1,370</w:t>
            </w:r>
          </w:p>
        </w:tc>
        <w:tc>
          <w:tcPr>
            <w:tcW w:w="688"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37,627.49</w:t>
            </w:r>
          </w:p>
        </w:tc>
        <w:tc>
          <w:tcPr>
            <w:tcW w:w="826"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24,687,869.91</w:t>
            </w:r>
          </w:p>
        </w:tc>
        <w:tc>
          <w:tcPr>
            <w:tcW w:w="531"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47.89%</w:t>
            </w:r>
          </w:p>
        </w:tc>
        <w:tc>
          <w:tcPr>
            <w:tcW w:w="843"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26,861,792.80</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52.11%</w:t>
            </w:r>
          </w:p>
        </w:tc>
      </w:tr>
      <w:tr w:rsidR="001D7C41" w:rsidRPr="00E54740" w:rsidTr="001A093D">
        <w:tc>
          <w:tcPr>
            <w:tcW w:w="964" w:type="pct"/>
            <w:tcBorders>
              <w:left w:val="single" w:sz="8" w:space="0" w:color="000000"/>
              <w:bottom w:val="single" w:sz="8" w:space="0" w:color="000000"/>
              <w:right w:val="single" w:sz="8" w:space="0" w:color="000000"/>
            </w:tcBorders>
          </w:tcPr>
          <w:p w:rsidR="00C52F4A" w:rsidRPr="00E54740" w:rsidRDefault="00C52F4A" w:rsidP="00C709D8">
            <w:pPr>
              <w:widowControl/>
              <w:spacing w:line="360" w:lineRule="auto"/>
              <w:jc w:val="center"/>
              <w:rPr>
                <w:rFonts w:eastAsiaTheme="minorEastAsia"/>
                <w:bCs/>
                <w:szCs w:val="21"/>
              </w:rPr>
            </w:pPr>
            <w:r w:rsidRPr="00E54740">
              <w:rPr>
                <w:rFonts w:eastAsiaTheme="minorEastAsia"/>
                <w:bCs/>
                <w:szCs w:val="21"/>
              </w:rPr>
              <w:t>摩根领先优选混合</w:t>
            </w:r>
            <w:r w:rsidRPr="00E54740">
              <w:rPr>
                <w:rFonts w:eastAsiaTheme="minorEastAsia"/>
                <w:bCs/>
                <w:szCs w:val="21"/>
              </w:rPr>
              <w:t>C</w:t>
            </w:r>
          </w:p>
        </w:tc>
        <w:tc>
          <w:tcPr>
            <w:tcW w:w="633"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93</w:t>
            </w:r>
          </w:p>
        </w:tc>
        <w:tc>
          <w:tcPr>
            <w:tcW w:w="688"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74,663.68</w:t>
            </w:r>
          </w:p>
        </w:tc>
        <w:tc>
          <w:tcPr>
            <w:tcW w:w="826"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3,595,899.38</w:t>
            </w:r>
          </w:p>
        </w:tc>
        <w:tc>
          <w:tcPr>
            <w:tcW w:w="531"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51.79%</w:t>
            </w:r>
          </w:p>
        </w:tc>
        <w:tc>
          <w:tcPr>
            <w:tcW w:w="843"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3,347,823.20</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48.21%</w:t>
            </w:r>
          </w:p>
        </w:tc>
      </w:tr>
      <w:tr w:rsidR="001D7C41" w:rsidRPr="00E54740" w:rsidTr="001A093D">
        <w:tc>
          <w:tcPr>
            <w:tcW w:w="964" w:type="pct"/>
            <w:tcBorders>
              <w:top w:val="single" w:sz="8" w:space="0" w:color="000000"/>
              <w:left w:val="single" w:sz="8" w:space="0" w:color="000000"/>
              <w:bottom w:val="single" w:sz="8" w:space="0" w:color="000000"/>
              <w:right w:val="single" w:sz="8" w:space="0" w:color="000000"/>
            </w:tcBorders>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合计</w:t>
            </w:r>
          </w:p>
        </w:tc>
        <w:tc>
          <w:tcPr>
            <w:tcW w:w="633"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1,463</w:t>
            </w:r>
          </w:p>
        </w:tc>
        <w:tc>
          <w:tcPr>
            <w:tcW w:w="688"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39,981.81</w:t>
            </w:r>
          </w:p>
        </w:tc>
        <w:tc>
          <w:tcPr>
            <w:tcW w:w="826"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28,283,769.29</w:t>
            </w:r>
          </w:p>
        </w:tc>
        <w:tc>
          <w:tcPr>
            <w:tcW w:w="531"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48.35%</w:t>
            </w:r>
          </w:p>
        </w:tc>
        <w:tc>
          <w:tcPr>
            <w:tcW w:w="843"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30,209,616.00</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51.65%</w:t>
            </w:r>
          </w:p>
        </w:tc>
      </w:tr>
    </w:tbl>
    <w:p w:rsidR="001A59F9" w:rsidRPr="00E54740" w:rsidRDefault="001A59F9" w:rsidP="00751A4E">
      <w:pPr>
        <w:pStyle w:val="20"/>
        <w:spacing w:beforeLines="100" w:before="312" w:after="0"/>
        <w:rPr>
          <w:rFonts w:ascii="Times New Roman" w:eastAsiaTheme="minorEastAsia" w:hAnsi="Times New Roman"/>
          <w:sz w:val="21"/>
          <w:szCs w:val="21"/>
        </w:rPr>
      </w:pPr>
      <w:bookmarkStart w:id="166" w:name="_Toc361324891"/>
      <w:bookmarkStart w:id="167" w:name="_Toc161660130"/>
      <w:r w:rsidRPr="00E54740">
        <w:rPr>
          <w:rFonts w:ascii="Times New Roman" w:eastAsiaTheme="minorEastAsia" w:hAnsi="Times New Roman"/>
          <w:kern w:val="0"/>
          <w:sz w:val="21"/>
          <w:szCs w:val="21"/>
        </w:rPr>
        <w:t>9.2</w:t>
      </w:r>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期末基金管理人的从业人员持有本基金的情况</w:t>
      </w:r>
      <w:bookmarkEnd w:id="166"/>
      <w:bookmarkEnd w:id="167"/>
    </w:p>
    <w:tbl>
      <w:tblPr>
        <w:tblW w:w="96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39"/>
        <w:gridCol w:w="2421"/>
        <w:gridCol w:w="2384"/>
        <w:gridCol w:w="1971"/>
      </w:tblGrid>
      <w:tr w:rsidR="001D7C41" w:rsidRPr="00E54740" w:rsidTr="001A093D">
        <w:trPr>
          <w:trHeight w:val="285"/>
        </w:trPr>
        <w:tc>
          <w:tcPr>
            <w:tcW w:w="2839" w:type="dxa"/>
            <w:noWrap/>
            <w:vAlign w:val="center"/>
          </w:tcPr>
          <w:p w:rsidR="001A59F9" w:rsidRPr="00E54740"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jc w:val="center"/>
              <w:rPr>
                <w:rFonts w:ascii="Times New Roman" w:eastAsiaTheme="minorEastAsia" w:hAnsi="Times New Roman" w:cs="Times New Roman"/>
                <w:color w:val="auto"/>
                <w:kern w:val="2"/>
                <w:sz w:val="21"/>
                <w:szCs w:val="21"/>
              </w:rPr>
            </w:pPr>
            <w:r w:rsidRPr="00E54740">
              <w:rPr>
                <w:rFonts w:ascii="Times New Roman" w:eastAsiaTheme="minorEastAsia" w:hAnsi="Times New Roman" w:cs="Times New Roman"/>
                <w:color w:val="auto"/>
                <w:kern w:val="2"/>
                <w:sz w:val="21"/>
                <w:szCs w:val="21"/>
              </w:rPr>
              <w:t>项目</w:t>
            </w:r>
          </w:p>
        </w:tc>
        <w:tc>
          <w:tcPr>
            <w:tcW w:w="2421" w:type="dxa"/>
            <w:vAlign w:val="center"/>
          </w:tcPr>
          <w:p w:rsidR="001A59F9" w:rsidRPr="00E54740"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jc w:val="center"/>
              <w:rPr>
                <w:rFonts w:ascii="Times New Roman" w:eastAsiaTheme="minorEastAsia" w:hAnsi="Times New Roman" w:cs="Times New Roman"/>
                <w:color w:val="auto"/>
                <w:kern w:val="2"/>
                <w:sz w:val="21"/>
                <w:szCs w:val="21"/>
              </w:rPr>
            </w:pPr>
            <w:r w:rsidRPr="00E54740">
              <w:rPr>
                <w:rFonts w:ascii="Times New Roman" w:eastAsiaTheme="minorEastAsia" w:hAnsi="Times New Roman" w:cs="Times New Roman"/>
                <w:color w:val="auto"/>
                <w:kern w:val="2"/>
                <w:sz w:val="21"/>
                <w:szCs w:val="21"/>
              </w:rPr>
              <w:t>份额级别</w:t>
            </w:r>
          </w:p>
        </w:tc>
        <w:tc>
          <w:tcPr>
            <w:tcW w:w="2384" w:type="dxa"/>
            <w:noWrap/>
            <w:vAlign w:val="center"/>
          </w:tcPr>
          <w:p w:rsidR="001A59F9" w:rsidRPr="00E54740"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rPr>
                <w:rFonts w:ascii="Times New Roman" w:eastAsiaTheme="minorEastAsia" w:hAnsi="Times New Roman" w:cs="Times New Roman"/>
                <w:color w:val="auto"/>
                <w:kern w:val="2"/>
                <w:sz w:val="21"/>
                <w:szCs w:val="21"/>
              </w:rPr>
            </w:pPr>
            <w:r w:rsidRPr="00E54740">
              <w:rPr>
                <w:rFonts w:ascii="Times New Roman" w:eastAsiaTheme="minorEastAsia" w:hAnsi="Times New Roman" w:cs="Times New Roman"/>
                <w:color w:val="auto"/>
                <w:kern w:val="2"/>
                <w:sz w:val="21"/>
                <w:szCs w:val="21"/>
              </w:rPr>
              <w:t>持有份额总数（份）</w:t>
            </w:r>
          </w:p>
        </w:tc>
        <w:tc>
          <w:tcPr>
            <w:tcW w:w="1971" w:type="dxa"/>
            <w:noWrap/>
            <w:vAlign w:val="center"/>
          </w:tcPr>
          <w:p w:rsidR="001A59F9" w:rsidRPr="00E54740"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rPr>
                <w:rFonts w:ascii="Times New Roman" w:eastAsiaTheme="minorEastAsia" w:hAnsi="Times New Roman" w:cs="Times New Roman"/>
                <w:color w:val="auto"/>
                <w:kern w:val="2"/>
                <w:sz w:val="21"/>
                <w:szCs w:val="21"/>
              </w:rPr>
            </w:pPr>
            <w:r w:rsidRPr="00E54740">
              <w:rPr>
                <w:rFonts w:ascii="Times New Roman" w:eastAsiaTheme="minorEastAsia" w:hAnsi="Times New Roman" w:cs="Times New Roman"/>
                <w:color w:val="auto"/>
                <w:kern w:val="2"/>
                <w:sz w:val="21"/>
                <w:szCs w:val="21"/>
              </w:rPr>
              <w:t>占基金总份额比例</w:t>
            </w:r>
          </w:p>
        </w:tc>
      </w:tr>
      <w:tr w:rsidR="001D7C41" w:rsidRPr="00E54740" w:rsidTr="001A093D">
        <w:trPr>
          <w:trHeight w:val="285"/>
        </w:trPr>
        <w:tc>
          <w:tcPr>
            <w:tcW w:w="2839" w:type="dxa"/>
            <w:vMerge w:val="restart"/>
            <w:noWrap/>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基金管理人所有从业人员持有本基金</w:t>
            </w:r>
          </w:p>
        </w:tc>
        <w:tc>
          <w:tcPr>
            <w:tcW w:w="2421" w:type="dxa"/>
            <w:vAlign w:val="center"/>
          </w:tcPr>
          <w:p w:rsidR="001A59F9" w:rsidRPr="00E54740" w:rsidRDefault="001A59F9" w:rsidP="00026C9C">
            <w:pPr>
              <w:spacing w:line="360" w:lineRule="auto"/>
              <w:jc w:val="right"/>
              <w:rPr>
                <w:rFonts w:eastAsiaTheme="minorEastAsia"/>
                <w:kern w:val="0"/>
                <w:szCs w:val="21"/>
              </w:rPr>
            </w:pPr>
            <w:r w:rsidRPr="00E54740">
              <w:rPr>
                <w:rFonts w:eastAsiaTheme="minorEastAsia"/>
                <w:szCs w:val="21"/>
              </w:rPr>
              <w:t>摩根领先优选混合</w:t>
            </w:r>
            <w:r w:rsidRPr="00E54740">
              <w:rPr>
                <w:rFonts w:eastAsiaTheme="minorEastAsia"/>
                <w:szCs w:val="21"/>
              </w:rPr>
              <w:t>A</w:t>
            </w:r>
          </w:p>
        </w:tc>
        <w:tc>
          <w:tcPr>
            <w:tcW w:w="2384" w:type="dxa"/>
            <w:noWrap/>
            <w:vAlign w:val="center"/>
          </w:tcPr>
          <w:p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33,243.19</w:t>
            </w:r>
          </w:p>
        </w:tc>
        <w:tc>
          <w:tcPr>
            <w:tcW w:w="1971" w:type="dxa"/>
            <w:noWrap/>
            <w:vAlign w:val="center"/>
          </w:tcPr>
          <w:p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0.0645%</w:t>
            </w:r>
          </w:p>
        </w:tc>
      </w:tr>
      <w:tr w:rsidR="001D7C41" w:rsidRPr="00E54740" w:rsidTr="001A093D">
        <w:trPr>
          <w:trHeight w:val="285"/>
        </w:trPr>
        <w:tc>
          <w:tcPr>
            <w:tcW w:w="2839" w:type="dxa"/>
            <w:vMerge/>
            <w:vAlign w:val="center"/>
          </w:tcPr>
          <w:p w:rsidR="001A59F9" w:rsidRPr="00E54740" w:rsidRDefault="001A59F9" w:rsidP="00026C9C">
            <w:pPr>
              <w:widowControl/>
              <w:spacing w:line="360" w:lineRule="auto"/>
              <w:jc w:val="left"/>
              <w:rPr>
                <w:rFonts w:eastAsiaTheme="minorEastAsia"/>
                <w:szCs w:val="21"/>
              </w:rPr>
            </w:pPr>
          </w:p>
        </w:tc>
        <w:tc>
          <w:tcPr>
            <w:tcW w:w="2421" w:type="dxa"/>
            <w:vAlign w:val="center"/>
          </w:tcPr>
          <w:p w:rsidR="001A59F9" w:rsidRPr="00E54740" w:rsidRDefault="001A59F9" w:rsidP="00026C9C">
            <w:pPr>
              <w:spacing w:line="360" w:lineRule="auto"/>
              <w:jc w:val="right"/>
              <w:rPr>
                <w:rFonts w:eastAsiaTheme="minorEastAsia"/>
                <w:kern w:val="0"/>
                <w:szCs w:val="21"/>
              </w:rPr>
            </w:pPr>
            <w:r w:rsidRPr="00E54740">
              <w:rPr>
                <w:rFonts w:eastAsiaTheme="minorEastAsia"/>
                <w:szCs w:val="21"/>
              </w:rPr>
              <w:t>摩根领先优选混合</w:t>
            </w:r>
            <w:r w:rsidRPr="00E54740">
              <w:rPr>
                <w:rFonts w:eastAsiaTheme="minorEastAsia"/>
                <w:szCs w:val="21"/>
              </w:rPr>
              <w:t>C</w:t>
            </w:r>
          </w:p>
        </w:tc>
        <w:tc>
          <w:tcPr>
            <w:tcW w:w="2384" w:type="dxa"/>
            <w:noWrap/>
            <w:vAlign w:val="center"/>
          </w:tcPr>
          <w:p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w:t>
            </w:r>
          </w:p>
        </w:tc>
        <w:tc>
          <w:tcPr>
            <w:tcW w:w="1971" w:type="dxa"/>
            <w:noWrap/>
            <w:vAlign w:val="center"/>
          </w:tcPr>
          <w:p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w:t>
            </w:r>
          </w:p>
        </w:tc>
      </w:tr>
      <w:tr w:rsidR="001D7C41" w:rsidRPr="00E54740" w:rsidTr="001A093D">
        <w:trPr>
          <w:trHeight w:val="285"/>
        </w:trPr>
        <w:tc>
          <w:tcPr>
            <w:tcW w:w="2839" w:type="dxa"/>
            <w:vMerge/>
            <w:vAlign w:val="center"/>
          </w:tcPr>
          <w:p w:rsidR="001A59F9" w:rsidRPr="00E54740" w:rsidRDefault="001A59F9" w:rsidP="00026C9C">
            <w:pPr>
              <w:widowControl/>
              <w:spacing w:line="360" w:lineRule="auto"/>
              <w:jc w:val="left"/>
              <w:rPr>
                <w:rFonts w:eastAsiaTheme="minorEastAsia"/>
                <w:szCs w:val="21"/>
              </w:rPr>
            </w:pPr>
          </w:p>
        </w:tc>
        <w:tc>
          <w:tcPr>
            <w:tcW w:w="2421" w:type="dxa"/>
            <w:vAlign w:val="center"/>
          </w:tcPr>
          <w:p w:rsidR="001A59F9" w:rsidRPr="00E54740" w:rsidRDefault="001A59F9" w:rsidP="00026C9C">
            <w:pPr>
              <w:widowControl/>
              <w:spacing w:line="360" w:lineRule="auto"/>
              <w:jc w:val="center"/>
              <w:rPr>
                <w:rFonts w:eastAsiaTheme="minorEastAsia"/>
                <w:kern w:val="0"/>
                <w:szCs w:val="21"/>
              </w:rPr>
            </w:pPr>
            <w:r w:rsidRPr="00E54740">
              <w:rPr>
                <w:rFonts w:eastAsiaTheme="minorEastAsia"/>
                <w:kern w:val="0"/>
                <w:szCs w:val="21"/>
              </w:rPr>
              <w:t>合计</w:t>
            </w:r>
          </w:p>
        </w:tc>
        <w:tc>
          <w:tcPr>
            <w:tcW w:w="2384" w:type="dxa"/>
            <w:noWrap/>
            <w:vAlign w:val="center"/>
          </w:tcPr>
          <w:p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33,243.19</w:t>
            </w:r>
          </w:p>
        </w:tc>
        <w:tc>
          <w:tcPr>
            <w:tcW w:w="1971" w:type="dxa"/>
            <w:noWrap/>
            <w:vAlign w:val="center"/>
          </w:tcPr>
          <w:p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0.0568%</w:t>
            </w:r>
          </w:p>
        </w:tc>
      </w:tr>
    </w:tbl>
    <w:p w:rsidR="001C1C7F" w:rsidRPr="00E54740" w:rsidRDefault="001C1C7F" w:rsidP="00751A4E">
      <w:pPr>
        <w:pStyle w:val="20"/>
        <w:spacing w:beforeLines="100" w:before="312" w:after="0" w:line="240" w:lineRule="auto"/>
        <w:rPr>
          <w:rFonts w:ascii="Times New Roman" w:eastAsiaTheme="minorEastAsia" w:hAnsi="Times New Roman"/>
          <w:sz w:val="21"/>
          <w:szCs w:val="21"/>
        </w:rPr>
      </w:pPr>
      <w:bookmarkStart w:id="168" w:name="_Toc161660131"/>
      <w:r w:rsidRPr="00E54740">
        <w:rPr>
          <w:rFonts w:ascii="Times New Roman" w:eastAsiaTheme="minorEastAsia" w:hAnsi="Times New Roman"/>
          <w:kern w:val="0"/>
          <w:sz w:val="21"/>
          <w:szCs w:val="21"/>
        </w:rPr>
        <w:t>9.3</w:t>
      </w:r>
      <w:r w:rsidRPr="00E54740">
        <w:rPr>
          <w:rFonts w:ascii="Times New Roman" w:eastAsiaTheme="minorEastAsia" w:hAnsi="Times New Roman"/>
          <w:sz w:val="21"/>
          <w:szCs w:val="21"/>
        </w:rPr>
        <w:t>期末基金管理人的从业人员持有本开放式基金份额总量区间的情况</w:t>
      </w:r>
      <w:bookmarkEnd w:id="168"/>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2424"/>
        <w:gridCol w:w="4526"/>
      </w:tblGrid>
      <w:tr w:rsidR="001D7C41" w:rsidRPr="00E54740" w:rsidTr="001A093D">
        <w:trPr>
          <w:trHeight w:val="285"/>
        </w:trPr>
        <w:tc>
          <w:tcPr>
            <w:tcW w:w="2548"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项目</w:t>
            </w:r>
          </w:p>
        </w:tc>
        <w:tc>
          <w:tcPr>
            <w:tcW w:w="2424"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份额级别</w:t>
            </w:r>
          </w:p>
        </w:tc>
        <w:tc>
          <w:tcPr>
            <w:tcW w:w="4526"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持有基金份额总量的数量区间（万份）</w:t>
            </w:r>
          </w:p>
        </w:tc>
      </w:tr>
      <w:tr w:rsidR="001D7C41" w:rsidRPr="00E54740" w:rsidTr="001A093D">
        <w:trPr>
          <w:trHeight w:val="285"/>
        </w:trPr>
        <w:tc>
          <w:tcPr>
            <w:tcW w:w="2548" w:type="dxa"/>
            <w:vMerge w:val="restart"/>
            <w:shd w:val="clear" w:color="auto" w:fill="auto"/>
            <w:tcMar>
              <w:top w:w="0" w:type="dxa"/>
              <w:left w:w="108" w:type="dxa"/>
              <w:bottom w:w="0" w:type="dxa"/>
              <w:right w:w="108" w:type="dxa"/>
            </w:tcMar>
            <w:vAlign w:val="center"/>
            <w:hideMark/>
          </w:tcPr>
          <w:p w:rsidR="001C1C7F" w:rsidRPr="00E54740" w:rsidRDefault="001C1C7F" w:rsidP="00C709D8">
            <w:pPr>
              <w:widowControl/>
              <w:jc w:val="left"/>
              <w:rPr>
                <w:rFonts w:eastAsiaTheme="minorEastAsia"/>
                <w:kern w:val="0"/>
                <w:szCs w:val="21"/>
              </w:rPr>
            </w:pPr>
            <w:r w:rsidRPr="00E54740">
              <w:rPr>
                <w:rFonts w:eastAsiaTheme="minorEastAsia"/>
                <w:kern w:val="0"/>
                <w:szCs w:val="21"/>
              </w:rPr>
              <w:t>本公司高级管理人员、基金投资和研究部门负责人</w:t>
            </w:r>
            <w:r w:rsidRPr="00E54740">
              <w:rPr>
                <w:rFonts w:eastAsiaTheme="minorEastAsia"/>
                <w:kern w:val="0"/>
                <w:szCs w:val="21"/>
              </w:rPr>
              <w:lastRenderedPageBreak/>
              <w:t>持有本开放式基金</w:t>
            </w:r>
          </w:p>
        </w:tc>
        <w:tc>
          <w:tcPr>
            <w:tcW w:w="2424"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lastRenderedPageBreak/>
              <w:t>摩根领先优选混合</w:t>
            </w:r>
            <w:r w:rsidRPr="00E54740">
              <w:rPr>
                <w:rFonts w:eastAsiaTheme="minorEastAsia"/>
                <w:kern w:val="0"/>
                <w:szCs w:val="21"/>
              </w:rPr>
              <w:t>A</w:t>
            </w:r>
          </w:p>
        </w:tc>
        <w:tc>
          <w:tcPr>
            <w:tcW w:w="4526"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r w:rsidR="001D7C41" w:rsidRPr="00E54740" w:rsidTr="001A093D">
        <w:trPr>
          <w:trHeight w:val="285"/>
        </w:trPr>
        <w:tc>
          <w:tcPr>
            <w:tcW w:w="2548" w:type="dxa"/>
            <w:vMerge/>
            <w:shd w:val="clear" w:color="auto" w:fill="auto"/>
            <w:vAlign w:val="center"/>
            <w:hideMark/>
          </w:tcPr>
          <w:p w:rsidR="001C1C7F" w:rsidRPr="00E54740" w:rsidRDefault="001C1C7F" w:rsidP="00C709D8">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摩根领先优选混合</w:t>
            </w:r>
            <w:r w:rsidRPr="00E54740">
              <w:rPr>
                <w:rFonts w:eastAsiaTheme="minorEastAsia"/>
                <w:kern w:val="0"/>
                <w:szCs w:val="21"/>
              </w:rPr>
              <w:t>C</w:t>
            </w:r>
          </w:p>
        </w:tc>
        <w:tc>
          <w:tcPr>
            <w:tcW w:w="4526"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r w:rsidR="001D7C41" w:rsidRPr="00E54740" w:rsidTr="001A093D">
        <w:trPr>
          <w:trHeight w:val="285"/>
        </w:trPr>
        <w:tc>
          <w:tcPr>
            <w:tcW w:w="2548" w:type="dxa"/>
            <w:vMerge/>
            <w:shd w:val="clear" w:color="auto" w:fill="auto"/>
            <w:vAlign w:val="center"/>
            <w:hideMark/>
          </w:tcPr>
          <w:p w:rsidR="001C1C7F" w:rsidRPr="00E54740" w:rsidRDefault="001C1C7F" w:rsidP="00C709D8">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合计</w:t>
            </w:r>
          </w:p>
        </w:tc>
        <w:tc>
          <w:tcPr>
            <w:tcW w:w="4526"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r w:rsidR="001D7C41" w:rsidRPr="00E54740" w:rsidTr="001A093D">
        <w:trPr>
          <w:trHeight w:val="285"/>
        </w:trPr>
        <w:tc>
          <w:tcPr>
            <w:tcW w:w="2548" w:type="dxa"/>
            <w:vMerge w:val="restart"/>
            <w:shd w:val="clear" w:color="auto" w:fill="auto"/>
            <w:tcMar>
              <w:top w:w="0" w:type="dxa"/>
              <w:left w:w="108" w:type="dxa"/>
              <w:bottom w:w="0" w:type="dxa"/>
              <w:right w:w="108" w:type="dxa"/>
            </w:tcMar>
            <w:vAlign w:val="center"/>
            <w:hideMark/>
          </w:tcPr>
          <w:p w:rsidR="001C1C7F" w:rsidRPr="00E54740" w:rsidRDefault="001C1C7F" w:rsidP="00C709D8">
            <w:pPr>
              <w:widowControl/>
              <w:jc w:val="left"/>
              <w:rPr>
                <w:rFonts w:eastAsiaTheme="minorEastAsia"/>
                <w:kern w:val="0"/>
                <w:szCs w:val="21"/>
              </w:rPr>
            </w:pPr>
            <w:r w:rsidRPr="00E54740">
              <w:rPr>
                <w:rFonts w:eastAsiaTheme="minorEastAsia"/>
                <w:kern w:val="0"/>
                <w:szCs w:val="21"/>
              </w:rPr>
              <w:t>本基金基金经理持有本开放式基金</w:t>
            </w:r>
          </w:p>
        </w:tc>
        <w:tc>
          <w:tcPr>
            <w:tcW w:w="2424"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摩根领先优选混合</w:t>
            </w:r>
            <w:r w:rsidRPr="00E54740">
              <w:rPr>
                <w:rFonts w:eastAsiaTheme="minorEastAsia"/>
                <w:kern w:val="0"/>
                <w:szCs w:val="21"/>
              </w:rPr>
              <w:t>A</w:t>
            </w:r>
          </w:p>
        </w:tc>
        <w:tc>
          <w:tcPr>
            <w:tcW w:w="4526"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r w:rsidR="001D7C41" w:rsidRPr="00E54740" w:rsidTr="001A093D">
        <w:trPr>
          <w:trHeight w:val="525"/>
        </w:trPr>
        <w:tc>
          <w:tcPr>
            <w:tcW w:w="2548" w:type="dxa"/>
            <w:vMerge/>
            <w:shd w:val="clear" w:color="auto" w:fill="auto"/>
            <w:vAlign w:val="center"/>
            <w:hideMark/>
          </w:tcPr>
          <w:p w:rsidR="001C1C7F" w:rsidRPr="00E54740" w:rsidRDefault="001C1C7F" w:rsidP="00C709D8">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摩根领先优选混合</w:t>
            </w:r>
            <w:r w:rsidRPr="00E54740">
              <w:rPr>
                <w:rFonts w:eastAsiaTheme="minorEastAsia"/>
                <w:kern w:val="0"/>
                <w:szCs w:val="21"/>
              </w:rPr>
              <w:t>C</w:t>
            </w:r>
          </w:p>
        </w:tc>
        <w:tc>
          <w:tcPr>
            <w:tcW w:w="4526"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r w:rsidR="001D7C41" w:rsidRPr="00E54740" w:rsidTr="001A093D">
        <w:trPr>
          <w:trHeight w:val="653"/>
        </w:trPr>
        <w:tc>
          <w:tcPr>
            <w:tcW w:w="2548" w:type="dxa"/>
            <w:vMerge/>
            <w:shd w:val="clear" w:color="auto" w:fill="auto"/>
            <w:vAlign w:val="center"/>
            <w:hideMark/>
          </w:tcPr>
          <w:p w:rsidR="001C1C7F" w:rsidRPr="00E54740" w:rsidRDefault="001C1C7F" w:rsidP="00C709D8">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合计</w:t>
            </w:r>
          </w:p>
        </w:tc>
        <w:tc>
          <w:tcPr>
            <w:tcW w:w="4526"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bl>
    <w:p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169" w:name="_Toc225500053"/>
      <w:bookmarkStart w:id="170" w:name="_Toc361324892"/>
      <w:bookmarkStart w:id="171" w:name="_Toc161660132"/>
      <w:r w:rsidRPr="00E54740">
        <w:rPr>
          <w:rFonts w:eastAsiaTheme="minorEastAsia"/>
          <w:b/>
          <w:bCs/>
          <w:sz w:val="21"/>
          <w:szCs w:val="21"/>
          <w:lang w:val="en-US"/>
        </w:rPr>
        <w:t>§</w:t>
      </w:r>
      <w:r w:rsidR="009153A3" w:rsidRPr="00E54740">
        <w:rPr>
          <w:rFonts w:eastAsiaTheme="minorEastAsia"/>
          <w:b/>
          <w:bCs/>
          <w:sz w:val="21"/>
          <w:szCs w:val="21"/>
          <w:lang w:val="en-US"/>
        </w:rPr>
        <w:t xml:space="preserve">10  </w:t>
      </w:r>
      <w:r w:rsidRPr="00E54740">
        <w:rPr>
          <w:rFonts w:eastAsiaTheme="minorEastAsia"/>
          <w:b/>
          <w:bCs/>
          <w:sz w:val="21"/>
          <w:szCs w:val="21"/>
          <w:lang w:val="en-US"/>
        </w:rPr>
        <w:t>开放式基金份额变动</w:t>
      </w:r>
      <w:bookmarkEnd w:id="169"/>
      <w:bookmarkEnd w:id="170"/>
      <w:bookmarkEnd w:id="171"/>
    </w:p>
    <w:p w:rsidR="001A59F9" w:rsidRPr="00E54740" w:rsidRDefault="001A59F9" w:rsidP="005B7BB7">
      <w:pPr>
        <w:spacing w:line="360" w:lineRule="auto"/>
        <w:jc w:val="right"/>
        <w:rPr>
          <w:rFonts w:eastAsiaTheme="minorEastAsia"/>
          <w:szCs w:val="21"/>
        </w:rPr>
      </w:pPr>
      <w:r w:rsidRPr="00E54740">
        <w:rPr>
          <w:rFonts w:eastAsiaTheme="minorEastAsia"/>
          <w:szCs w:val="21"/>
        </w:rPr>
        <w:t>单位：份</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89"/>
        <w:gridCol w:w="2998"/>
        <w:gridCol w:w="2999"/>
      </w:tblGrid>
      <w:tr w:rsidR="001D7C41" w:rsidRPr="00E54740" w:rsidTr="001A093D">
        <w:tc>
          <w:tcPr>
            <w:tcW w:w="1771" w:type="pct"/>
          </w:tcPr>
          <w:p w:rsidR="00431741" w:rsidRPr="00E54740" w:rsidRDefault="00431741" w:rsidP="00431741">
            <w:pPr>
              <w:spacing w:line="360" w:lineRule="auto"/>
              <w:jc w:val="center"/>
              <w:rPr>
                <w:rFonts w:eastAsiaTheme="minorEastAsia"/>
                <w:szCs w:val="21"/>
              </w:rPr>
            </w:pPr>
            <w:r w:rsidRPr="00E54740">
              <w:rPr>
                <w:rFonts w:eastAsiaTheme="minorEastAsia"/>
                <w:szCs w:val="21"/>
              </w:rPr>
              <w:t>项目</w:t>
            </w:r>
          </w:p>
        </w:tc>
        <w:tc>
          <w:tcPr>
            <w:tcW w:w="1614" w:type="pct"/>
            <w:vAlign w:val="center"/>
          </w:tcPr>
          <w:p w:rsidR="00431741" w:rsidRPr="00E54740" w:rsidRDefault="00431741" w:rsidP="00431741">
            <w:pPr>
              <w:spacing w:line="360" w:lineRule="auto"/>
              <w:jc w:val="center"/>
              <w:rPr>
                <w:rFonts w:eastAsiaTheme="minorEastAsia"/>
                <w:szCs w:val="21"/>
              </w:rPr>
            </w:pPr>
            <w:r w:rsidRPr="00E54740">
              <w:rPr>
                <w:rFonts w:eastAsiaTheme="minorEastAsia"/>
                <w:szCs w:val="21"/>
              </w:rPr>
              <w:t>摩根领先优选混合</w:t>
            </w:r>
            <w:r w:rsidRPr="00E54740">
              <w:rPr>
                <w:rFonts w:eastAsiaTheme="minorEastAsia"/>
                <w:szCs w:val="21"/>
              </w:rPr>
              <w:t>A</w:t>
            </w:r>
          </w:p>
        </w:tc>
        <w:tc>
          <w:tcPr>
            <w:tcW w:w="1615" w:type="pct"/>
            <w:vAlign w:val="center"/>
          </w:tcPr>
          <w:p w:rsidR="00431741" w:rsidRPr="00E54740" w:rsidRDefault="00431741" w:rsidP="00431741">
            <w:pPr>
              <w:spacing w:line="360" w:lineRule="auto"/>
              <w:jc w:val="center"/>
              <w:rPr>
                <w:rFonts w:eastAsiaTheme="minorEastAsia"/>
                <w:szCs w:val="21"/>
              </w:rPr>
            </w:pPr>
            <w:r w:rsidRPr="00E54740">
              <w:rPr>
                <w:rFonts w:eastAsiaTheme="minorEastAsia"/>
                <w:szCs w:val="21"/>
              </w:rPr>
              <w:t>摩根领先优选混合</w:t>
            </w:r>
            <w:r w:rsidRPr="00E54740">
              <w:rPr>
                <w:rFonts w:eastAsiaTheme="minorEastAsia"/>
                <w:szCs w:val="21"/>
              </w:rPr>
              <w:t>C</w:t>
            </w:r>
          </w:p>
        </w:tc>
      </w:tr>
      <w:tr w:rsidR="001D7C41" w:rsidRPr="00E54740" w:rsidTr="001A093D">
        <w:tc>
          <w:tcPr>
            <w:tcW w:w="1771" w:type="pct"/>
          </w:tcPr>
          <w:p w:rsidR="001A59F9" w:rsidRPr="00E54740" w:rsidRDefault="001A59F9" w:rsidP="00026C9C">
            <w:pPr>
              <w:spacing w:line="360" w:lineRule="auto"/>
              <w:rPr>
                <w:rFonts w:eastAsiaTheme="minorEastAsia"/>
                <w:szCs w:val="21"/>
              </w:rPr>
            </w:pPr>
            <w:r w:rsidRPr="00E54740">
              <w:rPr>
                <w:rFonts w:eastAsiaTheme="minorEastAsia"/>
                <w:szCs w:val="21"/>
              </w:rPr>
              <w:t>基金合同生效日（</w:t>
            </w:r>
            <w:r w:rsidR="00146153" w:rsidRPr="00E54740">
              <w:rPr>
                <w:rFonts w:eastAsiaTheme="minorEastAsia"/>
                <w:szCs w:val="21"/>
              </w:rPr>
              <w:t>2019</w:t>
            </w:r>
            <w:r w:rsidR="00146153" w:rsidRPr="00E54740">
              <w:rPr>
                <w:rFonts w:eastAsiaTheme="minorEastAsia"/>
                <w:szCs w:val="21"/>
              </w:rPr>
              <w:t>年</w:t>
            </w:r>
            <w:r w:rsidR="00146153" w:rsidRPr="00E54740">
              <w:rPr>
                <w:rFonts w:eastAsiaTheme="minorEastAsia"/>
                <w:szCs w:val="21"/>
              </w:rPr>
              <w:t>3</w:t>
            </w:r>
            <w:r w:rsidR="00146153" w:rsidRPr="00E54740">
              <w:rPr>
                <w:rFonts w:eastAsiaTheme="minorEastAsia"/>
                <w:szCs w:val="21"/>
              </w:rPr>
              <w:t>月</w:t>
            </w:r>
            <w:r w:rsidR="00146153" w:rsidRPr="00E54740">
              <w:rPr>
                <w:rFonts w:eastAsiaTheme="minorEastAsia"/>
                <w:szCs w:val="21"/>
              </w:rPr>
              <w:t>20</w:t>
            </w:r>
            <w:r w:rsidR="00146153" w:rsidRPr="00E54740">
              <w:rPr>
                <w:rFonts w:eastAsiaTheme="minorEastAsia"/>
                <w:szCs w:val="21"/>
              </w:rPr>
              <w:t>日</w:t>
            </w:r>
            <w:r w:rsidRPr="00E54740">
              <w:rPr>
                <w:rFonts w:eastAsiaTheme="minorEastAsia"/>
                <w:szCs w:val="21"/>
              </w:rPr>
              <w:t>）基金份额总额</w:t>
            </w:r>
          </w:p>
        </w:tc>
        <w:tc>
          <w:tcPr>
            <w:tcW w:w="1614" w:type="pct"/>
            <w:vAlign w:val="center"/>
          </w:tcPr>
          <w:p w:rsidR="001A59F9" w:rsidRPr="00E54740" w:rsidRDefault="001A59F9" w:rsidP="00026C9C">
            <w:pPr>
              <w:spacing w:line="360" w:lineRule="auto"/>
              <w:jc w:val="right"/>
              <w:rPr>
                <w:rFonts w:eastAsiaTheme="minorEastAsia"/>
                <w:szCs w:val="21"/>
              </w:rPr>
            </w:pPr>
            <w:r w:rsidRPr="00E54740">
              <w:rPr>
                <w:rFonts w:eastAsiaTheme="minorEastAsia"/>
                <w:szCs w:val="21"/>
              </w:rPr>
              <w:t>900,829,629.75</w:t>
            </w:r>
          </w:p>
        </w:tc>
        <w:tc>
          <w:tcPr>
            <w:tcW w:w="1615" w:type="pct"/>
            <w:vAlign w:val="center"/>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1A093D">
        <w:tc>
          <w:tcPr>
            <w:tcW w:w="1771" w:type="pct"/>
          </w:tcPr>
          <w:p w:rsidR="00C172F3" w:rsidRPr="00E54740" w:rsidRDefault="008044EA" w:rsidP="00C915A6">
            <w:pPr>
              <w:spacing w:line="360" w:lineRule="auto"/>
              <w:rPr>
                <w:rFonts w:eastAsiaTheme="minorEastAsia"/>
                <w:szCs w:val="21"/>
              </w:rPr>
            </w:pPr>
            <w:r w:rsidRPr="00E54740">
              <w:rPr>
                <w:rFonts w:eastAsiaTheme="minorEastAsia"/>
                <w:szCs w:val="21"/>
              </w:rPr>
              <w:t>本报告期期初基金份额总额</w:t>
            </w:r>
          </w:p>
        </w:tc>
        <w:tc>
          <w:tcPr>
            <w:tcW w:w="1614" w:type="pct"/>
            <w:vAlign w:val="bottom"/>
          </w:tcPr>
          <w:p w:rsidR="00C172F3" w:rsidRPr="00E54740" w:rsidRDefault="00C172F3" w:rsidP="00026C9C">
            <w:pPr>
              <w:spacing w:line="360" w:lineRule="auto"/>
              <w:jc w:val="right"/>
              <w:rPr>
                <w:rFonts w:eastAsiaTheme="minorEastAsia"/>
                <w:szCs w:val="21"/>
              </w:rPr>
            </w:pPr>
            <w:r w:rsidRPr="00E54740">
              <w:rPr>
                <w:rFonts w:eastAsiaTheme="minorEastAsia"/>
                <w:szCs w:val="21"/>
              </w:rPr>
              <w:t>27,334,763.23</w:t>
            </w:r>
          </w:p>
        </w:tc>
        <w:tc>
          <w:tcPr>
            <w:tcW w:w="1615" w:type="pct"/>
            <w:vAlign w:val="bottom"/>
          </w:tcPr>
          <w:p w:rsidR="00C172F3" w:rsidRPr="00E54740" w:rsidRDefault="00C172F3" w:rsidP="00026C9C">
            <w:pPr>
              <w:spacing w:line="360" w:lineRule="auto"/>
              <w:jc w:val="right"/>
              <w:rPr>
                <w:rFonts w:eastAsiaTheme="minorEastAsia"/>
                <w:szCs w:val="21"/>
              </w:rPr>
            </w:pPr>
            <w:r w:rsidRPr="00E54740">
              <w:rPr>
                <w:rFonts w:eastAsiaTheme="minorEastAsia"/>
                <w:szCs w:val="21"/>
              </w:rPr>
              <w:t>9,408.18</w:t>
            </w:r>
          </w:p>
        </w:tc>
      </w:tr>
      <w:tr w:rsidR="001D7C41" w:rsidRPr="00E54740" w:rsidTr="001A093D">
        <w:tc>
          <w:tcPr>
            <w:tcW w:w="1771" w:type="pct"/>
          </w:tcPr>
          <w:p w:rsidR="00C172F3" w:rsidRPr="00E54740" w:rsidRDefault="00C172F3" w:rsidP="00C915A6">
            <w:pPr>
              <w:spacing w:line="360" w:lineRule="auto"/>
              <w:rPr>
                <w:rFonts w:eastAsiaTheme="minorEastAsia"/>
                <w:szCs w:val="21"/>
              </w:rPr>
            </w:pPr>
            <w:r w:rsidRPr="00E54740">
              <w:rPr>
                <w:rFonts w:eastAsiaTheme="minorEastAsia"/>
                <w:szCs w:val="21"/>
              </w:rPr>
              <w:t>本报告期基金总申购份额</w:t>
            </w:r>
          </w:p>
        </w:tc>
        <w:tc>
          <w:tcPr>
            <w:tcW w:w="1614" w:type="pct"/>
            <w:vAlign w:val="bottom"/>
          </w:tcPr>
          <w:p w:rsidR="00C172F3" w:rsidRPr="00E54740" w:rsidRDefault="00C172F3" w:rsidP="00026C9C">
            <w:pPr>
              <w:spacing w:line="360" w:lineRule="auto"/>
              <w:jc w:val="right"/>
              <w:rPr>
                <w:rFonts w:eastAsiaTheme="minorEastAsia"/>
                <w:szCs w:val="21"/>
              </w:rPr>
            </w:pPr>
            <w:r w:rsidRPr="00E54740">
              <w:rPr>
                <w:rFonts w:eastAsiaTheme="minorEastAsia"/>
                <w:szCs w:val="21"/>
              </w:rPr>
              <w:t>27,617,570.56</w:t>
            </w:r>
          </w:p>
        </w:tc>
        <w:tc>
          <w:tcPr>
            <w:tcW w:w="1615" w:type="pct"/>
            <w:vAlign w:val="bottom"/>
          </w:tcPr>
          <w:p w:rsidR="00C172F3" w:rsidRPr="00E54740" w:rsidRDefault="00C172F3" w:rsidP="00026C9C">
            <w:pPr>
              <w:spacing w:line="360" w:lineRule="auto"/>
              <w:jc w:val="right"/>
              <w:rPr>
                <w:rFonts w:eastAsiaTheme="minorEastAsia"/>
                <w:szCs w:val="21"/>
              </w:rPr>
            </w:pPr>
            <w:r w:rsidRPr="00E54740">
              <w:rPr>
                <w:rFonts w:eastAsiaTheme="minorEastAsia"/>
                <w:szCs w:val="21"/>
              </w:rPr>
              <w:t>11,106,652.94</w:t>
            </w:r>
          </w:p>
        </w:tc>
      </w:tr>
      <w:tr w:rsidR="001D7C41" w:rsidRPr="00E54740" w:rsidTr="001A093D">
        <w:tc>
          <w:tcPr>
            <w:tcW w:w="1771" w:type="pct"/>
          </w:tcPr>
          <w:p w:rsidR="00C172F3" w:rsidRPr="00E54740" w:rsidRDefault="00C172F3" w:rsidP="00C915A6">
            <w:pPr>
              <w:spacing w:line="360" w:lineRule="auto"/>
              <w:rPr>
                <w:rFonts w:eastAsiaTheme="minorEastAsia"/>
                <w:szCs w:val="21"/>
              </w:rPr>
            </w:pPr>
            <w:r w:rsidRPr="00E54740">
              <w:rPr>
                <w:rFonts w:eastAsiaTheme="minorEastAsia"/>
                <w:szCs w:val="21"/>
              </w:rPr>
              <w:t>减：本报告期基金总赎回份额</w:t>
            </w:r>
          </w:p>
        </w:tc>
        <w:tc>
          <w:tcPr>
            <w:tcW w:w="1614" w:type="pct"/>
            <w:vAlign w:val="bottom"/>
          </w:tcPr>
          <w:p w:rsidR="00C172F3" w:rsidRPr="00E54740" w:rsidRDefault="00C172F3" w:rsidP="00026C9C">
            <w:pPr>
              <w:spacing w:line="360" w:lineRule="auto"/>
              <w:jc w:val="right"/>
              <w:rPr>
                <w:rFonts w:eastAsiaTheme="minorEastAsia"/>
                <w:szCs w:val="21"/>
              </w:rPr>
            </w:pPr>
            <w:r w:rsidRPr="00E54740">
              <w:rPr>
                <w:rFonts w:eastAsiaTheme="minorEastAsia"/>
                <w:szCs w:val="21"/>
              </w:rPr>
              <w:t>3,402,671.08</w:t>
            </w:r>
          </w:p>
        </w:tc>
        <w:tc>
          <w:tcPr>
            <w:tcW w:w="1615" w:type="pct"/>
            <w:vAlign w:val="bottom"/>
          </w:tcPr>
          <w:p w:rsidR="00C172F3" w:rsidRPr="00E54740" w:rsidRDefault="00C172F3" w:rsidP="00026C9C">
            <w:pPr>
              <w:spacing w:line="360" w:lineRule="auto"/>
              <w:jc w:val="right"/>
              <w:rPr>
                <w:rFonts w:eastAsiaTheme="minorEastAsia"/>
                <w:szCs w:val="21"/>
              </w:rPr>
            </w:pPr>
            <w:r w:rsidRPr="00E54740">
              <w:rPr>
                <w:rFonts w:eastAsiaTheme="minorEastAsia"/>
                <w:szCs w:val="21"/>
              </w:rPr>
              <w:t>4,172,338.54</w:t>
            </w:r>
          </w:p>
        </w:tc>
      </w:tr>
      <w:tr w:rsidR="001D7C41" w:rsidRPr="00E54740" w:rsidTr="001A093D">
        <w:tc>
          <w:tcPr>
            <w:tcW w:w="1771" w:type="pct"/>
          </w:tcPr>
          <w:p w:rsidR="00C172F3" w:rsidRPr="00E54740" w:rsidRDefault="00C172F3" w:rsidP="00C915A6">
            <w:pPr>
              <w:spacing w:line="360" w:lineRule="auto"/>
              <w:rPr>
                <w:rFonts w:eastAsiaTheme="minorEastAsia"/>
                <w:szCs w:val="21"/>
              </w:rPr>
            </w:pPr>
            <w:r w:rsidRPr="00E54740">
              <w:rPr>
                <w:rFonts w:eastAsiaTheme="minorEastAsia"/>
                <w:szCs w:val="21"/>
              </w:rPr>
              <w:t>本报告期基金拆分变动份额</w:t>
            </w:r>
          </w:p>
        </w:tc>
        <w:tc>
          <w:tcPr>
            <w:tcW w:w="1614" w:type="pct"/>
            <w:vAlign w:val="bottom"/>
          </w:tcPr>
          <w:p w:rsidR="00C172F3" w:rsidRPr="00E54740" w:rsidRDefault="00C172F3" w:rsidP="00026C9C">
            <w:pPr>
              <w:spacing w:line="360" w:lineRule="auto"/>
              <w:jc w:val="right"/>
              <w:rPr>
                <w:rFonts w:eastAsiaTheme="minorEastAsia"/>
                <w:szCs w:val="21"/>
              </w:rPr>
            </w:pPr>
            <w:r w:rsidRPr="00E54740">
              <w:rPr>
                <w:rFonts w:eastAsiaTheme="minorEastAsia"/>
                <w:szCs w:val="21"/>
              </w:rPr>
              <w:t>-</w:t>
            </w:r>
          </w:p>
        </w:tc>
        <w:tc>
          <w:tcPr>
            <w:tcW w:w="1615" w:type="pct"/>
            <w:vAlign w:val="bottom"/>
          </w:tcPr>
          <w:p w:rsidR="00C172F3" w:rsidRPr="00E54740" w:rsidRDefault="00C172F3" w:rsidP="00026C9C">
            <w:pPr>
              <w:spacing w:line="360" w:lineRule="auto"/>
              <w:jc w:val="right"/>
              <w:rPr>
                <w:rFonts w:eastAsiaTheme="minorEastAsia"/>
                <w:szCs w:val="21"/>
              </w:rPr>
            </w:pPr>
            <w:r w:rsidRPr="00E54740">
              <w:rPr>
                <w:rFonts w:eastAsiaTheme="minorEastAsia"/>
                <w:szCs w:val="21"/>
              </w:rPr>
              <w:t>-</w:t>
            </w:r>
          </w:p>
        </w:tc>
      </w:tr>
      <w:tr w:rsidR="001D7C41" w:rsidRPr="00E54740" w:rsidTr="001A093D">
        <w:tc>
          <w:tcPr>
            <w:tcW w:w="1771" w:type="pct"/>
          </w:tcPr>
          <w:p w:rsidR="00C172F3" w:rsidRPr="00E54740" w:rsidRDefault="00C172F3" w:rsidP="00C915A6">
            <w:pPr>
              <w:spacing w:line="360" w:lineRule="auto"/>
              <w:rPr>
                <w:rFonts w:eastAsiaTheme="minorEastAsia"/>
                <w:szCs w:val="21"/>
              </w:rPr>
            </w:pPr>
            <w:r w:rsidRPr="00E54740">
              <w:rPr>
                <w:rFonts w:eastAsiaTheme="minorEastAsia"/>
                <w:szCs w:val="21"/>
              </w:rPr>
              <w:t>本报告期期末基金份额总额</w:t>
            </w:r>
          </w:p>
        </w:tc>
        <w:tc>
          <w:tcPr>
            <w:tcW w:w="1614" w:type="pct"/>
            <w:vAlign w:val="center"/>
          </w:tcPr>
          <w:p w:rsidR="00C172F3" w:rsidRPr="00E54740" w:rsidRDefault="00C172F3" w:rsidP="00026C9C">
            <w:pPr>
              <w:spacing w:line="360" w:lineRule="auto"/>
              <w:jc w:val="right"/>
              <w:rPr>
                <w:rFonts w:eastAsiaTheme="minorEastAsia"/>
                <w:szCs w:val="21"/>
              </w:rPr>
            </w:pPr>
            <w:r w:rsidRPr="00E54740">
              <w:rPr>
                <w:rFonts w:eastAsiaTheme="minorEastAsia"/>
                <w:szCs w:val="21"/>
              </w:rPr>
              <w:t>51,549,662.71</w:t>
            </w:r>
          </w:p>
        </w:tc>
        <w:tc>
          <w:tcPr>
            <w:tcW w:w="1615" w:type="pct"/>
            <w:vAlign w:val="center"/>
          </w:tcPr>
          <w:p w:rsidR="00C172F3" w:rsidRPr="00E54740" w:rsidRDefault="00C172F3" w:rsidP="00026C9C">
            <w:pPr>
              <w:spacing w:line="360" w:lineRule="auto"/>
              <w:jc w:val="right"/>
              <w:rPr>
                <w:rFonts w:eastAsiaTheme="minorEastAsia"/>
                <w:szCs w:val="21"/>
              </w:rPr>
            </w:pPr>
            <w:r w:rsidRPr="00E54740">
              <w:rPr>
                <w:rFonts w:eastAsiaTheme="minorEastAsia"/>
                <w:szCs w:val="21"/>
              </w:rPr>
              <w:t>6,943,722.58</w:t>
            </w:r>
          </w:p>
        </w:tc>
      </w:tr>
    </w:tbl>
    <w:p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172" w:name="_Toc225500054"/>
      <w:bookmarkStart w:id="173" w:name="_Toc361324893"/>
      <w:bookmarkStart w:id="174" w:name="_Toc161660133"/>
      <w:r w:rsidRPr="00E54740">
        <w:rPr>
          <w:rFonts w:eastAsiaTheme="minorEastAsia"/>
          <w:b/>
          <w:bCs/>
          <w:sz w:val="21"/>
          <w:szCs w:val="21"/>
          <w:lang w:val="en-US"/>
        </w:rPr>
        <w:t>§11</w:t>
      </w:r>
      <w:r w:rsidR="009153A3" w:rsidRPr="00E54740">
        <w:rPr>
          <w:rFonts w:eastAsiaTheme="minorEastAsia"/>
          <w:b/>
          <w:bCs/>
          <w:sz w:val="21"/>
          <w:szCs w:val="21"/>
          <w:lang w:val="en-US"/>
        </w:rPr>
        <w:t xml:space="preserve">  </w:t>
      </w:r>
      <w:r w:rsidRPr="00E54740">
        <w:rPr>
          <w:rFonts w:eastAsiaTheme="minorEastAsia"/>
          <w:b/>
          <w:bCs/>
          <w:sz w:val="21"/>
          <w:szCs w:val="21"/>
          <w:lang w:val="en-US"/>
        </w:rPr>
        <w:t>重大事件揭示</w:t>
      </w:r>
      <w:bookmarkEnd w:id="172"/>
      <w:bookmarkEnd w:id="173"/>
      <w:bookmarkEnd w:id="174"/>
    </w:p>
    <w:p w:rsidR="001A59F9" w:rsidRPr="00E54740" w:rsidRDefault="001A59F9" w:rsidP="00AB3B5F">
      <w:pPr>
        <w:pStyle w:val="20"/>
        <w:spacing w:before="0" w:after="0"/>
        <w:rPr>
          <w:rFonts w:ascii="Times New Roman" w:eastAsiaTheme="minorEastAsia" w:hAnsi="Times New Roman"/>
          <w:kern w:val="0"/>
          <w:sz w:val="21"/>
          <w:szCs w:val="21"/>
        </w:rPr>
      </w:pPr>
      <w:bookmarkStart w:id="175" w:name="_Toc361324894"/>
      <w:bookmarkStart w:id="176" w:name="_Toc161660134"/>
      <w:r w:rsidRPr="00E54740">
        <w:rPr>
          <w:rFonts w:ascii="Times New Roman" w:eastAsiaTheme="minorEastAsia" w:hAnsi="Times New Roman"/>
          <w:kern w:val="0"/>
          <w:sz w:val="21"/>
          <w:szCs w:val="21"/>
        </w:rPr>
        <w:t>11.1</w:t>
      </w:r>
      <w:r w:rsidRPr="00E54740">
        <w:rPr>
          <w:rFonts w:ascii="Times New Roman" w:eastAsiaTheme="minorEastAsia" w:hAnsi="Times New Roman"/>
          <w:kern w:val="0"/>
          <w:sz w:val="21"/>
          <w:szCs w:val="21"/>
        </w:rPr>
        <w:t>基金份额持有人大会决议</w:t>
      </w:r>
      <w:bookmarkEnd w:id="175"/>
      <w:bookmarkEnd w:id="176"/>
    </w:p>
    <w:p w:rsidR="001A59F9" w:rsidRPr="00E54740" w:rsidRDefault="001A59F9" w:rsidP="00AB3B5F">
      <w:pPr>
        <w:widowControl/>
        <w:spacing w:line="360" w:lineRule="auto"/>
        <w:ind w:firstLineChars="200" w:firstLine="420"/>
        <w:rPr>
          <w:rFonts w:eastAsiaTheme="minorEastAsia"/>
          <w:kern w:val="0"/>
          <w:szCs w:val="21"/>
        </w:rPr>
      </w:pPr>
      <w:r w:rsidRPr="00E54740">
        <w:rPr>
          <w:rFonts w:eastAsiaTheme="minorEastAsia"/>
          <w:kern w:val="0"/>
          <w:szCs w:val="21"/>
        </w:rPr>
        <w:t>本报告期内无基金份额持有人大会决议。</w:t>
      </w:r>
    </w:p>
    <w:p w:rsidR="001A59F9" w:rsidRPr="00E54740" w:rsidRDefault="001A59F9" w:rsidP="00AB3B5F">
      <w:pPr>
        <w:pStyle w:val="20"/>
        <w:spacing w:before="0" w:after="0"/>
        <w:rPr>
          <w:rFonts w:ascii="Times New Roman" w:eastAsiaTheme="minorEastAsia" w:hAnsi="Times New Roman"/>
          <w:kern w:val="0"/>
          <w:sz w:val="21"/>
          <w:szCs w:val="21"/>
        </w:rPr>
      </w:pPr>
      <w:bookmarkStart w:id="177" w:name="_Toc361324895"/>
      <w:bookmarkStart w:id="178" w:name="_Toc161660135"/>
      <w:r w:rsidRPr="00E54740">
        <w:rPr>
          <w:rFonts w:ascii="Times New Roman" w:eastAsiaTheme="minorEastAsia" w:hAnsi="Times New Roman"/>
          <w:kern w:val="0"/>
          <w:sz w:val="21"/>
          <w:szCs w:val="21"/>
        </w:rPr>
        <w:t xml:space="preserve">11.2 </w:t>
      </w:r>
      <w:r w:rsidRPr="00E54740">
        <w:rPr>
          <w:rFonts w:ascii="Times New Roman" w:eastAsiaTheme="minorEastAsia" w:hAnsi="Times New Roman"/>
          <w:kern w:val="0"/>
          <w:sz w:val="21"/>
          <w:szCs w:val="21"/>
        </w:rPr>
        <w:t>基金管理人、基金托管人的专门基金托管部门的重大人事变动</w:t>
      </w:r>
      <w:bookmarkEnd w:id="177"/>
      <w:bookmarkEnd w:id="178"/>
    </w:p>
    <w:p w:rsidR="007D7E5B" w:rsidRDefault="00F4516B">
      <w:pPr>
        <w:widowControl/>
        <w:spacing w:line="360" w:lineRule="auto"/>
        <w:ind w:firstLineChars="200" w:firstLine="420"/>
        <w:rPr>
          <w:rFonts w:eastAsiaTheme="minorEastAsia"/>
          <w:kern w:val="0"/>
          <w:szCs w:val="21"/>
        </w:rPr>
      </w:pPr>
      <w:r>
        <w:rPr>
          <w:rFonts w:eastAsiaTheme="minorEastAsia"/>
          <w:kern w:val="0"/>
          <w:szCs w:val="21"/>
        </w:rPr>
        <w:t>基金管理人：</w:t>
      </w:r>
    </w:p>
    <w:p w:rsidR="007D7E5B" w:rsidRDefault="00F4516B">
      <w:pPr>
        <w:widowControl/>
        <w:spacing w:line="360" w:lineRule="auto"/>
        <w:ind w:firstLineChars="200" w:firstLine="420"/>
        <w:rPr>
          <w:rFonts w:eastAsiaTheme="minorEastAsia"/>
          <w:kern w:val="0"/>
          <w:szCs w:val="21"/>
        </w:rPr>
      </w:pPr>
      <w:r>
        <w:rPr>
          <w:rFonts w:eastAsiaTheme="minorEastAsia"/>
          <w:kern w:val="0"/>
          <w:szCs w:val="21"/>
        </w:rPr>
        <w:t>2023</w:t>
      </w:r>
      <w:r>
        <w:rPr>
          <w:rFonts w:eastAsiaTheme="minorEastAsia"/>
          <w:kern w:val="0"/>
          <w:szCs w:val="21"/>
        </w:rPr>
        <w:t>年</w:t>
      </w:r>
      <w:r>
        <w:rPr>
          <w:rFonts w:eastAsiaTheme="minorEastAsia"/>
          <w:kern w:val="0"/>
          <w:szCs w:val="21"/>
        </w:rPr>
        <w:t>1</w:t>
      </w:r>
      <w:r>
        <w:rPr>
          <w:rFonts w:eastAsiaTheme="minorEastAsia"/>
          <w:kern w:val="0"/>
          <w:szCs w:val="21"/>
        </w:rPr>
        <w:t>月，公司股东选举组成新的董事会：</w:t>
      </w:r>
      <w:r>
        <w:rPr>
          <w:rFonts w:eastAsiaTheme="minorEastAsia"/>
          <w:kern w:val="0"/>
          <w:szCs w:val="21"/>
        </w:rPr>
        <w:t>Daniel Watkins</w:t>
      </w:r>
      <w:r>
        <w:rPr>
          <w:rFonts w:eastAsiaTheme="minorEastAsia"/>
          <w:kern w:val="0"/>
          <w:szCs w:val="21"/>
        </w:rPr>
        <w:t>先生、</w:t>
      </w:r>
      <w:r>
        <w:rPr>
          <w:rFonts w:eastAsiaTheme="minorEastAsia"/>
          <w:kern w:val="0"/>
          <w:szCs w:val="21"/>
        </w:rPr>
        <w:t>Paul Bateman</w:t>
      </w:r>
      <w:r>
        <w:rPr>
          <w:rFonts w:eastAsiaTheme="minorEastAsia"/>
          <w:kern w:val="0"/>
          <w:szCs w:val="21"/>
        </w:rPr>
        <w:t>先生、</w:t>
      </w:r>
      <w:r>
        <w:rPr>
          <w:rFonts w:eastAsiaTheme="minorEastAsia"/>
          <w:kern w:val="0"/>
          <w:szCs w:val="21"/>
        </w:rPr>
        <w:t xml:space="preserve">Paul Quinsee </w:t>
      </w:r>
      <w:r>
        <w:rPr>
          <w:rFonts w:eastAsiaTheme="minorEastAsia"/>
          <w:kern w:val="0"/>
          <w:szCs w:val="21"/>
        </w:rPr>
        <w:t>先生、王大智先生、汪棣先生、曾翀先生和</w:t>
      </w:r>
      <w:r>
        <w:rPr>
          <w:rFonts w:eastAsiaTheme="minorEastAsia"/>
          <w:kern w:val="0"/>
          <w:szCs w:val="21"/>
        </w:rPr>
        <w:t>Matthew Bersani</w:t>
      </w:r>
      <w:r>
        <w:rPr>
          <w:rFonts w:eastAsiaTheme="minorEastAsia"/>
          <w:kern w:val="0"/>
          <w:szCs w:val="21"/>
        </w:rPr>
        <w:t>先生；同时决定原董事会成员陈兵先生、陈海宁先生、林仪桥先生和周晔先生不再担任公司董事职务，刘红忠先生和王学杰先生不再担任公司独立董事职务。</w:t>
      </w:r>
    </w:p>
    <w:p w:rsidR="007D7E5B" w:rsidRDefault="00F4516B">
      <w:pPr>
        <w:widowControl/>
        <w:spacing w:line="360" w:lineRule="auto"/>
        <w:ind w:firstLineChars="200" w:firstLine="420"/>
        <w:rPr>
          <w:rFonts w:eastAsiaTheme="minorEastAsia"/>
          <w:kern w:val="0"/>
          <w:szCs w:val="21"/>
        </w:rPr>
      </w:pPr>
      <w:r>
        <w:rPr>
          <w:rFonts w:eastAsiaTheme="minorEastAsia"/>
          <w:kern w:val="0"/>
          <w:szCs w:val="21"/>
        </w:rPr>
        <w:t>2023</w:t>
      </w:r>
      <w:r>
        <w:rPr>
          <w:rFonts w:eastAsiaTheme="minorEastAsia"/>
          <w:kern w:val="0"/>
          <w:szCs w:val="21"/>
        </w:rPr>
        <w:t>年</w:t>
      </w:r>
      <w:r>
        <w:rPr>
          <w:rFonts w:eastAsiaTheme="minorEastAsia"/>
          <w:kern w:val="0"/>
          <w:szCs w:val="21"/>
        </w:rPr>
        <w:t>6</w:t>
      </w:r>
      <w:r>
        <w:rPr>
          <w:rFonts w:eastAsiaTheme="minorEastAsia"/>
          <w:kern w:val="0"/>
          <w:szCs w:val="21"/>
        </w:rPr>
        <w:t>月，公司股东新增并选举王琼慧女士和杜猛先生出任公司董事职务。</w:t>
      </w:r>
    </w:p>
    <w:p w:rsidR="007D7E5B" w:rsidRDefault="00F4516B">
      <w:pPr>
        <w:widowControl/>
        <w:spacing w:line="360" w:lineRule="auto"/>
        <w:ind w:firstLineChars="200" w:firstLine="420"/>
        <w:rPr>
          <w:rFonts w:eastAsiaTheme="minorEastAsia"/>
          <w:kern w:val="0"/>
          <w:szCs w:val="21"/>
        </w:rPr>
      </w:pPr>
      <w:r>
        <w:rPr>
          <w:rFonts w:eastAsiaTheme="minorEastAsia"/>
          <w:kern w:val="0"/>
          <w:szCs w:val="21"/>
        </w:rPr>
        <w:t>基金管理人于</w:t>
      </w:r>
      <w:r>
        <w:rPr>
          <w:rFonts w:eastAsiaTheme="minorEastAsia"/>
          <w:kern w:val="0"/>
          <w:szCs w:val="21"/>
        </w:rPr>
        <w:t>2023</w:t>
      </w:r>
      <w:r>
        <w:rPr>
          <w:rFonts w:eastAsiaTheme="minorEastAsia"/>
          <w:kern w:val="0"/>
          <w:szCs w:val="21"/>
        </w:rPr>
        <w:t>年</w:t>
      </w:r>
      <w:r>
        <w:rPr>
          <w:rFonts w:eastAsiaTheme="minorEastAsia"/>
          <w:kern w:val="0"/>
          <w:szCs w:val="21"/>
        </w:rPr>
        <w:t>4</w:t>
      </w:r>
      <w:r>
        <w:rPr>
          <w:rFonts w:eastAsiaTheme="minorEastAsia"/>
          <w:kern w:val="0"/>
          <w:szCs w:val="21"/>
        </w:rPr>
        <w:t>月</w:t>
      </w:r>
      <w:r>
        <w:rPr>
          <w:rFonts w:eastAsiaTheme="minorEastAsia"/>
          <w:kern w:val="0"/>
          <w:szCs w:val="21"/>
        </w:rPr>
        <w:t>1</w:t>
      </w:r>
      <w:r>
        <w:rPr>
          <w:rFonts w:eastAsiaTheme="minorEastAsia"/>
          <w:kern w:val="0"/>
          <w:szCs w:val="21"/>
        </w:rPr>
        <w:t>日公告，自</w:t>
      </w:r>
      <w:r>
        <w:rPr>
          <w:rFonts w:eastAsiaTheme="minorEastAsia"/>
          <w:kern w:val="0"/>
          <w:szCs w:val="21"/>
        </w:rPr>
        <w:t>2023</w:t>
      </w:r>
      <w:r>
        <w:rPr>
          <w:rFonts w:eastAsiaTheme="minorEastAsia"/>
          <w:kern w:val="0"/>
          <w:szCs w:val="21"/>
        </w:rPr>
        <w:t>年</w:t>
      </w:r>
      <w:r>
        <w:rPr>
          <w:rFonts w:eastAsiaTheme="minorEastAsia"/>
          <w:kern w:val="0"/>
          <w:szCs w:val="21"/>
        </w:rPr>
        <w:t>3</w:t>
      </w:r>
      <w:r>
        <w:rPr>
          <w:rFonts w:eastAsiaTheme="minorEastAsia"/>
          <w:kern w:val="0"/>
          <w:szCs w:val="21"/>
        </w:rPr>
        <w:t>月</w:t>
      </w:r>
      <w:r>
        <w:rPr>
          <w:rFonts w:eastAsiaTheme="minorEastAsia"/>
          <w:kern w:val="0"/>
          <w:szCs w:val="21"/>
        </w:rPr>
        <w:t>31</w:t>
      </w:r>
      <w:r>
        <w:rPr>
          <w:rFonts w:eastAsiaTheme="minorEastAsia"/>
          <w:kern w:val="0"/>
          <w:szCs w:val="21"/>
        </w:rPr>
        <w:t>日起，刘鲁旦先生不再担任公司副总经理。</w:t>
      </w:r>
    </w:p>
    <w:p w:rsidR="007D7E5B" w:rsidRDefault="00F4516B">
      <w:pPr>
        <w:widowControl/>
        <w:spacing w:line="360" w:lineRule="auto"/>
        <w:ind w:firstLineChars="200" w:firstLine="420"/>
        <w:rPr>
          <w:rFonts w:eastAsiaTheme="minorEastAsia"/>
          <w:kern w:val="0"/>
          <w:szCs w:val="21"/>
        </w:rPr>
      </w:pPr>
      <w:r>
        <w:rPr>
          <w:rFonts w:eastAsiaTheme="minorEastAsia"/>
          <w:kern w:val="0"/>
          <w:szCs w:val="21"/>
        </w:rPr>
        <w:lastRenderedPageBreak/>
        <w:t>基金管理人于</w:t>
      </w:r>
      <w:r>
        <w:rPr>
          <w:rFonts w:eastAsiaTheme="minorEastAsia"/>
          <w:kern w:val="0"/>
          <w:szCs w:val="21"/>
        </w:rPr>
        <w:t>2023</w:t>
      </w:r>
      <w:r>
        <w:rPr>
          <w:rFonts w:eastAsiaTheme="minorEastAsia"/>
          <w:kern w:val="0"/>
          <w:szCs w:val="21"/>
        </w:rPr>
        <w:t>年</w:t>
      </w:r>
      <w:r>
        <w:rPr>
          <w:rFonts w:eastAsiaTheme="minorEastAsia"/>
          <w:kern w:val="0"/>
          <w:szCs w:val="21"/>
        </w:rPr>
        <w:t>4</w:t>
      </w:r>
      <w:r>
        <w:rPr>
          <w:rFonts w:eastAsiaTheme="minorEastAsia"/>
          <w:kern w:val="0"/>
          <w:szCs w:val="21"/>
        </w:rPr>
        <w:t>月</w:t>
      </w:r>
      <w:r>
        <w:rPr>
          <w:rFonts w:eastAsiaTheme="minorEastAsia"/>
          <w:kern w:val="0"/>
          <w:szCs w:val="21"/>
        </w:rPr>
        <w:t>27</w:t>
      </w:r>
      <w:r>
        <w:rPr>
          <w:rFonts w:eastAsiaTheme="minorEastAsia"/>
          <w:kern w:val="0"/>
          <w:szCs w:val="21"/>
        </w:rPr>
        <w:t>日公告，自</w:t>
      </w:r>
      <w:r>
        <w:rPr>
          <w:rFonts w:eastAsiaTheme="minorEastAsia"/>
          <w:kern w:val="0"/>
          <w:szCs w:val="21"/>
        </w:rPr>
        <w:t>2023</w:t>
      </w:r>
      <w:r>
        <w:rPr>
          <w:rFonts w:eastAsiaTheme="minorEastAsia"/>
          <w:kern w:val="0"/>
          <w:szCs w:val="21"/>
        </w:rPr>
        <w:t>年</w:t>
      </w:r>
      <w:r>
        <w:rPr>
          <w:rFonts w:eastAsiaTheme="minorEastAsia"/>
          <w:kern w:val="0"/>
          <w:szCs w:val="21"/>
        </w:rPr>
        <w:t>4</w:t>
      </w:r>
      <w:r>
        <w:rPr>
          <w:rFonts w:eastAsiaTheme="minorEastAsia"/>
          <w:kern w:val="0"/>
          <w:szCs w:val="21"/>
        </w:rPr>
        <w:t>月</w:t>
      </w:r>
      <w:r>
        <w:rPr>
          <w:rFonts w:eastAsiaTheme="minorEastAsia"/>
          <w:kern w:val="0"/>
          <w:szCs w:val="21"/>
        </w:rPr>
        <w:t>25</w:t>
      </w:r>
      <w:r>
        <w:rPr>
          <w:rFonts w:eastAsiaTheme="minorEastAsia"/>
          <w:kern w:val="0"/>
          <w:szCs w:val="21"/>
        </w:rPr>
        <w:t>日起，</w:t>
      </w:r>
      <w:r>
        <w:rPr>
          <w:rFonts w:eastAsiaTheme="minorEastAsia"/>
          <w:kern w:val="0"/>
          <w:szCs w:val="21"/>
        </w:rPr>
        <w:t>Daniel Watkins</w:t>
      </w:r>
      <w:r>
        <w:rPr>
          <w:rFonts w:eastAsiaTheme="minorEastAsia"/>
          <w:kern w:val="0"/>
          <w:szCs w:val="21"/>
        </w:rPr>
        <w:t>先生担任公司董事长，王大智先生不再代为履行董事长职务。</w:t>
      </w:r>
    </w:p>
    <w:p w:rsidR="007D7E5B" w:rsidRDefault="00F4516B">
      <w:pPr>
        <w:widowControl/>
        <w:spacing w:line="360" w:lineRule="auto"/>
        <w:ind w:firstLineChars="200" w:firstLine="420"/>
        <w:rPr>
          <w:rFonts w:eastAsiaTheme="minorEastAsia"/>
          <w:kern w:val="0"/>
          <w:szCs w:val="21"/>
        </w:rPr>
      </w:pPr>
      <w:r>
        <w:rPr>
          <w:rFonts w:eastAsiaTheme="minorEastAsia"/>
          <w:kern w:val="0"/>
          <w:szCs w:val="21"/>
        </w:rPr>
        <w:t>基金管理人于</w:t>
      </w:r>
      <w:r>
        <w:rPr>
          <w:rFonts w:eastAsiaTheme="minorEastAsia"/>
          <w:kern w:val="0"/>
          <w:szCs w:val="21"/>
        </w:rPr>
        <w:t>2023</w:t>
      </w:r>
      <w:r>
        <w:rPr>
          <w:rFonts w:eastAsiaTheme="minorEastAsia"/>
          <w:kern w:val="0"/>
          <w:szCs w:val="21"/>
        </w:rPr>
        <w:t>年</w:t>
      </w:r>
      <w:r>
        <w:rPr>
          <w:rFonts w:eastAsiaTheme="minorEastAsia"/>
          <w:kern w:val="0"/>
          <w:szCs w:val="21"/>
        </w:rPr>
        <w:t>6</w:t>
      </w:r>
      <w:r>
        <w:rPr>
          <w:rFonts w:eastAsiaTheme="minorEastAsia"/>
          <w:kern w:val="0"/>
          <w:szCs w:val="21"/>
        </w:rPr>
        <w:t>月</w:t>
      </w:r>
      <w:r>
        <w:rPr>
          <w:rFonts w:eastAsiaTheme="minorEastAsia"/>
          <w:kern w:val="0"/>
          <w:szCs w:val="21"/>
        </w:rPr>
        <w:t>30</w:t>
      </w:r>
      <w:r>
        <w:rPr>
          <w:rFonts w:eastAsiaTheme="minorEastAsia"/>
          <w:kern w:val="0"/>
          <w:szCs w:val="21"/>
        </w:rPr>
        <w:t>日公告，自</w:t>
      </w:r>
      <w:r>
        <w:rPr>
          <w:rFonts w:eastAsiaTheme="minorEastAsia"/>
          <w:kern w:val="0"/>
          <w:szCs w:val="21"/>
        </w:rPr>
        <w:t>2023</w:t>
      </w:r>
      <w:r>
        <w:rPr>
          <w:rFonts w:eastAsiaTheme="minorEastAsia"/>
          <w:kern w:val="0"/>
          <w:szCs w:val="21"/>
        </w:rPr>
        <w:t>年</w:t>
      </w:r>
      <w:r>
        <w:rPr>
          <w:rFonts w:eastAsiaTheme="minorEastAsia"/>
          <w:kern w:val="0"/>
          <w:szCs w:val="21"/>
        </w:rPr>
        <w:t>6</w:t>
      </w:r>
      <w:r>
        <w:rPr>
          <w:rFonts w:eastAsiaTheme="minorEastAsia"/>
          <w:kern w:val="0"/>
          <w:szCs w:val="21"/>
        </w:rPr>
        <w:t>月</w:t>
      </w:r>
      <w:r>
        <w:rPr>
          <w:rFonts w:eastAsiaTheme="minorEastAsia"/>
          <w:kern w:val="0"/>
          <w:szCs w:val="21"/>
        </w:rPr>
        <w:t>28</w:t>
      </w:r>
      <w:r>
        <w:rPr>
          <w:rFonts w:eastAsiaTheme="minorEastAsia"/>
          <w:kern w:val="0"/>
          <w:szCs w:val="21"/>
        </w:rPr>
        <w:t>日起，王琼慧女士担任公司总经理、法定代表人，王大智先生不再担任公司总经理、法定代表人。</w:t>
      </w:r>
    </w:p>
    <w:p w:rsidR="007D7E5B" w:rsidRDefault="00F4516B">
      <w:pPr>
        <w:widowControl/>
        <w:spacing w:line="360" w:lineRule="auto"/>
        <w:ind w:firstLineChars="200" w:firstLine="420"/>
        <w:rPr>
          <w:rFonts w:eastAsiaTheme="minorEastAsia"/>
          <w:kern w:val="0"/>
          <w:szCs w:val="21"/>
        </w:rPr>
      </w:pPr>
      <w:r>
        <w:rPr>
          <w:rFonts w:eastAsiaTheme="minorEastAsia"/>
          <w:kern w:val="0"/>
          <w:szCs w:val="21"/>
        </w:rPr>
        <w:t>基金管理人于</w:t>
      </w:r>
      <w:r>
        <w:rPr>
          <w:rFonts w:eastAsiaTheme="minorEastAsia"/>
          <w:kern w:val="0"/>
          <w:szCs w:val="21"/>
        </w:rPr>
        <w:t>2023</w:t>
      </w:r>
      <w:r>
        <w:rPr>
          <w:rFonts w:eastAsiaTheme="minorEastAsia"/>
          <w:kern w:val="0"/>
          <w:szCs w:val="21"/>
        </w:rPr>
        <w:t>年</w:t>
      </w:r>
      <w:r>
        <w:rPr>
          <w:rFonts w:eastAsiaTheme="minorEastAsia"/>
          <w:kern w:val="0"/>
          <w:szCs w:val="21"/>
        </w:rPr>
        <w:t>9</w:t>
      </w:r>
      <w:r>
        <w:rPr>
          <w:rFonts w:eastAsiaTheme="minorEastAsia"/>
          <w:kern w:val="0"/>
          <w:szCs w:val="21"/>
        </w:rPr>
        <w:t>月</w:t>
      </w:r>
      <w:r>
        <w:rPr>
          <w:rFonts w:eastAsiaTheme="minorEastAsia"/>
          <w:kern w:val="0"/>
          <w:szCs w:val="21"/>
        </w:rPr>
        <w:t>16</w:t>
      </w:r>
      <w:r>
        <w:rPr>
          <w:rFonts w:eastAsiaTheme="minorEastAsia"/>
          <w:kern w:val="0"/>
          <w:szCs w:val="21"/>
        </w:rPr>
        <w:t>日公告，自</w:t>
      </w:r>
      <w:r>
        <w:rPr>
          <w:rFonts w:eastAsiaTheme="minorEastAsia"/>
          <w:kern w:val="0"/>
          <w:szCs w:val="21"/>
        </w:rPr>
        <w:t>2023</w:t>
      </w:r>
      <w:r>
        <w:rPr>
          <w:rFonts w:eastAsiaTheme="minorEastAsia"/>
          <w:kern w:val="0"/>
          <w:szCs w:val="21"/>
        </w:rPr>
        <w:t>年</w:t>
      </w:r>
      <w:r>
        <w:rPr>
          <w:rFonts w:eastAsiaTheme="minorEastAsia"/>
          <w:kern w:val="0"/>
          <w:szCs w:val="21"/>
        </w:rPr>
        <w:t>9</w:t>
      </w:r>
      <w:r>
        <w:rPr>
          <w:rFonts w:eastAsiaTheme="minorEastAsia"/>
          <w:kern w:val="0"/>
          <w:szCs w:val="21"/>
        </w:rPr>
        <w:t>月</w:t>
      </w:r>
      <w:r>
        <w:rPr>
          <w:rFonts w:eastAsiaTheme="minorEastAsia"/>
          <w:kern w:val="0"/>
          <w:szCs w:val="21"/>
        </w:rPr>
        <w:t>15</w:t>
      </w:r>
      <w:r>
        <w:rPr>
          <w:rFonts w:eastAsiaTheme="minorEastAsia"/>
          <w:kern w:val="0"/>
          <w:szCs w:val="21"/>
        </w:rPr>
        <w:t>日起，刘非女士担任公司副总经理。</w:t>
      </w:r>
    </w:p>
    <w:p w:rsidR="007D7E5B" w:rsidRDefault="007D7E5B">
      <w:pPr>
        <w:widowControl/>
        <w:spacing w:line="360" w:lineRule="auto"/>
        <w:ind w:firstLineChars="200" w:firstLine="420"/>
        <w:rPr>
          <w:rFonts w:eastAsiaTheme="minorEastAsia"/>
          <w:kern w:val="0"/>
          <w:szCs w:val="21"/>
        </w:rPr>
      </w:pPr>
    </w:p>
    <w:p w:rsidR="001A59F9" w:rsidRPr="00E54740" w:rsidRDefault="001A59F9" w:rsidP="00AB3B5F">
      <w:pPr>
        <w:widowControl/>
        <w:spacing w:line="360" w:lineRule="auto"/>
        <w:ind w:firstLineChars="200" w:firstLine="420"/>
        <w:rPr>
          <w:rFonts w:eastAsiaTheme="minorEastAsia"/>
          <w:kern w:val="0"/>
          <w:szCs w:val="21"/>
        </w:rPr>
      </w:pPr>
      <w:r w:rsidRPr="00E54740">
        <w:rPr>
          <w:rFonts w:eastAsiaTheme="minorEastAsia"/>
          <w:kern w:val="0"/>
          <w:szCs w:val="21"/>
        </w:rPr>
        <w:t>本报告期内，基金托管人的专门基金托管部门根据工作需要，任命牛环起、施伟为资产托管业务部副总经理。</w:t>
      </w:r>
    </w:p>
    <w:p w:rsidR="001A59F9" w:rsidRPr="00E54740" w:rsidRDefault="001A59F9" w:rsidP="00AB3B5F">
      <w:pPr>
        <w:pStyle w:val="20"/>
        <w:spacing w:before="0" w:after="0"/>
        <w:rPr>
          <w:rFonts w:ascii="Times New Roman" w:eastAsiaTheme="minorEastAsia" w:hAnsi="Times New Roman"/>
          <w:kern w:val="0"/>
          <w:sz w:val="21"/>
          <w:szCs w:val="21"/>
        </w:rPr>
      </w:pPr>
      <w:bookmarkStart w:id="179" w:name="_Toc361324896"/>
      <w:bookmarkStart w:id="180" w:name="_Toc161660136"/>
      <w:r w:rsidRPr="00E54740">
        <w:rPr>
          <w:rFonts w:ascii="Times New Roman" w:eastAsiaTheme="minorEastAsia" w:hAnsi="Times New Roman"/>
          <w:kern w:val="0"/>
          <w:sz w:val="21"/>
          <w:szCs w:val="21"/>
        </w:rPr>
        <w:t xml:space="preserve">11.3 </w:t>
      </w:r>
      <w:r w:rsidRPr="00E54740">
        <w:rPr>
          <w:rFonts w:ascii="Times New Roman" w:eastAsiaTheme="minorEastAsia" w:hAnsi="Times New Roman"/>
          <w:kern w:val="0"/>
          <w:sz w:val="21"/>
          <w:szCs w:val="21"/>
        </w:rPr>
        <w:t>涉及基金管理人、基金财产、基金托管业务的诉讼</w:t>
      </w:r>
      <w:bookmarkEnd w:id="179"/>
      <w:bookmarkEnd w:id="180"/>
    </w:p>
    <w:p w:rsidR="001A59F9" w:rsidRPr="00E54740" w:rsidRDefault="001A59F9" w:rsidP="00AB3B5F">
      <w:pPr>
        <w:widowControl/>
        <w:spacing w:line="360" w:lineRule="auto"/>
        <w:ind w:firstLineChars="200" w:firstLine="420"/>
        <w:rPr>
          <w:rFonts w:eastAsiaTheme="minorEastAsia"/>
          <w:kern w:val="0"/>
          <w:szCs w:val="21"/>
        </w:rPr>
      </w:pPr>
      <w:r w:rsidRPr="00E54740">
        <w:rPr>
          <w:rFonts w:eastAsiaTheme="minorEastAsia"/>
          <w:kern w:val="0"/>
          <w:szCs w:val="21"/>
        </w:rPr>
        <w:t>本报告期内无涉及基金管理人、基金财产、基金托管业务的诉讼。</w:t>
      </w:r>
    </w:p>
    <w:p w:rsidR="001A59F9" w:rsidRPr="00E54740" w:rsidRDefault="001A59F9" w:rsidP="00AB3B5F">
      <w:pPr>
        <w:pStyle w:val="20"/>
        <w:spacing w:before="0" w:after="0"/>
        <w:rPr>
          <w:rFonts w:ascii="Times New Roman" w:eastAsiaTheme="minorEastAsia" w:hAnsi="Times New Roman"/>
          <w:kern w:val="0"/>
          <w:sz w:val="21"/>
          <w:szCs w:val="21"/>
        </w:rPr>
      </w:pPr>
      <w:bookmarkStart w:id="181" w:name="_Toc361324897"/>
      <w:bookmarkStart w:id="182" w:name="_Toc161660137"/>
      <w:r w:rsidRPr="00E54740">
        <w:rPr>
          <w:rFonts w:ascii="Times New Roman" w:eastAsiaTheme="minorEastAsia" w:hAnsi="Times New Roman"/>
          <w:kern w:val="0"/>
          <w:sz w:val="21"/>
          <w:szCs w:val="21"/>
        </w:rPr>
        <w:t xml:space="preserve">11.4 </w:t>
      </w:r>
      <w:r w:rsidRPr="00E54740">
        <w:rPr>
          <w:rFonts w:ascii="Times New Roman" w:eastAsiaTheme="minorEastAsia" w:hAnsi="Times New Roman"/>
          <w:kern w:val="0"/>
          <w:sz w:val="21"/>
          <w:szCs w:val="21"/>
        </w:rPr>
        <w:t>基金投资策略的改变</w:t>
      </w:r>
      <w:bookmarkEnd w:id="181"/>
      <w:bookmarkEnd w:id="182"/>
    </w:p>
    <w:p w:rsidR="001A59F9" w:rsidRPr="00E54740" w:rsidRDefault="001A59F9" w:rsidP="00AB3B5F">
      <w:pPr>
        <w:widowControl/>
        <w:spacing w:line="360" w:lineRule="auto"/>
        <w:ind w:firstLineChars="200" w:firstLine="420"/>
        <w:rPr>
          <w:rFonts w:eastAsiaTheme="minorEastAsia"/>
          <w:kern w:val="0"/>
          <w:szCs w:val="21"/>
        </w:rPr>
      </w:pPr>
      <w:r w:rsidRPr="00E54740">
        <w:rPr>
          <w:rFonts w:eastAsiaTheme="minorEastAsia"/>
          <w:kern w:val="0"/>
          <w:szCs w:val="21"/>
        </w:rPr>
        <w:t>本报告期内无基金投资策略的改变。</w:t>
      </w:r>
    </w:p>
    <w:p w:rsidR="0001519F" w:rsidRPr="00E54740" w:rsidRDefault="0001519F" w:rsidP="0001519F">
      <w:pPr>
        <w:pStyle w:val="20"/>
        <w:spacing w:before="0" w:after="0"/>
        <w:rPr>
          <w:rFonts w:ascii="Times New Roman" w:eastAsiaTheme="minorEastAsia" w:hAnsi="Times New Roman"/>
          <w:kern w:val="0"/>
          <w:sz w:val="21"/>
          <w:szCs w:val="21"/>
        </w:rPr>
      </w:pPr>
      <w:bookmarkStart w:id="183" w:name="_Toc361324898"/>
      <w:bookmarkStart w:id="184" w:name="_Toc409100466"/>
      <w:bookmarkStart w:id="185" w:name="_Toc409100103"/>
      <w:bookmarkStart w:id="186" w:name="_Toc161660138"/>
      <w:r w:rsidRPr="00E54740">
        <w:rPr>
          <w:rFonts w:ascii="Times New Roman" w:eastAsiaTheme="minorEastAsia" w:hAnsi="Times New Roman"/>
          <w:kern w:val="0"/>
          <w:sz w:val="21"/>
          <w:szCs w:val="21"/>
        </w:rPr>
        <w:t>11.</w:t>
      </w:r>
      <w:bookmarkEnd w:id="183"/>
      <w:r w:rsidR="00B26109" w:rsidRPr="00E54740">
        <w:rPr>
          <w:rFonts w:ascii="Times New Roman" w:eastAsiaTheme="minorEastAsia" w:hAnsi="Times New Roman"/>
          <w:kern w:val="0"/>
          <w:sz w:val="21"/>
          <w:szCs w:val="21"/>
        </w:rPr>
        <w:t xml:space="preserve">5 </w:t>
      </w:r>
      <w:r w:rsidRPr="00E54740">
        <w:rPr>
          <w:rFonts w:ascii="Times New Roman" w:eastAsiaTheme="minorEastAsia" w:hAnsi="Times New Roman"/>
          <w:sz w:val="21"/>
          <w:szCs w:val="21"/>
        </w:rPr>
        <w:t>为基金进行审计的会计师事务所情况</w:t>
      </w:r>
      <w:bookmarkEnd w:id="184"/>
      <w:bookmarkEnd w:id="185"/>
      <w:bookmarkEnd w:id="186"/>
    </w:p>
    <w:p w:rsidR="0001519F" w:rsidRPr="00E54740" w:rsidRDefault="0001519F" w:rsidP="0001519F">
      <w:pPr>
        <w:spacing w:line="360" w:lineRule="auto"/>
        <w:ind w:firstLineChars="200" w:firstLine="420"/>
        <w:rPr>
          <w:rFonts w:eastAsiaTheme="minorEastAsia"/>
          <w:szCs w:val="21"/>
        </w:rPr>
      </w:pPr>
      <w:bookmarkStart w:id="187" w:name="OLE_LINK3"/>
      <w:r w:rsidRPr="00E54740">
        <w:rPr>
          <w:rFonts w:eastAsiaTheme="minorEastAsia"/>
          <w:szCs w:val="21"/>
        </w:rPr>
        <w:t>本报告期内，本基金未发生改聘为其审计的会计师事务所情况。报告年度应支付给聘任普华永道中天会计师事务所</w:t>
      </w:r>
      <w:r w:rsidRPr="00E54740">
        <w:rPr>
          <w:rFonts w:eastAsiaTheme="minorEastAsia"/>
          <w:szCs w:val="21"/>
        </w:rPr>
        <w:t>(</w:t>
      </w:r>
      <w:r w:rsidRPr="00E54740">
        <w:rPr>
          <w:rFonts w:eastAsiaTheme="minorEastAsia"/>
          <w:szCs w:val="21"/>
        </w:rPr>
        <w:t>特殊普通合伙</w:t>
      </w:r>
      <w:r w:rsidRPr="00E54740">
        <w:rPr>
          <w:rFonts w:eastAsiaTheme="minorEastAsia"/>
          <w:szCs w:val="21"/>
        </w:rPr>
        <w:t>)</w:t>
      </w:r>
      <w:r w:rsidRPr="00E54740">
        <w:rPr>
          <w:rFonts w:eastAsiaTheme="minorEastAsia"/>
          <w:szCs w:val="21"/>
        </w:rPr>
        <w:t>的报酬为</w:t>
      </w:r>
      <w:r w:rsidRPr="00E54740">
        <w:rPr>
          <w:rFonts w:eastAsiaTheme="minorEastAsia"/>
          <w:szCs w:val="21"/>
        </w:rPr>
        <w:t>30,000</w:t>
      </w:r>
      <w:r w:rsidRPr="00E54740">
        <w:rPr>
          <w:rFonts w:eastAsiaTheme="minorEastAsia"/>
          <w:szCs w:val="21"/>
        </w:rPr>
        <w:t>元，目前该审计机构已提供审计服务的连续年限为</w:t>
      </w:r>
      <w:r w:rsidRPr="00E54740">
        <w:rPr>
          <w:rFonts w:eastAsiaTheme="minorEastAsia"/>
          <w:szCs w:val="21"/>
        </w:rPr>
        <w:t>5</w:t>
      </w:r>
      <w:r w:rsidRPr="00E54740">
        <w:rPr>
          <w:rFonts w:eastAsiaTheme="minorEastAsia"/>
          <w:szCs w:val="21"/>
        </w:rPr>
        <w:t>年。</w:t>
      </w:r>
    </w:p>
    <w:p w:rsidR="001B4CF8" w:rsidRPr="00E54740" w:rsidRDefault="001B4CF8" w:rsidP="001B4CF8">
      <w:pPr>
        <w:pStyle w:val="20"/>
        <w:spacing w:before="0" w:after="0"/>
        <w:rPr>
          <w:rFonts w:ascii="Times New Roman" w:eastAsiaTheme="minorEastAsia" w:hAnsi="Times New Roman"/>
          <w:kern w:val="0"/>
          <w:sz w:val="21"/>
          <w:szCs w:val="21"/>
        </w:rPr>
      </w:pPr>
      <w:bookmarkStart w:id="188" w:name="_Toc409100104"/>
      <w:bookmarkStart w:id="189" w:name="_Toc64625426"/>
      <w:bookmarkStart w:id="190" w:name="_Toc361324899"/>
      <w:bookmarkStart w:id="191" w:name="_Toc409100467"/>
      <w:bookmarkStart w:id="192" w:name="_Toc161660139"/>
      <w:bookmarkStart w:id="193" w:name="_Toc361324900"/>
      <w:bookmarkStart w:id="194" w:name="_Toc409100468"/>
      <w:bookmarkStart w:id="195" w:name="_Toc409100105"/>
      <w:bookmarkEnd w:id="187"/>
      <w:r w:rsidRPr="00E54740">
        <w:rPr>
          <w:rFonts w:ascii="Times New Roman" w:eastAsiaTheme="minorEastAsia" w:hAnsi="Times New Roman"/>
          <w:kern w:val="0"/>
          <w:sz w:val="21"/>
          <w:szCs w:val="21"/>
        </w:rPr>
        <w:t xml:space="preserve">11.6 </w:t>
      </w:r>
      <w:r w:rsidRPr="00E54740">
        <w:rPr>
          <w:rFonts w:ascii="Times New Roman" w:eastAsiaTheme="minorEastAsia" w:hAnsi="Times New Roman"/>
          <w:kern w:val="0"/>
          <w:sz w:val="21"/>
          <w:szCs w:val="21"/>
        </w:rPr>
        <w:t>管理人、托管人及其高级管理人员受稽查或处罚等情况</w:t>
      </w:r>
      <w:bookmarkEnd w:id="188"/>
      <w:bookmarkEnd w:id="189"/>
      <w:bookmarkEnd w:id="190"/>
      <w:bookmarkEnd w:id="191"/>
      <w:bookmarkEnd w:id="192"/>
    </w:p>
    <w:p w:rsidR="001B4CF8" w:rsidRPr="00E54740" w:rsidRDefault="001B4CF8" w:rsidP="001B4CF8">
      <w:pPr>
        <w:pStyle w:val="20"/>
        <w:spacing w:before="0" w:after="0"/>
        <w:rPr>
          <w:rFonts w:ascii="Times New Roman" w:eastAsiaTheme="minorEastAsia" w:hAnsi="Times New Roman"/>
          <w:kern w:val="0"/>
          <w:sz w:val="21"/>
          <w:szCs w:val="21"/>
        </w:rPr>
      </w:pPr>
      <w:bookmarkStart w:id="196" w:name="_Toc161660140"/>
      <w:r w:rsidRPr="00E54740">
        <w:rPr>
          <w:rFonts w:ascii="Times New Roman" w:eastAsiaTheme="minorEastAsia" w:hAnsi="Times New Roman"/>
          <w:kern w:val="0"/>
          <w:sz w:val="21"/>
          <w:szCs w:val="21"/>
        </w:rPr>
        <w:t>11.6.1</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hint="eastAsia"/>
          <w:kern w:val="0"/>
          <w:sz w:val="21"/>
          <w:szCs w:val="21"/>
        </w:rPr>
        <w:t>管理人及其高级管理人员受稽查或处罚等情况</w:t>
      </w:r>
      <w:bookmarkEnd w:id="196"/>
    </w:p>
    <w:p w:rsidR="001B4CF8" w:rsidRPr="00E54740" w:rsidRDefault="001B4CF8" w:rsidP="001B4CF8">
      <w:pPr>
        <w:widowControl/>
        <w:spacing w:line="360" w:lineRule="auto"/>
        <w:ind w:firstLineChars="200" w:firstLine="420"/>
        <w:jc w:val="left"/>
        <w:rPr>
          <w:rFonts w:eastAsiaTheme="minorEastAsia"/>
          <w:szCs w:val="21"/>
        </w:rPr>
      </w:pPr>
      <w:r w:rsidRPr="00E54740">
        <w:rPr>
          <w:rFonts w:eastAsiaTheme="minorEastAsia"/>
          <w:szCs w:val="21"/>
        </w:rPr>
        <w:t>报告期内，管理人未受稽查或处罚，亦未发现管理人的高级管理人员受稽查或处罚。</w:t>
      </w:r>
    </w:p>
    <w:p w:rsidR="001B4CF8" w:rsidRPr="00E54740" w:rsidRDefault="001B4CF8" w:rsidP="001B4CF8">
      <w:pPr>
        <w:pStyle w:val="20"/>
        <w:spacing w:before="0" w:after="0"/>
        <w:rPr>
          <w:rFonts w:ascii="Times New Roman" w:eastAsiaTheme="minorEastAsia" w:hAnsi="Times New Roman"/>
          <w:kern w:val="0"/>
          <w:sz w:val="21"/>
          <w:szCs w:val="21"/>
        </w:rPr>
      </w:pPr>
      <w:bookmarkStart w:id="197" w:name="_Toc161660141"/>
      <w:r w:rsidRPr="00E54740">
        <w:rPr>
          <w:rFonts w:ascii="Times New Roman" w:eastAsiaTheme="minorEastAsia" w:hAnsi="Times New Roman"/>
          <w:kern w:val="0"/>
          <w:sz w:val="21"/>
          <w:szCs w:val="21"/>
        </w:rPr>
        <w:t>11.6.2</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hint="eastAsia"/>
          <w:kern w:val="0"/>
          <w:sz w:val="21"/>
          <w:szCs w:val="21"/>
        </w:rPr>
        <w:t>托管人及其高级管理人员受稽查或处罚等情况</w:t>
      </w:r>
      <w:bookmarkEnd w:id="197"/>
    </w:p>
    <w:p w:rsidR="001B4CF8" w:rsidRPr="00E54740" w:rsidRDefault="001B4CF8" w:rsidP="001B4CF8">
      <w:pPr>
        <w:widowControl/>
        <w:spacing w:line="360" w:lineRule="auto"/>
        <w:ind w:firstLineChars="200" w:firstLine="420"/>
        <w:jc w:val="left"/>
        <w:rPr>
          <w:rFonts w:eastAsiaTheme="minorEastAsia"/>
          <w:szCs w:val="21"/>
        </w:rPr>
      </w:pPr>
      <w:r w:rsidRPr="00E54740">
        <w:rPr>
          <w:rFonts w:eastAsiaTheme="minorEastAsia"/>
          <w:szCs w:val="21"/>
        </w:rPr>
        <w:t>根据我行审计报告，本行不存在涉嫌犯罪被依法立案调查的情况，本行的控股股东、实际控制人、董事、监事、高级管理人员不存在涉嫌犯罪被依法采取强制措施、涉嫌严重违纪违法或者职务犯罪被纪检监察机关采取留置措施且影响其履行职责的情况</w:t>
      </w:r>
      <w:r w:rsidRPr="00E54740">
        <w:rPr>
          <w:rFonts w:eastAsiaTheme="minorEastAsia"/>
          <w:szCs w:val="21"/>
        </w:rPr>
        <w:t xml:space="preserve"> </w:t>
      </w:r>
      <w:r w:rsidRPr="00E54740">
        <w:rPr>
          <w:rFonts w:eastAsiaTheme="minorEastAsia"/>
          <w:szCs w:val="21"/>
        </w:rPr>
        <w:t>；本行或者本行的控股股东、实际控制人、董事、监事、高级管理人员不存在受到刑事处罚，涉嫌违法违规被中国证监会立案调查或者受到中国证监会行政处罚，或者受到其他有权机关重大行政处罚，或者被中国证监会采取行政监管措施和被证券交易所采取纪律处分的情况</w:t>
      </w:r>
      <w:r w:rsidRPr="00E54740">
        <w:rPr>
          <w:rFonts w:eastAsiaTheme="minorEastAsia"/>
          <w:szCs w:val="21"/>
        </w:rPr>
        <w:t xml:space="preserve"> </w:t>
      </w:r>
      <w:r w:rsidRPr="00E54740">
        <w:rPr>
          <w:rFonts w:eastAsiaTheme="minorEastAsia"/>
          <w:szCs w:val="21"/>
        </w:rPr>
        <w:t>；本行董事、监事、高级管理人员不存在因涉嫌违法违规被其他有权机关采取强制措施且影响其履行职责的情况。</w:t>
      </w:r>
    </w:p>
    <w:p w:rsidR="0001519F" w:rsidRPr="00E54740" w:rsidRDefault="0001519F" w:rsidP="0001519F">
      <w:pPr>
        <w:pStyle w:val="20"/>
        <w:spacing w:before="0" w:after="0"/>
        <w:rPr>
          <w:rFonts w:ascii="Times New Roman" w:eastAsiaTheme="minorEastAsia" w:hAnsi="Times New Roman"/>
          <w:kern w:val="0"/>
          <w:sz w:val="21"/>
          <w:szCs w:val="21"/>
        </w:rPr>
      </w:pPr>
      <w:bookmarkStart w:id="198" w:name="_Toc161660142"/>
      <w:r w:rsidRPr="00E54740">
        <w:rPr>
          <w:rFonts w:ascii="Times New Roman" w:eastAsiaTheme="minorEastAsia" w:hAnsi="Times New Roman"/>
          <w:kern w:val="0"/>
          <w:sz w:val="21"/>
          <w:szCs w:val="21"/>
        </w:rPr>
        <w:t>11.</w:t>
      </w:r>
      <w:r w:rsidR="00B26109" w:rsidRPr="00E54740">
        <w:rPr>
          <w:rFonts w:ascii="Times New Roman" w:eastAsiaTheme="minorEastAsia" w:hAnsi="Times New Roman"/>
          <w:kern w:val="0"/>
          <w:sz w:val="21"/>
          <w:szCs w:val="21"/>
        </w:rPr>
        <w:t>7</w:t>
      </w:r>
      <w:r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基金租用证券公司交易单元的有关情况</w:t>
      </w:r>
      <w:bookmarkEnd w:id="193"/>
      <w:bookmarkEnd w:id="194"/>
      <w:bookmarkEnd w:id="195"/>
      <w:bookmarkEnd w:id="198"/>
    </w:p>
    <w:p w:rsidR="0001519F" w:rsidRPr="00E54740" w:rsidRDefault="0001519F" w:rsidP="0001519F">
      <w:pPr>
        <w:spacing w:line="360" w:lineRule="auto"/>
        <w:rPr>
          <w:rFonts w:eastAsiaTheme="minorEastAsia"/>
          <w:b/>
          <w:szCs w:val="21"/>
        </w:rPr>
      </w:pPr>
      <w:bookmarkStart w:id="199" w:name="_Toc249760070"/>
      <w:r w:rsidRPr="00E54740">
        <w:rPr>
          <w:rFonts w:eastAsiaTheme="minorEastAsia"/>
          <w:b/>
          <w:szCs w:val="21"/>
        </w:rPr>
        <w:t>11.</w:t>
      </w:r>
      <w:r w:rsidR="00B26109" w:rsidRPr="00E54740">
        <w:rPr>
          <w:rFonts w:eastAsiaTheme="minorEastAsia"/>
          <w:b/>
          <w:szCs w:val="21"/>
        </w:rPr>
        <w:t>7</w:t>
      </w:r>
      <w:r w:rsidRPr="00E54740">
        <w:rPr>
          <w:rFonts w:eastAsiaTheme="minorEastAsia"/>
          <w:b/>
          <w:szCs w:val="21"/>
        </w:rPr>
        <w:t>.</w:t>
      </w:r>
      <w:r w:rsidR="00B26109" w:rsidRPr="00E54740">
        <w:rPr>
          <w:rFonts w:eastAsiaTheme="minorEastAsia"/>
          <w:b/>
          <w:szCs w:val="21"/>
        </w:rPr>
        <w:t xml:space="preserve">1 </w:t>
      </w:r>
      <w:r w:rsidRPr="00E54740">
        <w:rPr>
          <w:rFonts w:eastAsiaTheme="minorEastAsia"/>
          <w:b/>
          <w:szCs w:val="21"/>
        </w:rPr>
        <w:t>基金租用证券公司交易单元进行股票投资及佣金支付情况</w:t>
      </w:r>
      <w:bookmarkEnd w:id="199"/>
    </w:p>
    <w:p w:rsidR="001A59F9" w:rsidRPr="00E54740" w:rsidRDefault="001A59F9" w:rsidP="00D564C7">
      <w:pPr>
        <w:pStyle w:val="a0"/>
        <w:spacing w:line="360" w:lineRule="auto"/>
        <w:ind w:firstLineChars="2600" w:firstLine="5460"/>
        <w:jc w:val="right"/>
        <w:rPr>
          <w:rFonts w:eastAsiaTheme="minorEastAsia"/>
          <w:szCs w:val="21"/>
        </w:rPr>
      </w:pPr>
      <w:r w:rsidRPr="00E54740">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780"/>
        <w:gridCol w:w="1800"/>
        <w:gridCol w:w="1080"/>
        <w:gridCol w:w="1620"/>
        <w:gridCol w:w="1080"/>
        <w:gridCol w:w="1080"/>
      </w:tblGrid>
      <w:tr w:rsidR="001D7C41" w:rsidRPr="00E54740" w:rsidTr="006D141C">
        <w:tc>
          <w:tcPr>
            <w:tcW w:w="1560" w:type="dxa"/>
            <w:vMerge w:val="restart"/>
            <w:vAlign w:val="center"/>
          </w:tcPr>
          <w:p w:rsidR="001A59F9" w:rsidRPr="00E54740" w:rsidRDefault="001A59F9" w:rsidP="00026C9C">
            <w:pPr>
              <w:spacing w:line="360" w:lineRule="auto"/>
              <w:jc w:val="center"/>
              <w:rPr>
                <w:rFonts w:eastAsiaTheme="minorEastAsia"/>
                <w:szCs w:val="21"/>
              </w:rPr>
            </w:pPr>
            <w:bookmarkStart w:id="200" w:name="_Toc249760071"/>
            <w:r w:rsidRPr="00E54740">
              <w:rPr>
                <w:rFonts w:eastAsiaTheme="minorEastAsia"/>
                <w:szCs w:val="21"/>
              </w:rPr>
              <w:lastRenderedPageBreak/>
              <w:t>券商名称</w:t>
            </w:r>
          </w:p>
        </w:tc>
        <w:tc>
          <w:tcPr>
            <w:tcW w:w="780" w:type="dxa"/>
            <w:vMerge w:val="restart"/>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交易单元数量</w:t>
            </w:r>
          </w:p>
        </w:tc>
        <w:tc>
          <w:tcPr>
            <w:tcW w:w="2880" w:type="dxa"/>
            <w:gridSpan w:val="2"/>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股票交易</w:t>
            </w:r>
          </w:p>
        </w:tc>
        <w:tc>
          <w:tcPr>
            <w:tcW w:w="2700" w:type="dxa"/>
            <w:gridSpan w:val="2"/>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应支付该券商的佣金</w:t>
            </w:r>
          </w:p>
        </w:tc>
        <w:tc>
          <w:tcPr>
            <w:tcW w:w="1080" w:type="dxa"/>
            <w:vMerge w:val="restart"/>
            <w:vAlign w:val="center"/>
          </w:tcPr>
          <w:p w:rsidR="001A59F9" w:rsidRPr="00E54740" w:rsidRDefault="001A59F9" w:rsidP="00026C9C">
            <w:pPr>
              <w:spacing w:line="360" w:lineRule="auto"/>
              <w:jc w:val="center"/>
              <w:rPr>
                <w:rFonts w:eastAsiaTheme="minorEastAsia"/>
                <w:kern w:val="0"/>
                <w:szCs w:val="21"/>
              </w:rPr>
            </w:pPr>
            <w:r w:rsidRPr="00E54740">
              <w:rPr>
                <w:rFonts w:eastAsiaTheme="minorEastAsia"/>
                <w:kern w:val="0"/>
                <w:szCs w:val="21"/>
              </w:rPr>
              <w:t>备注</w:t>
            </w:r>
          </w:p>
        </w:tc>
      </w:tr>
      <w:tr w:rsidR="001D7C41" w:rsidRPr="00E54740" w:rsidTr="006D141C">
        <w:tc>
          <w:tcPr>
            <w:tcW w:w="9000" w:type="dxa"/>
            <w:vMerge/>
            <w:vAlign w:val="center"/>
          </w:tcPr>
          <w:p w:rsidR="001A59F9" w:rsidRPr="00E54740" w:rsidRDefault="001A59F9" w:rsidP="00026C9C">
            <w:pPr>
              <w:widowControl/>
              <w:spacing w:line="360" w:lineRule="auto"/>
              <w:jc w:val="left"/>
              <w:rPr>
                <w:rFonts w:eastAsiaTheme="minorEastAsia"/>
                <w:szCs w:val="21"/>
              </w:rPr>
            </w:pPr>
          </w:p>
        </w:tc>
        <w:tc>
          <w:tcPr>
            <w:tcW w:w="780" w:type="dxa"/>
            <w:vMerge/>
            <w:vAlign w:val="center"/>
          </w:tcPr>
          <w:p w:rsidR="001A59F9" w:rsidRPr="00E54740" w:rsidRDefault="001A59F9" w:rsidP="00026C9C">
            <w:pPr>
              <w:widowControl/>
              <w:spacing w:line="360" w:lineRule="auto"/>
              <w:jc w:val="left"/>
              <w:rPr>
                <w:rFonts w:eastAsiaTheme="minorEastAsia"/>
                <w:szCs w:val="21"/>
              </w:rPr>
            </w:pPr>
          </w:p>
        </w:tc>
        <w:tc>
          <w:tcPr>
            <w:tcW w:w="180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成交金额</w:t>
            </w:r>
          </w:p>
        </w:tc>
        <w:tc>
          <w:tcPr>
            <w:tcW w:w="108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占当期股票成交总额的比例</w:t>
            </w:r>
          </w:p>
        </w:tc>
        <w:tc>
          <w:tcPr>
            <w:tcW w:w="1620" w:type="dxa"/>
            <w:vAlign w:val="center"/>
          </w:tcPr>
          <w:p w:rsidR="001A59F9" w:rsidRPr="00E54740" w:rsidRDefault="001A59F9" w:rsidP="00026C9C">
            <w:pPr>
              <w:spacing w:line="360" w:lineRule="auto"/>
              <w:jc w:val="center"/>
              <w:rPr>
                <w:rFonts w:eastAsiaTheme="minorEastAsia"/>
                <w:kern w:val="0"/>
                <w:szCs w:val="21"/>
              </w:rPr>
            </w:pPr>
            <w:r w:rsidRPr="00E54740">
              <w:rPr>
                <w:rFonts w:eastAsiaTheme="minorEastAsia"/>
                <w:kern w:val="0"/>
                <w:szCs w:val="21"/>
              </w:rPr>
              <w:t>佣金</w:t>
            </w:r>
          </w:p>
        </w:tc>
        <w:tc>
          <w:tcPr>
            <w:tcW w:w="108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占当期佣金总量的比例</w:t>
            </w:r>
          </w:p>
        </w:tc>
        <w:tc>
          <w:tcPr>
            <w:tcW w:w="1080" w:type="dxa"/>
            <w:vMerge/>
            <w:vAlign w:val="center"/>
          </w:tcPr>
          <w:p w:rsidR="001A59F9" w:rsidRPr="00E54740" w:rsidRDefault="001A59F9" w:rsidP="00026C9C">
            <w:pPr>
              <w:widowControl/>
              <w:spacing w:line="360" w:lineRule="auto"/>
              <w:jc w:val="left"/>
              <w:rPr>
                <w:rFonts w:eastAsiaTheme="minorEastAsia"/>
                <w:kern w:val="0"/>
                <w:szCs w:val="21"/>
              </w:rPr>
            </w:pPr>
          </w:p>
        </w:tc>
      </w:tr>
      <w:tr w:rsidR="007D7E5B">
        <w:tc>
          <w:tcPr>
            <w:tcW w:w="1560" w:type="dxa"/>
            <w:vAlign w:val="center"/>
          </w:tcPr>
          <w:p w:rsidR="007D7E5B" w:rsidRDefault="00F4516B">
            <w:pPr>
              <w:jc w:val="left"/>
            </w:pPr>
            <w:r>
              <w:rPr>
                <w:rFonts w:eastAsiaTheme="minorEastAsia"/>
                <w:szCs w:val="21"/>
              </w:rPr>
              <w:t>上海证券</w:t>
            </w:r>
          </w:p>
        </w:tc>
        <w:tc>
          <w:tcPr>
            <w:tcW w:w="780" w:type="dxa"/>
            <w:vAlign w:val="center"/>
          </w:tcPr>
          <w:p w:rsidR="007D7E5B" w:rsidRDefault="00F4516B">
            <w:pPr>
              <w:jc w:val="right"/>
            </w:pPr>
            <w:r>
              <w:rPr>
                <w:rFonts w:eastAsiaTheme="minorEastAsia"/>
                <w:szCs w:val="21"/>
              </w:rPr>
              <w:t>1</w:t>
            </w:r>
          </w:p>
        </w:tc>
        <w:tc>
          <w:tcPr>
            <w:tcW w:w="1800" w:type="dxa"/>
            <w:vAlign w:val="center"/>
          </w:tcPr>
          <w:p w:rsidR="007D7E5B" w:rsidRDefault="00F4516B">
            <w:pPr>
              <w:jc w:val="right"/>
            </w:pPr>
            <w:r>
              <w:rPr>
                <w:rFonts w:eastAsiaTheme="minorEastAsia"/>
                <w:szCs w:val="21"/>
              </w:rPr>
              <w:t>-</w:t>
            </w:r>
          </w:p>
        </w:tc>
        <w:tc>
          <w:tcPr>
            <w:tcW w:w="1080" w:type="dxa"/>
            <w:vAlign w:val="center"/>
          </w:tcPr>
          <w:p w:rsidR="007D7E5B" w:rsidRDefault="00F4516B">
            <w:pPr>
              <w:jc w:val="right"/>
            </w:pPr>
            <w:r>
              <w:rPr>
                <w:rFonts w:eastAsiaTheme="minorEastAsia"/>
                <w:szCs w:val="21"/>
              </w:rPr>
              <w:t>-</w:t>
            </w:r>
          </w:p>
        </w:tc>
        <w:tc>
          <w:tcPr>
            <w:tcW w:w="1620" w:type="dxa"/>
            <w:vAlign w:val="center"/>
          </w:tcPr>
          <w:p w:rsidR="007D7E5B" w:rsidRDefault="00F4516B">
            <w:pPr>
              <w:jc w:val="right"/>
            </w:pPr>
            <w:r>
              <w:rPr>
                <w:rFonts w:eastAsiaTheme="minorEastAsia"/>
                <w:szCs w:val="21"/>
              </w:rPr>
              <w:t>-</w:t>
            </w:r>
          </w:p>
        </w:tc>
        <w:tc>
          <w:tcPr>
            <w:tcW w:w="1080" w:type="dxa"/>
            <w:vAlign w:val="center"/>
          </w:tcPr>
          <w:p w:rsidR="007D7E5B" w:rsidRDefault="00F4516B">
            <w:pPr>
              <w:jc w:val="right"/>
            </w:pPr>
            <w:r>
              <w:rPr>
                <w:rFonts w:eastAsiaTheme="minorEastAsia"/>
                <w:szCs w:val="21"/>
              </w:rPr>
              <w:t>-</w:t>
            </w:r>
          </w:p>
        </w:tc>
        <w:tc>
          <w:tcPr>
            <w:tcW w:w="1080" w:type="dxa"/>
            <w:vAlign w:val="center"/>
          </w:tcPr>
          <w:p w:rsidR="007D7E5B" w:rsidRDefault="00F4516B">
            <w:pPr>
              <w:jc w:val="left"/>
            </w:pPr>
            <w:r>
              <w:rPr>
                <w:rFonts w:eastAsiaTheme="minorEastAsia"/>
                <w:szCs w:val="21"/>
              </w:rPr>
              <w:t>-</w:t>
            </w:r>
          </w:p>
        </w:tc>
      </w:tr>
      <w:tr w:rsidR="007D7E5B">
        <w:tc>
          <w:tcPr>
            <w:tcW w:w="1560" w:type="dxa"/>
            <w:vAlign w:val="center"/>
          </w:tcPr>
          <w:p w:rsidR="007D7E5B" w:rsidRDefault="00F4516B">
            <w:pPr>
              <w:jc w:val="left"/>
            </w:pPr>
            <w:r>
              <w:rPr>
                <w:rFonts w:eastAsiaTheme="minorEastAsia"/>
                <w:szCs w:val="21"/>
              </w:rPr>
              <w:t>财富证券</w:t>
            </w:r>
          </w:p>
        </w:tc>
        <w:tc>
          <w:tcPr>
            <w:tcW w:w="780" w:type="dxa"/>
            <w:vAlign w:val="center"/>
          </w:tcPr>
          <w:p w:rsidR="007D7E5B" w:rsidRDefault="00F4516B">
            <w:pPr>
              <w:jc w:val="right"/>
            </w:pPr>
            <w:r>
              <w:rPr>
                <w:rFonts w:eastAsiaTheme="minorEastAsia"/>
                <w:szCs w:val="21"/>
              </w:rPr>
              <w:t>1</w:t>
            </w:r>
          </w:p>
        </w:tc>
        <w:tc>
          <w:tcPr>
            <w:tcW w:w="1800" w:type="dxa"/>
            <w:vAlign w:val="center"/>
          </w:tcPr>
          <w:p w:rsidR="007D7E5B" w:rsidRDefault="00F4516B">
            <w:pPr>
              <w:jc w:val="right"/>
            </w:pPr>
            <w:r>
              <w:rPr>
                <w:rFonts w:eastAsiaTheme="minorEastAsia"/>
                <w:szCs w:val="21"/>
              </w:rPr>
              <w:t>-</w:t>
            </w:r>
          </w:p>
        </w:tc>
        <w:tc>
          <w:tcPr>
            <w:tcW w:w="1080" w:type="dxa"/>
            <w:vAlign w:val="center"/>
          </w:tcPr>
          <w:p w:rsidR="007D7E5B" w:rsidRDefault="00F4516B">
            <w:pPr>
              <w:jc w:val="right"/>
            </w:pPr>
            <w:r>
              <w:rPr>
                <w:rFonts w:eastAsiaTheme="minorEastAsia"/>
                <w:szCs w:val="21"/>
              </w:rPr>
              <w:t>-</w:t>
            </w:r>
          </w:p>
        </w:tc>
        <w:tc>
          <w:tcPr>
            <w:tcW w:w="1620" w:type="dxa"/>
            <w:vAlign w:val="center"/>
          </w:tcPr>
          <w:p w:rsidR="007D7E5B" w:rsidRDefault="00F4516B">
            <w:pPr>
              <w:jc w:val="right"/>
            </w:pPr>
            <w:r>
              <w:rPr>
                <w:rFonts w:eastAsiaTheme="minorEastAsia"/>
                <w:szCs w:val="21"/>
              </w:rPr>
              <w:t>-</w:t>
            </w:r>
          </w:p>
        </w:tc>
        <w:tc>
          <w:tcPr>
            <w:tcW w:w="1080" w:type="dxa"/>
            <w:vAlign w:val="center"/>
          </w:tcPr>
          <w:p w:rsidR="007D7E5B" w:rsidRDefault="00F4516B">
            <w:pPr>
              <w:jc w:val="right"/>
            </w:pPr>
            <w:r>
              <w:rPr>
                <w:rFonts w:eastAsiaTheme="minorEastAsia"/>
                <w:szCs w:val="21"/>
              </w:rPr>
              <w:t>-</w:t>
            </w:r>
          </w:p>
        </w:tc>
        <w:tc>
          <w:tcPr>
            <w:tcW w:w="1080" w:type="dxa"/>
            <w:vAlign w:val="center"/>
          </w:tcPr>
          <w:p w:rsidR="007D7E5B" w:rsidRDefault="00F4516B">
            <w:pPr>
              <w:jc w:val="left"/>
            </w:pPr>
            <w:r>
              <w:rPr>
                <w:rFonts w:eastAsiaTheme="minorEastAsia"/>
                <w:szCs w:val="21"/>
              </w:rPr>
              <w:t>-</w:t>
            </w:r>
          </w:p>
        </w:tc>
      </w:tr>
      <w:tr w:rsidR="007D7E5B">
        <w:tc>
          <w:tcPr>
            <w:tcW w:w="1560" w:type="dxa"/>
            <w:vAlign w:val="center"/>
          </w:tcPr>
          <w:p w:rsidR="007D7E5B" w:rsidRDefault="00F4516B">
            <w:pPr>
              <w:jc w:val="left"/>
            </w:pPr>
            <w:r>
              <w:rPr>
                <w:rFonts w:eastAsiaTheme="minorEastAsia"/>
                <w:szCs w:val="21"/>
              </w:rPr>
              <w:t>银河证券</w:t>
            </w:r>
          </w:p>
        </w:tc>
        <w:tc>
          <w:tcPr>
            <w:tcW w:w="780" w:type="dxa"/>
            <w:vAlign w:val="center"/>
          </w:tcPr>
          <w:p w:rsidR="007D7E5B" w:rsidRDefault="00F4516B">
            <w:pPr>
              <w:jc w:val="right"/>
            </w:pPr>
            <w:r>
              <w:rPr>
                <w:rFonts w:eastAsiaTheme="minorEastAsia"/>
                <w:szCs w:val="21"/>
              </w:rPr>
              <w:t>1</w:t>
            </w:r>
          </w:p>
        </w:tc>
        <w:tc>
          <w:tcPr>
            <w:tcW w:w="1800" w:type="dxa"/>
            <w:vAlign w:val="center"/>
          </w:tcPr>
          <w:p w:rsidR="007D7E5B" w:rsidRDefault="00F4516B">
            <w:pPr>
              <w:jc w:val="right"/>
            </w:pPr>
            <w:r>
              <w:rPr>
                <w:rFonts w:eastAsiaTheme="minorEastAsia"/>
                <w:szCs w:val="21"/>
              </w:rPr>
              <w:t>-</w:t>
            </w:r>
          </w:p>
        </w:tc>
        <w:tc>
          <w:tcPr>
            <w:tcW w:w="1080" w:type="dxa"/>
            <w:vAlign w:val="center"/>
          </w:tcPr>
          <w:p w:rsidR="007D7E5B" w:rsidRDefault="00F4516B">
            <w:pPr>
              <w:jc w:val="right"/>
            </w:pPr>
            <w:r>
              <w:rPr>
                <w:rFonts w:eastAsiaTheme="minorEastAsia"/>
                <w:szCs w:val="21"/>
              </w:rPr>
              <w:t>-</w:t>
            </w:r>
          </w:p>
        </w:tc>
        <w:tc>
          <w:tcPr>
            <w:tcW w:w="1620" w:type="dxa"/>
            <w:vAlign w:val="center"/>
          </w:tcPr>
          <w:p w:rsidR="007D7E5B" w:rsidRDefault="00F4516B">
            <w:pPr>
              <w:jc w:val="right"/>
            </w:pPr>
            <w:r>
              <w:rPr>
                <w:rFonts w:eastAsiaTheme="minorEastAsia"/>
                <w:szCs w:val="21"/>
              </w:rPr>
              <w:t>-</w:t>
            </w:r>
          </w:p>
        </w:tc>
        <w:tc>
          <w:tcPr>
            <w:tcW w:w="1080" w:type="dxa"/>
            <w:vAlign w:val="center"/>
          </w:tcPr>
          <w:p w:rsidR="007D7E5B" w:rsidRDefault="00F4516B">
            <w:pPr>
              <w:jc w:val="right"/>
            </w:pPr>
            <w:r>
              <w:rPr>
                <w:rFonts w:eastAsiaTheme="minorEastAsia"/>
                <w:szCs w:val="21"/>
              </w:rPr>
              <w:t>-</w:t>
            </w:r>
          </w:p>
        </w:tc>
        <w:tc>
          <w:tcPr>
            <w:tcW w:w="1080" w:type="dxa"/>
            <w:vAlign w:val="center"/>
          </w:tcPr>
          <w:p w:rsidR="007D7E5B" w:rsidRDefault="00F4516B">
            <w:pPr>
              <w:jc w:val="left"/>
            </w:pPr>
            <w:r>
              <w:rPr>
                <w:rFonts w:eastAsiaTheme="minorEastAsia"/>
                <w:szCs w:val="21"/>
              </w:rPr>
              <w:t>-</w:t>
            </w:r>
          </w:p>
        </w:tc>
      </w:tr>
      <w:tr w:rsidR="007D7E5B">
        <w:tc>
          <w:tcPr>
            <w:tcW w:w="1560" w:type="dxa"/>
            <w:vAlign w:val="center"/>
          </w:tcPr>
          <w:p w:rsidR="007D7E5B" w:rsidRDefault="00F4516B">
            <w:pPr>
              <w:jc w:val="left"/>
            </w:pPr>
            <w:r>
              <w:rPr>
                <w:rFonts w:eastAsiaTheme="minorEastAsia"/>
                <w:szCs w:val="21"/>
              </w:rPr>
              <w:t>中泰证券</w:t>
            </w:r>
          </w:p>
        </w:tc>
        <w:tc>
          <w:tcPr>
            <w:tcW w:w="780" w:type="dxa"/>
            <w:vAlign w:val="center"/>
          </w:tcPr>
          <w:p w:rsidR="007D7E5B" w:rsidRDefault="00F4516B">
            <w:pPr>
              <w:jc w:val="right"/>
            </w:pPr>
            <w:r>
              <w:rPr>
                <w:rFonts w:eastAsiaTheme="minorEastAsia"/>
                <w:szCs w:val="21"/>
              </w:rPr>
              <w:t>1</w:t>
            </w:r>
          </w:p>
        </w:tc>
        <w:tc>
          <w:tcPr>
            <w:tcW w:w="1800" w:type="dxa"/>
            <w:vAlign w:val="center"/>
          </w:tcPr>
          <w:p w:rsidR="007D7E5B" w:rsidRDefault="00F4516B">
            <w:pPr>
              <w:jc w:val="right"/>
            </w:pPr>
            <w:r>
              <w:rPr>
                <w:rFonts w:eastAsiaTheme="minorEastAsia"/>
                <w:szCs w:val="21"/>
              </w:rPr>
              <w:t>-</w:t>
            </w:r>
          </w:p>
        </w:tc>
        <w:tc>
          <w:tcPr>
            <w:tcW w:w="1080" w:type="dxa"/>
            <w:vAlign w:val="center"/>
          </w:tcPr>
          <w:p w:rsidR="007D7E5B" w:rsidRDefault="00F4516B">
            <w:pPr>
              <w:jc w:val="right"/>
            </w:pPr>
            <w:r>
              <w:rPr>
                <w:rFonts w:eastAsiaTheme="minorEastAsia"/>
                <w:szCs w:val="21"/>
              </w:rPr>
              <w:t>-</w:t>
            </w:r>
          </w:p>
        </w:tc>
        <w:tc>
          <w:tcPr>
            <w:tcW w:w="1620" w:type="dxa"/>
            <w:vAlign w:val="center"/>
          </w:tcPr>
          <w:p w:rsidR="007D7E5B" w:rsidRDefault="00F4516B">
            <w:pPr>
              <w:jc w:val="right"/>
            </w:pPr>
            <w:r>
              <w:rPr>
                <w:rFonts w:eastAsiaTheme="minorEastAsia"/>
                <w:szCs w:val="21"/>
              </w:rPr>
              <w:t>-</w:t>
            </w:r>
          </w:p>
        </w:tc>
        <w:tc>
          <w:tcPr>
            <w:tcW w:w="1080" w:type="dxa"/>
            <w:vAlign w:val="center"/>
          </w:tcPr>
          <w:p w:rsidR="007D7E5B" w:rsidRDefault="00F4516B">
            <w:pPr>
              <w:jc w:val="right"/>
            </w:pPr>
            <w:r>
              <w:rPr>
                <w:rFonts w:eastAsiaTheme="minorEastAsia"/>
                <w:szCs w:val="21"/>
              </w:rPr>
              <w:t>-</w:t>
            </w:r>
          </w:p>
        </w:tc>
        <w:tc>
          <w:tcPr>
            <w:tcW w:w="1080" w:type="dxa"/>
            <w:vAlign w:val="center"/>
          </w:tcPr>
          <w:p w:rsidR="007D7E5B" w:rsidRDefault="00F4516B">
            <w:pPr>
              <w:jc w:val="left"/>
            </w:pPr>
            <w:r>
              <w:rPr>
                <w:rFonts w:eastAsiaTheme="minorEastAsia"/>
                <w:szCs w:val="21"/>
              </w:rPr>
              <w:t>-</w:t>
            </w:r>
          </w:p>
        </w:tc>
      </w:tr>
      <w:tr w:rsidR="007D7E5B">
        <w:tc>
          <w:tcPr>
            <w:tcW w:w="1560" w:type="dxa"/>
            <w:vAlign w:val="center"/>
          </w:tcPr>
          <w:p w:rsidR="007D7E5B" w:rsidRDefault="00F4516B">
            <w:pPr>
              <w:jc w:val="left"/>
            </w:pPr>
            <w:r>
              <w:rPr>
                <w:rFonts w:eastAsiaTheme="minorEastAsia"/>
                <w:szCs w:val="21"/>
              </w:rPr>
              <w:t>山西证券</w:t>
            </w:r>
          </w:p>
        </w:tc>
        <w:tc>
          <w:tcPr>
            <w:tcW w:w="780" w:type="dxa"/>
            <w:vAlign w:val="center"/>
          </w:tcPr>
          <w:p w:rsidR="007D7E5B" w:rsidRDefault="00F4516B">
            <w:pPr>
              <w:jc w:val="right"/>
            </w:pPr>
            <w:r>
              <w:rPr>
                <w:rFonts w:eastAsiaTheme="minorEastAsia"/>
                <w:szCs w:val="21"/>
              </w:rPr>
              <w:t>2</w:t>
            </w:r>
          </w:p>
        </w:tc>
        <w:tc>
          <w:tcPr>
            <w:tcW w:w="1800" w:type="dxa"/>
            <w:vAlign w:val="center"/>
          </w:tcPr>
          <w:p w:rsidR="007D7E5B" w:rsidRDefault="00F4516B">
            <w:pPr>
              <w:jc w:val="right"/>
            </w:pPr>
            <w:r>
              <w:rPr>
                <w:rFonts w:eastAsiaTheme="minorEastAsia"/>
                <w:szCs w:val="21"/>
              </w:rPr>
              <w:t>-</w:t>
            </w:r>
          </w:p>
        </w:tc>
        <w:tc>
          <w:tcPr>
            <w:tcW w:w="1080" w:type="dxa"/>
            <w:vAlign w:val="center"/>
          </w:tcPr>
          <w:p w:rsidR="007D7E5B" w:rsidRDefault="00F4516B">
            <w:pPr>
              <w:jc w:val="right"/>
            </w:pPr>
            <w:r>
              <w:rPr>
                <w:rFonts w:eastAsiaTheme="minorEastAsia"/>
                <w:szCs w:val="21"/>
              </w:rPr>
              <w:t>-</w:t>
            </w:r>
          </w:p>
        </w:tc>
        <w:tc>
          <w:tcPr>
            <w:tcW w:w="1620" w:type="dxa"/>
            <w:vAlign w:val="center"/>
          </w:tcPr>
          <w:p w:rsidR="007D7E5B" w:rsidRDefault="00F4516B">
            <w:pPr>
              <w:jc w:val="right"/>
            </w:pPr>
            <w:r>
              <w:rPr>
                <w:rFonts w:eastAsiaTheme="minorEastAsia"/>
                <w:szCs w:val="21"/>
              </w:rPr>
              <w:t>-</w:t>
            </w:r>
          </w:p>
        </w:tc>
        <w:tc>
          <w:tcPr>
            <w:tcW w:w="1080" w:type="dxa"/>
            <w:vAlign w:val="center"/>
          </w:tcPr>
          <w:p w:rsidR="007D7E5B" w:rsidRDefault="00F4516B">
            <w:pPr>
              <w:jc w:val="right"/>
            </w:pPr>
            <w:r>
              <w:rPr>
                <w:rFonts w:eastAsiaTheme="minorEastAsia"/>
                <w:szCs w:val="21"/>
              </w:rPr>
              <w:t>-</w:t>
            </w:r>
          </w:p>
        </w:tc>
        <w:tc>
          <w:tcPr>
            <w:tcW w:w="1080" w:type="dxa"/>
            <w:vAlign w:val="center"/>
          </w:tcPr>
          <w:p w:rsidR="007D7E5B" w:rsidRDefault="00F4516B">
            <w:pPr>
              <w:jc w:val="left"/>
            </w:pPr>
            <w:r>
              <w:rPr>
                <w:rFonts w:eastAsiaTheme="minorEastAsia"/>
                <w:szCs w:val="21"/>
              </w:rPr>
              <w:t>-</w:t>
            </w:r>
          </w:p>
        </w:tc>
      </w:tr>
      <w:tr w:rsidR="007D7E5B">
        <w:tc>
          <w:tcPr>
            <w:tcW w:w="1560" w:type="dxa"/>
            <w:vAlign w:val="center"/>
          </w:tcPr>
          <w:p w:rsidR="007D7E5B" w:rsidRDefault="00F4516B">
            <w:pPr>
              <w:jc w:val="left"/>
            </w:pPr>
            <w:r>
              <w:rPr>
                <w:rFonts w:eastAsiaTheme="minorEastAsia"/>
                <w:szCs w:val="21"/>
              </w:rPr>
              <w:t>首创证券</w:t>
            </w:r>
          </w:p>
        </w:tc>
        <w:tc>
          <w:tcPr>
            <w:tcW w:w="780" w:type="dxa"/>
            <w:vAlign w:val="center"/>
          </w:tcPr>
          <w:p w:rsidR="007D7E5B" w:rsidRDefault="00F4516B">
            <w:pPr>
              <w:jc w:val="right"/>
            </w:pPr>
            <w:r>
              <w:rPr>
                <w:rFonts w:eastAsiaTheme="minorEastAsia"/>
                <w:szCs w:val="21"/>
              </w:rPr>
              <w:t>2</w:t>
            </w:r>
          </w:p>
        </w:tc>
        <w:tc>
          <w:tcPr>
            <w:tcW w:w="1800" w:type="dxa"/>
            <w:vAlign w:val="center"/>
          </w:tcPr>
          <w:p w:rsidR="007D7E5B" w:rsidRDefault="00F4516B">
            <w:pPr>
              <w:jc w:val="right"/>
            </w:pPr>
            <w:r>
              <w:rPr>
                <w:rFonts w:eastAsiaTheme="minorEastAsia"/>
                <w:szCs w:val="21"/>
              </w:rPr>
              <w:t>-</w:t>
            </w:r>
          </w:p>
        </w:tc>
        <w:tc>
          <w:tcPr>
            <w:tcW w:w="1080" w:type="dxa"/>
            <w:vAlign w:val="center"/>
          </w:tcPr>
          <w:p w:rsidR="007D7E5B" w:rsidRDefault="00F4516B">
            <w:pPr>
              <w:jc w:val="right"/>
            </w:pPr>
            <w:r>
              <w:rPr>
                <w:rFonts w:eastAsiaTheme="minorEastAsia"/>
                <w:szCs w:val="21"/>
              </w:rPr>
              <w:t>-</w:t>
            </w:r>
          </w:p>
        </w:tc>
        <w:tc>
          <w:tcPr>
            <w:tcW w:w="1620" w:type="dxa"/>
            <w:vAlign w:val="center"/>
          </w:tcPr>
          <w:p w:rsidR="007D7E5B" w:rsidRDefault="00F4516B">
            <w:pPr>
              <w:jc w:val="right"/>
            </w:pPr>
            <w:r>
              <w:rPr>
                <w:rFonts w:eastAsiaTheme="minorEastAsia"/>
                <w:szCs w:val="21"/>
              </w:rPr>
              <w:t>-</w:t>
            </w:r>
          </w:p>
        </w:tc>
        <w:tc>
          <w:tcPr>
            <w:tcW w:w="1080" w:type="dxa"/>
            <w:vAlign w:val="center"/>
          </w:tcPr>
          <w:p w:rsidR="007D7E5B" w:rsidRDefault="00F4516B">
            <w:pPr>
              <w:jc w:val="right"/>
            </w:pPr>
            <w:r>
              <w:rPr>
                <w:rFonts w:eastAsiaTheme="minorEastAsia"/>
                <w:szCs w:val="21"/>
              </w:rPr>
              <w:t>-</w:t>
            </w:r>
          </w:p>
        </w:tc>
        <w:tc>
          <w:tcPr>
            <w:tcW w:w="1080" w:type="dxa"/>
            <w:vAlign w:val="center"/>
          </w:tcPr>
          <w:p w:rsidR="007D7E5B" w:rsidRDefault="00F4516B">
            <w:pPr>
              <w:jc w:val="left"/>
            </w:pPr>
            <w:r>
              <w:rPr>
                <w:rFonts w:eastAsiaTheme="minorEastAsia"/>
                <w:szCs w:val="21"/>
              </w:rPr>
              <w:t>-</w:t>
            </w:r>
          </w:p>
        </w:tc>
      </w:tr>
      <w:tr w:rsidR="007D7E5B">
        <w:tc>
          <w:tcPr>
            <w:tcW w:w="1560" w:type="dxa"/>
            <w:vAlign w:val="center"/>
          </w:tcPr>
          <w:p w:rsidR="007D7E5B" w:rsidRDefault="00F4516B">
            <w:pPr>
              <w:jc w:val="left"/>
            </w:pPr>
            <w:r>
              <w:rPr>
                <w:rFonts w:eastAsiaTheme="minorEastAsia"/>
                <w:szCs w:val="21"/>
              </w:rPr>
              <w:t>高华证券</w:t>
            </w:r>
          </w:p>
        </w:tc>
        <w:tc>
          <w:tcPr>
            <w:tcW w:w="780" w:type="dxa"/>
            <w:vAlign w:val="center"/>
          </w:tcPr>
          <w:p w:rsidR="007D7E5B" w:rsidRDefault="00F4516B">
            <w:pPr>
              <w:jc w:val="right"/>
            </w:pPr>
            <w:r>
              <w:rPr>
                <w:rFonts w:eastAsiaTheme="minorEastAsia"/>
                <w:szCs w:val="21"/>
              </w:rPr>
              <w:t>1</w:t>
            </w:r>
          </w:p>
        </w:tc>
        <w:tc>
          <w:tcPr>
            <w:tcW w:w="1800" w:type="dxa"/>
            <w:vAlign w:val="center"/>
          </w:tcPr>
          <w:p w:rsidR="007D7E5B" w:rsidRDefault="00F4516B">
            <w:pPr>
              <w:jc w:val="right"/>
            </w:pPr>
            <w:r>
              <w:rPr>
                <w:rFonts w:eastAsiaTheme="minorEastAsia"/>
                <w:szCs w:val="21"/>
              </w:rPr>
              <w:t>-</w:t>
            </w:r>
          </w:p>
        </w:tc>
        <w:tc>
          <w:tcPr>
            <w:tcW w:w="1080" w:type="dxa"/>
            <w:vAlign w:val="center"/>
          </w:tcPr>
          <w:p w:rsidR="007D7E5B" w:rsidRDefault="00F4516B">
            <w:pPr>
              <w:jc w:val="right"/>
            </w:pPr>
            <w:r>
              <w:rPr>
                <w:rFonts w:eastAsiaTheme="minorEastAsia"/>
                <w:szCs w:val="21"/>
              </w:rPr>
              <w:t>-</w:t>
            </w:r>
          </w:p>
        </w:tc>
        <w:tc>
          <w:tcPr>
            <w:tcW w:w="1620" w:type="dxa"/>
            <w:vAlign w:val="center"/>
          </w:tcPr>
          <w:p w:rsidR="007D7E5B" w:rsidRDefault="00F4516B">
            <w:pPr>
              <w:jc w:val="right"/>
            </w:pPr>
            <w:r>
              <w:rPr>
                <w:rFonts w:eastAsiaTheme="minorEastAsia"/>
                <w:szCs w:val="21"/>
              </w:rPr>
              <w:t>-</w:t>
            </w:r>
          </w:p>
        </w:tc>
        <w:tc>
          <w:tcPr>
            <w:tcW w:w="1080" w:type="dxa"/>
            <w:vAlign w:val="center"/>
          </w:tcPr>
          <w:p w:rsidR="007D7E5B" w:rsidRDefault="00F4516B">
            <w:pPr>
              <w:jc w:val="right"/>
            </w:pPr>
            <w:r>
              <w:rPr>
                <w:rFonts w:eastAsiaTheme="minorEastAsia"/>
                <w:szCs w:val="21"/>
              </w:rPr>
              <w:t>-</w:t>
            </w:r>
          </w:p>
        </w:tc>
        <w:tc>
          <w:tcPr>
            <w:tcW w:w="1080" w:type="dxa"/>
            <w:vAlign w:val="center"/>
          </w:tcPr>
          <w:p w:rsidR="007D7E5B" w:rsidRDefault="00F4516B">
            <w:pPr>
              <w:jc w:val="left"/>
            </w:pPr>
            <w:r>
              <w:rPr>
                <w:rFonts w:eastAsiaTheme="minorEastAsia"/>
                <w:szCs w:val="21"/>
              </w:rPr>
              <w:t>-</w:t>
            </w:r>
          </w:p>
        </w:tc>
      </w:tr>
      <w:tr w:rsidR="007D7E5B">
        <w:tc>
          <w:tcPr>
            <w:tcW w:w="1560" w:type="dxa"/>
            <w:vAlign w:val="center"/>
          </w:tcPr>
          <w:p w:rsidR="007D7E5B" w:rsidRDefault="00F4516B">
            <w:pPr>
              <w:jc w:val="left"/>
            </w:pPr>
            <w:r>
              <w:rPr>
                <w:rFonts w:eastAsiaTheme="minorEastAsia"/>
                <w:szCs w:val="21"/>
              </w:rPr>
              <w:t>国泰君安证券</w:t>
            </w:r>
          </w:p>
        </w:tc>
        <w:tc>
          <w:tcPr>
            <w:tcW w:w="780" w:type="dxa"/>
            <w:vAlign w:val="center"/>
          </w:tcPr>
          <w:p w:rsidR="007D7E5B" w:rsidRDefault="00F4516B">
            <w:pPr>
              <w:jc w:val="right"/>
            </w:pPr>
            <w:r>
              <w:rPr>
                <w:rFonts w:eastAsiaTheme="minorEastAsia"/>
                <w:szCs w:val="21"/>
              </w:rPr>
              <w:t>1</w:t>
            </w:r>
          </w:p>
        </w:tc>
        <w:tc>
          <w:tcPr>
            <w:tcW w:w="1800" w:type="dxa"/>
            <w:vAlign w:val="center"/>
          </w:tcPr>
          <w:p w:rsidR="007D7E5B" w:rsidRDefault="00F4516B">
            <w:pPr>
              <w:jc w:val="right"/>
            </w:pPr>
            <w:r>
              <w:rPr>
                <w:rFonts w:eastAsiaTheme="minorEastAsia"/>
                <w:szCs w:val="21"/>
              </w:rPr>
              <w:t>48,253,890.21</w:t>
            </w:r>
          </w:p>
        </w:tc>
        <w:tc>
          <w:tcPr>
            <w:tcW w:w="1080" w:type="dxa"/>
            <w:vAlign w:val="center"/>
          </w:tcPr>
          <w:p w:rsidR="007D7E5B" w:rsidRDefault="00F4516B">
            <w:pPr>
              <w:jc w:val="right"/>
            </w:pPr>
            <w:r>
              <w:rPr>
                <w:rFonts w:eastAsiaTheme="minorEastAsia"/>
                <w:szCs w:val="21"/>
              </w:rPr>
              <w:t>16.78%</w:t>
            </w:r>
          </w:p>
        </w:tc>
        <w:tc>
          <w:tcPr>
            <w:tcW w:w="1620" w:type="dxa"/>
            <w:vAlign w:val="center"/>
          </w:tcPr>
          <w:p w:rsidR="007D7E5B" w:rsidRDefault="00F4516B">
            <w:pPr>
              <w:jc w:val="right"/>
            </w:pPr>
            <w:r>
              <w:rPr>
                <w:rFonts w:eastAsiaTheme="minorEastAsia"/>
                <w:szCs w:val="21"/>
              </w:rPr>
              <w:t>44,959.12</w:t>
            </w:r>
          </w:p>
        </w:tc>
        <w:tc>
          <w:tcPr>
            <w:tcW w:w="1080" w:type="dxa"/>
            <w:vAlign w:val="center"/>
          </w:tcPr>
          <w:p w:rsidR="007D7E5B" w:rsidRDefault="00F4516B">
            <w:pPr>
              <w:jc w:val="right"/>
            </w:pPr>
            <w:r>
              <w:rPr>
                <w:rFonts w:eastAsiaTheme="minorEastAsia"/>
                <w:szCs w:val="21"/>
              </w:rPr>
              <w:t>16.19%</w:t>
            </w:r>
          </w:p>
        </w:tc>
        <w:tc>
          <w:tcPr>
            <w:tcW w:w="1080" w:type="dxa"/>
            <w:vAlign w:val="center"/>
          </w:tcPr>
          <w:p w:rsidR="007D7E5B" w:rsidRDefault="00F4516B">
            <w:pPr>
              <w:jc w:val="left"/>
            </w:pPr>
            <w:r>
              <w:rPr>
                <w:rFonts w:eastAsiaTheme="minorEastAsia"/>
                <w:szCs w:val="21"/>
              </w:rPr>
              <w:t>-</w:t>
            </w:r>
          </w:p>
        </w:tc>
      </w:tr>
      <w:tr w:rsidR="007D7E5B">
        <w:tc>
          <w:tcPr>
            <w:tcW w:w="1560" w:type="dxa"/>
            <w:vAlign w:val="center"/>
          </w:tcPr>
          <w:p w:rsidR="007D7E5B" w:rsidRDefault="00F4516B">
            <w:pPr>
              <w:jc w:val="left"/>
            </w:pPr>
            <w:r>
              <w:rPr>
                <w:rFonts w:eastAsiaTheme="minorEastAsia"/>
                <w:szCs w:val="21"/>
              </w:rPr>
              <w:t>中信建投证券</w:t>
            </w:r>
          </w:p>
        </w:tc>
        <w:tc>
          <w:tcPr>
            <w:tcW w:w="780" w:type="dxa"/>
            <w:vAlign w:val="center"/>
          </w:tcPr>
          <w:p w:rsidR="007D7E5B" w:rsidRDefault="00F4516B">
            <w:pPr>
              <w:jc w:val="right"/>
            </w:pPr>
            <w:r>
              <w:rPr>
                <w:rFonts w:eastAsiaTheme="minorEastAsia"/>
                <w:szCs w:val="21"/>
              </w:rPr>
              <w:t>1</w:t>
            </w:r>
          </w:p>
        </w:tc>
        <w:tc>
          <w:tcPr>
            <w:tcW w:w="1800" w:type="dxa"/>
            <w:vAlign w:val="center"/>
          </w:tcPr>
          <w:p w:rsidR="007D7E5B" w:rsidRDefault="00F4516B">
            <w:pPr>
              <w:jc w:val="right"/>
            </w:pPr>
            <w:r>
              <w:rPr>
                <w:rFonts w:eastAsiaTheme="minorEastAsia"/>
                <w:szCs w:val="21"/>
              </w:rPr>
              <w:t>42,235,429.24</w:t>
            </w:r>
          </w:p>
        </w:tc>
        <w:tc>
          <w:tcPr>
            <w:tcW w:w="1080" w:type="dxa"/>
            <w:vAlign w:val="center"/>
          </w:tcPr>
          <w:p w:rsidR="007D7E5B" w:rsidRDefault="00F4516B">
            <w:pPr>
              <w:jc w:val="right"/>
            </w:pPr>
            <w:r>
              <w:rPr>
                <w:rFonts w:eastAsiaTheme="minorEastAsia"/>
                <w:szCs w:val="21"/>
              </w:rPr>
              <w:t>14.69%</w:t>
            </w:r>
          </w:p>
        </w:tc>
        <w:tc>
          <w:tcPr>
            <w:tcW w:w="1620" w:type="dxa"/>
            <w:vAlign w:val="center"/>
          </w:tcPr>
          <w:p w:rsidR="007D7E5B" w:rsidRDefault="00F4516B">
            <w:pPr>
              <w:jc w:val="right"/>
            </w:pPr>
            <w:r>
              <w:rPr>
                <w:rFonts w:eastAsiaTheme="minorEastAsia"/>
                <w:szCs w:val="21"/>
              </w:rPr>
              <w:t>39,519.86</w:t>
            </w:r>
          </w:p>
        </w:tc>
        <w:tc>
          <w:tcPr>
            <w:tcW w:w="1080" w:type="dxa"/>
            <w:vAlign w:val="center"/>
          </w:tcPr>
          <w:p w:rsidR="007D7E5B" w:rsidRDefault="00F4516B">
            <w:pPr>
              <w:jc w:val="right"/>
            </w:pPr>
            <w:r>
              <w:rPr>
                <w:rFonts w:eastAsiaTheme="minorEastAsia"/>
                <w:szCs w:val="21"/>
              </w:rPr>
              <w:t>14.23%</w:t>
            </w:r>
          </w:p>
        </w:tc>
        <w:tc>
          <w:tcPr>
            <w:tcW w:w="1080" w:type="dxa"/>
            <w:vAlign w:val="center"/>
          </w:tcPr>
          <w:p w:rsidR="007D7E5B" w:rsidRDefault="00F4516B">
            <w:pPr>
              <w:jc w:val="left"/>
            </w:pPr>
            <w:r>
              <w:rPr>
                <w:rFonts w:eastAsiaTheme="minorEastAsia"/>
                <w:szCs w:val="21"/>
              </w:rPr>
              <w:t>-</w:t>
            </w:r>
          </w:p>
        </w:tc>
      </w:tr>
      <w:tr w:rsidR="007D7E5B">
        <w:tc>
          <w:tcPr>
            <w:tcW w:w="1560" w:type="dxa"/>
            <w:vAlign w:val="center"/>
          </w:tcPr>
          <w:p w:rsidR="007D7E5B" w:rsidRDefault="00F4516B">
            <w:pPr>
              <w:jc w:val="left"/>
            </w:pPr>
            <w:r>
              <w:rPr>
                <w:rFonts w:eastAsiaTheme="minorEastAsia"/>
                <w:szCs w:val="21"/>
              </w:rPr>
              <w:t>瑞银证券</w:t>
            </w:r>
          </w:p>
        </w:tc>
        <w:tc>
          <w:tcPr>
            <w:tcW w:w="780" w:type="dxa"/>
            <w:vAlign w:val="center"/>
          </w:tcPr>
          <w:p w:rsidR="007D7E5B" w:rsidRDefault="00F4516B">
            <w:pPr>
              <w:jc w:val="right"/>
            </w:pPr>
            <w:r>
              <w:rPr>
                <w:rFonts w:eastAsiaTheme="minorEastAsia"/>
                <w:szCs w:val="21"/>
              </w:rPr>
              <w:t>2</w:t>
            </w:r>
          </w:p>
        </w:tc>
        <w:tc>
          <w:tcPr>
            <w:tcW w:w="1800" w:type="dxa"/>
            <w:vAlign w:val="center"/>
          </w:tcPr>
          <w:p w:rsidR="007D7E5B" w:rsidRDefault="00F4516B">
            <w:pPr>
              <w:jc w:val="right"/>
            </w:pPr>
            <w:r>
              <w:rPr>
                <w:rFonts w:eastAsiaTheme="minorEastAsia"/>
                <w:szCs w:val="21"/>
              </w:rPr>
              <w:t>38,305,375.87</w:t>
            </w:r>
          </w:p>
        </w:tc>
        <w:tc>
          <w:tcPr>
            <w:tcW w:w="1080" w:type="dxa"/>
            <w:vAlign w:val="center"/>
          </w:tcPr>
          <w:p w:rsidR="007D7E5B" w:rsidRDefault="00F4516B">
            <w:pPr>
              <w:jc w:val="right"/>
            </w:pPr>
            <w:r>
              <w:rPr>
                <w:rFonts w:eastAsiaTheme="minorEastAsia"/>
                <w:szCs w:val="21"/>
              </w:rPr>
              <w:t>13.32%</w:t>
            </w:r>
          </w:p>
        </w:tc>
        <w:tc>
          <w:tcPr>
            <w:tcW w:w="1620" w:type="dxa"/>
            <w:vAlign w:val="center"/>
          </w:tcPr>
          <w:p w:rsidR="007D7E5B" w:rsidRDefault="00F4516B">
            <w:pPr>
              <w:jc w:val="right"/>
            </w:pPr>
            <w:r>
              <w:rPr>
                <w:rFonts w:eastAsiaTheme="minorEastAsia"/>
                <w:szCs w:val="21"/>
              </w:rPr>
              <w:t>43,273.36</w:t>
            </w:r>
          </w:p>
        </w:tc>
        <w:tc>
          <w:tcPr>
            <w:tcW w:w="1080" w:type="dxa"/>
            <w:vAlign w:val="center"/>
          </w:tcPr>
          <w:p w:rsidR="007D7E5B" w:rsidRDefault="00F4516B">
            <w:pPr>
              <w:jc w:val="right"/>
            </w:pPr>
            <w:r>
              <w:rPr>
                <w:rFonts w:eastAsiaTheme="minorEastAsia"/>
                <w:szCs w:val="21"/>
              </w:rPr>
              <w:t>15.58%</w:t>
            </w:r>
          </w:p>
        </w:tc>
        <w:tc>
          <w:tcPr>
            <w:tcW w:w="1080" w:type="dxa"/>
            <w:vAlign w:val="center"/>
          </w:tcPr>
          <w:p w:rsidR="007D7E5B" w:rsidRDefault="00F4516B">
            <w:pPr>
              <w:jc w:val="left"/>
            </w:pPr>
            <w:r>
              <w:rPr>
                <w:rFonts w:eastAsiaTheme="minorEastAsia"/>
                <w:szCs w:val="21"/>
              </w:rPr>
              <w:t>-</w:t>
            </w:r>
          </w:p>
        </w:tc>
      </w:tr>
      <w:tr w:rsidR="007D7E5B">
        <w:tc>
          <w:tcPr>
            <w:tcW w:w="1560" w:type="dxa"/>
            <w:vAlign w:val="center"/>
          </w:tcPr>
          <w:p w:rsidR="007D7E5B" w:rsidRDefault="00F4516B">
            <w:pPr>
              <w:jc w:val="left"/>
            </w:pPr>
            <w:r>
              <w:rPr>
                <w:rFonts w:eastAsiaTheme="minorEastAsia"/>
                <w:szCs w:val="21"/>
              </w:rPr>
              <w:t>天风证券</w:t>
            </w:r>
          </w:p>
        </w:tc>
        <w:tc>
          <w:tcPr>
            <w:tcW w:w="780" w:type="dxa"/>
            <w:vAlign w:val="center"/>
          </w:tcPr>
          <w:p w:rsidR="007D7E5B" w:rsidRDefault="00F4516B">
            <w:pPr>
              <w:jc w:val="right"/>
            </w:pPr>
            <w:r>
              <w:rPr>
                <w:rFonts w:eastAsiaTheme="minorEastAsia"/>
                <w:szCs w:val="21"/>
              </w:rPr>
              <w:t>2</w:t>
            </w:r>
          </w:p>
        </w:tc>
        <w:tc>
          <w:tcPr>
            <w:tcW w:w="1800" w:type="dxa"/>
            <w:vAlign w:val="center"/>
          </w:tcPr>
          <w:p w:rsidR="007D7E5B" w:rsidRDefault="00F4516B">
            <w:pPr>
              <w:jc w:val="right"/>
            </w:pPr>
            <w:r>
              <w:rPr>
                <w:rFonts w:eastAsiaTheme="minorEastAsia"/>
                <w:szCs w:val="21"/>
              </w:rPr>
              <w:t>36,179,751.08</w:t>
            </w:r>
          </w:p>
        </w:tc>
        <w:tc>
          <w:tcPr>
            <w:tcW w:w="1080" w:type="dxa"/>
            <w:vAlign w:val="center"/>
          </w:tcPr>
          <w:p w:rsidR="007D7E5B" w:rsidRDefault="00F4516B">
            <w:pPr>
              <w:jc w:val="right"/>
            </w:pPr>
            <w:r>
              <w:rPr>
                <w:rFonts w:eastAsiaTheme="minorEastAsia"/>
                <w:szCs w:val="21"/>
              </w:rPr>
              <w:t>12.58%</w:t>
            </w:r>
          </w:p>
        </w:tc>
        <w:tc>
          <w:tcPr>
            <w:tcW w:w="1620" w:type="dxa"/>
            <w:vAlign w:val="center"/>
          </w:tcPr>
          <w:p w:rsidR="007D7E5B" w:rsidRDefault="00F4516B">
            <w:pPr>
              <w:jc w:val="right"/>
            </w:pPr>
            <w:r>
              <w:rPr>
                <w:rFonts w:eastAsiaTheme="minorEastAsia"/>
                <w:szCs w:val="21"/>
              </w:rPr>
              <w:t>35,180.13</w:t>
            </w:r>
          </w:p>
        </w:tc>
        <w:tc>
          <w:tcPr>
            <w:tcW w:w="1080" w:type="dxa"/>
            <w:vAlign w:val="center"/>
          </w:tcPr>
          <w:p w:rsidR="007D7E5B" w:rsidRDefault="00F4516B">
            <w:pPr>
              <w:jc w:val="right"/>
            </w:pPr>
            <w:r>
              <w:rPr>
                <w:rFonts w:eastAsiaTheme="minorEastAsia"/>
                <w:szCs w:val="21"/>
              </w:rPr>
              <w:t>12.67%</w:t>
            </w:r>
          </w:p>
        </w:tc>
        <w:tc>
          <w:tcPr>
            <w:tcW w:w="1080" w:type="dxa"/>
            <w:vAlign w:val="center"/>
          </w:tcPr>
          <w:p w:rsidR="007D7E5B" w:rsidRDefault="00F4516B">
            <w:pPr>
              <w:jc w:val="left"/>
            </w:pPr>
            <w:r>
              <w:rPr>
                <w:rFonts w:eastAsiaTheme="minorEastAsia"/>
                <w:szCs w:val="21"/>
              </w:rPr>
              <w:t>-</w:t>
            </w:r>
          </w:p>
        </w:tc>
      </w:tr>
      <w:tr w:rsidR="007D7E5B">
        <w:tc>
          <w:tcPr>
            <w:tcW w:w="1560" w:type="dxa"/>
            <w:vAlign w:val="center"/>
          </w:tcPr>
          <w:p w:rsidR="007D7E5B" w:rsidRDefault="00F4516B">
            <w:pPr>
              <w:jc w:val="left"/>
            </w:pPr>
            <w:r>
              <w:rPr>
                <w:rFonts w:eastAsiaTheme="minorEastAsia"/>
                <w:szCs w:val="21"/>
              </w:rPr>
              <w:t>东北证券</w:t>
            </w:r>
          </w:p>
        </w:tc>
        <w:tc>
          <w:tcPr>
            <w:tcW w:w="780" w:type="dxa"/>
            <w:vAlign w:val="center"/>
          </w:tcPr>
          <w:p w:rsidR="007D7E5B" w:rsidRDefault="00F4516B">
            <w:pPr>
              <w:jc w:val="right"/>
            </w:pPr>
            <w:r>
              <w:rPr>
                <w:rFonts w:eastAsiaTheme="minorEastAsia"/>
                <w:szCs w:val="21"/>
              </w:rPr>
              <w:t>1</w:t>
            </w:r>
          </w:p>
        </w:tc>
        <w:tc>
          <w:tcPr>
            <w:tcW w:w="1800" w:type="dxa"/>
            <w:vAlign w:val="center"/>
          </w:tcPr>
          <w:p w:rsidR="007D7E5B" w:rsidRDefault="00F4516B">
            <w:pPr>
              <w:jc w:val="right"/>
            </w:pPr>
            <w:r>
              <w:rPr>
                <w:rFonts w:eastAsiaTheme="minorEastAsia"/>
                <w:szCs w:val="21"/>
              </w:rPr>
              <w:t>30,292,060.88</w:t>
            </w:r>
          </w:p>
        </w:tc>
        <w:tc>
          <w:tcPr>
            <w:tcW w:w="1080" w:type="dxa"/>
            <w:vAlign w:val="center"/>
          </w:tcPr>
          <w:p w:rsidR="007D7E5B" w:rsidRDefault="00F4516B">
            <w:pPr>
              <w:jc w:val="right"/>
            </w:pPr>
            <w:r>
              <w:rPr>
                <w:rFonts w:eastAsiaTheme="minorEastAsia"/>
                <w:szCs w:val="21"/>
              </w:rPr>
              <w:t>10.54%</w:t>
            </w:r>
          </w:p>
        </w:tc>
        <w:tc>
          <w:tcPr>
            <w:tcW w:w="1620" w:type="dxa"/>
            <w:vAlign w:val="center"/>
          </w:tcPr>
          <w:p w:rsidR="007D7E5B" w:rsidRDefault="00F4516B">
            <w:pPr>
              <w:jc w:val="right"/>
            </w:pPr>
            <w:r>
              <w:rPr>
                <w:rFonts w:eastAsiaTheme="minorEastAsia"/>
                <w:szCs w:val="21"/>
              </w:rPr>
              <w:t>28,284.93</w:t>
            </w:r>
          </w:p>
        </w:tc>
        <w:tc>
          <w:tcPr>
            <w:tcW w:w="1080" w:type="dxa"/>
            <w:vAlign w:val="center"/>
          </w:tcPr>
          <w:p w:rsidR="007D7E5B" w:rsidRDefault="00F4516B">
            <w:pPr>
              <w:jc w:val="right"/>
            </w:pPr>
            <w:r>
              <w:rPr>
                <w:rFonts w:eastAsiaTheme="minorEastAsia"/>
                <w:szCs w:val="21"/>
              </w:rPr>
              <w:t>10.19%</w:t>
            </w:r>
          </w:p>
        </w:tc>
        <w:tc>
          <w:tcPr>
            <w:tcW w:w="1080" w:type="dxa"/>
            <w:vAlign w:val="center"/>
          </w:tcPr>
          <w:p w:rsidR="007D7E5B" w:rsidRDefault="00F4516B">
            <w:pPr>
              <w:jc w:val="left"/>
            </w:pPr>
            <w:r>
              <w:rPr>
                <w:rFonts w:eastAsiaTheme="minorEastAsia"/>
                <w:szCs w:val="21"/>
              </w:rPr>
              <w:t>-</w:t>
            </w:r>
          </w:p>
        </w:tc>
      </w:tr>
      <w:tr w:rsidR="007D7E5B">
        <w:tc>
          <w:tcPr>
            <w:tcW w:w="1560" w:type="dxa"/>
            <w:vAlign w:val="center"/>
          </w:tcPr>
          <w:p w:rsidR="007D7E5B" w:rsidRDefault="00F4516B">
            <w:pPr>
              <w:jc w:val="left"/>
            </w:pPr>
            <w:r>
              <w:rPr>
                <w:rFonts w:eastAsiaTheme="minorEastAsia"/>
                <w:szCs w:val="21"/>
              </w:rPr>
              <w:t>中金证券</w:t>
            </w:r>
          </w:p>
        </w:tc>
        <w:tc>
          <w:tcPr>
            <w:tcW w:w="780" w:type="dxa"/>
            <w:vAlign w:val="center"/>
          </w:tcPr>
          <w:p w:rsidR="007D7E5B" w:rsidRDefault="00F4516B">
            <w:pPr>
              <w:jc w:val="right"/>
            </w:pPr>
            <w:r>
              <w:rPr>
                <w:rFonts w:eastAsiaTheme="minorEastAsia"/>
                <w:szCs w:val="21"/>
              </w:rPr>
              <w:t>2</w:t>
            </w:r>
          </w:p>
        </w:tc>
        <w:tc>
          <w:tcPr>
            <w:tcW w:w="1800" w:type="dxa"/>
            <w:vAlign w:val="center"/>
          </w:tcPr>
          <w:p w:rsidR="007D7E5B" w:rsidRDefault="00F4516B">
            <w:pPr>
              <w:jc w:val="right"/>
            </w:pPr>
            <w:r>
              <w:rPr>
                <w:rFonts w:eastAsiaTheme="minorEastAsia"/>
                <w:szCs w:val="21"/>
              </w:rPr>
              <w:t>28,642,496.71</w:t>
            </w:r>
          </w:p>
        </w:tc>
        <w:tc>
          <w:tcPr>
            <w:tcW w:w="1080" w:type="dxa"/>
            <w:vAlign w:val="center"/>
          </w:tcPr>
          <w:p w:rsidR="007D7E5B" w:rsidRDefault="00F4516B">
            <w:pPr>
              <w:jc w:val="right"/>
            </w:pPr>
            <w:r>
              <w:rPr>
                <w:rFonts w:eastAsiaTheme="minorEastAsia"/>
                <w:szCs w:val="21"/>
              </w:rPr>
              <w:t>9.96%</w:t>
            </w:r>
          </w:p>
        </w:tc>
        <w:tc>
          <w:tcPr>
            <w:tcW w:w="1620" w:type="dxa"/>
            <w:vAlign w:val="center"/>
          </w:tcPr>
          <w:p w:rsidR="007D7E5B" w:rsidRDefault="00F4516B">
            <w:pPr>
              <w:jc w:val="right"/>
            </w:pPr>
            <w:r>
              <w:rPr>
                <w:rFonts w:eastAsiaTheme="minorEastAsia"/>
                <w:szCs w:val="21"/>
              </w:rPr>
              <w:t>26,933.27</w:t>
            </w:r>
          </w:p>
        </w:tc>
        <w:tc>
          <w:tcPr>
            <w:tcW w:w="1080" w:type="dxa"/>
            <w:vAlign w:val="center"/>
          </w:tcPr>
          <w:p w:rsidR="007D7E5B" w:rsidRDefault="00F4516B">
            <w:pPr>
              <w:jc w:val="right"/>
            </w:pPr>
            <w:r>
              <w:rPr>
                <w:rFonts w:eastAsiaTheme="minorEastAsia"/>
                <w:szCs w:val="21"/>
              </w:rPr>
              <w:t>9.70%</w:t>
            </w:r>
          </w:p>
        </w:tc>
        <w:tc>
          <w:tcPr>
            <w:tcW w:w="1080" w:type="dxa"/>
            <w:vAlign w:val="center"/>
          </w:tcPr>
          <w:p w:rsidR="007D7E5B" w:rsidRDefault="00F4516B">
            <w:pPr>
              <w:jc w:val="left"/>
            </w:pPr>
            <w:r>
              <w:rPr>
                <w:rFonts w:eastAsiaTheme="minorEastAsia"/>
                <w:szCs w:val="21"/>
              </w:rPr>
              <w:t>-</w:t>
            </w:r>
          </w:p>
        </w:tc>
      </w:tr>
      <w:tr w:rsidR="007D7E5B">
        <w:tc>
          <w:tcPr>
            <w:tcW w:w="1560" w:type="dxa"/>
            <w:vAlign w:val="center"/>
          </w:tcPr>
          <w:p w:rsidR="007D7E5B" w:rsidRDefault="00F4516B">
            <w:pPr>
              <w:jc w:val="left"/>
            </w:pPr>
            <w:r>
              <w:rPr>
                <w:rFonts w:eastAsiaTheme="minorEastAsia"/>
                <w:szCs w:val="21"/>
              </w:rPr>
              <w:t>申万宏源证券</w:t>
            </w:r>
          </w:p>
        </w:tc>
        <w:tc>
          <w:tcPr>
            <w:tcW w:w="780" w:type="dxa"/>
            <w:vAlign w:val="center"/>
          </w:tcPr>
          <w:p w:rsidR="007D7E5B" w:rsidRDefault="00F4516B">
            <w:pPr>
              <w:jc w:val="right"/>
            </w:pPr>
            <w:r>
              <w:rPr>
                <w:rFonts w:eastAsiaTheme="minorEastAsia"/>
                <w:szCs w:val="21"/>
              </w:rPr>
              <w:t>1</w:t>
            </w:r>
          </w:p>
        </w:tc>
        <w:tc>
          <w:tcPr>
            <w:tcW w:w="1800" w:type="dxa"/>
            <w:vAlign w:val="center"/>
          </w:tcPr>
          <w:p w:rsidR="007D7E5B" w:rsidRDefault="00F4516B">
            <w:pPr>
              <w:jc w:val="right"/>
            </w:pPr>
            <w:r>
              <w:rPr>
                <w:rFonts w:eastAsiaTheme="minorEastAsia"/>
                <w:szCs w:val="21"/>
              </w:rPr>
              <w:t>19,828,295.60</w:t>
            </w:r>
          </w:p>
        </w:tc>
        <w:tc>
          <w:tcPr>
            <w:tcW w:w="1080" w:type="dxa"/>
            <w:vAlign w:val="center"/>
          </w:tcPr>
          <w:p w:rsidR="007D7E5B" w:rsidRDefault="00F4516B">
            <w:pPr>
              <w:jc w:val="right"/>
            </w:pPr>
            <w:r>
              <w:rPr>
                <w:rFonts w:eastAsiaTheme="minorEastAsia"/>
                <w:szCs w:val="21"/>
              </w:rPr>
              <w:t>6.90%</w:t>
            </w:r>
          </w:p>
        </w:tc>
        <w:tc>
          <w:tcPr>
            <w:tcW w:w="1620" w:type="dxa"/>
            <w:vAlign w:val="center"/>
          </w:tcPr>
          <w:p w:rsidR="007D7E5B" w:rsidRDefault="00F4516B">
            <w:pPr>
              <w:jc w:val="right"/>
            </w:pPr>
            <w:r>
              <w:rPr>
                <w:rFonts w:eastAsiaTheme="minorEastAsia"/>
                <w:szCs w:val="21"/>
              </w:rPr>
              <w:t>18,590.82</w:t>
            </w:r>
          </w:p>
        </w:tc>
        <w:tc>
          <w:tcPr>
            <w:tcW w:w="1080" w:type="dxa"/>
            <w:vAlign w:val="center"/>
          </w:tcPr>
          <w:p w:rsidR="007D7E5B" w:rsidRDefault="00F4516B">
            <w:pPr>
              <w:jc w:val="right"/>
            </w:pPr>
            <w:r>
              <w:rPr>
                <w:rFonts w:eastAsiaTheme="minorEastAsia"/>
                <w:szCs w:val="21"/>
              </w:rPr>
              <w:t>6.70%</w:t>
            </w:r>
          </w:p>
        </w:tc>
        <w:tc>
          <w:tcPr>
            <w:tcW w:w="1080" w:type="dxa"/>
            <w:vAlign w:val="center"/>
          </w:tcPr>
          <w:p w:rsidR="007D7E5B" w:rsidRDefault="00F4516B">
            <w:pPr>
              <w:jc w:val="left"/>
            </w:pPr>
            <w:r>
              <w:rPr>
                <w:rFonts w:eastAsiaTheme="minorEastAsia"/>
                <w:szCs w:val="21"/>
              </w:rPr>
              <w:t>-</w:t>
            </w:r>
          </w:p>
        </w:tc>
      </w:tr>
      <w:tr w:rsidR="007D7E5B">
        <w:tc>
          <w:tcPr>
            <w:tcW w:w="1560" w:type="dxa"/>
            <w:vAlign w:val="center"/>
          </w:tcPr>
          <w:p w:rsidR="007D7E5B" w:rsidRDefault="00F4516B">
            <w:pPr>
              <w:jc w:val="left"/>
            </w:pPr>
            <w:r>
              <w:rPr>
                <w:rFonts w:eastAsiaTheme="minorEastAsia"/>
                <w:szCs w:val="21"/>
              </w:rPr>
              <w:t>海通证券</w:t>
            </w:r>
          </w:p>
        </w:tc>
        <w:tc>
          <w:tcPr>
            <w:tcW w:w="780" w:type="dxa"/>
            <w:vAlign w:val="center"/>
          </w:tcPr>
          <w:p w:rsidR="007D7E5B" w:rsidRDefault="00F4516B">
            <w:pPr>
              <w:jc w:val="right"/>
            </w:pPr>
            <w:r>
              <w:rPr>
                <w:rFonts w:eastAsiaTheme="minorEastAsia"/>
                <w:szCs w:val="21"/>
              </w:rPr>
              <w:t>1</w:t>
            </w:r>
          </w:p>
        </w:tc>
        <w:tc>
          <w:tcPr>
            <w:tcW w:w="1800" w:type="dxa"/>
            <w:vAlign w:val="center"/>
          </w:tcPr>
          <w:p w:rsidR="007D7E5B" w:rsidRDefault="00F4516B">
            <w:pPr>
              <w:jc w:val="right"/>
            </w:pPr>
            <w:r>
              <w:rPr>
                <w:rFonts w:eastAsiaTheme="minorEastAsia"/>
                <w:szCs w:val="21"/>
              </w:rPr>
              <w:t>14,214,499.27</w:t>
            </w:r>
          </w:p>
        </w:tc>
        <w:tc>
          <w:tcPr>
            <w:tcW w:w="1080" w:type="dxa"/>
            <w:vAlign w:val="center"/>
          </w:tcPr>
          <w:p w:rsidR="007D7E5B" w:rsidRDefault="00F4516B">
            <w:pPr>
              <w:jc w:val="right"/>
            </w:pPr>
            <w:r>
              <w:rPr>
                <w:rFonts w:eastAsiaTheme="minorEastAsia"/>
                <w:szCs w:val="21"/>
              </w:rPr>
              <w:t>4.94%</w:t>
            </w:r>
          </w:p>
        </w:tc>
        <w:tc>
          <w:tcPr>
            <w:tcW w:w="1620" w:type="dxa"/>
            <w:vAlign w:val="center"/>
          </w:tcPr>
          <w:p w:rsidR="007D7E5B" w:rsidRDefault="00F4516B">
            <w:pPr>
              <w:jc w:val="right"/>
            </w:pPr>
            <w:r>
              <w:rPr>
                <w:rFonts w:eastAsiaTheme="minorEastAsia"/>
                <w:szCs w:val="21"/>
              </w:rPr>
              <w:t>13,325.16</w:t>
            </w:r>
          </w:p>
        </w:tc>
        <w:tc>
          <w:tcPr>
            <w:tcW w:w="1080" w:type="dxa"/>
            <w:vAlign w:val="center"/>
          </w:tcPr>
          <w:p w:rsidR="007D7E5B" w:rsidRDefault="00F4516B">
            <w:pPr>
              <w:jc w:val="right"/>
            </w:pPr>
            <w:r>
              <w:rPr>
                <w:rFonts w:eastAsiaTheme="minorEastAsia"/>
                <w:szCs w:val="21"/>
              </w:rPr>
              <w:t>4.80%</w:t>
            </w:r>
          </w:p>
        </w:tc>
        <w:tc>
          <w:tcPr>
            <w:tcW w:w="1080" w:type="dxa"/>
            <w:vAlign w:val="center"/>
          </w:tcPr>
          <w:p w:rsidR="007D7E5B" w:rsidRDefault="00F4516B">
            <w:pPr>
              <w:jc w:val="left"/>
            </w:pPr>
            <w:r>
              <w:rPr>
                <w:rFonts w:eastAsiaTheme="minorEastAsia"/>
                <w:szCs w:val="21"/>
              </w:rPr>
              <w:t>-</w:t>
            </w:r>
          </w:p>
        </w:tc>
      </w:tr>
      <w:tr w:rsidR="007D7E5B">
        <w:tc>
          <w:tcPr>
            <w:tcW w:w="1560" w:type="dxa"/>
            <w:vAlign w:val="center"/>
          </w:tcPr>
          <w:p w:rsidR="007D7E5B" w:rsidRDefault="00F4516B">
            <w:pPr>
              <w:jc w:val="left"/>
            </w:pPr>
            <w:r>
              <w:rPr>
                <w:rFonts w:eastAsiaTheme="minorEastAsia"/>
                <w:szCs w:val="21"/>
              </w:rPr>
              <w:t>招商证券</w:t>
            </w:r>
          </w:p>
        </w:tc>
        <w:tc>
          <w:tcPr>
            <w:tcW w:w="780" w:type="dxa"/>
            <w:vAlign w:val="center"/>
          </w:tcPr>
          <w:p w:rsidR="007D7E5B" w:rsidRDefault="00F4516B">
            <w:pPr>
              <w:jc w:val="right"/>
            </w:pPr>
            <w:r>
              <w:rPr>
                <w:rFonts w:eastAsiaTheme="minorEastAsia"/>
                <w:szCs w:val="21"/>
              </w:rPr>
              <w:t>1</w:t>
            </w:r>
          </w:p>
        </w:tc>
        <w:tc>
          <w:tcPr>
            <w:tcW w:w="1800" w:type="dxa"/>
            <w:vAlign w:val="center"/>
          </w:tcPr>
          <w:p w:rsidR="007D7E5B" w:rsidRDefault="00F4516B">
            <w:pPr>
              <w:jc w:val="right"/>
            </w:pPr>
            <w:r>
              <w:rPr>
                <w:rFonts w:eastAsiaTheme="minorEastAsia"/>
                <w:szCs w:val="21"/>
              </w:rPr>
              <w:t>14,097,994.69</w:t>
            </w:r>
          </w:p>
        </w:tc>
        <w:tc>
          <w:tcPr>
            <w:tcW w:w="1080" w:type="dxa"/>
            <w:vAlign w:val="center"/>
          </w:tcPr>
          <w:p w:rsidR="007D7E5B" w:rsidRDefault="00F4516B">
            <w:pPr>
              <w:jc w:val="right"/>
            </w:pPr>
            <w:r>
              <w:rPr>
                <w:rFonts w:eastAsiaTheme="minorEastAsia"/>
                <w:szCs w:val="21"/>
              </w:rPr>
              <w:t>4.90%</w:t>
            </w:r>
          </w:p>
        </w:tc>
        <w:tc>
          <w:tcPr>
            <w:tcW w:w="1620" w:type="dxa"/>
            <w:vAlign w:val="center"/>
          </w:tcPr>
          <w:p w:rsidR="007D7E5B" w:rsidRDefault="00F4516B">
            <w:pPr>
              <w:jc w:val="right"/>
            </w:pPr>
            <w:r>
              <w:rPr>
                <w:rFonts w:eastAsiaTheme="minorEastAsia"/>
                <w:szCs w:val="21"/>
              </w:rPr>
              <w:t>13,149.35</w:t>
            </w:r>
          </w:p>
        </w:tc>
        <w:tc>
          <w:tcPr>
            <w:tcW w:w="1080" w:type="dxa"/>
            <w:vAlign w:val="center"/>
          </w:tcPr>
          <w:p w:rsidR="007D7E5B" w:rsidRDefault="00F4516B">
            <w:pPr>
              <w:jc w:val="right"/>
            </w:pPr>
            <w:r>
              <w:rPr>
                <w:rFonts w:eastAsiaTheme="minorEastAsia"/>
                <w:szCs w:val="21"/>
              </w:rPr>
              <w:t>4.74%</w:t>
            </w:r>
          </w:p>
        </w:tc>
        <w:tc>
          <w:tcPr>
            <w:tcW w:w="1080" w:type="dxa"/>
            <w:vAlign w:val="center"/>
          </w:tcPr>
          <w:p w:rsidR="007D7E5B" w:rsidRDefault="00F4516B">
            <w:pPr>
              <w:jc w:val="left"/>
            </w:pPr>
            <w:r>
              <w:rPr>
                <w:rFonts w:eastAsiaTheme="minorEastAsia"/>
                <w:szCs w:val="21"/>
              </w:rPr>
              <w:t>-</w:t>
            </w:r>
          </w:p>
        </w:tc>
      </w:tr>
      <w:tr w:rsidR="007D7E5B">
        <w:tc>
          <w:tcPr>
            <w:tcW w:w="1560" w:type="dxa"/>
            <w:vAlign w:val="center"/>
          </w:tcPr>
          <w:p w:rsidR="007D7E5B" w:rsidRDefault="00F4516B">
            <w:pPr>
              <w:jc w:val="left"/>
            </w:pPr>
            <w:r>
              <w:rPr>
                <w:rFonts w:eastAsiaTheme="minorEastAsia"/>
                <w:szCs w:val="21"/>
              </w:rPr>
              <w:t>国盛证券</w:t>
            </w:r>
          </w:p>
        </w:tc>
        <w:tc>
          <w:tcPr>
            <w:tcW w:w="780" w:type="dxa"/>
            <w:vAlign w:val="center"/>
          </w:tcPr>
          <w:p w:rsidR="007D7E5B" w:rsidRDefault="00F4516B">
            <w:pPr>
              <w:jc w:val="right"/>
            </w:pPr>
            <w:r>
              <w:rPr>
                <w:rFonts w:eastAsiaTheme="minorEastAsia"/>
                <w:szCs w:val="21"/>
              </w:rPr>
              <w:t>2</w:t>
            </w:r>
          </w:p>
        </w:tc>
        <w:tc>
          <w:tcPr>
            <w:tcW w:w="1800" w:type="dxa"/>
            <w:vAlign w:val="center"/>
          </w:tcPr>
          <w:p w:rsidR="007D7E5B" w:rsidRDefault="00F4516B">
            <w:pPr>
              <w:jc w:val="right"/>
            </w:pPr>
            <w:r>
              <w:rPr>
                <w:rFonts w:eastAsiaTheme="minorEastAsia"/>
                <w:szCs w:val="21"/>
              </w:rPr>
              <w:t>13,973,809.12</w:t>
            </w:r>
          </w:p>
        </w:tc>
        <w:tc>
          <w:tcPr>
            <w:tcW w:w="1080" w:type="dxa"/>
            <w:vAlign w:val="center"/>
          </w:tcPr>
          <w:p w:rsidR="007D7E5B" w:rsidRDefault="00F4516B">
            <w:pPr>
              <w:jc w:val="right"/>
            </w:pPr>
            <w:r>
              <w:rPr>
                <w:rFonts w:eastAsiaTheme="minorEastAsia"/>
                <w:szCs w:val="21"/>
              </w:rPr>
              <w:t>4.86%</w:t>
            </w:r>
          </w:p>
        </w:tc>
        <w:tc>
          <w:tcPr>
            <w:tcW w:w="1620" w:type="dxa"/>
            <w:vAlign w:val="center"/>
          </w:tcPr>
          <w:p w:rsidR="007D7E5B" w:rsidRDefault="00F4516B">
            <w:pPr>
              <w:jc w:val="right"/>
            </w:pPr>
            <w:r>
              <w:rPr>
                <w:rFonts w:eastAsiaTheme="minorEastAsia"/>
                <w:szCs w:val="21"/>
              </w:rPr>
              <w:t>13,013.55</w:t>
            </w:r>
          </w:p>
        </w:tc>
        <w:tc>
          <w:tcPr>
            <w:tcW w:w="1080" w:type="dxa"/>
            <w:vAlign w:val="center"/>
          </w:tcPr>
          <w:p w:rsidR="007D7E5B" w:rsidRDefault="00F4516B">
            <w:pPr>
              <w:jc w:val="right"/>
            </w:pPr>
            <w:r>
              <w:rPr>
                <w:rFonts w:eastAsiaTheme="minorEastAsia"/>
                <w:szCs w:val="21"/>
              </w:rPr>
              <w:t>4.69%</w:t>
            </w:r>
          </w:p>
        </w:tc>
        <w:tc>
          <w:tcPr>
            <w:tcW w:w="1080" w:type="dxa"/>
            <w:vAlign w:val="center"/>
          </w:tcPr>
          <w:p w:rsidR="007D7E5B" w:rsidRDefault="00F4516B">
            <w:pPr>
              <w:jc w:val="left"/>
            </w:pPr>
            <w:r>
              <w:rPr>
                <w:rFonts w:eastAsiaTheme="minorEastAsia"/>
                <w:szCs w:val="21"/>
              </w:rPr>
              <w:t>-</w:t>
            </w:r>
          </w:p>
        </w:tc>
      </w:tr>
      <w:tr w:rsidR="007D7E5B">
        <w:tc>
          <w:tcPr>
            <w:tcW w:w="1560" w:type="dxa"/>
            <w:vAlign w:val="center"/>
          </w:tcPr>
          <w:p w:rsidR="007D7E5B" w:rsidRDefault="00F4516B">
            <w:pPr>
              <w:jc w:val="left"/>
            </w:pPr>
            <w:r>
              <w:rPr>
                <w:rFonts w:eastAsiaTheme="minorEastAsia"/>
                <w:szCs w:val="21"/>
              </w:rPr>
              <w:t>华创证券</w:t>
            </w:r>
          </w:p>
        </w:tc>
        <w:tc>
          <w:tcPr>
            <w:tcW w:w="780" w:type="dxa"/>
            <w:vAlign w:val="center"/>
          </w:tcPr>
          <w:p w:rsidR="007D7E5B" w:rsidRDefault="00F4516B">
            <w:pPr>
              <w:jc w:val="right"/>
            </w:pPr>
            <w:r>
              <w:rPr>
                <w:rFonts w:eastAsiaTheme="minorEastAsia"/>
                <w:szCs w:val="21"/>
              </w:rPr>
              <w:t>1</w:t>
            </w:r>
          </w:p>
        </w:tc>
        <w:tc>
          <w:tcPr>
            <w:tcW w:w="1800" w:type="dxa"/>
            <w:vAlign w:val="center"/>
          </w:tcPr>
          <w:p w:rsidR="007D7E5B" w:rsidRDefault="00F4516B">
            <w:pPr>
              <w:jc w:val="right"/>
            </w:pPr>
            <w:r>
              <w:rPr>
                <w:rFonts w:eastAsiaTheme="minorEastAsia"/>
                <w:szCs w:val="21"/>
              </w:rPr>
              <w:t>1,512,502.74</w:t>
            </w:r>
          </w:p>
        </w:tc>
        <w:tc>
          <w:tcPr>
            <w:tcW w:w="1080" w:type="dxa"/>
            <w:vAlign w:val="center"/>
          </w:tcPr>
          <w:p w:rsidR="007D7E5B" w:rsidRDefault="00F4516B">
            <w:pPr>
              <w:jc w:val="right"/>
            </w:pPr>
            <w:r>
              <w:rPr>
                <w:rFonts w:eastAsiaTheme="minorEastAsia"/>
                <w:szCs w:val="21"/>
              </w:rPr>
              <w:t>0.53%</w:t>
            </w:r>
          </w:p>
        </w:tc>
        <w:tc>
          <w:tcPr>
            <w:tcW w:w="1620" w:type="dxa"/>
            <w:vAlign w:val="center"/>
          </w:tcPr>
          <w:p w:rsidR="007D7E5B" w:rsidRDefault="00F4516B">
            <w:pPr>
              <w:jc w:val="right"/>
            </w:pPr>
            <w:r>
              <w:rPr>
                <w:rFonts w:eastAsiaTheme="minorEastAsia"/>
                <w:szCs w:val="21"/>
              </w:rPr>
              <w:t>1,430.87</w:t>
            </w:r>
          </w:p>
        </w:tc>
        <w:tc>
          <w:tcPr>
            <w:tcW w:w="1080" w:type="dxa"/>
            <w:vAlign w:val="center"/>
          </w:tcPr>
          <w:p w:rsidR="007D7E5B" w:rsidRDefault="00F4516B">
            <w:pPr>
              <w:jc w:val="right"/>
            </w:pPr>
            <w:r>
              <w:rPr>
                <w:rFonts w:eastAsiaTheme="minorEastAsia"/>
                <w:szCs w:val="21"/>
              </w:rPr>
              <w:t>0.52%</w:t>
            </w:r>
          </w:p>
        </w:tc>
        <w:tc>
          <w:tcPr>
            <w:tcW w:w="1080" w:type="dxa"/>
            <w:vAlign w:val="center"/>
          </w:tcPr>
          <w:p w:rsidR="007D7E5B" w:rsidRDefault="00F4516B">
            <w:pPr>
              <w:jc w:val="left"/>
            </w:pPr>
            <w:r>
              <w:rPr>
                <w:rFonts w:eastAsiaTheme="minorEastAsia"/>
                <w:szCs w:val="21"/>
              </w:rPr>
              <w:t>-</w:t>
            </w:r>
          </w:p>
        </w:tc>
      </w:tr>
    </w:tbl>
    <w:p w:rsidR="007D7E5B" w:rsidRDefault="00F4516B">
      <w:pPr>
        <w:widowControl/>
        <w:spacing w:line="360" w:lineRule="auto"/>
        <w:ind w:firstLineChars="200" w:firstLine="420"/>
        <w:jc w:val="left"/>
        <w:rPr>
          <w:rFonts w:eastAsiaTheme="minorEastAsia"/>
          <w:szCs w:val="21"/>
        </w:rPr>
      </w:pPr>
      <w:r>
        <w:rPr>
          <w:rFonts w:eastAsiaTheme="minorEastAsia"/>
          <w:szCs w:val="21"/>
        </w:rPr>
        <w:t>注：</w:t>
      </w:r>
      <w:r>
        <w:rPr>
          <w:rFonts w:eastAsiaTheme="minorEastAsia"/>
          <w:szCs w:val="21"/>
        </w:rPr>
        <w:t xml:space="preserve">1. </w:t>
      </w:r>
      <w:r>
        <w:rPr>
          <w:rFonts w:eastAsiaTheme="minorEastAsia"/>
          <w:szCs w:val="21"/>
        </w:rPr>
        <w:t>上述佣金按市场佣金率计算，以扣除由中国证券登记结算有限责任公司收取的证管费、经手费和适用期间内由券商承担的证券结算风险基金后的净额列示。</w:t>
      </w:r>
    </w:p>
    <w:p w:rsidR="007D7E5B" w:rsidRDefault="00F4516B">
      <w:pPr>
        <w:widowControl/>
        <w:spacing w:line="360" w:lineRule="auto"/>
        <w:ind w:firstLineChars="200" w:firstLine="420"/>
        <w:jc w:val="left"/>
        <w:rPr>
          <w:rFonts w:eastAsiaTheme="minorEastAsia"/>
          <w:szCs w:val="21"/>
        </w:rPr>
      </w:pPr>
      <w:r>
        <w:rPr>
          <w:rFonts w:eastAsiaTheme="minorEastAsia"/>
          <w:szCs w:val="21"/>
        </w:rPr>
        <w:t xml:space="preserve">2. </w:t>
      </w:r>
      <w:r>
        <w:rPr>
          <w:rFonts w:eastAsiaTheme="minorEastAsia"/>
          <w:szCs w:val="21"/>
        </w:rPr>
        <w:t>交易单元的选择标准：</w:t>
      </w:r>
    </w:p>
    <w:p w:rsidR="007D7E5B" w:rsidRDefault="00F4516B">
      <w:pPr>
        <w:widowControl/>
        <w:spacing w:line="360" w:lineRule="auto"/>
        <w:ind w:firstLineChars="200" w:firstLine="420"/>
        <w:jc w:val="left"/>
        <w:rPr>
          <w:rFonts w:eastAsiaTheme="minorEastAsia"/>
          <w:szCs w:val="21"/>
        </w:rPr>
      </w:pPr>
      <w:r>
        <w:rPr>
          <w:rFonts w:eastAsiaTheme="minorEastAsia"/>
          <w:szCs w:val="21"/>
        </w:rPr>
        <w:t>1</w:t>
      </w:r>
      <w:r>
        <w:rPr>
          <w:rFonts w:eastAsiaTheme="minorEastAsia"/>
          <w:szCs w:val="21"/>
        </w:rPr>
        <w:t>）资本金雄厚</w:t>
      </w:r>
      <w:r>
        <w:rPr>
          <w:rFonts w:eastAsiaTheme="minorEastAsia"/>
          <w:szCs w:val="21"/>
        </w:rPr>
        <w:t>,</w:t>
      </w:r>
      <w:r>
        <w:rPr>
          <w:rFonts w:eastAsiaTheme="minorEastAsia"/>
          <w:szCs w:val="21"/>
        </w:rPr>
        <w:t>信誉良好。</w:t>
      </w:r>
    </w:p>
    <w:p w:rsidR="007D7E5B" w:rsidRDefault="00F4516B">
      <w:pPr>
        <w:widowControl/>
        <w:spacing w:line="360" w:lineRule="auto"/>
        <w:ind w:firstLineChars="200" w:firstLine="420"/>
        <w:jc w:val="left"/>
        <w:rPr>
          <w:rFonts w:eastAsiaTheme="minorEastAsia"/>
          <w:szCs w:val="21"/>
        </w:rPr>
      </w:pPr>
      <w:r>
        <w:rPr>
          <w:rFonts w:eastAsiaTheme="minorEastAsia"/>
          <w:szCs w:val="21"/>
        </w:rPr>
        <w:t>2</w:t>
      </w:r>
      <w:r>
        <w:rPr>
          <w:rFonts w:eastAsiaTheme="minorEastAsia"/>
          <w:szCs w:val="21"/>
        </w:rPr>
        <w:t>）财务状况良好</w:t>
      </w:r>
      <w:r>
        <w:rPr>
          <w:rFonts w:eastAsiaTheme="minorEastAsia"/>
          <w:szCs w:val="21"/>
        </w:rPr>
        <w:t>,</w:t>
      </w:r>
      <w:r>
        <w:rPr>
          <w:rFonts w:eastAsiaTheme="minorEastAsia"/>
          <w:szCs w:val="21"/>
        </w:rPr>
        <w:t>经营行为规范。</w:t>
      </w:r>
    </w:p>
    <w:p w:rsidR="007D7E5B" w:rsidRDefault="00F4516B">
      <w:pPr>
        <w:widowControl/>
        <w:spacing w:line="360" w:lineRule="auto"/>
        <w:ind w:firstLineChars="200" w:firstLine="420"/>
        <w:jc w:val="left"/>
        <w:rPr>
          <w:rFonts w:eastAsiaTheme="minorEastAsia"/>
          <w:szCs w:val="21"/>
        </w:rPr>
      </w:pPr>
      <w:r>
        <w:rPr>
          <w:rFonts w:eastAsiaTheme="minorEastAsia"/>
          <w:szCs w:val="21"/>
        </w:rPr>
        <w:t>3</w:t>
      </w:r>
      <w:r>
        <w:rPr>
          <w:rFonts w:eastAsiaTheme="minorEastAsia"/>
          <w:szCs w:val="21"/>
        </w:rPr>
        <w:t>）内部管理规范、严格</w:t>
      </w:r>
      <w:r>
        <w:rPr>
          <w:rFonts w:eastAsiaTheme="minorEastAsia"/>
          <w:szCs w:val="21"/>
        </w:rPr>
        <w:t>,</w:t>
      </w:r>
      <w:r>
        <w:rPr>
          <w:rFonts w:eastAsiaTheme="minorEastAsia"/>
          <w:szCs w:val="21"/>
        </w:rPr>
        <w:t>具备健全的内控制度。</w:t>
      </w:r>
    </w:p>
    <w:p w:rsidR="007D7E5B" w:rsidRDefault="00F4516B">
      <w:pPr>
        <w:widowControl/>
        <w:spacing w:line="360" w:lineRule="auto"/>
        <w:ind w:firstLineChars="200" w:firstLine="420"/>
        <w:jc w:val="left"/>
        <w:rPr>
          <w:rFonts w:eastAsiaTheme="minorEastAsia"/>
          <w:szCs w:val="21"/>
        </w:rPr>
      </w:pPr>
      <w:r>
        <w:rPr>
          <w:rFonts w:eastAsiaTheme="minorEastAsia"/>
          <w:szCs w:val="21"/>
        </w:rPr>
        <w:t>4</w:t>
      </w:r>
      <w:r>
        <w:rPr>
          <w:rFonts w:eastAsiaTheme="minorEastAsia"/>
          <w:szCs w:val="21"/>
        </w:rPr>
        <w:t>）具备基金运作所需的高效、安全的通讯条件</w:t>
      </w:r>
      <w:r>
        <w:rPr>
          <w:rFonts w:eastAsiaTheme="minorEastAsia"/>
          <w:szCs w:val="21"/>
        </w:rPr>
        <w:t>,</w:t>
      </w:r>
      <w:r>
        <w:rPr>
          <w:rFonts w:eastAsiaTheme="minorEastAsia"/>
          <w:szCs w:val="21"/>
        </w:rPr>
        <w:t>交易设施符合代理本基金进行证券交易的需要</w:t>
      </w:r>
      <w:r>
        <w:rPr>
          <w:rFonts w:eastAsiaTheme="minorEastAsia"/>
          <w:szCs w:val="21"/>
        </w:rPr>
        <w:t>,</w:t>
      </w:r>
      <w:r>
        <w:rPr>
          <w:rFonts w:eastAsiaTheme="minorEastAsia"/>
          <w:szCs w:val="21"/>
        </w:rPr>
        <w:t>并能为本基金提供全面的信息服务。</w:t>
      </w:r>
    </w:p>
    <w:p w:rsidR="007D7E5B" w:rsidRDefault="00F4516B">
      <w:pPr>
        <w:widowControl/>
        <w:spacing w:line="360" w:lineRule="auto"/>
        <w:ind w:firstLineChars="200" w:firstLine="420"/>
        <w:jc w:val="left"/>
        <w:rPr>
          <w:rFonts w:eastAsiaTheme="minorEastAsia"/>
          <w:szCs w:val="21"/>
        </w:rPr>
      </w:pPr>
      <w:r>
        <w:rPr>
          <w:rFonts w:eastAsiaTheme="minorEastAsia"/>
          <w:szCs w:val="21"/>
        </w:rPr>
        <w:t>5</w:t>
      </w:r>
      <w:r>
        <w:rPr>
          <w:rFonts w:eastAsiaTheme="minorEastAsia"/>
          <w:szCs w:val="21"/>
        </w:rPr>
        <w:t>）研究实力较强</w:t>
      </w:r>
      <w:r>
        <w:rPr>
          <w:rFonts w:eastAsiaTheme="minorEastAsia"/>
          <w:szCs w:val="21"/>
        </w:rPr>
        <w:t>,</w:t>
      </w:r>
      <w:r>
        <w:rPr>
          <w:rFonts w:eastAsiaTheme="minorEastAsia"/>
          <w:szCs w:val="21"/>
        </w:rPr>
        <w:t>有固定的研究机构和专门研究人员</w:t>
      </w:r>
      <w:r>
        <w:rPr>
          <w:rFonts w:eastAsiaTheme="minorEastAsia"/>
          <w:szCs w:val="21"/>
        </w:rPr>
        <w:t>,</w:t>
      </w:r>
      <w:r>
        <w:rPr>
          <w:rFonts w:eastAsiaTheme="minorEastAsia"/>
          <w:szCs w:val="21"/>
        </w:rPr>
        <w:t>能及时、定期、全面地为本基金提供宏观经济、行业情况、市场走向、个股分析的研究报告及周到的信息服务。</w:t>
      </w:r>
    </w:p>
    <w:p w:rsidR="007D7E5B" w:rsidRDefault="00F4516B">
      <w:pPr>
        <w:widowControl/>
        <w:spacing w:line="360" w:lineRule="auto"/>
        <w:ind w:firstLineChars="200" w:firstLine="420"/>
        <w:jc w:val="left"/>
        <w:rPr>
          <w:rFonts w:eastAsiaTheme="minorEastAsia"/>
          <w:szCs w:val="21"/>
        </w:rPr>
      </w:pPr>
      <w:r>
        <w:rPr>
          <w:rFonts w:eastAsiaTheme="minorEastAsia"/>
          <w:szCs w:val="21"/>
        </w:rPr>
        <w:t xml:space="preserve">3. </w:t>
      </w:r>
      <w:r>
        <w:rPr>
          <w:rFonts w:eastAsiaTheme="minorEastAsia"/>
          <w:szCs w:val="21"/>
        </w:rPr>
        <w:t>交易单元的选择程序：</w:t>
      </w:r>
    </w:p>
    <w:p w:rsidR="007D7E5B" w:rsidRDefault="00F4516B">
      <w:pPr>
        <w:widowControl/>
        <w:spacing w:line="360" w:lineRule="auto"/>
        <w:ind w:firstLineChars="200" w:firstLine="420"/>
        <w:jc w:val="left"/>
        <w:rPr>
          <w:rFonts w:eastAsiaTheme="minorEastAsia"/>
          <w:szCs w:val="21"/>
        </w:rPr>
      </w:pPr>
      <w:r>
        <w:rPr>
          <w:rFonts w:eastAsiaTheme="minorEastAsia"/>
          <w:szCs w:val="21"/>
        </w:rPr>
        <w:t>1</w:t>
      </w:r>
      <w:r>
        <w:rPr>
          <w:rFonts w:eastAsiaTheme="minorEastAsia"/>
          <w:szCs w:val="21"/>
        </w:rPr>
        <w:t>）本基金管理人定期召开会议，组织相关部门依据交易单元的选择标准对交易单元候选券商进行评估，确定选用交易单元的券商。</w:t>
      </w:r>
    </w:p>
    <w:p w:rsidR="007D7E5B" w:rsidRDefault="00F4516B">
      <w:pPr>
        <w:widowControl/>
        <w:spacing w:line="360" w:lineRule="auto"/>
        <w:ind w:firstLineChars="200" w:firstLine="420"/>
        <w:jc w:val="left"/>
        <w:rPr>
          <w:rFonts w:eastAsiaTheme="minorEastAsia"/>
          <w:szCs w:val="21"/>
        </w:rPr>
      </w:pPr>
      <w:r>
        <w:rPr>
          <w:rFonts w:eastAsiaTheme="minorEastAsia"/>
          <w:szCs w:val="21"/>
        </w:rPr>
        <w:t>2</w:t>
      </w:r>
      <w:r>
        <w:rPr>
          <w:rFonts w:eastAsiaTheme="minorEastAsia"/>
          <w:szCs w:val="21"/>
        </w:rPr>
        <w:t>）本基金管理人与券商签订交易单元租用协议，并通知基金托管人。</w:t>
      </w:r>
    </w:p>
    <w:p w:rsidR="001A59F9" w:rsidRPr="00E54740" w:rsidRDefault="001A59F9" w:rsidP="001A093D">
      <w:pPr>
        <w:widowControl/>
        <w:spacing w:line="360" w:lineRule="auto"/>
        <w:ind w:firstLineChars="200" w:firstLine="420"/>
        <w:jc w:val="left"/>
        <w:rPr>
          <w:rFonts w:eastAsiaTheme="minorEastAsia"/>
          <w:szCs w:val="21"/>
        </w:rPr>
      </w:pPr>
      <w:r w:rsidRPr="00E54740">
        <w:rPr>
          <w:rFonts w:eastAsiaTheme="minorEastAsia"/>
          <w:szCs w:val="21"/>
        </w:rPr>
        <w:lastRenderedPageBreak/>
        <w:t xml:space="preserve">4. </w:t>
      </w:r>
      <w:r w:rsidRPr="00E54740">
        <w:rPr>
          <w:rFonts w:eastAsiaTheme="minorEastAsia"/>
          <w:szCs w:val="21"/>
        </w:rPr>
        <w:t>本基金本年度无新增席位，无注销席位。</w:t>
      </w:r>
    </w:p>
    <w:p w:rsidR="001A59F9" w:rsidRPr="00E54740" w:rsidRDefault="00B26109" w:rsidP="00751A4E">
      <w:pPr>
        <w:spacing w:beforeLines="100" w:before="312" w:line="360" w:lineRule="auto"/>
        <w:rPr>
          <w:rFonts w:eastAsiaTheme="minorEastAsia"/>
          <w:b/>
          <w:szCs w:val="21"/>
        </w:rPr>
      </w:pPr>
      <w:r w:rsidRPr="00E54740">
        <w:rPr>
          <w:rFonts w:eastAsiaTheme="minorEastAsia"/>
          <w:b/>
          <w:szCs w:val="21"/>
        </w:rPr>
        <w:t>11.7.</w:t>
      </w:r>
      <w:r w:rsidR="001A59F9" w:rsidRPr="00E54740">
        <w:rPr>
          <w:rFonts w:eastAsiaTheme="minorEastAsia"/>
          <w:b/>
          <w:szCs w:val="21"/>
        </w:rPr>
        <w:t>2</w:t>
      </w:r>
      <w:r w:rsidR="009153A3" w:rsidRPr="00E54740">
        <w:rPr>
          <w:rFonts w:eastAsiaTheme="minorEastAsia"/>
          <w:b/>
          <w:szCs w:val="21"/>
        </w:rPr>
        <w:t xml:space="preserve"> </w:t>
      </w:r>
      <w:r w:rsidR="001A59F9" w:rsidRPr="00E54740">
        <w:rPr>
          <w:rFonts w:eastAsiaTheme="minorEastAsia"/>
          <w:b/>
          <w:szCs w:val="21"/>
        </w:rPr>
        <w:t>基金租用证券公司交易单元进行其他证券投资的情况</w:t>
      </w:r>
      <w:bookmarkEnd w:id="200"/>
    </w:p>
    <w:p w:rsidR="001A59F9" w:rsidRPr="00E54740" w:rsidRDefault="001A59F9" w:rsidP="00026C9C">
      <w:pPr>
        <w:spacing w:line="360" w:lineRule="auto"/>
        <w:ind w:firstLine="420"/>
        <w:jc w:val="right"/>
        <w:rPr>
          <w:rFonts w:eastAsiaTheme="minorEastAsia"/>
          <w:szCs w:val="21"/>
        </w:rPr>
      </w:pPr>
      <w:bookmarkStart w:id="201" w:name="_Toc249707408"/>
      <w:r w:rsidRPr="00E54740">
        <w:rPr>
          <w:rFonts w:eastAsiaTheme="minorEastAsia"/>
          <w:szCs w:val="21"/>
        </w:rPr>
        <w:t>金额单位</w:t>
      </w:r>
      <w:r w:rsidRPr="00E54740">
        <w:rPr>
          <w:rFonts w:eastAsiaTheme="minorEastAsia"/>
          <w:kern w:val="0"/>
          <w:szCs w:val="21"/>
        </w:rPr>
        <w:t>：</w:t>
      </w:r>
      <w:r w:rsidRPr="00E54740">
        <w:rPr>
          <w:rFonts w:eastAsiaTheme="minorEastAsia"/>
          <w:kern w:val="0"/>
          <w:szCs w:val="21"/>
          <w:lang w:val="zh-CN"/>
        </w:rPr>
        <w:t>人民币元</w:t>
      </w:r>
      <w:bookmarkEnd w:id="201"/>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1320"/>
        <w:gridCol w:w="1080"/>
        <w:gridCol w:w="1143"/>
        <w:gridCol w:w="1197"/>
        <w:gridCol w:w="1497"/>
        <w:gridCol w:w="1203"/>
      </w:tblGrid>
      <w:tr w:rsidR="001D7C41" w:rsidRPr="00E54740" w:rsidTr="00EC47EE">
        <w:tc>
          <w:tcPr>
            <w:tcW w:w="1560" w:type="dxa"/>
            <w:vMerge w:val="restart"/>
            <w:vAlign w:val="center"/>
          </w:tcPr>
          <w:p w:rsidR="006E344B" w:rsidRPr="00E54740" w:rsidRDefault="006E344B" w:rsidP="00EC47EE">
            <w:pPr>
              <w:spacing w:line="360" w:lineRule="auto"/>
              <w:jc w:val="center"/>
              <w:rPr>
                <w:rFonts w:eastAsiaTheme="minorEastAsia"/>
                <w:kern w:val="0"/>
                <w:szCs w:val="21"/>
              </w:rPr>
            </w:pPr>
            <w:r w:rsidRPr="00E54740">
              <w:rPr>
                <w:rFonts w:eastAsiaTheme="minorEastAsia"/>
                <w:szCs w:val="21"/>
              </w:rPr>
              <w:t>券商名称</w:t>
            </w:r>
          </w:p>
        </w:tc>
        <w:tc>
          <w:tcPr>
            <w:tcW w:w="2400" w:type="dxa"/>
            <w:gridSpan w:val="2"/>
            <w:vAlign w:val="center"/>
          </w:tcPr>
          <w:p w:rsidR="006E344B" w:rsidRPr="00E54740" w:rsidRDefault="006E344B" w:rsidP="00EC47EE">
            <w:pPr>
              <w:spacing w:line="360" w:lineRule="auto"/>
              <w:jc w:val="center"/>
              <w:rPr>
                <w:rFonts w:eastAsiaTheme="minorEastAsia"/>
                <w:szCs w:val="21"/>
              </w:rPr>
            </w:pPr>
            <w:r w:rsidRPr="00E54740">
              <w:rPr>
                <w:rFonts w:eastAsiaTheme="minorEastAsia"/>
                <w:szCs w:val="21"/>
              </w:rPr>
              <w:t>债券交易</w:t>
            </w:r>
          </w:p>
        </w:tc>
        <w:tc>
          <w:tcPr>
            <w:tcW w:w="2340" w:type="dxa"/>
            <w:gridSpan w:val="2"/>
            <w:vAlign w:val="center"/>
          </w:tcPr>
          <w:p w:rsidR="006E344B" w:rsidRPr="00E54740" w:rsidRDefault="006E344B" w:rsidP="00EC47EE">
            <w:pPr>
              <w:spacing w:line="360" w:lineRule="auto"/>
              <w:jc w:val="center"/>
              <w:rPr>
                <w:rFonts w:eastAsiaTheme="minorEastAsia"/>
                <w:szCs w:val="21"/>
              </w:rPr>
            </w:pPr>
            <w:r w:rsidRPr="00E54740">
              <w:rPr>
                <w:rFonts w:eastAsiaTheme="minorEastAsia"/>
                <w:szCs w:val="21"/>
              </w:rPr>
              <w:t>回购交易</w:t>
            </w:r>
          </w:p>
        </w:tc>
        <w:tc>
          <w:tcPr>
            <w:tcW w:w="2700" w:type="dxa"/>
            <w:gridSpan w:val="2"/>
            <w:vAlign w:val="center"/>
          </w:tcPr>
          <w:p w:rsidR="006E344B" w:rsidRPr="00E54740" w:rsidRDefault="006E344B" w:rsidP="00EC47EE">
            <w:pPr>
              <w:spacing w:line="360" w:lineRule="auto"/>
              <w:jc w:val="center"/>
              <w:rPr>
                <w:rFonts w:eastAsiaTheme="minorEastAsia"/>
                <w:szCs w:val="21"/>
              </w:rPr>
            </w:pPr>
            <w:r w:rsidRPr="00E54740">
              <w:rPr>
                <w:rFonts w:eastAsiaTheme="minorEastAsia"/>
                <w:szCs w:val="21"/>
              </w:rPr>
              <w:t>权证交易</w:t>
            </w:r>
          </w:p>
        </w:tc>
      </w:tr>
      <w:tr w:rsidR="001D7C41" w:rsidRPr="00E54740" w:rsidTr="00EC47EE">
        <w:tc>
          <w:tcPr>
            <w:tcW w:w="1560" w:type="dxa"/>
            <w:vMerge/>
            <w:vAlign w:val="center"/>
          </w:tcPr>
          <w:p w:rsidR="006E344B" w:rsidRPr="00E54740" w:rsidRDefault="006E344B" w:rsidP="00EC47EE">
            <w:pPr>
              <w:widowControl/>
              <w:spacing w:line="360" w:lineRule="auto"/>
              <w:jc w:val="left"/>
              <w:rPr>
                <w:rFonts w:eastAsiaTheme="minorEastAsia"/>
                <w:kern w:val="0"/>
                <w:szCs w:val="21"/>
              </w:rPr>
            </w:pPr>
          </w:p>
        </w:tc>
        <w:tc>
          <w:tcPr>
            <w:tcW w:w="1320" w:type="dxa"/>
            <w:vAlign w:val="center"/>
          </w:tcPr>
          <w:p w:rsidR="006E344B" w:rsidRPr="00E54740" w:rsidRDefault="006E344B" w:rsidP="00EC47EE">
            <w:pPr>
              <w:spacing w:line="360" w:lineRule="auto"/>
              <w:jc w:val="center"/>
              <w:rPr>
                <w:rFonts w:eastAsiaTheme="minorEastAsia"/>
                <w:szCs w:val="21"/>
              </w:rPr>
            </w:pPr>
            <w:r w:rsidRPr="00E54740">
              <w:rPr>
                <w:rFonts w:eastAsiaTheme="minorEastAsia"/>
                <w:szCs w:val="21"/>
              </w:rPr>
              <w:t>成交金额</w:t>
            </w:r>
          </w:p>
        </w:tc>
        <w:tc>
          <w:tcPr>
            <w:tcW w:w="1080" w:type="dxa"/>
            <w:vAlign w:val="center"/>
          </w:tcPr>
          <w:p w:rsidR="006E344B" w:rsidRPr="00E54740" w:rsidRDefault="006E344B" w:rsidP="00EC47EE">
            <w:pPr>
              <w:spacing w:line="360" w:lineRule="auto"/>
              <w:jc w:val="center"/>
              <w:rPr>
                <w:rFonts w:eastAsiaTheme="minorEastAsia"/>
                <w:szCs w:val="21"/>
              </w:rPr>
            </w:pPr>
            <w:r w:rsidRPr="00E54740">
              <w:rPr>
                <w:rFonts w:eastAsiaTheme="minorEastAsia"/>
                <w:szCs w:val="21"/>
              </w:rPr>
              <w:t>占当期债券成交总额的比例</w:t>
            </w:r>
          </w:p>
        </w:tc>
        <w:tc>
          <w:tcPr>
            <w:tcW w:w="1143" w:type="dxa"/>
            <w:vAlign w:val="center"/>
          </w:tcPr>
          <w:p w:rsidR="006E344B" w:rsidRPr="00E54740" w:rsidRDefault="006E344B" w:rsidP="00EC47EE">
            <w:pPr>
              <w:spacing w:line="360" w:lineRule="auto"/>
              <w:jc w:val="center"/>
              <w:rPr>
                <w:rFonts w:eastAsiaTheme="minorEastAsia"/>
                <w:szCs w:val="21"/>
              </w:rPr>
            </w:pPr>
            <w:r w:rsidRPr="00E54740">
              <w:rPr>
                <w:rFonts w:eastAsiaTheme="minorEastAsia"/>
                <w:szCs w:val="21"/>
              </w:rPr>
              <w:t>成交金额</w:t>
            </w:r>
          </w:p>
        </w:tc>
        <w:tc>
          <w:tcPr>
            <w:tcW w:w="1197" w:type="dxa"/>
            <w:vAlign w:val="center"/>
          </w:tcPr>
          <w:p w:rsidR="006E344B" w:rsidRPr="00E54740" w:rsidRDefault="006E344B" w:rsidP="00EC47EE">
            <w:pPr>
              <w:spacing w:line="360" w:lineRule="auto"/>
              <w:jc w:val="center"/>
              <w:rPr>
                <w:rFonts w:eastAsiaTheme="minorEastAsia"/>
                <w:szCs w:val="21"/>
              </w:rPr>
            </w:pPr>
            <w:r w:rsidRPr="00E54740">
              <w:rPr>
                <w:rFonts w:eastAsiaTheme="minorEastAsia"/>
                <w:szCs w:val="21"/>
              </w:rPr>
              <w:t>占当期回购成交总额的比例</w:t>
            </w:r>
          </w:p>
        </w:tc>
        <w:tc>
          <w:tcPr>
            <w:tcW w:w="1497" w:type="dxa"/>
            <w:vAlign w:val="center"/>
          </w:tcPr>
          <w:p w:rsidR="006E344B" w:rsidRPr="00E54740" w:rsidRDefault="006E344B" w:rsidP="00EC47EE">
            <w:pPr>
              <w:spacing w:line="360" w:lineRule="auto"/>
              <w:jc w:val="center"/>
              <w:rPr>
                <w:rFonts w:eastAsiaTheme="minorEastAsia"/>
                <w:szCs w:val="21"/>
              </w:rPr>
            </w:pPr>
            <w:r w:rsidRPr="00E54740">
              <w:rPr>
                <w:rFonts w:eastAsiaTheme="minorEastAsia"/>
                <w:szCs w:val="21"/>
              </w:rPr>
              <w:t>成交金额</w:t>
            </w:r>
          </w:p>
        </w:tc>
        <w:tc>
          <w:tcPr>
            <w:tcW w:w="1203" w:type="dxa"/>
            <w:vAlign w:val="center"/>
          </w:tcPr>
          <w:p w:rsidR="006E344B" w:rsidRPr="00E54740" w:rsidRDefault="006E344B" w:rsidP="00EC47EE">
            <w:pPr>
              <w:spacing w:line="360" w:lineRule="auto"/>
              <w:jc w:val="center"/>
              <w:rPr>
                <w:rFonts w:eastAsiaTheme="minorEastAsia"/>
                <w:szCs w:val="21"/>
              </w:rPr>
            </w:pPr>
            <w:r w:rsidRPr="00E54740">
              <w:rPr>
                <w:rFonts w:eastAsiaTheme="minorEastAsia"/>
                <w:szCs w:val="21"/>
              </w:rPr>
              <w:t>占当期权证成交总额的比例</w:t>
            </w:r>
          </w:p>
        </w:tc>
      </w:tr>
      <w:tr w:rsidR="007D7E5B">
        <w:tc>
          <w:tcPr>
            <w:tcW w:w="1560" w:type="dxa"/>
            <w:vAlign w:val="center"/>
          </w:tcPr>
          <w:p w:rsidR="007D7E5B" w:rsidRDefault="00F4516B">
            <w:pPr>
              <w:jc w:val="left"/>
            </w:pPr>
            <w:r>
              <w:rPr>
                <w:rFonts w:eastAsiaTheme="minorEastAsia"/>
                <w:szCs w:val="21"/>
              </w:rPr>
              <w:t>上海证券</w:t>
            </w:r>
          </w:p>
        </w:tc>
        <w:tc>
          <w:tcPr>
            <w:tcW w:w="1320" w:type="dxa"/>
            <w:vAlign w:val="center"/>
          </w:tcPr>
          <w:p w:rsidR="007D7E5B" w:rsidRDefault="00F4516B">
            <w:pPr>
              <w:jc w:val="right"/>
            </w:pPr>
            <w:r>
              <w:rPr>
                <w:rFonts w:eastAsiaTheme="minorEastAsia"/>
                <w:szCs w:val="21"/>
              </w:rPr>
              <w:t>-</w:t>
            </w:r>
          </w:p>
        </w:tc>
        <w:tc>
          <w:tcPr>
            <w:tcW w:w="1080" w:type="dxa"/>
            <w:vAlign w:val="center"/>
          </w:tcPr>
          <w:p w:rsidR="007D7E5B" w:rsidRDefault="00F4516B">
            <w:pPr>
              <w:jc w:val="right"/>
            </w:pPr>
            <w:r>
              <w:rPr>
                <w:rFonts w:eastAsiaTheme="minorEastAsia"/>
                <w:szCs w:val="21"/>
              </w:rPr>
              <w:t>-</w:t>
            </w:r>
          </w:p>
        </w:tc>
        <w:tc>
          <w:tcPr>
            <w:tcW w:w="1143" w:type="dxa"/>
            <w:vAlign w:val="center"/>
          </w:tcPr>
          <w:p w:rsidR="007D7E5B" w:rsidRDefault="00F4516B">
            <w:pPr>
              <w:jc w:val="right"/>
            </w:pPr>
            <w:r>
              <w:rPr>
                <w:rFonts w:eastAsiaTheme="minorEastAsia"/>
                <w:szCs w:val="21"/>
              </w:rPr>
              <w:t>-</w:t>
            </w:r>
          </w:p>
        </w:tc>
        <w:tc>
          <w:tcPr>
            <w:tcW w:w="1197" w:type="dxa"/>
            <w:vAlign w:val="center"/>
          </w:tcPr>
          <w:p w:rsidR="007D7E5B" w:rsidRDefault="00F4516B">
            <w:pPr>
              <w:jc w:val="right"/>
            </w:pPr>
            <w:r>
              <w:rPr>
                <w:rFonts w:eastAsiaTheme="minorEastAsia"/>
                <w:szCs w:val="21"/>
              </w:rPr>
              <w:t>-</w:t>
            </w:r>
          </w:p>
        </w:tc>
        <w:tc>
          <w:tcPr>
            <w:tcW w:w="1497" w:type="dxa"/>
            <w:vAlign w:val="center"/>
          </w:tcPr>
          <w:p w:rsidR="007D7E5B" w:rsidRDefault="00F4516B">
            <w:pPr>
              <w:jc w:val="right"/>
            </w:pPr>
            <w:r>
              <w:rPr>
                <w:rFonts w:eastAsiaTheme="minorEastAsia"/>
                <w:szCs w:val="21"/>
              </w:rPr>
              <w:t>-</w:t>
            </w:r>
          </w:p>
        </w:tc>
        <w:tc>
          <w:tcPr>
            <w:tcW w:w="1203" w:type="dxa"/>
            <w:vAlign w:val="center"/>
          </w:tcPr>
          <w:p w:rsidR="007D7E5B" w:rsidRDefault="00F4516B">
            <w:pPr>
              <w:jc w:val="right"/>
            </w:pPr>
            <w:r>
              <w:rPr>
                <w:rFonts w:eastAsiaTheme="minorEastAsia"/>
                <w:szCs w:val="21"/>
              </w:rPr>
              <w:t>-</w:t>
            </w:r>
          </w:p>
        </w:tc>
      </w:tr>
      <w:tr w:rsidR="007D7E5B">
        <w:tc>
          <w:tcPr>
            <w:tcW w:w="1560" w:type="dxa"/>
            <w:vAlign w:val="center"/>
          </w:tcPr>
          <w:p w:rsidR="007D7E5B" w:rsidRDefault="00F4516B">
            <w:pPr>
              <w:jc w:val="left"/>
            </w:pPr>
            <w:r>
              <w:rPr>
                <w:rFonts w:eastAsiaTheme="minorEastAsia"/>
                <w:szCs w:val="21"/>
              </w:rPr>
              <w:t>财富证券</w:t>
            </w:r>
          </w:p>
        </w:tc>
        <w:tc>
          <w:tcPr>
            <w:tcW w:w="1320" w:type="dxa"/>
            <w:vAlign w:val="center"/>
          </w:tcPr>
          <w:p w:rsidR="007D7E5B" w:rsidRDefault="00F4516B">
            <w:pPr>
              <w:jc w:val="right"/>
            </w:pPr>
            <w:r>
              <w:rPr>
                <w:rFonts w:eastAsiaTheme="minorEastAsia"/>
                <w:szCs w:val="21"/>
              </w:rPr>
              <w:t>-</w:t>
            </w:r>
          </w:p>
        </w:tc>
        <w:tc>
          <w:tcPr>
            <w:tcW w:w="1080" w:type="dxa"/>
            <w:vAlign w:val="center"/>
          </w:tcPr>
          <w:p w:rsidR="007D7E5B" w:rsidRDefault="00F4516B">
            <w:pPr>
              <w:jc w:val="right"/>
            </w:pPr>
            <w:r>
              <w:rPr>
                <w:rFonts w:eastAsiaTheme="minorEastAsia"/>
                <w:szCs w:val="21"/>
              </w:rPr>
              <w:t>-</w:t>
            </w:r>
          </w:p>
        </w:tc>
        <w:tc>
          <w:tcPr>
            <w:tcW w:w="1143" w:type="dxa"/>
            <w:vAlign w:val="center"/>
          </w:tcPr>
          <w:p w:rsidR="007D7E5B" w:rsidRDefault="00F4516B">
            <w:pPr>
              <w:jc w:val="right"/>
            </w:pPr>
            <w:r>
              <w:rPr>
                <w:rFonts w:eastAsiaTheme="minorEastAsia"/>
                <w:szCs w:val="21"/>
              </w:rPr>
              <w:t>-</w:t>
            </w:r>
          </w:p>
        </w:tc>
        <w:tc>
          <w:tcPr>
            <w:tcW w:w="1197" w:type="dxa"/>
            <w:vAlign w:val="center"/>
          </w:tcPr>
          <w:p w:rsidR="007D7E5B" w:rsidRDefault="00F4516B">
            <w:pPr>
              <w:jc w:val="right"/>
            </w:pPr>
            <w:r>
              <w:rPr>
                <w:rFonts w:eastAsiaTheme="minorEastAsia"/>
                <w:szCs w:val="21"/>
              </w:rPr>
              <w:t>-</w:t>
            </w:r>
          </w:p>
        </w:tc>
        <w:tc>
          <w:tcPr>
            <w:tcW w:w="1497" w:type="dxa"/>
            <w:vAlign w:val="center"/>
          </w:tcPr>
          <w:p w:rsidR="007D7E5B" w:rsidRDefault="00F4516B">
            <w:pPr>
              <w:jc w:val="right"/>
            </w:pPr>
            <w:r>
              <w:rPr>
                <w:rFonts w:eastAsiaTheme="minorEastAsia"/>
                <w:szCs w:val="21"/>
              </w:rPr>
              <w:t>-</w:t>
            </w:r>
          </w:p>
        </w:tc>
        <w:tc>
          <w:tcPr>
            <w:tcW w:w="1203" w:type="dxa"/>
            <w:vAlign w:val="center"/>
          </w:tcPr>
          <w:p w:rsidR="007D7E5B" w:rsidRDefault="00F4516B">
            <w:pPr>
              <w:jc w:val="right"/>
            </w:pPr>
            <w:r>
              <w:rPr>
                <w:rFonts w:eastAsiaTheme="minorEastAsia"/>
                <w:szCs w:val="21"/>
              </w:rPr>
              <w:t>-</w:t>
            </w:r>
          </w:p>
        </w:tc>
      </w:tr>
      <w:tr w:rsidR="007D7E5B">
        <w:tc>
          <w:tcPr>
            <w:tcW w:w="1560" w:type="dxa"/>
            <w:vAlign w:val="center"/>
          </w:tcPr>
          <w:p w:rsidR="007D7E5B" w:rsidRDefault="00F4516B">
            <w:pPr>
              <w:jc w:val="left"/>
            </w:pPr>
            <w:r>
              <w:rPr>
                <w:rFonts w:eastAsiaTheme="minorEastAsia"/>
                <w:szCs w:val="21"/>
              </w:rPr>
              <w:t>银河证券</w:t>
            </w:r>
          </w:p>
        </w:tc>
        <w:tc>
          <w:tcPr>
            <w:tcW w:w="1320" w:type="dxa"/>
            <w:vAlign w:val="center"/>
          </w:tcPr>
          <w:p w:rsidR="007D7E5B" w:rsidRDefault="00F4516B">
            <w:pPr>
              <w:jc w:val="right"/>
            </w:pPr>
            <w:r>
              <w:rPr>
                <w:rFonts w:eastAsiaTheme="minorEastAsia"/>
                <w:szCs w:val="21"/>
              </w:rPr>
              <w:t>-</w:t>
            </w:r>
          </w:p>
        </w:tc>
        <w:tc>
          <w:tcPr>
            <w:tcW w:w="1080" w:type="dxa"/>
            <w:vAlign w:val="center"/>
          </w:tcPr>
          <w:p w:rsidR="007D7E5B" w:rsidRDefault="00F4516B">
            <w:pPr>
              <w:jc w:val="right"/>
            </w:pPr>
            <w:r>
              <w:rPr>
                <w:rFonts w:eastAsiaTheme="minorEastAsia"/>
                <w:szCs w:val="21"/>
              </w:rPr>
              <w:t>-</w:t>
            </w:r>
          </w:p>
        </w:tc>
        <w:tc>
          <w:tcPr>
            <w:tcW w:w="1143" w:type="dxa"/>
            <w:vAlign w:val="center"/>
          </w:tcPr>
          <w:p w:rsidR="007D7E5B" w:rsidRDefault="00F4516B">
            <w:pPr>
              <w:jc w:val="right"/>
            </w:pPr>
            <w:r>
              <w:rPr>
                <w:rFonts w:eastAsiaTheme="minorEastAsia"/>
                <w:szCs w:val="21"/>
              </w:rPr>
              <w:t>-</w:t>
            </w:r>
          </w:p>
        </w:tc>
        <w:tc>
          <w:tcPr>
            <w:tcW w:w="1197" w:type="dxa"/>
            <w:vAlign w:val="center"/>
          </w:tcPr>
          <w:p w:rsidR="007D7E5B" w:rsidRDefault="00F4516B">
            <w:pPr>
              <w:jc w:val="right"/>
            </w:pPr>
            <w:r>
              <w:rPr>
                <w:rFonts w:eastAsiaTheme="minorEastAsia"/>
                <w:szCs w:val="21"/>
              </w:rPr>
              <w:t>-</w:t>
            </w:r>
          </w:p>
        </w:tc>
        <w:tc>
          <w:tcPr>
            <w:tcW w:w="1497" w:type="dxa"/>
            <w:vAlign w:val="center"/>
          </w:tcPr>
          <w:p w:rsidR="007D7E5B" w:rsidRDefault="00F4516B">
            <w:pPr>
              <w:jc w:val="right"/>
            </w:pPr>
            <w:r>
              <w:rPr>
                <w:rFonts w:eastAsiaTheme="minorEastAsia"/>
                <w:szCs w:val="21"/>
              </w:rPr>
              <w:t>-</w:t>
            </w:r>
          </w:p>
        </w:tc>
        <w:tc>
          <w:tcPr>
            <w:tcW w:w="1203" w:type="dxa"/>
            <w:vAlign w:val="center"/>
          </w:tcPr>
          <w:p w:rsidR="007D7E5B" w:rsidRDefault="00F4516B">
            <w:pPr>
              <w:jc w:val="right"/>
            </w:pPr>
            <w:r>
              <w:rPr>
                <w:rFonts w:eastAsiaTheme="minorEastAsia"/>
                <w:szCs w:val="21"/>
              </w:rPr>
              <w:t>-</w:t>
            </w:r>
          </w:p>
        </w:tc>
      </w:tr>
      <w:tr w:rsidR="007D7E5B">
        <w:tc>
          <w:tcPr>
            <w:tcW w:w="1560" w:type="dxa"/>
            <w:vAlign w:val="center"/>
          </w:tcPr>
          <w:p w:rsidR="007D7E5B" w:rsidRDefault="00F4516B">
            <w:pPr>
              <w:jc w:val="left"/>
            </w:pPr>
            <w:r>
              <w:rPr>
                <w:rFonts w:eastAsiaTheme="minorEastAsia"/>
                <w:szCs w:val="21"/>
              </w:rPr>
              <w:t>中泰证券</w:t>
            </w:r>
          </w:p>
        </w:tc>
        <w:tc>
          <w:tcPr>
            <w:tcW w:w="1320" w:type="dxa"/>
            <w:vAlign w:val="center"/>
          </w:tcPr>
          <w:p w:rsidR="007D7E5B" w:rsidRDefault="00F4516B">
            <w:pPr>
              <w:jc w:val="right"/>
            </w:pPr>
            <w:r>
              <w:rPr>
                <w:rFonts w:eastAsiaTheme="minorEastAsia"/>
                <w:szCs w:val="21"/>
              </w:rPr>
              <w:t>-</w:t>
            </w:r>
          </w:p>
        </w:tc>
        <w:tc>
          <w:tcPr>
            <w:tcW w:w="1080" w:type="dxa"/>
            <w:vAlign w:val="center"/>
          </w:tcPr>
          <w:p w:rsidR="007D7E5B" w:rsidRDefault="00F4516B">
            <w:pPr>
              <w:jc w:val="right"/>
            </w:pPr>
            <w:r>
              <w:rPr>
                <w:rFonts w:eastAsiaTheme="minorEastAsia"/>
                <w:szCs w:val="21"/>
              </w:rPr>
              <w:t>-</w:t>
            </w:r>
          </w:p>
        </w:tc>
        <w:tc>
          <w:tcPr>
            <w:tcW w:w="1143" w:type="dxa"/>
            <w:vAlign w:val="center"/>
          </w:tcPr>
          <w:p w:rsidR="007D7E5B" w:rsidRDefault="00F4516B">
            <w:pPr>
              <w:jc w:val="right"/>
            </w:pPr>
            <w:r>
              <w:rPr>
                <w:rFonts w:eastAsiaTheme="minorEastAsia"/>
                <w:szCs w:val="21"/>
              </w:rPr>
              <w:t>-</w:t>
            </w:r>
          </w:p>
        </w:tc>
        <w:tc>
          <w:tcPr>
            <w:tcW w:w="1197" w:type="dxa"/>
            <w:vAlign w:val="center"/>
          </w:tcPr>
          <w:p w:rsidR="007D7E5B" w:rsidRDefault="00F4516B">
            <w:pPr>
              <w:jc w:val="right"/>
            </w:pPr>
            <w:r>
              <w:rPr>
                <w:rFonts w:eastAsiaTheme="minorEastAsia"/>
                <w:szCs w:val="21"/>
              </w:rPr>
              <w:t>-</w:t>
            </w:r>
          </w:p>
        </w:tc>
        <w:tc>
          <w:tcPr>
            <w:tcW w:w="1497" w:type="dxa"/>
            <w:vAlign w:val="center"/>
          </w:tcPr>
          <w:p w:rsidR="007D7E5B" w:rsidRDefault="00F4516B">
            <w:pPr>
              <w:jc w:val="right"/>
            </w:pPr>
            <w:r>
              <w:rPr>
                <w:rFonts w:eastAsiaTheme="minorEastAsia"/>
                <w:szCs w:val="21"/>
              </w:rPr>
              <w:t>-</w:t>
            </w:r>
          </w:p>
        </w:tc>
        <w:tc>
          <w:tcPr>
            <w:tcW w:w="1203" w:type="dxa"/>
            <w:vAlign w:val="center"/>
          </w:tcPr>
          <w:p w:rsidR="007D7E5B" w:rsidRDefault="00F4516B">
            <w:pPr>
              <w:jc w:val="right"/>
            </w:pPr>
            <w:r>
              <w:rPr>
                <w:rFonts w:eastAsiaTheme="minorEastAsia"/>
                <w:szCs w:val="21"/>
              </w:rPr>
              <w:t>-</w:t>
            </w:r>
          </w:p>
        </w:tc>
      </w:tr>
      <w:tr w:rsidR="007D7E5B">
        <w:tc>
          <w:tcPr>
            <w:tcW w:w="1560" w:type="dxa"/>
            <w:vAlign w:val="center"/>
          </w:tcPr>
          <w:p w:rsidR="007D7E5B" w:rsidRDefault="00F4516B">
            <w:pPr>
              <w:jc w:val="left"/>
            </w:pPr>
            <w:r>
              <w:rPr>
                <w:rFonts w:eastAsiaTheme="minorEastAsia"/>
                <w:szCs w:val="21"/>
              </w:rPr>
              <w:t>山西证券</w:t>
            </w:r>
          </w:p>
        </w:tc>
        <w:tc>
          <w:tcPr>
            <w:tcW w:w="1320" w:type="dxa"/>
            <w:vAlign w:val="center"/>
          </w:tcPr>
          <w:p w:rsidR="007D7E5B" w:rsidRDefault="00F4516B">
            <w:pPr>
              <w:jc w:val="right"/>
            </w:pPr>
            <w:r>
              <w:rPr>
                <w:rFonts w:eastAsiaTheme="minorEastAsia"/>
                <w:szCs w:val="21"/>
              </w:rPr>
              <w:t>-</w:t>
            </w:r>
          </w:p>
        </w:tc>
        <w:tc>
          <w:tcPr>
            <w:tcW w:w="1080" w:type="dxa"/>
            <w:vAlign w:val="center"/>
          </w:tcPr>
          <w:p w:rsidR="007D7E5B" w:rsidRDefault="00F4516B">
            <w:pPr>
              <w:jc w:val="right"/>
            </w:pPr>
            <w:r>
              <w:rPr>
                <w:rFonts w:eastAsiaTheme="minorEastAsia"/>
                <w:szCs w:val="21"/>
              </w:rPr>
              <w:t>-</w:t>
            </w:r>
          </w:p>
        </w:tc>
        <w:tc>
          <w:tcPr>
            <w:tcW w:w="1143" w:type="dxa"/>
            <w:vAlign w:val="center"/>
          </w:tcPr>
          <w:p w:rsidR="007D7E5B" w:rsidRDefault="00F4516B">
            <w:pPr>
              <w:jc w:val="right"/>
            </w:pPr>
            <w:r>
              <w:rPr>
                <w:rFonts w:eastAsiaTheme="minorEastAsia"/>
                <w:szCs w:val="21"/>
              </w:rPr>
              <w:t>-</w:t>
            </w:r>
          </w:p>
        </w:tc>
        <w:tc>
          <w:tcPr>
            <w:tcW w:w="1197" w:type="dxa"/>
            <w:vAlign w:val="center"/>
          </w:tcPr>
          <w:p w:rsidR="007D7E5B" w:rsidRDefault="00F4516B">
            <w:pPr>
              <w:jc w:val="right"/>
            </w:pPr>
            <w:r>
              <w:rPr>
                <w:rFonts w:eastAsiaTheme="minorEastAsia"/>
                <w:szCs w:val="21"/>
              </w:rPr>
              <w:t>-</w:t>
            </w:r>
          </w:p>
        </w:tc>
        <w:tc>
          <w:tcPr>
            <w:tcW w:w="1497" w:type="dxa"/>
            <w:vAlign w:val="center"/>
          </w:tcPr>
          <w:p w:rsidR="007D7E5B" w:rsidRDefault="00F4516B">
            <w:pPr>
              <w:jc w:val="right"/>
            </w:pPr>
            <w:r>
              <w:rPr>
                <w:rFonts w:eastAsiaTheme="minorEastAsia"/>
                <w:szCs w:val="21"/>
              </w:rPr>
              <w:t>-</w:t>
            </w:r>
          </w:p>
        </w:tc>
        <w:tc>
          <w:tcPr>
            <w:tcW w:w="1203" w:type="dxa"/>
            <w:vAlign w:val="center"/>
          </w:tcPr>
          <w:p w:rsidR="007D7E5B" w:rsidRDefault="00F4516B">
            <w:pPr>
              <w:jc w:val="right"/>
            </w:pPr>
            <w:r>
              <w:rPr>
                <w:rFonts w:eastAsiaTheme="minorEastAsia"/>
                <w:szCs w:val="21"/>
              </w:rPr>
              <w:t>-</w:t>
            </w:r>
          </w:p>
        </w:tc>
      </w:tr>
      <w:tr w:rsidR="007D7E5B">
        <w:tc>
          <w:tcPr>
            <w:tcW w:w="1560" w:type="dxa"/>
            <w:vAlign w:val="center"/>
          </w:tcPr>
          <w:p w:rsidR="007D7E5B" w:rsidRDefault="00F4516B">
            <w:pPr>
              <w:jc w:val="left"/>
            </w:pPr>
            <w:r>
              <w:rPr>
                <w:rFonts w:eastAsiaTheme="minorEastAsia"/>
                <w:szCs w:val="21"/>
              </w:rPr>
              <w:t>首创证券</w:t>
            </w:r>
          </w:p>
        </w:tc>
        <w:tc>
          <w:tcPr>
            <w:tcW w:w="1320" w:type="dxa"/>
            <w:vAlign w:val="center"/>
          </w:tcPr>
          <w:p w:rsidR="007D7E5B" w:rsidRDefault="00F4516B">
            <w:pPr>
              <w:jc w:val="right"/>
            </w:pPr>
            <w:r>
              <w:rPr>
                <w:rFonts w:eastAsiaTheme="minorEastAsia"/>
                <w:szCs w:val="21"/>
              </w:rPr>
              <w:t>-</w:t>
            </w:r>
          </w:p>
        </w:tc>
        <w:tc>
          <w:tcPr>
            <w:tcW w:w="1080" w:type="dxa"/>
            <w:vAlign w:val="center"/>
          </w:tcPr>
          <w:p w:rsidR="007D7E5B" w:rsidRDefault="00F4516B">
            <w:pPr>
              <w:jc w:val="right"/>
            </w:pPr>
            <w:r>
              <w:rPr>
                <w:rFonts w:eastAsiaTheme="minorEastAsia"/>
                <w:szCs w:val="21"/>
              </w:rPr>
              <w:t>-</w:t>
            </w:r>
          </w:p>
        </w:tc>
        <w:tc>
          <w:tcPr>
            <w:tcW w:w="1143" w:type="dxa"/>
            <w:vAlign w:val="center"/>
          </w:tcPr>
          <w:p w:rsidR="007D7E5B" w:rsidRDefault="00F4516B">
            <w:pPr>
              <w:jc w:val="right"/>
            </w:pPr>
            <w:r>
              <w:rPr>
                <w:rFonts w:eastAsiaTheme="minorEastAsia"/>
                <w:szCs w:val="21"/>
              </w:rPr>
              <w:t>-</w:t>
            </w:r>
          </w:p>
        </w:tc>
        <w:tc>
          <w:tcPr>
            <w:tcW w:w="1197" w:type="dxa"/>
            <w:vAlign w:val="center"/>
          </w:tcPr>
          <w:p w:rsidR="007D7E5B" w:rsidRDefault="00F4516B">
            <w:pPr>
              <w:jc w:val="right"/>
            </w:pPr>
            <w:r>
              <w:rPr>
                <w:rFonts w:eastAsiaTheme="minorEastAsia"/>
                <w:szCs w:val="21"/>
              </w:rPr>
              <w:t>-</w:t>
            </w:r>
          </w:p>
        </w:tc>
        <w:tc>
          <w:tcPr>
            <w:tcW w:w="1497" w:type="dxa"/>
            <w:vAlign w:val="center"/>
          </w:tcPr>
          <w:p w:rsidR="007D7E5B" w:rsidRDefault="00F4516B">
            <w:pPr>
              <w:jc w:val="right"/>
            </w:pPr>
            <w:r>
              <w:rPr>
                <w:rFonts w:eastAsiaTheme="minorEastAsia"/>
                <w:szCs w:val="21"/>
              </w:rPr>
              <w:t>-</w:t>
            </w:r>
          </w:p>
        </w:tc>
        <w:tc>
          <w:tcPr>
            <w:tcW w:w="1203" w:type="dxa"/>
            <w:vAlign w:val="center"/>
          </w:tcPr>
          <w:p w:rsidR="007D7E5B" w:rsidRDefault="00F4516B">
            <w:pPr>
              <w:jc w:val="right"/>
            </w:pPr>
            <w:r>
              <w:rPr>
                <w:rFonts w:eastAsiaTheme="minorEastAsia"/>
                <w:szCs w:val="21"/>
              </w:rPr>
              <w:t>-</w:t>
            </w:r>
          </w:p>
        </w:tc>
      </w:tr>
      <w:tr w:rsidR="007D7E5B">
        <w:tc>
          <w:tcPr>
            <w:tcW w:w="1560" w:type="dxa"/>
            <w:vAlign w:val="center"/>
          </w:tcPr>
          <w:p w:rsidR="007D7E5B" w:rsidRDefault="00F4516B">
            <w:pPr>
              <w:jc w:val="left"/>
            </w:pPr>
            <w:r>
              <w:rPr>
                <w:rFonts w:eastAsiaTheme="minorEastAsia"/>
                <w:szCs w:val="21"/>
              </w:rPr>
              <w:t>高华证券</w:t>
            </w:r>
          </w:p>
        </w:tc>
        <w:tc>
          <w:tcPr>
            <w:tcW w:w="1320" w:type="dxa"/>
            <w:vAlign w:val="center"/>
          </w:tcPr>
          <w:p w:rsidR="007D7E5B" w:rsidRDefault="00F4516B">
            <w:pPr>
              <w:jc w:val="right"/>
            </w:pPr>
            <w:r>
              <w:rPr>
                <w:rFonts w:eastAsiaTheme="minorEastAsia"/>
                <w:szCs w:val="21"/>
              </w:rPr>
              <w:t>-</w:t>
            </w:r>
          </w:p>
        </w:tc>
        <w:tc>
          <w:tcPr>
            <w:tcW w:w="1080" w:type="dxa"/>
            <w:vAlign w:val="center"/>
          </w:tcPr>
          <w:p w:rsidR="007D7E5B" w:rsidRDefault="00F4516B">
            <w:pPr>
              <w:jc w:val="right"/>
            </w:pPr>
            <w:r>
              <w:rPr>
                <w:rFonts w:eastAsiaTheme="minorEastAsia"/>
                <w:szCs w:val="21"/>
              </w:rPr>
              <w:t>-</w:t>
            </w:r>
          </w:p>
        </w:tc>
        <w:tc>
          <w:tcPr>
            <w:tcW w:w="1143" w:type="dxa"/>
            <w:vAlign w:val="center"/>
          </w:tcPr>
          <w:p w:rsidR="007D7E5B" w:rsidRDefault="00F4516B">
            <w:pPr>
              <w:jc w:val="right"/>
            </w:pPr>
            <w:r>
              <w:rPr>
                <w:rFonts w:eastAsiaTheme="minorEastAsia"/>
                <w:szCs w:val="21"/>
              </w:rPr>
              <w:t>-</w:t>
            </w:r>
          </w:p>
        </w:tc>
        <w:tc>
          <w:tcPr>
            <w:tcW w:w="1197" w:type="dxa"/>
            <w:vAlign w:val="center"/>
          </w:tcPr>
          <w:p w:rsidR="007D7E5B" w:rsidRDefault="00F4516B">
            <w:pPr>
              <w:jc w:val="right"/>
            </w:pPr>
            <w:r>
              <w:rPr>
                <w:rFonts w:eastAsiaTheme="minorEastAsia"/>
                <w:szCs w:val="21"/>
              </w:rPr>
              <w:t>-</w:t>
            </w:r>
          </w:p>
        </w:tc>
        <w:tc>
          <w:tcPr>
            <w:tcW w:w="1497" w:type="dxa"/>
            <w:vAlign w:val="center"/>
          </w:tcPr>
          <w:p w:rsidR="007D7E5B" w:rsidRDefault="00F4516B">
            <w:pPr>
              <w:jc w:val="right"/>
            </w:pPr>
            <w:r>
              <w:rPr>
                <w:rFonts w:eastAsiaTheme="minorEastAsia"/>
                <w:szCs w:val="21"/>
              </w:rPr>
              <w:t>-</w:t>
            </w:r>
          </w:p>
        </w:tc>
        <w:tc>
          <w:tcPr>
            <w:tcW w:w="1203" w:type="dxa"/>
            <w:vAlign w:val="center"/>
          </w:tcPr>
          <w:p w:rsidR="007D7E5B" w:rsidRDefault="00F4516B">
            <w:pPr>
              <w:jc w:val="right"/>
            </w:pPr>
            <w:r>
              <w:rPr>
                <w:rFonts w:eastAsiaTheme="minorEastAsia"/>
                <w:szCs w:val="21"/>
              </w:rPr>
              <w:t>-</w:t>
            </w:r>
          </w:p>
        </w:tc>
      </w:tr>
      <w:tr w:rsidR="007D7E5B">
        <w:tc>
          <w:tcPr>
            <w:tcW w:w="1560" w:type="dxa"/>
            <w:vAlign w:val="center"/>
          </w:tcPr>
          <w:p w:rsidR="007D7E5B" w:rsidRDefault="00F4516B">
            <w:pPr>
              <w:jc w:val="left"/>
            </w:pPr>
            <w:r>
              <w:rPr>
                <w:rFonts w:eastAsiaTheme="minorEastAsia"/>
                <w:szCs w:val="21"/>
              </w:rPr>
              <w:t>国泰君安证券</w:t>
            </w:r>
          </w:p>
        </w:tc>
        <w:tc>
          <w:tcPr>
            <w:tcW w:w="1320" w:type="dxa"/>
            <w:vAlign w:val="center"/>
          </w:tcPr>
          <w:p w:rsidR="007D7E5B" w:rsidRDefault="00F4516B">
            <w:pPr>
              <w:jc w:val="right"/>
            </w:pPr>
            <w:r>
              <w:rPr>
                <w:rFonts w:eastAsiaTheme="minorEastAsia"/>
                <w:szCs w:val="21"/>
              </w:rPr>
              <w:t>-</w:t>
            </w:r>
          </w:p>
        </w:tc>
        <w:tc>
          <w:tcPr>
            <w:tcW w:w="1080" w:type="dxa"/>
            <w:vAlign w:val="center"/>
          </w:tcPr>
          <w:p w:rsidR="007D7E5B" w:rsidRDefault="00F4516B">
            <w:pPr>
              <w:jc w:val="right"/>
            </w:pPr>
            <w:r>
              <w:rPr>
                <w:rFonts w:eastAsiaTheme="minorEastAsia"/>
                <w:szCs w:val="21"/>
              </w:rPr>
              <w:t>-</w:t>
            </w:r>
          </w:p>
        </w:tc>
        <w:tc>
          <w:tcPr>
            <w:tcW w:w="1143" w:type="dxa"/>
            <w:vAlign w:val="center"/>
          </w:tcPr>
          <w:p w:rsidR="007D7E5B" w:rsidRDefault="00F4516B">
            <w:pPr>
              <w:jc w:val="right"/>
            </w:pPr>
            <w:r>
              <w:rPr>
                <w:rFonts w:eastAsiaTheme="minorEastAsia"/>
                <w:szCs w:val="21"/>
              </w:rPr>
              <w:t>-</w:t>
            </w:r>
          </w:p>
        </w:tc>
        <w:tc>
          <w:tcPr>
            <w:tcW w:w="1197" w:type="dxa"/>
            <w:vAlign w:val="center"/>
          </w:tcPr>
          <w:p w:rsidR="007D7E5B" w:rsidRDefault="00F4516B">
            <w:pPr>
              <w:jc w:val="right"/>
            </w:pPr>
            <w:r>
              <w:rPr>
                <w:rFonts w:eastAsiaTheme="minorEastAsia"/>
                <w:szCs w:val="21"/>
              </w:rPr>
              <w:t>-</w:t>
            </w:r>
          </w:p>
        </w:tc>
        <w:tc>
          <w:tcPr>
            <w:tcW w:w="1497" w:type="dxa"/>
            <w:vAlign w:val="center"/>
          </w:tcPr>
          <w:p w:rsidR="007D7E5B" w:rsidRDefault="00F4516B">
            <w:pPr>
              <w:jc w:val="right"/>
            </w:pPr>
            <w:r>
              <w:rPr>
                <w:rFonts w:eastAsiaTheme="minorEastAsia"/>
                <w:szCs w:val="21"/>
              </w:rPr>
              <w:t>-</w:t>
            </w:r>
          </w:p>
        </w:tc>
        <w:tc>
          <w:tcPr>
            <w:tcW w:w="1203" w:type="dxa"/>
            <w:vAlign w:val="center"/>
          </w:tcPr>
          <w:p w:rsidR="007D7E5B" w:rsidRDefault="00F4516B">
            <w:pPr>
              <w:jc w:val="right"/>
            </w:pPr>
            <w:r>
              <w:rPr>
                <w:rFonts w:eastAsiaTheme="minorEastAsia"/>
                <w:szCs w:val="21"/>
              </w:rPr>
              <w:t>-</w:t>
            </w:r>
          </w:p>
        </w:tc>
      </w:tr>
      <w:tr w:rsidR="007D7E5B">
        <w:tc>
          <w:tcPr>
            <w:tcW w:w="1560" w:type="dxa"/>
            <w:vAlign w:val="center"/>
          </w:tcPr>
          <w:p w:rsidR="007D7E5B" w:rsidRDefault="00F4516B">
            <w:pPr>
              <w:jc w:val="left"/>
            </w:pPr>
            <w:r>
              <w:rPr>
                <w:rFonts w:eastAsiaTheme="minorEastAsia"/>
                <w:szCs w:val="21"/>
              </w:rPr>
              <w:t>中信建投证券</w:t>
            </w:r>
          </w:p>
        </w:tc>
        <w:tc>
          <w:tcPr>
            <w:tcW w:w="1320" w:type="dxa"/>
            <w:vAlign w:val="center"/>
          </w:tcPr>
          <w:p w:rsidR="007D7E5B" w:rsidRDefault="00F4516B">
            <w:pPr>
              <w:jc w:val="right"/>
            </w:pPr>
            <w:r>
              <w:rPr>
                <w:rFonts w:eastAsiaTheme="minorEastAsia"/>
                <w:szCs w:val="21"/>
              </w:rPr>
              <w:t>-</w:t>
            </w:r>
          </w:p>
        </w:tc>
        <w:tc>
          <w:tcPr>
            <w:tcW w:w="1080" w:type="dxa"/>
            <w:vAlign w:val="center"/>
          </w:tcPr>
          <w:p w:rsidR="007D7E5B" w:rsidRDefault="00F4516B">
            <w:pPr>
              <w:jc w:val="right"/>
            </w:pPr>
            <w:r>
              <w:rPr>
                <w:rFonts w:eastAsiaTheme="minorEastAsia"/>
                <w:szCs w:val="21"/>
              </w:rPr>
              <w:t>-</w:t>
            </w:r>
          </w:p>
        </w:tc>
        <w:tc>
          <w:tcPr>
            <w:tcW w:w="1143" w:type="dxa"/>
            <w:vAlign w:val="center"/>
          </w:tcPr>
          <w:p w:rsidR="007D7E5B" w:rsidRDefault="00F4516B">
            <w:pPr>
              <w:jc w:val="right"/>
            </w:pPr>
            <w:r>
              <w:rPr>
                <w:rFonts w:eastAsiaTheme="minorEastAsia"/>
                <w:szCs w:val="21"/>
              </w:rPr>
              <w:t>-</w:t>
            </w:r>
          </w:p>
        </w:tc>
        <w:tc>
          <w:tcPr>
            <w:tcW w:w="1197" w:type="dxa"/>
            <w:vAlign w:val="center"/>
          </w:tcPr>
          <w:p w:rsidR="007D7E5B" w:rsidRDefault="00F4516B">
            <w:pPr>
              <w:jc w:val="right"/>
            </w:pPr>
            <w:r>
              <w:rPr>
                <w:rFonts w:eastAsiaTheme="minorEastAsia"/>
                <w:szCs w:val="21"/>
              </w:rPr>
              <w:t>-</w:t>
            </w:r>
          </w:p>
        </w:tc>
        <w:tc>
          <w:tcPr>
            <w:tcW w:w="1497" w:type="dxa"/>
            <w:vAlign w:val="center"/>
          </w:tcPr>
          <w:p w:rsidR="007D7E5B" w:rsidRDefault="00F4516B">
            <w:pPr>
              <w:jc w:val="right"/>
            </w:pPr>
            <w:r>
              <w:rPr>
                <w:rFonts w:eastAsiaTheme="minorEastAsia"/>
                <w:szCs w:val="21"/>
              </w:rPr>
              <w:t>-</w:t>
            </w:r>
          </w:p>
        </w:tc>
        <w:tc>
          <w:tcPr>
            <w:tcW w:w="1203" w:type="dxa"/>
            <w:vAlign w:val="center"/>
          </w:tcPr>
          <w:p w:rsidR="007D7E5B" w:rsidRDefault="00F4516B">
            <w:pPr>
              <w:jc w:val="right"/>
            </w:pPr>
            <w:r>
              <w:rPr>
                <w:rFonts w:eastAsiaTheme="minorEastAsia"/>
                <w:szCs w:val="21"/>
              </w:rPr>
              <w:t>-</w:t>
            </w:r>
          </w:p>
        </w:tc>
      </w:tr>
      <w:tr w:rsidR="007D7E5B">
        <w:tc>
          <w:tcPr>
            <w:tcW w:w="1560" w:type="dxa"/>
            <w:vAlign w:val="center"/>
          </w:tcPr>
          <w:p w:rsidR="007D7E5B" w:rsidRDefault="00F4516B">
            <w:pPr>
              <w:jc w:val="left"/>
            </w:pPr>
            <w:r>
              <w:rPr>
                <w:rFonts w:eastAsiaTheme="minorEastAsia"/>
                <w:szCs w:val="21"/>
              </w:rPr>
              <w:t>瑞银证券</w:t>
            </w:r>
          </w:p>
        </w:tc>
        <w:tc>
          <w:tcPr>
            <w:tcW w:w="1320" w:type="dxa"/>
            <w:vAlign w:val="center"/>
          </w:tcPr>
          <w:p w:rsidR="007D7E5B" w:rsidRDefault="00F4516B">
            <w:pPr>
              <w:jc w:val="right"/>
            </w:pPr>
            <w:r>
              <w:rPr>
                <w:rFonts w:eastAsiaTheme="minorEastAsia"/>
                <w:szCs w:val="21"/>
              </w:rPr>
              <w:t>-</w:t>
            </w:r>
          </w:p>
        </w:tc>
        <w:tc>
          <w:tcPr>
            <w:tcW w:w="1080" w:type="dxa"/>
            <w:vAlign w:val="center"/>
          </w:tcPr>
          <w:p w:rsidR="007D7E5B" w:rsidRDefault="00F4516B">
            <w:pPr>
              <w:jc w:val="right"/>
            </w:pPr>
            <w:r>
              <w:rPr>
                <w:rFonts w:eastAsiaTheme="minorEastAsia"/>
                <w:szCs w:val="21"/>
              </w:rPr>
              <w:t>-</w:t>
            </w:r>
          </w:p>
        </w:tc>
        <w:tc>
          <w:tcPr>
            <w:tcW w:w="1143" w:type="dxa"/>
            <w:vAlign w:val="center"/>
          </w:tcPr>
          <w:p w:rsidR="007D7E5B" w:rsidRDefault="00F4516B">
            <w:pPr>
              <w:jc w:val="right"/>
            </w:pPr>
            <w:r>
              <w:rPr>
                <w:rFonts w:eastAsiaTheme="minorEastAsia"/>
                <w:szCs w:val="21"/>
              </w:rPr>
              <w:t>-</w:t>
            </w:r>
          </w:p>
        </w:tc>
        <w:tc>
          <w:tcPr>
            <w:tcW w:w="1197" w:type="dxa"/>
            <w:vAlign w:val="center"/>
          </w:tcPr>
          <w:p w:rsidR="007D7E5B" w:rsidRDefault="00F4516B">
            <w:pPr>
              <w:jc w:val="right"/>
            </w:pPr>
            <w:r>
              <w:rPr>
                <w:rFonts w:eastAsiaTheme="minorEastAsia"/>
                <w:szCs w:val="21"/>
              </w:rPr>
              <w:t>-</w:t>
            </w:r>
          </w:p>
        </w:tc>
        <w:tc>
          <w:tcPr>
            <w:tcW w:w="1497" w:type="dxa"/>
            <w:vAlign w:val="center"/>
          </w:tcPr>
          <w:p w:rsidR="007D7E5B" w:rsidRDefault="00F4516B">
            <w:pPr>
              <w:jc w:val="right"/>
            </w:pPr>
            <w:r>
              <w:rPr>
                <w:rFonts w:eastAsiaTheme="minorEastAsia"/>
                <w:szCs w:val="21"/>
              </w:rPr>
              <w:t>-</w:t>
            </w:r>
          </w:p>
        </w:tc>
        <w:tc>
          <w:tcPr>
            <w:tcW w:w="1203" w:type="dxa"/>
            <w:vAlign w:val="center"/>
          </w:tcPr>
          <w:p w:rsidR="007D7E5B" w:rsidRDefault="00F4516B">
            <w:pPr>
              <w:jc w:val="right"/>
            </w:pPr>
            <w:r>
              <w:rPr>
                <w:rFonts w:eastAsiaTheme="minorEastAsia"/>
                <w:szCs w:val="21"/>
              </w:rPr>
              <w:t>-</w:t>
            </w:r>
          </w:p>
        </w:tc>
      </w:tr>
      <w:tr w:rsidR="007D7E5B">
        <w:tc>
          <w:tcPr>
            <w:tcW w:w="1560" w:type="dxa"/>
            <w:vAlign w:val="center"/>
          </w:tcPr>
          <w:p w:rsidR="007D7E5B" w:rsidRDefault="00F4516B">
            <w:pPr>
              <w:jc w:val="left"/>
            </w:pPr>
            <w:r>
              <w:rPr>
                <w:rFonts w:eastAsiaTheme="minorEastAsia"/>
                <w:szCs w:val="21"/>
              </w:rPr>
              <w:t>天风证券</w:t>
            </w:r>
          </w:p>
        </w:tc>
        <w:tc>
          <w:tcPr>
            <w:tcW w:w="1320" w:type="dxa"/>
            <w:vAlign w:val="center"/>
          </w:tcPr>
          <w:p w:rsidR="007D7E5B" w:rsidRDefault="00F4516B">
            <w:pPr>
              <w:jc w:val="right"/>
            </w:pPr>
            <w:r>
              <w:rPr>
                <w:rFonts w:eastAsiaTheme="minorEastAsia"/>
                <w:szCs w:val="21"/>
              </w:rPr>
              <w:t>-</w:t>
            </w:r>
          </w:p>
        </w:tc>
        <w:tc>
          <w:tcPr>
            <w:tcW w:w="1080" w:type="dxa"/>
            <w:vAlign w:val="center"/>
          </w:tcPr>
          <w:p w:rsidR="007D7E5B" w:rsidRDefault="00F4516B">
            <w:pPr>
              <w:jc w:val="right"/>
            </w:pPr>
            <w:r>
              <w:rPr>
                <w:rFonts w:eastAsiaTheme="minorEastAsia"/>
                <w:szCs w:val="21"/>
              </w:rPr>
              <w:t>-</w:t>
            </w:r>
          </w:p>
        </w:tc>
        <w:tc>
          <w:tcPr>
            <w:tcW w:w="1143" w:type="dxa"/>
            <w:vAlign w:val="center"/>
          </w:tcPr>
          <w:p w:rsidR="007D7E5B" w:rsidRDefault="00F4516B">
            <w:pPr>
              <w:jc w:val="right"/>
            </w:pPr>
            <w:r>
              <w:rPr>
                <w:rFonts w:eastAsiaTheme="minorEastAsia"/>
                <w:szCs w:val="21"/>
              </w:rPr>
              <w:t>-</w:t>
            </w:r>
          </w:p>
        </w:tc>
        <w:tc>
          <w:tcPr>
            <w:tcW w:w="1197" w:type="dxa"/>
            <w:vAlign w:val="center"/>
          </w:tcPr>
          <w:p w:rsidR="007D7E5B" w:rsidRDefault="00F4516B">
            <w:pPr>
              <w:jc w:val="right"/>
            </w:pPr>
            <w:r>
              <w:rPr>
                <w:rFonts w:eastAsiaTheme="minorEastAsia"/>
                <w:szCs w:val="21"/>
              </w:rPr>
              <w:t>-</w:t>
            </w:r>
          </w:p>
        </w:tc>
        <w:tc>
          <w:tcPr>
            <w:tcW w:w="1497" w:type="dxa"/>
            <w:vAlign w:val="center"/>
          </w:tcPr>
          <w:p w:rsidR="007D7E5B" w:rsidRDefault="00F4516B">
            <w:pPr>
              <w:jc w:val="right"/>
            </w:pPr>
            <w:r>
              <w:rPr>
                <w:rFonts w:eastAsiaTheme="minorEastAsia"/>
                <w:szCs w:val="21"/>
              </w:rPr>
              <w:t>-</w:t>
            </w:r>
          </w:p>
        </w:tc>
        <w:tc>
          <w:tcPr>
            <w:tcW w:w="1203" w:type="dxa"/>
            <w:vAlign w:val="center"/>
          </w:tcPr>
          <w:p w:rsidR="007D7E5B" w:rsidRDefault="00F4516B">
            <w:pPr>
              <w:jc w:val="right"/>
            </w:pPr>
            <w:r>
              <w:rPr>
                <w:rFonts w:eastAsiaTheme="minorEastAsia"/>
                <w:szCs w:val="21"/>
              </w:rPr>
              <w:t>-</w:t>
            </w:r>
          </w:p>
        </w:tc>
      </w:tr>
      <w:tr w:rsidR="007D7E5B">
        <w:tc>
          <w:tcPr>
            <w:tcW w:w="1560" w:type="dxa"/>
            <w:vAlign w:val="center"/>
          </w:tcPr>
          <w:p w:rsidR="007D7E5B" w:rsidRDefault="00F4516B">
            <w:pPr>
              <w:jc w:val="left"/>
            </w:pPr>
            <w:r>
              <w:rPr>
                <w:rFonts w:eastAsiaTheme="minorEastAsia"/>
                <w:szCs w:val="21"/>
              </w:rPr>
              <w:t>东北证券</w:t>
            </w:r>
          </w:p>
        </w:tc>
        <w:tc>
          <w:tcPr>
            <w:tcW w:w="1320" w:type="dxa"/>
            <w:vAlign w:val="center"/>
          </w:tcPr>
          <w:p w:rsidR="007D7E5B" w:rsidRDefault="00F4516B">
            <w:pPr>
              <w:jc w:val="right"/>
            </w:pPr>
            <w:r>
              <w:rPr>
                <w:rFonts w:eastAsiaTheme="minorEastAsia"/>
                <w:szCs w:val="21"/>
              </w:rPr>
              <w:t>-</w:t>
            </w:r>
          </w:p>
        </w:tc>
        <w:tc>
          <w:tcPr>
            <w:tcW w:w="1080" w:type="dxa"/>
            <w:vAlign w:val="center"/>
          </w:tcPr>
          <w:p w:rsidR="007D7E5B" w:rsidRDefault="00F4516B">
            <w:pPr>
              <w:jc w:val="right"/>
            </w:pPr>
            <w:r>
              <w:rPr>
                <w:rFonts w:eastAsiaTheme="minorEastAsia"/>
                <w:szCs w:val="21"/>
              </w:rPr>
              <w:t>-</w:t>
            </w:r>
          </w:p>
        </w:tc>
        <w:tc>
          <w:tcPr>
            <w:tcW w:w="1143" w:type="dxa"/>
            <w:vAlign w:val="center"/>
          </w:tcPr>
          <w:p w:rsidR="007D7E5B" w:rsidRDefault="00F4516B">
            <w:pPr>
              <w:jc w:val="right"/>
            </w:pPr>
            <w:r>
              <w:rPr>
                <w:rFonts w:eastAsiaTheme="minorEastAsia"/>
                <w:szCs w:val="21"/>
              </w:rPr>
              <w:t>-</w:t>
            </w:r>
          </w:p>
        </w:tc>
        <w:tc>
          <w:tcPr>
            <w:tcW w:w="1197" w:type="dxa"/>
            <w:vAlign w:val="center"/>
          </w:tcPr>
          <w:p w:rsidR="007D7E5B" w:rsidRDefault="00F4516B">
            <w:pPr>
              <w:jc w:val="right"/>
            </w:pPr>
            <w:r>
              <w:rPr>
                <w:rFonts w:eastAsiaTheme="minorEastAsia"/>
                <w:szCs w:val="21"/>
              </w:rPr>
              <w:t>-</w:t>
            </w:r>
          </w:p>
        </w:tc>
        <w:tc>
          <w:tcPr>
            <w:tcW w:w="1497" w:type="dxa"/>
            <w:vAlign w:val="center"/>
          </w:tcPr>
          <w:p w:rsidR="007D7E5B" w:rsidRDefault="00F4516B">
            <w:pPr>
              <w:jc w:val="right"/>
            </w:pPr>
            <w:r>
              <w:rPr>
                <w:rFonts w:eastAsiaTheme="minorEastAsia"/>
                <w:szCs w:val="21"/>
              </w:rPr>
              <w:t>-</w:t>
            </w:r>
          </w:p>
        </w:tc>
        <w:tc>
          <w:tcPr>
            <w:tcW w:w="1203" w:type="dxa"/>
            <w:vAlign w:val="center"/>
          </w:tcPr>
          <w:p w:rsidR="007D7E5B" w:rsidRDefault="00F4516B">
            <w:pPr>
              <w:jc w:val="right"/>
            </w:pPr>
            <w:r>
              <w:rPr>
                <w:rFonts w:eastAsiaTheme="minorEastAsia"/>
                <w:szCs w:val="21"/>
              </w:rPr>
              <w:t>-</w:t>
            </w:r>
          </w:p>
        </w:tc>
      </w:tr>
      <w:tr w:rsidR="007D7E5B">
        <w:tc>
          <w:tcPr>
            <w:tcW w:w="1560" w:type="dxa"/>
            <w:vAlign w:val="center"/>
          </w:tcPr>
          <w:p w:rsidR="007D7E5B" w:rsidRDefault="00F4516B">
            <w:pPr>
              <w:jc w:val="left"/>
            </w:pPr>
            <w:r>
              <w:rPr>
                <w:rFonts w:eastAsiaTheme="minorEastAsia"/>
                <w:szCs w:val="21"/>
              </w:rPr>
              <w:t>中金证券</w:t>
            </w:r>
          </w:p>
        </w:tc>
        <w:tc>
          <w:tcPr>
            <w:tcW w:w="1320" w:type="dxa"/>
            <w:vAlign w:val="center"/>
          </w:tcPr>
          <w:p w:rsidR="007D7E5B" w:rsidRDefault="00F4516B">
            <w:pPr>
              <w:jc w:val="right"/>
            </w:pPr>
            <w:r>
              <w:rPr>
                <w:rFonts w:eastAsiaTheme="minorEastAsia"/>
                <w:szCs w:val="21"/>
              </w:rPr>
              <w:t>-</w:t>
            </w:r>
          </w:p>
        </w:tc>
        <w:tc>
          <w:tcPr>
            <w:tcW w:w="1080" w:type="dxa"/>
            <w:vAlign w:val="center"/>
          </w:tcPr>
          <w:p w:rsidR="007D7E5B" w:rsidRDefault="00F4516B">
            <w:pPr>
              <w:jc w:val="right"/>
            </w:pPr>
            <w:r>
              <w:rPr>
                <w:rFonts w:eastAsiaTheme="minorEastAsia"/>
                <w:szCs w:val="21"/>
              </w:rPr>
              <w:t>-</w:t>
            </w:r>
          </w:p>
        </w:tc>
        <w:tc>
          <w:tcPr>
            <w:tcW w:w="1143" w:type="dxa"/>
            <w:vAlign w:val="center"/>
          </w:tcPr>
          <w:p w:rsidR="007D7E5B" w:rsidRDefault="00F4516B">
            <w:pPr>
              <w:jc w:val="right"/>
            </w:pPr>
            <w:r>
              <w:rPr>
                <w:rFonts w:eastAsiaTheme="minorEastAsia"/>
                <w:szCs w:val="21"/>
              </w:rPr>
              <w:t>-</w:t>
            </w:r>
          </w:p>
        </w:tc>
        <w:tc>
          <w:tcPr>
            <w:tcW w:w="1197" w:type="dxa"/>
            <w:vAlign w:val="center"/>
          </w:tcPr>
          <w:p w:rsidR="007D7E5B" w:rsidRDefault="00F4516B">
            <w:pPr>
              <w:jc w:val="right"/>
            </w:pPr>
            <w:r>
              <w:rPr>
                <w:rFonts w:eastAsiaTheme="minorEastAsia"/>
                <w:szCs w:val="21"/>
              </w:rPr>
              <w:t>-</w:t>
            </w:r>
          </w:p>
        </w:tc>
        <w:tc>
          <w:tcPr>
            <w:tcW w:w="1497" w:type="dxa"/>
            <w:vAlign w:val="center"/>
          </w:tcPr>
          <w:p w:rsidR="007D7E5B" w:rsidRDefault="00F4516B">
            <w:pPr>
              <w:jc w:val="right"/>
            </w:pPr>
            <w:r>
              <w:rPr>
                <w:rFonts w:eastAsiaTheme="minorEastAsia"/>
                <w:szCs w:val="21"/>
              </w:rPr>
              <w:t>-</w:t>
            </w:r>
          </w:p>
        </w:tc>
        <w:tc>
          <w:tcPr>
            <w:tcW w:w="1203" w:type="dxa"/>
            <w:vAlign w:val="center"/>
          </w:tcPr>
          <w:p w:rsidR="007D7E5B" w:rsidRDefault="00F4516B">
            <w:pPr>
              <w:jc w:val="right"/>
            </w:pPr>
            <w:r>
              <w:rPr>
                <w:rFonts w:eastAsiaTheme="minorEastAsia"/>
                <w:szCs w:val="21"/>
              </w:rPr>
              <w:t>-</w:t>
            </w:r>
          </w:p>
        </w:tc>
      </w:tr>
      <w:tr w:rsidR="007D7E5B">
        <w:tc>
          <w:tcPr>
            <w:tcW w:w="1560" w:type="dxa"/>
            <w:vAlign w:val="center"/>
          </w:tcPr>
          <w:p w:rsidR="007D7E5B" w:rsidRDefault="00F4516B">
            <w:pPr>
              <w:jc w:val="left"/>
            </w:pPr>
            <w:r>
              <w:rPr>
                <w:rFonts w:eastAsiaTheme="minorEastAsia"/>
                <w:szCs w:val="21"/>
              </w:rPr>
              <w:t>申万宏源证券</w:t>
            </w:r>
          </w:p>
        </w:tc>
        <w:tc>
          <w:tcPr>
            <w:tcW w:w="1320" w:type="dxa"/>
            <w:vAlign w:val="center"/>
          </w:tcPr>
          <w:p w:rsidR="007D7E5B" w:rsidRDefault="00F4516B">
            <w:pPr>
              <w:jc w:val="right"/>
            </w:pPr>
            <w:r>
              <w:rPr>
                <w:rFonts w:eastAsiaTheme="minorEastAsia"/>
                <w:szCs w:val="21"/>
              </w:rPr>
              <w:t>-</w:t>
            </w:r>
          </w:p>
        </w:tc>
        <w:tc>
          <w:tcPr>
            <w:tcW w:w="1080" w:type="dxa"/>
            <w:vAlign w:val="center"/>
          </w:tcPr>
          <w:p w:rsidR="007D7E5B" w:rsidRDefault="00F4516B">
            <w:pPr>
              <w:jc w:val="right"/>
            </w:pPr>
            <w:r>
              <w:rPr>
                <w:rFonts w:eastAsiaTheme="minorEastAsia"/>
                <w:szCs w:val="21"/>
              </w:rPr>
              <w:t>-</w:t>
            </w:r>
          </w:p>
        </w:tc>
        <w:tc>
          <w:tcPr>
            <w:tcW w:w="1143" w:type="dxa"/>
            <w:vAlign w:val="center"/>
          </w:tcPr>
          <w:p w:rsidR="007D7E5B" w:rsidRDefault="00F4516B">
            <w:pPr>
              <w:jc w:val="right"/>
            </w:pPr>
            <w:r>
              <w:rPr>
                <w:rFonts w:eastAsiaTheme="minorEastAsia"/>
                <w:szCs w:val="21"/>
              </w:rPr>
              <w:t>-</w:t>
            </w:r>
          </w:p>
        </w:tc>
        <w:tc>
          <w:tcPr>
            <w:tcW w:w="1197" w:type="dxa"/>
            <w:vAlign w:val="center"/>
          </w:tcPr>
          <w:p w:rsidR="007D7E5B" w:rsidRDefault="00F4516B">
            <w:pPr>
              <w:jc w:val="right"/>
            </w:pPr>
            <w:r>
              <w:rPr>
                <w:rFonts w:eastAsiaTheme="minorEastAsia"/>
                <w:szCs w:val="21"/>
              </w:rPr>
              <w:t>-</w:t>
            </w:r>
          </w:p>
        </w:tc>
        <w:tc>
          <w:tcPr>
            <w:tcW w:w="1497" w:type="dxa"/>
            <w:vAlign w:val="center"/>
          </w:tcPr>
          <w:p w:rsidR="007D7E5B" w:rsidRDefault="00F4516B">
            <w:pPr>
              <w:jc w:val="right"/>
            </w:pPr>
            <w:r>
              <w:rPr>
                <w:rFonts w:eastAsiaTheme="minorEastAsia"/>
                <w:szCs w:val="21"/>
              </w:rPr>
              <w:t>-</w:t>
            </w:r>
          </w:p>
        </w:tc>
        <w:tc>
          <w:tcPr>
            <w:tcW w:w="1203" w:type="dxa"/>
            <w:vAlign w:val="center"/>
          </w:tcPr>
          <w:p w:rsidR="007D7E5B" w:rsidRDefault="00F4516B">
            <w:pPr>
              <w:jc w:val="right"/>
            </w:pPr>
            <w:r>
              <w:rPr>
                <w:rFonts w:eastAsiaTheme="minorEastAsia"/>
                <w:szCs w:val="21"/>
              </w:rPr>
              <w:t>-</w:t>
            </w:r>
          </w:p>
        </w:tc>
      </w:tr>
      <w:tr w:rsidR="007D7E5B">
        <w:tc>
          <w:tcPr>
            <w:tcW w:w="1560" w:type="dxa"/>
            <w:vAlign w:val="center"/>
          </w:tcPr>
          <w:p w:rsidR="007D7E5B" w:rsidRDefault="00F4516B">
            <w:pPr>
              <w:jc w:val="left"/>
            </w:pPr>
            <w:r>
              <w:rPr>
                <w:rFonts w:eastAsiaTheme="minorEastAsia"/>
                <w:szCs w:val="21"/>
              </w:rPr>
              <w:t>海通证券</w:t>
            </w:r>
          </w:p>
        </w:tc>
        <w:tc>
          <w:tcPr>
            <w:tcW w:w="1320" w:type="dxa"/>
            <w:vAlign w:val="center"/>
          </w:tcPr>
          <w:p w:rsidR="007D7E5B" w:rsidRDefault="00F4516B">
            <w:pPr>
              <w:jc w:val="right"/>
            </w:pPr>
            <w:r>
              <w:rPr>
                <w:rFonts w:eastAsiaTheme="minorEastAsia"/>
                <w:szCs w:val="21"/>
              </w:rPr>
              <w:t>-</w:t>
            </w:r>
          </w:p>
        </w:tc>
        <w:tc>
          <w:tcPr>
            <w:tcW w:w="1080" w:type="dxa"/>
            <w:vAlign w:val="center"/>
          </w:tcPr>
          <w:p w:rsidR="007D7E5B" w:rsidRDefault="00F4516B">
            <w:pPr>
              <w:jc w:val="right"/>
            </w:pPr>
            <w:r>
              <w:rPr>
                <w:rFonts w:eastAsiaTheme="minorEastAsia"/>
                <w:szCs w:val="21"/>
              </w:rPr>
              <w:t>-</w:t>
            </w:r>
          </w:p>
        </w:tc>
        <w:tc>
          <w:tcPr>
            <w:tcW w:w="1143" w:type="dxa"/>
            <w:vAlign w:val="center"/>
          </w:tcPr>
          <w:p w:rsidR="007D7E5B" w:rsidRDefault="00F4516B">
            <w:pPr>
              <w:jc w:val="right"/>
            </w:pPr>
            <w:r>
              <w:rPr>
                <w:rFonts w:eastAsiaTheme="minorEastAsia"/>
                <w:szCs w:val="21"/>
              </w:rPr>
              <w:t>-</w:t>
            </w:r>
          </w:p>
        </w:tc>
        <w:tc>
          <w:tcPr>
            <w:tcW w:w="1197" w:type="dxa"/>
            <w:vAlign w:val="center"/>
          </w:tcPr>
          <w:p w:rsidR="007D7E5B" w:rsidRDefault="00F4516B">
            <w:pPr>
              <w:jc w:val="right"/>
            </w:pPr>
            <w:r>
              <w:rPr>
                <w:rFonts w:eastAsiaTheme="minorEastAsia"/>
                <w:szCs w:val="21"/>
              </w:rPr>
              <w:t>-</w:t>
            </w:r>
          </w:p>
        </w:tc>
        <w:tc>
          <w:tcPr>
            <w:tcW w:w="1497" w:type="dxa"/>
            <w:vAlign w:val="center"/>
          </w:tcPr>
          <w:p w:rsidR="007D7E5B" w:rsidRDefault="00F4516B">
            <w:pPr>
              <w:jc w:val="right"/>
            </w:pPr>
            <w:r>
              <w:rPr>
                <w:rFonts w:eastAsiaTheme="minorEastAsia"/>
                <w:szCs w:val="21"/>
              </w:rPr>
              <w:t>-</w:t>
            </w:r>
          </w:p>
        </w:tc>
        <w:tc>
          <w:tcPr>
            <w:tcW w:w="1203" w:type="dxa"/>
            <w:vAlign w:val="center"/>
          </w:tcPr>
          <w:p w:rsidR="007D7E5B" w:rsidRDefault="00F4516B">
            <w:pPr>
              <w:jc w:val="right"/>
            </w:pPr>
            <w:r>
              <w:rPr>
                <w:rFonts w:eastAsiaTheme="minorEastAsia"/>
                <w:szCs w:val="21"/>
              </w:rPr>
              <w:t>-</w:t>
            </w:r>
          </w:p>
        </w:tc>
      </w:tr>
      <w:tr w:rsidR="007D7E5B">
        <w:tc>
          <w:tcPr>
            <w:tcW w:w="1560" w:type="dxa"/>
            <w:vAlign w:val="center"/>
          </w:tcPr>
          <w:p w:rsidR="007D7E5B" w:rsidRDefault="00F4516B">
            <w:pPr>
              <w:jc w:val="left"/>
            </w:pPr>
            <w:r>
              <w:rPr>
                <w:rFonts w:eastAsiaTheme="minorEastAsia"/>
                <w:szCs w:val="21"/>
              </w:rPr>
              <w:t>招商证券</w:t>
            </w:r>
          </w:p>
        </w:tc>
        <w:tc>
          <w:tcPr>
            <w:tcW w:w="1320" w:type="dxa"/>
            <w:vAlign w:val="center"/>
          </w:tcPr>
          <w:p w:rsidR="007D7E5B" w:rsidRDefault="00F4516B">
            <w:pPr>
              <w:jc w:val="right"/>
            </w:pPr>
            <w:r>
              <w:rPr>
                <w:rFonts w:eastAsiaTheme="minorEastAsia"/>
                <w:szCs w:val="21"/>
              </w:rPr>
              <w:t>-</w:t>
            </w:r>
          </w:p>
        </w:tc>
        <w:tc>
          <w:tcPr>
            <w:tcW w:w="1080" w:type="dxa"/>
            <w:vAlign w:val="center"/>
          </w:tcPr>
          <w:p w:rsidR="007D7E5B" w:rsidRDefault="00F4516B">
            <w:pPr>
              <w:jc w:val="right"/>
            </w:pPr>
            <w:r>
              <w:rPr>
                <w:rFonts w:eastAsiaTheme="minorEastAsia"/>
                <w:szCs w:val="21"/>
              </w:rPr>
              <w:t>-</w:t>
            </w:r>
          </w:p>
        </w:tc>
        <w:tc>
          <w:tcPr>
            <w:tcW w:w="1143" w:type="dxa"/>
            <w:vAlign w:val="center"/>
          </w:tcPr>
          <w:p w:rsidR="007D7E5B" w:rsidRDefault="00F4516B">
            <w:pPr>
              <w:jc w:val="right"/>
            </w:pPr>
            <w:r>
              <w:rPr>
                <w:rFonts w:eastAsiaTheme="minorEastAsia"/>
                <w:szCs w:val="21"/>
              </w:rPr>
              <w:t>-</w:t>
            </w:r>
          </w:p>
        </w:tc>
        <w:tc>
          <w:tcPr>
            <w:tcW w:w="1197" w:type="dxa"/>
            <w:vAlign w:val="center"/>
          </w:tcPr>
          <w:p w:rsidR="007D7E5B" w:rsidRDefault="00F4516B">
            <w:pPr>
              <w:jc w:val="right"/>
            </w:pPr>
            <w:r>
              <w:rPr>
                <w:rFonts w:eastAsiaTheme="minorEastAsia"/>
                <w:szCs w:val="21"/>
              </w:rPr>
              <w:t>-</w:t>
            </w:r>
          </w:p>
        </w:tc>
        <w:tc>
          <w:tcPr>
            <w:tcW w:w="1497" w:type="dxa"/>
            <w:vAlign w:val="center"/>
          </w:tcPr>
          <w:p w:rsidR="007D7E5B" w:rsidRDefault="00F4516B">
            <w:pPr>
              <w:jc w:val="right"/>
            </w:pPr>
            <w:r>
              <w:rPr>
                <w:rFonts w:eastAsiaTheme="minorEastAsia"/>
                <w:szCs w:val="21"/>
              </w:rPr>
              <w:t>-</w:t>
            </w:r>
          </w:p>
        </w:tc>
        <w:tc>
          <w:tcPr>
            <w:tcW w:w="1203" w:type="dxa"/>
            <w:vAlign w:val="center"/>
          </w:tcPr>
          <w:p w:rsidR="007D7E5B" w:rsidRDefault="00F4516B">
            <w:pPr>
              <w:jc w:val="right"/>
            </w:pPr>
            <w:r>
              <w:rPr>
                <w:rFonts w:eastAsiaTheme="minorEastAsia"/>
                <w:szCs w:val="21"/>
              </w:rPr>
              <w:t>-</w:t>
            </w:r>
          </w:p>
        </w:tc>
      </w:tr>
      <w:tr w:rsidR="007D7E5B">
        <w:tc>
          <w:tcPr>
            <w:tcW w:w="1560" w:type="dxa"/>
            <w:vAlign w:val="center"/>
          </w:tcPr>
          <w:p w:rsidR="007D7E5B" w:rsidRDefault="00F4516B">
            <w:pPr>
              <w:jc w:val="left"/>
            </w:pPr>
            <w:r>
              <w:rPr>
                <w:rFonts w:eastAsiaTheme="minorEastAsia"/>
                <w:szCs w:val="21"/>
              </w:rPr>
              <w:t>国盛证券</w:t>
            </w:r>
          </w:p>
        </w:tc>
        <w:tc>
          <w:tcPr>
            <w:tcW w:w="1320" w:type="dxa"/>
            <w:vAlign w:val="center"/>
          </w:tcPr>
          <w:p w:rsidR="007D7E5B" w:rsidRDefault="00F4516B">
            <w:pPr>
              <w:jc w:val="right"/>
            </w:pPr>
            <w:r>
              <w:rPr>
                <w:rFonts w:eastAsiaTheme="minorEastAsia"/>
                <w:szCs w:val="21"/>
              </w:rPr>
              <w:t>-</w:t>
            </w:r>
          </w:p>
        </w:tc>
        <w:tc>
          <w:tcPr>
            <w:tcW w:w="1080" w:type="dxa"/>
            <w:vAlign w:val="center"/>
          </w:tcPr>
          <w:p w:rsidR="007D7E5B" w:rsidRDefault="00F4516B">
            <w:pPr>
              <w:jc w:val="right"/>
            </w:pPr>
            <w:r>
              <w:rPr>
                <w:rFonts w:eastAsiaTheme="minorEastAsia"/>
                <w:szCs w:val="21"/>
              </w:rPr>
              <w:t>-</w:t>
            </w:r>
          </w:p>
        </w:tc>
        <w:tc>
          <w:tcPr>
            <w:tcW w:w="1143" w:type="dxa"/>
            <w:vAlign w:val="center"/>
          </w:tcPr>
          <w:p w:rsidR="007D7E5B" w:rsidRDefault="00F4516B">
            <w:pPr>
              <w:jc w:val="right"/>
            </w:pPr>
            <w:r>
              <w:rPr>
                <w:rFonts w:eastAsiaTheme="minorEastAsia"/>
                <w:szCs w:val="21"/>
              </w:rPr>
              <w:t>-</w:t>
            </w:r>
          </w:p>
        </w:tc>
        <w:tc>
          <w:tcPr>
            <w:tcW w:w="1197" w:type="dxa"/>
            <w:vAlign w:val="center"/>
          </w:tcPr>
          <w:p w:rsidR="007D7E5B" w:rsidRDefault="00F4516B">
            <w:pPr>
              <w:jc w:val="right"/>
            </w:pPr>
            <w:r>
              <w:rPr>
                <w:rFonts w:eastAsiaTheme="minorEastAsia"/>
                <w:szCs w:val="21"/>
              </w:rPr>
              <w:t>-</w:t>
            </w:r>
          </w:p>
        </w:tc>
        <w:tc>
          <w:tcPr>
            <w:tcW w:w="1497" w:type="dxa"/>
            <w:vAlign w:val="center"/>
          </w:tcPr>
          <w:p w:rsidR="007D7E5B" w:rsidRDefault="00F4516B">
            <w:pPr>
              <w:jc w:val="right"/>
            </w:pPr>
            <w:r>
              <w:rPr>
                <w:rFonts w:eastAsiaTheme="minorEastAsia"/>
                <w:szCs w:val="21"/>
              </w:rPr>
              <w:t>-</w:t>
            </w:r>
          </w:p>
        </w:tc>
        <w:tc>
          <w:tcPr>
            <w:tcW w:w="1203" w:type="dxa"/>
            <w:vAlign w:val="center"/>
          </w:tcPr>
          <w:p w:rsidR="007D7E5B" w:rsidRDefault="00F4516B">
            <w:pPr>
              <w:jc w:val="right"/>
            </w:pPr>
            <w:r>
              <w:rPr>
                <w:rFonts w:eastAsiaTheme="minorEastAsia"/>
                <w:szCs w:val="21"/>
              </w:rPr>
              <w:t>-</w:t>
            </w:r>
          </w:p>
        </w:tc>
      </w:tr>
      <w:tr w:rsidR="007D7E5B">
        <w:tc>
          <w:tcPr>
            <w:tcW w:w="1560" w:type="dxa"/>
            <w:vAlign w:val="center"/>
          </w:tcPr>
          <w:p w:rsidR="007D7E5B" w:rsidRDefault="00F4516B">
            <w:pPr>
              <w:jc w:val="left"/>
            </w:pPr>
            <w:r>
              <w:rPr>
                <w:rFonts w:eastAsiaTheme="minorEastAsia"/>
                <w:szCs w:val="21"/>
              </w:rPr>
              <w:t>华创证券</w:t>
            </w:r>
          </w:p>
        </w:tc>
        <w:tc>
          <w:tcPr>
            <w:tcW w:w="1320" w:type="dxa"/>
            <w:vAlign w:val="center"/>
          </w:tcPr>
          <w:p w:rsidR="007D7E5B" w:rsidRDefault="00F4516B">
            <w:pPr>
              <w:jc w:val="right"/>
            </w:pPr>
            <w:r>
              <w:rPr>
                <w:rFonts w:eastAsiaTheme="minorEastAsia"/>
                <w:szCs w:val="21"/>
              </w:rPr>
              <w:t>-</w:t>
            </w:r>
          </w:p>
        </w:tc>
        <w:tc>
          <w:tcPr>
            <w:tcW w:w="1080" w:type="dxa"/>
            <w:vAlign w:val="center"/>
          </w:tcPr>
          <w:p w:rsidR="007D7E5B" w:rsidRDefault="00F4516B">
            <w:pPr>
              <w:jc w:val="right"/>
            </w:pPr>
            <w:r>
              <w:rPr>
                <w:rFonts w:eastAsiaTheme="minorEastAsia"/>
                <w:szCs w:val="21"/>
              </w:rPr>
              <w:t>-</w:t>
            </w:r>
          </w:p>
        </w:tc>
        <w:tc>
          <w:tcPr>
            <w:tcW w:w="1143" w:type="dxa"/>
            <w:vAlign w:val="center"/>
          </w:tcPr>
          <w:p w:rsidR="007D7E5B" w:rsidRDefault="00F4516B">
            <w:pPr>
              <w:jc w:val="right"/>
            </w:pPr>
            <w:r>
              <w:rPr>
                <w:rFonts w:eastAsiaTheme="minorEastAsia"/>
                <w:szCs w:val="21"/>
              </w:rPr>
              <w:t>-</w:t>
            </w:r>
          </w:p>
        </w:tc>
        <w:tc>
          <w:tcPr>
            <w:tcW w:w="1197" w:type="dxa"/>
            <w:vAlign w:val="center"/>
          </w:tcPr>
          <w:p w:rsidR="007D7E5B" w:rsidRDefault="00F4516B">
            <w:pPr>
              <w:jc w:val="right"/>
            </w:pPr>
            <w:r>
              <w:rPr>
                <w:rFonts w:eastAsiaTheme="minorEastAsia"/>
                <w:szCs w:val="21"/>
              </w:rPr>
              <w:t>-</w:t>
            </w:r>
          </w:p>
        </w:tc>
        <w:tc>
          <w:tcPr>
            <w:tcW w:w="1497" w:type="dxa"/>
            <w:vAlign w:val="center"/>
          </w:tcPr>
          <w:p w:rsidR="007D7E5B" w:rsidRDefault="00F4516B">
            <w:pPr>
              <w:jc w:val="right"/>
            </w:pPr>
            <w:r>
              <w:rPr>
                <w:rFonts w:eastAsiaTheme="minorEastAsia"/>
                <w:szCs w:val="21"/>
              </w:rPr>
              <w:t>-</w:t>
            </w:r>
          </w:p>
        </w:tc>
        <w:tc>
          <w:tcPr>
            <w:tcW w:w="1203" w:type="dxa"/>
            <w:vAlign w:val="center"/>
          </w:tcPr>
          <w:p w:rsidR="007D7E5B" w:rsidRDefault="00F4516B">
            <w:pPr>
              <w:jc w:val="right"/>
            </w:pPr>
            <w:r>
              <w:rPr>
                <w:rFonts w:eastAsiaTheme="minorEastAsia"/>
                <w:szCs w:val="21"/>
              </w:rPr>
              <w:t>-</w:t>
            </w:r>
          </w:p>
        </w:tc>
      </w:tr>
    </w:tbl>
    <w:p w:rsidR="006E344B" w:rsidRPr="00E54740" w:rsidRDefault="006E344B" w:rsidP="006E344B">
      <w:pPr>
        <w:autoSpaceDE w:val="0"/>
        <w:autoSpaceDN w:val="0"/>
        <w:adjustRightInd w:val="0"/>
        <w:spacing w:line="360" w:lineRule="auto"/>
        <w:jc w:val="left"/>
        <w:rPr>
          <w:rFonts w:eastAsiaTheme="minorEastAsia"/>
          <w:szCs w:val="21"/>
        </w:rPr>
      </w:pP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202" w:name="_Toc361324901"/>
      <w:bookmarkStart w:id="203" w:name="_Toc161660143"/>
      <w:r w:rsidRPr="00E54740">
        <w:rPr>
          <w:rFonts w:ascii="Times New Roman" w:eastAsiaTheme="minorEastAsia" w:hAnsi="Times New Roman"/>
          <w:sz w:val="21"/>
          <w:szCs w:val="21"/>
        </w:rPr>
        <w:t>11.8</w:t>
      </w:r>
      <w:r w:rsidR="009153A3" w:rsidRPr="00E54740">
        <w:rPr>
          <w:rFonts w:ascii="Times New Roman" w:eastAsiaTheme="minorEastAsia" w:hAnsi="Times New Roman"/>
          <w:sz w:val="21"/>
          <w:szCs w:val="21"/>
        </w:rPr>
        <w:t xml:space="preserve"> </w:t>
      </w:r>
      <w:r w:rsidRPr="00E54740">
        <w:rPr>
          <w:rFonts w:ascii="Times New Roman" w:eastAsiaTheme="minorEastAsia" w:hAnsi="Times New Roman"/>
          <w:kern w:val="0"/>
          <w:sz w:val="21"/>
          <w:szCs w:val="21"/>
        </w:rPr>
        <w:t>其他重大事件</w:t>
      </w:r>
      <w:bookmarkEnd w:id="202"/>
      <w:bookmarkEnd w:id="203"/>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331"/>
        <w:gridCol w:w="1629"/>
      </w:tblGrid>
      <w:tr w:rsidR="001D7C41" w:rsidRPr="00E54740" w:rsidTr="006A1878">
        <w:tc>
          <w:tcPr>
            <w:tcW w:w="72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序号</w:t>
            </w:r>
          </w:p>
        </w:tc>
        <w:tc>
          <w:tcPr>
            <w:tcW w:w="432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公告事项</w:t>
            </w:r>
          </w:p>
        </w:tc>
        <w:tc>
          <w:tcPr>
            <w:tcW w:w="2331"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法定披露方式</w:t>
            </w:r>
          </w:p>
        </w:tc>
        <w:tc>
          <w:tcPr>
            <w:tcW w:w="1629"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法定披露日期</w:t>
            </w:r>
          </w:p>
        </w:tc>
      </w:tr>
      <w:tr w:rsidR="007D7E5B">
        <w:tc>
          <w:tcPr>
            <w:tcW w:w="720" w:type="dxa"/>
            <w:vAlign w:val="center"/>
          </w:tcPr>
          <w:p w:rsidR="007D7E5B" w:rsidRDefault="00F4516B">
            <w:pPr>
              <w:jc w:val="center"/>
            </w:pPr>
            <w:r>
              <w:rPr>
                <w:rFonts w:eastAsiaTheme="minorEastAsia"/>
                <w:szCs w:val="21"/>
              </w:rPr>
              <w:t>1</w:t>
            </w:r>
          </w:p>
        </w:tc>
        <w:tc>
          <w:tcPr>
            <w:tcW w:w="4320" w:type="dxa"/>
            <w:vAlign w:val="center"/>
          </w:tcPr>
          <w:p w:rsidR="007D7E5B" w:rsidRDefault="00F4516B">
            <w:pPr>
              <w:jc w:val="left"/>
            </w:pPr>
            <w:r>
              <w:rPr>
                <w:rFonts w:eastAsiaTheme="minorEastAsia"/>
                <w:szCs w:val="21"/>
              </w:rPr>
              <w:t>上投摩根领先优选混合型证券投资基金分红公告</w:t>
            </w:r>
          </w:p>
        </w:tc>
        <w:tc>
          <w:tcPr>
            <w:tcW w:w="2331" w:type="dxa"/>
            <w:vAlign w:val="center"/>
          </w:tcPr>
          <w:p w:rsidR="007D7E5B" w:rsidRDefault="00F4516B">
            <w:pPr>
              <w:jc w:val="center"/>
            </w:pPr>
            <w:r>
              <w:rPr>
                <w:rFonts w:eastAsiaTheme="minorEastAsia"/>
                <w:szCs w:val="21"/>
              </w:rPr>
              <w:t>基金管理人公司网站及本基金选定的信息披露报纸</w:t>
            </w:r>
          </w:p>
        </w:tc>
        <w:tc>
          <w:tcPr>
            <w:tcW w:w="1629" w:type="dxa"/>
            <w:vAlign w:val="center"/>
          </w:tcPr>
          <w:p w:rsidR="007D7E5B" w:rsidRDefault="00F4516B">
            <w:pPr>
              <w:jc w:val="center"/>
            </w:pPr>
            <w:r>
              <w:rPr>
                <w:rFonts w:eastAsiaTheme="minorEastAsia"/>
                <w:szCs w:val="21"/>
              </w:rPr>
              <w:t>2023-01-17</w:t>
            </w:r>
          </w:p>
        </w:tc>
      </w:tr>
      <w:tr w:rsidR="007D7E5B">
        <w:tc>
          <w:tcPr>
            <w:tcW w:w="720" w:type="dxa"/>
            <w:vAlign w:val="center"/>
          </w:tcPr>
          <w:p w:rsidR="007D7E5B" w:rsidRDefault="00F4516B">
            <w:pPr>
              <w:jc w:val="center"/>
            </w:pPr>
            <w:r>
              <w:rPr>
                <w:rFonts w:eastAsiaTheme="minorEastAsia"/>
                <w:szCs w:val="21"/>
              </w:rPr>
              <w:t>2</w:t>
            </w:r>
          </w:p>
        </w:tc>
        <w:tc>
          <w:tcPr>
            <w:tcW w:w="4320" w:type="dxa"/>
            <w:vAlign w:val="center"/>
          </w:tcPr>
          <w:p w:rsidR="007D7E5B" w:rsidRDefault="00F4516B">
            <w:pPr>
              <w:jc w:val="left"/>
            </w:pPr>
            <w:r>
              <w:rPr>
                <w:rFonts w:eastAsiaTheme="minorEastAsia"/>
                <w:szCs w:val="21"/>
              </w:rPr>
              <w:t>关于上投摩根基金管理有限公司股东及实际控制人变更的公告</w:t>
            </w:r>
          </w:p>
        </w:tc>
        <w:tc>
          <w:tcPr>
            <w:tcW w:w="2331" w:type="dxa"/>
            <w:vAlign w:val="center"/>
          </w:tcPr>
          <w:p w:rsidR="007D7E5B" w:rsidRDefault="00F4516B">
            <w:pPr>
              <w:jc w:val="center"/>
            </w:pPr>
            <w:r>
              <w:rPr>
                <w:rFonts w:eastAsiaTheme="minorEastAsia"/>
                <w:szCs w:val="21"/>
              </w:rPr>
              <w:t>同上</w:t>
            </w:r>
          </w:p>
        </w:tc>
        <w:tc>
          <w:tcPr>
            <w:tcW w:w="1629" w:type="dxa"/>
            <w:vAlign w:val="center"/>
          </w:tcPr>
          <w:p w:rsidR="007D7E5B" w:rsidRDefault="00F4516B">
            <w:pPr>
              <w:jc w:val="center"/>
            </w:pPr>
            <w:r>
              <w:rPr>
                <w:rFonts w:eastAsiaTheme="minorEastAsia"/>
                <w:szCs w:val="21"/>
              </w:rPr>
              <w:t>2023-01-21</w:t>
            </w:r>
          </w:p>
        </w:tc>
      </w:tr>
      <w:tr w:rsidR="007D7E5B">
        <w:tc>
          <w:tcPr>
            <w:tcW w:w="720" w:type="dxa"/>
            <w:vAlign w:val="center"/>
          </w:tcPr>
          <w:p w:rsidR="007D7E5B" w:rsidRDefault="00F4516B">
            <w:pPr>
              <w:jc w:val="center"/>
            </w:pPr>
            <w:r>
              <w:rPr>
                <w:rFonts w:eastAsiaTheme="minorEastAsia"/>
                <w:szCs w:val="21"/>
              </w:rPr>
              <w:t>3</w:t>
            </w:r>
          </w:p>
        </w:tc>
        <w:tc>
          <w:tcPr>
            <w:tcW w:w="4320" w:type="dxa"/>
            <w:vAlign w:val="center"/>
          </w:tcPr>
          <w:p w:rsidR="007D7E5B" w:rsidRDefault="00F4516B">
            <w:pPr>
              <w:jc w:val="left"/>
            </w:pPr>
            <w:r>
              <w:rPr>
                <w:rFonts w:eastAsiaTheme="minorEastAsia"/>
                <w:szCs w:val="21"/>
              </w:rPr>
              <w:t>上投摩根基金管理有限公司关于董事变更的公告</w:t>
            </w:r>
          </w:p>
        </w:tc>
        <w:tc>
          <w:tcPr>
            <w:tcW w:w="2331" w:type="dxa"/>
            <w:vAlign w:val="center"/>
          </w:tcPr>
          <w:p w:rsidR="007D7E5B" w:rsidRDefault="00F4516B">
            <w:pPr>
              <w:jc w:val="center"/>
            </w:pPr>
            <w:r>
              <w:rPr>
                <w:rFonts w:eastAsiaTheme="minorEastAsia"/>
                <w:szCs w:val="21"/>
              </w:rPr>
              <w:t>同上</w:t>
            </w:r>
          </w:p>
        </w:tc>
        <w:tc>
          <w:tcPr>
            <w:tcW w:w="1629" w:type="dxa"/>
            <w:vAlign w:val="center"/>
          </w:tcPr>
          <w:p w:rsidR="007D7E5B" w:rsidRDefault="00F4516B">
            <w:pPr>
              <w:jc w:val="center"/>
            </w:pPr>
            <w:r>
              <w:rPr>
                <w:rFonts w:eastAsiaTheme="minorEastAsia"/>
                <w:szCs w:val="21"/>
              </w:rPr>
              <w:t>2023-02-01</w:t>
            </w:r>
          </w:p>
        </w:tc>
      </w:tr>
      <w:tr w:rsidR="007D7E5B">
        <w:tc>
          <w:tcPr>
            <w:tcW w:w="720" w:type="dxa"/>
            <w:vAlign w:val="center"/>
          </w:tcPr>
          <w:p w:rsidR="007D7E5B" w:rsidRDefault="00F4516B">
            <w:pPr>
              <w:jc w:val="center"/>
            </w:pPr>
            <w:r>
              <w:rPr>
                <w:rFonts w:eastAsiaTheme="minorEastAsia"/>
                <w:szCs w:val="21"/>
              </w:rPr>
              <w:t>4</w:t>
            </w:r>
          </w:p>
        </w:tc>
        <w:tc>
          <w:tcPr>
            <w:tcW w:w="4320" w:type="dxa"/>
            <w:vAlign w:val="center"/>
          </w:tcPr>
          <w:p w:rsidR="007D7E5B" w:rsidRDefault="00F4516B">
            <w:pPr>
              <w:jc w:val="left"/>
            </w:pPr>
            <w:r>
              <w:rPr>
                <w:rFonts w:eastAsiaTheme="minorEastAsia"/>
                <w:szCs w:val="21"/>
              </w:rPr>
              <w:t>上投摩根领先优选混合型证券投资基金增聘基金经理公告</w:t>
            </w:r>
          </w:p>
        </w:tc>
        <w:tc>
          <w:tcPr>
            <w:tcW w:w="2331" w:type="dxa"/>
            <w:vAlign w:val="center"/>
          </w:tcPr>
          <w:p w:rsidR="007D7E5B" w:rsidRDefault="00F4516B">
            <w:pPr>
              <w:jc w:val="center"/>
            </w:pPr>
            <w:r>
              <w:rPr>
                <w:rFonts w:eastAsiaTheme="minorEastAsia"/>
                <w:szCs w:val="21"/>
              </w:rPr>
              <w:t>同上</w:t>
            </w:r>
          </w:p>
        </w:tc>
        <w:tc>
          <w:tcPr>
            <w:tcW w:w="1629" w:type="dxa"/>
            <w:vAlign w:val="center"/>
          </w:tcPr>
          <w:p w:rsidR="007D7E5B" w:rsidRDefault="00F4516B">
            <w:pPr>
              <w:jc w:val="center"/>
            </w:pPr>
            <w:r>
              <w:rPr>
                <w:rFonts w:eastAsiaTheme="minorEastAsia"/>
                <w:szCs w:val="21"/>
              </w:rPr>
              <w:t>2023-03-04</w:t>
            </w:r>
          </w:p>
        </w:tc>
      </w:tr>
      <w:tr w:rsidR="007D7E5B">
        <w:tc>
          <w:tcPr>
            <w:tcW w:w="720" w:type="dxa"/>
            <w:vAlign w:val="center"/>
          </w:tcPr>
          <w:p w:rsidR="007D7E5B" w:rsidRDefault="00F4516B">
            <w:pPr>
              <w:jc w:val="center"/>
            </w:pPr>
            <w:r>
              <w:rPr>
                <w:rFonts w:eastAsiaTheme="minorEastAsia"/>
                <w:szCs w:val="21"/>
              </w:rPr>
              <w:lastRenderedPageBreak/>
              <w:t>5</w:t>
            </w:r>
          </w:p>
        </w:tc>
        <w:tc>
          <w:tcPr>
            <w:tcW w:w="4320" w:type="dxa"/>
            <w:vAlign w:val="center"/>
          </w:tcPr>
          <w:p w:rsidR="007D7E5B" w:rsidRDefault="00F4516B">
            <w:pPr>
              <w:jc w:val="left"/>
            </w:pPr>
            <w:r>
              <w:rPr>
                <w:rFonts w:eastAsiaTheme="minorEastAsia"/>
                <w:szCs w:val="21"/>
              </w:rPr>
              <w:t>上投摩根基金管理有限公司关于高级管理人员变更的公告</w:t>
            </w:r>
          </w:p>
        </w:tc>
        <w:tc>
          <w:tcPr>
            <w:tcW w:w="2331" w:type="dxa"/>
            <w:vAlign w:val="center"/>
          </w:tcPr>
          <w:p w:rsidR="007D7E5B" w:rsidRDefault="00F4516B">
            <w:pPr>
              <w:jc w:val="center"/>
            </w:pPr>
            <w:r>
              <w:rPr>
                <w:rFonts w:eastAsiaTheme="minorEastAsia"/>
                <w:szCs w:val="21"/>
              </w:rPr>
              <w:t>同上</w:t>
            </w:r>
          </w:p>
        </w:tc>
        <w:tc>
          <w:tcPr>
            <w:tcW w:w="1629" w:type="dxa"/>
            <w:vAlign w:val="center"/>
          </w:tcPr>
          <w:p w:rsidR="007D7E5B" w:rsidRDefault="00F4516B">
            <w:pPr>
              <w:jc w:val="center"/>
            </w:pPr>
            <w:r>
              <w:rPr>
                <w:rFonts w:eastAsiaTheme="minorEastAsia"/>
                <w:szCs w:val="21"/>
              </w:rPr>
              <w:t>2023-04-01</w:t>
            </w:r>
          </w:p>
        </w:tc>
      </w:tr>
      <w:tr w:rsidR="007D7E5B">
        <w:tc>
          <w:tcPr>
            <w:tcW w:w="720" w:type="dxa"/>
            <w:vAlign w:val="center"/>
          </w:tcPr>
          <w:p w:rsidR="007D7E5B" w:rsidRDefault="00F4516B">
            <w:pPr>
              <w:jc w:val="center"/>
            </w:pPr>
            <w:r>
              <w:rPr>
                <w:rFonts w:eastAsiaTheme="minorEastAsia"/>
                <w:szCs w:val="21"/>
              </w:rPr>
              <w:t>6</w:t>
            </w:r>
          </w:p>
        </w:tc>
        <w:tc>
          <w:tcPr>
            <w:tcW w:w="4320" w:type="dxa"/>
            <w:vAlign w:val="center"/>
          </w:tcPr>
          <w:p w:rsidR="007D7E5B" w:rsidRDefault="00F4516B">
            <w:pPr>
              <w:jc w:val="left"/>
            </w:pPr>
            <w:r>
              <w:rPr>
                <w:rFonts w:eastAsiaTheme="minorEastAsia"/>
                <w:szCs w:val="21"/>
              </w:rPr>
              <w:t>关于公司法定名称变更的公告</w:t>
            </w:r>
          </w:p>
        </w:tc>
        <w:tc>
          <w:tcPr>
            <w:tcW w:w="2331" w:type="dxa"/>
            <w:vAlign w:val="center"/>
          </w:tcPr>
          <w:p w:rsidR="007D7E5B" w:rsidRDefault="00F4516B">
            <w:pPr>
              <w:jc w:val="center"/>
            </w:pPr>
            <w:r>
              <w:rPr>
                <w:rFonts w:eastAsiaTheme="minorEastAsia"/>
                <w:szCs w:val="21"/>
              </w:rPr>
              <w:t>同上</w:t>
            </w:r>
          </w:p>
        </w:tc>
        <w:tc>
          <w:tcPr>
            <w:tcW w:w="1629" w:type="dxa"/>
            <w:vAlign w:val="center"/>
          </w:tcPr>
          <w:p w:rsidR="007D7E5B" w:rsidRDefault="00F4516B">
            <w:pPr>
              <w:jc w:val="center"/>
            </w:pPr>
            <w:r>
              <w:rPr>
                <w:rFonts w:eastAsiaTheme="minorEastAsia"/>
                <w:szCs w:val="21"/>
              </w:rPr>
              <w:t>2023-04-12</w:t>
            </w:r>
          </w:p>
        </w:tc>
      </w:tr>
      <w:tr w:rsidR="007D7E5B">
        <w:tc>
          <w:tcPr>
            <w:tcW w:w="720" w:type="dxa"/>
            <w:vAlign w:val="center"/>
          </w:tcPr>
          <w:p w:rsidR="007D7E5B" w:rsidRDefault="00F4516B">
            <w:pPr>
              <w:jc w:val="center"/>
            </w:pPr>
            <w:r>
              <w:rPr>
                <w:rFonts w:eastAsiaTheme="minorEastAsia"/>
                <w:szCs w:val="21"/>
              </w:rPr>
              <w:t>7</w:t>
            </w:r>
          </w:p>
        </w:tc>
        <w:tc>
          <w:tcPr>
            <w:tcW w:w="4320" w:type="dxa"/>
            <w:vAlign w:val="center"/>
          </w:tcPr>
          <w:p w:rsidR="007D7E5B" w:rsidRDefault="00F4516B">
            <w:pPr>
              <w:jc w:val="left"/>
            </w:pPr>
            <w:r>
              <w:rPr>
                <w:rFonts w:eastAsiaTheme="minorEastAsia"/>
                <w:szCs w:val="21"/>
              </w:rPr>
              <w:t>摩根基金管理（中国）有限公司关于旗下基金更名事宜的公告</w:t>
            </w:r>
          </w:p>
        </w:tc>
        <w:tc>
          <w:tcPr>
            <w:tcW w:w="2331" w:type="dxa"/>
            <w:vAlign w:val="center"/>
          </w:tcPr>
          <w:p w:rsidR="007D7E5B" w:rsidRDefault="00F4516B">
            <w:pPr>
              <w:jc w:val="center"/>
            </w:pPr>
            <w:r>
              <w:rPr>
                <w:rFonts w:eastAsiaTheme="minorEastAsia"/>
                <w:szCs w:val="21"/>
              </w:rPr>
              <w:t>同上</w:t>
            </w:r>
          </w:p>
        </w:tc>
        <w:tc>
          <w:tcPr>
            <w:tcW w:w="1629" w:type="dxa"/>
            <w:vAlign w:val="center"/>
          </w:tcPr>
          <w:p w:rsidR="007D7E5B" w:rsidRDefault="00F4516B">
            <w:pPr>
              <w:jc w:val="center"/>
            </w:pPr>
            <w:r>
              <w:rPr>
                <w:rFonts w:eastAsiaTheme="minorEastAsia"/>
                <w:szCs w:val="21"/>
              </w:rPr>
              <w:t>2023-04-12</w:t>
            </w:r>
          </w:p>
        </w:tc>
      </w:tr>
      <w:tr w:rsidR="007D7E5B">
        <w:tc>
          <w:tcPr>
            <w:tcW w:w="720" w:type="dxa"/>
            <w:vAlign w:val="center"/>
          </w:tcPr>
          <w:p w:rsidR="007D7E5B" w:rsidRDefault="00F4516B">
            <w:pPr>
              <w:jc w:val="center"/>
            </w:pPr>
            <w:r>
              <w:rPr>
                <w:rFonts w:eastAsiaTheme="minorEastAsia"/>
                <w:szCs w:val="21"/>
              </w:rPr>
              <w:t>8</w:t>
            </w:r>
          </w:p>
        </w:tc>
        <w:tc>
          <w:tcPr>
            <w:tcW w:w="4320" w:type="dxa"/>
            <w:vAlign w:val="center"/>
          </w:tcPr>
          <w:p w:rsidR="007D7E5B" w:rsidRDefault="00F4516B">
            <w:pPr>
              <w:jc w:val="left"/>
            </w:pPr>
            <w:r>
              <w:rPr>
                <w:rFonts w:eastAsiaTheme="minorEastAsia"/>
                <w:szCs w:val="21"/>
              </w:rPr>
              <w:t>摩根基金管理（中国）有限公司关于董事长变更的公告</w:t>
            </w:r>
          </w:p>
        </w:tc>
        <w:tc>
          <w:tcPr>
            <w:tcW w:w="2331" w:type="dxa"/>
            <w:vAlign w:val="center"/>
          </w:tcPr>
          <w:p w:rsidR="007D7E5B" w:rsidRDefault="00F4516B">
            <w:pPr>
              <w:jc w:val="center"/>
            </w:pPr>
            <w:r>
              <w:rPr>
                <w:rFonts w:eastAsiaTheme="minorEastAsia"/>
                <w:szCs w:val="21"/>
              </w:rPr>
              <w:t>同上</w:t>
            </w:r>
          </w:p>
        </w:tc>
        <w:tc>
          <w:tcPr>
            <w:tcW w:w="1629" w:type="dxa"/>
            <w:vAlign w:val="center"/>
          </w:tcPr>
          <w:p w:rsidR="007D7E5B" w:rsidRDefault="00F4516B">
            <w:pPr>
              <w:jc w:val="center"/>
            </w:pPr>
            <w:r>
              <w:rPr>
                <w:rFonts w:eastAsiaTheme="minorEastAsia"/>
                <w:szCs w:val="21"/>
              </w:rPr>
              <w:t>2023-04-27</w:t>
            </w:r>
          </w:p>
        </w:tc>
      </w:tr>
      <w:tr w:rsidR="007D7E5B">
        <w:tc>
          <w:tcPr>
            <w:tcW w:w="720" w:type="dxa"/>
            <w:vAlign w:val="center"/>
          </w:tcPr>
          <w:p w:rsidR="007D7E5B" w:rsidRDefault="00F4516B">
            <w:pPr>
              <w:jc w:val="center"/>
            </w:pPr>
            <w:r>
              <w:rPr>
                <w:rFonts w:eastAsiaTheme="minorEastAsia"/>
                <w:szCs w:val="21"/>
              </w:rPr>
              <w:t>9</w:t>
            </w:r>
          </w:p>
        </w:tc>
        <w:tc>
          <w:tcPr>
            <w:tcW w:w="4320" w:type="dxa"/>
            <w:vAlign w:val="center"/>
          </w:tcPr>
          <w:p w:rsidR="007D7E5B" w:rsidRDefault="00F4516B">
            <w:pPr>
              <w:jc w:val="left"/>
            </w:pPr>
            <w:r>
              <w:rPr>
                <w:rFonts w:eastAsiaTheme="minorEastAsia"/>
                <w:szCs w:val="21"/>
              </w:rPr>
              <w:t>摩根基金管理（中国）有限公司关于深圳分公司法定名称变更的公告</w:t>
            </w:r>
          </w:p>
        </w:tc>
        <w:tc>
          <w:tcPr>
            <w:tcW w:w="2331" w:type="dxa"/>
            <w:vAlign w:val="center"/>
          </w:tcPr>
          <w:p w:rsidR="007D7E5B" w:rsidRDefault="00F4516B">
            <w:pPr>
              <w:jc w:val="center"/>
            </w:pPr>
            <w:r>
              <w:rPr>
                <w:rFonts w:eastAsiaTheme="minorEastAsia"/>
                <w:szCs w:val="21"/>
              </w:rPr>
              <w:t>同上</w:t>
            </w:r>
          </w:p>
        </w:tc>
        <w:tc>
          <w:tcPr>
            <w:tcW w:w="1629" w:type="dxa"/>
            <w:vAlign w:val="center"/>
          </w:tcPr>
          <w:p w:rsidR="007D7E5B" w:rsidRDefault="00F4516B">
            <w:pPr>
              <w:jc w:val="center"/>
            </w:pPr>
            <w:r>
              <w:rPr>
                <w:rFonts w:eastAsiaTheme="minorEastAsia"/>
                <w:szCs w:val="21"/>
              </w:rPr>
              <w:t>2023-05-13</w:t>
            </w:r>
          </w:p>
        </w:tc>
      </w:tr>
      <w:tr w:rsidR="007D7E5B">
        <w:tc>
          <w:tcPr>
            <w:tcW w:w="720" w:type="dxa"/>
            <w:vAlign w:val="center"/>
          </w:tcPr>
          <w:p w:rsidR="007D7E5B" w:rsidRDefault="00F4516B">
            <w:pPr>
              <w:jc w:val="center"/>
            </w:pPr>
            <w:r>
              <w:rPr>
                <w:rFonts w:eastAsiaTheme="minorEastAsia"/>
                <w:szCs w:val="21"/>
              </w:rPr>
              <w:t>10</w:t>
            </w:r>
          </w:p>
        </w:tc>
        <w:tc>
          <w:tcPr>
            <w:tcW w:w="4320" w:type="dxa"/>
            <w:vAlign w:val="center"/>
          </w:tcPr>
          <w:p w:rsidR="007D7E5B" w:rsidRDefault="00F4516B">
            <w:pPr>
              <w:jc w:val="left"/>
            </w:pPr>
            <w:r>
              <w:rPr>
                <w:rFonts w:eastAsiaTheme="minorEastAsia"/>
                <w:szCs w:val="21"/>
              </w:rPr>
              <w:t>摩根基金管理（中国）有限公司关于北京分公司法定名称变更的公告</w:t>
            </w:r>
          </w:p>
        </w:tc>
        <w:tc>
          <w:tcPr>
            <w:tcW w:w="2331" w:type="dxa"/>
            <w:vAlign w:val="center"/>
          </w:tcPr>
          <w:p w:rsidR="007D7E5B" w:rsidRDefault="00F4516B">
            <w:pPr>
              <w:jc w:val="center"/>
            </w:pPr>
            <w:r>
              <w:rPr>
                <w:rFonts w:eastAsiaTheme="minorEastAsia"/>
                <w:szCs w:val="21"/>
              </w:rPr>
              <w:t>同上</w:t>
            </w:r>
          </w:p>
        </w:tc>
        <w:tc>
          <w:tcPr>
            <w:tcW w:w="1629" w:type="dxa"/>
            <w:vAlign w:val="center"/>
          </w:tcPr>
          <w:p w:rsidR="007D7E5B" w:rsidRDefault="00F4516B">
            <w:pPr>
              <w:jc w:val="center"/>
            </w:pPr>
            <w:r>
              <w:rPr>
                <w:rFonts w:eastAsiaTheme="minorEastAsia"/>
                <w:szCs w:val="21"/>
              </w:rPr>
              <w:t>2023-05-19</w:t>
            </w:r>
          </w:p>
        </w:tc>
      </w:tr>
      <w:tr w:rsidR="007D7E5B">
        <w:tc>
          <w:tcPr>
            <w:tcW w:w="720" w:type="dxa"/>
            <w:vAlign w:val="center"/>
          </w:tcPr>
          <w:p w:rsidR="007D7E5B" w:rsidRDefault="00F4516B">
            <w:pPr>
              <w:jc w:val="center"/>
            </w:pPr>
            <w:r>
              <w:rPr>
                <w:rFonts w:eastAsiaTheme="minorEastAsia"/>
                <w:szCs w:val="21"/>
              </w:rPr>
              <w:t>11</w:t>
            </w:r>
          </w:p>
        </w:tc>
        <w:tc>
          <w:tcPr>
            <w:tcW w:w="4320" w:type="dxa"/>
            <w:vAlign w:val="center"/>
          </w:tcPr>
          <w:p w:rsidR="007D7E5B" w:rsidRDefault="00F4516B">
            <w:pPr>
              <w:jc w:val="left"/>
            </w:pPr>
            <w:r>
              <w:rPr>
                <w:rFonts w:eastAsiaTheme="minorEastAsia"/>
                <w:szCs w:val="21"/>
              </w:rPr>
              <w:t>摩根基金管理（中国）有限公司关于高级管理人员变更的公告</w:t>
            </w:r>
          </w:p>
        </w:tc>
        <w:tc>
          <w:tcPr>
            <w:tcW w:w="2331" w:type="dxa"/>
            <w:vAlign w:val="center"/>
          </w:tcPr>
          <w:p w:rsidR="007D7E5B" w:rsidRDefault="00F4516B">
            <w:pPr>
              <w:jc w:val="center"/>
            </w:pPr>
            <w:r>
              <w:rPr>
                <w:rFonts w:eastAsiaTheme="minorEastAsia"/>
                <w:szCs w:val="21"/>
              </w:rPr>
              <w:t>同上</w:t>
            </w:r>
          </w:p>
        </w:tc>
        <w:tc>
          <w:tcPr>
            <w:tcW w:w="1629" w:type="dxa"/>
            <w:vAlign w:val="center"/>
          </w:tcPr>
          <w:p w:rsidR="007D7E5B" w:rsidRDefault="00F4516B">
            <w:pPr>
              <w:jc w:val="center"/>
            </w:pPr>
            <w:r>
              <w:rPr>
                <w:rFonts w:eastAsiaTheme="minorEastAsia"/>
                <w:szCs w:val="21"/>
              </w:rPr>
              <w:t>2023-06-30</w:t>
            </w:r>
          </w:p>
        </w:tc>
      </w:tr>
      <w:tr w:rsidR="007D7E5B">
        <w:tc>
          <w:tcPr>
            <w:tcW w:w="720" w:type="dxa"/>
            <w:vAlign w:val="center"/>
          </w:tcPr>
          <w:p w:rsidR="007D7E5B" w:rsidRDefault="00F4516B">
            <w:pPr>
              <w:jc w:val="center"/>
            </w:pPr>
            <w:r>
              <w:rPr>
                <w:rFonts w:eastAsiaTheme="minorEastAsia"/>
                <w:szCs w:val="21"/>
              </w:rPr>
              <w:t>12</w:t>
            </w:r>
          </w:p>
        </w:tc>
        <w:tc>
          <w:tcPr>
            <w:tcW w:w="4320" w:type="dxa"/>
            <w:vAlign w:val="center"/>
          </w:tcPr>
          <w:p w:rsidR="007D7E5B" w:rsidRDefault="00F4516B">
            <w:pPr>
              <w:jc w:val="left"/>
            </w:pPr>
            <w:r>
              <w:rPr>
                <w:rFonts w:eastAsiaTheme="minorEastAsia"/>
                <w:szCs w:val="21"/>
              </w:rPr>
              <w:t>摩根基金管理（中国）有限公司关于调低旗下部分基金费率并修改基金合同等法律文件的公告</w:t>
            </w:r>
          </w:p>
        </w:tc>
        <w:tc>
          <w:tcPr>
            <w:tcW w:w="2331" w:type="dxa"/>
            <w:vAlign w:val="center"/>
          </w:tcPr>
          <w:p w:rsidR="007D7E5B" w:rsidRDefault="00F4516B">
            <w:pPr>
              <w:jc w:val="center"/>
            </w:pPr>
            <w:r>
              <w:rPr>
                <w:rFonts w:eastAsiaTheme="minorEastAsia"/>
                <w:szCs w:val="21"/>
              </w:rPr>
              <w:t>同上</w:t>
            </w:r>
          </w:p>
        </w:tc>
        <w:tc>
          <w:tcPr>
            <w:tcW w:w="1629" w:type="dxa"/>
            <w:vAlign w:val="center"/>
          </w:tcPr>
          <w:p w:rsidR="007D7E5B" w:rsidRDefault="00F4516B">
            <w:pPr>
              <w:jc w:val="center"/>
            </w:pPr>
            <w:r>
              <w:rPr>
                <w:rFonts w:eastAsiaTheme="minorEastAsia"/>
                <w:szCs w:val="21"/>
              </w:rPr>
              <w:t>2023-08-29</w:t>
            </w:r>
          </w:p>
        </w:tc>
      </w:tr>
      <w:tr w:rsidR="007D7E5B">
        <w:tc>
          <w:tcPr>
            <w:tcW w:w="720" w:type="dxa"/>
            <w:vAlign w:val="center"/>
          </w:tcPr>
          <w:p w:rsidR="007D7E5B" w:rsidRDefault="00F4516B">
            <w:pPr>
              <w:jc w:val="center"/>
            </w:pPr>
            <w:r>
              <w:rPr>
                <w:rFonts w:eastAsiaTheme="minorEastAsia"/>
                <w:szCs w:val="21"/>
              </w:rPr>
              <w:t>13</w:t>
            </w:r>
          </w:p>
        </w:tc>
        <w:tc>
          <w:tcPr>
            <w:tcW w:w="4320" w:type="dxa"/>
            <w:vAlign w:val="center"/>
          </w:tcPr>
          <w:p w:rsidR="007D7E5B" w:rsidRDefault="00F4516B">
            <w:pPr>
              <w:jc w:val="left"/>
            </w:pPr>
            <w:r>
              <w:rPr>
                <w:rFonts w:eastAsiaTheme="minorEastAsia"/>
                <w:szCs w:val="21"/>
              </w:rPr>
              <w:t>摩根基金管理（中国）有限公司关于高级管理人员变更的公告</w:t>
            </w:r>
          </w:p>
        </w:tc>
        <w:tc>
          <w:tcPr>
            <w:tcW w:w="2331" w:type="dxa"/>
            <w:vAlign w:val="center"/>
          </w:tcPr>
          <w:p w:rsidR="007D7E5B" w:rsidRDefault="00F4516B">
            <w:pPr>
              <w:jc w:val="center"/>
            </w:pPr>
            <w:r>
              <w:rPr>
                <w:rFonts w:eastAsiaTheme="minorEastAsia"/>
                <w:szCs w:val="21"/>
              </w:rPr>
              <w:t>同上</w:t>
            </w:r>
          </w:p>
        </w:tc>
        <w:tc>
          <w:tcPr>
            <w:tcW w:w="1629" w:type="dxa"/>
            <w:vAlign w:val="center"/>
          </w:tcPr>
          <w:p w:rsidR="007D7E5B" w:rsidRDefault="00F4516B">
            <w:pPr>
              <w:jc w:val="center"/>
            </w:pPr>
            <w:r>
              <w:rPr>
                <w:rFonts w:eastAsiaTheme="minorEastAsia"/>
                <w:szCs w:val="21"/>
              </w:rPr>
              <w:t>2023-09-16</w:t>
            </w:r>
          </w:p>
        </w:tc>
      </w:tr>
      <w:tr w:rsidR="007D7E5B">
        <w:tc>
          <w:tcPr>
            <w:tcW w:w="720" w:type="dxa"/>
            <w:vAlign w:val="center"/>
          </w:tcPr>
          <w:p w:rsidR="007D7E5B" w:rsidRDefault="00F4516B">
            <w:pPr>
              <w:jc w:val="center"/>
            </w:pPr>
            <w:r>
              <w:rPr>
                <w:rFonts w:eastAsiaTheme="minorEastAsia"/>
                <w:szCs w:val="21"/>
              </w:rPr>
              <w:t>14</w:t>
            </w:r>
          </w:p>
        </w:tc>
        <w:tc>
          <w:tcPr>
            <w:tcW w:w="4320" w:type="dxa"/>
            <w:vAlign w:val="center"/>
          </w:tcPr>
          <w:p w:rsidR="007D7E5B" w:rsidRDefault="00F4516B">
            <w:pPr>
              <w:jc w:val="left"/>
            </w:pPr>
            <w:r>
              <w:rPr>
                <w:rFonts w:eastAsiaTheme="minorEastAsia"/>
                <w:szCs w:val="21"/>
              </w:rPr>
              <w:t>摩根基金管理（中国）有限公司关于旗下基金增加临时基金管理人条款并修改基金合同和托管协议的公告</w:t>
            </w:r>
          </w:p>
        </w:tc>
        <w:tc>
          <w:tcPr>
            <w:tcW w:w="2331" w:type="dxa"/>
            <w:vAlign w:val="center"/>
          </w:tcPr>
          <w:p w:rsidR="007D7E5B" w:rsidRDefault="00F4516B">
            <w:pPr>
              <w:jc w:val="center"/>
            </w:pPr>
            <w:r>
              <w:rPr>
                <w:rFonts w:eastAsiaTheme="minorEastAsia"/>
                <w:szCs w:val="21"/>
              </w:rPr>
              <w:t>同上</w:t>
            </w:r>
          </w:p>
        </w:tc>
        <w:tc>
          <w:tcPr>
            <w:tcW w:w="1629" w:type="dxa"/>
            <w:vAlign w:val="center"/>
          </w:tcPr>
          <w:p w:rsidR="007D7E5B" w:rsidRDefault="00F4516B">
            <w:pPr>
              <w:jc w:val="center"/>
            </w:pPr>
            <w:r>
              <w:rPr>
                <w:rFonts w:eastAsiaTheme="minorEastAsia"/>
                <w:szCs w:val="21"/>
              </w:rPr>
              <w:t>2023-10-27</w:t>
            </w:r>
          </w:p>
        </w:tc>
      </w:tr>
      <w:tr w:rsidR="007D7E5B">
        <w:tc>
          <w:tcPr>
            <w:tcW w:w="720" w:type="dxa"/>
            <w:vAlign w:val="center"/>
          </w:tcPr>
          <w:p w:rsidR="007D7E5B" w:rsidRDefault="00F4516B">
            <w:pPr>
              <w:jc w:val="center"/>
            </w:pPr>
            <w:r>
              <w:rPr>
                <w:rFonts w:eastAsiaTheme="minorEastAsia"/>
                <w:szCs w:val="21"/>
              </w:rPr>
              <w:t>15</w:t>
            </w:r>
          </w:p>
        </w:tc>
        <w:tc>
          <w:tcPr>
            <w:tcW w:w="4320" w:type="dxa"/>
            <w:vAlign w:val="center"/>
          </w:tcPr>
          <w:p w:rsidR="007D7E5B" w:rsidRDefault="00F4516B">
            <w:pPr>
              <w:jc w:val="left"/>
            </w:pPr>
            <w:r>
              <w:rPr>
                <w:rFonts w:eastAsiaTheme="minorEastAsia"/>
                <w:szCs w:val="21"/>
              </w:rPr>
              <w:t>摩根基金管理（中国）有限公司关于公司住所变更的公告</w:t>
            </w:r>
          </w:p>
        </w:tc>
        <w:tc>
          <w:tcPr>
            <w:tcW w:w="2331" w:type="dxa"/>
            <w:vAlign w:val="center"/>
          </w:tcPr>
          <w:p w:rsidR="007D7E5B" w:rsidRDefault="00F4516B">
            <w:pPr>
              <w:jc w:val="center"/>
            </w:pPr>
            <w:r>
              <w:rPr>
                <w:rFonts w:eastAsiaTheme="minorEastAsia"/>
                <w:szCs w:val="21"/>
              </w:rPr>
              <w:t>同上</w:t>
            </w:r>
          </w:p>
        </w:tc>
        <w:tc>
          <w:tcPr>
            <w:tcW w:w="1629" w:type="dxa"/>
            <w:vAlign w:val="center"/>
          </w:tcPr>
          <w:p w:rsidR="007D7E5B" w:rsidRDefault="00F4516B">
            <w:pPr>
              <w:jc w:val="center"/>
            </w:pPr>
            <w:r>
              <w:rPr>
                <w:rFonts w:eastAsiaTheme="minorEastAsia"/>
                <w:szCs w:val="21"/>
              </w:rPr>
              <w:t>2023-11-17</w:t>
            </w:r>
          </w:p>
        </w:tc>
      </w:tr>
    </w:tbl>
    <w:p w:rsidR="000C6213" w:rsidRPr="00E54740" w:rsidRDefault="000C6213"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204" w:name="_Toc374532345"/>
      <w:bookmarkStart w:id="205" w:name="_Toc161660144"/>
      <w:bookmarkStart w:id="206" w:name="_Toc225500055"/>
      <w:bookmarkStart w:id="207" w:name="_Toc361324903"/>
      <w:r w:rsidRPr="00E54740">
        <w:rPr>
          <w:rFonts w:eastAsiaTheme="minorEastAsia"/>
          <w:b/>
          <w:bCs/>
          <w:sz w:val="21"/>
          <w:szCs w:val="21"/>
          <w:lang w:val="en-US"/>
        </w:rPr>
        <w:t xml:space="preserve">12  </w:t>
      </w:r>
      <w:r w:rsidRPr="00E54740">
        <w:rPr>
          <w:rFonts w:eastAsiaTheme="minorEastAsia"/>
          <w:b/>
          <w:bCs/>
          <w:sz w:val="21"/>
          <w:szCs w:val="21"/>
          <w:lang w:val="en-US"/>
        </w:rPr>
        <w:t>影响投资者决策的其他重要信息</w:t>
      </w:r>
      <w:bookmarkEnd w:id="204"/>
      <w:bookmarkEnd w:id="205"/>
    </w:p>
    <w:p w:rsidR="000C6213" w:rsidRPr="00E54740" w:rsidRDefault="000C6213" w:rsidP="000C6213">
      <w:pPr>
        <w:autoSpaceDE w:val="0"/>
        <w:autoSpaceDN w:val="0"/>
        <w:adjustRightInd w:val="0"/>
        <w:spacing w:line="360" w:lineRule="auto"/>
        <w:jc w:val="left"/>
        <w:rPr>
          <w:rFonts w:ascii="宋体" w:hAnsi="宋体"/>
          <w:b/>
          <w:bCs/>
          <w:kern w:val="0"/>
          <w:szCs w:val="21"/>
        </w:rPr>
      </w:pPr>
      <w:r w:rsidRPr="00E54740">
        <w:rPr>
          <w:rFonts w:ascii="宋体" w:hAnsi="宋体"/>
          <w:b/>
          <w:bCs/>
          <w:kern w:val="0"/>
          <w:szCs w:val="21"/>
        </w:rPr>
        <w:t>12.</w:t>
      </w:r>
      <w:r w:rsidRPr="00E54740">
        <w:rPr>
          <w:rFonts w:ascii="宋体" w:hAnsi="宋体" w:hint="eastAsia"/>
          <w:b/>
          <w:bCs/>
          <w:kern w:val="0"/>
          <w:szCs w:val="21"/>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1D7C41" w:rsidRPr="00E54740" w:rsidTr="00905283">
        <w:tc>
          <w:tcPr>
            <w:tcW w:w="993" w:type="dxa"/>
            <w:vMerge w:val="restart"/>
            <w:vAlign w:val="center"/>
          </w:tcPr>
          <w:p w:rsidR="000C6213" w:rsidRPr="00E54740" w:rsidRDefault="000C6213" w:rsidP="00905283">
            <w:pPr>
              <w:autoSpaceDE w:val="0"/>
              <w:autoSpaceDN w:val="0"/>
              <w:adjustRightInd w:val="0"/>
              <w:jc w:val="center"/>
              <w:rPr>
                <w:rFonts w:ascii="宋体" w:hAnsi="宋体"/>
                <w:b/>
                <w:bCs/>
                <w:kern w:val="0"/>
                <w:szCs w:val="21"/>
              </w:rPr>
            </w:pPr>
            <w:r w:rsidRPr="00E54740">
              <w:rPr>
                <w:rFonts w:ascii="宋体" w:hAnsi="宋体" w:hint="eastAsia"/>
                <w:kern w:val="0"/>
                <w:szCs w:val="21"/>
              </w:rPr>
              <w:t>投资者类别</w:t>
            </w:r>
            <w:r w:rsidRPr="00E54740">
              <w:rPr>
                <w:rFonts w:ascii="宋体" w:hAnsi="宋体"/>
                <w:kern w:val="0"/>
                <w:szCs w:val="21"/>
              </w:rPr>
              <w:t xml:space="preserve">  </w:t>
            </w:r>
          </w:p>
        </w:tc>
        <w:tc>
          <w:tcPr>
            <w:tcW w:w="5670" w:type="dxa"/>
            <w:gridSpan w:val="5"/>
            <w:vAlign w:val="center"/>
          </w:tcPr>
          <w:p w:rsidR="000C6213" w:rsidRPr="00E54740" w:rsidRDefault="000C6213" w:rsidP="00905283">
            <w:pPr>
              <w:autoSpaceDE w:val="0"/>
              <w:autoSpaceDN w:val="0"/>
              <w:adjustRightInd w:val="0"/>
              <w:jc w:val="center"/>
              <w:rPr>
                <w:rFonts w:ascii="宋体" w:hAnsi="宋体"/>
                <w:b/>
                <w:bCs/>
                <w:kern w:val="0"/>
                <w:szCs w:val="21"/>
              </w:rPr>
            </w:pPr>
            <w:r w:rsidRPr="00E54740">
              <w:rPr>
                <w:rFonts w:ascii="宋体" w:hAnsi="宋体" w:hint="eastAsia"/>
                <w:kern w:val="0"/>
                <w:szCs w:val="21"/>
              </w:rPr>
              <w:t>报告期内持有基金份额变化情况</w:t>
            </w:r>
          </w:p>
        </w:tc>
        <w:tc>
          <w:tcPr>
            <w:tcW w:w="2549" w:type="dxa"/>
            <w:gridSpan w:val="2"/>
            <w:vAlign w:val="center"/>
          </w:tcPr>
          <w:p w:rsidR="000C6213" w:rsidRPr="00E54740" w:rsidRDefault="000C6213" w:rsidP="00905283">
            <w:pPr>
              <w:autoSpaceDE w:val="0"/>
              <w:autoSpaceDN w:val="0"/>
              <w:adjustRightInd w:val="0"/>
              <w:jc w:val="center"/>
              <w:rPr>
                <w:rFonts w:ascii="宋体" w:hAnsi="宋体"/>
                <w:b/>
                <w:bCs/>
                <w:kern w:val="0"/>
                <w:szCs w:val="21"/>
              </w:rPr>
            </w:pPr>
            <w:r w:rsidRPr="00E54740">
              <w:rPr>
                <w:rFonts w:ascii="宋体" w:hAnsi="宋体" w:hint="eastAsia"/>
                <w:kern w:val="0"/>
                <w:szCs w:val="21"/>
              </w:rPr>
              <w:t>报告期末持有基金情况</w:t>
            </w:r>
          </w:p>
        </w:tc>
      </w:tr>
      <w:tr w:rsidR="001D7C41" w:rsidRPr="00E54740" w:rsidTr="00905283">
        <w:tc>
          <w:tcPr>
            <w:tcW w:w="993" w:type="dxa"/>
            <w:vMerge/>
            <w:vAlign w:val="center"/>
          </w:tcPr>
          <w:p w:rsidR="000C6213" w:rsidRPr="00E54740" w:rsidRDefault="000C6213" w:rsidP="00905283">
            <w:pPr>
              <w:autoSpaceDE w:val="0"/>
              <w:autoSpaceDN w:val="0"/>
              <w:adjustRightInd w:val="0"/>
              <w:jc w:val="center"/>
              <w:rPr>
                <w:rFonts w:ascii="宋体" w:hAnsi="宋体"/>
                <w:b/>
                <w:bCs/>
                <w:kern w:val="0"/>
                <w:szCs w:val="21"/>
              </w:rPr>
            </w:pPr>
          </w:p>
        </w:tc>
        <w:tc>
          <w:tcPr>
            <w:tcW w:w="992" w:type="dxa"/>
            <w:vAlign w:val="center"/>
          </w:tcPr>
          <w:p w:rsidR="000C6213" w:rsidRPr="00E54740" w:rsidRDefault="000C6213" w:rsidP="00905283">
            <w:pPr>
              <w:autoSpaceDE w:val="0"/>
              <w:autoSpaceDN w:val="0"/>
              <w:adjustRightInd w:val="0"/>
              <w:jc w:val="center"/>
              <w:rPr>
                <w:rFonts w:ascii="宋体" w:hAnsi="宋体"/>
                <w:b/>
                <w:bCs/>
                <w:kern w:val="0"/>
                <w:szCs w:val="21"/>
              </w:rPr>
            </w:pPr>
            <w:r w:rsidRPr="00E54740">
              <w:rPr>
                <w:rFonts w:ascii="宋体" w:hAnsi="宋体" w:hint="eastAsia"/>
                <w:kern w:val="0"/>
                <w:szCs w:val="21"/>
              </w:rPr>
              <w:t>序号</w:t>
            </w:r>
          </w:p>
        </w:tc>
        <w:tc>
          <w:tcPr>
            <w:tcW w:w="1843" w:type="dxa"/>
            <w:vAlign w:val="center"/>
          </w:tcPr>
          <w:p w:rsidR="000C6213" w:rsidRPr="00E54740" w:rsidRDefault="000C6213" w:rsidP="00905283">
            <w:pPr>
              <w:autoSpaceDE w:val="0"/>
              <w:autoSpaceDN w:val="0"/>
              <w:adjustRightInd w:val="0"/>
              <w:jc w:val="center"/>
              <w:rPr>
                <w:rFonts w:ascii="宋体" w:hAnsi="宋体"/>
                <w:b/>
                <w:bCs/>
                <w:kern w:val="0"/>
                <w:szCs w:val="21"/>
              </w:rPr>
            </w:pPr>
            <w:r w:rsidRPr="00E54740">
              <w:rPr>
                <w:rFonts w:ascii="宋体" w:hAnsi="宋体" w:hint="eastAsia"/>
                <w:kern w:val="0"/>
                <w:szCs w:val="21"/>
              </w:rPr>
              <w:t>持有基金份额比例达到或者超过20%的时间区间</w:t>
            </w:r>
          </w:p>
        </w:tc>
        <w:tc>
          <w:tcPr>
            <w:tcW w:w="851" w:type="dxa"/>
            <w:vAlign w:val="center"/>
          </w:tcPr>
          <w:p w:rsidR="000C6213" w:rsidRPr="00E54740" w:rsidRDefault="000C6213" w:rsidP="00905283">
            <w:pPr>
              <w:widowControl/>
              <w:jc w:val="center"/>
              <w:rPr>
                <w:rFonts w:ascii="宋体" w:hAnsi="宋体"/>
                <w:b/>
                <w:bCs/>
                <w:kern w:val="0"/>
                <w:szCs w:val="21"/>
              </w:rPr>
            </w:pPr>
            <w:r w:rsidRPr="00E54740">
              <w:rPr>
                <w:rFonts w:ascii="宋体" w:hAnsi="宋体" w:hint="eastAsia"/>
                <w:kern w:val="0"/>
                <w:szCs w:val="21"/>
              </w:rPr>
              <w:t>期初份额</w:t>
            </w:r>
          </w:p>
        </w:tc>
        <w:tc>
          <w:tcPr>
            <w:tcW w:w="850" w:type="dxa"/>
            <w:vAlign w:val="center"/>
          </w:tcPr>
          <w:p w:rsidR="000C6213" w:rsidRPr="00E54740" w:rsidRDefault="000C6213" w:rsidP="00905283">
            <w:pPr>
              <w:widowControl/>
              <w:jc w:val="center"/>
              <w:rPr>
                <w:rFonts w:ascii="宋体" w:hAnsi="宋体"/>
                <w:b/>
                <w:bCs/>
                <w:kern w:val="0"/>
                <w:szCs w:val="21"/>
              </w:rPr>
            </w:pPr>
            <w:r w:rsidRPr="00E54740">
              <w:rPr>
                <w:rFonts w:ascii="宋体" w:hAnsi="宋体" w:hint="eastAsia"/>
                <w:kern w:val="0"/>
                <w:szCs w:val="21"/>
              </w:rPr>
              <w:t>申购份额</w:t>
            </w:r>
          </w:p>
        </w:tc>
        <w:tc>
          <w:tcPr>
            <w:tcW w:w="1134" w:type="dxa"/>
            <w:vAlign w:val="center"/>
          </w:tcPr>
          <w:p w:rsidR="000C6213" w:rsidRPr="00E54740" w:rsidRDefault="000C6213" w:rsidP="00905283">
            <w:pPr>
              <w:widowControl/>
              <w:jc w:val="center"/>
              <w:rPr>
                <w:rFonts w:ascii="宋体" w:hAnsi="宋体"/>
                <w:b/>
                <w:bCs/>
                <w:kern w:val="0"/>
                <w:szCs w:val="21"/>
              </w:rPr>
            </w:pPr>
            <w:r w:rsidRPr="00E54740">
              <w:rPr>
                <w:rFonts w:ascii="宋体" w:hAnsi="宋体" w:hint="eastAsia"/>
                <w:kern w:val="0"/>
                <w:szCs w:val="21"/>
              </w:rPr>
              <w:t>赎回份额</w:t>
            </w:r>
          </w:p>
        </w:tc>
        <w:tc>
          <w:tcPr>
            <w:tcW w:w="1419" w:type="dxa"/>
            <w:vAlign w:val="center"/>
          </w:tcPr>
          <w:p w:rsidR="000C6213" w:rsidRPr="00E54740" w:rsidRDefault="000C6213" w:rsidP="00905283">
            <w:pPr>
              <w:autoSpaceDE w:val="0"/>
              <w:autoSpaceDN w:val="0"/>
              <w:adjustRightInd w:val="0"/>
              <w:jc w:val="center"/>
              <w:rPr>
                <w:rFonts w:ascii="宋体" w:hAnsi="宋体"/>
                <w:b/>
                <w:bCs/>
                <w:kern w:val="0"/>
                <w:szCs w:val="21"/>
              </w:rPr>
            </w:pPr>
            <w:r w:rsidRPr="00E54740">
              <w:rPr>
                <w:rFonts w:ascii="宋体" w:hAnsi="宋体" w:hint="eastAsia"/>
                <w:kern w:val="0"/>
                <w:szCs w:val="21"/>
              </w:rPr>
              <w:t>持有份额</w:t>
            </w:r>
          </w:p>
        </w:tc>
        <w:tc>
          <w:tcPr>
            <w:tcW w:w="1130" w:type="dxa"/>
            <w:vAlign w:val="center"/>
          </w:tcPr>
          <w:p w:rsidR="000C6213" w:rsidRPr="00E54740" w:rsidRDefault="000C6213" w:rsidP="00905283">
            <w:pPr>
              <w:autoSpaceDE w:val="0"/>
              <w:autoSpaceDN w:val="0"/>
              <w:adjustRightInd w:val="0"/>
              <w:jc w:val="center"/>
              <w:rPr>
                <w:rFonts w:ascii="宋体" w:hAnsi="宋体"/>
                <w:b/>
                <w:bCs/>
                <w:kern w:val="0"/>
                <w:szCs w:val="21"/>
              </w:rPr>
            </w:pPr>
            <w:r w:rsidRPr="00E54740">
              <w:rPr>
                <w:rFonts w:ascii="宋体" w:hAnsi="宋体" w:hint="eastAsia"/>
                <w:kern w:val="0"/>
                <w:szCs w:val="21"/>
              </w:rPr>
              <w:t>份额占比</w:t>
            </w:r>
          </w:p>
        </w:tc>
      </w:tr>
      <w:tr w:rsidR="007D7E5B">
        <w:tc>
          <w:tcPr>
            <w:tcW w:w="993" w:type="dxa"/>
            <w:vMerge w:val="restart"/>
            <w:vAlign w:val="center"/>
          </w:tcPr>
          <w:p w:rsidR="007D7E5B" w:rsidRDefault="00F4516B">
            <w:r>
              <w:rPr>
                <w:rFonts w:ascii="宋体" w:hAnsi="宋体" w:hint="eastAsia"/>
                <w:bCs/>
                <w:kern w:val="0"/>
                <w:szCs w:val="21"/>
              </w:rPr>
              <w:t>机构</w:t>
            </w:r>
          </w:p>
        </w:tc>
        <w:tc>
          <w:tcPr>
            <w:tcW w:w="992" w:type="dxa"/>
            <w:vAlign w:val="center"/>
          </w:tcPr>
          <w:p w:rsidR="007D7E5B" w:rsidRDefault="00F4516B">
            <w:pPr>
              <w:jc w:val="center"/>
            </w:pPr>
            <w:r>
              <w:rPr>
                <w:rFonts w:ascii="宋体" w:hAnsi="宋体"/>
                <w:kern w:val="0"/>
                <w:szCs w:val="21"/>
              </w:rPr>
              <w:t>1</w:t>
            </w:r>
          </w:p>
        </w:tc>
        <w:tc>
          <w:tcPr>
            <w:tcW w:w="1843" w:type="dxa"/>
            <w:vAlign w:val="center"/>
          </w:tcPr>
          <w:p w:rsidR="007D7E5B" w:rsidRDefault="00F4516B">
            <w:pPr>
              <w:jc w:val="center"/>
            </w:pPr>
            <w:r>
              <w:rPr>
                <w:rFonts w:ascii="宋体" w:hAnsi="宋体"/>
                <w:kern w:val="0"/>
                <w:szCs w:val="21"/>
              </w:rPr>
              <w:t>20230317-20230330</w:t>
            </w:r>
          </w:p>
        </w:tc>
        <w:tc>
          <w:tcPr>
            <w:tcW w:w="851" w:type="dxa"/>
            <w:vAlign w:val="center"/>
          </w:tcPr>
          <w:p w:rsidR="007D7E5B" w:rsidRDefault="00F4516B">
            <w:pPr>
              <w:jc w:val="center"/>
            </w:pPr>
            <w:r>
              <w:rPr>
                <w:rFonts w:ascii="宋体" w:hAnsi="宋体"/>
                <w:kern w:val="0"/>
                <w:szCs w:val="21"/>
              </w:rPr>
              <w:t>0.00</w:t>
            </w:r>
          </w:p>
        </w:tc>
        <w:tc>
          <w:tcPr>
            <w:tcW w:w="850" w:type="dxa"/>
            <w:vAlign w:val="center"/>
          </w:tcPr>
          <w:p w:rsidR="007D7E5B" w:rsidRDefault="00F4516B">
            <w:pPr>
              <w:jc w:val="center"/>
            </w:pPr>
            <w:r>
              <w:rPr>
                <w:rFonts w:ascii="宋体" w:hAnsi="宋体"/>
                <w:kern w:val="0"/>
                <w:szCs w:val="21"/>
              </w:rPr>
              <w:t>9,537,390.31</w:t>
            </w:r>
          </w:p>
        </w:tc>
        <w:tc>
          <w:tcPr>
            <w:tcW w:w="1134" w:type="dxa"/>
            <w:vAlign w:val="center"/>
          </w:tcPr>
          <w:p w:rsidR="007D7E5B" w:rsidRDefault="00F4516B">
            <w:pPr>
              <w:jc w:val="center"/>
            </w:pPr>
            <w:r>
              <w:rPr>
                <w:rFonts w:ascii="宋体" w:hAnsi="宋体"/>
                <w:kern w:val="0"/>
                <w:szCs w:val="21"/>
              </w:rPr>
              <w:t>0.00</w:t>
            </w:r>
          </w:p>
        </w:tc>
        <w:tc>
          <w:tcPr>
            <w:tcW w:w="1419" w:type="dxa"/>
            <w:vAlign w:val="center"/>
          </w:tcPr>
          <w:p w:rsidR="007D7E5B" w:rsidRDefault="00F4516B">
            <w:pPr>
              <w:jc w:val="center"/>
            </w:pPr>
            <w:r>
              <w:rPr>
                <w:rFonts w:ascii="宋体" w:hAnsi="宋体"/>
                <w:kern w:val="0"/>
                <w:szCs w:val="21"/>
              </w:rPr>
              <w:t>9,537,390.31</w:t>
            </w:r>
          </w:p>
        </w:tc>
        <w:tc>
          <w:tcPr>
            <w:tcW w:w="1130" w:type="dxa"/>
            <w:vAlign w:val="center"/>
          </w:tcPr>
          <w:p w:rsidR="007D7E5B" w:rsidRDefault="00F4516B">
            <w:pPr>
              <w:jc w:val="center"/>
            </w:pPr>
            <w:r>
              <w:rPr>
                <w:rFonts w:ascii="宋体" w:hAnsi="宋体"/>
                <w:kern w:val="0"/>
                <w:szCs w:val="21"/>
              </w:rPr>
              <w:t>16.31%</w:t>
            </w:r>
          </w:p>
        </w:tc>
      </w:tr>
      <w:tr w:rsidR="001D7C41" w:rsidRPr="00E54740" w:rsidTr="00905283">
        <w:tc>
          <w:tcPr>
            <w:tcW w:w="9212" w:type="dxa"/>
            <w:gridSpan w:val="8"/>
            <w:vAlign w:val="center"/>
          </w:tcPr>
          <w:p w:rsidR="000C6213" w:rsidRPr="00E54740" w:rsidRDefault="000C6213" w:rsidP="00905283">
            <w:pPr>
              <w:autoSpaceDE w:val="0"/>
              <w:autoSpaceDN w:val="0"/>
              <w:adjustRightInd w:val="0"/>
              <w:jc w:val="center"/>
              <w:rPr>
                <w:rFonts w:ascii="宋体" w:hAnsi="宋体"/>
                <w:kern w:val="0"/>
                <w:szCs w:val="21"/>
              </w:rPr>
            </w:pPr>
            <w:r w:rsidRPr="00E54740">
              <w:rPr>
                <w:rFonts w:ascii="宋体" w:hAnsi="宋体"/>
                <w:kern w:val="0"/>
                <w:szCs w:val="21"/>
              </w:rPr>
              <w:t>产品特有风险</w:t>
            </w:r>
          </w:p>
        </w:tc>
      </w:tr>
      <w:tr w:rsidR="001D7C41" w:rsidRPr="00E54740" w:rsidTr="00905283">
        <w:tc>
          <w:tcPr>
            <w:tcW w:w="9212" w:type="dxa"/>
            <w:gridSpan w:val="8"/>
            <w:vAlign w:val="center"/>
          </w:tcPr>
          <w:p w:rsidR="000C6213" w:rsidRPr="00E54740" w:rsidRDefault="000C6213" w:rsidP="00905283">
            <w:pPr>
              <w:autoSpaceDE w:val="0"/>
              <w:autoSpaceDN w:val="0"/>
              <w:adjustRightInd w:val="0"/>
              <w:jc w:val="left"/>
              <w:rPr>
                <w:rFonts w:ascii="宋体" w:hAnsi="宋体"/>
                <w:kern w:val="0"/>
                <w:szCs w:val="21"/>
              </w:rPr>
            </w:pPr>
            <w:r w:rsidRPr="00E54740">
              <w:rPr>
                <w:rFonts w:ascii="宋体" w:hAnsi="宋体" w:hint="eastAsia"/>
                <w:kern w:val="0"/>
                <w:szCs w:val="21"/>
              </w:rPr>
              <w:t>本基金的集中度风险主要体现在有单一投资者持有基金份额比例达到或者超过20%，如果投资者发生大额赎回，可能出现基金可变现资产无法满足投资者赎回需要以及因为资产变现成本过高导致投资者的利益受到损害的风险。</w:t>
            </w:r>
          </w:p>
        </w:tc>
      </w:tr>
    </w:tbl>
    <w:p w:rsidR="000C6213" w:rsidRPr="00E54740" w:rsidRDefault="000C6213" w:rsidP="000C6213">
      <w:pPr>
        <w:autoSpaceDE w:val="0"/>
        <w:autoSpaceDN w:val="0"/>
        <w:adjustRightInd w:val="0"/>
        <w:spacing w:line="360" w:lineRule="auto"/>
        <w:jc w:val="left"/>
        <w:rPr>
          <w:rFonts w:ascii="宋体" w:hAnsi="宋体"/>
          <w:b/>
          <w:bCs/>
          <w:kern w:val="0"/>
          <w:szCs w:val="21"/>
        </w:rPr>
      </w:pPr>
      <w:r w:rsidRPr="00E54740">
        <w:rPr>
          <w:rFonts w:ascii="宋体" w:hAnsi="宋体" w:hint="eastAsia"/>
          <w:b/>
          <w:bCs/>
          <w:kern w:val="0"/>
          <w:szCs w:val="21"/>
        </w:rPr>
        <w:t>12.2 影响投资者决策的其他重要信息</w:t>
      </w:r>
    </w:p>
    <w:p w:rsidR="000C6213" w:rsidRPr="00E54740" w:rsidRDefault="000C6213" w:rsidP="000C6213">
      <w:pPr>
        <w:spacing w:line="360" w:lineRule="auto"/>
        <w:ind w:firstLineChars="200" w:firstLine="420"/>
        <w:rPr>
          <w:rFonts w:ascii="宋体" w:hAnsi="宋体"/>
          <w:szCs w:val="21"/>
        </w:rPr>
      </w:pPr>
      <w:r w:rsidRPr="00E54740">
        <w:rPr>
          <w:rFonts w:ascii="宋体" w:hAnsi="宋体"/>
          <w:szCs w:val="21"/>
        </w:rPr>
        <w:t>无。</w:t>
      </w:r>
    </w:p>
    <w:p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208" w:name="_Toc161660145"/>
      <w:r w:rsidRPr="00E54740">
        <w:rPr>
          <w:rFonts w:eastAsiaTheme="minorEastAsia"/>
          <w:b/>
          <w:bCs/>
          <w:sz w:val="21"/>
          <w:szCs w:val="21"/>
          <w:lang w:val="en-US"/>
        </w:rPr>
        <w:lastRenderedPageBreak/>
        <w:t>§13</w:t>
      </w:r>
      <w:r w:rsidR="009153A3" w:rsidRPr="00E54740">
        <w:rPr>
          <w:rFonts w:eastAsiaTheme="minorEastAsia"/>
          <w:b/>
          <w:bCs/>
          <w:sz w:val="21"/>
          <w:szCs w:val="21"/>
          <w:lang w:val="en-US"/>
        </w:rPr>
        <w:t xml:space="preserve">  </w:t>
      </w:r>
      <w:r w:rsidRPr="00E54740">
        <w:rPr>
          <w:rFonts w:eastAsiaTheme="minorEastAsia"/>
          <w:b/>
          <w:bCs/>
          <w:sz w:val="21"/>
          <w:szCs w:val="21"/>
          <w:lang w:val="en-US"/>
        </w:rPr>
        <w:t>备查文件目录</w:t>
      </w:r>
      <w:bookmarkEnd w:id="206"/>
      <w:bookmarkEnd w:id="207"/>
      <w:bookmarkEnd w:id="208"/>
    </w:p>
    <w:p w:rsidR="001A59F9" w:rsidRPr="00E54740" w:rsidRDefault="001A59F9" w:rsidP="003448E5">
      <w:pPr>
        <w:pStyle w:val="20"/>
        <w:spacing w:before="0" w:after="0"/>
        <w:rPr>
          <w:rFonts w:ascii="Times New Roman" w:eastAsiaTheme="minorEastAsia" w:hAnsi="Times New Roman"/>
          <w:kern w:val="0"/>
          <w:sz w:val="21"/>
          <w:szCs w:val="21"/>
        </w:rPr>
      </w:pPr>
      <w:bookmarkStart w:id="209" w:name="_Toc361324904"/>
      <w:bookmarkStart w:id="210" w:name="_Toc161660146"/>
      <w:r w:rsidRPr="00E54740">
        <w:rPr>
          <w:rFonts w:ascii="Times New Roman" w:eastAsiaTheme="minorEastAsia" w:hAnsi="Times New Roman"/>
          <w:kern w:val="0"/>
          <w:sz w:val="21"/>
          <w:szCs w:val="21"/>
        </w:rPr>
        <w:t xml:space="preserve">13.1 </w:t>
      </w:r>
      <w:r w:rsidRPr="00E54740">
        <w:rPr>
          <w:rFonts w:ascii="Times New Roman" w:eastAsiaTheme="minorEastAsia" w:hAnsi="Times New Roman"/>
          <w:kern w:val="0"/>
          <w:sz w:val="21"/>
          <w:szCs w:val="21"/>
        </w:rPr>
        <w:t>备查文件目录</w:t>
      </w:r>
      <w:bookmarkEnd w:id="209"/>
      <w:bookmarkEnd w:id="210"/>
    </w:p>
    <w:p w:rsidR="007D7E5B" w:rsidRDefault="00F4516B">
      <w:pPr>
        <w:widowControl/>
        <w:spacing w:line="360" w:lineRule="auto"/>
        <w:ind w:firstLineChars="200" w:firstLine="420"/>
        <w:rPr>
          <w:rFonts w:eastAsiaTheme="minorEastAsia"/>
          <w:kern w:val="0"/>
          <w:szCs w:val="21"/>
        </w:rPr>
      </w:pPr>
      <w:r>
        <w:rPr>
          <w:rFonts w:eastAsiaTheme="minorEastAsia"/>
          <w:kern w:val="0"/>
          <w:szCs w:val="21"/>
        </w:rPr>
        <w:t>(</w:t>
      </w:r>
      <w:r>
        <w:rPr>
          <w:rFonts w:eastAsiaTheme="minorEastAsia"/>
          <w:kern w:val="0"/>
          <w:szCs w:val="21"/>
        </w:rPr>
        <w:t>一</w:t>
      </w:r>
      <w:r>
        <w:rPr>
          <w:rFonts w:eastAsiaTheme="minorEastAsia"/>
          <w:kern w:val="0"/>
          <w:szCs w:val="21"/>
        </w:rPr>
        <w:t>)</w:t>
      </w:r>
      <w:r>
        <w:rPr>
          <w:rFonts w:eastAsiaTheme="minorEastAsia"/>
          <w:kern w:val="0"/>
          <w:szCs w:val="21"/>
        </w:rPr>
        <w:t>中国证监会准予本基金募集注册的文件</w:t>
      </w:r>
    </w:p>
    <w:p w:rsidR="007D7E5B" w:rsidRDefault="00F4516B">
      <w:pPr>
        <w:widowControl/>
        <w:spacing w:line="360" w:lineRule="auto"/>
        <w:ind w:firstLineChars="200" w:firstLine="420"/>
        <w:rPr>
          <w:rFonts w:eastAsiaTheme="minorEastAsia"/>
          <w:kern w:val="0"/>
          <w:szCs w:val="21"/>
        </w:rPr>
      </w:pPr>
      <w:r>
        <w:rPr>
          <w:rFonts w:eastAsiaTheme="minorEastAsia"/>
          <w:kern w:val="0"/>
          <w:szCs w:val="21"/>
        </w:rPr>
        <w:t>(</w:t>
      </w:r>
      <w:r>
        <w:rPr>
          <w:rFonts w:eastAsiaTheme="minorEastAsia"/>
          <w:kern w:val="0"/>
          <w:szCs w:val="21"/>
        </w:rPr>
        <w:t>二</w:t>
      </w:r>
      <w:r>
        <w:rPr>
          <w:rFonts w:eastAsiaTheme="minorEastAsia"/>
          <w:kern w:val="0"/>
          <w:szCs w:val="21"/>
        </w:rPr>
        <w:t>)</w:t>
      </w:r>
      <w:r>
        <w:rPr>
          <w:rFonts w:eastAsiaTheme="minorEastAsia"/>
          <w:kern w:val="0"/>
          <w:szCs w:val="21"/>
        </w:rPr>
        <w:t>摩根领先优选混合型证券投资基金基金合同</w:t>
      </w:r>
    </w:p>
    <w:p w:rsidR="007D7E5B" w:rsidRDefault="00F4516B">
      <w:pPr>
        <w:widowControl/>
        <w:spacing w:line="360" w:lineRule="auto"/>
        <w:ind w:firstLineChars="200" w:firstLine="420"/>
        <w:rPr>
          <w:rFonts w:eastAsiaTheme="minorEastAsia"/>
          <w:kern w:val="0"/>
          <w:szCs w:val="21"/>
        </w:rPr>
      </w:pPr>
      <w:r>
        <w:rPr>
          <w:rFonts w:eastAsiaTheme="minorEastAsia"/>
          <w:kern w:val="0"/>
          <w:szCs w:val="21"/>
        </w:rPr>
        <w:t>(</w:t>
      </w:r>
      <w:r>
        <w:rPr>
          <w:rFonts w:eastAsiaTheme="minorEastAsia"/>
          <w:kern w:val="0"/>
          <w:szCs w:val="21"/>
        </w:rPr>
        <w:t>三</w:t>
      </w:r>
      <w:r>
        <w:rPr>
          <w:rFonts w:eastAsiaTheme="minorEastAsia"/>
          <w:kern w:val="0"/>
          <w:szCs w:val="21"/>
        </w:rPr>
        <w:t>)</w:t>
      </w:r>
      <w:r>
        <w:rPr>
          <w:rFonts w:eastAsiaTheme="minorEastAsia"/>
          <w:kern w:val="0"/>
          <w:szCs w:val="21"/>
        </w:rPr>
        <w:t>摩根领先优选混合型证券投资基金托管协议</w:t>
      </w:r>
    </w:p>
    <w:p w:rsidR="007D7E5B" w:rsidRDefault="00F4516B">
      <w:pPr>
        <w:widowControl/>
        <w:spacing w:line="360" w:lineRule="auto"/>
        <w:ind w:firstLineChars="200" w:firstLine="420"/>
        <w:rPr>
          <w:rFonts w:eastAsiaTheme="minorEastAsia"/>
          <w:kern w:val="0"/>
          <w:szCs w:val="21"/>
        </w:rPr>
      </w:pPr>
      <w:r>
        <w:rPr>
          <w:rFonts w:eastAsiaTheme="minorEastAsia"/>
          <w:kern w:val="0"/>
          <w:szCs w:val="21"/>
        </w:rPr>
        <w:t>(</w:t>
      </w:r>
      <w:r>
        <w:rPr>
          <w:rFonts w:eastAsiaTheme="minorEastAsia"/>
          <w:kern w:val="0"/>
          <w:szCs w:val="21"/>
        </w:rPr>
        <w:t>四</w:t>
      </w:r>
      <w:r>
        <w:rPr>
          <w:rFonts w:eastAsiaTheme="minorEastAsia"/>
          <w:kern w:val="0"/>
          <w:szCs w:val="21"/>
        </w:rPr>
        <w:t>)</w:t>
      </w:r>
      <w:r>
        <w:rPr>
          <w:rFonts w:eastAsiaTheme="minorEastAsia"/>
          <w:kern w:val="0"/>
          <w:szCs w:val="21"/>
        </w:rPr>
        <w:t>法律意见书</w:t>
      </w:r>
    </w:p>
    <w:p w:rsidR="007D7E5B" w:rsidRDefault="00F4516B">
      <w:pPr>
        <w:widowControl/>
        <w:spacing w:line="360" w:lineRule="auto"/>
        <w:ind w:firstLineChars="200" w:firstLine="420"/>
        <w:rPr>
          <w:rFonts w:eastAsiaTheme="minorEastAsia"/>
          <w:kern w:val="0"/>
          <w:szCs w:val="21"/>
        </w:rPr>
      </w:pPr>
      <w:r>
        <w:rPr>
          <w:rFonts w:eastAsiaTheme="minorEastAsia"/>
          <w:kern w:val="0"/>
          <w:szCs w:val="21"/>
        </w:rPr>
        <w:t>(</w:t>
      </w:r>
      <w:r>
        <w:rPr>
          <w:rFonts w:eastAsiaTheme="minorEastAsia"/>
          <w:kern w:val="0"/>
          <w:szCs w:val="21"/>
        </w:rPr>
        <w:t>五</w:t>
      </w:r>
      <w:r>
        <w:rPr>
          <w:rFonts w:eastAsiaTheme="minorEastAsia"/>
          <w:kern w:val="0"/>
          <w:szCs w:val="21"/>
        </w:rPr>
        <w:t>)</w:t>
      </w:r>
      <w:r>
        <w:rPr>
          <w:rFonts w:eastAsiaTheme="minorEastAsia"/>
          <w:kern w:val="0"/>
          <w:szCs w:val="21"/>
        </w:rPr>
        <w:t>基金管理人业务资格批件、营业执照</w:t>
      </w:r>
    </w:p>
    <w:p w:rsidR="007D7E5B" w:rsidRDefault="00F4516B">
      <w:pPr>
        <w:widowControl/>
        <w:spacing w:line="360" w:lineRule="auto"/>
        <w:ind w:firstLineChars="200" w:firstLine="420"/>
        <w:rPr>
          <w:rFonts w:eastAsiaTheme="minorEastAsia"/>
          <w:kern w:val="0"/>
          <w:szCs w:val="21"/>
        </w:rPr>
      </w:pPr>
      <w:r>
        <w:rPr>
          <w:rFonts w:eastAsiaTheme="minorEastAsia"/>
          <w:kern w:val="0"/>
          <w:szCs w:val="21"/>
        </w:rPr>
        <w:t>(</w:t>
      </w:r>
      <w:r>
        <w:rPr>
          <w:rFonts w:eastAsiaTheme="minorEastAsia"/>
          <w:kern w:val="0"/>
          <w:szCs w:val="21"/>
        </w:rPr>
        <w:t>六</w:t>
      </w:r>
      <w:r>
        <w:rPr>
          <w:rFonts w:eastAsiaTheme="minorEastAsia"/>
          <w:kern w:val="0"/>
          <w:szCs w:val="21"/>
        </w:rPr>
        <w:t>)</w:t>
      </w:r>
      <w:r>
        <w:rPr>
          <w:rFonts w:eastAsiaTheme="minorEastAsia"/>
          <w:kern w:val="0"/>
          <w:szCs w:val="21"/>
        </w:rPr>
        <w:t>基金托管人业务资格批件、营业执照</w:t>
      </w:r>
    </w:p>
    <w:p w:rsidR="007D7E5B" w:rsidRDefault="00F4516B">
      <w:pPr>
        <w:widowControl/>
        <w:spacing w:line="360" w:lineRule="auto"/>
        <w:ind w:firstLineChars="200" w:firstLine="420"/>
        <w:rPr>
          <w:rFonts w:eastAsiaTheme="minorEastAsia"/>
          <w:kern w:val="0"/>
          <w:szCs w:val="21"/>
        </w:rPr>
      </w:pPr>
      <w:r>
        <w:rPr>
          <w:rFonts w:eastAsiaTheme="minorEastAsia"/>
          <w:kern w:val="0"/>
          <w:szCs w:val="21"/>
        </w:rPr>
        <w:t>(</w:t>
      </w:r>
      <w:r>
        <w:rPr>
          <w:rFonts w:eastAsiaTheme="minorEastAsia"/>
          <w:kern w:val="0"/>
          <w:szCs w:val="21"/>
        </w:rPr>
        <w:t>七</w:t>
      </w:r>
      <w:r>
        <w:rPr>
          <w:rFonts w:eastAsiaTheme="minorEastAsia"/>
          <w:kern w:val="0"/>
          <w:szCs w:val="21"/>
        </w:rPr>
        <w:t>)</w:t>
      </w:r>
      <w:r>
        <w:rPr>
          <w:rFonts w:eastAsiaTheme="minorEastAsia"/>
          <w:kern w:val="0"/>
          <w:szCs w:val="21"/>
        </w:rPr>
        <w:t>摩根基金管理（中国）有限公司开放式基金业务规则</w:t>
      </w:r>
    </w:p>
    <w:p w:rsidR="001A59F9" w:rsidRPr="00E54740" w:rsidRDefault="001A59F9" w:rsidP="001A093D">
      <w:pPr>
        <w:widowControl/>
        <w:spacing w:line="360" w:lineRule="auto"/>
        <w:ind w:firstLineChars="200" w:firstLine="420"/>
        <w:rPr>
          <w:rFonts w:eastAsiaTheme="minorEastAsia"/>
          <w:kern w:val="0"/>
          <w:szCs w:val="21"/>
        </w:rPr>
      </w:pPr>
      <w:r w:rsidRPr="00E54740">
        <w:rPr>
          <w:rFonts w:eastAsiaTheme="minorEastAsia"/>
          <w:kern w:val="0"/>
          <w:szCs w:val="21"/>
        </w:rPr>
        <w:t>(</w:t>
      </w:r>
      <w:r w:rsidRPr="00E54740">
        <w:rPr>
          <w:rFonts w:eastAsiaTheme="minorEastAsia"/>
          <w:kern w:val="0"/>
          <w:szCs w:val="21"/>
        </w:rPr>
        <w:t>八</w:t>
      </w:r>
      <w:r w:rsidRPr="00E54740">
        <w:rPr>
          <w:rFonts w:eastAsiaTheme="minorEastAsia"/>
          <w:kern w:val="0"/>
          <w:szCs w:val="21"/>
        </w:rPr>
        <w:t>)</w:t>
      </w:r>
      <w:r w:rsidRPr="00E54740">
        <w:rPr>
          <w:rFonts w:eastAsiaTheme="minorEastAsia"/>
          <w:kern w:val="0"/>
          <w:szCs w:val="21"/>
        </w:rPr>
        <w:t>中国证监会要求的其他文件</w:t>
      </w:r>
    </w:p>
    <w:p w:rsidR="001A59F9" w:rsidRPr="00E54740" w:rsidRDefault="001A59F9" w:rsidP="00751A4E">
      <w:pPr>
        <w:pStyle w:val="20"/>
        <w:spacing w:beforeLines="100" w:before="312" w:after="0"/>
        <w:rPr>
          <w:rFonts w:ascii="Times New Roman" w:eastAsiaTheme="minorEastAsia" w:hAnsi="Times New Roman"/>
          <w:sz w:val="21"/>
          <w:szCs w:val="21"/>
        </w:rPr>
      </w:pPr>
      <w:bookmarkStart w:id="211" w:name="_Toc361324905"/>
      <w:bookmarkStart w:id="212" w:name="_Toc161660147"/>
      <w:r w:rsidRPr="00E54740">
        <w:rPr>
          <w:rFonts w:ascii="Times New Roman" w:eastAsiaTheme="minorEastAsia" w:hAnsi="Times New Roman"/>
          <w:kern w:val="0"/>
          <w:sz w:val="21"/>
          <w:szCs w:val="21"/>
        </w:rPr>
        <w:t>13</w:t>
      </w:r>
      <w:r w:rsidRPr="00E54740">
        <w:rPr>
          <w:rFonts w:ascii="Times New Roman" w:eastAsiaTheme="minorEastAsia" w:hAnsi="Times New Roman"/>
          <w:sz w:val="21"/>
          <w:szCs w:val="21"/>
        </w:rPr>
        <w:t>.2</w:t>
      </w:r>
      <w:r w:rsidR="009153A3" w:rsidRPr="00E54740">
        <w:rPr>
          <w:rFonts w:ascii="Times New Roman" w:eastAsiaTheme="minorEastAsia" w:hAnsi="Times New Roman"/>
          <w:sz w:val="21"/>
          <w:szCs w:val="21"/>
        </w:rPr>
        <w:t xml:space="preserve"> </w:t>
      </w:r>
      <w:r w:rsidRPr="00E54740">
        <w:rPr>
          <w:rFonts w:ascii="Times New Roman" w:eastAsiaTheme="minorEastAsia" w:hAnsi="Times New Roman"/>
          <w:sz w:val="21"/>
          <w:szCs w:val="21"/>
        </w:rPr>
        <w:t>存放地点</w:t>
      </w:r>
      <w:bookmarkEnd w:id="211"/>
      <w:bookmarkEnd w:id="212"/>
    </w:p>
    <w:p w:rsidR="001A59F9" w:rsidRPr="00E54740" w:rsidRDefault="001A59F9" w:rsidP="001A093D">
      <w:pPr>
        <w:widowControl/>
        <w:spacing w:line="360" w:lineRule="auto"/>
        <w:ind w:firstLineChars="200" w:firstLine="420"/>
        <w:rPr>
          <w:rFonts w:eastAsiaTheme="minorEastAsia"/>
          <w:kern w:val="0"/>
          <w:szCs w:val="21"/>
        </w:rPr>
      </w:pPr>
      <w:r w:rsidRPr="00E54740">
        <w:rPr>
          <w:rFonts w:eastAsiaTheme="minorEastAsia"/>
          <w:kern w:val="0"/>
          <w:szCs w:val="21"/>
        </w:rPr>
        <w:t>基金管理人或基金托管人处。</w:t>
      </w:r>
    </w:p>
    <w:p w:rsidR="001A59F9" w:rsidRPr="00E54740" w:rsidRDefault="001A59F9" w:rsidP="00751A4E">
      <w:pPr>
        <w:pStyle w:val="20"/>
        <w:spacing w:beforeLines="100" w:before="312" w:after="0"/>
        <w:rPr>
          <w:rFonts w:ascii="Times New Roman" w:eastAsiaTheme="minorEastAsia" w:hAnsi="Times New Roman"/>
          <w:sz w:val="21"/>
          <w:szCs w:val="21"/>
        </w:rPr>
      </w:pPr>
      <w:bookmarkStart w:id="213" w:name="_Toc361324906"/>
      <w:bookmarkStart w:id="214" w:name="_Toc161660148"/>
      <w:r w:rsidRPr="00E54740">
        <w:rPr>
          <w:rFonts w:ascii="Times New Roman" w:eastAsiaTheme="minorEastAsia" w:hAnsi="Times New Roman"/>
          <w:kern w:val="0"/>
          <w:sz w:val="21"/>
          <w:szCs w:val="21"/>
        </w:rPr>
        <w:t>13</w:t>
      </w:r>
      <w:r w:rsidRPr="00E54740">
        <w:rPr>
          <w:rFonts w:ascii="Times New Roman" w:eastAsiaTheme="minorEastAsia" w:hAnsi="Times New Roman"/>
          <w:sz w:val="21"/>
          <w:szCs w:val="21"/>
        </w:rPr>
        <w:t>.3</w:t>
      </w:r>
      <w:r w:rsidR="009153A3" w:rsidRPr="00E54740">
        <w:rPr>
          <w:rFonts w:ascii="Times New Roman" w:eastAsiaTheme="minorEastAsia" w:hAnsi="Times New Roman"/>
          <w:sz w:val="21"/>
          <w:szCs w:val="21"/>
        </w:rPr>
        <w:t xml:space="preserve"> </w:t>
      </w:r>
      <w:r w:rsidRPr="00E54740">
        <w:rPr>
          <w:rFonts w:ascii="Times New Roman" w:eastAsiaTheme="minorEastAsia" w:hAnsi="Times New Roman"/>
          <w:sz w:val="21"/>
          <w:szCs w:val="21"/>
        </w:rPr>
        <w:t>查阅方式</w:t>
      </w:r>
      <w:bookmarkEnd w:id="213"/>
      <w:bookmarkEnd w:id="214"/>
    </w:p>
    <w:p w:rsidR="001A59F9" w:rsidRPr="00E54740" w:rsidRDefault="001A59F9" w:rsidP="003448E5">
      <w:pPr>
        <w:widowControl/>
        <w:spacing w:line="360" w:lineRule="auto"/>
        <w:ind w:firstLineChars="200" w:firstLine="420"/>
        <w:rPr>
          <w:rFonts w:eastAsiaTheme="minorEastAsia"/>
          <w:kern w:val="0"/>
          <w:szCs w:val="21"/>
        </w:rPr>
      </w:pPr>
      <w:r w:rsidRPr="00E54740">
        <w:rPr>
          <w:rFonts w:eastAsiaTheme="minorEastAsia"/>
          <w:kern w:val="0"/>
          <w:szCs w:val="21"/>
        </w:rPr>
        <w:t>投资者可在营业时间免费查阅，也可按工本费购买复印件。</w:t>
      </w:r>
    </w:p>
    <w:p w:rsidR="001A59F9" w:rsidRPr="00E54740" w:rsidRDefault="001A59F9" w:rsidP="00D564C7">
      <w:pPr>
        <w:spacing w:line="360" w:lineRule="auto"/>
        <w:ind w:firstLineChars="150" w:firstLine="315"/>
        <w:rPr>
          <w:rFonts w:eastAsiaTheme="minorEastAsia"/>
          <w:bCs/>
          <w:szCs w:val="21"/>
        </w:rPr>
      </w:pPr>
    </w:p>
    <w:p w:rsidR="001A59F9" w:rsidRPr="00E54740" w:rsidRDefault="001A59F9" w:rsidP="00D564C7">
      <w:pPr>
        <w:spacing w:line="360" w:lineRule="auto"/>
        <w:ind w:firstLineChars="150" w:firstLine="315"/>
        <w:rPr>
          <w:rFonts w:eastAsiaTheme="minorEastAsia"/>
          <w:bCs/>
          <w:szCs w:val="21"/>
        </w:rPr>
      </w:pPr>
    </w:p>
    <w:p w:rsidR="001A59F9" w:rsidRPr="00E54740" w:rsidRDefault="001A59F9" w:rsidP="00D564C7">
      <w:pPr>
        <w:spacing w:line="360" w:lineRule="auto"/>
        <w:ind w:firstLineChars="150" w:firstLine="315"/>
        <w:rPr>
          <w:rFonts w:eastAsiaTheme="minorEastAsia"/>
          <w:bCs/>
          <w:szCs w:val="21"/>
        </w:rPr>
      </w:pPr>
    </w:p>
    <w:p w:rsidR="001A59F9" w:rsidRPr="00E54740" w:rsidRDefault="001A59F9" w:rsidP="00D564C7">
      <w:pPr>
        <w:spacing w:line="360" w:lineRule="auto"/>
        <w:ind w:firstLineChars="150" w:firstLine="315"/>
        <w:rPr>
          <w:rFonts w:eastAsiaTheme="minorEastAsia"/>
          <w:bCs/>
          <w:szCs w:val="21"/>
        </w:rPr>
      </w:pPr>
    </w:p>
    <w:p w:rsidR="001A59F9" w:rsidRPr="00E54740" w:rsidRDefault="001A59F9" w:rsidP="00D564C7">
      <w:pPr>
        <w:spacing w:line="360" w:lineRule="auto"/>
        <w:ind w:firstLineChars="150" w:firstLine="315"/>
        <w:rPr>
          <w:rFonts w:eastAsiaTheme="minorEastAsia"/>
          <w:bCs/>
          <w:szCs w:val="21"/>
        </w:rPr>
      </w:pPr>
    </w:p>
    <w:p w:rsidR="001A59F9" w:rsidRPr="00E54740" w:rsidRDefault="001A59F9" w:rsidP="00D564C7">
      <w:pPr>
        <w:spacing w:line="360" w:lineRule="auto"/>
        <w:ind w:firstLineChars="150" w:firstLine="315"/>
        <w:rPr>
          <w:rFonts w:eastAsiaTheme="minorEastAsia"/>
          <w:bCs/>
          <w:szCs w:val="21"/>
        </w:rPr>
      </w:pPr>
    </w:p>
    <w:p w:rsidR="001A59F9" w:rsidRPr="00E54740" w:rsidRDefault="001A59F9" w:rsidP="00D564C7">
      <w:pPr>
        <w:spacing w:line="360" w:lineRule="auto"/>
        <w:ind w:firstLineChars="150" w:firstLine="315"/>
        <w:rPr>
          <w:rFonts w:eastAsiaTheme="minorEastAsia"/>
          <w:bCs/>
          <w:szCs w:val="21"/>
        </w:rPr>
      </w:pPr>
    </w:p>
    <w:p w:rsidR="001A59F9" w:rsidRPr="00E54740" w:rsidRDefault="001A59F9" w:rsidP="000C397A">
      <w:pPr>
        <w:spacing w:line="360" w:lineRule="auto"/>
        <w:ind w:left="840"/>
        <w:jc w:val="right"/>
        <w:rPr>
          <w:rFonts w:eastAsiaTheme="minorEastAsia"/>
          <w:b/>
          <w:bCs/>
          <w:szCs w:val="21"/>
        </w:rPr>
      </w:pPr>
      <w:r w:rsidRPr="00E54740">
        <w:rPr>
          <w:rFonts w:eastAsiaTheme="minorEastAsia"/>
          <w:b/>
          <w:bCs/>
          <w:szCs w:val="21"/>
        </w:rPr>
        <w:t>摩根基金管理（中国）有限公司</w:t>
      </w:r>
    </w:p>
    <w:p w:rsidR="001A59F9" w:rsidRPr="00E54740" w:rsidRDefault="00A77C51" w:rsidP="000C397A">
      <w:pPr>
        <w:autoSpaceDE w:val="0"/>
        <w:autoSpaceDN w:val="0"/>
        <w:adjustRightInd w:val="0"/>
        <w:spacing w:line="360" w:lineRule="auto"/>
        <w:jc w:val="right"/>
        <w:rPr>
          <w:rFonts w:eastAsiaTheme="minorEastAsia"/>
          <w:b/>
          <w:bCs/>
          <w:szCs w:val="21"/>
        </w:rPr>
      </w:pPr>
      <w:r w:rsidRPr="00E54740">
        <w:rPr>
          <w:rFonts w:eastAsiaTheme="minorEastAsia"/>
          <w:b/>
          <w:bCs/>
          <w:szCs w:val="21"/>
        </w:rPr>
        <w:t>二〇二四年三月二十八日</w:t>
      </w:r>
    </w:p>
    <w:p w:rsidR="001A59F9" w:rsidRPr="00E54740" w:rsidRDefault="001A59F9" w:rsidP="00026C9C">
      <w:pPr>
        <w:spacing w:line="360" w:lineRule="auto"/>
        <w:rPr>
          <w:rFonts w:eastAsiaTheme="minorEastAsia"/>
          <w:szCs w:val="21"/>
        </w:rPr>
      </w:pPr>
    </w:p>
    <w:sectPr w:rsidR="001A59F9" w:rsidRPr="00E54740" w:rsidSect="00937AC9">
      <w:footerReference w:type="even" r:id="rId13"/>
      <w:footerReference w:type="default" r:id="rId14"/>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6D05" w:rsidRDefault="00AB6D05">
      <w:r>
        <w:separator/>
      </w:r>
    </w:p>
  </w:endnote>
  <w:endnote w:type="continuationSeparator" w:id="0">
    <w:p w:rsidR="00AB6D05" w:rsidRDefault="00AB6D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altName w:val="Arial"/>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FangSong">
    <w:altName w:val="微软雅黑"/>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2620" w:rsidRDefault="00502620" w:rsidP="00C03B3A">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502620" w:rsidRDefault="00502620" w:rsidP="00C03B3A">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2620" w:rsidRDefault="00502620" w:rsidP="00C03B3A">
    <w:pPr>
      <w:pStyle w:val="aa"/>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4F6922">
      <w:rPr>
        <w:noProof/>
        <w:kern w:val="0"/>
        <w:szCs w:val="21"/>
      </w:rPr>
      <w:t>4</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4F6922">
      <w:rPr>
        <w:noProof/>
        <w:kern w:val="0"/>
        <w:szCs w:val="21"/>
      </w:rPr>
      <w:t>72</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6D05" w:rsidRDefault="00AB6D05">
      <w:r>
        <w:separator/>
      </w:r>
    </w:p>
  </w:footnote>
  <w:footnote w:type="continuationSeparator" w:id="0">
    <w:p w:rsidR="00AB6D05" w:rsidRDefault="00AB6D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2620" w:rsidRPr="00C2542B" w:rsidRDefault="00502620" w:rsidP="00C2542B">
    <w:pPr>
      <w:pStyle w:val="ae"/>
      <w:pBdr>
        <w:bottom w:val="single" w:sz="6" w:space="0" w:color="auto"/>
      </w:pBdr>
      <w:jc w:val="right"/>
    </w:pPr>
    <w:r w:rsidRPr="0098122D">
      <w:rPr>
        <w:sz w:val="21"/>
        <w:szCs w:val="21"/>
      </w:rPr>
      <w:t>摩根领先优选混合型证券投资基金</w:t>
    </w:r>
    <w:r w:rsidRPr="0098122D">
      <w:rPr>
        <w:sz w:val="21"/>
        <w:szCs w:val="21"/>
      </w:rPr>
      <w:t>2023</w:t>
    </w:r>
    <w:r w:rsidRPr="0098122D">
      <w:rPr>
        <w:sz w:val="21"/>
        <w:szCs w:val="21"/>
      </w:rPr>
      <w:t>年年度报告</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577"/>
    <w:rsid w:val="0000403B"/>
    <w:rsid w:val="00004337"/>
    <w:rsid w:val="00005172"/>
    <w:rsid w:val="0000551D"/>
    <w:rsid w:val="00005911"/>
    <w:rsid w:val="00007B52"/>
    <w:rsid w:val="0001023A"/>
    <w:rsid w:val="000102A7"/>
    <w:rsid w:val="00010918"/>
    <w:rsid w:val="00010A83"/>
    <w:rsid w:val="00010A8E"/>
    <w:rsid w:val="00010AC3"/>
    <w:rsid w:val="00010C1F"/>
    <w:rsid w:val="00010F11"/>
    <w:rsid w:val="00011081"/>
    <w:rsid w:val="00011850"/>
    <w:rsid w:val="00011EB5"/>
    <w:rsid w:val="0001200B"/>
    <w:rsid w:val="0001280C"/>
    <w:rsid w:val="00012FE0"/>
    <w:rsid w:val="00013CAE"/>
    <w:rsid w:val="0001519F"/>
    <w:rsid w:val="000162AF"/>
    <w:rsid w:val="00017581"/>
    <w:rsid w:val="0001767C"/>
    <w:rsid w:val="00017FB0"/>
    <w:rsid w:val="00020583"/>
    <w:rsid w:val="00021813"/>
    <w:rsid w:val="0002185B"/>
    <w:rsid w:val="00021DD4"/>
    <w:rsid w:val="000221FE"/>
    <w:rsid w:val="000222C9"/>
    <w:rsid w:val="00022C23"/>
    <w:rsid w:val="00023BE7"/>
    <w:rsid w:val="00023BEF"/>
    <w:rsid w:val="00024200"/>
    <w:rsid w:val="00024201"/>
    <w:rsid w:val="0002453B"/>
    <w:rsid w:val="00024C15"/>
    <w:rsid w:val="00024C62"/>
    <w:rsid w:val="00024CA0"/>
    <w:rsid w:val="000254D2"/>
    <w:rsid w:val="00026C9C"/>
    <w:rsid w:val="000274FE"/>
    <w:rsid w:val="000276C9"/>
    <w:rsid w:val="00030EF6"/>
    <w:rsid w:val="0003228A"/>
    <w:rsid w:val="000322D5"/>
    <w:rsid w:val="0003271C"/>
    <w:rsid w:val="00032ADD"/>
    <w:rsid w:val="00032FE1"/>
    <w:rsid w:val="000331EA"/>
    <w:rsid w:val="00033EC1"/>
    <w:rsid w:val="00034BA5"/>
    <w:rsid w:val="000358FE"/>
    <w:rsid w:val="00036BD5"/>
    <w:rsid w:val="00037267"/>
    <w:rsid w:val="000378BC"/>
    <w:rsid w:val="000379E9"/>
    <w:rsid w:val="00037CF2"/>
    <w:rsid w:val="00037FCF"/>
    <w:rsid w:val="00040C79"/>
    <w:rsid w:val="000415E6"/>
    <w:rsid w:val="00041BC8"/>
    <w:rsid w:val="000421B8"/>
    <w:rsid w:val="000429DF"/>
    <w:rsid w:val="00042AAD"/>
    <w:rsid w:val="000430CA"/>
    <w:rsid w:val="0004381B"/>
    <w:rsid w:val="00043ABF"/>
    <w:rsid w:val="00044158"/>
    <w:rsid w:val="000445E4"/>
    <w:rsid w:val="00044C1A"/>
    <w:rsid w:val="00045D10"/>
    <w:rsid w:val="00046C7D"/>
    <w:rsid w:val="00046E07"/>
    <w:rsid w:val="000471B4"/>
    <w:rsid w:val="00050260"/>
    <w:rsid w:val="000510AB"/>
    <w:rsid w:val="000514E0"/>
    <w:rsid w:val="000525D9"/>
    <w:rsid w:val="00053091"/>
    <w:rsid w:val="0005346A"/>
    <w:rsid w:val="000534CD"/>
    <w:rsid w:val="00053EED"/>
    <w:rsid w:val="0005448A"/>
    <w:rsid w:val="00054499"/>
    <w:rsid w:val="00054AFA"/>
    <w:rsid w:val="00055AF1"/>
    <w:rsid w:val="000573B5"/>
    <w:rsid w:val="00057665"/>
    <w:rsid w:val="00060597"/>
    <w:rsid w:val="00060A2C"/>
    <w:rsid w:val="00060CB4"/>
    <w:rsid w:val="00061167"/>
    <w:rsid w:val="00061C56"/>
    <w:rsid w:val="00062997"/>
    <w:rsid w:val="00063D34"/>
    <w:rsid w:val="0006475F"/>
    <w:rsid w:val="00064AE3"/>
    <w:rsid w:val="00064FC8"/>
    <w:rsid w:val="00065208"/>
    <w:rsid w:val="0006549D"/>
    <w:rsid w:val="00066524"/>
    <w:rsid w:val="000671A3"/>
    <w:rsid w:val="00070549"/>
    <w:rsid w:val="00070854"/>
    <w:rsid w:val="00070AEB"/>
    <w:rsid w:val="00070CD1"/>
    <w:rsid w:val="00071022"/>
    <w:rsid w:val="0007171B"/>
    <w:rsid w:val="000717A1"/>
    <w:rsid w:val="000725B2"/>
    <w:rsid w:val="00072DE0"/>
    <w:rsid w:val="00073DB1"/>
    <w:rsid w:val="00073EA5"/>
    <w:rsid w:val="00073F87"/>
    <w:rsid w:val="00075473"/>
    <w:rsid w:val="00076397"/>
    <w:rsid w:val="000764CB"/>
    <w:rsid w:val="00076CC5"/>
    <w:rsid w:val="000801F4"/>
    <w:rsid w:val="00080423"/>
    <w:rsid w:val="00081344"/>
    <w:rsid w:val="0008141B"/>
    <w:rsid w:val="00081923"/>
    <w:rsid w:val="00081A3D"/>
    <w:rsid w:val="00081D05"/>
    <w:rsid w:val="0008226A"/>
    <w:rsid w:val="00082367"/>
    <w:rsid w:val="00082B63"/>
    <w:rsid w:val="00083BAF"/>
    <w:rsid w:val="000847EE"/>
    <w:rsid w:val="00084ADE"/>
    <w:rsid w:val="0008506D"/>
    <w:rsid w:val="00085834"/>
    <w:rsid w:val="00085AE3"/>
    <w:rsid w:val="00085F3E"/>
    <w:rsid w:val="000861D6"/>
    <w:rsid w:val="0008624A"/>
    <w:rsid w:val="000863CA"/>
    <w:rsid w:val="00086622"/>
    <w:rsid w:val="000866EC"/>
    <w:rsid w:val="00087011"/>
    <w:rsid w:val="000874BC"/>
    <w:rsid w:val="00087CF7"/>
    <w:rsid w:val="00087D8D"/>
    <w:rsid w:val="0009000C"/>
    <w:rsid w:val="000908ED"/>
    <w:rsid w:val="0009091B"/>
    <w:rsid w:val="00090C3E"/>
    <w:rsid w:val="000917D5"/>
    <w:rsid w:val="000919B7"/>
    <w:rsid w:val="0009357E"/>
    <w:rsid w:val="00094876"/>
    <w:rsid w:val="000951F7"/>
    <w:rsid w:val="00095912"/>
    <w:rsid w:val="00095C31"/>
    <w:rsid w:val="00095CE0"/>
    <w:rsid w:val="00095DE8"/>
    <w:rsid w:val="00096566"/>
    <w:rsid w:val="000968C8"/>
    <w:rsid w:val="00096933"/>
    <w:rsid w:val="00096995"/>
    <w:rsid w:val="00096A1F"/>
    <w:rsid w:val="00096B18"/>
    <w:rsid w:val="00097230"/>
    <w:rsid w:val="00097CBA"/>
    <w:rsid w:val="00097DB0"/>
    <w:rsid w:val="000A1448"/>
    <w:rsid w:val="000A1BD6"/>
    <w:rsid w:val="000A1BFB"/>
    <w:rsid w:val="000A2781"/>
    <w:rsid w:val="000A3022"/>
    <w:rsid w:val="000A335B"/>
    <w:rsid w:val="000A38DE"/>
    <w:rsid w:val="000A3C31"/>
    <w:rsid w:val="000A457E"/>
    <w:rsid w:val="000A4672"/>
    <w:rsid w:val="000A4FEF"/>
    <w:rsid w:val="000A53FD"/>
    <w:rsid w:val="000A549A"/>
    <w:rsid w:val="000A578A"/>
    <w:rsid w:val="000A72F2"/>
    <w:rsid w:val="000A76A2"/>
    <w:rsid w:val="000B0C56"/>
    <w:rsid w:val="000B0E6B"/>
    <w:rsid w:val="000B1D26"/>
    <w:rsid w:val="000B2B57"/>
    <w:rsid w:val="000B2C76"/>
    <w:rsid w:val="000B2C8D"/>
    <w:rsid w:val="000B3435"/>
    <w:rsid w:val="000B36CC"/>
    <w:rsid w:val="000B3E43"/>
    <w:rsid w:val="000B417C"/>
    <w:rsid w:val="000B4365"/>
    <w:rsid w:val="000B53EC"/>
    <w:rsid w:val="000B5CC0"/>
    <w:rsid w:val="000C01F9"/>
    <w:rsid w:val="000C05AB"/>
    <w:rsid w:val="000C0871"/>
    <w:rsid w:val="000C0CA5"/>
    <w:rsid w:val="000C0F55"/>
    <w:rsid w:val="000C127D"/>
    <w:rsid w:val="000C15BE"/>
    <w:rsid w:val="000C1723"/>
    <w:rsid w:val="000C1774"/>
    <w:rsid w:val="000C1B20"/>
    <w:rsid w:val="000C224F"/>
    <w:rsid w:val="000C397A"/>
    <w:rsid w:val="000C3FD9"/>
    <w:rsid w:val="000C4107"/>
    <w:rsid w:val="000C45E7"/>
    <w:rsid w:val="000C45F5"/>
    <w:rsid w:val="000C5C31"/>
    <w:rsid w:val="000C5E98"/>
    <w:rsid w:val="000C6213"/>
    <w:rsid w:val="000C698D"/>
    <w:rsid w:val="000C705C"/>
    <w:rsid w:val="000C7AE4"/>
    <w:rsid w:val="000D01F4"/>
    <w:rsid w:val="000D0B89"/>
    <w:rsid w:val="000D1519"/>
    <w:rsid w:val="000D1562"/>
    <w:rsid w:val="000D3145"/>
    <w:rsid w:val="000D36D1"/>
    <w:rsid w:val="000D3B18"/>
    <w:rsid w:val="000D4AAD"/>
    <w:rsid w:val="000D52B3"/>
    <w:rsid w:val="000D52DC"/>
    <w:rsid w:val="000D6054"/>
    <w:rsid w:val="000D619B"/>
    <w:rsid w:val="000D6C3B"/>
    <w:rsid w:val="000D6CD8"/>
    <w:rsid w:val="000D788B"/>
    <w:rsid w:val="000D7898"/>
    <w:rsid w:val="000D7D7C"/>
    <w:rsid w:val="000E0379"/>
    <w:rsid w:val="000E34ED"/>
    <w:rsid w:val="000E4456"/>
    <w:rsid w:val="000E6184"/>
    <w:rsid w:val="000E67FE"/>
    <w:rsid w:val="000E7B5C"/>
    <w:rsid w:val="000F0C0A"/>
    <w:rsid w:val="000F175F"/>
    <w:rsid w:val="000F17D1"/>
    <w:rsid w:val="000F255E"/>
    <w:rsid w:val="000F2C75"/>
    <w:rsid w:val="000F3506"/>
    <w:rsid w:val="000F452E"/>
    <w:rsid w:val="000F5314"/>
    <w:rsid w:val="000F5396"/>
    <w:rsid w:val="000F5704"/>
    <w:rsid w:val="000F593E"/>
    <w:rsid w:val="000F60F3"/>
    <w:rsid w:val="000F60FF"/>
    <w:rsid w:val="000F635F"/>
    <w:rsid w:val="000F6C61"/>
    <w:rsid w:val="000F702F"/>
    <w:rsid w:val="000F754C"/>
    <w:rsid w:val="00100C12"/>
    <w:rsid w:val="001013A8"/>
    <w:rsid w:val="00101C35"/>
    <w:rsid w:val="00102CC8"/>
    <w:rsid w:val="001030B5"/>
    <w:rsid w:val="0010352B"/>
    <w:rsid w:val="00103589"/>
    <w:rsid w:val="0010401E"/>
    <w:rsid w:val="001049B6"/>
    <w:rsid w:val="00104DE3"/>
    <w:rsid w:val="00104F1F"/>
    <w:rsid w:val="001051C6"/>
    <w:rsid w:val="0010577B"/>
    <w:rsid w:val="00105C9C"/>
    <w:rsid w:val="001069ED"/>
    <w:rsid w:val="00106BEB"/>
    <w:rsid w:val="00106C1F"/>
    <w:rsid w:val="001075D3"/>
    <w:rsid w:val="00107C55"/>
    <w:rsid w:val="001103A7"/>
    <w:rsid w:val="001116BA"/>
    <w:rsid w:val="0011177A"/>
    <w:rsid w:val="0011179E"/>
    <w:rsid w:val="00111C71"/>
    <w:rsid w:val="001134F0"/>
    <w:rsid w:val="00113763"/>
    <w:rsid w:val="001141C0"/>
    <w:rsid w:val="001148B6"/>
    <w:rsid w:val="00116B7D"/>
    <w:rsid w:val="00116E31"/>
    <w:rsid w:val="0012049C"/>
    <w:rsid w:val="0012065E"/>
    <w:rsid w:val="00120825"/>
    <w:rsid w:val="00120EED"/>
    <w:rsid w:val="001212B4"/>
    <w:rsid w:val="0012304E"/>
    <w:rsid w:val="00123252"/>
    <w:rsid w:val="001239C8"/>
    <w:rsid w:val="00123A56"/>
    <w:rsid w:val="001248EF"/>
    <w:rsid w:val="001257C7"/>
    <w:rsid w:val="001263E7"/>
    <w:rsid w:val="00126502"/>
    <w:rsid w:val="001268F9"/>
    <w:rsid w:val="00126AF2"/>
    <w:rsid w:val="00126DDF"/>
    <w:rsid w:val="001270BF"/>
    <w:rsid w:val="001275C7"/>
    <w:rsid w:val="00127BAC"/>
    <w:rsid w:val="00127FF5"/>
    <w:rsid w:val="00130E9F"/>
    <w:rsid w:val="001318D2"/>
    <w:rsid w:val="00131EC2"/>
    <w:rsid w:val="00132E82"/>
    <w:rsid w:val="0013374F"/>
    <w:rsid w:val="00134AFC"/>
    <w:rsid w:val="00135467"/>
    <w:rsid w:val="001364D3"/>
    <w:rsid w:val="001366C4"/>
    <w:rsid w:val="0013686A"/>
    <w:rsid w:val="0013718B"/>
    <w:rsid w:val="00137BB5"/>
    <w:rsid w:val="00137BB9"/>
    <w:rsid w:val="00137D50"/>
    <w:rsid w:val="00140038"/>
    <w:rsid w:val="00141BF1"/>
    <w:rsid w:val="00142280"/>
    <w:rsid w:val="001422A5"/>
    <w:rsid w:val="0014241E"/>
    <w:rsid w:val="001424C6"/>
    <w:rsid w:val="00142A56"/>
    <w:rsid w:val="00142C11"/>
    <w:rsid w:val="001432A7"/>
    <w:rsid w:val="00143BE5"/>
    <w:rsid w:val="00143C09"/>
    <w:rsid w:val="00144AAD"/>
    <w:rsid w:val="00144DF5"/>
    <w:rsid w:val="001455C7"/>
    <w:rsid w:val="00145A97"/>
    <w:rsid w:val="00146153"/>
    <w:rsid w:val="00146485"/>
    <w:rsid w:val="00146A28"/>
    <w:rsid w:val="00147394"/>
    <w:rsid w:val="00147492"/>
    <w:rsid w:val="00147D41"/>
    <w:rsid w:val="0015080E"/>
    <w:rsid w:val="00150AD6"/>
    <w:rsid w:val="0015173F"/>
    <w:rsid w:val="00151B23"/>
    <w:rsid w:val="0015258A"/>
    <w:rsid w:val="00152B88"/>
    <w:rsid w:val="001535AE"/>
    <w:rsid w:val="00153B40"/>
    <w:rsid w:val="00153BCF"/>
    <w:rsid w:val="00154ADA"/>
    <w:rsid w:val="00154B08"/>
    <w:rsid w:val="00154C47"/>
    <w:rsid w:val="0015531A"/>
    <w:rsid w:val="001561DA"/>
    <w:rsid w:val="00156616"/>
    <w:rsid w:val="001569B7"/>
    <w:rsid w:val="00157418"/>
    <w:rsid w:val="00157B5A"/>
    <w:rsid w:val="0016050B"/>
    <w:rsid w:val="00162C6F"/>
    <w:rsid w:val="00163220"/>
    <w:rsid w:val="001633D1"/>
    <w:rsid w:val="0016380C"/>
    <w:rsid w:val="00163816"/>
    <w:rsid w:val="00163B27"/>
    <w:rsid w:val="0016425E"/>
    <w:rsid w:val="00164BF7"/>
    <w:rsid w:val="00165317"/>
    <w:rsid w:val="001657AB"/>
    <w:rsid w:val="001663FB"/>
    <w:rsid w:val="0016724C"/>
    <w:rsid w:val="0017073D"/>
    <w:rsid w:val="00170984"/>
    <w:rsid w:val="00170D38"/>
    <w:rsid w:val="00171484"/>
    <w:rsid w:val="00171A8D"/>
    <w:rsid w:val="00171BAD"/>
    <w:rsid w:val="00171F2C"/>
    <w:rsid w:val="0017369E"/>
    <w:rsid w:val="00173AF1"/>
    <w:rsid w:val="001744B4"/>
    <w:rsid w:val="00174FE6"/>
    <w:rsid w:val="001751EF"/>
    <w:rsid w:val="001756A1"/>
    <w:rsid w:val="001761EE"/>
    <w:rsid w:val="00176EAA"/>
    <w:rsid w:val="00177030"/>
    <w:rsid w:val="0017725A"/>
    <w:rsid w:val="00177C4B"/>
    <w:rsid w:val="00177D32"/>
    <w:rsid w:val="00177F6A"/>
    <w:rsid w:val="00181001"/>
    <w:rsid w:val="001819A8"/>
    <w:rsid w:val="00182A38"/>
    <w:rsid w:val="0018325A"/>
    <w:rsid w:val="00183D7A"/>
    <w:rsid w:val="00184CAE"/>
    <w:rsid w:val="00186199"/>
    <w:rsid w:val="00186A79"/>
    <w:rsid w:val="00186F7A"/>
    <w:rsid w:val="0019036C"/>
    <w:rsid w:val="00190AE2"/>
    <w:rsid w:val="00190D2C"/>
    <w:rsid w:val="00190E27"/>
    <w:rsid w:val="001928F7"/>
    <w:rsid w:val="00192E27"/>
    <w:rsid w:val="00193182"/>
    <w:rsid w:val="001933C2"/>
    <w:rsid w:val="00193575"/>
    <w:rsid w:val="00193871"/>
    <w:rsid w:val="0019389D"/>
    <w:rsid w:val="00193B62"/>
    <w:rsid w:val="00194537"/>
    <w:rsid w:val="0019563C"/>
    <w:rsid w:val="001956CA"/>
    <w:rsid w:val="00195781"/>
    <w:rsid w:val="00195B79"/>
    <w:rsid w:val="00196D76"/>
    <w:rsid w:val="00197C86"/>
    <w:rsid w:val="00197E15"/>
    <w:rsid w:val="001A088E"/>
    <w:rsid w:val="001A093D"/>
    <w:rsid w:val="001A0F4A"/>
    <w:rsid w:val="001A1B13"/>
    <w:rsid w:val="001A1D38"/>
    <w:rsid w:val="001A21A9"/>
    <w:rsid w:val="001A2A97"/>
    <w:rsid w:val="001A360D"/>
    <w:rsid w:val="001A364F"/>
    <w:rsid w:val="001A39B7"/>
    <w:rsid w:val="001A3D7C"/>
    <w:rsid w:val="001A42FA"/>
    <w:rsid w:val="001A4AEC"/>
    <w:rsid w:val="001A59D8"/>
    <w:rsid w:val="001A59F9"/>
    <w:rsid w:val="001A5FA6"/>
    <w:rsid w:val="001A6157"/>
    <w:rsid w:val="001A6685"/>
    <w:rsid w:val="001A668F"/>
    <w:rsid w:val="001A71CC"/>
    <w:rsid w:val="001A7F30"/>
    <w:rsid w:val="001B0A5D"/>
    <w:rsid w:val="001B1055"/>
    <w:rsid w:val="001B25CD"/>
    <w:rsid w:val="001B261A"/>
    <w:rsid w:val="001B2F0C"/>
    <w:rsid w:val="001B30CA"/>
    <w:rsid w:val="001B3513"/>
    <w:rsid w:val="001B353A"/>
    <w:rsid w:val="001B3C1C"/>
    <w:rsid w:val="001B3D3E"/>
    <w:rsid w:val="001B4060"/>
    <w:rsid w:val="001B4CF8"/>
    <w:rsid w:val="001B50CD"/>
    <w:rsid w:val="001B52FE"/>
    <w:rsid w:val="001B7890"/>
    <w:rsid w:val="001C005A"/>
    <w:rsid w:val="001C00CF"/>
    <w:rsid w:val="001C0806"/>
    <w:rsid w:val="001C1C7F"/>
    <w:rsid w:val="001C2F9C"/>
    <w:rsid w:val="001C3399"/>
    <w:rsid w:val="001C37F6"/>
    <w:rsid w:val="001C48F3"/>
    <w:rsid w:val="001C4D9F"/>
    <w:rsid w:val="001C5289"/>
    <w:rsid w:val="001C6288"/>
    <w:rsid w:val="001C67A1"/>
    <w:rsid w:val="001C72BF"/>
    <w:rsid w:val="001C7C6D"/>
    <w:rsid w:val="001C7CC2"/>
    <w:rsid w:val="001D0538"/>
    <w:rsid w:val="001D0634"/>
    <w:rsid w:val="001D0F6A"/>
    <w:rsid w:val="001D1BBC"/>
    <w:rsid w:val="001D21BC"/>
    <w:rsid w:val="001D2E47"/>
    <w:rsid w:val="001D2E79"/>
    <w:rsid w:val="001D2FA5"/>
    <w:rsid w:val="001D35E0"/>
    <w:rsid w:val="001D5045"/>
    <w:rsid w:val="001D5494"/>
    <w:rsid w:val="001D5A44"/>
    <w:rsid w:val="001D5A62"/>
    <w:rsid w:val="001D6213"/>
    <w:rsid w:val="001D68BB"/>
    <w:rsid w:val="001D724B"/>
    <w:rsid w:val="001D7C41"/>
    <w:rsid w:val="001E03BE"/>
    <w:rsid w:val="001E0AAA"/>
    <w:rsid w:val="001E0F28"/>
    <w:rsid w:val="001E11D3"/>
    <w:rsid w:val="001E15F1"/>
    <w:rsid w:val="001E1C4F"/>
    <w:rsid w:val="001E287E"/>
    <w:rsid w:val="001E2A6A"/>
    <w:rsid w:val="001E34ED"/>
    <w:rsid w:val="001E3DC2"/>
    <w:rsid w:val="001E5488"/>
    <w:rsid w:val="001E56FF"/>
    <w:rsid w:val="001E59BF"/>
    <w:rsid w:val="001E5C6B"/>
    <w:rsid w:val="001E63C3"/>
    <w:rsid w:val="001E6EBF"/>
    <w:rsid w:val="001F0307"/>
    <w:rsid w:val="001F03E1"/>
    <w:rsid w:val="001F0698"/>
    <w:rsid w:val="001F221F"/>
    <w:rsid w:val="001F3CC6"/>
    <w:rsid w:val="001F3EE3"/>
    <w:rsid w:val="001F3F50"/>
    <w:rsid w:val="001F4530"/>
    <w:rsid w:val="001F5CE2"/>
    <w:rsid w:val="001F5DBA"/>
    <w:rsid w:val="001F5DE3"/>
    <w:rsid w:val="001F5F74"/>
    <w:rsid w:val="001F790F"/>
    <w:rsid w:val="002010DE"/>
    <w:rsid w:val="00201962"/>
    <w:rsid w:val="00201B58"/>
    <w:rsid w:val="00201E80"/>
    <w:rsid w:val="00202968"/>
    <w:rsid w:val="00202C32"/>
    <w:rsid w:val="00203973"/>
    <w:rsid w:val="00203AEF"/>
    <w:rsid w:val="00204CB6"/>
    <w:rsid w:val="00205401"/>
    <w:rsid w:val="002072C5"/>
    <w:rsid w:val="00211520"/>
    <w:rsid w:val="00211615"/>
    <w:rsid w:val="00211A26"/>
    <w:rsid w:val="00212249"/>
    <w:rsid w:val="002125F7"/>
    <w:rsid w:val="00212901"/>
    <w:rsid w:val="00212DFE"/>
    <w:rsid w:val="0021397C"/>
    <w:rsid w:val="00214463"/>
    <w:rsid w:val="00214756"/>
    <w:rsid w:val="00215824"/>
    <w:rsid w:val="00215C8E"/>
    <w:rsid w:val="00215CF2"/>
    <w:rsid w:val="00215D9F"/>
    <w:rsid w:val="00216310"/>
    <w:rsid w:val="00216BCE"/>
    <w:rsid w:val="00217867"/>
    <w:rsid w:val="002179E9"/>
    <w:rsid w:val="00220542"/>
    <w:rsid w:val="00220D7F"/>
    <w:rsid w:val="002210EB"/>
    <w:rsid w:val="00221174"/>
    <w:rsid w:val="0022193C"/>
    <w:rsid w:val="00222B4E"/>
    <w:rsid w:val="00222DE3"/>
    <w:rsid w:val="002233F0"/>
    <w:rsid w:val="0022347C"/>
    <w:rsid w:val="0022498A"/>
    <w:rsid w:val="00225756"/>
    <w:rsid w:val="00225ADC"/>
    <w:rsid w:val="00225CEB"/>
    <w:rsid w:val="00225FC3"/>
    <w:rsid w:val="0022692D"/>
    <w:rsid w:val="0022727A"/>
    <w:rsid w:val="00227F33"/>
    <w:rsid w:val="00230217"/>
    <w:rsid w:val="002318F3"/>
    <w:rsid w:val="00231955"/>
    <w:rsid w:val="00231A09"/>
    <w:rsid w:val="00231CA5"/>
    <w:rsid w:val="0023307D"/>
    <w:rsid w:val="002330CE"/>
    <w:rsid w:val="0023323F"/>
    <w:rsid w:val="002332C7"/>
    <w:rsid w:val="002334A5"/>
    <w:rsid w:val="00234202"/>
    <w:rsid w:val="002349AF"/>
    <w:rsid w:val="002359EB"/>
    <w:rsid w:val="002363AB"/>
    <w:rsid w:val="00236933"/>
    <w:rsid w:val="0023727B"/>
    <w:rsid w:val="00237579"/>
    <w:rsid w:val="00237675"/>
    <w:rsid w:val="00237C6D"/>
    <w:rsid w:val="0024096B"/>
    <w:rsid w:val="0024112E"/>
    <w:rsid w:val="00241582"/>
    <w:rsid w:val="00241B45"/>
    <w:rsid w:val="002424D7"/>
    <w:rsid w:val="0024260D"/>
    <w:rsid w:val="00242657"/>
    <w:rsid w:val="002428F6"/>
    <w:rsid w:val="00242F49"/>
    <w:rsid w:val="00242FA2"/>
    <w:rsid w:val="00245012"/>
    <w:rsid w:val="0024504E"/>
    <w:rsid w:val="00245761"/>
    <w:rsid w:val="002462DE"/>
    <w:rsid w:val="0024651F"/>
    <w:rsid w:val="00246775"/>
    <w:rsid w:val="00247729"/>
    <w:rsid w:val="0025158D"/>
    <w:rsid w:val="00251C7E"/>
    <w:rsid w:val="00252697"/>
    <w:rsid w:val="0025281A"/>
    <w:rsid w:val="00253D3C"/>
    <w:rsid w:val="002544D7"/>
    <w:rsid w:val="00255292"/>
    <w:rsid w:val="00255A23"/>
    <w:rsid w:val="00257578"/>
    <w:rsid w:val="00260200"/>
    <w:rsid w:val="00260B06"/>
    <w:rsid w:val="00261D93"/>
    <w:rsid w:val="00262029"/>
    <w:rsid w:val="002624ED"/>
    <w:rsid w:val="002627A1"/>
    <w:rsid w:val="00262C73"/>
    <w:rsid w:val="002637E8"/>
    <w:rsid w:val="00263BBD"/>
    <w:rsid w:val="00264345"/>
    <w:rsid w:val="002643C2"/>
    <w:rsid w:val="002648D8"/>
    <w:rsid w:val="002652C1"/>
    <w:rsid w:val="00265AFB"/>
    <w:rsid w:val="00265B8A"/>
    <w:rsid w:val="00267133"/>
    <w:rsid w:val="00267EE3"/>
    <w:rsid w:val="00267F59"/>
    <w:rsid w:val="002700E9"/>
    <w:rsid w:val="00270CE9"/>
    <w:rsid w:val="00271DCB"/>
    <w:rsid w:val="0027235A"/>
    <w:rsid w:val="00273F86"/>
    <w:rsid w:val="002741BE"/>
    <w:rsid w:val="002752EA"/>
    <w:rsid w:val="00275EAD"/>
    <w:rsid w:val="00276B03"/>
    <w:rsid w:val="002773FB"/>
    <w:rsid w:val="002774F0"/>
    <w:rsid w:val="00277722"/>
    <w:rsid w:val="00280DB6"/>
    <w:rsid w:val="002813C5"/>
    <w:rsid w:val="00281C60"/>
    <w:rsid w:val="00282C23"/>
    <w:rsid w:val="0028315D"/>
    <w:rsid w:val="00283885"/>
    <w:rsid w:val="002839A4"/>
    <w:rsid w:val="0028459B"/>
    <w:rsid w:val="00284C5F"/>
    <w:rsid w:val="0028507E"/>
    <w:rsid w:val="00285905"/>
    <w:rsid w:val="00286183"/>
    <w:rsid w:val="002873F0"/>
    <w:rsid w:val="00287762"/>
    <w:rsid w:val="00290793"/>
    <w:rsid w:val="00291097"/>
    <w:rsid w:val="002916E3"/>
    <w:rsid w:val="00291A70"/>
    <w:rsid w:val="00291F6F"/>
    <w:rsid w:val="00292DE2"/>
    <w:rsid w:val="0029379A"/>
    <w:rsid w:val="00293C97"/>
    <w:rsid w:val="002942CB"/>
    <w:rsid w:val="00294D8F"/>
    <w:rsid w:val="00295D5A"/>
    <w:rsid w:val="00295E0F"/>
    <w:rsid w:val="002964F9"/>
    <w:rsid w:val="0029690F"/>
    <w:rsid w:val="002969CC"/>
    <w:rsid w:val="00297BC2"/>
    <w:rsid w:val="00297D85"/>
    <w:rsid w:val="002A056B"/>
    <w:rsid w:val="002A07F4"/>
    <w:rsid w:val="002A090A"/>
    <w:rsid w:val="002A0B47"/>
    <w:rsid w:val="002A0EA9"/>
    <w:rsid w:val="002A1381"/>
    <w:rsid w:val="002A1F14"/>
    <w:rsid w:val="002A2678"/>
    <w:rsid w:val="002A2901"/>
    <w:rsid w:val="002A2E01"/>
    <w:rsid w:val="002A32E5"/>
    <w:rsid w:val="002A35B1"/>
    <w:rsid w:val="002A398F"/>
    <w:rsid w:val="002A3DFD"/>
    <w:rsid w:val="002A46A7"/>
    <w:rsid w:val="002A5C6B"/>
    <w:rsid w:val="002A5D31"/>
    <w:rsid w:val="002A5EF1"/>
    <w:rsid w:val="002A641D"/>
    <w:rsid w:val="002A711D"/>
    <w:rsid w:val="002A714F"/>
    <w:rsid w:val="002A75D7"/>
    <w:rsid w:val="002B02AE"/>
    <w:rsid w:val="002B09C0"/>
    <w:rsid w:val="002B1851"/>
    <w:rsid w:val="002B27FF"/>
    <w:rsid w:val="002B2F4E"/>
    <w:rsid w:val="002B4BC3"/>
    <w:rsid w:val="002B5C8E"/>
    <w:rsid w:val="002B6793"/>
    <w:rsid w:val="002B6CD9"/>
    <w:rsid w:val="002B6F27"/>
    <w:rsid w:val="002B780B"/>
    <w:rsid w:val="002B7F59"/>
    <w:rsid w:val="002C1260"/>
    <w:rsid w:val="002C1726"/>
    <w:rsid w:val="002C21A6"/>
    <w:rsid w:val="002C26D5"/>
    <w:rsid w:val="002C3EAB"/>
    <w:rsid w:val="002C4E82"/>
    <w:rsid w:val="002C5777"/>
    <w:rsid w:val="002C5889"/>
    <w:rsid w:val="002C65FA"/>
    <w:rsid w:val="002C661D"/>
    <w:rsid w:val="002C7C89"/>
    <w:rsid w:val="002D0054"/>
    <w:rsid w:val="002D1A0F"/>
    <w:rsid w:val="002D22BF"/>
    <w:rsid w:val="002D237C"/>
    <w:rsid w:val="002D32E3"/>
    <w:rsid w:val="002D33F1"/>
    <w:rsid w:val="002D344B"/>
    <w:rsid w:val="002D353D"/>
    <w:rsid w:val="002D5076"/>
    <w:rsid w:val="002D52AD"/>
    <w:rsid w:val="002D58D8"/>
    <w:rsid w:val="002D5EB1"/>
    <w:rsid w:val="002D722B"/>
    <w:rsid w:val="002E0394"/>
    <w:rsid w:val="002E0644"/>
    <w:rsid w:val="002E0FEB"/>
    <w:rsid w:val="002E171B"/>
    <w:rsid w:val="002E2E3E"/>
    <w:rsid w:val="002E319D"/>
    <w:rsid w:val="002E4AD5"/>
    <w:rsid w:val="002E4C2D"/>
    <w:rsid w:val="002E63B8"/>
    <w:rsid w:val="002E6526"/>
    <w:rsid w:val="002F0F79"/>
    <w:rsid w:val="002F1C9E"/>
    <w:rsid w:val="002F1EB2"/>
    <w:rsid w:val="002F25C3"/>
    <w:rsid w:val="002F280E"/>
    <w:rsid w:val="002F2CBB"/>
    <w:rsid w:val="002F3470"/>
    <w:rsid w:val="002F3709"/>
    <w:rsid w:val="002F3A1D"/>
    <w:rsid w:val="002F3A6C"/>
    <w:rsid w:val="002F4296"/>
    <w:rsid w:val="002F5777"/>
    <w:rsid w:val="002F5A37"/>
    <w:rsid w:val="002F60EA"/>
    <w:rsid w:val="002F680E"/>
    <w:rsid w:val="002F6FFD"/>
    <w:rsid w:val="003002AB"/>
    <w:rsid w:val="00300951"/>
    <w:rsid w:val="00300E8A"/>
    <w:rsid w:val="00301EE5"/>
    <w:rsid w:val="003023C9"/>
    <w:rsid w:val="0030275A"/>
    <w:rsid w:val="00302C17"/>
    <w:rsid w:val="00302CA8"/>
    <w:rsid w:val="00302DE9"/>
    <w:rsid w:val="00304860"/>
    <w:rsid w:val="00304E23"/>
    <w:rsid w:val="00305084"/>
    <w:rsid w:val="00306408"/>
    <w:rsid w:val="00306B90"/>
    <w:rsid w:val="00307193"/>
    <w:rsid w:val="00307249"/>
    <w:rsid w:val="0031007A"/>
    <w:rsid w:val="00310315"/>
    <w:rsid w:val="003104B9"/>
    <w:rsid w:val="003106DD"/>
    <w:rsid w:val="00311C55"/>
    <w:rsid w:val="003125AB"/>
    <w:rsid w:val="00312C47"/>
    <w:rsid w:val="00312DAE"/>
    <w:rsid w:val="00313000"/>
    <w:rsid w:val="003132DB"/>
    <w:rsid w:val="00313336"/>
    <w:rsid w:val="003137CA"/>
    <w:rsid w:val="00313918"/>
    <w:rsid w:val="00314168"/>
    <w:rsid w:val="003153CB"/>
    <w:rsid w:val="003166DE"/>
    <w:rsid w:val="003171A3"/>
    <w:rsid w:val="00317226"/>
    <w:rsid w:val="003201F9"/>
    <w:rsid w:val="003204E9"/>
    <w:rsid w:val="0032050A"/>
    <w:rsid w:val="00320AF3"/>
    <w:rsid w:val="00320B7B"/>
    <w:rsid w:val="00320D99"/>
    <w:rsid w:val="0032160D"/>
    <w:rsid w:val="00321618"/>
    <w:rsid w:val="00321E8C"/>
    <w:rsid w:val="00321FDA"/>
    <w:rsid w:val="00322318"/>
    <w:rsid w:val="00322A86"/>
    <w:rsid w:val="00322C5B"/>
    <w:rsid w:val="00323041"/>
    <w:rsid w:val="00323836"/>
    <w:rsid w:val="00323AE8"/>
    <w:rsid w:val="00323B32"/>
    <w:rsid w:val="00324548"/>
    <w:rsid w:val="003251F4"/>
    <w:rsid w:val="003253A7"/>
    <w:rsid w:val="00325408"/>
    <w:rsid w:val="0032669C"/>
    <w:rsid w:val="00326927"/>
    <w:rsid w:val="00327090"/>
    <w:rsid w:val="00327831"/>
    <w:rsid w:val="003303E3"/>
    <w:rsid w:val="00330651"/>
    <w:rsid w:val="00330905"/>
    <w:rsid w:val="00331A88"/>
    <w:rsid w:val="003329EA"/>
    <w:rsid w:val="00332C6E"/>
    <w:rsid w:val="00332D73"/>
    <w:rsid w:val="00332F24"/>
    <w:rsid w:val="003338BE"/>
    <w:rsid w:val="00333D8E"/>
    <w:rsid w:val="00334DE0"/>
    <w:rsid w:val="00336AA2"/>
    <w:rsid w:val="00337B1B"/>
    <w:rsid w:val="00337FC0"/>
    <w:rsid w:val="003405DA"/>
    <w:rsid w:val="003407A5"/>
    <w:rsid w:val="0034096C"/>
    <w:rsid w:val="003410A1"/>
    <w:rsid w:val="00341188"/>
    <w:rsid w:val="0034147B"/>
    <w:rsid w:val="003424CB"/>
    <w:rsid w:val="003439DB"/>
    <w:rsid w:val="003444EB"/>
    <w:rsid w:val="003448E5"/>
    <w:rsid w:val="00344FBE"/>
    <w:rsid w:val="00345666"/>
    <w:rsid w:val="00345861"/>
    <w:rsid w:val="00345BD7"/>
    <w:rsid w:val="00346330"/>
    <w:rsid w:val="00346759"/>
    <w:rsid w:val="00350238"/>
    <w:rsid w:val="003502AD"/>
    <w:rsid w:val="0035109C"/>
    <w:rsid w:val="00351752"/>
    <w:rsid w:val="00351F0A"/>
    <w:rsid w:val="00352648"/>
    <w:rsid w:val="00352EBB"/>
    <w:rsid w:val="00353AC6"/>
    <w:rsid w:val="003542B7"/>
    <w:rsid w:val="0035432B"/>
    <w:rsid w:val="00354765"/>
    <w:rsid w:val="00354E10"/>
    <w:rsid w:val="00355889"/>
    <w:rsid w:val="00355CDA"/>
    <w:rsid w:val="00357838"/>
    <w:rsid w:val="00357B15"/>
    <w:rsid w:val="00357BA8"/>
    <w:rsid w:val="00357BB3"/>
    <w:rsid w:val="003602EA"/>
    <w:rsid w:val="00360905"/>
    <w:rsid w:val="00360F81"/>
    <w:rsid w:val="00361E7E"/>
    <w:rsid w:val="003648CB"/>
    <w:rsid w:val="003648F2"/>
    <w:rsid w:val="00364FA1"/>
    <w:rsid w:val="00366B02"/>
    <w:rsid w:val="003671F1"/>
    <w:rsid w:val="003671F5"/>
    <w:rsid w:val="0036741D"/>
    <w:rsid w:val="00370AA4"/>
    <w:rsid w:val="00370FB7"/>
    <w:rsid w:val="003711F2"/>
    <w:rsid w:val="003717FC"/>
    <w:rsid w:val="00371FF4"/>
    <w:rsid w:val="003723C2"/>
    <w:rsid w:val="0037269C"/>
    <w:rsid w:val="0037275D"/>
    <w:rsid w:val="00372797"/>
    <w:rsid w:val="003733A2"/>
    <w:rsid w:val="0037470E"/>
    <w:rsid w:val="00375CC4"/>
    <w:rsid w:val="00376103"/>
    <w:rsid w:val="0037647D"/>
    <w:rsid w:val="003767B3"/>
    <w:rsid w:val="00376B49"/>
    <w:rsid w:val="00376FC5"/>
    <w:rsid w:val="00377520"/>
    <w:rsid w:val="00380D36"/>
    <w:rsid w:val="00380F49"/>
    <w:rsid w:val="003813FC"/>
    <w:rsid w:val="00381647"/>
    <w:rsid w:val="00381A73"/>
    <w:rsid w:val="003822D3"/>
    <w:rsid w:val="00383251"/>
    <w:rsid w:val="0038480C"/>
    <w:rsid w:val="00384DC9"/>
    <w:rsid w:val="0038566E"/>
    <w:rsid w:val="00385C66"/>
    <w:rsid w:val="00386630"/>
    <w:rsid w:val="00386A6C"/>
    <w:rsid w:val="00387876"/>
    <w:rsid w:val="00390379"/>
    <w:rsid w:val="00390741"/>
    <w:rsid w:val="003909FB"/>
    <w:rsid w:val="00390A37"/>
    <w:rsid w:val="00390B25"/>
    <w:rsid w:val="00390DD9"/>
    <w:rsid w:val="0039116E"/>
    <w:rsid w:val="00391597"/>
    <w:rsid w:val="00392958"/>
    <w:rsid w:val="00392AE5"/>
    <w:rsid w:val="003936FD"/>
    <w:rsid w:val="003953ED"/>
    <w:rsid w:val="00395684"/>
    <w:rsid w:val="00395B3E"/>
    <w:rsid w:val="00395CAA"/>
    <w:rsid w:val="00396588"/>
    <w:rsid w:val="00396863"/>
    <w:rsid w:val="00397156"/>
    <w:rsid w:val="00397960"/>
    <w:rsid w:val="003A0255"/>
    <w:rsid w:val="003A0663"/>
    <w:rsid w:val="003A0FD0"/>
    <w:rsid w:val="003A1FE0"/>
    <w:rsid w:val="003A3B3B"/>
    <w:rsid w:val="003A3BC4"/>
    <w:rsid w:val="003A4136"/>
    <w:rsid w:val="003A458A"/>
    <w:rsid w:val="003A4FE2"/>
    <w:rsid w:val="003A551D"/>
    <w:rsid w:val="003A7E6F"/>
    <w:rsid w:val="003B0234"/>
    <w:rsid w:val="003B05F2"/>
    <w:rsid w:val="003B0D04"/>
    <w:rsid w:val="003B208E"/>
    <w:rsid w:val="003B2F13"/>
    <w:rsid w:val="003B3353"/>
    <w:rsid w:val="003B405E"/>
    <w:rsid w:val="003B4712"/>
    <w:rsid w:val="003B471F"/>
    <w:rsid w:val="003B47EB"/>
    <w:rsid w:val="003B48BA"/>
    <w:rsid w:val="003B5508"/>
    <w:rsid w:val="003B57D3"/>
    <w:rsid w:val="003B59CA"/>
    <w:rsid w:val="003B5D20"/>
    <w:rsid w:val="003B6067"/>
    <w:rsid w:val="003B618B"/>
    <w:rsid w:val="003B6EF0"/>
    <w:rsid w:val="003C0892"/>
    <w:rsid w:val="003C08E3"/>
    <w:rsid w:val="003C08FB"/>
    <w:rsid w:val="003C09B5"/>
    <w:rsid w:val="003C0F62"/>
    <w:rsid w:val="003C1176"/>
    <w:rsid w:val="003C1D9A"/>
    <w:rsid w:val="003C1F58"/>
    <w:rsid w:val="003C2C58"/>
    <w:rsid w:val="003C488C"/>
    <w:rsid w:val="003C48B1"/>
    <w:rsid w:val="003C57A7"/>
    <w:rsid w:val="003C5AF2"/>
    <w:rsid w:val="003C5C2B"/>
    <w:rsid w:val="003C6183"/>
    <w:rsid w:val="003C6865"/>
    <w:rsid w:val="003C6943"/>
    <w:rsid w:val="003C6BD2"/>
    <w:rsid w:val="003C7294"/>
    <w:rsid w:val="003C792F"/>
    <w:rsid w:val="003C7ABD"/>
    <w:rsid w:val="003C7C3D"/>
    <w:rsid w:val="003D08F8"/>
    <w:rsid w:val="003D124B"/>
    <w:rsid w:val="003D18F3"/>
    <w:rsid w:val="003D2CC1"/>
    <w:rsid w:val="003D41C0"/>
    <w:rsid w:val="003D4FFC"/>
    <w:rsid w:val="003D51ED"/>
    <w:rsid w:val="003D569B"/>
    <w:rsid w:val="003D56A8"/>
    <w:rsid w:val="003D637D"/>
    <w:rsid w:val="003D66E3"/>
    <w:rsid w:val="003D78B5"/>
    <w:rsid w:val="003E04AE"/>
    <w:rsid w:val="003E099F"/>
    <w:rsid w:val="003E0CE7"/>
    <w:rsid w:val="003E19FF"/>
    <w:rsid w:val="003E2179"/>
    <w:rsid w:val="003E244F"/>
    <w:rsid w:val="003E37AE"/>
    <w:rsid w:val="003E4D64"/>
    <w:rsid w:val="003E5165"/>
    <w:rsid w:val="003E5D0E"/>
    <w:rsid w:val="003E62A6"/>
    <w:rsid w:val="003E6441"/>
    <w:rsid w:val="003E695F"/>
    <w:rsid w:val="003E6C9B"/>
    <w:rsid w:val="003E6D39"/>
    <w:rsid w:val="003E709C"/>
    <w:rsid w:val="003E712E"/>
    <w:rsid w:val="003E726D"/>
    <w:rsid w:val="003E73C3"/>
    <w:rsid w:val="003E7B89"/>
    <w:rsid w:val="003F0B30"/>
    <w:rsid w:val="003F0C3A"/>
    <w:rsid w:val="003F0DE9"/>
    <w:rsid w:val="003F0E50"/>
    <w:rsid w:val="003F0FA3"/>
    <w:rsid w:val="003F276B"/>
    <w:rsid w:val="003F3B08"/>
    <w:rsid w:val="003F4241"/>
    <w:rsid w:val="003F4B8A"/>
    <w:rsid w:val="003F62BB"/>
    <w:rsid w:val="003F6FEC"/>
    <w:rsid w:val="003F72C8"/>
    <w:rsid w:val="003F730C"/>
    <w:rsid w:val="003F7541"/>
    <w:rsid w:val="003F7C45"/>
    <w:rsid w:val="00400241"/>
    <w:rsid w:val="00401314"/>
    <w:rsid w:val="0040132C"/>
    <w:rsid w:val="0040141B"/>
    <w:rsid w:val="0040231A"/>
    <w:rsid w:val="00402355"/>
    <w:rsid w:val="00402F36"/>
    <w:rsid w:val="004036C3"/>
    <w:rsid w:val="00403F0C"/>
    <w:rsid w:val="004049BD"/>
    <w:rsid w:val="00404EB5"/>
    <w:rsid w:val="00405085"/>
    <w:rsid w:val="00405D28"/>
    <w:rsid w:val="004066FC"/>
    <w:rsid w:val="004067B4"/>
    <w:rsid w:val="00407481"/>
    <w:rsid w:val="00407C10"/>
    <w:rsid w:val="00407CEF"/>
    <w:rsid w:val="00407E90"/>
    <w:rsid w:val="004113B4"/>
    <w:rsid w:val="00411D5B"/>
    <w:rsid w:val="00412CCB"/>
    <w:rsid w:val="00412E1C"/>
    <w:rsid w:val="00412EC3"/>
    <w:rsid w:val="00413323"/>
    <w:rsid w:val="00414503"/>
    <w:rsid w:val="00414827"/>
    <w:rsid w:val="004153B3"/>
    <w:rsid w:val="00415772"/>
    <w:rsid w:val="00415B3D"/>
    <w:rsid w:val="004163FD"/>
    <w:rsid w:val="0041683D"/>
    <w:rsid w:val="00416C10"/>
    <w:rsid w:val="00417976"/>
    <w:rsid w:val="00417A0E"/>
    <w:rsid w:val="0042053A"/>
    <w:rsid w:val="004213D6"/>
    <w:rsid w:val="00421C75"/>
    <w:rsid w:val="00422440"/>
    <w:rsid w:val="00422916"/>
    <w:rsid w:val="00422F79"/>
    <w:rsid w:val="00423BA3"/>
    <w:rsid w:val="00424213"/>
    <w:rsid w:val="00424EF3"/>
    <w:rsid w:val="00425745"/>
    <w:rsid w:val="00425F76"/>
    <w:rsid w:val="004267DB"/>
    <w:rsid w:val="004268BB"/>
    <w:rsid w:val="00426A4B"/>
    <w:rsid w:val="00427D2F"/>
    <w:rsid w:val="00430724"/>
    <w:rsid w:val="00431047"/>
    <w:rsid w:val="00431741"/>
    <w:rsid w:val="00431763"/>
    <w:rsid w:val="00431B86"/>
    <w:rsid w:val="00431E4A"/>
    <w:rsid w:val="0043264B"/>
    <w:rsid w:val="00432B85"/>
    <w:rsid w:val="00433EED"/>
    <w:rsid w:val="004345BA"/>
    <w:rsid w:val="00435BF3"/>
    <w:rsid w:val="00435F1E"/>
    <w:rsid w:val="004362A7"/>
    <w:rsid w:val="00436EC2"/>
    <w:rsid w:val="00437C96"/>
    <w:rsid w:val="00437F46"/>
    <w:rsid w:val="004408EC"/>
    <w:rsid w:val="00440927"/>
    <w:rsid w:val="004416A4"/>
    <w:rsid w:val="00441E6A"/>
    <w:rsid w:val="00442AEE"/>
    <w:rsid w:val="00443C8F"/>
    <w:rsid w:val="00444936"/>
    <w:rsid w:val="00444C60"/>
    <w:rsid w:val="00444E35"/>
    <w:rsid w:val="0044502D"/>
    <w:rsid w:val="00445E49"/>
    <w:rsid w:val="00445F6B"/>
    <w:rsid w:val="00446B60"/>
    <w:rsid w:val="00447CEF"/>
    <w:rsid w:val="00447E28"/>
    <w:rsid w:val="00447E8E"/>
    <w:rsid w:val="00450146"/>
    <w:rsid w:val="00450BA9"/>
    <w:rsid w:val="00450C8A"/>
    <w:rsid w:val="00452481"/>
    <w:rsid w:val="0045274E"/>
    <w:rsid w:val="004528FA"/>
    <w:rsid w:val="00453DC8"/>
    <w:rsid w:val="00455165"/>
    <w:rsid w:val="00455821"/>
    <w:rsid w:val="00457804"/>
    <w:rsid w:val="00457B10"/>
    <w:rsid w:val="00460304"/>
    <w:rsid w:val="00460AEF"/>
    <w:rsid w:val="00460C52"/>
    <w:rsid w:val="00461001"/>
    <w:rsid w:val="00461ED6"/>
    <w:rsid w:val="00462279"/>
    <w:rsid w:val="00462B36"/>
    <w:rsid w:val="00462F62"/>
    <w:rsid w:val="00463035"/>
    <w:rsid w:val="0046389C"/>
    <w:rsid w:val="004642FB"/>
    <w:rsid w:val="004646BF"/>
    <w:rsid w:val="00464744"/>
    <w:rsid w:val="00465368"/>
    <w:rsid w:val="004665E3"/>
    <w:rsid w:val="0046760F"/>
    <w:rsid w:val="00471400"/>
    <w:rsid w:val="0047237D"/>
    <w:rsid w:val="00472561"/>
    <w:rsid w:val="004731F1"/>
    <w:rsid w:val="00473EB5"/>
    <w:rsid w:val="0047456B"/>
    <w:rsid w:val="00474D0B"/>
    <w:rsid w:val="00475251"/>
    <w:rsid w:val="00477400"/>
    <w:rsid w:val="00480BC8"/>
    <w:rsid w:val="00480F50"/>
    <w:rsid w:val="00481265"/>
    <w:rsid w:val="004814BF"/>
    <w:rsid w:val="00481CC1"/>
    <w:rsid w:val="00482649"/>
    <w:rsid w:val="00483630"/>
    <w:rsid w:val="004836EA"/>
    <w:rsid w:val="00483F72"/>
    <w:rsid w:val="00485215"/>
    <w:rsid w:val="00485340"/>
    <w:rsid w:val="0048587E"/>
    <w:rsid w:val="00486F7A"/>
    <w:rsid w:val="00487C2B"/>
    <w:rsid w:val="004900FF"/>
    <w:rsid w:val="0049125B"/>
    <w:rsid w:val="00491C58"/>
    <w:rsid w:val="00491FAB"/>
    <w:rsid w:val="00492081"/>
    <w:rsid w:val="0049227D"/>
    <w:rsid w:val="0049297D"/>
    <w:rsid w:val="004929F2"/>
    <w:rsid w:val="00492F5E"/>
    <w:rsid w:val="00493127"/>
    <w:rsid w:val="00495A03"/>
    <w:rsid w:val="00495E28"/>
    <w:rsid w:val="00497079"/>
    <w:rsid w:val="00497450"/>
    <w:rsid w:val="00497F49"/>
    <w:rsid w:val="004A1411"/>
    <w:rsid w:val="004A16E8"/>
    <w:rsid w:val="004A1BBA"/>
    <w:rsid w:val="004A23C2"/>
    <w:rsid w:val="004A2CB1"/>
    <w:rsid w:val="004A3336"/>
    <w:rsid w:val="004A3E3C"/>
    <w:rsid w:val="004A4069"/>
    <w:rsid w:val="004A484E"/>
    <w:rsid w:val="004A4FB6"/>
    <w:rsid w:val="004A5CF3"/>
    <w:rsid w:val="004A6513"/>
    <w:rsid w:val="004B0E6D"/>
    <w:rsid w:val="004B16E8"/>
    <w:rsid w:val="004B2CA5"/>
    <w:rsid w:val="004B412E"/>
    <w:rsid w:val="004B51C9"/>
    <w:rsid w:val="004B5B92"/>
    <w:rsid w:val="004B6250"/>
    <w:rsid w:val="004B66F3"/>
    <w:rsid w:val="004B76B1"/>
    <w:rsid w:val="004B7800"/>
    <w:rsid w:val="004B7956"/>
    <w:rsid w:val="004C0057"/>
    <w:rsid w:val="004C0541"/>
    <w:rsid w:val="004C0BBC"/>
    <w:rsid w:val="004C0BBF"/>
    <w:rsid w:val="004C1D08"/>
    <w:rsid w:val="004C1D55"/>
    <w:rsid w:val="004C2836"/>
    <w:rsid w:val="004C2A69"/>
    <w:rsid w:val="004C2AFC"/>
    <w:rsid w:val="004C2C35"/>
    <w:rsid w:val="004C2C46"/>
    <w:rsid w:val="004C405B"/>
    <w:rsid w:val="004C4550"/>
    <w:rsid w:val="004C54CA"/>
    <w:rsid w:val="004C7235"/>
    <w:rsid w:val="004C75C5"/>
    <w:rsid w:val="004C7955"/>
    <w:rsid w:val="004D0213"/>
    <w:rsid w:val="004D047F"/>
    <w:rsid w:val="004D0D90"/>
    <w:rsid w:val="004D0ECC"/>
    <w:rsid w:val="004D1529"/>
    <w:rsid w:val="004D1C3E"/>
    <w:rsid w:val="004D228E"/>
    <w:rsid w:val="004D29F1"/>
    <w:rsid w:val="004D29F3"/>
    <w:rsid w:val="004D35EE"/>
    <w:rsid w:val="004D3D96"/>
    <w:rsid w:val="004D40BB"/>
    <w:rsid w:val="004D45BD"/>
    <w:rsid w:val="004D4E2D"/>
    <w:rsid w:val="004D5316"/>
    <w:rsid w:val="004D575C"/>
    <w:rsid w:val="004D5EE8"/>
    <w:rsid w:val="004D650F"/>
    <w:rsid w:val="004D7269"/>
    <w:rsid w:val="004D74EE"/>
    <w:rsid w:val="004D7F01"/>
    <w:rsid w:val="004E08FC"/>
    <w:rsid w:val="004E0ADE"/>
    <w:rsid w:val="004E0B6E"/>
    <w:rsid w:val="004E12B9"/>
    <w:rsid w:val="004E2133"/>
    <w:rsid w:val="004E28D6"/>
    <w:rsid w:val="004E2BD2"/>
    <w:rsid w:val="004E395B"/>
    <w:rsid w:val="004E3CB2"/>
    <w:rsid w:val="004E3D3E"/>
    <w:rsid w:val="004E5034"/>
    <w:rsid w:val="004E5EDB"/>
    <w:rsid w:val="004E60FB"/>
    <w:rsid w:val="004E73A5"/>
    <w:rsid w:val="004E758A"/>
    <w:rsid w:val="004E7BA7"/>
    <w:rsid w:val="004F0DB4"/>
    <w:rsid w:val="004F1C42"/>
    <w:rsid w:val="004F2340"/>
    <w:rsid w:val="004F23CE"/>
    <w:rsid w:val="004F2C5A"/>
    <w:rsid w:val="004F31EA"/>
    <w:rsid w:val="004F4601"/>
    <w:rsid w:val="004F5C16"/>
    <w:rsid w:val="004F5ED4"/>
    <w:rsid w:val="004F6922"/>
    <w:rsid w:val="004F69D2"/>
    <w:rsid w:val="004F6AA8"/>
    <w:rsid w:val="004F70DB"/>
    <w:rsid w:val="004F779C"/>
    <w:rsid w:val="004F7846"/>
    <w:rsid w:val="004F7FBB"/>
    <w:rsid w:val="005000A6"/>
    <w:rsid w:val="005000D4"/>
    <w:rsid w:val="005004EE"/>
    <w:rsid w:val="005007AB"/>
    <w:rsid w:val="00500B1E"/>
    <w:rsid w:val="00500B24"/>
    <w:rsid w:val="00500C17"/>
    <w:rsid w:val="00502416"/>
    <w:rsid w:val="00502620"/>
    <w:rsid w:val="005027F4"/>
    <w:rsid w:val="00502E1B"/>
    <w:rsid w:val="0050349B"/>
    <w:rsid w:val="005036C2"/>
    <w:rsid w:val="005038FC"/>
    <w:rsid w:val="00503914"/>
    <w:rsid w:val="0050438A"/>
    <w:rsid w:val="0050492E"/>
    <w:rsid w:val="005051C9"/>
    <w:rsid w:val="00506389"/>
    <w:rsid w:val="00506E39"/>
    <w:rsid w:val="00507000"/>
    <w:rsid w:val="00507FC5"/>
    <w:rsid w:val="00510A69"/>
    <w:rsid w:val="00510CAF"/>
    <w:rsid w:val="0051114C"/>
    <w:rsid w:val="00511597"/>
    <w:rsid w:val="00511915"/>
    <w:rsid w:val="005128C5"/>
    <w:rsid w:val="00512905"/>
    <w:rsid w:val="00512D8B"/>
    <w:rsid w:val="00512E85"/>
    <w:rsid w:val="0051346B"/>
    <w:rsid w:val="005136C7"/>
    <w:rsid w:val="0051478B"/>
    <w:rsid w:val="00514C1C"/>
    <w:rsid w:val="0051524F"/>
    <w:rsid w:val="0051566A"/>
    <w:rsid w:val="00515D7B"/>
    <w:rsid w:val="00515DD8"/>
    <w:rsid w:val="005166E9"/>
    <w:rsid w:val="00516E67"/>
    <w:rsid w:val="005173B3"/>
    <w:rsid w:val="00517917"/>
    <w:rsid w:val="0052004A"/>
    <w:rsid w:val="0052009E"/>
    <w:rsid w:val="005200F7"/>
    <w:rsid w:val="0052028D"/>
    <w:rsid w:val="00520AB5"/>
    <w:rsid w:val="00521568"/>
    <w:rsid w:val="00521596"/>
    <w:rsid w:val="00522066"/>
    <w:rsid w:val="005222FA"/>
    <w:rsid w:val="005228BE"/>
    <w:rsid w:val="00524A64"/>
    <w:rsid w:val="00525740"/>
    <w:rsid w:val="00525E59"/>
    <w:rsid w:val="005278EE"/>
    <w:rsid w:val="00530A21"/>
    <w:rsid w:val="00530A62"/>
    <w:rsid w:val="005310DD"/>
    <w:rsid w:val="00531851"/>
    <w:rsid w:val="005318CC"/>
    <w:rsid w:val="0053199E"/>
    <w:rsid w:val="00531D65"/>
    <w:rsid w:val="005327CD"/>
    <w:rsid w:val="005334E4"/>
    <w:rsid w:val="005349B1"/>
    <w:rsid w:val="00535AA4"/>
    <w:rsid w:val="00535C00"/>
    <w:rsid w:val="00535DA3"/>
    <w:rsid w:val="00535DBD"/>
    <w:rsid w:val="005364A6"/>
    <w:rsid w:val="005364AE"/>
    <w:rsid w:val="0053652C"/>
    <w:rsid w:val="0053659B"/>
    <w:rsid w:val="005368A0"/>
    <w:rsid w:val="005374BC"/>
    <w:rsid w:val="00537CF6"/>
    <w:rsid w:val="0054097B"/>
    <w:rsid w:val="00541EE6"/>
    <w:rsid w:val="005427DC"/>
    <w:rsid w:val="00543188"/>
    <w:rsid w:val="005432F0"/>
    <w:rsid w:val="00543367"/>
    <w:rsid w:val="0054384E"/>
    <w:rsid w:val="00543BFA"/>
    <w:rsid w:val="00545239"/>
    <w:rsid w:val="0054655E"/>
    <w:rsid w:val="00546601"/>
    <w:rsid w:val="00547D9C"/>
    <w:rsid w:val="00547DA1"/>
    <w:rsid w:val="005501BC"/>
    <w:rsid w:val="0055068D"/>
    <w:rsid w:val="00551BAB"/>
    <w:rsid w:val="00551C53"/>
    <w:rsid w:val="0055221B"/>
    <w:rsid w:val="005526DC"/>
    <w:rsid w:val="005535B7"/>
    <w:rsid w:val="00554CAC"/>
    <w:rsid w:val="0055511D"/>
    <w:rsid w:val="0055513C"/>
    <w:rsid w:val="0055637C"/>
    <w:rsid w:val="00556B00"/>
    <w:rsid w:val="00556F23"/>
    <w:rsid w:val="005573FE"/>
    <w:rsid w:val="0055753F"/>
    <w:rsid w:val="00557618"/>
    <w:rsid w:val="00557782"/>
    <w:rsid w:val="00560C94"/>
    <w:rsid w:val="00560FD5"/>
    <w:rsid w:val="00561C0A"/>
    <w:rsid w:val="00561E64"/>
    <w:rsid w:val="005624E5"/>
    <w:rsid w:val="00562765"/>
    <w:rsid w:val="0056283B"/>
    <w:rsid w:val="0056291C"/>
    <w:rsid w:val="005630ED"/>
    <w:rsid w:val="00563E82"/>
    <w:rsid w:val="005646BB"/>
    <w:rsid w:val="005647F9"/>
    <w:rsid w:val="00564B19"/>
    <w:rsid w:val="00564C4B"/>
    <w:rsid w:val="00565A63"/>
    <w:rsid w:val="00566588"/>
    <w:rsid w:val="0056662E"/>
    <w:rsid w:val="00566A26"/>
    <w:rsid w:val="00566B1D"/>
    <w:rsid w:val="00566F6B"/>
    <w:rsid w:val="00567012"/>
    <w:rsid w:val="00567EA5"/>
    <w:rsid w:val="00570050"/>
    <w:rsid w:val="00570514"/>
    <w:rsid w:val="00570FBA"/>
    <w:rsid w:val="00571A41"/>
    <w:rsid w:val="005721D0"/>
    <w:rsid w:val="0057275D"/>
    <w:rsid w:val="00572919"/>
    <w:rsid w:val="00573820"/>
    <w:rsid w:val="00574103"/>
    <w:rsid w:val="00575B68"/>
    <w:rsid w:val="00575DA6"/>
    <w:rsid w:val="00576FEE"/>
    <w:rsid w:val="0057733C"/>
    <w:rsid w:val="0057737F"/>
    <w:rsid w:val="00577C32"/>
    <w:rsid w:val="005800A9"/>
    <w:rsid w:val="00580488"/>
    <w:rsid w:val="0058074D"/>
    <w:rsid w:val="00580FD1"/>
    <w:rsid w:val="0058289D"/>
    <w:rsid w:val="005828DB"/>
    <w:rsid w:val="00582FAD"/>
    <w:rsid w:val="00583489"/>
    <w:rsid w:val="0058391F"/>
    <w:rsid w:val="00583A80"/>
    <w:rsid w:val="00583E3F"/>
    <w:rsid w:val="00584188"/>
    <w:rsid w:val="00584E33"/>
    <w:rsid w:val="00585100"/>
    <w:rsid w:val="00585AD4"/>
    <w:rsid w:val="00586819"/>
    <w:rsid w:val="00586E9A"/>
    <w:rsid w:val="005872C2"/>
    <w:rsid w:val="00587419"/>
    <w:rsid w:val="00590FE4"/>
    <w:rsid w:val="00591D9C"/>
    <w:rsid w:val="005925C7"/>
    <w:rsid w:val="0059282D"/>
    <w:rsid w:val="00592B3C"/>
    <w:rsid w:val="005932C1"/>
    <w:rsid w:val="00593440"/>
    <w:rsid w:val="005936BF"/>
    <w:rsid w:val="00593DE5"/>
    <w:rsid w:val="0059592B"/>
    <w:rsid w:val="00595AB2"/>
    <w:rsid w:val="00596617"/>
    <w:rsid w:val="00596CC4"/>
    <w:rsid w:val="00597057"/>
    <w:rsid w:val="005973A6"/>
    <w:rsid w:val="00597AAB"/>
    <w:rsid w:val="00597D8B"/>
    <w:rsid w:val="005A0742"/>
    <w:rsid w:val="005A1C30"/>
    <w:rsid w:val="005A20FB"/>
    <w:rsid w:val="005A2E55"/>
    <w:rsid w:val="005A31C9"/>
    <w:rsid w:val="005A3295"/>
    <w:rsid w:val="005A46FF"/>
    <w:rsid w:val="005A49A4"/>
    <w:rsid w:val="005A4AFF"/>
    <w:rsid w:val="005A513D"/>
    <w:rsid w:val="005A5B88"/>
    <w:rsid w:val="005A617F"/>
    <w:rsid w:val="005A6228"/>
    <w:rsid w:val="005A65F0"/>
    <w:rsid w:val="005A6E6C"/>
    <w:rsid w:val="005A7758"/>
    <w:rsid w:val="005A7FD8"/>
    <w:rsid w:val="005B011E"/>
    <w:rsid w:val="005B028B"/>
    <w:rsid w:val="005B1208"/>
    <w:rsid w:val="005B17ED"/>
    <w:rsid w:val="005B1BAD"/>
    <w:rsid w:val="005B2D08"/>
    <w:rsid w:val="005B2E84"/>
    <w:rsid w:val="005B352F"/>
    <w:rsid w:val="005B3E66"/>
    <w:rsid w:val="005B3FE8"/>
    <w:rsid w:val="005B4215"/>
    <w:rsid w:val="005B436C"/>
    <w:rsid w:val="005B4F97"/>
    <w:rsid w:val="005B5081"/>
    <w:rsid w:val="005B52A4"/>
    <w:rsid w:val="005B5731"/>
    <w:rsid w:val="005B58E2"/>
    <w:rsid w:val="005B5CA4"/>
    <w:rsid w:val="005B5D3B"/>
    <w:rsid w:val="005B6E01"/>
    <w:rsid w:val="005B7476"/>
    <w:rsid w:val="005B75B3"/>
    <w:rsid w:val="005B7688"/>
    <w:rsid w:val="005B7849"/>
    <w:rsid w:val="005B7B0E"/>
    <w:rsid w:val="005B7BB7"/>
    <w:rsid w:val="005B7DC9"/>
    <w:rsid w:val="005C0DFA"/>
    <w:rsid w:val="005C0FF0"/>
    <w:rsid w:val="005C1282"/>
    <w:rsid w:val="005C1745"/>
    <w:rsid w:val="005C219B"/>
    <w:rsid w:val="005C492F"/>
    <w:rsid w:val="005C4A35"/>
    <w:rsid w:val="005C4B4C"/>
    <w:rsid w:val="005C5409"/>
    <w:rsid w:val="005C55D8"/>
    <w:rsid w:val="005C55EF"/>
    <w:rsid w:val="005C565E"/>
    <w:rsid w:val="005C628C"/>
    <w:rsid w:val="005C63D3"/>
    <w:rsid w:val="005C648B"/>
    <w:rsid w:val="005C6765"/>
    <w:rsid w:val="005C69AC"/>
    <w:rsid w:val="005C722E"/>
    <w:rsid w:val="005C7576"/>
    <w:rsid w:val="005C75F3"/>
    <w:rsid w:val="005C7759"/>
    <w:rsid w:val="005C7DD7"/>
    <w:rsid w:val="005D01A4"/>
    <w:rsid w:val="005D072B"/>
    <w:rsid w:val="005D15AE"/>
    <w:rsid w:val="005D1A7B"/>
    <w:rsid w:val="005D1EDD"/>
    <w:rsid w:val="005D20A8"/>
    <w:rsid w:val="005D2649"/>
    <w:rsid w:val="005D456F"/>
    <w:rsid w:val="005D45B3"/>
    <w:rsid w:val="005D4AB3"/>
    <w:rsid w:val="005D4CEB"/>
    <w:rsid w:val="005D5344"/>
    <w:rsid w:val="005D5DA8"/>
    <w:rsid w:val="005D5E86"/>
    <w:rsid w:val="005D61EB"/>
    <w:rsid w:val="005D648C"/>
    <w:rsid w:val="005D78D1"/>
    <w:rsid w:val="005E0AE0"/>
    <w:rsid w:val="005E2404"/>
    <w:rsid w:val="005E7BC5"/>
    <w:rsid w:val="005F04E6"/>
    <w:rsid w:val="005F17EC"/>
    <w:rsid w:val="005F1C2F"/>
    <w:rsid w:val="005F39D5"/>
    <w:rsid w:val="005F3AB5"/>
    <w:rsid w:val="005F3E05"/>
    <w:rsid w:val="005F43B9"/>
    <w:rsid w:val="005F5096"/>
    <w:rsid w:val="005F5256"/>
    <w:rsid w:val="005F538B"/>
    <w:rsid w:val="005F55D6"/>
    <w:rsid w:val="005F5CA9"/>
    <w:rsid w:val="005F68CB"/>
    <w:rsid w:val="005F6A2A"/>
    <w:rsid w:val="005F6BDE"/>
    <w:rsid w:val="00600242"/>
    <w:rsid w:val="0060066A"/>
    <w:rsid w:val="00603185"/>
    <w:rsid w:val="006033E3"/>
    <w:rsid w:val="006052D3"/>
    <w:rsid w:val="00605FC7"/>
    <w:rsid w:val="00606218"/>
    <w:rsid w:val="00606CA3"/>
    <w:rsid w:val="00606E91"/>
    <w:rsid w:val="00607018"/>
    <w:rsid w:val="006073BA"/>
    <w:rsid w:val="006076AF"/>
    <w:rsid w:val="006077ED"/>
    <w:rsid w:val="00607823"/>
    <w:rsid w:val="00610412"/>
    <w:rsid w:val="00610954"/>
    <w:rsid w:val="00610CBE"/>
    <w:rsid w:val="00610E1F"/>
    <w:rsid w:val="0061321C"/>
    <w:rsid w:val="00613EB6"/>
    <w:rsid w:val="0061448C"/>
    <w:rsid w:val="00614CA1"/>
    <w:rsid w:val="00615C2C"/>
    <w:rsid w:val="0062038A"/>
    <w:rsid w:val="006203A8"/>
    <w:rsid w:val="00620E59"/>
    <w:rsid w:val="00621132"/>
    <w:rsid w:val="00622656"/>
    <w:rsid w:val="0062343F"/>
    <w:rsid w:val="006234C2"/>
    <w:rsid w:val="0062386E"/>
    <w:rsid w:val="00623D9A"/>
    <w:rsid w:val="00623F01"/>
    <w:rsid w:val="006242FB"/>
    <w:rsid w:val="00624738"/>
    <w:rsid w:val="006249A3"/>
    <w:rsid w:val="00625AE8"/>
    <w:rsid w:val="00626E2D"/>
    <w:rsid w:val="006272DE"/>
    <w:rsid w:val="00627D94"/>
    <w:rsid w:val="006304D3"/>
    <w:rsid w:val="00630AB9"/>
    <w:rsid w:val="00630B42"/>
    <w:rsid w:val="0063104D"/>
    <w:rsid w:val="006310FC"/>
    <w:rsid w:val="00631688"/>
    <w:rsid w:val="00631E6C"/>
    <w:rsid w:val="006320D8"/>
    <w:rsid w:val="006324BE"/>
    <w:rsid w:val="00632540"/>
    <w:rsid w:val="00632E88"/>
    <w:rsid w:val="0063454C"/>
    <w:rsid w:val="00634DBB"/>
    <w:rsid w:val="00635AC4"/>
    <w:rsid w:val="00637C26"/>
    <w:rsid w:val="006402AD"/>
    <w:rsid w:val="00640732"/>
    <w:rsid w:val="00640DA7"/>
    <w:rsid w:val="006414AE"/>
    <w:rsid w:val="00642072"/>
    <w:rsid w:val="00643BA5"/>
    <w:rsid w:val="006440ED"/>
    <w:rsid w:val="0064467C"/>
    <w:rsid w:val="00644AB5"/>
    <w:rsid w:val="00644AF0"/>
    <w:rsid w:val="00645213"/>
    <w:rsid w:val="0064521D"/>
    <w:rsid w:val="00645293"/>
    <w:rsid w:val="006468CB"/>
    <w:rsid w:val="00646DC5"/>
    <w:rsid w:val="00651A3C"/>
    <w:rsid w:val="00651B78"/>
    <w:rsid w:val="00652263"/>
    <w:rsid w:val="0065238F"/>
    <w:rsid w:val="00652881"/>
    <w:rsid w:val="00652985"/>
    <w:rsid w:val="006533AE"/>
    <w:rsid w:val="006551AE"/>
    <w:rsid w:val="00655F30"/>
    <w:rsid w:val="00656864"/>
    <w:rsid w:val="0065716F"/>
    <w:rsid w:val="006611BE"/>
    <w:rsid w:val="00661974"/>
    <w:rsid w:val="006623E2"/>
    <w:rsid w:val="006624E3"/>
    <w:rsid w:val="006640F9"/>
    <w:rsid w:val="00664551"/>
    <w:rsid w:val="00664685"/>
    <w:rsid w:val="00664B95"/>
    <w:rsid w:val="00665D5F"/>
    <w:rsid w:val="006661E2"/>
    <w:rsid w:val="006676A0"/>
    <w:rsid w:val="006704F3"/>
    <w:rsid w:val="00670857"/>
    <w:rsid w:val="00671124"/>
    <w:rsid w:val="006717AE"/>
    <w:rsid w:val="006717E9"/>
    <w:rsid w:val="0067271C"/>
    <w:rsid w:val="006727B0"/>
    <w:rsid w:val="0067307E"/>
    <w:rsid w:val="00673979"/>
    <w:rsid w:val="006739C0"/>
    <w:rsid w:val="00673D18"/>
    <w:rsid w:val="00673F6D"/>
    <w:rsid w:val="00674850"/>
    <w:rsid w:val="00675116"/>
    <w:rsid w:val="00675D03"/>
    <w:rsid w:val="00676016"/>
    <w:rsid w:val="00676EA7"/>
    <w:rsid w:val="00676FAF"/>
    <w:rsid w:val="0068008F"/>
    <w:rsid w:val="0068167F"/>
    <w:rsid w:val="00681A31"/>
    <w:rsid w:val="00682EFD"/>
    <w:rsid w:val="00683F61"/>
    <w:rsid w:val="00686A36"/>
    <w:rsid w:val="006873EC"/>
    <w:rsid w:val="00687AD5"/>
    <w:rsid w:val="0069211A"/>
    <w:rsid w:val="00692B81"/>
    <w:rsid w:val="00692C4F"/>
    <w:rsid w:val="006936C6"/>
    <w:rsid w:val="00694485"/>
    <w:rsid w:val="006949D2"/>
    <w:rsid w:val="00694C5F"/>
    <w:rsid w:val="00695027"/>
    <w:rsid w:val="00695251"/>
    <w:rsid w:val="006953EF"/>
    <w:rsid w:val="00695689"/>
    <w:rsid w:val="00695ADE"/>
    <w:rsid w:val="00695C0D"/>
    <w:rsid w:val="00695CAE"/>
    <w:rsid w:val="00696356"/>
    <w:rsid w:val="006968EA"/>
    <w:rsid w:val="006A015D"/>
    <w:rsid w:val="006A1878"/>
    <w:rsid w:val="006A2EA3"/>
    <w:rsid w:val="006A3CC1"/>
    <w:rsid w:val="006A3DCE"/>
    <w:rsid w:val="006A4899"/>
    <w:rsid w:val="006A62E1"/>
    <w:rsid w:val="006A6566"/>
    <w:rsid w:val="006A6B0E"/>
    <w:rsid w:val="006A72C6"/>
    <w:rsid w:val="006A7310"/>
    <w:rsid w:val="006A74F4"/>
    <w:rsid w:val="006A7E68"/>
    <w:rsid w:val="006B01BE"/>
    <w:rsid w:val="006B02DA"/>
    <w:rsid w:val="006B05F1"/>
    <w:rsid w:val="006B08FB"/>
    <w:rsid w:val="006B2065"/>
    <w:rsid w:val="006B275B"/>
    <w:rsid w:val="006B2F39"/>
    <w:rsid w:val="006B30BF"/>
    <w:rsid w:val="006B38C6"/>
    <w:rsid w:val="006B3940"/>
    <w:rsid w:val="006B45A6"/>
    <w:rsid w:val="006B4C49"/>
    <w:rsid w:val="006B52D1"/>
    <w:rsid w:val="006B62F0"/>
    <w:rsid w:val="006B6C6B"/>
    <w:rsid w:val="006C013C"/>
    <w:rsid w:val="006C09B6"/>
    <w:rsid w:val="006C168D"/>
    <w:rsid w:val="006C2116"/>
    <w:rsid w:val="006C2BF5"/>
    <w:rsid w:val="006C3415"/>
    <w:rsid w:val="006C4A40"/>
    <w:rsid w:val="006C4E56"/>
    <w:rsid w:val="006C5F49"/>
    <w:rsid w:val="006C61CD"/>
    <w:rsid w:val="006C642C"/>
    <w:rsid w:val="006C6CFE"/>
    <w:rsid w:val="006C6FC6"/>
    <w:rsid w:val="006C7BB9"/>
    <w:rsid w:val="006C7D50"/>
    <w:rsid w:val="006D141C"/>
    <w:rsid w:val="006D2425"/>
    <w:rsid w:val="006D2BE2"/>
    <w:rsid w:val="006D2CF3"/>
    <w:rsid w:val="006D2D08"/>
    <w:rsid w:val="006D2F35"/>
    <w:rsid w:val="006D3228"/>
    <w:rsid w:val="006D349E"/>
    <w:rsid w:val="006D41EF"/>
    <w:rsid w:val="006D4A94"/>
    <w:rsid w:val="006D53AA"/>
    <w:rsid w:val="006D5B8C"/>
    <w:rsid w:val="006D6993"/>
    <w:rsid w:val="006E0D09"/>
    <w:rsid w:val="006E15D2"/>
    <w:rsid w:val="006E241F"/>
    <w:rsid w:val="006E24EE"/>
    <w:rsid w:val="006E25BD"/>
    <w:rsid w:val="006E3379"/>
    <w:rsid w:val="006E33C9"/>
    <w:rsid w:val="006E344B"/>
    <w:rsid w:val="006E34B7"/>
    <w:rsid w:val="006E36B8"/>
    <w:rsid w:val="006E3853"/>
    <w:rsid w:val="006E3874"/>
    <w:rsid w:val="006E4562"/>
    <w:rsid w:val="006E5585"/>
    <w:rsid w:val="006E5764"/>
    <w:rsid w:val="006E5E32"/>
    <w:rsid w:val="006E633A"/>
    <w:rsid w:val="006E6A14"/>
    <w:rsid w:val="006E6B16"/>
    <w:rsid w:val="006E6DE8"/>
    <w:rsid w:val="006E780C"/>
    <w:rsid w:val="006F0BA7"/>
    <w:rsid w:val="006F0F01"/>
    <w:rsid w:val="006F174D"/>
    <w:rsid w:val="006F1F41"/>
    <w:rsid w:val="006F32EF"/>
    <w:rsid w:val="006F3615"/>
    <w:rsid w:val="006F3C54"/>
    <w:rsid w:val="006F4CD8"/>
    <w:rsid w:val="006F53D9"/>
    <w:rsid w:val="006F5812"/>
    <w:rsid w:val="006F609A"/>
    <w:rsid w:val="007004DC"/>
    <w:rsid w:val="00701093"/>
    <w:rsid w:val="007013D9"/>
    <w:rsid w:val="007022C4"/>
    <w:rsid w:val="007026E9"/>
    <w:rsid w:val="00703C8B"/>
    <w:rsid w:val="00703E8A"/>
    <w:rsid w:val="00704F60"/>
    <w:rsid w:val="00705A55"/>
    <w:rsid w:val="00706EA3"/>
    <w:rsid w:val="007078BE"/>
    <w:rsid w:val="00707A3C"/>
    <w:rsid w:val="00710008"/>
    <w:rsid w:val="007100ED"/>
    <w:rsid w:val="0071054A"/>
    <w:rsid w:val="00710BF6"/>
    <w:rsid w:val="00711522"/>
    <w:rsid w:val="007118A6"/>
    <w:rsid w:val="007124B0"/>
    <w:rsid w:val="007124FE"/>
    <w:rsid w:val="00712533"/>
    <w:rsid w:val="00712926"/>
    <w:rsid w:val="00713186"/>
    <w:rsid w:val="00713757"/>
    <w:rsid w:val="00713758"/>
    <w:rsid w:val="007137D8"/>
    <w:rsid w:val="00714064"/>
    <w:rsid w:val="0071409E"/>
    <w:rsid w:val="00714F80"/>
    <w:rsid w:val="007166B3"/>
    <w:rsid w:val="0071671C"/>
    <w:rsid w:val="00717772"/>
    <w:rsid w:val="007200E5"/>
    <w:rsid w:val="00720C17"/>
    <w:rsid w:val="0072139B"/>
    <w:rsid w:val="00721752"/>
    <w:rsid w:val="00721AF1"/>
    <w:rsid w:val="007222DF"/>
    <w:rsid w:val="0072280F"/>
    <w:rsid w:val="00722B5E"/>
    <w:rsid w:val="007235F5"/>
    <w:rsid w:val="007236F8"/>
    <w:rsid w:val="00723B2C"/>
    <w:rsid w:val="007253CC"/>
    <w:rsid w:val="00726F5A"/>
    <w:rsid w:val="0072708F"/>
    <w:rsid w:val="007270C1"/>
    <w:rsid w:val="00730E81"/>
    <w:rsid w:val="00731000"/>
    <w:rsid w:val="00731204"/>
    <w:rsid w:val="007319BC"/>
    <w:rsid w:val="007320FB"/>
    <w:rsid w:val="0073222B"/>
    <w:rsid w:val="00732582"/>
    <w:rsid w:val="00732D1D"/>
    <w:rsid w:val="007332C4"/>
    <w:rsid w:val="0073364B"/>
    <w:rsid w:val="00734381"/>
    <w:rsid w:val="0073475F"/>
    <w:rsid w:val="00736034"/>
    <w:rsid w:val="0073681C"/>
    <w:rsid w:val="0073725B"/>
    <w:rsid w:val="0074033C"/>
    <w:rsid w:val="0074050E"/>
    <w:rsid w:val="00740B66"/>
    <w:rsid w:val="00741AF8"/>
    <w:rsid w:val="00741EBE"/>
    <w:rsid w:val="00742181"/>
    <w:rsid w:val="007424EC"/>
    <w:rsid w:val="00742EDA"/>
    <w:rsid w:val="00743E8B"/>
    <w:rsid w:val="007440CD"/>
    <w:rsid w:val="007440FA"/>
    <w:rsid w:val="00744201"/>
    <w:rsid w:val="0074460E"/>
    <w:rsid w:val="00744E53"/>
    <w:rsid w:val="00745249"/>
    <w:rsid w:val="00745B3E"/>
    <w:rsid w:val="00745FCE"/>
    <w:rsid w:val="00746130"/>
    <w:rsid w:val="007462CE"/>
    <w:rsid w:val="00746A40"/>
    <w:rsid w:val="00746C24"/>
    <w:rsid w:val="00746E6A"/>
    <w:rsid w:val="00747598"/>
    <w:rsid w:val="00750358"/>
    <w:rsid w:val="00750EFA"/>
    <w:rsid w:val="00751A4E"/>
    <w:rsid w:val="007520A3"/>
    <w:rsid w:val="00752152"/>
    <w:rsid w:val="007526F5"/>
    <w:rsid w:val="00754717"/>
    <w:rsid w:val="00754836"/>
    <w:rsid w:val="00754BA4"/>
    <w:rsid w:val="00754FB9"/>
    <w:rsid w:val="00755CDF"/>
    <w:rsid w:val="00756AD3"/>
    <w:rsid w:val="00757042"/>
    <w:rsid w:val="007578C3"/>
    <w:rsid w:val="00757A4C"/>
    <w:rsid w:val="00760895"/>
    <w:rsid w:val="00761D02"/>
    <w:rsid w:val="00762ABF"/>
    <w:rsid w:val="00763C7D"/>
    <w:rsid w:val="00764A94"/>
    <w:rsid w:val="00764B26"/>
    <w:rsid w:val="00764EA6"/>
    <w:rsid w:val="007651A9"/>
    <w:rsid w:val="007651E5"/>
    <w:rsid w:val="0076524F"/>
    <w:rsid w:val="00765584"/>
    <w:rsid w:val="007665B2"/>
    <w:rsid w:val="007670DC"/>
    <w:rsid w:val="00767356"/>
    <w:rsid w:val="00767EA9"/>
    <w:rsid w:val="00770A19"/>
    <w:rsid w:val="00770DA6"/>
    <w:rsid w:val="00770F2A"/>
    <w:rsid w:val="0077111A"/>
    <w:rsid w:val="0077213A"/>
    <w:rsid w:val="00772272"/>
    <w:rsid w:val="0077369F"/>
    <w:rsid w:val="0077463A"/>
    <w:rsid w:val="00774AB3"/>
    <w:rsid w:val="00774D0F"/>
    <w:rsid w:val="00774D7B"/>
    <w:rsid w:val="007756ED"/>
    <w:rsid w:val="0077589D"/>
    <w:rsid w:val="0077617F"/>
    <w:rsid w:val="00776A3D"/>
    <w:rsid w:val="0077707A"/>
    <w:rsid w:val="007776BF"/>
    <w:rsid w:val="00777A1E"/>
    <w:rsid w:val="0078060F"/>
    <w:rsid w:val="00780820"/>
    <w:rsid w:val="007819A1"/>
    <w:rsid w:val="007821AB"/>
    <w:rsid w:val="00783BA5"/>
    <w:rsid w:val="00784F9E"/>
    <w:rsid w:val="0078533C"/>
    <w:rsid w:val="007857FB"/>
    <w:rsid w:val="007870FC"/>
    <w:rsid w:val="00787CD0"/>
    <w:rsid w:val="007905A2"/>
    <w:rsid w:val="00791053"/>
    <w:rsid w:val="00791261"/>
    <w:rsid w:val="007918FE"/>
    <w:rsid w:val="00791A3A"/>
    <w:rsid w:val="0079262D"/>
    <w:rsid w:val="00792A53"/>
    <w:rsid w:val="00792F67"/>
    <w:rsid w:val="0079307E"/>
    <w:rsid w:val="00794196"/>
    <w:rsid w:val="00794C47"/>
    <w:rsid w:val="00794FFF"/>
    <w:rsid w:val="00796D4D"/>
    <w:rsid w:val="007971B8"/>
    <w:rsid w:val="00797637"/>
    <w:rsid w:val="007A0018"/>
    <w:rsid w:val="007A05A7"/>
    <w:rsid w:val="007A0ADE"/>
    <w:rsid w:val="007A1B35"/>
    <w:rsid w:val="007A2A99"/>
    <w:rsid w:val="007A3680"/>
    <w:rsid w:val="007A3BCD"/>
    <w:rsid w:val="007A4092"/>
    <w:rsid w:val="007A5214"/>
    <w:rsid w:val="007A59B8"/>
    <w:rsid w:val="007A65AF"/>
    <w:rsid w:val="007A7682"/>
    <w:rsid w:val="007A76F3"/>
    <w:rsid w:val="007A7F42"/>
    <w:rsid w:val="007B0C38"/>
    <w:rsid w:val="007B2862"/>
    <w:rsid w:val="007B2BC3"/>
    <w:rsid w:val="007B2FD8"/>
    <w:rsid w:val="007B3968"/>
    <w:rsid w:val="007B45AF"/>
    <w:rsid w:val="007B49A7"/>
    <w:rsid w:val="007B4DD0"/>
    <w:rsid w:val="007B611E"/>
    <w:rsid w:val="007B662A"/>
    <w:rsid w:val="007B71DC"/>
    <w:rsid w:val="007B7743"/>
    <w:rsid w:val="007C04F4"/>
    <w:rsid w:val="007C129F"/>
    <w:rsid w:val="007C2139"/>
    <w:rsid w:val="007C2365"/>
    <w:rsid w:val="007C27DE"/>
    <w:rsid w:val="007C299E"/>
    <w:rsid w:val="007C2AE2"/>
    <w:rsid w:val="007C525F"/>
    <w:rsid w:val="007C5321"/>
    <w:rsid w:val="007C5E8A"/>
    <w:rsid w:val="007C5F4B"/>
    <w:rsid w:val="007C6AAB"/>
    <w:rsid w:val="007C6E90"/>
    <w:rsid w:val="007C7B84"/>
    <w:rsid w:val="007D0C4D"/>
    <w:rsid w:val="007D1336"/>
    <w:rsid w:val="007D1FE9"/>
    <w:rsid w:val="007D28C9"/>
    <w:rsid w:val="007D326B"/>
    <w:rsid w:val="007D38F0"/>
    <w:rsid w:val="007D3CC8"/>
    <w:rsid w:val="007D430A"/>
    <w:rsid w:val="007D47FB"/>
    <w:rsid w:val="007D4DD3"/>
    <w:rsid w:val="007D576A"/>
    <w:rsid w:val="007D5839"/>
    <w:rsid w:val="007D62F9"/>
    <w:rsid w:val="007D63A4"/>
    <w:rsid w:val="007D6542"/>
    <w:rsid w:val="007D7845"/>
    <w:rsid w:val="007D7E5B"/>
    <w:rsid w:val="007E0836"/>
    <w:rsid w:val="007E0FD3"/>
    <w:rsid w:val="007E1AA2"/>
    <w:rsid w:val="007E1EB2"/>
    <w:rsid w:val="007E1F2C"/>
    <w:rsid w:val="007E26F4"/>
    <w:rsid w:val="007E279D"/>
    <w:rsid w:val="007E2D69"/>
    <w:rsid w:val="007E3B9A"/>
    <w:rsid w:val="007E3EEF"/>
    <w:rsid w:val="007E46E8"/>
    <w:rsid w:val="007E470F"/>
    <w:rsid w:val="007E4C1F"/>
    <w:rsid w:val="007E7831"/>
    <w:rsid w:val="007F01DE"/>
    <w:rsid w:val="007F0759"/>
    <w:rsid w:val="007F0BCC"/>
    <w:rsid w:val="007F1154"/>
    <w:rsid w:val="007F156E"/>
    <w:rsid w:val="007F1CF3"/>
    <w:rsid w:val="007F25C0"/>
    <w:rsid w:val="007F297E"/>
    <w:rsid w:val="007F30BB"/>
    <w:rsid w:val="007F33B4"/>
    <w:rsid w:val="007F35DC"/>
    <w:rsid w:val="007F3A22"/>
    <w:rsid w:val="007F3BC1"/>
    <w:rsid w:val="007F3F8E"/>
    <w:rsid w:val="007F5308"/>
    <w:rsid w:val="007F5F52"/>
    <w:rsid w:val="007F672A"/>
    <w:rsid w:val="007F6A1D"/>
    <w:rsid w:val="007F77C6"/>
    <w:rsid w:val="007F79D4"/>
    <w:rsid w:val="008003A1"/>
    <w:rsid w:val="0080046C"/>
    <w:rsid w:val="008006B7"/>
    <w:rsid w:val="00800FDB"/>
    <w:rsid w:val="00802081"/>
    <w:rsid w:val="008020F6"/>
    <w:rsid w:val="0080298E"/>
    <w:rsid w:val="00803833"/>
    <w:rsid w:val="00804316"/>
    <w:rsid w:val="008044EA"/>
    <w:rsid w:val="008044F8"/>
    <w:rsid w:val="00805261"/>
    <w:rsid w:val="00806461"/>
    <w:rsid w:val="008064C1"/>
    <w:rsid w:val="0081096D"/>
    <w:rsid w:val="00810EAD"/>
    <w:rsid w:val="0081147C"/>
    <w:rsid w:val="00811833"/>
    <w:rsid w:val="00811A68"/>
    <w:rsid w:val="00814BDE"/>
    <w:rsid w:val="00814DBC"/>
    <w:rsid w:val="008169CA"/>
    <w:rsid w:val="00816CD8"/>
    <w:rsid w:val="008174CF"/>
    <w:rsid w:val="008174D4"/>
    <w:rsid w:val="0081797B"/>
    <w:rsid w:val="0082002E"/>
    <w:rsid w:val="0082083C"/>
    <w:rsid w:val="008209AC"/>
    <w:rsid w:val="00820C54"/>
    <w:rsid w:val="00820F37"/>
    <w:rsid w:val="00820FE6"/>
    <w:rsid w:val="00821A66"/>
    <w:rsid w:val="00822476"/>
    <w:rsid w:val="00822882"/>
    <w:rsid w:val="00822A1E"/>
    <w:rsid w:val="00822EC4"/>
    <w:rsid w:val="008238C7"/>
    <w:rsid w:val="00824E08"/>
    <w:rsid w:val="00825268"/>
    <w:rsid w:val="0082571C"/>
    <w:rsid w:val="00825B94"/>
    <w:rsid w:val="00825BB4"/>
    <w:rsid w:val="00825F68"/>
    <w:rsid w:val="0082600E"/>
    <w:rsid w:val="00826B9B"/>
    <w:rsid w:val="008273D2"/>
    <w:rsid w:val="00830E92"/>
    <w:rsid w:val="008314CE"/>
    <w:rsid w:val="00831DD0"/>
    <w:rsid w:val="008320ED"/>
    <w:rsid w:val="00832858"/>
    <w:rsid w:val="00832A0F"/>
    <w:rsid w:val="00834CEA"/>
    <w:rsid w:val="008353D5"/>
    <w:rsid w:val="00835408"/>
    <w:rsid w:val="008358A2"/>
    <w:rsid w:val="008359DA"/>
    <w:rsid w:val="008373DE"/>
    <w:rsid w:val="0083783C"/>
    <w:rsid w:val="00837CEF"/>
    <w:rsid w:val="00837E2F"/>
    <w:rsid w:val="00840035"/>
    <w:rsid w:val="00842661"/>
    <w:rsid w:val="008428A9"/>
    <w:rsid w:val="00842925"/>
    <w:rsid w:val="00844112"/>
    <w:rsid w:val="00844986"/>
    <w:rsid w:val="008456C9"/>
    <w:rsid w:val="0084611D"/>
    <w:rsid w:val="00846177"/>
    <w:rsid w:val="0084654D"/>
    <w:rsid w:val="00846C9F"/>
    <w:rsid w:val="00847BD6"/>
    <w:rsid w:val="00850137"/>
    <w:rsid w:val="00850C62"/>
    <w:rsid w:val="00852116"/>
    <w:rsid w:val="00852B48"/>
    <w:rsid w:val="0085474D"/>
    <w:rsid w:val="008555C8"/>
    <w:rsid w:val="0085606B"/>
    <w:rsid w:val="00856481"/>
    <w:rsid w:val="008567A2"/>
    <w:rsid w:val="00856E6C"/>
    <w:rsid w:val="00856F25"/>
    <w:rsid w:val="00857DE1"/>
    <w:rsid w:val="00857EA7"/>
    <w:rsid w:val="00860793"/>
    <w:rsid w:val="00860AC3"/>
    <w:rsid w:val="00863011"/>
    <w:rsid w:val="00863C5B"/>
    <w:rsid w:val="00863D2E"/>
    <w:rsid w:val="00864E32"/>
    <w:rsid w:val="00865075"/>
    <w:rsid w:val="0086517E"/>
    <w:rsid w:val="0086527A"/>
    <w:rsid w:val="0086615F"/>
    <w:rsid w:val="0086748F"/>
    <w:rsid w:val="008714B9"/>
    <w:rsid w:val="00872757"/>
    <w:rsid w:val="00872BA6"/>
    <w:rsid w:val="00872CE4"/>
    <w:rsid w:val="00873AA4"/>
    <w:rsid w:val="00873CA8"/>
    <w:rsid w:val="00873F5D"/>
    <w:rsid w:val="008741AC"/>
    <w:rsid w:val="00874E98"/>
    <w:rsid w:val="0087570C"/>
    <w:rsid w:val="008765C7"/>
    <w:rsid w:val="008773BA"/>
    <w:rsid w:val="00877B62"/>
    <w:rsid w:val="00880570"/>
    <w:rsid w:val="00881015"/>
    <w:rsid w:val="008810B0"/>
    <w:rsid w:val="00881665"/>
    <w:rsid w:val="008819B6"/>
    <w:rsid w:val="00881AAC"/>
    <w:rsid w:val="008836B7"/>
    <w:rsid w:val="00883946"/>
    <w:rsid w:val="00883F7C"/>
    <w:rsid w:val="008841D3"/>
    <w:rsid w:val="00884987"/>
    <w:rsid w:val="00884A07"/>
    <w:rsid w:val="00884BE0"/>
    <w:rsid w:val="0088629E"/>
    <w:rsid w:val="008867EA"/>
    <w:rsid w:val="008877A0"/>
    <w:rsid w:val="00887BF9"/>
    <w:rsid w:val="00887DE6"/>
    <w:rsid w:val="00891F06"/>
    <w:rsid w:val="0089214A"/>
    <w:rsid w:val="00892226"/>
    <w:rsid w:val="008922FA"/>
    <w:rsid w:val="008923CB"/>
    <w:rsid w:val="008927B8"/>
    <w:rsid w:val="00892D3E"/>
    <w:rsid w:val="008936DC"/>
    <w:rsid w:val="00893E53"/>
    <w:rsid w:val="008945EB"/>
    <w:rsid w:val="00894C2A"/>
    <w:rsid w:val="00895389"/>
    <w:rsid w:val="00895DFF"/>
    <w:rsid w:val="0089690B"/>
    <w:rsid w:val="00896A5F"/>
    <w:rsid w:val="0089728F"/>
    <w:rsid w:val="008976C0"/>
    <w:rsid w:val="00897708"/>
    <w:rsid w:val="00897D88"/>
    <w:rsid w:val="008A0029"/>
    <w:rsid w:val="008A0860"/>
    <w:rsid w:val="008A17AF"/>
    <w:rsid w:val="008A1ED9"/>
    <w:rsid w:val="008A29B6"/>
    <w:rsid w:val="008A2C65"/>
    <w:rsid w:val="008A2F16"/>
    <w:rsid w:val="008A36AE"/>
    <w:rsid w:val="008A48C3"/>
    <w:rsid w:val="008A49D2"/>
    <w:rsid w:val="008A4E18"/>
    <w:rsid w:val="008A520C"/>
    <w:rsid w:val="008A5493"/>
    <w:rsid w:val="008A550C"/>
    <w:rsid w:val="008A596C"/>
    <w:rsid w:val="008A64C4"/>
    <w:rsid w:val="008A6BF7"/>
    <w:rsid w:val="008A6CC1"/>
    <w:rsid w:val="008A72FB"/>
    <w:rsid w:val="008A7F03"/>
    <w:rsid w:val="008B1823"/>
    <w:rsid w:val="008B1B4E"/>
    <w:rsid w:val="008B2AA9"/>
    <w:rsid w:val="008B2BDF"/>
    <w:rsid w:val="008B2D72"/>
    <w:rsid w:val="008B4198"/>
    <w:rsid w:val="008B4C9F"/>
    <w:rsid w:val="008B586A"/>
    <w:rsid w:val="008B5879"/>
    <w:rsid w:val="008B6651"/>
    <w:rsid w:val="008B6E16"/>
    <w:rsid w:val="008B7110"/>
    <w:rsid w:val="008B7A20"/>
    <w:rsid w:val="008C0DF9"/>
    <w:rsid w:val="008C1ED0"/>
    <w:rsid w:val="008C1F99"/>
    <w:rsid w:val="008C2029"/>
    <w:rsid w:val="008C255B"/>
    <w:rsid w:val="008C267C"/>
    <w:rsid w:val="008C2E44"/>
    <w:rsid w:val="008C3427"/>
    <w:rsid w:val="008C3B7F"/>
    <w:rsid w:val="008C3BC2"/>
    <w:rsid w:val="008C4F76"/>
    <w:rsid w:val="008C55AD"/>
    <w:rsid w:val="008C61D6"/>
    <w:rsid w:val="008C649D"/>
    <w:rsid w:val="008C64F1"/>
    <w:rsid w:val="008C7C1A"/>
    <w:rsid w:val="008D0DC1"/>
    <w:rsid w:val="008D0E04"/>
    <w:rsid w:val="008D1BB0"/>
    <w:rsid w:val="008D20FF"/>
    <w:rsid w:val="008D22A4"/>
    <w:rsid w:val="008D2B9A"/>
    <w:rsid w:val="008D341C"/>
    <w:rsid w:val="008D3DE6"/>
    <w:rsid w:val="008D4223"/>
    <w:rsid w:val="008D44CC"/>
    <w:rsid w:val="008D46E3"/>
    <w:rsid w:val="008D4CED"/>
    <w:rsid w:val="008D4D29"/>
    <w:rsid w:val="008D50F9"/>
    <w:rsid w:val="008D5CAF"/>
    <w:rsid w:val="008D6709"/>
    <w:rsid w:val="008E03E5"/>
    <w:rsid w:val="008E083A"/>
    <w:rsid w:val="008E12AD"/>
    <w:rsid w:val="008E2152"/>
    <w:rsid w:val="008E22FF"/>
    <w:rsid w:val="008E2450"/>
    <w:rsid w:val="008E2DCA"/>
    <w:rsid w:val="008E3F27"/>
    <w:rsid w:val="008E47EF"/>
    <w:rsid w:val="008E4E6E"/>
    <w:rsid w:val="008E5783"/>
    <w:rsid w:val="008E5DB7"/>
    <w:rsid w:val="008E61EB"/>
    <w:rsid w:val="008E7896"/>
    <w:rsid w:val="008E79C7"/>
    <w:rsid w:val="008E7B6F"/>
    <w:rsid w:val="008E7C9D"/>
    <w:rsid w:val="008E7CDF"/>
    <w:rsid w:val="008E7D8A"/>
    <w:rsid w:val="008F01E7"/>
    <w:rsid w:val="008F08F5"/>
    <w:rsid w:val="008F14C7"/>
    <w:rsid w:val="008F1E9E"/>
    <w:rsid w:val="008F2165"/>
    <w:rsid w:val="008F2356"/>
    <w:rsid w:val="008F2477"/>
    <w:rsid w:val="008F3879"/>
    <w:rsid w:val="008F3F29"/>
    <w:rsid w:val="008F42CE"/>
    <w:rsid w:val="008F5442"/>
    <w:rsid w:val="008F605C"/>
    <w:rsid w:val="008F6104"/>
    <w:rsid w:val="008F653E"/>
    <w:rsid w:val="008F66B8"/>
    <w:rsid w:val="008F7769"/>
    <w:rsid w:val="008F7B76"/>
    <w:rsid w:val="009004FE"/>
    <w:rsid w:val="00901014"/>
    <w:rsid w:val="009010F0"/>
    <w:rsid w:val="00901162"/>
    <w:rsid w:val="00901247"/>
    <w:rsid w:val="00901B53"/>
    <w:rsid w:val="0090223A"/>
    <w:rsid w:val="009028E2"/>
    <w:rsid w:val="00902D6A"/>
    <w:rsid w:val="00903296"/>
    <w:rsid w:val="009039FE"/>
    <w:rsid w:val="00903E9A"/>
    <w:rsid w:val="009048A5"/>
    <w:rsid w:val="00905283"/>
    <w:rsid w:val="00905404"/>
    <w:rsid w:val="00905A0F"/>
    <w:rsid w:val="00906478"/>
    <w:rsid w:val="00906753"/>
    <w:rsid w:val="00907264"/>
    <w:rsid w:val="00907557"/>
    <w:rsid w:val="0090765F"/>
    <w:rsid w:val="00907748"/>
    <w:rsid w:val="00911305"/>
    <w:rsid w:val="00912590"/>
    <w:rsid w:val="00913200"/>
    <w:rsid w:val="009136A4"/>
    <w:rsid w:val="00914EAB"/>
    <w:rsid w:val="0091526B"/>
    <w:rsid w:val="009152D8"/>
    <w:rsid w:val="009153A3"/>
    <w:rsid w:val="0091586C"/>
    <w:rsid w:val="00915A1D"/>
    <w:rsid w:val="00915DA2"/>
    <w:rsid w:val="00916EC9"/>
    <w:rsid w:val="00917994"/>
    <w:rsid w:val="009209DB"/>
    <w:rsid w:val="00920C88"/>
    <w:rsid w:val="00921926"/>
    <w:rsid w:val="00922567"/>
    <w:rsid w:val="009228DB"/>
    <w:rsid w:val="00922D49"/>
    <w:rsid w:val="009236B9"/>
    <w:rsid w:val="00925E37"/>
    <w:rsid w:val="00925EDD"/>
    <w:rsid w:val="00925F20"/>
    <w:rsid w:val="00926B3B"/>
    <w:rsid w:val="00927453"/>
    <w:rsid w:val="00927899"/>
    <w:rsid w:val="00927D0E"/>
    <w:rsid w:val="009309DA"/>
    <w:rsid w:val="00931040"/>
    <w:rsid w:val="00931663"/>
    <w:rsid w:val="009319E9"/>
    <w:rsid w:val="00931D22"/>
    <w:rsid w:val="00932CC7"/>
    <w:rsid w:val="0093355C"/>
    <w:rsid w:val="00935306"/>
    <w:rsid w:val="0093629F"/>
    <w:rsid w:val="0093640D"/>
    <w:rsid w:val="00936460"/>
    <w:rsid w:val="0093653D"/>
    <w:rsid w:val="00936688"/>
    <w:rsid w:val="00936DF0"/>
    <w:rsid w:val="00937683"/>
    <w:rsid w:val="00937AC9"/>
    <w:rsid w:val="00937CFA"/>
    <w:rsid w:val="00940291"/>
    <w:rsid w:val="009406B3"/>
    <w:rsid w:val="0094086F"/>
    <w:rsid w:val="00941326"/>
    <w:rsid w:val="00942286"/>
    <w:rsid w:val="00943748"/>
    <w:rsid w:val="00943CEE"/>
    <w:rsid w:val="009444F4"/>
    <w:rsid w:val="00944674"/>
    <w:rsid w:val="00944F2F"/>
    <w:rsid w:val="00945CC4"/>
    <w:rsid w:val="00945CF5"/>
    <w:rsid w:val="00946437"/>
    <w:rsid w:val="0094691C"/>
    <w:rsid w:val="00947C95"/>
    <w:rsid w:val="00947EED"/>
    <w:rsid w:val="009500A1"/>
    <w:rsid w:val="0095037E"/>
    <w:rsid w:val="009506BF"/>
    <w:rsid w:val="00951D97"/>
    <w:rsid w:val="00952230"/>
    <w:rsid w:val="00952266"/>
    <w:rsid w:val="00952503"/>
    <w:rsid w:val="00952AAD"/>
    <w:rsid w:val="00953B2B"/>
    <w:rsid w:val="00954567"/>
    <w:rsid w:val="009547B3"/>
    <w:rsid w:val="00954A89"/>
    <w:rsid w:val="009556B0"/>
    <w:rsid w:val="00955CB7"/>
    <w:rsid w:val="00956671"/>
    <w:rsid w:val="00957466"/>
    <w:rsid w:val="009576F7"/>
    <w:rsid w:val="00960722"/>
    <w:rsid w:val="00961356"/>
    <w:rsid w:val="00961AC0"/>
    <w:rsid w:val="00962401"/>
    <w:rsid w:val="00962484"/>
    <w:rsid w:val="00962510"/>
    <w:rsid w:val="0096260B"/>
    <w:rsid w:val="0096275C"/>
    <w:rsid w:val="009627FF"/>
    <w:rsid w:val="00962A27"/>
    <w:rsid w:val="00962B9D"/>
    <w:rsid w:val="00962EDC"/>
    <w:rsid w:val="00964E3D"/>
    <w:rsid w:val="009654FB"/>
    <w:rsid w:val="009664D5"/>
    <w:rsid w:val="009665F3"/>
    <w:rsid w:val="009670C1"/>
    <w:rsid w:val="009671B0"/>
    <w:rsid w:val="00967657"/>
    <w:rsid w:val="00970C69"/>
    <w:rsid w:val="00971F1C"/>
    <w:rsid w:val="0097211D"/>
    <w:rsid w:val="009724F9"/>
    <w:rsid w:val="0097263C"/>
    <w:rsid w:val="00972DF9"/>
    <w:rsid w:val="00972E10"/>
    <w:rsid w:val="009738AD"/>
    <w:rsid w:val="00974694"/>
    <w:rsid w:val="009746CA"/>
    <w:rsid w:val="00974E7C"/>
    <w:rsid w:val="00976A4D"/>
    <w:rsid w:val="00976DCD"/>
    <w:rsid w:val="00977134"/>
    <w:rsid w:val="009778D3"/>
    <w:rsid w:val="00977B69"/>
    <w:rsid w:val="00980013"/>
    <w:rsid w:val="00980E65"/>
    <w:rsid w:val="0098122D"/>
    <w:rsid w:val="00981963"/>
    <w:rsid w:val="009819C9"/>
    <w:rsid w:val="00982FD1"/>
    <w:rsid w:val="009831B9"/>
    <w:rsid w:val="00983C82"/>
    <w:rsid w:val="009844D6"/>
    <w:rsid w:val="00984520"/>
    <w:rsid w:val="0098507C"/>
    <w:rsid w:val="0098545C"/>
    <w:rsid w:val="00985506"/>
    <w:rsid w:val="00986196"/>
    <w:rsid w:val="009862F1"/>
    <w:rsid w:val="009871EA"/>
    <w:rsid w:val="00991675"/>
    <w:rsid w:val="00992188"/>
    <w:rsid w:val="009925EC"/>
    <w:rsid w:val="00992BA2"/>
    <w:rsid w:val="00992F83"/>
    <w:rsid w:val="009932E7"/>
    <w:rsid w:val="0099344F"/>
    <w:rsid w:val="00993A3C"/>
    <w:rsid w:val="0099449B"/>
    <w:rsid w:val="0099508A"/>
    <w:rsid w:val="009953BC"/>
    <w:rsid w:val="00995B74"/>
    <w:rsid w:val="00995E53"/>
    <w:rsid w:val="00996790"/>
    <w:rsid w:val="00996BAA"/>
    <w:rsid w:val="009974EB"/>
    <w:rsid w:val="009978D5"/>
    <w:rsid w:val="00997A12"/>
    <w:rsid w:val="009A1126"/>
    <w:rsid w:val="009A2BBA"/>
    <w:rsid w:val="009A5564"/>
    <w:rsid w:val="009A6DF6"/>
    <w:rsid w:val="009A7469"/>
    <w:rsid w:val="009B07EE"/>
    <w:rsid w:val="009B133F"/>
    <w:rsid w:val="009B1481"/>
    <w:rsid w:val="009B1584"/>
    <w:rsid w:val="009B1B32"/>
    <w:rsid w:val="009B21CA"/>
    <w:rsid w:val="009B2648"/>
    <w:rsid w:val="009B39D5"/>
    <w:rsid w:val="009B424E"/>
    <w:rsid w:val="009B4317"/>
    <w:rsid w:val="009B4EBB"/>
    <w:rsid w:val="009B529C"/>
    <w:rsid w:val="009B5860"/>
    <w:rsid w:val="009B6DB6"/>
    <w:rsid w:val="009B7332"/>
    <w:rsid w:val="009B7420"/>
    <w:rsid w:val="009B7659"/>
    <w:rsid w:val="009B7B46"/>
    <w:rsid w:val="009C01A0"/>
    <w:rsid w:val="009C0294"/>
    <w:rsid w:val="009C03E5"/>
    <w:rsid w:val="009C08B6"/>
    <w:rsid w:val="009C0920"/>
    <w:rsid w:val="009C1266"/>
    <w:rsid w:val="009C12C3"/>
    <w:rsid w:val="009C196C"/>
    <w:rsid w:val="009C1B5C"/>
    <w:rsid w:val="009C2C58"/>
    <w:rsid w:val="009C36E6"/>
    <w:rsid w:val="009C3730"/>
    <w:rsid w:val="009C37BD"/>
    <w:rsid w:val="009C3888"/>
    <w:rsid w:val="009C3AAC"/>
    <w:rsid w:val="009C44A1"/>
    <w:rsid w:val="009C487F"/>
    <w:rsid w:val="009C4D19"/>
    <w:rsid w:val="009C508B"/>
    <w:rsid w:val="009C5F6C"/>
    <w:rsid w:val="009C5FDB"/>
    <w:rsid w:val="009C6879"/>
    <w:rsid w:val="009C6919"/>
    <w:rsid w:val="009C693E"/>
    <w:rsid w:val="009C6B2C"/>
    <w:rsid w:val="009C6ED6"/>
    <w:rsid w:val="009C70CB"/>
    <w:rsid w:val="009C7623"/>
    <w:rsid w:val="009D14EB"/>
    <w:rsid w:val="009D1720"/>
    <w:rsid w:val="009D1B18"/>
    <w:rsid w:val="009D1E70"/>
    <w:rsid w:val="009D1EA4"/>
    <w:rsid w:val="009D27AA"/>
    <w:rsid w:val="009D2BFD"/>
    <w:rsid w:val="009D2DE9"/>
    <w:rsid w:val="009D2FF8"/>
    <w:rsid w:val="009D3111"/>
    <w:rsid w:val="009D3F20"/>
    <w:rsid w:val="009D428F"/>
    <w:rsid w:val="009D4991"/>
    <w:rsid w:val="009D515C"/>
    <w:rsid w:val="009D597B"/>
    <w:rsid w:val="009D59BB"/>
    <w:rsid w:val="009D5BB5"/>
    <w:rsid w:val="009D683D"/>
    <w:rsid w:val="009D696D"/>
    <w:rsid w:val="009D6993"/>
    <w:rsid w:val="009D6ED2"/>
    <w:rsid w:val="009E08B3"/>
    <w:rsid w:val="009E0A6A"/>
    <w:rsid w:val="009E0F1A"/>
    <w:rsid w:val="009E140D"/>
    <w:rsid w:val="009E1A86"/>
    <w:rsid w:val="009E43DD"/>
    <w:rsid w:val="009E4465"/>
    <w:rsid w:val="009E5318"/>
    <w:rsid w:val="009E6401"/>
    <w:rsid w:val="009E648F"/>
    <w:rsid w:val="009E6C54"/>
    <w:rsid w:val="009F04C8"/>
    <w:rsid w:val="009F0812"/>
    <w:rsid w:val="009F0E02"/>
    <w:rsid w:val="009F11B0"/>
    <w:rsid w:val="009F248B"/>
    <w:rsid w:val="009F2A25"/>
    <w:rsid w:val="009F3A1A"/>
    <w:rsid w:val="009F3A1D"/>
    <w:rsid w:val="009F4C7D"/>
    <w:rsid w:val="009F5235"/>
    <w:rsid w:val="009F531A"/>
    <w:rsid w:val="009F6344"/>
    <w:rsid w:val="009F6550"/>
    <w:rsid w:val="009F6B65"/>
    <w:rsid w:val="009F764E"/>
    <w:rsid w:val="009F786E"/>
    <w:rsid w:val="00A00581"/>
    <w:rsid w:val="00A00680"/>
    <w:rsid w:val="00A00902"/>
    <w:rsid w:val="00A0098B"/>
    <w:rsid w:val="00A017A1"/>
    <w:rsid w:val="00A0191A"/>
    <w:rsid w:val="00A020EF"/>
    <w:rsid w:val="00A0294E"/>
    <w:rsid w:val="00A02F1C"/>
    <w:rsid w:val="00A03992"/>
    <w:rsid w:val="00A039FF"/>
    <w:rsid w:val="00A03E55"/>
    <w:rsid w:val="00A04524"/>
    <w:rsid w:val="00A051DC"/>
    <w:rsid w:val="00A05ACE"/>
    <w:rsid w:val="00A114B9"/>
    <w:rsid w:val="00A12107"/>
    <w:rsid w:val="00A13A65"/>
    <w:rsid w:val="00A14486"/>
    <w:rsid w:val="00A14589"/>
    <w:rsid w:val="00A148F0"/>
    <w:rsid w:val="00A14AE3"/>
    <w:rsid w:val="00A16675"/>
    <w:rsid w:val="00A17957"/>
    <w:rsid w:val="00A20404"/>
    <w:rsid w:val="00A21955"/>
    <w:rsid w:val="00A21AD5"/>
    <w:rsid w:val="00A21D05"/>
    <w:rsid w:val="00A225D8"/>
    <w:rsid w:val="00A22CD6"/>
    <w:rsid w:val="00A234EC"/>
    <w:rsid w:val="00A24128"/>
    <w:rsid w:val="00A2417A"/>
    <w:rsid w:val="00A25642"/>
    <w:rsid w:val="00A2631B"/>
    <w:rsid w:val="00A26668"/>
    <w:rsid w:val="00A2681F"/>
    <w:rsid w:val="00A27804"/>
    <w:rsid w:val="00A3276D"/>
    <w:rsid w:val="00A3283D"/>
    <w:rsid w:val="00A334D1"/>
    <w:rsid w:val="00A34257"/>
    <w:rsid w:val="00A3655D"/>
    <w:rsid w:val="00A3663D"/>
    <w:rsid w:val="00A36822"/>
    <w:rsid w:val="00A36984"/>
    <w:rsid w:val="00A36AB5"/>
    <w:rsid w:val="00A37170"/>
    <w:rsid w:val="00A374FD"/>
    <w:rsid w:val="00A3754B"/>
    <w:rsid w:val="00A378AC"/>
    <w:rsid w:val="00A402DD"/>
    <w:rsid w:val="00A40601"/>
    <w:rsid w:val="00A4069E"/>
    <w:rsid w:val="00A40BBF"/>
    <w:rsid w:val="00A40D64"/>
    <w:rsid w:val="00A41012"/>
    <w:rsid w:val="00A410DE"/>
    <w:rsid w:val="00A411D1"/>
    <w:rsid w:val="00A41A09"/>
    <w:rsid w:val="00A4203E"/>
    <w:rsid w:val="00A42E88"/>
    <w:rsid w:val="00A43389"/>
    <w:rsid w:val="00A434A7"/>
    <w:rsid w:val="00A438B9"/>
    <w:rsid w:val="00A43E71"/>
    <w:rsid w:val="00A44C11"/>
    <w:rsid w:val="00A4526F"/>
    <w:rsid w:val="00A45753"/>
    <w:rsid w:val="00A457B8"/>
    <w:rsid w:val="00A46815"/>
    <w:rsid w:val="00A471E9"/>
    <w:rsid w:val="00A47256"/>
    <w:rsid w:val="00A47B15"/>
    <w:rsid w:val="00A500C1"/>
    <w:rsid w:val="00A5094A"/>
    <w:rsid w:val="00A5122F"/>
    <w:rsid w:val="00A51708"/>
    <w:rsid w:val="00A51E78"/>
    <w:rsid w:val="00A52F84"/>
    <w:rsid w:val="00A533CC"/>
    <w:rsid w:val="00A53698"/>
    <w:rsid w:val="00A54284"/>
    <w:rsid w:val="00A5465A"/>
    <w:rsid w:val="00A54FB5"/>
    <w:rsid w:val="00A563D1"/>
    <w:rsid w:val="00A56B05"/>
    <w:rsid w:val="00A56C06"/>
    <w:rsid w:val="00A56E50"/>
    <w:rsid w:val="00A5726C"/>
    <w:rsid w:val="00A57678"/>
    <w:rsid w:val="00A57972"/>
    <w:rsid w:val="00A579F5"/>
    <w:rsid w:val="00A57F83"/>
    <w:rsid w:val="00A60E2F"/>
    <w:rsid w:val="00A6273C"/>
    <w:rsid w:val="00A627AD"/>
    <w:rsid w:val="00A63246"/>
    <w:rsid w:val="00A63284"/>
    <w:rsid w:val="00A63458"/>
    <w:rsid w:val="00A6366F"/>
    <w:rsid w:val="00A6372D"/>
    <w:rsid w:val="00A64CB8"/>
    <w:rsid w:val="00A65C61"/>
    <w:rsid w:val="00A66065"/>
    <w:rsid w:val="00A66291"/>
    <w:rsid w:val="00A66BDE"/>
    <w:rsid w:val="00A67018"/>
    <w:rsid w:val="00A671D2"/>
    <w:rsid w:val="00A67289"/>
    <w:rsid w:val="00A672F3"/>
    <w:rsid w:val="00A673DC"/>
    <w:rsid w:val="00A67FED"/>
    <w:rsid w:val="00A7076E"/>
    <w:rsid w:val="00A709BE"/>
    <w:rsid w:val="00A70D85"/>
    <w:rsid w:val="00A7162E"/>
    <w:rsid w:val="00A72D71"/>
    <w:rsid w:val="00A73112"/>
    <w:rsid w:val="00A73617"/>
    <w:rsid w:val="00A747D2"/>
    <w:rsid w:val="00A75123"/>
    <w:rsid w:val="00A75705"/>
    <w:rsid w:val="00A75F35"/>
    <w:rsid w:val="00A765A9"/>
    <w:rsid w:val="00A765BC"/>
    <w:rsid w:val="00A77C51"/>
    <w:rsid w:val="00A77C69"/>
    <w:rsid w:val="00A8063F"/>
    <w:rsid w:val="00A812B1"/>
    <w:rsid w:val="00A82B1D"/>
    <w:rsid w:val="00A82C2E"/>
    <w:rsid w:val="00A82C61"/>
    <w:rsid w:val="00A8301B"/>
    <w:rsid w:val="00A83049"/>
    <w:rsid w:val="00A833F5"/>
    <w:rsid w:val="00A8368D"/>
    <w:rsid w:val="00A83945"/>
    <w:rsid w:val="00A83953"/>
    <w:rsid w:val="00A83CD7"/>
    <w:rsid w:val="00A8400B"/>
    <w:rsid w:val="00A8416A"/>
    <w:rsid w:val="00A846DA"/>
    <w:rsid w:val="00A853D8"/>
    <w:rsid w:val="00A8661E"/>
    <w:rsid w:val="00A8695A"/>
    <w:rsid w:val="00A86ACF"/>
    <w:rsid w:val="00A8708E"/>
    <w:rsid w:val="00A903B6"/>
    <w:rsid w:val="00A90B96"/>
    <w:rsid w:val="00A90F4F"/>
    <w:rsid w:val="00A92579"/>
    <w:rsid w:val="00A925DC"/>
    <w:rsid w:val="00A92A98"/>
    <w:rsid w:val="00A936F9"/>
    <w:rsid w:val="00A94390"/>
    <w:rsid w:val="00A943D0"/>
    <w:rsid w:val="00A947AA"/>
    <w:rsid w:val="00A94888"/>
    <w:rsid w:val="00A9681C"/>
    <w:rsid w:val="00A96867"/>
    <w:rsid w:val="00A96B3D"/>
    <w:rsid w:val="00A978B4"/>
    <w:rsid w:val="00A97A48"/>
    <w:rsid w:val="00AA0C7E"/>
    <w:rsid w:val="00AA18AB"/>
    <w:rsid w:val="00AA1B53"/>
    <w:rsid w:val="00AA1DEA"/>
    <w:rsid w:val="00AA256D"/>
    <w:rsid w:val="00AA2B76"/>
    <w:rsid w:val="00AA311D"/>
    <w:rsid w:val="00AA3556"/>
    <w:rsid w:val="00AA35FD"/>
    <w:rsid w:val="00AA3B4B"/>
    <w:rsid w:val="00AA3DB7"/>
    <w:rsid w:val="00AA41D3"/>
    <w:rsid w:val="00AA5464"/>
    <w:rsid w:val="00AA67F4"/>
    <w:rsid w:val="00AA73FB"/>
    <w:rsid w:val="00AA7A69"/>
    <w:rsid w:val="00AB0039"/>
    <w:rsid w:val="00AB0D96"/>
    <w:rsid w:val="00AB15A3"/>
    <w:rsid w:val="00AB177A"/>
    <w:rsid w:val="00AB216D"/>
    <w:rsid w:val="00AB3012"/>
    <w:rsid w:val="00AB321C"/>
    <w:rsid w:val="00AB37D2"/>
    <w:rsid w:val="00AB3B5F"/>
    <w:rsid w:val="00AB473F"/>
    <w:rsid w:val="00AB4C91"/>
    <w:rsid w:val="00AB4E3B"/>
    <w:rsid w:val="00AB5381"/>
    <w:rsid w:val="00AB54C1"/>
    <w:rsid w:val="00AB5FEF"/>
    <w:rsid w:val="00AB688F"/>
    <w:rsid w:val="00AB6D05"/>
    <w:rsid w:val="00AB75EA"/>
    <w:rsid w:val="00AB7AA2"/>
    <w:rsid w:val="00AC0705"/>
    <w:rsid w:val="00AC0A22"/>
    <w:rsid w:val="00AC1515"/>
    <w:rsid w:val="00AC2234"/>
    <w:rsid w:val="00AC34AE"/>
    <w:rsid w:val="00AC3FF3"/>
    <w:rsid w:val="00AC4BC1"/>
    <w:rsid w:val="00AC5715"/>
    <w:rsid w:val="00AD04BD"/>
    <w:rsid w:val="00AD0765"/>
    <w:rsid w:val="00AD0F00"/>
    <w:rsid w:val="00AD16A3"/>
    <w:rsid w:val="00AD1AFC"/>
    <w:rsid w:val="00AD1C8B"/>
    <w:rsid w:val="00AD1D73"/>
    <w:rsid w:val="00AD36E3"/>
    <w:rsid w:val="00AD3C7F"/>
    <w:rsid w:val="00AD4F7C"/>
    <w:rsid w:val="00AD55A8"/>
    <w:rsid w:val="00AD58D5"/>
    <w:rsid w:val="00AD5CA4"/>
    <w:rsid w:val="00AD6A91"/>
    <w:rsid w:val="00AD7214"/>
    <w:rsid w:val="00AE04DB"/>
    <w:rsid w:val="00AE1066"/>
    <w:rsid w:val="00AE14DD"/>
    <w:rsid w:val="00AE16F7"/>
    <w:rsid w:val="00AE2FA5"/>
    <w:rsid w:val="00AE3486"/>
    <w:rsid w:val="00AE3A4F"/>
    <w:rsid w:val="00AE4518"/>
    <w:rsid w:val="00AE4C67"/>
    <w:rsid w:val="00AE5D7F"/>
    <w:rsid w:val="00AE79F0"/>
    <w:rsid w:val="00AF07B0"/>
    <w:rsid w:val="00AF0E33"/>
    <w:rsid w:val="00AF109C"/>
    <w:rsid w:val="00AF1701"/>
    <w:rsid w:val="00AF1752"/>
    <w:rsid w:val="00AF2CCD"/>
    <w:rsid w:val="00AF42FC"/>
    <w:rsid w:val="00AF4AC5"/>
    <w:rsid w:val="00AF4C2C"/>
    <w:rsid w:val="00AF597D"/>
    <w:rsid w:val="00AF6EC1"/>
    <w:rsid w:val="00AF784D"/>
    <w:rsid w:val="00AF7BCD"/>
    <w:rsid w:val="00AF7CE9"/>
    <w:rsid w:val="00B00331"/>
    <w:rsid w:val="00B0117E"/>
    <w:rsid w:val="00B014A1"/>
    <w:rsid w:val="00B01A80"/>
    <w:rsid w:val="00B0465C"/>
    <w:rsid w:val="00B046AF"/>
    <w:rsid w:val="00B06036"/>
    <w:rsid w:val="00B061F1"/>
    <w:rsid w:val="00B06615"/>
    <w:rsid w:val="00B07B9E"/>
    <w:rsid w:val="00B07C27"/>
    <w:rsid w:val="00B07FB2"/>
    <w:rsid w:val="00B10017"/>
    <w:rsid w:val="00B1004A"/>
    <w:rsid w:val="00B1015D"/>
    <w:rsid w:val="00B101CE"/>
    <w:rsid w:val="00B10DE1"/>
    <w:rsid w:val="00B10FF8"/>
    <w:rsid w:val="00B11E02"/>
    <w:rsid w:val="00B12F0D"/>
    <w:rsid w:val="00B12FCF"/>
    <w:rsid w:val="00B13A85"/>
    <w:rsid w:val="00B13BC7"/>
    <w:rsid w:val="00B13CD4"/>
    <w:rsid w:val="00B153D8"/>
    <w:rsid w:val="00B154DE"/>
    <w:rsid w:val="00B15814"/>
    <w:rsid w:val="00B17B14"/>
    <w:rsid w:val="00B17EC8"/>
    <w:rsid w:val="00B203C4"/>
    <w:rsid w:val="00B20863"/>
    <w:rsid w:val="00B20BEC"/>
    <w:rsid w:val="00B20CDD"/>
    <w:rsid w:val="00B2101B"/>
    <w:rsid w:val="00B21AF6"/>
    <w:rsid w:val="00B224C4"/>
    <w:rsid w:val="00B22683"/>
    <w:rsid w:val="00B2299C"/>
    <w:rsid w:val="00B22BC9"/>
    <w:rsid w:val="00B22E81"/>
    <w:rsid w:val="00B232FE"/>
    <w:rsid w:val="00B23423"/>
    <w:rsid w:val="00B23996"/>
    <w:rsid w:val="00B23A8A"/>
    <w:rsid w:val="00B23CB2"/>
    <w:rsid w:val="00B240CC"/>
    <w:rsid w:val="00B24E14"/>
    <w:rsid w:val="00B2561A"/>
    <w:rsid w:val="00B256C1"/>
    <w:rsid w:val="00B25A64"/>
    <w:rsid w:val="00B25B94"/>
    <w:rsid w:val="00B26109"/>
    <w:rsid w:val="00B271F2"/>
    <w:rsid w:val="00B30B9E"/>
    <w:rsid w:val="00B31884"/>
    <w:rsid w:val="00B31D19"/>
    <w:rsid w:val="00B32AB3"/>
    <w:rsid w:val="00B32DAE"/>
    <w:rsid w:val="00B336EB"/>
    <w:rsid w:val="00B33825"/>
    <w:rsid w:val="00B34BB2"/>
    <w:rsid w:val="00B34E7C"/>
    <w:rsid w:val="00B355C5"/>
    <w:rsid w:val="00B35AF6"/>
    <w:rsid w:val="00B36228"/>
    <w:rsid w:val="00B366A3"/>
    <w:rsid w:val="00B368EA"/>
    <w:rsid w:val="00B37EEF"/>
    <w:rsid w:val="00B40C53"/>
    <w:rsid w:val="00B40F34"/>
    <w:rsid w:val="00B418AD"/>
    <w:rsid w:val="00B41C2D"/>
    <w:rsid w:val="00B41E7C"/>
    <w:rsid w:val="00B42F1A"/>
    <w:rsid w:val="00B43790"/>
    <w:rsid w:val="00B443D9"/>
    <w:rsid w:val="00B44531"/>
    <w:rsid w:val="00B44989"/>
    <w:rsid w:val="00B46521"/>
    <w:rsid w:val="00B46587"/>
    <w:rsid w:val="00B47AD2"/>
    <w:rsid w:val="00B47CF7"/>
    <w:rsid w:val="00B50686"/>
    <w:rsid w:val="00B50C50"/>
    <w:rsid w:val="00B513C0"/>
    <w:rsid w:val="00B51F84"/>
    <w:rsid w:val="00B53708"/>
    <w:rsid w:val="00B53DCB"/>
    <w:rsid w:val="00B5428F"/>
    <w:rsid w:val="00B54370"/>
    <w:rsid w:val="00B54460"/>
    <w:rsid w:val="00B5450D"/>
    <w:rsid w:val="00B54DEA"/>
    <w:rsid w:val="00B55185"/>
    <w:rsid w:val="00B55C03"/>
    <w:rsid w:val="00B55F0B"/>
    <w:rsid w:val="00B56450"/>
    <w:rsid w:val="00B56670"/>
    <w:rsid w:val="00B56A70"/>
    <w:rsid w:val="00B56CD4"/>
    <w:rsid w:val="00B60638"/>
    <w:rsid w:val="00B606F8"/>
    <w:rsid w:val="00B61433"/>
    <w:rsid w:val="00B61923"/>
    <w:rsid w:val="00B621D6"/>
    <w:rsid w:val="00B63AF2"/>
    <w:rsid w:val="00B65747"/>
    <w:rsid w:val="00B65D6F"/>
    <w:rsid w:val="00B65FAD"/>
    <w:rsid w:val="00B66174"/>
    <w:rsid w:val="00B67021"/>
    <w:rsid w:val="00B673C9"/>
    <w:rsid w:val="00B67B37"/>
    <w:rsid w:val="00B67C23"/>
    <w:rsid w:val="00B7079B"/>
    <w:rsid w:val="00B708D0"/>
    <w:rsid w:val="00B70DC7"/>
    <w:rsid w:val="00B71B20"/>
    <w:rsid w:val="00B721A4"/>
    <w:rsid w:val="00B72B5B"/>
    <w:rsid w:val="00B72EFF"/>
    <w:rsid w:val="00B7344D"/>
    <w:rsid w:val="00B73832"/>
    <w:rsid w:val="00B750C2"/>
    <w:rsid w:val="00B756CB"/>
    <w:rsid w:val="00B75735"/>
    <w:rsid w:val="00B76EAF"/>
    <w:rsid w:val="00B77142"/>
    <w:rsid w:val="00B80879"/>
    <w:rsid w:val="00B80A2C"/>
    <w:rsid w:val="00B80D3B"/>
    <w:rsid w:val="00B8135C"/>
    <w:rsid w:val="00B814BB"/>
    <w:rsid w:val="00B81536"/>
    <w:rsid w:val="00B81730"/>
    <w:rsid w:val="00B81C0E"/>
    <w:rsid w:val="00B81F60"/>
    <w:rsid w:val="00B82123"/>
    <w:rsid w:val="00B823D4"/>
    <w:rsid w:val="00B8314A"/>
    <w:rsid w:val="00B83A1D"/>
    <w:rsid w:val="00B841AC"/>
    <w:rsid w:val="00B84E84"/>
    <w:rsid w:val="00B85336"/>
    <w:rsid w:val="00B85873"/>
    <w:rsid w:val="00B85E95"/>
    <w:rsid w:val="00B865B0"/>
    <w:rsid w:val="00B865DC"/>
    <w:rsid w:val="00B86BA7"/>
    <w:rsid w:val="00B870E8"/>
    <w:rsid w:val="00B875E3"/>
    <w:rsid w:val="00B87C29"/>
    <w:rsid w:val="00B90780"/>
    <w:rsid w:val="00B90968"/>
    <w:rsid w:val="00B91BC2"/>
    <w:rsid w:val="00B9240D"/>
    <w:rsid w:val="00B92CB7"/>
    <w:rsid w:val="00B94960"/>
    <w:rsid w:val="00B94AF7"/>
    <w:rsid w:val="00B96F6E"/>
    <w:rsid w:val="00BA0E60"/>
    <w:rsid w:val="00BA22A8"/>
    <w:rsid w:val="00BA309F"/>
    <w:rsid w:val="00BA3E48"/>
    <w:rsid w:val="00BA4905"/>
    <w:rsid w:val="00BA4BD3"/>
    <w:rsid w:val="00BA535D"/>
    <w:rsid w:val="00BA54C7"/>
    <w:rsid w:val="00BA6E49"/>
    <w:rsid w:val="00BB0187"/>
    <w:rsid w:val="00BB06E7"/>
    <w:rsid w:val="00BB0E56"/>
    <w:rsid w:val="00BB1EB3"/>
    <w:rsid w:val="00BB2678"/>
    <w:rsid w:val="00BB3077"/>
    <w:rsid w:val="00BB33A8"/>
    <w:rsid w:val="00BB3927"/>
    <w:rsid w:val="00BB3D8C"/>
    <w:rsid w:val="00BB4B39"/>
    <w:rsid w:val="00BB53AF"/>
    <w:rsid w:val="00BB5883"/>
    <w:rsid w:val="00BB5C26"/>
    <w:rsid w:val="00BB6A40"/>
    <w:rsid w:val="00BB6ABA"/>
    <w:rsid w:val="00BB6BB9"/>
    <w:rsid w:val="00BB7333"/>
    <w:rsid w:val="00BC013A"/>
    <w:rsid w:val="00BC162A"/>
    <w:rsid w:val="00BC1DA6"/>
    <w:rsid w:val="00BC2343"/>
    <w:rsid w:val="00BC348D"/>
    <w:rsid w:val="00BC4D6A"/>
    <w:rsid w:val="00BC5824"/>
    <w:rsid w:val="00BC584D"/>
    <w:rsid w:val="00BC702F"/>
    <w:rsid w:val="00BD073F"/>
    <w:rsid w:val="00BD0AA2"/>
    <w:rsid w:val="00BD0ECF"/>
    <w:rsid w:val="00BD0F9D"/>
    <w:rsid w:val="00BD1BD7"/>
    <w:rsid w:val="00BD30C8"/>
    <w:rsid w:val="00BD38F4"/>
    <w:rsid w:val="00BD3EB4"/>
    <w:rsid w:val="00BD4300"/>
    <w:rsid w:val="00BD4C5B"/>
    <w:rsid w:val="00BD4C70"/>
    <w:rsid w:val="00BD50EA"/>
    <w:rsid w:val="00BD5359"/>
    <w:rsid w:val="00BD5C65"/>
    <w:rsid w:val="00BD68AE"/>
    <w:rsid w:val="00BD7BCC"/>
    <w:rsid w:val="00BE0717"/>
    <w:rsid w:val="00BE16E9"/>
    <w:rsid w:val="00BE2469"/>
    <w:rsid w:val="00BE2730"/>
    <w:rsid w:val="00BE280A"/>
    <w:rsid w:val="00BE2A17"/>
    <w:rsid w:val="00BE31BE"/>
    <w:rsid w:val="00BE3719"/>
    <w:rsid w:val="00BE3A1D"/>
    <w:rsid w:val="00BE3B92"/>
    <w:rsid w:val="00BE41BF"/>
    <w:rsid w:val="00BE487E"/>
    <w:rsid w:val="00BE6018"/>
    <w:rsid w:val="00BE7086"/>
    <w:rsid w:val="00BE7278"/>
    <w:rsid w:val="00BE7C15"/>
    <w:rsid w:val="00BF0B3A"/>
    <w:rsid w:val="00BF1F57"/>
    <w:rsid w:val="00BF20FD"/>
    <w:rsid w:val="00BF2239"/>
    <w:rsid w:val="00BF22C6"/>
    <w:rsid w:val="00BF34C2"/>
    <w:rsid w:val="00BF3804"/>
    <w:rsid w:val="00BF3B4E"/>
    <w:rsid w:val="00BF4086"/>
    <w:rsid w:val="00BF426C"/>
    <w:rsid w:val="00BF4594"/>
    <w:rsid w:val="00BF4D7F"/>
    <w:rsid w:val="00BF5370"/>
    <w:rsid w:val="00BF58D0"/>
    <w:rsid w:val="00BF5E76"/>
    <w:rsid w:val="00BF6027"/>
    <w:rsid w:val="00BF6702"/>
    <w:rsid w:val="00BF6D7A"/>
    <w:rsid w:val="00BF7952"/>
    <w:rsid w:val="00BF7D6A"/>
    <w:rsid w:val="00C0021D"/>
    <w:rsid w:val="00C00300"/>
    <w:rsid w:val="00C00A6C"/>
    <w:rsid w:val="00C00B8B"/>
    <w:rsid w:val="00C013E1"/>
    <w:rsid w:val="00C014CF"/>
    <w:rsid w:val="00C01611"/>
    <w:rsid w:val="00C01B02"/>
    <w:rsid w:val="00C020BF"/>
    <w:rsid w:val="00C02468"/>
    <w:rsid w:val="00C02BDB"/>
    <w:rsid w:val="00C02D59"/>
    <w:rsid w:val="00C02FE3"/>
    <w:rsid w:val="00C030B6"/>
    <w:rsid w:val="00C03284"/>
    <w:rsid w:val="00C03B3A"/>
    <w:rsid w:val="00C03CD4"/>
    <w:rsid w:val="00C04694"/>
    <w:rsid w:val="00C050C4"/>
    <w:rsid w:val="00C050D7"/>
    <w:rsid w:val="00C05AAA"/>
    <w:rsid w:val="00C05B5F"/>
    <w:rsid w:val="00C05C41"/>
    <w:rsid w:val="00C06125"/>
    <w:rsid w:val="00C10086"/>
    <w:rsid w:val="00C101E0"/>
    <w:rsid w:val="00C104CC"/>
    <w:rsid w:val="00C10B96"/>
    <w:rsid w:val="00C10C67"/>
    <w:rsid w:val="00C10D7E"/>
    <w:rsid w:val="00C11521"/>
    <w:rsid w:val="00C11FB8"/>
    <w:rsid w:val="00C13912"/>
    <w:rsid w:val="00C142AD"/>
    <w:rsid w:val="00C142C1"/>
    <w:rsid w:val="00C14A30"/>
    <w:rsid w:val="00C152FE"/>
    <w:rsid w:val="00C15D1B"/>
    <w:rsid w:val="00C16739"/>
    <w:rsid w:val="00C168DD"/>
    <w:rsid w:val="00C172F3"/>
    <w:rsid w:val="00C176CC"/>
    <w:rsid w:val="00C21031"/>
    <w:rsid w:val="00C221B9"/>
    <w:rsid w:val="00C225EA"/>
    <w:rsid w:val="00C22CCE"/>
    <w:rsid w:val="00C23035"/>
    <w:rsid w:val="00C232BC"/>
    <w:rsid w:val="00C23A5D"/>
    <w:rsid w:val="00C23BA2"/>
    <w:rsid w:val="00C23BEA"/>
    <w:rsid w:val="00C2485F"/>
    <w:rsid w:val="00C248B1"/>
    <w:rsid w:val="00C24B63"/>
    <w:rsid w:val="00C2542B"/>
    <w:rsid w:val="00C262A0"/>
    <w:rsid w:val="00C26A4E"/>
    <w:rsid w:val="00C2755C"/>
    <w:rsid w:val="00C3004E"/>
    <w:rsid w:val="00C303F3"/>
    <w:rsid w:val="00C31195"/>
    <w:rsid w:val="00C31774"/>
    <w:rsid w:val="00C3180E"/>
    <w:rsid w:val="00C3194F"/>
    <w:rsid w:val="00C32AF2"/>
    <w:rsid w:val="00C33051"/>
    <w:rsid w:val="00C33204"/>
    <w:rsid w:val="00C338EB"/>
    <w:rsid w:val="00C34389"/>
    <w:rsid w:val="00C3465D"/>
    <w:rsid w:val="00C347D5"/>
    <w:rsid w:val="00C35F43"/>
    <w:rsid w:val="00C371C9"/>
    <w:rsid w:val="00C379E9"/>
    <w:rsid w:val="00C379FD"/>
    <w:rsid w:val="00C403CD"/>
    <w:rsid w:val="00C42030"/>
    <w:rsid w:val="00C42041"/>
    <w:rsid w:val="00C43934"/>
    <w:rsid w:val="00C439FB"/>
    <w:rsid w:val="00C43AA8"/>
    <w:rsid w:val="00C43F23"/>
    <w:rsid w:val="00C43F5F"/>
    <w:rsid w:val="00C441A4"/>
    <w:rsid w:val="00C463C9"/>
    <w:rsid w:val="00C47648"/>
    <w:rsid w:val="00C47852"/>
    <w:rsid w:val="00C50011"/>
    <w:rsid w:val="00C51C8B"/>
    <w:rsid w:val="00C51F61"/>
    <w:rsid w:val="00C5254B"/>
    <w:rsid w:val="00C52F4A"/>
    <w:rsid w:val="00C54F7F"/>
    <w:rsid w:val="00C55572"/>
    <w:rsid w:val="00C55D39"/>
    <w:rsid w:val="00C55FBF"/>
    <w:rsid w:val="00C56D9D"/>
    <w:rsid w:val="00C5718C"/>
    <w:rsid w:val="00C57E68"/>
    <w:rsid w:val="00C601C9"/>
    <w:rsid w:val="00C61FB3"/>
    <w:rsid w:val="00C6212F"/>
    <w:rsid w:val="00C623C6"/>
    <w:rsid w:val="00C631D3"/>
    <w:rsid w:val="00C645E6"/>
    <w:rsid w:val="00C6464F"/>
    <w:rsid w:val="00C64813"/>
    <w:rsid w:val="00C64D82"/>
    <w:rsid w:val="00C64FBC"/>
    <w:rsid w:val="00C657A6"/>
    <w:rsid w:val="00C65A83"/>
    <w:rsid w:val="00C66A00"/>
    <w:rsid w:val="00C66CBE"/>
    <w:rsid w:val="00C67118"/>
    <w:rsid w:val="00C67276"/>
    <w:rsid w:val="00C67DDD"/>
    <w:rsid w:val="00C70139"/>
    <w:rsid w:val="00C709D8"/>
    <w:rsid w:val="00C70A09"/>
    <w:rsid w:val="00C7191D"/>
    <w:rsid w:val="00C723B5"/>
    <w:rsid w:val="00C72B26"/>
    <w:rsid w:val="00C72C6F"/>
    <w:rsid w:val="00C7350B"/>
    <w:rsid w:val="00C74453"/>
    <w:rsid w:val="00C7473A"/>
    <w:rsid w:val="00C75AB0"/>
    <w:rsid w:val="00C76166"/>
    <w:rsid w:val="00C76B7B"/>
    <w:rsid w:val="00C76BBD"/>
    <w:rsid w:val="00C76BE8"/>
    <w:rsid w:val="00C76DE2"/>
    <w:rsid w:val="00C772BA"/>
    <w:rsid w:val="00C801BE"/>
    <w:rsid w:val="00C802D1"/>
    <w:rsid w:val="00C8036C"/>
    <w:rsid w:val="00C80CD8"/>
    <w:rsid w:val="00C80F23"/>
    <w:rsid w:val="00C81151"/>
    <w:rsid w:val="00C82255"/>
    <w:rsid w:val="00C82CC6"/>
    <w:rsid w:val="00C83374"/>
    <w:rsid w:val="00C839CB"/>
    <w:rsid w:val="00C84593"/>
    <w:rsid w:val="00C850A3"/>
    <w:rsid w:val="00C8550F"/>
    <w:rsid w:val="00C85C32"/>
    <w:rsid w:val="00C85F45"/>
    <w:rsid w:val="00C86C8C"/>
    <w:rsid w:val="00C87568"/>
    <w:rsid w:val="00C87FD0"/>
    <w:rsid w:val="00C90628"/>
    <w:rsid w:val="00C90DB6"/>
    <w:rsid w:val="00C915A6"/>
    <w:rsid w:val="00C92603"/>
    <w:rsid w:val="00C92652"/>
    <w:rsid w:val="00C9394F"/>
    <w:rsid w:val="00C93B1A"/>
    <w:rsid w:val="00C9444E"/>
    <w:rsid w:val="00C96997"/>
    <w:rsid w:val="00C96F5F"/>
    <w:rsid w:val="00C97055"/>
    <w:rsid w:val="00CA194C"/>
    <w:rsid w:val="00CA2B4F"/>
    <w:rsid w:val="00CA30C3"/>
    <w:rsid w:val="00CA5927"/>
    <w:rsid w:val="00CA5F6A"/>
    <w:rsid w:val="00CA635E"/>
    <w:rsid w:val="00CA6BB0"/>
    <w:rsid w:val="00CA70CE"/>
    <w:rsid w:val="00CA7467"/>
    <w:rsid w:val="00CA79EC"/>
    <w:rsid w:val="00CB002C"/>
    <w:rsid w:val="00CB1E4B"/>
    <w:rsid w:val="00CB259F"/>
    <w:rsid w:val="00CB378B"/>
    <w:rsid w:val="00CB39C2"/>
    <w:rsid w:val="00CB3E38"/>
    <w:rsid w:val="00CB4C8C"/>
    <w:rsid w:val="00CB4E90"/>
    <w:rsid w:val="00CB5850"/>
    <w:rsid w:val="00CB5C99"/>
    <w:rsid w:val="00CB633B"/>
    <w:rsid w:val="00CB6782"/>
    <w:rsid w:val="00CB6E3E"/>
    <w:rsid w:val="00CB764D"/>
    <w:rsid w:val="00CC080A"/>
    <w:rsid w:val="00CC0D0F"/>
    <w:rsid w:val="00CC0DB1"/>
    <w:rsid w:val="00CC1275"/>
    <w:rsid w:val="00CC12EE"/>
    <w:rsid w:val="00CC19FD"/>
    <w:rsid w:val="00CC3767"/>
    <w:rsid w:val="00CC5767"/>
    <w:rsid w:val="00CC5D2F"/>
    <w:rsid w:val="00CC68CC"/>
    <w:rsid w:val="00CC701E"/>
    <w:rsid w:val="00CC7735"/>
    <w:rsid w:val="00CD0310"/>
    <w:rsid w:val="00CD29E8"/>
    <w:rsid w:val="00CD2E48"/>
    <w:rsid w:val="00CD4826"/>
    <w:rsid w:val="00CD4E19"/>
    <w:rsid w:val="00CD5B1C"/>
    <w:rsid w:val="00CD6219"/>
    <w:rsid w:val="00CD700F"/>
    <w:rsid w:val="00CD7319"/>
    <w:rsid w:val="00CE027B"/>
    <w:rsid w:val="00CE148E"/>
    <w:rsid w:val="00CE155A"/>
    <w:rsid w:val="00CE208D"/>
    <w:rsid w:val="00CE2453"/>
    <w:rsid w:val="00CE28F0"/>
    <w:rsid w:val="00CE356D"/>
    <w:rsid w:val="00CE3F25"/>
    <w:rsid w:val="00CE3FA4"/>
    <w:rsid w:val="00CE44F8"/>
    <w:rsid w:val="00CE5277"/>
    <w:rsid w:val="00CE5B4D"/>
    <w:rsid w:val="00CE5C5C"/>
    <w:rsid w:val="00CE6358"/>
    <w:rsid w:val="00CE6686"/>
    <w:rsid w:val="00CE6E97"/>
    <w:rsid w:val="00CE7868"/>
    <w:rsid w:val="00CE796C"/>
    <w:rsid w:val="00CE7D52"/>
    <w:rsid w:val="00CF1B70"/>
    <w:rsid w:val="00CF1DD1"/>
    <w:rsid w:val="00CF2161"/>
    <w:rsid w:val="00CF2307"/>
    <w:rsid w:val="00CF26AE"/>
    <w:rsid w:val="00CF2D54"/>
    <w:rsid w:val="00CF311F"/>
    <w:rsid w:val="00CF3A8E"/>
    <w:rsid w:val="00CF5047"/>
    <w:rsid w:val="00CF6911"/>
    <w:rsid w:val="00D002E7"/>
    <w:rsid w:val="00D00AEE"/>
    <w:rsid w:val="00D01344"/>
    <w:rsid w:val="00D01862"/>
    <w:rsid w:val="00D01B90"/>
    <w:rsid w:val="00D024CD"/>
    <w:rsid w:val="00D034DA"/>
    <w:rsid w:val="00D03538"/>
    <w:rsid w:val="00D0421D"/>
    <w:rsid w:val="00D046FD"/>
    <w:rsid w:val="00D047F7"/>
    <w:rsid w:val="00D049B8"/>
    <w:rsid w:val="00D04C8A"/>
    <w:rsid w:val="00D0516C"/>
    <w:rsid w:val="00D058C4"/>
    <w:rsid w:val="00D05B56"/>
    <w:rsid w:val="00D05C2F"/>
    <w:rsid w:val="00D05EE7"/>
    <w:rsid w:val="00D068D0"/>
    <w:rsid w:val="00D06FE0"/>
    <w:rsid w:val="00D07211"/>
    <w:rsid w:val="00D07307"/>
    <w:rsid w:val="00D076A9"/>
    <w:rsid w:val="00D07754"/>
    <w:rsid w:val="00D078D1"/>
    <w:rsid w:val="00D1110A"/>
    <w:rsid w:val="00D1293B"/>
    <w:rsid w:val="00D129A8"/>
    <w:rsid w:val="00D12FB9"/>
    <w:rsid w:val="00D135F2"/>
    <w:rsid w:val="00D13D00"/>
    <w:rsid w:val="00D147C0"/>
    <w:rsid w:val="00D14938"/>
    <w:rsid w:val="00D14B7A"/>
    <w:rsid w:val="00D15696"/>
    <w:rsid w:val="00D15C51"/>
    <w:rsid w:val="00D16A9E"/>
    <w:rsid w:val="00D16C68"/>
    <w:rsid w:val="00D200BD"/>
    <w:rsid w:val="00D201AA"/>
    <w:rsid w:val="00D204A7"/>
    <w:rsid w:val="00D204AD"/>
    <w:rsid w:val="00D20AA5"/>
    <w:rsid w:val="00D22399"/>
    <w:rsid w:val="00D2370B"/>
    <w:rsid w:val="00D24298"/>
    <w:rsid w:val="00D24FFD"/>
    <w:rsid w:val="00D2662C"/>
    <w:rsid w:val="00D26A93"/>
    <w:rsid w:val="00D27FA3"/>
    <w:rsid w:val="00D308D7"/>
    <w:rsid w:val="00D3176C"/>
    <w:rsid w:val="00D31B3F"/>
    <w:rsid w:val="00D33751"/>
    <w:rsid w:val="00D34738"/>
    <w:rsid w:val="00D3486B"/>
    <w:rsid w:val="00D35D26"/>
    <w:rsid w:val="00D35D4A"/>
    <w:rsid w:val="00D36F6E"/>
    <w:rsid w:val="00D372B0"/>
    <w:rsid w:val="00D37343"/>
    <w:rsid w:val="00D376D6"/>
    <w:rsid w:val="00D41EA8"/>
    <w:rsid w:val="00D4205E"/>
    <w:rsid w:val="00D43325"/>
    <w:rsid w:val="00D446FE"/>
    <w:rsid w:val="00D44868"/>
    <w:rsid w:val="00D44E10"/>
    <w:rsid w:val="00D450B6"/>
    <w:rsid w:val="00D47399"/>
    <w:rsid w:val="00D47475"/>
    <w:rsid w:val="00D4772B"/>
    <w:rsid w:val="00D47BB2"/>
    <w:rsid w:val="00D47D04"/>
    <w:rsid w:val="00D5056A"/>
    <w:rsid w:val="00D51099"/>
    <w:rsid w:val="00D510A0"/>
    <w:rsid w:val="00D52509"/>
    <w:rsid w:val="00D527EE"/>
    <w:rsid w:val="00D529C4"/>
    <w:rsid w:val="00D53747"/>
    <w:rsid w:val="00D53929"/>
    <w:rsid w:val="00D539D0"/>
    <w:rsid w:val="00D540DC"/>
    <w:rsid w:val="00D543C0"/>
    <w:rsid w:val="00D54CBF"/>
    <w:rsid w:val="00D55456"/>
    <w:rsid w:val="00D55616"/>
    <w:rsid w:val="00D5574C"/>
    <w:rsid w:val="00D55DAC"/>
    <w:rsid w:val="00D564C7"/>
    <w:rsid w:val="00D57133"/>
    <w:rsid w:val="00D57F8A"/>
    <w:rsid w:val="00D6153F"/>
    <w:rsid w:val="00D61740"/>
    <w:rsid w:val="00D61982"/>
    <w:rsid w:val="00D61EA9"/>
    <w:rsid w:val="00D61EFF"/>
    <w:rsid w:val="00D621EE"/>
    <w:rsid w:val="00D62655"/>
    <w:rsid w:val="00D6267A"/>
    <w:rsid w:val="00D62998"/>
    <w:rsid w:val="00D62999"/>
    <w:rsid w:val="00D629D5"/>
    <w:rsid w:val="00D644F0"/>
    <w:rsid w:val="00D647DE"/>
    <w:rsid w:val="00D6501F"/>
    <w:rsid w:val="00D65347"/>
    <w:rsid w:val="00D65954"/>
    <w:rsid w:val="00D67D12"/>
    <w:rsid w:val="00D705FF"/>
    <w:rsid w:val="00D70B0C"/>
    <w:rsid w:val="00D7145C"/>
    <w:rsid w:val="00D717CE"/>
    <w:rsid w:val="00D722A5"/>
    <w:rsid w:val="00D72CBA"/>
    <w:rsid w:val="00D7352D"/>
    <w:rsid w:val="00D744BC"/>
    <w:rsid w:val="00D7505C"/>
    <w:rsid w:val="00D7585A"/>
    <w:rsid w:val="00D77C53"/>
    <w:rsid w:val="00D77E96"/>
    <w:rsid w:val="00D80618"/>
    <w:rsid w:val="00D807DF"/>
    <w:rsid w:val="00D82339"/>
    <w:rsid w:val="00D82494"/>
    <w:rsid w:val="00D82FF2"/>
    <w:rsid w:val="00D83774"/>
    <w:rsid w:val="00D83C27"/>
    <w:rsid w:val="00D84A4B"/>
    <w:rsid w:val="00D85686"/>
    <w:rsid w:val="00D877B1"/>
    <w:rsid w:val="00D900D5"/>
    <w:rsid w:val="00D90A81"/>
    <w:rsid w:val="00D90B7D"/>
    <w:rsid w:val="00D90DCE"/>
    <w:rsid w:val="00D91984"/>
    <w:rsid w:val="00D91E41"/>
    <w:rsid w:val="00D92168"/>
    <w:rsid w:val="00D9231C"/>
    <w:rsid w:val="00D92A5E"/>
    <w:rsid w:val="00D935BD"/>
    <w:rsid w:val="00D93F1F"/>
    <w:rsid w:val="00D940B5"/>
    <w:rsid w:val="00D9582D"/>
    <w:rsid w:val="00D95CB0"/>
    <w:rsid w:val="00D9654F"/>
    <w:rsid w:val="00D966FE"/>
    <w:rsid w:val="00D977C0"/>
    <w:rsid w:val="00D97E14"/>
    <w:rsid w:val="00DA00A3"/>
    <w:rsid w:val="00DA13F3"/>
    <w:rsid w:val="00DA18F4"/>
    <w:rsid w:val="00DA292F"/>
    <w:rsid w:val="00DA2DE3"/>
    <w:rsid w:val="00DA3633"/>
    <w:rsid w:val="00DA400B"/>
    <w:rsid w:val="00DA44D6"/>
    <w:rsid w:val="00DA4BB6"/>
    <w:rsid w:val="00DA5C74"/>
    <w:rsid w:val="00DA6443"/>
    <w:rsid w:val="00DA6669"/>
    <w:rsid w:val="00DA6B5E"/>
    <w:rsid w:val="00DA6D55"/>
    <w:rsid w:val="00DA7146"/>
    <w:rsid w:val="00DA716A"/>
    <w:rsid w:val="00DA7B82"/>
    <w:rsid w:val="00DB0434"/>
    <w:rsid w:val="00DB1F4F"/>
    <w:rsid w:val="00DB289C"/>
    <w:rsid w:val="00DB2B47"/>
    <w:rsid w:val="00DB2CD0"/>
    <w:rsid w:val="00DB347D"/>
    <w:rsid w:val="00DB37EE"/>
    <w:rsid w:val="00DB401F"/>
    <w:rsid w:val="00DB4450"/>
    <w:rsid w:val="00DB4EE7"/>
    <w:rsid w:val="00DB521D"/>
    <w:rsid w:val="00DB5971"/>
    <w:rsid w:val="00DB5D51"/>
    <w:rsid w:val="00DB5F53"/>
    <w:rsid w:val="00DB7B69"/>
    <w:rsid w:val="00DC0A2F"/>
    <w:rsid w:val="00DC0DBE"/>
    <w:rsid w:val="00DC234A"/>
    <w:rsid w:val="00DC2AA0"/>
    <w:rsid w:val="00DC41E4"/>
    <w:rsid w:val="00DC42D9"/>
    <w:rsid w:val="00DC43D0"/>
    <w:rsid w:val="00DC496E"/>
    <w:rsid w:val="00DC5116"/>
    <w:rsid w:val="00DC795E"/>
    <w:rsid w:val="00DC7C77"/>
    <w:rsid w:val="00DC7FD5"/>
    <w:rsid w:val="00DD02FF"/>
    <w:rsid w:val="00DD24F9"/>
    <w:rsid w:val="00DD26EC"/>
    <w:rsid w:val="00DD2DFB"/>
    <w:rsid w:val="00DD3604"/>
    <w:rsid w:val="00DD3B50"/>
    <w:rsid w:val="00DD3F4D"/>
    <w:rsid w:val="00DD4311"/>
    <w:rsid w:val="00DD481D"/>
    <w:rsid w:val="00DD57EC"/>
    <w:rsid w:val="00DD63F8"/>
    <w:rsid w:val="00DD6DB0"/>
    <w:rsid w:val="00DD6F2E"/>
    <w:rsid w:val="00DD72E1"/>
    <w:rsid w:val="00DD7431"/>
    <w:rsid w:val="00DD7EA2"/>
    <w:rsid w:val="00DD7FA4"/>
    <w:rsid w:val="00DE00F2"/>
    <w:rsid w:val="00DE117F"/>
    <w:rsid w:val="00DE122A"/>
    <w:rsid w:val="00DE14CD"/>
    <w:rsid w:val="00DE2D17"/>
    <w:rsid w:val="00DE353C"/>
    <w:rsid w:val="00DE3755"/>
    <w:rsid w:val="00DE401C"/>
    <w:rsid w:val="00DE5BF9"/>
    <w:rsid w:val="00DE6E2F"/>
    <w:rsid w:val="00DE6F47"/>
    <w:rsid w:val="00DE7D13"/>
    <w:rsid w:val="00DE7FF4"/>
    <w:rsid w:val="00DF05F9"/>
    <w:rsid w:val="00DF0727"/>
    <w:rsid w:val="00DF0D24"/>
    <w:rsid w:val="00DF1EAE"/>
    <w:rsid w:val="00DF2A18"/>
    <w:rsid w:val="00DF3816"/>
    <w:rsid w:val="00DF3818"/>
    <w:rsid w:val="00DF3F94"/>
    <w:rsid w:val="00DF4369"/>
    <w:rsid w:val="00DF56CA"/>
    <w:rsid w:val="00DF5970"/>
    <w:rsid w:val="00DF5B14"/>
    <w:rsid w:val="00DF614E"/>
    <w:rsid w:val="00DF63FA"/>
    <w:rsid w:val="00DF66E2"/>
    <w:rsid w:val="00DF774F"/>
    <w:rsid w:val="00E001FD"/>
    <w:rsid w:val="00E00769"/>
    <w:rsid w:val="00E00A1C"/>
    <w:rsid w:val="00E00CC6"/>
    <w:rsid w:val="00E00D60"/>
    <w:rsid w:val="00E012CC"/>
    <w:rsid w:val="00E0147A"/>
    <w:rsid w:val="00E0196D"/>
    <w:rsid w:val="00E01E48"/>
    <w:rsid w:val="00E0220A"/>
    <w:rsid w:val="00E0220E"/>
    <w:rsid w:val="00E02845"/>
    <w:rsid w:val="00E02961"/>
    <w:rsid w:val="00E02A1E"/>
    <w:rsid w:val="00E02B71"/>
    <w:rsid w:val="00E02DEB"/>
    <w:rsid w:val="00E03999"/>
    <w:rsid w:val="00E0399E"/>
    <w:rsid w:val="00E042A1"/>
    <w:rsid w:val="00E0473A"/>
    <w:rsid w:val="00E056A4"/>
    <w:rsid w:val="00E05CF4"/>
    <w:rsid w:val="00E05E82"/>
    <w:rsid w:val="00E0667C"/>
    <w:rsid w:val="00E06CF2"/>
    <w:rsid w:val="00E07425"/>
    <w:rsid w:val="00E1043E"/>
    <w:rsid w:val="00E104FA"/>
    <w:rsid w:val="00E1082A"/>
    <w:rsid w:val="00E10956"/>
    <w:rsid w:val="00E110B5"/>
    <w:rsid w:val="00E11166"/>
    <w:rsid w:val="00E1223C"/>
    <w:rsid w:val="00E12818"/>
    <w:rsid w:val="00E128A4"/>
    <w:rsid w:val="00E12D39"/>
    <w:rsid w:val="00E12F8A"/>
    <w:rsid w:val="00E13182"/>
    <w:rsid w:val="00E14523"/>
    <w:rsid w:val="00E14972"/>
    <w:rsid w:val="00E14CB9"/>
    <w:rsid w:val="00E151F2"/>
    <w:rsid w:val="00E15383"/>
    <w:rsid w:val="00E15C82"/>
    <w:rsid w:val="00E163FB"/>
    <w:rsid w:val="00E1738C"/>
    <w:rsid w:val="00E201C0"/>
    <w:rsid w:val="00E21484"/>
    <w:rsid w:val="00E21ABD"/>
    <w:rsid w:val="00E22775"/>
    <w:rsid w:val="00E22D28"/>
    <w:rsid w:val="00E22F81"/>
    <w:rsid w:val="00E22F87"/>
    <w:rsid w:val="00E230E3"/>
    <w:rsid w:val="00E23C97"/>
    <w:rsid w:val="00E24727"/>
    <w:rsid w:val="00E25739"/>
    <w:rsid w:val="00E265A7"/>
    <w:rsid w:val="00E2699E"/>
    <w:rsid w:val="00E26EC3"/>
    <w:rsid w:val="00E2720F"/>
    <w:rsid w:val="00E27520"/>
    <w:rsid w:val="00E27B80"/>
    <w:rsid w:val="00E27FCE"/>
    <w:rsid w:val="00E30EDF"/>
    <w:rsid w:val="00E31B43"/>
    <w:rsid w:val="00E31FBA"/>
    <w:rsid w:val="00E325E1"/>
    <w:rsid w:val="00E331C6"/>
    <w:rsid w:val="00E33299"/>
    <w:rsid w:val="00E33513"/>
    <w:rsid w:val="00E33A4F"/>
    <w:rsid w:val="00E33F3E"/>
    <w:rsid w:val="00E341E5"/>
    <w:rsid w:val="00E34315"/>
    <w:rsid w:val="00E34485"/>
    <w:rsid w:val="00E35479"/>
    <w:rsid w:val="00E35A27"/>
    <w:rsid w:val="00E35ACE"/>
    <w:rsid w:val="00E35D4B"/>
    <w:rsid w:val="00E35FBC"/>
    <w:rsid w:val="00E36AAE"/>
    <w:rsid w:val="00E37198"/>
    <w:rsid w:val="00E3774C"/>
    <w:rsid w:val="00E37F3D"/>
    <w:rsid w:val="00E41313"/>
    <w:rsid w:val="00E41773"/>
    <w:rsid w:val="00E41ACD"/>
    <w:rsid w:val="00E41D82"/>
    <w:rsid w:val="00E42FE6"/>
    <w:rsid w:val="00E43350"/>
    <w:rsid w:val="00E44E78"/>
    <w:rsid w:val="00E460B6"/>
    <w:rsid w:val="00E46495"/>
    <w:rsid w:val="00E46BD2"/>
    <w:rsid w:val="00E46E68"/>
    <w:rsid w:val="00E471D2"/>
    <w:rsid w:val="00E47277"/>
    <w:rsid w:val="00E473D4"/>
    <w:rsid w:val="00E474CF"/>
    <w:rsid w:val="00E513F6"/>
    <w:rsid w:val="00E51A02"/>
    <w:rsid w:val="00E51EC6"/>
    <w:rsid w:val="00E52F3B"/>
    <w:rsid w:val="00E52F80"/>
    <w:rsid w:val="00E53313"/>
    <w:rsid w:val="00E536E1"/>
    <w:rsid w:val="00E53D94"/>
    <w:rsid w:val="00E53DEA"/>
    <w:rsid w:val="00E53F10"/>
    <w:rsid w:val="00E5424B"/>
    <w:rsid w:val="00E54270"/>
    <w:rsid w:val="00E544BA"/>
    <w:rsid w:val="00E54740"/>
    <w:rsid w:val="00E55964"/>
    <w:rsid w:val="00E55B64"/>
    <w:rsid w:val="00E56759"/>
    <w:rsid w:val="00E612F0"/>
    <w:rsid w:val="00E616DB"/>
    <w:rsid w:val="00E62442"/>
    <w:rsid w:val="00E627A4"/>
    <w:rsid w:val="00E630ED"/>
    <w:rsid w:val="00E638C9"/>
    <w:rsid w:val="00E63CFB"/>
    <w:rsid w:val="00E6437C"/>
    <w:rsid w:val="00E64B30"/>
    <w:rsid w:val="00E65237"/>
    <w:rsid w:val="00E668E4"/>
    <w:rsid w:val="00E67862"/>
    <w:rsid w:val="00E6797C"/>
    <w:rsid w:val="00E70ACF"/>
    <w:rsid w:val="00E70D46"/>
    <w:rsid w:val="00E712A9"/>
    <w:rsid w:val="00E713BC"/>
    <w:rsid w:val="00E71BAC"/>
    <w:rsid w:val="00E72444"/>
    <w:rsid w:val="00E73DEB"/>
    <w:rsid w:val="00E7410F"/>
    <w:rsid w:val="00E74181"/>
    <w:rsid w:val="00E74EC5"/>
    <w:rsid w:val="00E75790"/>
    <w:rsid w:val="00E76B86"/>
    <w:rsid w:val="00E77D79"/>
    <w:rsid w:val="00E809F3"/>
    <w:rsid w:val="00E80C21"/>
    <w:rsid w:val="00E820BD"/>
    <w:rsid w:val="00E8227B"/>
    <w:rsid w:val="00E826BC"/>
    <w:rsid w:val="00E8342F"/>
    <w:rsid w:val="00E83707"/>
    <w:rsid w:val="00E841D8"/>
    <w:rsid w:val="00E84210"/>
    <w:rsid w:val="00E844CD"/>
    <w:rsid w:val="00E847A7"/>
    <w:rsid w:val="00E84FE5"/>
    <w:rsid w:val="00E85281"/>
    <w:rsid w:val="00E86682"/>
    <w:rsid w:val="00E86E79"/>
    <w:rsid w:val="00E906B4"/>
    <w:rsid w:val="00E9095B"/>
    <w:rsid w:val="00E9145E"/>
    <w:rsid w:val="00E9152D"/>
    <w:rsid w:val="00E91B24"/>
    <w:rsid w:val="00E926B8"/>
    <w:rsid w:val="00E927BF"/>
    <w:rsid w:val="00E936DA"/>
    <w:rsid w:val="00E9399B"/>
    <w:rsid w:val="00E939A7"/>
    <w:rsid w:val="00E94008"/>
    <w:rsid w:val="00E94762"/>
    <w:rsid w:val="00E94CAF"/>
    <w:rsid w:val="00E956BA"/>
    <w:rsid w:val="00E96B52"/>
    <w:rsid w:val="00E96FCA"/>
    <w:rsid w:val="00E97474"/>
    <w:rsid w:val="00E97D31"/>
    <w:rsid w:val="00EA0018"/>
    <w:rsid w:val="00EA08BE"/>
    <w:rsid w:val="00EA0A85"/>
    <w:rsid w:val="00EA14B0"/>
    <w:rsid w:val="00EA2244"/>
    <w:rsid w:val="00EA2AEF"/>
    <w:rsid w:val="00EA2EC5"/>
    <w:rsid w:val="00EA42A7"/>
    <w:rsid w:val="00EA4DDC"/>
    <w:rsid w:val="00EA6FA7"/>
    <w:rsid w:val="00EB067F"/>
    <w:rsid w:val="00EB17BE"/>
    <w:rsid w:val="00EB18B8"/>
    <w:rsid w:val="00EB1A1B"/>
    <w:rsid w:val="00EB1F02"/>
    <w:rsid w:val="00EB2E64"/>
    <w:rsid w:val="00EB3290"/>
    <w:rsid w:val="00EB3539"/>
    <w:rsid w:val="00EB3D4B"/>
    <w:rsid w:val="00EB45DD"/>
    <w:rsid w:val="00EB5BC5"/>
    <w:rsid w:val="00EB6097"/>
    <w:rsid w:val="00EB6212"/>
    <w:rsid w:val="00EB68F9"/>
    <w:rsid w:val="00EB6BB5"/>
    <w:rsid w:val="00EB6E30"/>
    <w:rsid w:val="00EB6FD4"/>
    <w:rsid w:val="00EB7618"/>
    <w:rsid w:val="00EB7A19"/>
    <w:rsid w:val="00EB7B51"/>
    <w:rsid w:val="00EB7F93"/>
    <w:rsid w:val="00EC086C"/>
    <w:rsid w:val="00EC0A6E"/>
    <w:rsid w:val="00EC1720"/>
    <w:rsid w:val="00EC2AFD"/>
    <w:rsid w:val="00EC2DB7"/>
    <w:rsid w:val="00EC337D"/>
    <w:rsid w:val="00EC378B"/>
    <w:rsid w:val="00EC42D0"/>
    <w:rsid w:val="00EC47EE"/>
    <w:rsid w:val="00EC638F"/>
    <w:rsid w:val="00EC6F34"/>
    <w:rsid w:val="00EC7375"/>
    <w:rsid w:val="00EC7927"/>
    <w:rsid w:val="00ED095E"/>
    <w:rsid w:val="00ED1319"/>
    <w:rsid w:val="00ED1A0B"/>
    <w:rsid w:val="00ED21A7"/>
    <w:rsid w:val="00ED27DD"/>
    <w:rsid w:val="00ED37D5"/>
    <w:rsid w:val="00ED4046"/>
    <w:rsid w:val="00ED5162"/>
    <w:rsid w:val="00ED5669"/>
    <w:rsid w:val="00ED59E5"/>
    <w:rsid w:val="00ED5DF2"/>
    <w:rsid w:val="00ED697C"/>
    <w:rsid w:val="00EE06CA"/>
    <w:rsid w:val="00EE1255"/>
    <w:rsid w:val="00EE16DC"/>
    <w:rsid w:val="00EE1CF9"/>
    <w:rsid w:val="00EE2F83"/>
    <w:rsid w:val="00EE3319"/>
    <w:rsid w:val="00EE3DFB"/>
    <w:rsid w:val="00EE43AD"/>
    <w:rsid w:val="00EE4874"/>
    <w:rsid w:val="00EE48D6"/>
    <w:rsid w:val="00EE4A6E"/>
    <w:rsid w:val="00EE4BAB"/>
    <w:rsid w:val="00EE5C37"/>
    <w:rsid w:val="00EE6D39"/>
    <w:rsid w:val="00EE7922"/>
    <w:rsid w:val="00EE79A6"/>
    <w:rsid w:val="00EE7C86"/>
    <w:rsid w:val="00EF0888"/>
    <w:rsid w:val="00EF11DF"/>
    <w:rsid w:val="00EF130D"/>
    <w:rsid w:val="00EF30E0"/>
    <w:rsid w:val="00EF3380"/>
    <w:rsid w:val="00EF3D05"/>
    <w:rsid w:val="00EF42CF"/>
    <w:rsid w:val="00EF4526"/>
    <w:rsid w:val="00EF5325"/>
    <w:rsid w:val="00EF5403"/>
    <w:rsid w:val="00EF567D"/>
    <w:rsid w:val="00EF5F11"/>
    <w:rsid w:val="00EF6111"/>
    <w:rsid w:val="00EF6E92"/>
    <w:rsid w:val="00F005A0"/>
    <w:rsid w:val="00F006A5"/>
    <w:rsid w:val="00F01835"/>
    <w:rsid w:val="00F01DE9"/>
    <w:rsid w:val="00F0229D"/>
    <w:rsid w:val="00F02B1B"/>
    <w:rsid w:val="00F031A1"/>
    <w:rsid w:val="00F032BB"/>
    <w:rsid w:val="00F032C8"/>
    <w:rsid w:val="00F03567"/>
    <w:rsid w:val="00F03DD3"/>
    <w:rsid w:val="00F044C6"/>
    <w:rsid w:val="00F04BBE"/>
    <w:rsid w:val="00F05D0C"/>
    <w:rsid w:val="00F06616"/>
    <w:rsid w:val="00F07263"/>
    <w:rsid w:val="00F07485"/>
    <w:rsid w:val="00F07EB6"/>
    <w:rsid w:val="00F10B9D"/>
    <w:rsid w:val="00F10BC6"/>
    <w:rsid w:val="00F11352"/>
    <w:rsid w:val="00F11AD0"/>
    <w:rsid w:val="00F12313"/>
    <w:rsid w:val="00F13D34"/>
    <w:rsid w:val="00F14602"/>
    <w:rsid w:val="00F1498D"/>
    <w:rsid w:val="00F14DDF"/>
    <w:rsid w:val="00F152AD"/>
    <w:rsid w:val="00F15BA3"/>
    <w:rsid w:val="00F15BB3"/>
    <w:rsid w:val="00F165B7"/>
    <w:rsid w:val="00F170D0"/>
    <w:rsid w:val="00F178B0"/>
    <w:rsid w:val="00F20C9C"/>
    <w:rsid w:val="00F21827"/>
    <w:rsid w:val="00F21A00"/>
    <w:rsid w:val="00F2285F"/>
    <w:rsid w:val="00F23155"/>
    <w:rsid w:val="00F23EE4"/>
    <w:rsid w:val="00F24236"/>
    <w:rsid w:val="00F24E0E"/>
    <w:rsid w:val="00F25101"/>
    <w:rsid w:val="00F25707"/>
    <w:rsid w:val="00F26693"/>
    <w:rsid w:val="00F267FF"/>
    <w:rsid w:val="00F26A13"/>
    <w:rsid w:val="00F27B5F"/>
    <w:rsid w:val="00F27D3B"/>
    <w:rsid w:val="00F31261"/>
    <w:rsid w:val="00F31BB3"/>
    <w:rsid w:val="00F31C67"/>
    <w:rsid w:val="00F31E27"/>
    <w:rsid w:val="00F323C3"/>
    <w:rsid w:val="00F32A15"/>
    <w:rsid w:val="00F32CB1"/>
    <w:rsid w:val="00F32EE6"/>
    <w:rsid w:val="00F32F3C"/>
    <w:rsid w:val="00F339EC"/>
    <w:rsid w:val="00F3443B"/>
    <w:rsid w:val="00F34FDD"/>
    <w:rsid w:val="00F35279"/>
    <w:rsid w:val="00F35923"/>
    <w:rsid w:val="00F35F1A"/>
    <w:rsid w:val="00F36130"/>
    <w:rsid w:val="00F3644F"/>
    <w:rsid w:val="00F36B71"/>
    <w:rsid w:val="00F373AE"/>
    <w:rsid w:val="00F4032F"/>
    <w:rsid w:val="00F40360"/>
    <w:rsid w:val="00F40444"/>
    <w:rsid w:val="00F40CE6"/>
    <w:rsid w:val="00F40F15"/>
    <w:rsid w:val="00F41B59"/>
    <w:rsid w:val="00F42099"/>
    <w:rsid w:val="00F423BD"/>
    <w:rsid w:val="00F431C5"/>
    <w:rsid w:val="00F432FF"/>
    <w:rsid w:val="00F4516B"/>
    <w:rsid w:val="00F456D2"/>
    <w:rsid w:val="00F45B08"/>
    <w:rsid w:val="00F46431"/>
    <w:rsid w:val="00F469AD"/>
    <w:rsid w:val="00F4715C"/>
    <w:rsid w:val="00F47C9F"/>
    <w:rsid w:val="00F50CE8"/>
    <w:rsid w:val="00F51361"/>
    <w:rsid w:val="00F514B3"/>
    <w:rsid w:val="00F52031"/>
    <w:rsid w:val="00F52330"/>
    <w:rsid w:val="00F523C2"/>
    <w:rsid w:val="00F52407"/>
    <w:rsid w:val="00F534A5"/>
    <w:rsid w:val="00F54603"/>
    <w:rsid w:val="00F54772"/>
    <w:rsid w:val="00F54869"/>
    <w:rsid w:val="00F556B2"/>
    <w:rsid w:val="00F55E17"/>
    <w:rsid w:val="00F565E8"/>
    <w:rsid w:val="00F56CB4"/>
    <w:rsid w:val="00F5754B"/>
    <w:rsid w:val="00F576DE"/>
    <w:rsid w:val="00F57747"/>
    <w:rsid w:val="00F57898"/>
    <w:rsid w:val="00F578BC"/>
    <w:rsid w:val="00F62584"/>
    <w:rsid w:val="00F633F1"/>
    <w:rsid w:val="00F63BF7"/>
    <w:rsid w:val="00F63E77"/>
    <w:rsid w:val="00F6453E"/>
    <w:rsid w:val="00F649A0"/>
    <w:rsid w:val="00F64FAD"/>
    <w:rsid w:val="00F65215"/>
    <w:rsid w:val="00F65617"/>
    <w:rsid w:val="00F65A88"/>
    <w:rsid w:val="00F66494"/>
    <w:rsid w:val="00F710BE"/>
    <w:rsid w:val="00F712C1"/>
    <w:rsid w:val="00F716C4"/>
    <w:rsid w:val="00F71D7B"/>
    <w:rsid w:val="00F71E9B"/>
    <w:rsid w:val="00F72016"/>
    <w:rsid w:val="00F72D3F"/>
    <w:rsid w:val="00F72DAD"/>
    <w:rsid w:val="00F7313C"/>
    <w:rsid w:val="00F736D2"/>
    <w:rsid w:val="00F7564C"/>
    <w:rsid w:val="00F76220"/>
    <w:rsid w:val="00F769BE"/>
    <w:rsid w:val="00F7735C"/>
    <w:rsid w:val="00F7777E"/>
    <w:rsid w:val="00F77BD5"/>
    <w:rsid w:val="00F77E24"/>
    <w:rsid w:val="00F8216D"/>
    <w:rsid w:val="00F82E6B"/>
    <w:rsid w:val="00F83662"/>
    <w:rsid w:val="00F838C0"/>
    <w:rsid w:val="00F85ED6"/>
    <w:rsid w:val="00F85F83"/>
    <w:rsid w:val="00F86F3C"/>
    <w:rsid w:val="00F91045"/>
    <w:rsid w:val="00F912FD"/>
    <w:rsid w:val="00F91D43"/>
    <w:rsid w:val="00F9254F"/>
    <w:rsid w:val="00F9367F"/>
    <w:rsid w:val="00F94244"/>
    <w:rsid w:val="00F94DDB"/>
    <w:rsid w:val="00F95411"/>
    <w:rsid w:val="00F95642"/>
    <w:rsid w:val="00F96339"/>
    <w:rsid w:val="00F966B7"/>
    <w:rsid w:val="00F97859"/>
    <w:rsid w:val="00F97973"/>
    <w:rsid w:val="00F97B71"/>
    <w:rsid w:val="00FA06A3"/>
    <w:rsid w:val="00FA2CFC"/>
    <w:rsid w:val="00FA2DDA"/>
    <w:rsid w:val="00FA34CA"/>
    <w:rsid w:val="00FA3E3E"/>
    <w:rsid w:val="00FA40F3"/>
    <w:rsid w:val="00FA4178"/>
    <w:rsid w:val="00FA430A"/>
    <w:rsid w:val="00FA4A55"/>
    <w:rsid w:val="00FA4D4F"/>
    <w:rsid w:val="00FA54A9"/>
    <w:rsid w:val="00FA54E8"/>
    <w:rsid w:val="00FA5528"/>
    <w:rsid w:val="00FA5A36"/>
    <w:rsid w:val="00FA5FE8"/>
    <w:rsid w:val="00FA668B"/>
    <w:rsid w:val="00FA67CF"/>
    <w:rsid w:val="00FA69C6"/>
    <w:rsid w:val="00FA6BB4"/>
    <w:rsid w:val="00FB0D68"/>
    <w:rsid w:val="00FB1410"/>
    <w:rsid w:val="00FB232C"/>
    <w:rsid w:val="00FB2D17"/>
    <w:rsid w:val="00FB2F69"/>
    <w:rsid w:val="00FB3215"/>
    <w:rsid w:val="00FB368B"/>
    <w:rsid w:val="00FB3A3A"/>
    <w:rsid w:val="00FB3EC1"/>
    <w:rsid w:val="00FB4217"/>
    <w:rsid w:val="00FB4379"/>
    <w:rsid w:val="00FB45FF"/>
    <w:rsid w:val="00FB5D97"/>
    <w:rsid w:val="00FB61EA"/>
    <w:rsid w:val="00FB6C7A"/>
    <w:rsid w:val="00FB732E"/>
    <w:rsid w:val="00FB79F7"/>
    <w:rsid w:val="00FC09E7"/>
    <w:rsid w:val="00FC1858"/>
    <w:rsid w:val="00FC1CA5"/>
    <w:rsid w:val="00FC1D8E"/>
    <w:rsid w:val="00FC2733"/>
    <w:rsid w:val="00FC2979"/>
    <w:rsid w:val="00FC6D6C"/>
    <w:rsid w:val="00FD1C3C"/>
    <w:rsid w:val="00FD24F6"/>
    <w:rsid w:val="00FD2D6C"/>
    <w:rsid w:val="00FD2DB1"/>
    <w:rsid w:val="00FD3669"/>
    <w:rsid w:val="00FD38A8"/>
    <w:rsid w:val="00FD3983"/>
    <w:rsid w:val="00FD634B"/>
    <w:rsid w:val="00FD6AC8"/>
    <w:rsid w:val="00FE02F8"/>
    <w:rsid w:val="00FE0A6C"/>
    <w:rsid w:val="00FE1727"/>
    <w:rsid w:val="00FE2F58"/>
    <w:rsid w:val="00FE362F"/>
    <w:rsid w:val="00FE3638"/>
    <w:rsid w:val="00FE3A67"/>
    <w:rsid w:val="00FE3EA1"/>
    <w:rsid w:val="00FE4818"/>
    <w:rsid w:val="00FE4CA4"/>
    <w:rsid w:val="00FE5AA2"/>
    <w:rsid w:val="00FE5AE4"/>
    <w:rsid w:val="00FE5D80"/>
    <w:rsid w:val="00FE5EB7"/>
    <w:rsid w:val="00FE637F"/>
    <w:rsid w:val="00FE64EE"/>
    <w:rsid w:val="00FE73F7"/>
    <w:rsid w:val="00FE745E"/>
    <w:rsid w:val="00FE7865"/>
    <w:rsid w:val="00FF00DE"/>
    <w:rsid w:val="00FF0BB0"/>
    <w:rsid w:val="00FF1342"/>
    <w:rsid w:val="00FF1513"/>
    <w:rsid w:val="00FF1577"/>
    <w:rsid w:val="00FF2145"/>
    <w:rsid w:val="00FF2470"/>
    <w:rsid w:val="00FF26CE"/>
    <w:rsid w:val="00FF3334"/>
    <w:rsid w:val="00FF55BF"/>
    <w:rsid w:val="00FF59BE"/>
    <w:rsid w:val="00FF6ADB"/>
    <w:rsid w:val="00FF6C36"/>
    <w:rsid w:val="00FF70D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1601D1E5"/>
  <w15:docId w15:val="{B14836D8-3656-4F5F-A354-196E31E8A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iPriority="0" w:unhideWhenUsed="1" w:qFormat="1"/>
    <w:lsdException w:name="annotation text" w:semiHidden="1" w:unhideWhenUsed="1" w:qFormat="1"/>
    <w:lsdException w:name="header" w:locked="1" w:qFormat="1"/>
    <w:lsdException w:name="footer" w:semiHidden="1"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qFormat="1"/>
    <w:lsdException w:name="Block Text" w:semiHidden="1" w:unhideWhenUsed="1"/>
    <w:lsdException w:name="Hyperlink" w:semiHidden="1" w:unhideWhenUsed="1" w:qFormat="1"/>
    <w:lsdException w:name="FollowedHyperlink" w:semiHidden="1" w:unhideWhenUsed="1" w:qFormat="1"/>
    <w:lsdException w:name="Strong" w:locked="1" w:uiPriority="22" w:qFormat="1"/>
    <w:lsdException w:name="Emphasis" w:locked="1" w:uiPriority="0" w:qFormat="1"/>
    <w:lsdException w:name="Document Map" w:semiHidden="1"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0"/>
    <w:uiPriority w:val="99"/>
    <w:qFormat/>
    <w:rsid w:val="0089214A"/>
    <w:pPr>
      <w:widowControl/>
      <w:jc w:val="left"/>
      <w:outlineLvl w:val="0"/>
    </w:pPr>
    <w:rPr>
      <w:kern w:val="0"/>
      <w:sz w:val="24"/>
      <w:szCs w:val="20"/>
      <w:lang w:val="en-GB"/>
    </w:rPr>
  </w:style>
  <w:style w:type="paragraph" w:styleId="20">
    <w:name w:val="heading 2"/>
    <w:basedOn w:val="a"/>
    <w:next w:val="a0"/>
    <w:link w:val="21"/>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1"/>
    <w:uiPriority w:val="99"/>
    <w:qFormat/>
    <w:rsid w:val="00F85F83"/>
    <w:pPr>
      <w:keepNext/>
      <w:keepLines/>
      <w:spacing w:before="260" w:after="260" w:line="416" w:lineRule="auto"/>
      <w:outlineLvl w:val="2"/>
    </w:pPr>
    <w:rPr>
      <w:b/>
      <w:bCs/>
      <w:sz w:val="32"/>
      <w:szCs w:val="32"/>
    </w:rPr>
  </w:style>
  <w:style w:type="paragraph" w:styleId="40">
    <w:name w:val="heading 4"/>
    <w:basedOn w:val="a"/>
    <w:next w:val="a"/>
    <w:link w:val="41"/>
    <w:unhideWhenUsed/>
    <w:qFormat/>
    <w:locked/>
    <w:rsid w:val="00EB6FD4"/>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0">
    <w:name w:val="heading 5"/>
    <w:basedOn w:val="a"/>
    <w:next w:val="a"/>
    <w:link w:val="51"/>
    <w:unhideWhenUsed/>
    <w:qFormat/>
    <w:locked/>
    <w:rsid w:val="00EB6FD4"/>
    <w:pPr>
      <w:keepNext/>
      <w:keepLines/>
      <w:spacing w:before="280" w:after="290" w:line="376" w:lineRule="auto"/>
      <w:outlineLvl w:val="4"/>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uiPriority w:val="99"/>
    <w:qFormat/>
    <w:locked/>
    <w:rsid w:val="0003228A"/>
    <w:rPr>
      <w:rFonts w:cs="Times New Roman"/>
      <w:sz w:val="24"/>
      <w:lang w:val="en-GB"/>
    </w:rPr>
  </w:style>
  <w:style w:type="character" w:customStyle="1" w:styleId="21">
    <w:name w:val="标题 2 字符"/>
    <w:link w:val="20"/>
    <w:uiPriority w:val="99"/>
    <w:qFormat/>
    <w:locked/>
    <w:rsid w:val="00A3655D"/>
    <w:rPr>
      <w:rFonts w:ascii="Arial" w:hAnsi="Arial"/>
      <w:b/>
      <w:kern w:val="2"/>
      <w:sz w:val="28"/>
    </w:rPr>
  </w:style>
  <w:style w:type="character" w:customStyle="1" w:styleId="31">
    <w:name w:val="标题 3 字符"/>
    <w:link w:val="30"/>
    <w:uiPriority w:val="99"/>
    <w:qFormat/>
    <w:locked/>
    <w:rsid w:val="006D141C"/>
    <w:rPr>
      <w:rFonts w:cs="Times New Roman"/>
      <w:b/>
      <w:bCs/>
      <w:kern w:val="2"/>
      <w:sz w:val="32"/>
      <w:szCs w:val="32"/>
    </w:rPr>
  </w:style>
  <w:style w:type="paragraph" w:styleId="a4">
    <w:name w:val="Balloon Text"/>
    <w:basedOn w:val="a"/>
    <w:link w:val="a5"/>
    <w:uiPriority w:val="99"/>
    <w:semiHidden/>
    <w:qFormat/>
    <w:rsid w:val="00FB732E"/>
    <w:rPr>
      <w:sz w:val="18"/>
      <w:szCs w:val="18"/>
    </w:rPr>
  </w:style>
  <w:style w:type="character" w:customStyle="1" w:styleId="a5">
    <w:name w:val="批注框文本 字符"/>
    <w:link w:val="a4"/>
    <w:uiPriority w:val="99"/>
    <w:semiHidden/>
    <w:qFormat/>
    <w:locked/>
    <w:rsid w:val="006D141C"/>
    <w:rPr>
      <w:rFonts w:cs="Times New Roman"/>
      <w:kern w:val="2"/>
      <w:sz w:val="18"/>
      <w:szCs w:val="18"/>
    </w:rPr>
  </w:style>
  <w:style w:type="paragraph" w:styleId="a0">
    <w:name w:val="Normal Indent"/>
    <w:basedOn w:val="a"/>
    <w:uiPriority w:val="99"/>
    <w:qFormat/>
    <w:rsid w:val="00FB732E"/>
    <w:pPr>
      <w:ind w:firstLineChars="200" w:firstLine="420"/>
    </w:pPr>
  </w:style>
  <w:style w:type="paragraph" w:styleId="a6">
    <w:name w:val="Body Text Indent"/>
    <w:basedOn w:val="a"/>
    <w:link w:val="a7"/>
    <w:uiPriority w:val="99"/>
    <w:qFormat/>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a7">
    <w:name w:val="正文文本缩进 字符"/>
    <w:link w:val="a6"/>
    <w:uiPriority w:val="99"/>
    <w:qFormat/>
    <w:locked/>
    <w:rsid w:val="006D141C"/>
    <w:rPr>
      <w:rFonts w:ascii="Arial Unicode MS" w:eastAsia="Times New Roman" w:hAnsi="Arial Unicode MS" w:cs="Arial Unicode MS"/>
      <w:sz w:val="24"/>
      <w:szCs w:val="24"/>
    </w:rPr>
  </w:style>
  <w:style w:type="paragraph" w:styleId="a8">
    <w:name w:val="Plain Text"/>
    <w:basedOn w:val="a"/>
    <w:link w:val="a9"/>
    <w:qFormat/>
    <w:rsid w:val="00FB732E"/>
    <w:rPr>
      <w:rFonts w:ascii="宋体" w:hAnsi="Courier New"/>
      <w:szCs w:val="21"/>
    </w:rPr>
  </w:style>
  <w:style w:type="character" w:customStyle="1" w:styleId="a9">
    <w:name w:val="纯文本 字符"/>
    <w:link w:val="a8"/>
    <w:qFormat/>
    <w:locked/>
    <w:rsid w:val="00586E9A"/>
    <w:rPr>
      <w:rFonts w:ascii="宋体" w:hAnsi="Courier New"/>
      <w:kern w:val="2"/>
      <w:sz w:val="21"/>
    </w:rPr>
  </w:style>
  <w:style w:type="paragraph" w:styleId="22">
    <w:name w:val="Body Text Indent 2"/>
    <w:basedOn w:val="a"/>
    <w:link w:val="23"/>
    <w:uiPriority w:val="99"/>
    <w:qFormat/>
    <w:rsid w:val="00FB732E"/>
    <w:pPr>
      <w:spacing w:line="560" w:lineRule="exact"/>
      <w:ind w:firstLineChars="200" w:firstLine="480"/>
    </w:pPr>
    <w:rPr>
      <w:rFonts w:ascii="宋体" w:hAnsi="宋体"/>
      <w:color w:val="FF0000"/>
      <w:sz w:val="24"/>
    </w:rPr>
  </w:style>
  <w:style w:type="character" w:customStyle="1" w:styleId="23">
    <w:name w:val="正文文本缩进 2 字符"/>
    <w:link w:val="22"/>
    <w:uiPriority w:val="99"/>
    <w:qFormat/>
    <w:locked/>
    <w:rsid w:val="006D141C"/>
    <w:rPr>
      <w:rFonts w:ascii="宋体" w:eastAsia="宋体" w:cs="Times New Roman"/>
      <w:color w:val="FF0000"/>
      <w:kern w:val="2"/>
      <w:sz w:val="24"/>
      <w:szCs w:val="24"/>
    </w:rPr>
  </w:style>
  <w:style w:type="paragraph" w:styleId="aa">
    <w:name w:val="footer"/>
    <w:basedOn w:val="a"/>
    <w:link w:val="ab"/>
    <w:uiPriority w:val="99"/>
    <w:qFormat/>
    <w:rsid w:val="00FB732E"/>
    <w:pPr>
      <w:tabs>
        <w:tab w:val="center" w:pos="4153"/>
        <w:tab w:val="right" w:pos="8306"/>
      </w:tabs>
      <w:snapToGrid w:val="0"/>
      <w:jc w:val="left"/>
    </w:pPr>
    <w:rPr>
      <w:sz w:val="18"/>
      <w:szCs w:val="18"/>
    </w:rPr>
  </w:style>
  <w:style w:type="character" w:customStyle="1" w:styleId="ab">
    <w:name w:val="页脚 字符"/>
    <w:link w:val="aa"/>
    <w:uiPriority w:val="99"/>
    <w:qFormat/>
    <w:locked/>
    <w:rsid w:val="006D141C"/>
    <w:rPr>
      <w:rFonts w:cs="Times New Roman"/>
      <w:kern w:val="2"/>
      <w:sz w:val="18"/>
      <w:szCs w:val="18"/>
    </w:rPr>
  </w:style>
  <w:style w:type="character" w:styleId="ac">
    <w:name w:val="page number"/>
    <w:uiPriority w:val="99"/>
    <w:qFormat/>
    <w:rsid w:val="00FB732E"/>
    <w:rPr>
      <w:rFonts w:cs="Times New Roman"/>
    </w:rPr>
  </w:style>
  <w:style w:type="character" w:styleId="ad">
    <w:name w:val="Hyperlink"/>
    <w:uiPriority w:val="99"/>
    <w:qFormat/>
    <w:rsid w:val="00FB732E"/>
    <w:rPr>
      <w:rFonts w:cs="Times New Roman"/>
      <w:color w:val="0000FF"/>
      <w:u w:val="single"/>
    </w:rPr>
  </w:style>
  <w:style w:type="paragraph" w:styleId="32">
    <w:name w:val="Body Text Indent 3"/>
    <w:basedOn w:val="a"/>
    <w:link w:val="33"/>
    <w:uiPriority w:val="99"/>
    <w:qFormat/>
    <w:rsid w:val="00FB732E"/>
    <w:pPr>
      <w:spacing w:line="560" w:lineRule="exact"/>
      <w:ind w:firstLineChars="200" w:firstLine="420"/>
    </w:pPr>
    <w:rPr>
      <w:rFonts w:ascii="Arial" w:hAnsi="Arial" w:cs="Arial"/>
      <w:color w:val="FF0000"/>
    </w:rPr>
  </w:style>
  <w:style w:type="character" w:customStyle="1" w:styleId="33">
    <w:name w:val="正文文本缩进 3 字符"/>
    <w:link w:val="32"/>
    <w:uiPriority w:val="99"/>
    <w:qFormat/>
    <w:locked/>
    <w:rsid w:val="006D141C"/>
    <w:rPr>
      <w:rFonts w:ascii="Arial" w:hAnsi="Arial" w:cs="Arial"/>
      <w:color w:val="FF0000"/>
      <w:kern w:val="2"/>
      <w:sz w:val="24"/>
      <w:szCs w:val="24"/>
    </w:rPr>
  </w:style>
  <w:style w:type="paragraph" w:styleId="ae">
    <w:name w:val="header"/>
    <w:basedOn w:val="a"/>
    <w:link w:val="af"/>
    <w:uiPriority w:val="99"/>
    <w:qFormat/>
    <w:rsid w:val="00FB732E"/>
    <w:pPr>
      <w:pBdr>
        <w:bottom w:val="single" w:sz="6" w:space="1" w:color="auto"/>
      </w:pBdr>
      <w:tabs>
        <w:tab w:val="center" w:pos="4153"/>
        <w:tab w:val="right" w:pos="8306"/>
      </w:tabs>
      <w:snapToGrid w:val="0"/>
      <w:jc w:val="center"/>
    </w:pPr>
    <w:rPr>
      <w:sz w:val="18"/>
      <w:szCs w:val="18"/>
    </w:rPr>
  </w:style>
  <w:style w:type="character" w:customStyle="1" w:styleId="af">
    <w:name w:val="页眉 字符"/>
    <w:link w:val="ae"/>
    <w:uiPriority w:val="99"/>
    <w:qFormat/>
    <w:locked/>
    <w:rsid w:val="006D141C"/>
    <w:rPr>
      <w:rFonts w:cs="Times New Roman"/>
      <w:kern w:val="2"/>
      <w:sz w:val="18"/>
      <w:szCs w:val="18"/>
    </w:rPr>
  </w:style>
  <w:style w:type="character" w:styleId="af0">
    <w:name w:val="FollowedHyperlink"/>
    <w:uiPriority w:val="99"/>
    <w:qFormat/>
    <w:rsid w:val="00FB732E"/>
    <w:rPr>
      <w:rFonts w:cs="Times New Roman"/>
      <w:color w:val="800080"/>
      <w:u w:val="single"/>
    </w:rPr>
  </w:style>
  <w:style w:type="paragraph" w:styleId="af1">
    <w:name w:val="List"/>
    <w:basedOn w:val="af2"/>
    <w:uiPriority w:val="99"/>
    <w:qFormat/>
    <w:rsid w:val="00FB732E"/>
    <w:pPr>
      <w:spacing w:after="220" w:line="220" w:lineRule="atLeast"/>
      <w:ind w:left="1440" w:hanging="360"/>
    </w:pPr>
    <w:rPr>
      <w:szCs w:val="20"/>
    </w:rPr>
  </w:style>
  <w:style w:type="paragraph" w:styleId="af2">
    <w:name w:val="Body Text"/>
    <w:basedOn w:val="a"/>
    <w:link w:val="af3"/>
    <w:uiPriority w:val="99"/>
    <w:qFormat/>
    <w:rsid w:val="00FB732E"/>
    <w:pPr>
      <w:spacing w:after="120"/>
    </w:pPr>
  </w:style>
  <w:style w:type="character" w:customStyle="1" w:styleId="af3">
    <w:name w:val="正文文本 字符"/>
    <w:link w:val="af2"/>
    <w:uiPriority w:val="99"/>
    <w:qFormat/>
    <w:locked/>
    <w:rsid w:val="006D141C"/>
    <w:rPr>
      <w:rFonts w:cs="Times New Roman"/>
      <w:kern w:val="2"/>
      <w:sz w:val="24"/>
      <w:szCs w:val="24"/>
    </w:rPr>
  </w:style>
  <w:style w:type="paragraph" w:styleId="af4">
    <w:name w:val="Date"/>
    <w:basedOn w:val="a"/>
    <w:next w:val="a"/>
    <w:link w:val="af5"/>
    <w:uiPriority w:val="99"/>
    <w:qFormat/>
    <w:rsid w:val="00FB732E"/>
    <w:rPr>
      <w:sz w:val="24"/>
      <w:szCs w:val="20"/>
    </w:rPr>
  </w:style>
  <w:style w:type="character" w:customStyle="1" w:styleId="af5">
    <w:name w:val="日期 字符"/>
    <w:link w:val="af4"/>
    <w:uiPriority w:val="99"/>
    <w:qFormat/>
    <w:locked/>
    <w:rsid w:val="006D141C"/>
    <w:rPr>
      <w:rFonts w:cs="Times New Roman"/>
      <w:kern w:val="2"/>
      <w:sz w:val="24"/>
    </w:rPr>
  </w:style>
  <w:style w:type="character" w:customStyle="1" w:styleId="c1">
    <w:name w:val="c1"/>
    <w:uiPriority w:val="99"/>
    <w:qFormat/>
    <w:rsid w:val="00FB732E"/>
    <w:rPr>
      <w:color w:val="000000"/>
      <w:spacing w:val="300"/>
      <w:sz w:val="18"/>
    </w:rPr>
  </w:style>
  <w:style w:type="paragraph" w:styleId="11">
    <w:name w:val="index 1"/>
    <w:basedOn w:val="a"/>
    <w:next w:val="a"/>
    <w:autoRedefine/>
    <w:uiPriority w:val="99"/>
    <w:semiHidden/>
    <w:qFormat/>
    <w:rsid w:val="00FB732E"/>
    <w:pPr>
      <w:jc w:val="right"/>
    </w:pPr>
    <w:rPr>
      <w:color w:val="008000"/>
    </w:rPr>
  </w:style>
  <w:style w:type="paragraph" w:customStyle="1" w:styleId="font5">
    <w:name w:val="font5"/>
    <w:basedOn w:val="a"/>
    <w:uiPriority w:val="99"/>
    <w:qFormat/>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qFormat/>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qFormat/>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qFormat/>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qFormat/>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qFormat/>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qFormat/>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qFormat/>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6">
    <w:name w:val="annotation reference"/>
    <w:uiPriority w:val="99"/>
    <w:semiHidden/>
    <w:qFormat/>
    <w:rsid w:val="00FB732E"/>
    <w:rPr>
      <w:rFonts w:cs="Times New Roman"/>
      <w:sz w:val="21"/>
    </w:rPr>
  </w:style>
  <w:style w:type="paragraph" w:styleId="af7">
    <w:name w:val="annotation text"/>
    <w:basedOn w:val="a"/>
    <w:link w:val="af8"/>
    <w:uiPriority w:val="99"/>
    <w:semiHidden/>
    <w:qFormat/>
    <w:rsid w:val="00FB732E"/>
    <w:pPr>
      <w:jc w:val="left"/>
    </w:pPr>
  </w:style>
  <w:style w:type="character" w:customStyle="1" w:styleId="af8">
    <w:name w:val="批注文字 字符"/>
    <w:link w:val="af7"/>
    <w:uiPriority w:val="99"/>
    <w:semiHidden/>
    <w:qFormat/>
    <w:locked/>
    <w:rsid w:val="006D141C"/>
    <w:rPr>
      <w:rFonts w:cs="Times New Roman"/>
      <w:kern w:val="2"/>
      <w:sz w:val="24"/>
      <w:szCs w:val="24"/>
    </w:rPr>
  </w:style>
  <w:style w:type="paragraph" w:styleId="af9">
    <w:name w:val="annotation subject"/>
    <w:basedOn w:val="af7"/>
    <w:next w:val="af7"/>
    <w:link w:val="afa"/>
    <w:uiPriority w:val="99"/>
    <w:semiHidden/>
    <w:qFormat/>
    <w:rsid w:val="00FB732E"/>
    <w:rPr>
      <w:b/>
      <w:bCs/>
    </w:rPr>
  </w:style>
  <w:style w:type="character" w:customStyle="1" w:styleId="afa">
    <w:name w:val="批注主题 字符"/>
    <w:link w:val="af9"/>
    <w:uiPriority w:val="99"/>
    <w:semiHidden/>
    <w:qFormat/>
    <w:locked/>
    <w:rsid w:val="006D141C"/>
    <w:rPr>
      <w:rFonts w:cs="Times New Roman"/>
      <w:b/>
      <w:bCs/>
      <w:kern w:val="2"/>
      <w:sz w:val="24"/>
      <w:szCs w:val="24"/>
    </w:rPr>
  </w:style>
  <w:style w:type="paragraph" w:customStyle="1" w:styleId="Char">
    <w:name w:val="Char"/>
    <w:basedOn w:val="a"/>
    <w:uiPriority w:val="99"/>
    <w:qFormat/>
    <w:rsid w:val="00FB732E"/>
  </w:style>
  <w:style w:type="paragraph" w:styleId="afb">
    <w:name w:val="Document Map"/>
    <w:basedOn w:val="a"/>
    <w:link w:val="afc"/>
    <w:uiPriority w:val="99"/>
    <w:semiHidden/>
    <w:qFormat/>
    <w:rsid w:val="000A549A"/>
    <w:pPr>
      <w:shd w:val="clear" w:color="auto" w:fill="000080"/>
    </w:pPr>
  </w:style>
  <w:style w:type="character" w:customStyle="1" w:styleId="afc">
    <w:name w:val="文档结构图 字符"/>
    <w:link w:val="afb"/>
    <w:uiPriority w:val="99"/>
    <w:semiHidden/>
    <w:qFormat/>
    <w:locked/>
    <w:rsid w:val="006D141C"/>
    <w:rPr>
      <w:rFonts w:cs="Times New Roman"/>
      <w:kern w:val="2"/>
      <w:sz w:val="24"/>
      <w:szCs w:val="24"/>
      <w:shd w:val="clear" w:color="auto" w:fill="000080"/>
    </w:rPr>
  </w:style>
  <w:style w:type="paragraph" w:customStyle="1" w:styleId="afd">
    <w:name w:val="正文 + (符号) 宋体"/>
    <w:aliases w:val="小四,紧缩量  0.2 磅"/>
    <w:basedOn w:val="a"/>
    <w:uiPriority w:val="99"/>
    <w:qFormat/>
    <w:rsid w:val="00C22CCE"/>
    <w:pPr>
      <w:autoSpaceDE w:val="0"/>
      <w:autoSpaceDN w:val="0"/>
      <w:adjustRightInd w:val="0"/>
      <w:ind w:rightChars="671" w:right="1409" w:firstLineChars="512" w:firstLine="1229"/>
      <w:jc w:val="distribute"/>
    </w:pPr>
    <w:rPr>
      <w:sz w:val="24"/>
    </w:rPr>
  </w:style>
  <w:style w:type="paragraph" w:styleId="afe">
    <w:name w:val="footnote text"/>
    <w:basedOn w:val="a"/>
    <w:link w:val="aff"/>
    <w:qFormat/>
    <w:rsid w:val="00547D9C"/>
    <w:pPr>
      <w:snapToGrid w:val="0"/>
      <w:jc w:val="left"/>
    </w:pPr>
    <w:rPr>
      <w:sz w:val="18"/>
      <w:szCs w:val="18"/>
    </w:rPr>
  </w:style>
  <w:style w:type="character" w:customStyle="1" w:styleId="aff">
    <w:name w:val="脚注文本 字符"/>
    <w:link w:val="afe"/>
    <w:qFormat/>
    <w:locked/>
    <w:rsid w:val="006D141C"/>
    <w:rPr>
      <w:rFonts w:cs="Times New Roman"/>
      <w:kern w:val="2"/>
      <w:sz w:val="18"/>
      <w:szCs w:val="18"/>
    </w:rPr>
  </w:style>
  <w:style w:type="character" w:styleId="aff0">
    <w:name w:val="footnote reference"/>
    <w:uiPriority w:val="99"/>
    <w:qFormat/>
    <w:rsid w:val="00547D9C"/>
    <w:rPr>
      <w:rFonts w:cs="Times New Roman"/>
      <w:vertAlign w:val="superscript"/>
    </w:rPr>
  </w:style>
  <w:style w:type="paragraph" w:styleId="aff1">
    <w:name w:val="Normal (Web)"/>
    <w:basedOn w:val="a"/>
    <w:uiPriority w:val="99"/>
    <w:qFormat/>
    <w:rsid w:val="005D45B3"/>
    <w:pPr>
      <w:widowControl/>
      <w:spacing w:before="100" w:beforeAutospacing="1" w:after="100" w:afterAutospacing="1"/>
      <w:jc w:val="left"/>
    </w:pPr>
    <w:rPr>
      <w:rFonts w:ascii="宋体" w:hAnsi="宋体"/>
      <w:kern w:val="0"/>
      <w:sz w:val="24"/>
    </w:rPr>
  </w:style>
  <w:style w:type="table" w:styleId="aff2">
    <w:name w:val="Table Grid"/>
    <w:basedOn w:val="a2"/>
    <w:uiPriority w:val="39"/>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uiPriority w:val="99"/>
    <w:qFormat/>
    <w:rsid w:val="00043ABF"/>
  </w:style>
  <w:style w:type="paragraph" w:customStyle="1" w:styleId="CharCharCharCharCharChar1CharCharChar">
    <w:name w:val="Char Char Char Char Char Char1 Char Char Char"/>
    <w:basedOn w:val="a"/>
    <w:uiPriority w:val="99"/>
    <w:qFormat/>
    <w:rsid w:val="005166E9"/>
    <w:pPr>
      <w:autoSpaceDE w:val="0"/>
      <w:autoSpaceDN w:val="0"/>
      <w:adjustRightInd w:val="0"/>
      <w:jc w:val="left"/>
      <w:textAlignment w:val="baseline"/>
    </w:pPr>
    <w:rPr>
      <w:rFonts w:ascii="宋体"/>
      <w:kern w:val="0"/>
      <w:sz w:val="34"/>
      <w:szCs w:val="20"/>
    </w:rPr>
  </w:style>
  <w:style w:type="paragraph" w:styleId="24">
    <w:name w:val="toc 2"/>
    <w:basedOn w:val="a"/>
    <w:next w:val="a"/>
    <w:autoRedefine/>
    <w:uiPriority w:val="39"/>
    <w:qFormat/>
    <w:rsid w:val="00D43325"/>
    <w:pPr>
      <w:tabs>
        <w:tab w:val="left" w:pos="1260"/>
        <w:tab w:val="right" w:leader="dot" w:pos="9072"/>
      </w:tabs>
      <w:ind w:leftChars="200" w:left="200"/>
    </w:pPr>
    <w:rPr>
      <w:kern w:val="0"/>
      <w:szCs w:val="21"/>
    </w:rPr>
  </w:style>
  <w:style w:type="paragraph" w:customStyle="1" w:styleId="CharCharCharChar">
    <w:name w:val="Char Char Char Char"/>
    <w:basedOn w:val="a"/>
    <w:autoRedefine/>
    <w:uiPriority w:val="99"/>
    <w:qFormat/>
    <w:rsid w:val="005721D0"/>
    <w:pPr>
      <w:tabs>
        <w:tab w:val="num" w:pos="840"/>
      </w:tabs>
      <w:adjustRightInd w:val="0"/>
      <w:spacing w:line="360" w:lineRule="atLeast"/>
      <w:ind w:left="840" w:hanging="360"/>
      <w:textAlignment w:val="baseline"/>
    </w:pPr>
    <w:rPr>
      <w:sz w:val="24"/>
    </w:rPr>
  </w:style>
  <w:style w:type="paragraph" w:styleId="12">
    <w:name w:val="toc 1"/>
    <w:basedOn w:val="a"/>
    <w:next w:val="a"/>
    <w:autoRedefine/>
    <w:uiPriority w:val="39"/>
    <w:qFormat/>
    <w:rsid w:val="00D43325"/>
    <w:pPr>
      <w:tabs>
        <w:tab w:val="right" w:leader="dot" w:pos="9072"/>
      </w:tabs>
    </w:pPr>
  </w:style>
  <w:style w:type="paragraph" w:styleId="34">
    <w:name w:val="toc 3"/>
    <w:basedOn w:val="a"/>
    <w:next w:val="a"/>
    <w:autoRedefine/>
    <w:uiPriority w:val="39"/>
    <w:qFormat/>
    <w:rsid w:val="00D43325"/>
    <w:pPr>
      <w:ind w:leftChars="400" w:left="840"/>
    </w:pPr>
  </w:style>
  <w:style w:type="paragraph" w:customStyle="1" w:styleId="CharCharCharCharCharChar1CharCharChar1">
    <w:name w:val="Char Char Char Char Char Char1 Char Char Char1"/>
    <w:basedOn w:val="a"/>
    <w:uiPriority w:val="99"/>
    <w:qFormat/>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qFormat/>
    <w:rsid w:val="005D072B"/>
    <w:pPr>
      <w:widowControl w:val="0"/>
      <w:autoSpaceDE w:val="0"/>
      <w:autoSpaceDN w:val="0"/>
      <w:adjustRightInd w:val="0"/>
    </w:pPr>
    <w:rPr>
      <w:rFonts w:ascii="FangSong" w:hAnsi="FangSong" w:cs="FangSong"/>
      <w:color w:val="000000"/>
      <w:sz w:val="24"/>
      <w:szCs w:val="24"/>
    </w:rPr>
  </w:style>
  <w:style w:type="character" w:styleId="aff3">
    <w:name w:val="Strong"/>
    <w:basedOn w:val="a1"/>
    <w:uiPriority w:val="22"/>
    <w:qFormat/>
    <w:locked/>
    <w:rsid w:val="002A35B1"/>
    <w:rPr>
      <w:b/>
      <w:bCs/>
    </w:rPr>
  </w:style>
  <w:style w:type="paragraph" w:styleId="aff4">
    <w:name w:val="List Paragraph"/>
    <w:basedOn w:val="a"/>
    <w:uiPriority w:val="34"/>
    <w:qFormat/>
    <w:rsid w:val="00B56450"/>
    <w:pPr>
      <w:ind w:firstLineChars="200" w:firstLine="420"/>
    </w:pPr>
  </w:style>
  <w:style w:type="character" w:customStyle="1" w:styleId="41">
    <w:name w:val="标题 4 字符"/>
    <w:basedOn w:val="a1"/>
    <w:link w:val="40"/>
    <w:rsid w:val="00EB6FD4"/>
    <w:rPr>
      <w:rFonts w:asciiTheme="majorHAnsi" w:eastAsiaTheme="majorEastAsia" w:hAnsiTheme="majorHAnsi" w:cstheme="majorBidi"/>
      <w:b/>
      <w:bCs/>
      <w:kern w:val="2"/>
      <w:sz w:val="28"/>
      <w:szCs w:val="28"/>
    </w:rPr>
  </w:style>
  <w:style w:type="character" w:customStyle="1" w:styleId="51">
    <w:name w:val="标题 5 字符"/>
    <w:basedOn w:val="a1"/>
    <w:link w:val="50"/>
    <w:rsid w:val="00EB6FD4"/>
    <w:rPr>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734860218">
      <w:bodyDiv w:val="1"/>
      <w:marLeft w:val="0"/>
      <w:marRight w:val="0"/>
      <w:marTop w:val="0"/>
      <w:marBottom w:val="0"/>
      <w:divBdr>
        <w:top w:val="none" w:sz="0" w:space="0" w:color="auto"/>
        <w:left w:val="none" w:sz="0" w:space="0" w:color="auto"/>
        <w:bottom w:val="none" w:sz="0" w:space="0" w:color="auto"/>
        <w:right w:val="none" w:sz="0" w:space="0" w:color="auto"/>
      </w:divBdr>
      <w:divsChild>
        <w:div w:id="1314915473">
          <w:marLeft w:val="0"/>
          <w:marRight w:val="0"/>
          <w:marTop w:val="0"/>
          <w:marBottom w:val="0"/>
          <w:divBdr>
            <w:top w:val="none" w:sz="0" w:space="0" w:color="auto"/>
            <w:left w:val="none" w:sz="0" w:space="0" w:color="auto"/>
            <w:bottom w:val="none" w:sz="0" w:space="0" w:color="auto"/>
            <w:right w:val="none" w:sz="0" w:space="0" w:color="auto"/>
          </w:divBdr>
        </w:div>
      </w:divsChild>
    </w:div>
    <w:div w:id="1581912215">
      <w:bodyDiv w:val="1"/>
      <w:marLeft w:val="0"/>
      <w:marRight w:val="0"/>
      <w:marTop w:val="0"/>
      <w:marBottom w:val="0"/>
      <w:divBdr>
        <w:top w:val="none" w:sz="0" w:space="0" w:color="auto"/>
        <w:left w:val="none" w:sz="0" w:space="0" w:color="auto"/>
        <w:bottom w:val="none" w:sz="0" w:space="0" w:color="auto"/>
        <w:right w:val="none" w:sz="0" w:space="0" w:color="auto"/>
      </w:divBdr>
    </w:div>
    <w:div w:id="1632830412">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B4E674-359B-470A-984D-8364D33F7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72</Pages>
  <Words>9028</Words>
  <Characters>51463</Characters>
  <Application>Microsoft Office Word</Application>
  <DocSecurity>0</DocSecurity>
  <Lines>428</Lines>
  <Paragraphs>120</Paragraphs>
  <ScaleCrop>false</ScaleCrop>
  <Company/>
  <LinksUpToDate>false</LinksUpToDate>
  <CharactersWithSpaces>60371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Yang.Wang@FA</cp:lastModifiedBy>
  <cp:revision>5</cp:revision>
  <cp:lastPrinted>2007-07-19T00:46:00Z</cp:lastPrinted>
  <dcterms:created xsi:type="dcterms:W3CDTF">2024-03-18T05:14:00Z</dcterms:created>
  <dcterms:modified xsi:type="dcterms:W3CDTF">2024-03-27T02:21:00Z</dcterms:modified>
</cp:coreProperties>
</file>