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44C15BA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E65E7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C3405E"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5892C05"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7A6A756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1281750"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上投摩根领先优选混合型证券投资基金</w:t>
      </w:r>
    </w:p>
    <w:p w14:paraId="5A1338CB"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hint="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2020年第3季度报告</w:t>
      </w:r>
    </w:p>
    <w:p w14:paraId="2E76B0B1" w14:textId="77777777" w:rsidR="00D06738" w:rsidRDefault="00454D20">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2020年9月30日</w:t>
      </w:r>
    </w:p>
    <w:p w14:paraId="1A65543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C5B7FC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D41633D"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7088D74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CB6A60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60BB35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59EC83F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18FC01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2C9545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0B5CF4B"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9DE5ED7"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22E93BD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8A989D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B1AA632" w14:textId="77777777" w:rsidR="00D06738" w:rsidRDefault="00D06738">
      <w:pPr>
        <w:spacing w:line="360" w:lineRule="auto"/>
        <w:rPr>
          <w:rFonts w:asciiTheme="minorEastAsia" w:eastAsiaTheme="minorEastAsia" w:hAnsiTheme="minorEastAsia"/>
          <w:b/>
          <w:bCs/>
          <w:color w:themeColor="text1" w:val="000000"/>
          <w:sz w:val="24"/>
          <w:szCs w:val="24"/>
        </w:rPr>
      </w:pPr>
    </w:p>
    <w:p w14:paraId="5866ADDF"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上投摩根基金管理有限公司</w:t>
      </w:r>
    </w:p>
    <w:p w14:paraId="76291874"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中国建设银行股份有限公司</w:t>
      </w:r>
    </w:p>
    <w:p w14:paraId="219C0F2E"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sectPr w:rsidR="00D06738">
          <w:headerReference r:id="rId8" w:type="default"/>
          <w:footerReference r:id="rId9" w:type="default"/>
          <w:pgSz w:h="15840" w:w="11926"/>
          <w:pgMar w:bottom="851" w:footer="992" w:gutter="0" w:header="851" w:left="1418" w:right="1418" w:top="1418"/>
          <w:cols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hint="eastAsia"/>
          <w:b/>
          <w:color w:themeColor="text1" w:val="000000"/>
          <w:sz w:val="24"/>
          <w:szCs w:val="24"/>
        </w:rPr>
        <w:t/>
      </w:r>
      <w:proofErr w:type="spellEnd"/>
      <w:r>
        <w:rPr>
          <w:rFonts w:asciiTheme="minorEastAsia" w:eastAsiaTheme="minorEastAsia" w:hAnsiTheme="minorEastAsia"/>
          <w:b/>
          <w:color w:themeColor="text1" w:val="000000"/>
          <w:sz w:val="24"/>
          <w:szCs w:val="24"/>
        </w:rPr>
        <w:t>二〇二〇年十月二十八日</w:t>
      </w:r>
    </w:p>
    <w:p w14:paraId="7AFF270F" w14:textId="77777777" w:rsidR="00D06738" w:rsidRDefault="00454D20">
      <w:pPr>
        <w:pStyle w:val="1"/>
        <w:spacing w:after="312" w:afterLines="100" w:before="312"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基金托管人中国建设银行股份有限公司根据本基金合同规定，于2020年10月27日复核了本报告中的财务指标、净值表现和投资组合报告等内容，保证复核内容不存在虚假记载、误导性陈述或者重大遗漏。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14:paraId="298A5200"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本报告期自2020年7月1日起至9月30日止。</w:t>
      </w:r>
    </w:p>
    <w:p w14:paraId="3A78A50A"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tc>
          <w:tcPr>
            <w:tcW w:type="dxa" w:w="2835"/>
            <w:vAlign w:val="center"/>
          </w:tcPr>
          <w:p w14:paraId="41603EB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14:paraId="245289EF"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上投摩根领先优选混合</w:t>
            </w:r>
          </w:p>
        </w:tc>
      </w:tr>
      <w:tr w14:paraId="6487C456"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006890</w:t>
            </w:r>
          </w:p>
        </w:tc>
      </w:tr>
      <w:tr w14:paraId="2443AB88"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gram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proofErr w:type="gramEnd"/>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006890</w:t>
            </w:r>
          </w:p>
        </w:tc>
      </w:tr>
      <w:tr w14:paraId="7AF1FD7C" w14:textId="77777777" w:rsidR="00D06738">
        <w:tc>
          <w:tcPr>
            <w:tcW w:type="dxa" w:w="2835"/>
            <w:vAlign w:val="center"/>
          </w:tcPr>
          <w:p w14:paraId="042D4F2C"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14:paraId="594303B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契约型开放式</w:t>
            </w:r>
          </w:p>
        </w:tc>
      </w:tr>
      <w:tr w14:paraId="5E254ABC" w14:textId="77777777" w:rsidR="00D06738">
        <w:tc>
          <w:tcPr>
            <w:tcW w:type="dxa" w:w="2835"/>
            <w:vAlign w:val="center"/>
          </w:tcPr>
          <w:p w14:paraId="309669DF"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14:paraId="1568522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2019年3月20日</w:t>
            </w:r>
          </w:p>
        </w:tc>
      </w:tr>
      <w:tr w14:paraId="06DF9713" w14:textId="77777777" w:rsidR="00D06738">
        <w:tc>
          <w:tcPr>
            <w:tcW w:type="dxa" w:w="2835"/>
            <w:vAlign w:val="center"/>
          </w:tcPr>
          <w:p w14:paraId="57B0E59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14:paraId="38649CC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51,374,879.13</w:t>
            </w:r>
            <w:r>
              <w:rPr>
                <w:rFonts w:asciiTheme="minorEastAsia" w:eastAsiaTheme="minorEastAsia" w:hAnsiTheme="minorEastAsia" w:hint="eastAsia"/>
                <w:color w:themeColor="text1" w:val="000000"/>
                <w:kern w:val="0"/>
              </w:rPr>
              <w:t>份</w:t>
            </w:r>
          </w:p>
        </w:tc>
      </w:tr>
      <w:tr w14:paraId="03D1AE98" w14:textId="77777777" w:rsidR="00D06738">
        <w:tc>
          <w:tcPr>
            <w:tcW w:type="dxa" w:w="2835"/>
            <w:vAlign w:val="center"/>
          </w:tcPr>
          <w:p w14:paraId="4AB3756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14:paraId="61AB4DB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本基金采用定量及定性研究方法，自上而下进行资产配置并优选在中国境内及香港市场上市的公司，通过严格的风险控制，力争实现基金资产的长期增值。</w:t>
            </w:r>
          </w:p>
        </w:tc>
      </w:tr>
      <w:tr w14:paraId="0CFEC550" w14:textId="77777777" w:rsidR="00D06738">
        <w:tc>
          <w:tcPr>
            <w:tcW w:type="dxa" w:w="2835"/>
            <w:vAlign w:val="center"/>
          </w:tcPr>
          <w:p w14:paraId="1E239E6A"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14:paraId="57810DE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本基金的投资区域主要覆盖中国内地和香港市场，通过自上而下的区域配置和行业配置以及自下而上的个股选择挖掘投资机会。本基金主要投资于“领先”及“优选”类上市公司。具体而言，本基金将根据宏观环境、产业政策、行业景气度等优选成长空间较大且具有领先优势的行业，并通过自下而上的方式挖掘具有清晰商业模式、基本面良好、且具有持续竞争能力的优质公司。本基金还将考虑组合品种的估值风险和大类资产的系统风险，通过品种和仓位的动态调整降低资产波动的风险。在境内，本基金将专注投资于影响国民经济的龙头行业、经济转型和产业升级过程中的重点行业和具备成长潜力的新兴行业。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tc>
      </w:tr>
      <w:tr w14:paraId="43AD7C9F" w14:textId="77777777" w:rsidR="00D06738">
        <w:tc>
          <w:tcPr>
            <w:tcW w:type="dxa" w:w="2835"/>
            <w:vAlign w:val="center"/>
          </w:tcPr>
          <w:p w14:paraId="24E44D9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14:paraId="6581E7F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沪深300指数收益率*40%+中证港股通综合指数收益率*30%+中债总指数收益率*30%</w:t>
            </w:r>
          </w:p>
        </w:tc>
      </w:tr>
      <w:tr w14:paraId="42EA0DB3" w14:textId="77777777" w:rsidR="00D06738">
        <w:tc>
          <w:tcPr>
            <w:tcW w:type="dxa" w:w="2835"/>
            <w:vAlign w:val="center"/>
          </w:tcPr>
          <w:p w14:paraId="7192C3F0"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本基金属于混合型基金产品，预期风险和预期收益水平高于债券型基金和货币市场基金。</w:t>
            </w:r>
          </w:p>
          <w:p w14:paraId="2673C8C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本基金除了投资A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tc>
      </w:tr>
      <w:tr w14:paraId="0A4AF1AB" w14:textId="77777777" w:rsidR="00D06738">
        <w:tc>
          <w:tcPr>
            <w:tcW w:type="dxa" w:w="2835"/>
            <w:vAlign w:val="center"/>
          </w:tcPr>
          <w:p w14:paraId="281C6797"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14:paraId="64BEE458"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上投摩根基金管理有限公司</w:t>
            </w:r>
          </w:p>
        </w:tc>
      </w:tr>
      <w:tr w14:paraId="76894E86" w14:textId="77777777" w:rsidR="00D06738">
        <w:tc>
          <w:tcPr>
            <w:tcW w:type="dxa" w:w="2835"/>
            <w:vAlign w:val="center"/>
          </w:tcPr>
          <w:p w14:paraId="7825DD9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14:paraId="5FB3246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中国建设银行股份有限公司</w:t>
            </w:r>
          </w:p>
        </w:tc>
      </w:tr>
    </w:tbl>
    <w:p w14:paraId="0FD2B1FF"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14:paraId="210337B7"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14:paraId="137D242D"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tc>
          <w:tcPr>
            <w:tcW w:type="dxa" w:w="3402"/>
            <w:vAlign w:val="center"/>
          </w:tcPr>
          <w:p w14:paraId="42E18AC5"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4962"/>
            <w:hMerge w:val="restart"/>
            <w:vAlign w:val="center"/>
          </w:tcPr>
          <w:p w14:paraId="619578C9"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14:paraId="3E47B353"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2020年7月1日-</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2020年9月30日</w:t>
            </w:r>
            <w:r>
              <w:rPr>
                <w:rFonts w:asciiTheme="minorEastAsia" w:cs="宋体" w:eastAsiaTheme="minorEastAsia" w:hAnsiTheme="minorEastAsia" w:hint="eastAsia"/>
                <w:color w:themeColor="text1" w:val="000000"/>
              </w:rPr>
              <w:t>)</w:t>
            </w:r>
          </w:p>
        </w:tc>
        <w:tc>
          <w:tcPr>
            <w:tcW w:type="dxa" w:w="2410"/>
            <w:hMerge/>
            <w:vAlign w:val="center"/>
          </w:tcPr>
          <w:p w14:paraId="5FB75E1A"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p>
        </w:tc>
      </w:tr>
      <w:tr w14:paraId="221834C8" w14:textId="77777777" w:rsidR="00D06738">
        <w:tc>
          <w:tcPr>
            <w:tcW w:type="dxa" w:w="3402"/>
            <w:vAlign w:val="center"/>
          </w:tcPr>
          <w:p w14:paraId="19330D2C"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14:paraId="568D140B"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13,347,874.04</w:t>
            </w:r>
          </w:p>
        </w:tc>
        <w:tc>
          <w:tcPr>
            <w:tcW w:type="dxa" w:w="2410"/>
            <w:hMerge/>
            <w:vAlign w:val="center"/>
          </w:tcPr>
          <w:p w14:paraId="7D46D9A3"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0AEC81A" w14:textId="77777777" w:rsidR="00D06738">
        <w:tc>
          <w:tcPr>
            <w:tcW w:type="dxa" w:w="3402"/>
            <w:vAlign w:val="center"/>
          </w:tcPr>
          <w:p w14:paraId="15ADAC28"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14:paraId="42B249A8"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7,236,097.85</w:t>
            </w:r>
          </w:p>
        </w:tc>
        <w:tc>
          <w:tcPr>
            <w:tcW w:type="dxa" w:w="2410"/>
            <w:hMerge/>
            <w:vAlign w:val="center"/>
          </w:tcPr>
          <w:p w14:paraId="4CC084A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C8E1F6F" w14:textId="77777777" w:rsidR="00D06738">
        <w:tc>
          <w:tcPr>
            <w:tcW w:type="dxa" w:w="3402"/>
            <w:vAlign w:val="center"/>
          </w:tcPr>
          <w:p w14:paraId="1C3F4C7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14:paraId="43651B7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0.1274</w:t>
            </w:r>
          </w:p>
        </w:tc>
        <w:tc>
          <w:tcPr>
            <w:tcW w:type="dxa" w:w="2410"/>
            <w:hMerge/>
            <w:vAlign w:val="center"/>
          </w:tcPr>
          <w:p w14:paraId="18DC755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9975AED" w14:textId="77777777" w:rsidR="00D06738">
        <w:tc>
          <w:tcPr>
            <w:tcW w:type="dxa" w:w="3402"/>
            <w:vAlign w:val="center"/>
          </w:tcPr>
          <w:p w14:paraId="5358D232"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14:paraId="11849F1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75,892,805.69</w:t>
            </w:r>
          </w:p>
        </w:tc>
        <w:tc>
          <w:tcPr>
            <w:tcW w:type="dxa" w:w="2410"/>
            <w:hMerge/>
            <w:vAlign w:val="center"/>
          </w:tcPr>
          <w:p w14:paraId="27D7B715"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BC36451" w14:textId="77777777" w:rsidR="00D06738">
        <w:trPr>
          <w:trHeight w:val="158"/>
        </w:trPr>
        <w:tc>
          <w:tcPr>
            <w:tcW w:type="dxa" w:w="3402"/>
            <w:vAlign w:val="center"/>
          </w:tcPr>
          <w:p w14:paraId="5E87F5B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14:paraId="20EA2920"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1.4772</w:t>
            </w:r>
          </w:p>
        </w:tc>
        <w:tc>
          <w:tcPr>
            <w:tcW w:type="dxa" w:w="2410"/>
            <w:hMerge/>
            <w:vAlign w:val="center"/>
          </w:tcPr>
          <w:p w14:paraId="52387A94"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14:paraId="71EC6E7C"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560E0A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14:paraId="60962101" w14:textId="77777777" w:rsidR="00D06738" w:rsidRDefault="00454D20">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w:t>
      </w:r>
      <w:proofErr w:type="gramStart"/>
      <w:r>
        <w:rPr>
          <w:rFonts w:asciiTheme="minorEastAsia" w:cs="宋体" w:eastAsiaTheme="minorEastAsia" w:hAnsiTheme="minorEastAsia" w:hint="eastAsia"/>
          <w:b/>
          <w:bCs/>
          <w:color w:themeColor="text1" w:val="000000"/>
          <w:kern w:val="0"/>
          <w:sz w:val="24"/>
          <w:szCs w:val="24"/>
        </w:rPr>
        <w:t>期基金</w:t>
      </w:r>
      <w:proofErr w:type="gramEnd"/>
      <w:r>
        <w:rPr>
          <w:rFonts w:asciiTheme="minorEastAsia" w:cs="宋体" w:eastAsiaTheme="minorEastAsia" w:hAnsiTheme="minorEastAsia" w:hint="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tc>
          <w:tcPr>
            <w:tcW w:type="dxa" w:w="1395"/>
            <w:vAlign w:val="center"/>
          </w:tcPr>
          <w:p w14:paraId="7A7D1D1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阶段</w:t>
            </w:r>
            <w:proofErr w:type="spellStart"/>
            <w:r>
              <w:rPr>
                <w:rFonts w:asciiTheme="minorEastAsia" w:cs="Arial" w:eastAsiaTheme="minorEastAsia" w:hAnsiTheme="minorEastAsia" w:hint="eastAsia"/>
                <w:color w:themeColor="text1" w:val="000000"/>
                <w:kern w:val="0"/>
              </w:rPr>
              <w:t/>
            </w:r>
            <w:proofErr w:type="spellEnd"/>
            <w:r>
              <w:rPr>
                <w:rFonts w:asciiTheme="minorEastAsia" w:cs="Arial" w:eastAsiaTheme="minorEastAsia" w:hAnsiTheme="minorEastAsia" w:hint="eastAsia"/>
                <w:color w:themeColor="text1" w:val="000000"/>
                <w:kern w:val="0"/>
              </w:rPr>
              <w:t/>
            </w:r>
          </w:p>
        </w:tc>
        <w:tc>
          <w:tcPr>
            <w:tcW w:type="dxa" w:w="1092"/>
            <w:vAlign w:val="center"/>
          </w:tcPr>
          <w:p w14:paraId="2CD30E7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净值增长率①</w:t>
            </w:r>
          </w:p>
        </w:tc>
        <w:tc>
          <w:tcPr>
            <w:tcW w:type="dxa" w:w="1161"/>
            <w:vAlign w:val="center"/>
          </w:tcPr>
          <w:p w14:paraId="37DEF420"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净值增长率标准差②</w:t>
            </w:r>
          </w:p>
        </w:tc>
        <w:tc>
          <w:tcPr>
            <w:tcW w:type="dxa" w:w="1181"/>
            <w:vAlign w:val="center"/>
          </w:tcPr>
          <w:p w14:paraId="7F4843F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业绩比较基准收益率③</w:t>
            </w:r>
          </w:p>
        </w:tc>
        <w:tc>
          <w:tcPr>
            <w:tcW w:type="dxa" w:w="1188"/>
            <w:vAlign w:val="center"/>
          </w:tcPr>
          <w:p w14:paraId="1265555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业绩比较基准收益率标准差④</w:t>
            </w:r>
          </w:p>
        </w:tc>
        <w:tc>
          <w:tcPr>
            <w:tcW w:type="dxa" w:w="1199"/>
            <w:vAlign w:val="center"/>
          </w:tcPr>
          <w:p w14:paraId="5487E45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①</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③</w:t>
            </w:r>
          </w:p>
        </w:tc>
        <w:tc>
          <w:tcPr>
            <w:tcW w:type="dxa" w:w="1204"/>
            <w:vAlign w:val="center"/>
          </w:tcPr>
          <w:p w14:paraId="7C50A3F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②</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④</w:t>
            </w:r>
          </w:p>
        </w:tc>
      </w:tr>
      <w:tr>
        <w:tc>
          <w:tcPr>
            <w:vAlign w:val="center"/>
          </w:tcPr>
          <w:p>
            <w:pPr>
              <w:jc w:val="left"/>
            </w:pPr>
            <w:r>
              <w:rPr>
                <w:rFonts w:asciiTheme="minorEastAsia" w:eastAsiaTheme="minorEastAsia" w:hAnsiTheme="minorEastAsia"/>
                <w:color w:themeColor="text1" w:val="000000"/>
                <w:kern w:val="0"/>
              </w:rPr>
              <w:t>过去三个月</w:t>
            </w:r>
          </w:p>
        </w:tc>
        <w:tc>
          <w:tcPr>
            <w:vAlign w:val="center"/>
          </w:tcPr>
          <w:p>
            <w:pPr>
              <w:jc w:val="center"/>
            </w:pPr>
            <w:r>
              <w:rPr>
                <w:rFonts w:asciiTheme="minorEastAsia" w:eastAsiaTheme="minorEastAsia" w:hAnsiTheme="minorEastAsia"/>
                <w:color w:themeColor="text1" w:val="000000"/>
                <w:kern w:val="0"/>
              </w:rPr>
              <w:t>7.99%</w:t>
            </w:r>
          </w:p>
        </w:tc>
        <w:tc>
          <w:tcPr>
            <w:vAlign w:val="center"/>
          </w:tcPr>
          <w:p>
            <w:pPr>
              <w:jc w:val="center"/>
            </w:pPr>
            <w:r>
              <w:rPr>
                <w:rFonts w:asciiTheme="minorEastAsia" w:eastAsiaTheme="minorEastAsia" w:hAnsiTheme="minorEastAsia"/>
                <w:color w:themeColor="text1" w:val="000000"/>
                <w:kern w:val="0"/>
              </w:rPr>
              <w:t>1.79%</w:t>
            </w:r>
          </w:p>
        </w:tc>
        <w:tc>
          <w:tcPr>
            <w:vAlign w:val="center"/>
          </w:tcPr>
          <w:p>
            <w:pPr>
              <w:jc w:val="center"/>
            </w:pPr>
            <w:r>
              <w:rPr>
                <w:rFonts w:asciiTheme="minorEastAsia" w:eastAsiaTheme="minorEastAsia" w:hAnsiTheme="minorEastAsia"/>
                <w:color w:themeColor="text1" w:val="000000"/>
                <w:kern w:val="0"/>
              </w:rPr>
              <w:t>3.19%</w:t>
            </w:r>
          </w:p>
        </w:tc>
        <w:tc>
          <w:tcPr>
            <w:vAlign w:val="center"/>
          </w:tcPr>
          <w:p>
            <w:pPr>
              <w:jc w:val="center"/>
            </w:pPr>
            <w:r>
              <w:rPr>
                <w:rFonts w:asciiTheme="minorEastAsia" w:eastAsiaTheme="minorEastAsia" w:hAnsiTheme="minorEastAsia"/>
                <w:color w:themeColor="text1" w:val="000000"/>
                <w:kern w:val="0"/>
              </w:rPr>
              <w:t>0.93%</w:t>
            </w:r>
          </w:p>
        </w:tc>
        <w:tc>
          <w:tcPr>
            <w:vAlign w:val="center"/>
          </w:tcPr>
          <w:p>
            <w:pPr>
              <w:jc w:val="center"/>
            </w:pPr>
            <w:r>
              <w:rPr>
                <w:rFonts w:asciiTheme="minorEastAsia" w:eastAsiaTheme="minorEastAsia" w:hAnsiTheme="minorEastAsia"/>
                <w:color w:themeColor="text1" w:val="000000"/>
                <w:kern w:val="0"/>
              </w:rPr>
              <w:t>4.80%</w:t>
            </w:r>
          </w:p>
        </w:tc>
        <w:tc>
          <w:tcPr>
            <w:vAlign w:val="center"/>
          </w:tcPr>
          <w:p>
            <w:pPr>
              <w:jc w:val="center"/>
            </w:pPr>
            <w:r>
              <w:rPr>
                <w:rFonts w:asciiTheme="minorEastAsia" w:eastAsiaTheme="minorEastAsia" w:hAnsiTheme="minorEastAsia"/>
                <w:color w:themeColor="text1" w:val="000000"/>
                <w:kern w:val="0"/>
              </w:rPr>
              <w:t>0.86%</w:t>
            </w:r>
          </w:p>
        </w:tc>
      </w:tr>
      <w:tr>
        <w:tc>
          <w:tcPr>
            <w:vAlign w:val="center"/>
          </w:tcPr>
          <w:p>
            <w:pPr>
              <w:jc w:val="left"/>
            </w:pPr>
            <w:r>
              <w:rPr>
                <w:rFonts w:asciiTheme="minorEastAsia" w:eastAsiaTheme="minorEastAsia" w:hAnsiTheme="minorEastAsia"/>
                <w:color w:themeColor="text1" w:val="000000"/>
                <w:kern w:val="0"/>
              </w:rPr>
              <w:t>过去六个月</w:t>
            </w:r>
          </w:p>
        </w:tc>
        <w:tc>
          <w:tcPr>
            <w:vAlign w:val="center"/>
          </w:tcPr>
          <w:p>
            <w:pPr>
              <w:jc w:val="center"/>
            </w:pPr>
            <w:r>
              <w:rPr>
                <w:rFonts w:asciiTheme="minorEastAsia" w:eastAsiaTheme="minorEastAsia" w:hAnsiTheme="minorEastAsia"/>
                <w:color w:themeColor="text1" w:val="000000"/>
                <w:kern w:val="0"/>
              </w:rPr>
              <w:t>33.72%</w:t>
            </w:r>
          </w:p>
        </w:tc>
        <w:tc>
          <w:tcPr>
            <w:vAlign w:val="center"/>
          </w:tcPr>
          <w:p>
            <w:pPr>
              <w:jc w:val="center"/>
            </w:pPr>
            <w:r>
              <w:rPr>
                <w:rFonts w:asciiTheme="minorEastAsia" w:eastAsiaTheme="minorEastAsia" w:hAnsiTheme="minorEastAsia"/>
                <w:color w:themeColor="text1" w:val="000000"/>
                <w:kern w:val="0"/>
              </w:rPr>
              <w:t>1.52%</w:t>
            </w:r>
          </w:p>
        </w:tc>
        <w:tc>
          <w:tcPr>
            <w:vAlign w:val="center"/>
          </w:tcPr>
          <w:p>
            <w:pPr>
              <w:jc w:val="center"/>
            </w:pPr>
            <w:r>
              <w:rPr>
                <w:rFonts w:asciiTheme="minorEastAsia" w:eastAsiaTheme="minorEastAsia" w:hAnsiTheme="minorEastAsia"/>
                <w:color w:themeColor="text1" w:val="000000"/>
                <w:kern w:val="0"/>
              </w:rPr>
              <w:t>11.17%</w:t>
            </w:r>
          </w:p>
        </w:tc>
        <w:tc>
          <w:tcPr>
            <w:vAlign w:val="center"/>
          </w:tcPr>
          <w:p>
            <w:pPr>
              <w:jc w:val="center"/>
            </w:pPr>
            <w:r>
              <w:rPr>
                <w:rFonts w:asciiTheme="minorEastAsia" w:eastAsiaTheme="minorEastAsia" w:hAnsiTheme="minorEastAsia"/>
                <w:color w:themeColor="text1" w:val="000000"/>
                <w:kern w:val="0"/>
              </w:rPr>
              <w:t>0.84%</w:t>
            </w:r>
          </w:p>
        </w:tc>
        <w:tc>
          <w:tcPr>
            <w:vAlign w:val="center"/>
          </w:tcPr>
          <w:p>
            <w:pPr>
              <w:jc w:val="center"/>
            </w:pPr>
            <w:r>
              <w:rPr>
                <w:rFonts w:asciiTheme="minorEastAsia" w:eastAsiaTheme="minorEastAsia" w:hAnsiTheme="minorEastAsia"/>
                <w:color w:themeColor="text1" w:val="000000"/>
                <w:kern w:val="0"/>
              </w:rPr>
              <w:t>22.55%</w:t>
            </w:r>
          </w:p>
        </w:tc>
        <w:tc>
          <w:tcPr>
            <w:vAlign w:val="center"/>
          </w:tcPr>
          <w:p>
            <w:pPr>
              <w:jc w:val="center"/>
            </w:pPr>
            <w:r>
              <w:rPr>
                <w:rFonts w:asciiTheme="minorEastAsia" w:eastAsiaTheme="minorEastAsia" w:hAnsiTheme="minorEastAsia"/>
                <w:color w:themeColor="text1" w:val="000000"/>
                <w:kern w:val="0"/>
              </w:rPr>
              <w:t>0.68%</w:t>
            </w:r>
          </w:p>
        </w:tc>
      </w:tr>
      <w:tr>
        <w:tc>
          <w:tcPr>
            <w:vAlign w:val="center"/>
          </w:tcPr>
          <w:p>
            <w:pPr>
              <w:jc w:val="left"/>
            </w:pPr>
            <w:r>
              <w:rPr>
                <w:rFonts w:asciiTheme="minorEastAsia" w:eastAsiaTheme="minorEastAsia" w:hAnsiTheme="minorEastAsia"/>
                <w:color w:themeColor="text1" w:val="000000"/>
                <w:kern w:val="0"/>
              </w:rPr>
              <w:t>过去一年</w:t>
            </w:r>
          </w:p>
        </w:tc>
        <w:tc>
          <w:tcPr>
            <w:vAlign w:val="center"/>
          </w:tcPr>
          <w:p>
            <w:pPr>
              <w:jc w:val="center"/>
            </w:pPr>
            <w:r>
              <w:rPr>
                <w:rFonts w:asciiTheme="minorEastAsia" w:eastAsiaTheme="minorEastAsia" w:hAnsiTheme="minorEastAsia"/>
                <w:color w:themeColor="text1" w:val="000000"/>
                <w:kern w:val="0"/>
              </w:rPr>
              <w:t>42.91%</w:t>
            </w:r>
          </w:p>
        </w:tc>
        <w:tc>
          <w:tcPr>
            <w:vAlign w:val="center"/>
          </w:tcPr>
          <w:p>
            <w:pPr>
              <w:jc w:val="center"/>
            </w:pPr>
            <w:r>
              <w:rPr>
                <w:rFonts w:asciiTheme="minorEastAsia" w:eastAsiaTheme="minorEastAsia" w:hAnsiTheme="minorEastAsia"/>
                <w:color w:themeColor="text1" w:val="000000"/>
                <w:kern w:val="0"/>
              </w:rPr>
              <w:t>1.48%</w:t>
            </w:r>
          </w:p>
        </w:tc>
        <w:tc>
          <w:tcPr>
            <w:vAlign w:val="center"/>
          </w:tcPr>
          <w:p>
            <w:pPr>
              <w:jc w:val="center"/>
            </w:pPr>
            <w:r>
              <w:rPr>
                <w:rFonts w:asciiTheme="minorEastAsia" w:eastAsiaTheme="minorEastAsia" w:hAnsiTheme="minorEastAsia"/>
                <w:color w:themeColor="text1" w:val="000000"/>
                <w:kern w:val="0"/>
              </w:rPr>
              <w:t>8.40%</w:t>
            </w:r>
          </w:p>
        </w:tc>
        <w:tc>
          <w:tcPr>
            <w:vAlign w:val="center"/>
          </w:tcPr>
          <w:p>
            <w:pPr>
              <w:jc w:val="center"/>
            </w:pPr>
            <w:r>
              <w:rPr>
                <w:rFonts w:asciiTheme="minorEastAsia" w:eastAsiaTheme="minorEastAsia" w:hAnsiTheme="minorEastAsia"/>
                <w:color w:themeColor="text1" w:val="000000"/>
                <w:kern w:val="0"/>
              </w:rPr>
              <w:t>0.91%</w:t>
            </w:r>
          </w:p>
        </w:tc>
        <w:tc>
          <w:tcPr>
            <w:vAlign w:val="center"/>
          </w:tcPr>
          <w:p>
            <w:pPr>
              <w:jc w:val="center"/>
            </w:pPr>
            <w:r>
              <w:rPr>
                <w:rFonts w:asciiTheme="minorEastAsia" w:eastAsiaTheme="minorEastAsia" w:hAnsiTheme="minorEastAsia"/>
                <w:color w:themeColor="text1" w:val="000000"/>
                <w:kern w:val="0"/>
              </w:rPr>
              <w:t>34.51%</w:t>
            </w:r>
          </w:p>
        </w:tc>
        <w:tc>
          <w:tcPr>
            <w:vAlign w:val="center"/>
          </w:tcPr>
          <w:p>
            <w:pPr>
              <w:jc w:val="center"/>
            </w:pPr>
            <w:r>
              <w:rPr>
                <w:rFonts w:asciiTheme="minorEastAsia" w:eastAsiaTheme="minorEastAsia" w:hAnsiTheme="minorEastAsia"/>
                <w:color w:themeColor="text1" w:val="000000"/>
                <w:kern w:val="0"/>
              </w:rPr>
              <w:t>0.57%</w:t>
            </w:r>
          </w:p>
        </w:tc>
      </w:tr>
      <w:tr>
        <w:tc>
          <w:tcPr>
            <w:vAlign w:val="center"/>
          </w:tcPr>
          <w:p>
            <w:pPr>
              <w:jc w:val="left"/>
            </w:pPr>
            <w:r>
              <w:rPr>
                <w:rFonts w:asciiTheme="minorEastAsia" w:eastAsiaTheme="minorEastAsia" w:hAnsiTheme="minorEastAsia"/>
                <w:color w:themeColor="text1" w:val="000000"/>
                <w:kern w:val="0"/>
              </w:rPr>
              <w:t>过去三年</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r>
      <w:tr>
        <w:tc>
          <w:tcPr>
            <w:vAlign w:val="center"/>
          </w:tcPr>
          <w:p>
            <w:pPr>
              <w:jc w:val="left"/>
            </w:pPr>
            <w:r>
              <w:rPr>
                <w:rFonts w:asciiTheme="minorEastAsia" w:eastAsiaTheme="minorEastAsia" w:hAnsiTheme="minorEastAsia"/>
                <w:color w:themeColor="text1" w:val="000000"/>
                <w:kern w:val="0"/>
              </w:rPr>
              <w:t>过去五年</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r>
      <w:tr>
        <w:tc>
          <w:tcPr>
            <w:vAlign w:val="center"/>
          </w:tcPr>
          <w:p>
            <w:pPr>
              <w:jc w:val="left"/>
            </w:pPr>
            <w:r>
              <w:rPr>
                <w:rFonts w:asciiTheme="minorEastAsia" w:eastAsiaTheme="minorEastAsia" w:hAnsiTheme="minorEastAsia"/>
                <w:color w:themeColor="text1" w:val="000000"/>
                <w:kern w:val="0"/>
              </w:rPr>
              <w:t>自基金合同生效起至今</w:t>
            </w:r>
          </w:p>
        </w:tc>
        <w:tc>
          <w:tcPr>
            <w:vAlign w:val="center"/>
          </w:tcPr>
          <w:p>
            <w:pPr>
              <w:jc w:val="center"/>
            </w:pPr>
            <w:r>
              <w:rPr>
                <w:rFonts w:asciiTheme="minorEastAsia" w:eastAsiaTheme="minorEastAsia" w:hAnsiTheme="minorEastAsia"/>
                <w:color w:themeColor="text1" w:val="000000"/>
                <w:kern w:val="0"/>
              </w:rPr>
              <w:t>49.40%</w:t>
            </w:r>
          </w:p>
        </w:tc>
        <w:tc>
          <w:tcPr>
            <w:vAlign w:val="center"/>
          </w:tcPr>
          <w:p>
            <w:pPr>
              <w:jc w:val="center"/>
            </w:pPr>
            <w:r>
              <w:rPr>
                <w:rFonts w:asciiTheme="minorEastAsia" w:eastAsiaTheme="minorEastAsia" w:hAnsiTheme="minorEastAsia"/>
                <w:color w:themeColor="text1" w:val="000000"/>
                <w:kern w:val="0"/>
              </w:rPr>
              <w:t>1.24%</w:t>
            </w:r>
          </w:p>
        </w:tc>
        <w:tc>
          <w:tcPr>
            <w:vAlign w:val="center"/>
          </w:tcPr>
          <w:p>
            <w:pPr>
              <w:jc w:val="center"/>
            </w:pPr>
            <w:r>
              <w:rPr>
                <w:rFonts w:asciiTheme="minorEastAsia" w:eastAsiaTheme="minorEastAsia" w:hAnsiTheme="minorEastAsia"/>
                <w:color w:themeColor="text1" w:val="000000"/>
                <w:kern w:val="0"/>
              </w:rPr>
              <w:t>6.39%</w:t>
            </w:r>
          </w:p>
        </w:tc>
        <w:tc>
          <w:tcPr>
            <w:vAlign w:val="center"/>
          </w:tcPr>
          <w:p>
            <w:pPr>
              <w:jc w:val="center"/>
            </w:pPr>
            <w:r>
              <w:rPr>
                <w:rFonts w:asciiTheme="minorEastAsia" w:eastAsiaTheme="minorEastAsia" w:hAnsiTheme="minorEastAsia"/>
                <w:color w:themeColor="text1" w:val="000000"/>
                <w:kern w:val="0"/>
              </w:rPr>
              <w:t>0.84%</w:t>
            </w:r>
          </w:p>
        </w:tc>
        <w:tc>
          <w:tcPr>
            <w:vAlign w:val="center"/>
          </w:tcPr>
          <w:p>
            <w:pPr>
              <w:jc w:val="center"/>
            </w:pPr>
            <w:r>
              <w:rPr>
                <w:rFonts w:asciiTheme="minorEastAsia" w:eastAsiaTheme="minorEastAsia" w:hAnsiTheme="minorEastAsia"/>
                <w:color w:themeColor="text1" w:val="000000"/>
                <w:kern w:val="0"/>
              </w:rPr>
              <w:t>43.01%</w:t>
            </w:r>
          </w:p>
        </w:tc>
        <w:tc>
          <w:tcPr>
            <w:vAlign w:val="center"/>
          </w:tcPr>
          <w:p>
            <w:pPr>
              <w:jc w:val="center"/>
            </w:pPr>
            <w:r>
              <w:rPr>
                <w:rFonts w:asciiTheme="minorEastAsia" w:eastAsiaTheme="minorEastAsia" w:hAnsiTheme="minorEastAsia"/>
                <w:color w:themeColor="text1" w:val="000000"/>
                <w:kern w:val="0"/>
              </w:rPr>
              <w:t>0.40%</w:t>
            </w:r>
          </w:p>
        </w:tc>
      </w:tr>
    </w:tbl>
    <w:p w14:paraId="11CC28FB"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04CD2E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afe"/>
          <w:rFonts w:hint="eastAsia"/>
          <w:color w:themeColor="text1" w:val="000000"/>
          <w:sz w:val="24"/>
          <w:szCs w:val="24"/>
          <w:shd w:color="auto" w:fill="FFFFFF" w:val="clear"/>
        </w:rPr>
        <w:t/>
      </w:r>
      <w:proofErr w:type="spellStart"/>
      <w:r>
        <w:rPr>
          <w:rStyle w:val="afe"/>
          <w:rFonts w:hint="eastAsia"/>
          <w:color w:themeColor="text1" w:val="000000"/>
          <w:sz w:val="24"/>
          <w:szCs w:val="24"/>
          <w:shd w:color="auto" w:fill="FFFFFF" w:val="clear"/>
        </w:rPr>
        <w:t/>
      </w:r>
      <w:proofErr w:type="spellEnd"/>
      <w:r>
        <w:rPr>
          <w:rStyle w:val="afe"/>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14:paraId="7E434705" w14:textId="77777777" w:rsidR="00D06738" w:rsidRDefault="00454D20">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上投摩根领先优选混合型证券投资基金</w:t>
      </w:r>
    </w:p>
    <w:p w14:paraId="760894FB" w14:textId="77777777" w:rsidR="00D06738" w:rsidRDefault="00454D20">
      <w:pPr>
        <w:pStyle w:val="ae"/>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14:paraId="42485F4A" w14:textId="77777777" w:rsidR="00D06738" w:rsidRDefault="00454D20">
      <w:pPr>
        <w:pStyle w:val="ae"/>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2019年3月20日</w:t>
      </w:r>
      <w:r>
        <w:rPr>
          <w:rFonts w:asciiTheme="minorEastAsia" w:eastAsiaTheme="minorEastAsia" w:hAnsiTheme="minorEastAsia" w:hint="eastAsia"/>
          <w:color w:themeColor="text1" w:val="000000"/>
        </w:rPr>
        <w:t>至</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2020年9月30日)</w:t>
      </w:r>
    </w:p>
    <w:p w14:paraId="6D7C6855" w14:textId="77777777" w:rsidR="00D06738" w:rsidRDefault="00454D20">
      <w:pPr>
        <w:pStyle w:val="ae"/>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注：本基金合同生效日为2019年3月20日，图示时间段为2019年3月20日至2020年9月30日。</w:t>
      </w:r>
    </w:p>
    <w:p w14:paraId="58BB658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本基金建仓期自2019年3月20日至2019年9月19日，建仓期结束时资产配置比例符合本基金基金合同规定。</w:t>
      </w:r>
    </w:p>
    <w:p w14:paraId="28331EE6" w14:textId="77777777" w:rsidR="00D06738" w:rsidRDefault="00D06738">
      <w:pPr>
        <w:tabs>
          <w:tab w:pos="1800" w:val="left"/>
        </w:tabs>
        <w:spacing w:line="360" w:lineRule="auto"/>
        <w:rPr>
          <w:rFonts w:asciiTheme="minorEastAsia" w:eastAsiaTheme="minorEastAsia" w:hAnsiTheme="minorEastAsia"/>
          <w:color w:themeColor="text1" w:val="000000"/>
          <w:sz w:val="24"/>
          <w:szCs w:val="24"/>
        </w:rPr>
      </w:pPr>
    </w:p>
    <w:p w14:paraId="6B938858" w14:textId="77777777" w:rsidR="00D06738" w:rsidRDefault="00D06738">
      <w:pPr>
        <w:tabs>
          <w:tab w:pos="1800" w:val="left"/>
        </w:tabs>
        <w:spacing w:line="288" w:lineRule="auto"/>
        <w:rPr>
          <w:rFonts w:asciiTheme="minorEastAsia" w:eastAsiaTheme="minorEastAsia" w:hAnsiTheme="minorEastAsia"/>
          <w:color w:themeColor="text1" w:val="000000"/>
          <w:sz w:val="24"/>
          <w:szCs w:val="24"/>
        </w:rPr>
      </w:pPr>
    </w:p>
    <w:p w14:paraId="0B771B4D"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14:paraId="735F051A"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trPr>
          <w:cantSplit/>
          <w:trHeight w:val="292"/>
        </w:trPr>
        <w:tc>
          <w:tcPr>
            <w:tcW w:type="dxa" w:w="851"/>
            <w:vMerge w:val="restart"/>
            <w:vAlign w:val="center"/>
          </w:tcPr>
          <w:p w14:paraId="1F53B620"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14:paraId="697EB0E1"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14:paraId="3C549DFA"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proofErr w:type="gramStart"/>
            <w:r>
              <w:rPr>
                <w:rFonts w:asciiTheme="minorEastAsia" w:cs="宋体" w:eastAsiaTheme="minorEastAsia" w:hAnsiTheme="minorEastAsia" w:hint="eastAsia"/>
                <w:color w:themeColor="text1" w:val="000000"/>
                <w:kern w:val="0"/>
              </w:rPr>
              <w:t>任本基金</w:t>
            </w:r>
            <w:proofErr w:type="gramEnd"/>
            <w:r>
              <w:rPr>
                <w:rFonts w:asciiTheme="minorEastAsia" w:cs="宋体" w:eastAsiaTheme="minorEastAsia" w:hAnsiTheme="minorEastAsia" w:hint="eastAsia"/>
                <w:color w:themeColor="text1" w:val="000000"/>
                <w:kern w:val="0"/>
              </w:rPr>
              <w:t>的基金经理期限</w:t>
            </w:r>
          </w:p>
        </w:tc>
        <w:tc>
          <w:tcPr>
            <w:tcW w:type="dxa" w:w="1417"/>
            <w:vMerge w:val="restart"/>
            <w:vAlign w:val="center"/>
          </w:tcPr>
          <w:p w14:paraId="153D4B6D"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14:paraId="6B8352A3"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14:paraId="12458907" w14:textId="77777777" w:rsidR="00D06738">
        <w:trPr>
          <w:cantSplit/>
        </w:trPr>
        <w:tc>
          <w:tcPr>
            <w:tcW w:type="dxa" w:w="851"/>
            <w:vMerge/>
            <w:vAlign w:val="center"/>
          </w:tcPr>
          <w:p w14:paraId="0E137D74"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850"/>
            <w:vMerge/>
            <w:vAlign w:val="center"/>
          </w:tcPr>
          <w:p w14:paraId="1CC0886F"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14:paraId="213ED421"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14:paraId="025CCC9C"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ign w:val="center"/>
          </w:tcPr>
          <w:p w14:paraId="3D222F40"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2694"/>
            <w:vMerge/>
            <w:vAlign w:val="center"/>
          </w:tcPr>
          <w:p w14:paraId="637B7507" w14:textId="77777777" w:rsidR="00D06738" w:rsidRDefault="00D06738">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王丽军</w:t>
            </w:r>
          </w:p>
        </w:tc>
        <w:tc>
          <w:tcPr>
            <w:vAlign w:val="center"/>
          </w:tcPr>
          <w:p>
            <w:pPr>
              <w:jc w:val="center"/>
            </w:pPr>
            <w:r>
              <w:rPr>
                <w:rFonts w:asciiTheme="minorEastAsia" w:eastAsiaTheme="minorEastAsia" w:hAnsiTheme="minorEastAsia"/>
                <w:color w:themeColor="text1" w:val="000000"/>
              </w:rPr>
              <w:t>本基金基金经理</w:t>
            </w:r>
          </w:p>
        </w:tc>
        <w:tc>
          <w:tcPr>
            <w:vAlign w:val="center"/>
          </w:tcPr>
          <w:p>
            <w:pPr>
              <w:jc w:val="center"/>
            </w:pPr>
            <w:r>
              <w:rPr>
                <w:rFonts w:asciiTheme="minorEastAsia" w:eastAsiaTheme="minorEastAsia" w:hAnsiTheme="minorEastAsia"/>
                <w:color w:themeColor="text1" w:val="000000"/>
              </w:rPr>
              <w:t>2019-03-20</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14年</w:t>
            </w:r>
          </w:p>
        </w:tc>
        <w:tc>
          <w:tcPr>
            <w:vAlign w:val="center"/>
          </w:tcPr>
          <w:p>
            <w:pPr>
              <w:jc w:val="both"/>
            </w:pPr>
            <w:r>
              <w:rPr>
                <w:rFonts w:asciiTheme="minorEastAsia" w:eastAsiaTheme="minorEastAsia" w:hAnsiTheme="minorEastAsia"/>
                <w:color w:themeColor="text1" w:val="000000"/>
              </w:rPr>
              <w:t>基金经理王丽军女士，硕士研究生，自2000年7月至2003年9月在深圳永泰软件公司任项目实施专员；2006年2月至2007年1月在大公国际资信评估公司任行业评级部经理；2007年1月至2007年9月在东吴基金管理公司任行业研究员；2007年9月至2009年5月在申万巴黎基金管理公司任行业研究员；2009年10月起加入上投摩根基金管理有限公司，任我公司基金经理助理/行业专家、基金经理，自2016年11月起担任上投摩根中国世纪灵活配置混合型证券投资基金基金经理，自2019年3月起同时担任上投摩根领先优选混合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注：1.任职日期和离任日期均指根据公司决定确定的聘任日期和解聘日期。</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2.王丽军女士为本基金首任基金经理，其任职日期指本基金基金合同生效之日。 </w:t>
      </w:r>
    </w:p>
    <w:p w14:paraId="617FFBB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3.证券从业的含义遵从行业协会《证券业从业人员资格管理办法》的相关规定。</w:t>
      </w:r>
    </w:p>
    <w:p w14:paraId="4FBEFD2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14:paraId="6D01CD8D"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领先优选混合型证券投资基金基金合同》的规定。基金经理对个股和投资组合的比例遵循了投资决策委员会的授权限制，基金投资比例符合基金合同和法律法规的要求。</w:t>
      </w:r>
    </w:p>
    <w:p w14:paraId="7937900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39C8B3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14:paraId="0796C6B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p>
    <w:p w14:paraId="3E52BB6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	</w:t>
      </w:r>
    </w:p>
    <w:p w14:paraId="06ECB64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14:paraId="4219F41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14:paraId="78B72EC9"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68AD9F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14:paraId="37D7D562"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三季度国内和海外市场大幅震荡，休闲服务、国防军工、电气设备、汽车、非银行金融等行业表现相对突出；前期强势行业医药、食品、地产产业链等大幅调整，科技互联网高位震荡。</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三季度以来国内经济运行持续复苏，内循环运转通畅，居民生活以及货币政策逐渐恢复正常中，但美国和欧洲疫情反复，以及美国大选对中美关系的不确定性影响，加上前期优质资产消化估值压力，都成为市场的扰动因素，新能源、互联网等国内相对积极的财政政策以及内循环受益板块成为市场结构性行情的主导力量。</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本基金投资贯彻大类资产配置策略，三季度重点加仓海外互联网、光伏等板块，但部分消费行业调整有所拖累，基金总体收益良好，未来本基金将持续追求风险收益的合理回报，力争创造长期投资回报。</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展望四季度, 中国经济逐步复苏态势明确，海外疫情虽然有反复，但总体得到有序控制，对经济冲击有限。长期来看，未来十年，中国经济变革之年，我们将能够分享到中国经济转型的改革红利。从市场本身来看，随着科创板以及香港科技公司的逐渐上市，一批优秀的科技创新公司，医疗健康行业、新兴消费服务行业、全球高端制造行业的企业，有望逐渐成长为全球的龙头公司。从配置来说，目前海外资金买入中国核心资产是大的配置趋势，国内居民的财富管理理念开始逐渐成熟，公募基金发行募集受欢迎程度很高，整体而言，我们对中国市场相对乐观。</w:t>
      </w:r>
    </w:p>
    <w:p w14:paraId="6E21DA7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当然，我们依然需要重点关注疫情，关注美国，关注美国大选。但我们判断，长周期来看，科技创新正带来新兴市场最好的投资时间窗口。操作上，我们继续优化仓位和结构，中长期看好消费领域、低估值蓝筹白马的投资机会，国内相对看好新兴消费和服务业、光伏新能源行业、高端装备制造业、云计算和物联网等新兴5g应用，以及代表中国经济转型的新兴产业，持续服务中国经济。</w:t>
      </w:r>
    </w:p>
    <w:p w14:paraId="23C77E4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14:paraId="3743F1F6"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本报告期领先优选份额净值增长率为:7.99%，同期业绩比较基准收益率为:3.19%。</w:t>
      </w:r>
    </w:p>
    <w:p w14:paraId="44A63C7D"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7FECA9F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
      </w:r>
      <w:proofErr w:type="spellStart"/>
      <w:r>
        <w:rPr>
          <w:rFonts w:asciiTheme="minorEastAsia" w:eastAsiaTheme="minorEastAsia" w:hAnsiTheme="minorEastAsia"/>
          <w:b/>
          <w:color w:themeColor="text1" w:val="000000"/>
          <w:kern w:val="0"/>
          <w:sz w:val="24"/>
          <w:szCs w:val="24"/>
        </w:rPr>
        <w:t/>
      </w:r>
      <w:proofErr w:type="spellEnd"/>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14:paraId="35411AB5"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无。</w:t>
      </w:r>
    </w:p>
    <w:p w14:paraId="1DAA7197"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14:paraId="2ED46D8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trPr>
          <w:jc w:val="center"/>
        </w:trPr>
        <w:tc>
          <w:tcPr>
            <w:tcW w:type="dxa" w:w="720"/>
            <w:vAlign w:val="center"/>
          </w:tcPr>
          <w:p w14:paraId="267B5679"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序号</w:t>
            </w:r>
          </w:p>
        </w:tc>
        <w:tc>
          <w:tcPr>
            <w:tcW w:type="dxa" w:w="3357"/>
            <w:vAlign w:val="center"/>
          </w:tcPr>
          <w:p w14:paraId="64B125CA"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项目</w:t>
            </w:r>
          </w:p>
        </w:tc>
        <w:tc>
          <w:tcPr>
            <w:tcW w:type="dxa" w:w="2977"/>
            <w:vAlign w:val="center"/>
          </w:tcPr>
          <w:p w14:paraId="7B039B4F"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金额(元)</w:t>
            </w:r>
          </w:p>
        </w:tc>
        <w:tc>
          <w:tcPr>
            <w:tcW w:type="dxa" w:w="1843"/>
            <w:vAlign w:val="center"/>
          </w:tcPr>
          <w:p w14:paraId="546A193D"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占基金总资产的比例(</w:t>
            </w:r>
            <w:r>
              <w:rPr>
                <w:rFonts w:asciiTheme="minorEastAsia" w:eastAsiaTheme="minorEastAsia" w:hAnsiTheme="minorEastAsia"/>
                <w:color w:themeColor="text1" w:val="000000"/>
                <w:kern w:val="0"/>
              </w:rPr>
              <w:t>%</w:t>
            </w:r>
            <w:r>
              <w:rPr>
                <w:rFonts w:asciiTheme="minorEastAsia" w:eastAsiaTheme="minorEastAsia" w:hAnsiTheme="minorEastAsia" w:hint="eastAsia"/>
                <w:color w:themeColor="text1" w:val="000000"/>
                <w:kern w:val="0"/>
              </w:rPr>
              <w:t>)</w:t>
            </w:r>
          </w:p>
        </w:tc>
      </w:tr>
      <w:tr w14:paraId="2C5F8168" w14:textId="77777777" w:rsidR="00D06738">
        <w:trPr>
          <w:jc w:val="center"/>
        </w:trPr>
        <w:tc>
          <w:tcPr>
            <w:tcW w:type="dxa" w:w="720"/>
            <w:vAlign w:val="center"/>
          </w:tcPr>
          <w:p w14:paraId="790AB27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3357"/>
            <w:vAlign w:val="center"/>
          </w:tcPr>
          <w:p w14:paraId="2A6D52A1"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权益投资</w:t>
            </w:r>
          </w:p>
        </w:tc>
        <w:tc>
          <w:tcPr>
            <w:tcW w:type="dxa" w:w="2977"/>
            <w:vAlign w:val="center"/>
          </w:tcPr>
          <w:p w14:paraId="3F07A46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67,798,597.87</w:t>
            </w:r>
          </w:p>
        </w:tc>
        <w:tc>
          <w:tcPr>
            <w:tcW w:type="dxa" w:w="1843"/>
            <w:vAlign w:val="center"/>
          </w:tcPr>
          <w:p w14:paraId="233B134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88.69</w:t>
            </w:r>
          </w:p>
        </w:tc>
      </w:tr>
      <w:tr w14:paraId="2113730F" w14:textId="77777777" w:rsidR="00D06738">
        <w:trPr>
          <w:jc w:val="center"/>
        </w:trPr>
        <w:tc>
          <w:tcPr>
            <w:tcW w:type="dxa" w:w="720"/>
            <w:vAlign w:val="center"/>
          </w:tcPr>
          <w:p w14:paraId="66F43ADC"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2830015"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其中：股票</w:t>
            </w:r>
          </w:p>
        </w:tc>
        <w:tc>
          <w:tcPr>
            <w:tcW w:type="dxa" w:w="2977"/>
            <w:vAlign w:val="center"/>
          </w:tcPr>
          <w:p w14:paraId="36A710A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67,798,597.87</w:t>
            </w:r>
          </w:p>
        </w:tc>
        <w:tc>
          <w:tcPr>
            <w:tcW w:type="dxa" w:w="1843"/>
            <w:vAlign w:val="center"/>
          </w:tcPr>
          <w:p w14:paraId="4235B2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88.69</w:t>
            </w:r>
          </w:p>
        </w:tc>
      </w:tr>
      <w:tr w14:paraId="7AF15202" w14:textId="77777777" w:rsidR="00D06738">
        <w:trPr>
          <w:jc w:val="center"/>
        </w:trPr>
        <w:tc>
          <w:tcPr>
            <w:tcW w:type="dxa" w:w="720"/>
            <w:vAlign w:val="center"/>
          </w:tcPr>
          <w:p w14:paraId="0231B762"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3357"/>
            <w:vAlign w:val="center"/>
          </w:tcPr>
          <w:p w14:paraId="4854CF2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固定收益投资</w:t>
            </w:r>
          </w:p>
        </w:tc>
        <w:tc>
          <w:tcPr>
            <w:tcW w:type="dxa" w:w="2977"/>
            <w:vAlign w:val="center"/>
          </w:tcPr>
          <w:p w14:paraId="789C70A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249B755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19D15F90" w14:textId="77777777" w:rsidR="00D06738">
        <w:trPr>
          <w:jc w:val="center"/>
        </w:trPr>
        <w:tc>
          <w:tcPr>
            <w:tcW w:type="dxa" w:w="720"/>
            <w:vAlign w:val="center"/>
          </w:tcPr>
          <w:p w14:paraId="16E41AE7"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E8D347"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其中：债券</w:t>
            </w:r>
          </w:p>
        </w:tc>
        <w:tc>
          <w:tcPr>
            <w:tcW w:type="dxa" w:w="2977"/>
            <w:vAlign w:val="center"/>
          </w:tcPr>
          <w:p w14:paraId="49FE2FF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78238F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2562C15" w14:textId="77777777" w:rsidR="00D06738">
        <w:trPr>
          <w:jc w:val="center"/>
        </w:trPr>
        <w:tc>
          <w:tcPr>
            <w:tcW w:type="dxa" w:w="720"/>
            <w:vAlign w:val="center"/>
          </w:tcPr>
          <w:p w14:paraId="104BD163"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AC6DAD" w14:textId="77777777" w:rsidR="00D06738" w:rsidRDefault="00454D20">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资产支持证券</w:t>
            </w:r>
          </w:p>
        </w:tc>
        <w:tc>
          <w:tcPr>
            <w:tcW w:type="dxa" w:w="2977"/>
            <w:vAlign w:val="center"/>
          </w:tcPr>
          <w:p w14:paraId="3CF84DD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CCF936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hint="eastAsia"/>
                <w:color w:themeColor="text1" w:val="000000"/>
                <w:kern w:val="0"/>
              </w:rPr>
              <w:t>-</w:t>
            </w:r>
          </w:p>
        </w:tc>
      </w:tr>
      <w:tr w14:paraId="3F449325" w14:textId="77777777" w:rsidR="00D06738">
        <w:trPr>
          <w:jc w:val="center"/>
        </w:trPr>
        <w:tc>
          <w:tcPr>
            <w:tcW w:type="dxa" w:w="720"/>
          </w:tcPr>
          <w:p w14:paraId="1EE609C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3</w:t>
            </w:r>
          </w:p>
        </w:tc>
        <w:tc>
          <w:tcPr>
            <w:tcW w:type="dxa" w:w="3357"/>
          </w:tcPr>
          <w:p w14:paraId="7A120390" w14:textId="77777777" w:rsidR="00D06738" w:rsidRDefault="00454D20">
            <w:pPr>
              <w:spacing w:before="29" w:line="360" w:lineRule="auto"/>
              <w:ind w:left="105" w:leftChars="50"/>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贵金属投资</w:t>
            </w:r>
          </w:p>
        </w:tc>
        <w:tc>
          <w:tcPr>
            <w:tcW w:type="dxa" w:w="2977"/>
            <w:vAlign w:val="center"/>
          </w:tcPr>
          <w:p w14:paraId="201F973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76F8BB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r>
      <w:tr w14:paraId="40209BD0" w14:textId="77777777" w:rsidR="00D06738">
        <w:trPr>
          <w:jc w:val="center"/>
        </w:trPr>
        <w:tc>
          <w:tcPr>
            <w:tcW w:type="dxa" w:w="720"/>
            <w:vAlign w:val="center"/>
          </w:tcPr>
          <w:p w14:paraId="44CDCE6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4</w:t>
            </w:r>
          </w:p>
        </w:tc>
        <w:tc>
          <w:tcPr>
            <w:tcW w:type="dxa" w:w="3357"/>
            <w:vAlign w:val="center"/>
          </w:tcPr>
          <w:p w14:paraId="2673343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金融衍生</w:t>
            </w:r>
            <w:proofErr w:type="gramStart"/>
            <w:r>
              <w:rPr>
                <w:rFonts w:asciiTheme="minorEastAsia" w:cs="宋体" w:eastAsiaTheme="minorEastAsia" w:hAnsiTheme="minorEastAsia" w:hint="eastAsia"/>
                <w:color w:themeColor="text1" w:val="000000"/>
                <w:kern w:val="0"/>
              </w:rPr>
              <w:t>品投资</w:t>
            </w:r>
            <w:proofErr w:type="gramEnd"/>
          </w:p>
        </w:tc>
        <w:tc>
          <w:tcPr>
            <w:tcW w:type="dxa" w:w="2977"/>
            <w:vAlign w:val="center"/>
          </w:tcPr>
          <w:p w14:paraId="2CA6AE5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17B3EB0"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9083124" w14:textId="77777777" w:rsidR="00D06738">
        <w:trPr>
          <w:jc w:val="center"/>
        </w:trPr>
        <w:tc>
          <w:tcPr>
            <w:tcW w:type="dxa" w:w="720"/>
            <w:vAlign w:val="center"/>
          </w:tcPr>
          <w:p w14:paraId="3E06450B"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5</w:t>
            </w:r>
          </w:p>
        </w:tc>
        <w:tc>
          <w:tcPr>
            <w:tcW w:type="dxa" w:w="3357"/>
            <w:vAlign w:val="center"/>
          </w:tcPr>
          <w:p w14:paraId="11937F9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买入返售金融资产</w:t>
            </w:r>
          </w:p>
        </w:tc>
        <w:tc>
          <w:tcPr>
            <w:tcW w:type="dxa" w:w="2977"/>
            <w:vAlign w:val="center"/>
          </w:tcPr>
          <w:p w14:paraId="6293112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F06200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5EFCF5A8" w14:textId="77777777" w:rsidR="00D06738">
        <w:trPr>
          <w:jc w:val="center"/>
        </w:trPr>
        <w:tc>
          <w:tcPr>
            <w:tcW w:type="dxa" w:w="720"/>
            <w:vAlign w:val="center"/>
          </w:tcPr>
          <w:p w14:paraId="7A522889"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3CEA16A4"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其中：买断式回购的买入返售金融资产</w:t>
            </w:r>
          </w:p>
        </w:tc>
        <w:tc>
          <w:tcPr>
            <w:tcW w:type="dxa" w:w="2977"/>
            <w:vAlign w:val="center"/>
          </w:tcPr>
          <w:p w14:paraId="7B73699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c>
          <w:tcPr>
            <w:tcW w:type="dxa" w:w="1843"/>
            <w:vAlign w:val="center"/>
          </w:tcPr>
          <w:p w14:paraId="15A7BC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786251D7" w14:textId="77777777" w:rsidR="00D06738">
        <w:trPr>
          <w:jc w:val="center"/>
        </w:trPr>
        <w:tc>
          <w:tcPr>
            <w:tcW w:type="dxa" w:w="720"/>
            <w:vAlign w:val="center"/>
          </w:tcPr>
          <w:p w14:paraId="2969279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6</w:t>
            </w:r>
          </w:p>
        </w:tc>
        <w:tc>
          <w:tcPr>
            <w:tcW w:type="dxa" w:w="3357"/>
            <w:vAlign w:val="center"/>
          </w:tcPr>
          <w:p w14:paraId="421FB0F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银行存款和结算备付金合计</w:t>
            </w:r>
          </w:p>
        </w:tc>
        <w:tc>
          <w:tcPr>
            <w:tcW w:type="dxa" w:w="2977"/>
            <w:vAlign w:val="center"/>
          </w:tcPr>
          <w:p w14:paraId="54D555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8,566,935.63</w:t>
            </w:r>
          </w:p>
        </w:tc>
        <w:tc>
          <w:tcPr>
            <w:tcW w:type="dxa" w:w="1843"/>
            <w:vAlign w:val="center"/>
          </w:tcPr>
          <w:p w14:paraId="174620B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11.21</w:t>
            </w:r>
          </w:p>
        </w:tc>
      </w:tr>
      <w:tr w14:paraId="42ECF5E1" w14:textId="77777777" w:rsidR="00D06738">
        <w:trPr>
          <w:jc w:val="center"/>
        </w:trPr>
        <w:tc>
          <w:tcPr>
            <w:tcW w:type="dxa" w:w="720"/>
            <w:vAlign w:val="center"/>
          </w:tcPr>
          <w:p w14:paraId="59AA2BC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7</w:t>
            </w:r>
          </w:p>
        </w:tc>
        <w:tc>
          <w:tcPr>
            <w:tcW w:type="dxa" w:w="3357"/>
            <w:vAlign w:val="center"/>
          </w:tcPr>
          <w:p w14:paraId="705D6B78"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其他各项资产</w:t>
            </w:r>
          </w:p>
        </w:tc>
        <w:tc>
          <w:tcPr>
            <w:tcW w:type="dxa" w:w="2977"/>
            <w:vAlign w:val="center"/>
          </w:tcPr>
          <w:p w14:paraId="4AF0CB10"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82,960.95</w:t>
            </w:r>
          </w:p>
        </w:tc>
        <w:tc>
          <w:tcPr>
            <w:tcW w:type="dxa" w:w="1843"/>
            <w:vAlign w:val="center"/>
          </w:tcPr>
          <w:p w14:paraId="12AAF10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0.11</w:t>
            </w:r>
          </w:p>
        </w:tc>
      </w:tr>
      <w:tr w14:paraId="4D6FFA71" w14:textId="77777777" w:rsidR="00D06738">
        <w:trPr>
          <w:jc w:val="center"/>
        </w:trPr>
        <w:tc>
          <w:tcPr>
            <w:tcW w:type="dxa" w:w="720"/>
            <w:vAlign w:val="center"/>
          </w:tcPr>
          <w:p w14:paraId="17A180E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8</w:t>
            </w:r>
          </w:p>
        </w:tc>
        <w:tc>
          <w:tcPr>
            <w:tcW w:type="dxa" w:w="3357"/>
            <w:vAlign w:val="center"/>
          </w:tcPr>
          <w:p w14:paraId="29DAA7F6"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77"/>
            <w:vAlign w:val="center"/>
          </w:tcPr>
          <w:p w14:paraId="446A48E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76,448,494.45</w:t>
            </w:r>
          </w:p>
        </w:tc>
        <w:tc>
          <w:tcPr>
            <w:tcW w:type="dxa" w:w="1843"/>
            <w:vAlign w:val="center"/>
          </w:tcPr>
          <w:p w14:paraId="3C7AC8A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100.00</w:t>
            </w:r>
          </w:p>
        </w:tc>
      </w:tr>
    </w:tbl>
    <w:p w14:paraId="6175743F"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14:paraId="71F975B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14:paraId="0A24FB38" w14:textId="77777777" w:rsidR="00D06738" w:rsidRDefault="00454D20">
      <w:pPr>
        <w:rPr>
          <w:b/>
        </w:rPr>
      </w:pPr>
      <w:r>
        <w:rPr>
          <w:b/>
          <w:color w:themeColor="text1" w:val="000000"/>
        </w:rPr>
        <w:t/>
      </w:r>
      <w:proofErr w:type="spellStart"/>
      <w:r>
        <w:rPr>
          <w:b/>
          <w:color w:themeColor="text1" w:val="000000"/>
        </w:rPr>
        <w:t/>
      </w:r>
      <w:proofErr w:type="spellEnd"/>
      <w:r>
        <w:rPr>
          <w:b/>
          <w:color w:themeColor="text1" w:val="000000"/>
        </w:rPr>
        <w:t/>
      </w:r>
      <w:r>
        <w:rPr>
          <w:rFonts w:eastAsiaTheme="minorEastAsia" w:hint="eastAsia"/>
          <w:b/>
          <w:color w:themeColor="text1" w:val="000000"/>
          <w:kern w:val="0"/>
        </w:rPr>
        <w:t>5.2.1</w:t>
      </w:r>
      <w:r>
        <w:rPr>
          <w:rFonts w:eastAsiaTheme="minorEastAsia" w:hint="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14:paraId="651FF96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B8EF369"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72CB0322" w14:textId="77777777" w:rsidR="00D06738" w:rsidRDefault="00D06738">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5DCD6455" w14:textId="77777777" w:rsidR="00D06738" w:rsidRDefault="00D06738">
            <w:pPr>
              <w:jc w:val="right"/>
              <w:rPr>
                <w:rFonts w:asciiTheme="minorEastAsia" w:cs="宋体" w:eastAsiaTheme="minorEastAsia" w:hAnsiTheme="minorEastAsia"/>
                <w:color w:themeColor="text1" w:val="000000"/>
                <w:kern w:val="0"/>
              </w:rPr>
            </w:pPr>
          </w:p>
        </w:tc>
      </w:tr>
      <w:tr w14:paraId="3470B292"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47,916,520.84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63.14</w:t>
            </w:r>
          </w:p>
        </w:tc>
      </w:tr>
      <w:tr w14:paraId="53F8CFE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1B8429A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5A56BDE"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68AD7C4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3,629,820.00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4.78</w:t>
            </w:r>
          </w:p>
        </w:tc>
      </w:tr>
      <w:tr w14:paraId="545862F1"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4EB68E1B"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379675A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3FE1377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6663031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3,799,995.00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5.01</w:t>
            </w:r>
          </w:p>
        </w:tc>
      </w:tr>
      <w:tr w14:paraId="07EC249A"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69D921F3"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090E46D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r>
      <w:tr w14:paraId="684B91C8"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8A809B6"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0C10CFD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78F4620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AD397B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55,346,335.84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72.93</w:t>
            </w:r>
          </w:p>
        </w:tc>
      </w:tr>
    </w:tbl>
    <w:p w14:paraId="44C69058" w14:textId="77777777" w:rsidR="00D06738" w:rsidRDefault="00454D20">
      <w:pPr>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xml:space="preserve"> </w:t>
      </w:r>
      <w:r>
        <w:rPr>
          <w:rFonts w:asciiTheme="minorEastAsia" w:eastAsiaTheme="minorEastAsia" w:hAnsiTheme="minorEastAsia"/>
          <w:b/>
          <w:bCs/>
          <w:color w:themeColor="text1" w:val="000000"/>
          <w:kern w:val="0"/>
          <w:sz w:val="24"/>
          <w:szCs w:val="24"/>
        </w:rPr>
        <w:t/>
      </w:r>
      <w:proofErr w:type="spellStart"/>
      <w:r>
        <w:rPr>
          <w:rFonts w:asciiTheme="minorEastAsia" w:eastAsiaTheme="minorEastAsia" w:hAnsiTheme="minorEastAsia"/>
          <w:b/>
          <w:bCs/>
          <w:color w:themeColor="text1" w:val="000000"/>
          <w:kern w:val="0"/>
          <w:sz w:val="24"/>
          <w:szCs w:val="24"/>
        </w:rPr>
        <w:t/>
      </w:r>
      <w:proofErr w:type="spellEnd"/>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5.2.2报告期末按行业分类的港股通投资股票投资组合</w:t>
      </w:r>
    </w:p>
    <w:tbl>
      <w:tblPr>
        <w:tblW w:type="dxa" w:w="8634"/>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2397"/>
        <w:gridCol w:w="3119"/>
        <w:gridCol w:w="3118"/>
      </w:tblGrid>
      <w:tr w14:paraId="28F86EAF" w14:textId="77777777" w:rsidR="00D06738">
        <w:trPr>
          <w:jc w:val="center"/>
        </w:trPr>
        <w:tc>
          <w:tcPr>
            <w:tcW w:type="dxa" w:w="2397"/>
            <w:vAlign w:val="center"/>
          </w:tcPr>
          <w:p w14:paraId="109C64C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行业类别</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119"/>
            <w:vAlign w:val="center"/>
          </w:tcPr>
          <w:p w14:paraId="5AD1EFFE"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公允价值（人民币）</w:t>
            </w:r>
          </w:p>
        </w:tc>
        <w:tc>
          <w:tcPr>
            <w:tcW w:type="dxa" w:w="3118"/>
            <w:vAlign w:val="center"/>
          </w:tcPr>
          <w:p w14:paraId="42F0BFBC"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占基金资产净值比例（%）</w:t>
            </w:r>
          </w:p>
        </w:tc>
      </w:tr>
      <w:tr>
        <w:tc>
          <w:tcPr>
            <w:vAlign w:val="center"/>
          </w:tcPr>
          <w:p>
            <w:pPr>
              <w:jc w:val="center"/>
            </w:pPr>
            <w:r>
              <w:rPr>
                <w:rFonts w:asciiTheme="minorEastAsia" w:cs="宋体" w:eastAsiaTheme="minorEastAsia" w:hAnsiTheme="minorEastAsia"/>
                <w:color w:themeColor="text1" w:val="000000"/>
                <w:kern w:val="0"/>
              </w:rPr>
              <w:t>A 基础材料</w:t>
            </w:r>
          </w:p>
        </w:tc>
        <w:tc>
          <w:tcPr>
            <w:vAlign w:val="center"/>
          </w:tcPr>
          <w:p>
            <w:pPr>
              <w:jc w:val="center"/>
            </w:pPr>
            <w:r>
              <w:rPr>
                <w:rFonts w:asciiTheme="minorEastAsia" w:cs="宋体" w:eastAsiaTheme="minorEastAsia" w:hAnsiTheme="minorEastAsia"/>
                <w:color w:themeColor="text1" w:val="000000"/>
                <w:kern w:val="0"/>
              </w:rPr>
              <w:t>-</w:t>
            </w:r>
          </w:p>
        </w:tc>
        <w:tc>
          <w:tcPr>
            <w:vAlign w:val="center"/>
          </w:tcPr>
          <w:p>
            <w:pPr>
              <w:jc w:val="center"/>
            </w:pPr>
            <w:r>
              <w:rPr>
                <w:rFonts w:asciiTheme="minorEastAsia" w:cs="宋体" w:eastAsiaTheme="minorEastAsia" w:hAnsiTheme="minorEastAsia"/>
                <w:color w:themeColor="text1" w:val="000000"/>
                <w:kern w:val="0"/>
              </w:rPr>
              <w:t>-</w:t>
            </w:r>
          </w:p>
        </w:tc>
      </w:tr>
      <w:tr>
        <w:tc>
          <w:tcPr>
            <w:vAlign w:val="center"/>
          </w:tcPr>
          <w:p>
            <w:pPr>
              <w:jc w:val="center"/>
            </w:pPr>
            <w:r>
              <w:rPr>
                <w:rFonts w:asciiTheme="minorEastAsia" w:cs="宋体" w:eastAsiaTheme="minorEastAsia" w:hAnsiTheme="minorEastAsia"/>
                <w:color w:themeColor="text1" w:val="000000"/>
                <w:kern w:val="0"/>
              </w:rPr>
              <w:t>B 消费者非必需品</w:t>
            </w:r>
          </w:p>
        </w:tc>
        <w:tc>
          <w:tcPr>
            <w:vAlign w:val="center"/>
          </w:tcPr>
          <w:p>
            <w:pPr>
              <w:jc w:val="center"/>
            </w:pPr>
            <w:r>
              <w:rPr>
                <w:rFonts w:asciiTheme="minorEastAsia" w:cs="宋体" w:eastAsiaTheme="minorEastAsia" w:hAnsiTheme="minorEastAsia"/>
                <w:color w:themeColor="text1" w:val="000000"/>
                <w:kern w:val="0"/>
              </w:rPr>
              <w:t>4,929,408.31</w:t>
            </w:r>
          </w:p>
        </w:tc>
        <w:tc>
          <w:tcPr>
            <w:vAlign w:val="center"/>
          </w:tcPr>
          <w:p>
            <w:pPr>
              <w:jc w:val="center"/>
            </w:pPr>
            <w:r>
              <w:rPr>
                <w:rFonts w:asciiTheme="minorEastAsia" w:cs="宋体" w:eastAsiaTheme="minorEastAsia" w:hAnsiTheme="minorEastAsia"/>
                <w:color w:themeColor="text1" w:val="000000"/>
                <w:kern w:val="0"/>
              </w:rPr>
              <w:t>6.50</w:t>
            </w:r>
          </w:p>
        </w:tc>
      </w:tr>
      <w:tr>
        <w:tc>
          <w:tcPr>
            <w:vAlign w:val="center"/>
          </w:tcPr>
          <w:p>
            <w:pPr>
              <w:jc w:val="center"/>
            </w:pPr>
            <w:r>
              <w:rPr>
                <w:rFonts w:asciiTheme="minorEastAsia" w:cs="宋体" w:eastAsiaTheme="minorEastAsia" w:hAnsiTheme="minorEastAsia"/>
                <w:color w:themeColor="text1" w:val="000000"/>
                <w:kern w:val="0"/>
              </w:rPr>
              <w:t>C 消费者常用品</w:t>
            </w:r>
          </w:p>
        </w:tc>
        <w:tc>
          <w:tcPr>
            <w:vAlign w:val="center"/>
          </w:tcPr>
          <w:p>
            <w:pPr>
              <w:jc w:val="center"/>
            </w:pPr>
            <w:r>
              <w:rPr>
                <w:rFonts w:asciiTheme="minorEastAsia" w:cs="宋体" w:eastAsiaTheme="minorEastAsia" w:hAnsiTheme="minorEastAsia"/>
                <w:color w:themeColor="text1" w:val="000000"/>
                <w:kern w:val="0"/>
              </w:rPr>
              <w:t>-</w:t>
            </w:r>
          </w:p>
        </w:tc>
        <w:tc>
          <w:tcPr>
            <w:vAlign w:val="center"/>
          </w:tcPr>
          <w:p>
            <w:pPr>
              <w:jc w:val="center"/>
            </w:pPr>
            <w:r>
              <w:rPr>
                <w:rFonts w:asciiTheme="minorEastAsia" w:cs="宋体" w:eastAsiaTheme="minorEastAsia" w:hAnsiTheme="minorEastAsia"/>
                <w:color w:themeColor="text1" w:val="000000"/>
                <w:kern w:val="0"/>
              </w:rPr>
              <w:t>-</w:t>
            </w:r>
          </w:p>
        </w:tc>
      </w:tr>
      <w:tr>
        <w:tc>
          <w:tcPr>
            <w:vAlign w:val="center"/>
          </w:tcPr>
          <w:p>
            <w:pPr>
              <w:jc w:val="center"/>
            </w:pPr>
            <w:r>
              <w:rPr>
                <w:rFonts w:asciiTheme="minorEastAsia" w:cs="宋体" w:eastAsiaTheme="minorEastAsia" w:hAnsiTheme="minorEastAsia"/>
                <w:color w:themeColor="text1" w:val="000000"/>
                <w:kern w:val="0"/>
              </w:rPr>
              <w:t>D 能源</w:t>
            </w:r>
          </w:p>
        </w:tc>
        <w:tc>
          <w:tcPr>
            <w:vAlign w:val="center"/>
          </w:tcPr>
          <w:p>
            <w:pPr>
              <w:jc w:val="center"/>
            </w:pPr>
            <w:r>
              <w:rPr>
                <w:rFonts w:asciiTheme="minorEastAsia" w:cs="宋体" w:eastAsiaTheme="minorEastAsia" w:hAnsiTheme="minorEastAsia"/>
                <w:color w:themeColor="text1" w:val="000000"/>
                <w:kern w:val="0"/>
              </w:rPr>
              <w:t>-</w:t>
            </w:r>
          </w:p>
        </w:tc>
        <w:tc>
          <w:tcPr>
            <w:vAlign w:val="center"/>
          </w:tcPr>
          <w:p>
            <w:pPr>
              <w:jc w:val="center"/>
            </w:pPr>
            <w:r>
              <w:rPr>
                <w:rFonts w:asciiTheme="minorEastAsia" w:cs="宋体" w:eastAsiaTheme="minorEastAsia" w:hAnsiTheme="minorEastAsia"/>
                <w:color w:themeColor="text1" w:val="000000"/>
                <w:kern w:val="0"/>
              </w:rPr>
              <w:t>-</w:t>
            </w:r>
          </w:p>
        </w:tc>
      </w:tr>
      <w:tr>
        <w:tc>
          <w:tcPr>
            <w:vAlign w:val="center"/>
          </w:tcPr>
          <w:p>
            <w:pPr>
              <w:jc w:val="center"/>
            </w:pPr>
            <w:r>
              <w:rPr>
                <w:rFonts w:asciiTheme="minorEastAsia" w:cs="宋体" w:eastAsiaTheme="minorEastAsia" w:hAnsiTheme="minorEastAsia"/>
                <w:color w:themeColor="text1" w:val="000000"/>
                <w:kern w:val="0"/>
              </w:rPr>
              <w:t>E 金融</w:t>
            </w:r>
          </w:p>
        </w:tc>
        <w:tc>
          <w:tcPr>
            <w:vAlign w:val="center"/>
          </w:tcPr>
          <w:p>
            <w:pPr>
              <w:jc w:val="center"/>
            </w:pPr>
            <w:r>
              <w:rPr>
                <w:rFonts w:asciiTheme="minorEastAsia" w:cs="宋体" w:eastAsiaTheme="minorEastAsia" w:hAnsiTheme="minorEastAsia"/>
                <w:color w:themeColor="text1" w:val="000000"/>
                <w:kern w:val="0"/>
              </w:rPr>
              <w:t>-</w:t>
            </w:r>
          </w:p>
        </w:tc>
        <w:tc>
          <w:tcPr>
            <w:vAlign w:val="center"/>
          </w:tcPr>
          <w:p>
            <w:pPr>
              <w:jc w:val="center"/>
            </w:pPr>
            <w:r>
              <w:rPr>
                <w:rFonts w:asciiTheme="minorEastAsia" w:cs="宋体" w:eastAsiaTheme="minorEastAsia" w:hAnsiTheme="minorEastAsia"/>
                <w:color w:themeColor="text1" w:val="000000"/>
                <w:kern w:val="0"/>
              </w:rPr>
              <w:t>-</w:t>
            </w:r>
          </w:p>
        </w:tc>
      </w:tr>
      <w:tr>
        <w:tc>
          <w:tcPr>
            <w:vAlign w:val="center"/>
          </w:tcPr>
          <w:p>
            <w:pPr>
              <w:jc w:val="center"/>
            </w:pPr>
            <w:r>
              <w:rPr>
                <w:rFonts w:asciiTheme="minorEastAsia" w:cs="宋体" w:eastAsiaTheme="minorEastAsia" w:hAnsiTheme="minorEastAsia"/>
                <w:color w:themeColor="text1" w:val="000000"/>
                <w:kern w:val="0"/>
              </w:rPr>
              <w:t>F 医疗保健</w:t>
            </w:r>
          </w:p>
        </w:tc>
        <w:tc>
          <w:tcPr>
            <w:vAlign w:val="center"/>
          </w:tcPr>
          <w:p>
            <w:pPr>
              <w:jc w:val="center"/>
            </w:pPr>
            <w:r>
              <w:rPr>
                <w:rFonts w:asciiTheme="minorEastAsia" w:cs="宋体" w:eastAsiaTheme="minorEastAsia" w:hAnsiTheme="minorEastAsia"/>
                <w:color w:themeColor="text1" w:val="000000"/>
                <w:kern w:val="0"/>
              </w:rPr>
              <w:t>-</w:t>
            </w:r>
          </w:p>
        </w:tc>
        <w:tc>
          <w:tcPr>
            <w:vAlign w:val="center"/>
          </w:tcPr>
          <w:p>
            <w:pPr>
              <w:jc w:val="center"/>
            </w:pPr>
            <w:r>
              <w:rPr>
                <w:rFonts w:asciiTheme="minorEastAsia" w:cs="宋体" w:eastAsiaTheme="minorEastAsia" w:hAnsiTheme="minorEastAsia"/>
                <w:color w:themeColor="text1" w:val="000000"/>
                <w:kern w:val="0"/>
              </w:rPr>
              <w:t>-</w:t>
            </w:r>
          </w:p>
        </w:tc>
      </w:tr>
      <w:tr>
        <w:tc>
          <w:tcPr>
            <w:vAlign w:val="center"/>
          </w:tcPr>
          <w:p>
            <w:pPr>
              <w:jc w:val="center"/>
            </w:pPr>
            <w:r>
              <w:rPr>
                <w:rFonts w:asciiTheme="minorEastAsia" w:cs="宋体" w:eastAsiaTheme="minorEastAsia" w:hAnsiTheme="minorEastAsia"/>
                <w:color w:themeColor="text1" w:val="000000"/>
                <w:kern w:val="0"/>
              </w:rPr>
              <w:t>G 工业</w:t>
            </w:r>
          </w:p>
        </w:tc>
        <w:tc>
          <w:tcPr>
            <w:vAlign w:val="center"/>
          </w:tcPr>
          <w:p>
            <w:pPr>
              <w:jc w:val="center"/>
            </w:pPr>
            <w:r>
              <w:rPr>
                <w:rFonts w:asciiTheme="minorEastAsia" w:cs="宋体" w:eastAsiaTheme="minorEastAsia" w:hAnsiTheme="minorEastAsia"/>
                <w:color w:themeColor="text1" w:val="000000"/>
                <w:kern w:val="0"/>
              </w:rPr>
              <w:t>-</w:t>
            </w:r>
          </w:p>
        </w:tc>
        <w:tc>
          <w:tcPr>
            <w:vAlign w:val="center"/>
          </w:tcPr>
          <w:p>
            <w:pPr>
              <w:jc w:val="center"/>
            </w:pPr>
            <w:r>
              <w:rPr>
                <w:rFonts w:asciiTheme="minorEastAsia" w:cs="宋体" w:eastAsiaTheme="minorEastAsia" w:hAnsiTheme="minorEastAsia"/>
                <w:color w:themeColor="text1" w:val="000000"/>
                <w:kern w:val="0"/>
              </w:rPr>
              <w:t>-</w:t>
            </w:r>
          </w:p>
        </w:tc>
      </w:tr>
      <w:tr>
        <w:tc>
          <w:tcPr>
            <w:vAlign w:val="center"/>
          </w:tcPr>
          <w:p>
            <w:pPr>
              <w:jc w:val="center"/>
            </w:pPr>
            <w:r>
              <w:rPr>
                <w:rFonts w:asciiTheme="minorEastAsia" w:cs="宋体" w:eastAsiaTheme="minorEastAsia" w:hAnsiTheme="minorEastAsia"/>
                <w:color w:themeColor="text1" w:val="000000"/>
                <w:kern w:val="0"/>
              </w:rPr>
              <w:t>H 信息技术</w:t>
            </w:r>
          </w:p>
        </w:tc>
        <w:tc>
          <w:tcPr>
            <w:vAlign w:val="center"/>
          </w:tcPr>
          <w:p>
            <w:pPr>
              <w:jc w:val="center"/>
            </w:pPr>
            <w:r>
              <w:rPr>
                <w:rFonts w:asciiTheme="minorEastAsia" w:cs="宋体" w:eastAsiaTheme="minorEastAsia" w:hAnsiTheme="minorEastAsia"/>
                <w:color w:themeColor="text1" w:val="000000"/>
                <w:kern w:val="0"/>
              </w:rPr>
              <w:t>2,443,896.06</w:t>
            </w:r>
          </w:p>
        </w:tc>
        <w:tc>
          <w:tcPr>
            <w:vAlign w:val="center"/>
          </w:tcPr>
          <w:p>
            <w:pPr>
              <w:jc w:val="center"/>
            </w:pPr>
            <w:r>
              <w:rPr>
                <w:rFonts w:asciiTheme="minorEastAsia" w:cs="宋体" w:eastAsiaTheme="minorEastAsia" w:hAnsiTheme="minorEastAsia"/>
                <w:color w:themeColor="text1" w:val="000000"/>
                <w:kern w:val="0"/>
              </w:rPr>
              <w:t>3.22</w:t>
            </w:r>
          </w:p>
        </w:tc>
      </w:tr>
      <w:tr>
        <w:tc>
          <w:tcPr>
            <w:vAlign w:val="center"/>
          </w:tcPr>
          <w:p>
            <w:pPr>
              <w:jc w:val="center"/>
            </w:pPr>
            <w:r>
              <w:rPr>
                <w:rFonts w:asciiTheme="minorEastAsia" w:cs="宋体" w:eastAsiaTheme="minorEastAsia" w:hAnsiTheme="minorEastAsia"/>
                <w:color w:themeColor="text1" w:val="000000"/>
                <w:kern w:val="0"/>
              </w:rPr>
              <w:t>I 电信服务</w:t>
            </w:r>
          </w:p>
        </w:tc>
        <w:tc>
          <w:tcPr>
            <w:vAlign w:val="center"/>
          </w:tcPr>
          <w:p>
            <w:pPr>
              <w:jc w:val="center"/>
            </w:pPr>
            <w:r>
              <w:rPr>
                <w:rFonts w:asciiTheme="minorEastAsia" w:cs="宋体" w:eastAsiaTheme="minorEastAsia" w:hAnsiTheme="minorEastAsia"/>
                <w:color w:themeColor="text1" w:val="000000"/>
                <w:kern w:val="0"/>
              </w:rPr>
              <w:t>5,078,957.66</w:t>
            </w:r>
          </w:p>
        </w:tc>
        <w:tc>
          <w:tcPr>
            <w:vAlign w:val="center"/>
          </w:tcPr>
          <w:p>
            <w:pPr>
              <w:jc w:val="center"/>
            </w:pPr>
            <w:r>
              <w:rPr>
                <w:rFonts w:asciiTheme="minorEastAsia" w:cs="宋体" w:eastAsiaTheme="minorEastAsia" w:hAnsiTheme="minorEastAsia"/>
                <w:color w:themeColor="text1" w:val="000000"/>
                <w:kern w:val="0"/>
              </w:rPr>
              <w:t>6.69</w:t>
            </w:r>
          </w:p>
        </w:tc>
      </w:tr>
      <w:tr>
        <w:tc>
          <w:tcPr>
            <w:vAlign w:val="center"/>
          </w:tcPr>
          <w:p>
            <w:pPr>
              <w:jc w:val="center"/>
            </w:pPr>
            <w:r>
              <w:rPr>
                <w:rFonts w:asciiTheme="minorEastAsia" w:cs="宋体" w:eastAsiaTheme="minorEastAsia" w:hAnsiTheme="minorEastAsia"/>
                <w:color w:themeColor="text1" w:val="000000"/>
                <w:kern w:val="0"/>
              </w:rPr>
              <w:t>J 公用事业</w:t>
            </w:r>
          </w:p>
        </w:tc>
        <w:tc>
          <w:tcPr>
            <w:vAlign w:val="center"/>
          </w:tcPr>
          <w:p>
            <w:pPr>
              <w:jc w:val="center"/>
            </w:pPr>
            <w:r>
              <w:rPr>
                <w:rFonts w:asciiTheme="minorEastAsia" w:cs="宋体" w:eastAsiaTheme="minorEastAsia" w:hAnsiTheme="minorEastAsia"/>
                <w:color w:themeColor="text1" w:val="000000"/>
                <w:kern w:val="0"/>
              </w:rPr>
              <w:t>-</w:t>
            </w:r>
          </w:p>
        </w:tc>
        <w:tc>
          <w:tcPr>
            <w:vAlign w:val="center"/>
          </w:tcPr>
          <w:p>
            <w:pPr>
              <w:jc w:val="center"/>
            </w:pPr>
            <w:r>
              <w:rPr>
                <w:rFonts w:asciiTheme="minorEastAsia" w:cs="宋体" w:eastAsiaTheme="minorEastAsia" w:hAnsiTheme="minorEastAsia"/>
                <w:color w:themeColor="text1" w:val="000000"/>
                <w:kern w:val="0"/>
              </w:rPr>
              <w:t>-</w:t>
            </w:r>
          </w:p>
        </w:tc>
      </w:tr>
      <w:tr>
        <w:tc>
          <w:tcPr>
            <w:vAlign w:val="center"/>
          </w:tcPr>
          <w:p>
            <w:pPr>
              <w:jc w:val="center"/>
            </w:pPr>
            <w:r>
              <w:rPr>
                <w:rFonts w:asciiTheme="minorEastAsia" w:cs="宋体" w:eastAsiaTheme="minorEastAsia" w:hAnsiTheme="minorEastAsia"/>
                <w:color w:themeColor="text1" w:val="000000"/>
                <w:kern w:val="0"/>
              </w:rPr>
              <w:t>K 房地产</w:t>
            </w:r>
          </w:p>
        </w:tc>
        <w:tc>
          <w:tcPr>
            <w:vAlign w:val="center"/>
          </w:tcPr>
          <w:p>
            <w:pPr>
              <w:jc w:val="center"/>
            </w:pPr>
            <w:r>
              <w:rPr>
                <w:rFonts w:asciiTheme="minorEastAsia" w:cs="宋体" w:eastAsiaTheme="minorEastAsia" w:hAnsiTheme="minorEastAsia"/>
                <w:color w:themeColor="text1" w:val="000000"/>
                <w:kern w:val="0"/>
              </w:rPr>
              <w:t>-</w:t>
            </w:r>
          </w:p>
        </w:tc>
        <w:tc>
          <w:tcPr>
            <w:vAlign w:val="center"/>
          </w:tcPr>
          <w:p>
            <w:pPr>
              <w:jc w:val="center"/>
            </w:pPr>
            <w:r>
              <w:rPr>
                <w:rFonts w:asciiTheme="minorEastAsia" w:cs="宋体" w:eastAsiaTheme="minorEastAsia" w:hAnsiTheme="minorEastAsia"/>
                <w:color w:themeColor="text1" w:val="000000"/>
                <w:kern w:val="0"/>
              </w:rPr>
              <w:t>-</w:t>
            </w:r>
          </w:p>
        </w:tc>
      </w:tr>
      <w:tr w14:paraId="11957271" w14:textId="77777777" w:rsidR="00D06738">
        <w:trPr>
          <w:jc w:val="center"/>
        </w:trPr>
        <w:tc>
          <w:tcPr>
            <w:tcW w:type="dxa" w:w="2397"/>
            <w:vAlign w:val="center"/>
          </w:tcPr>
          <w:p w14:paraId="7EE4558E"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3119"/>
            <w:vAlign w:val="center"/>
          </w:tcPr>
          <w:p w14:paraId="18B3280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12,452,262.03</w:t>
            </w:r>
          </w:p>
        </w:tc>
        <w:tc>
          <w:tcPr>
            <w:tcW w:type="dxa" w:w="3118"/>
            <w:vAlign w:val="center"/>
          </w:tcPr>
          <w:p w14:paraId="2C13E06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16.41</w:t>
            </w:r>
          </w:p>
        </w:tc>
      </w:tr>
    </w:tbl>
    <w:p w14:paraId="0F45C82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31B4A5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aff4"/>
        <w:tblW w:type="dxa" w:w="8528"/>
        <w:tblLayout w:type="fixed"/>
        <w:tblLook w:firstColumn="1" w:firstRow="1" w:lastColumn="0" w:lastRow="0" w:noHBand="0" w:noVBand="1" w:val="04A0"/>
      </w:tblPr>
      <w:tblGrid>
        <w:gridCol w:w="817"/>
        <w:gridCol w:w="1276"/>
        <w:gridCol w:w="1701"/>
        <w:gridCol w:w="1276"/>
        <w:gridCol w:w="1842"/>
        <w:gridCol w:w="1616"/>
      </w:tblGrid>
      <w:tr w14:paraId="783178E1" w14:textId="77777777" w:rsidR="00D06738">
        <w:tc>
          <w:tcPr>
            <w:tcW w:type="dxa" w:w="817"/>
            <w:vAlign w:val="center"/>
          </w:tcPr>
          <w:p w14:paraId="48FEE55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276"/>
            <w:vAlign w:val="center"/>
          </w:tcPr>
          <w:p w14:paraId="75B0DAE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股票代码</w:t>
            </w:r>
          </w:p>
        </w:tc>
        <w:tc>
          <w:tcPr>
            <w:tcW w:type="dxa" w:w="1701"/>
            <w:vAlign w:val="center"/>
          </w:tcPr>
          <w:p w14:paraId="1CCAA56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股票名称</w:t>
            </w:r>
          </w:p>
        </w:tc>
        <w:tc>
          <w:tcPr>
            <w:tcW w:type="dxa" w:w="1276"/>
            <w:vAlign w:val="center"/>
          </w:tcPr>
          <w:p w14:paraId="253890B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数量(股)</w:t>
            </w:r>
          </w:p>
        </w:tc>
        <w:tc>
          <w:tcPr>
            <w:tcW w:type="dxa" w:w="1842"/>
            <w:vAlign w:val="center"/>
          </w:tcPr>
          <w:p w14:paraId="0614F269"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6"/>
            <w:vAlign w:val="center"/>
          </w:tcPr>
          <w:p w14:paraId="6CA45A8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w:t>
            </w:r>
            <w:r>
              <w:rPr>
                <w:rFonts w:asciiTheme="minorEastAsia" w:cs="宋体" w:eastAsiaTheme="minorEastAsia" w:hAnsiTheme="minorEastAsia" w:hint="eastAsia"/>
                <w:color w:themeColor="text1" w:val="000000"/>
                <w:kern w:val="0"/>
              </w:rPr>
              <w:lastRenderedPageBreak/>
              <w:t>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00700</w:t>
            </w:r>
          </w:p>
        </w:tc>
        <w:tc>
          <w:tcPr>
            <w:vAlign w:val="center"/>
          </w:tcPr>
          <w:p>
            <w:pPr>
              <w:jc w:val="center"/>
            </w:pPr>
            <w:r>
              <w:rPr>
                <w:rFonts w:asciiTheme="minorEastAsia" w:cs="宋体" w:eastAsiaTheme="minorEastAsia" w:hAnsiTheme="minorEastAsia"/>
                <w:color w:themeColor="text1" w:val="000000"/>
                <w:kern w:val="0"/>
              </w:rPr>
              <w:t>腾讯控股</w:t>
            </w:r>
          </w:p>
        </w:tc>
        <w:tc>
          <w:tcPr>
            <w:vAlign w:val="center"/>
          </w:tcPr>
          <w:p>
            <w:pPr>
              <w:jc w:val="right"/>
            </w:pPr>
            <w:r>
              <w:rPr>
                <w:rFonts w:asciiTheme="minorEastAsia" w:cs="宋体" w:eastAsiaTheme="minorEastAsia" w:hAnsiTheme="minorEastAsia"/>
                <w:color w:themeColor="text1" w:val="000000"/>
                <w:kern w:val="0"/>
              </w:rPr>
              <w:t>11,300.00</w:t>
            </w:r>
          </w:p>
        </w:tc>
        <w:tc>
          <w:tcPr>
            <w:vAlign w:val="center"/>
          </w:tcPr>
          <w:p>
            <w:pPr>
              <w:jc w:val="right"/>
            </w:pPr>
            <w:r>
              <w:rPr>
                <w:rFonts w:asciiTheme="minorEastAsia" w:cs="宋体" w:eastAsiaTheme="minorEastAsia" w:hAnsiTheme="minorEastAsia"/>
                <w:color w:themeColor="text1" w:val="000000"/>
                <w:kern w:val="0"/>
              </w:rPr>
              <w:t>5,078,957.66</w:t>
            </w:r>
          </w:p>
        </w:tc>
        <w:tc>
          <w:tcPr>
            <w:vAlign w:val="center"/>
          </w:tcPr>
          <w:p>
            <w:pPr>
              <w:jc w:val="right"/>
            </w:pPr>
            <w:r>
              <w:rPr>
                <w:rFonts w:asciiTheme="minorEastAsia" w:cs="宋体" w:eastAsiaTheme="minorEastAsia" w:hAnsiTheme="minorEastAsia"/>
                <w:color w:themeColor="text1" w:val="000000"/>
                <w:kern w:val="0"/>
              </w:rPr>
              <w:t>6.69</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03690</w:t>
            </w:r>
          </w:p>
        </w:tc>
        <w:tc>
          <w:tcPr>
            <w:vAlign w:val="center"/>
          </w:tcPr>
          <w:p>
            <w:pPr>
              <w:jc w:val="center"/>
            </w:pPr>
            <w:r>
              <w:rPr>
                <w:rFonts w:asciiTheme="minorEastAsia" w:cs="宋体" w:eastAsiaTheme="minorEastAsia" w:hAnsiTheme="minorEastAsia"/>
                <w:color w:themeColor="text1" w:val="000000"/>
                <w:kern w:val="0"/>
              </w:rPr>
              <w:t>美团点评－Ｗ</w:t>
            </w:r>
          </w:p>
        </w:tc>
        <w:tc>
          <w:tcPr>
            <w:vAlign w:val="center"/>
          </w:tcPr>
          <w:p>
            <w:pPr>
              <w:jc w:val="right"/>
            </w:pPr>
            <w:r>
              <w:rPr>
                <w:rFonts w:asciiTheme="minorEastAsia" w:cs="宋体" w:eastAsiaTheme="minorEastAsia" w:hAnsiTheme="minorEastAsia"/>
                <w:color w:themeColor="text1" w:val="000000"/>
                <w:kern w:val="0"/>
              </w:rPr>
              <w:t>23,200.00</w:t>
            </w:r>
          </w:p>
        </w:tc>
        <w:tc>
          <w:tcPr>
            <w:vAlign w:val="center"/>
          </w:tcPr>
          <w:p>
            <w:pPr>
              <w:jc w:val="right"/>
            </w:pPr>
            <w:r>
              <w:rPr>
                <w:rFonts w:asciiTheme="minorEastAsia" w:cs="宋体" w:eastAsiaTheme="minorEastAsia" w:hAnsiTheme="minorEastAsia"/>
                <w:color w:themeColor="text1" w:val="000000"/>
                <w:kern w:val="0"/>
              </w:rPr>
              <w:t>4,929,408.31</w:t>
            </w:r>
          </w:p>
        </w:tc>
        <w:tc>
          <w:tcPr>
            <w:vAlign w:val="center"/>
          </w:tcPr>
          <w:p>
            <w:pPr>
              <w:jc w:val="right"/>
            </w:pPr>
            <w:r>
              <w:rPr>
                <w:rFonts w:asciiTheme="minorEastAsia" w:cs="宋体" w:eastAsiaTheme="minorEastAsia" w:hAnsiTheme="minorEastAsia"/>
                <w:color w:themeColor="text1" w:val="000000"/>
                <w:kern w:val="0"/>
              </w:rPr>
              <w:t>6.50</w:t>
            </w:r>
          </w:p>
        </w:tc>
      </w:tr>
      <w:tr>
        <w:tc>
          <w:tcPr>
            <w:vAlign w:val="center"/>
          </w:tcPr>
          <w:p>
            <w:pPr>
              <w:jc w:val="center"/>
            </w:pPr>
            <w:r>
              <w:rPr>
                <w:rFonts w:asciiTheme="minorEastAsia" w:cs="宋体" w:eastAsiaTheme="minorEastAsia" w:hAnsiTheme="minorEastAsia"/>
                <w:color w:themeColor="text1" w:val="000000"/>
                <w:kern w:val="0"/>
              </w:rPr>
              <w:t>3</w:t>
            </w:r>
          </w:p>
        </w:tc>
        <w:tc>
          <w:tcPr>
            <w:vAlign w:val="center"/>
          </w:tcPr>
          <w:p>
            <w:pPr>
              <w:jc w:val="center"/>
            </w:pPr>
            <w:r>
              <w:rPr>
                <w:rFonts w:asciiTheme="minorEastAsia" w:cs="宋体" w:eastAsiaTheme="minorEastAsia" w:hAnsiTheme="minorEastAsia"/>
                <w:color w:themeColor="text1" w:val="000000"/>
                <w:kern w:val="0"/>
              </w:rPr>
              <w:t>002271</w:t>
            </w:r>
          </w:p>
        </w:tc>
        <w:tc>
          <w:tcPr>
            <w:vAlign w:val="center"/>
          </w:tcPr>
          <w:p>
            <w:pPr>
              <w:jc w:val="center"/>
            </w:pPr>
            <w:r>
              <w:rPr>
                <w:rFonts w:asciiTheme="minorEastAsia" w:cs="宋体" w:eastAsiaTheme="minorEastAsia" w:hAnsiTheme="minorEastAsia"/>
                <w:color w:themeColor="text1" w:val="000000"/>
                <w:kern w:val="0"/>
              </w:rPr>
              <w:t>东方雨虹</w:t>
            </w:r>
          </w:p>
        </w:tc>
        <w:tc>
          <w:tcPr>
            <w:vAlign w:val="center"/>
          </w:tcPr>
          <w:p>
            <w:pPr>
              <w:jc w:val="right"/>
            </w:pPr>
            <w:r>
              <w:rPr>
                <w:rFonts w:asciiTheme="minorEastAsia" w:cs="宋体" w:eastAsiaTheme="minorEastAsia" w:hAnsiTheme="minorEastAsia"/>
                <w:color w:themeColor="text1" w:val="000000"/>
                <w:kern w:val="0"/>
              </w:rPr>
              <w:t>81,841.00</w:t>
            </w:r>
          </w:p>
        </w:tc>
        <w:tc>
          <w:tcPr>
            <w:vAlign w:val="center"/>
          </w:tcPr>
          <w:p>
            <w:pPr>
              <w:jc w:val="right"/>
            </w:pPr>
            <w:r>
              <w:rPr>
                <w:rFonts w:asciiTheme="minorEastAsia" w:cs="宋体" w:eastAsiaTheme="minorEastAsia" w:hAnsiTheme="minorEastAsia"/>
                <w:color w:themeColor="text1" w:val="000000"/>
                <w:kern w:val="0"/>
              </w:rPr>
              <w:t>4,411,229.90</w:t>
            </w:r>
          </w:p>
        </w:tc>
        <w:tc>
          <w:tcPr>
            <w:vAlign w:val="center"/>
          </w:tcPr>
          <w:p>
            <w:pPr>
              <w:jc w:val="right"/>
            </w:pPr>
            <w:r>
              <w:rPr>
                <w:rFonts w:asciiTheme="minorEastAsia" w:cs="宋体" w:eastAsiaTheme="minorEastAsia" w:hAnsiTheme="minorEastAsia"/>
                <w:color w:themeColor="text1" w:val="000000"/>
                <w:kern w:val="0"/>
              </w:rPr>
              <w:t>5.81</w:t>
            </w:r>
          </w:p>
        </w:tc>
      </w:tr>
      <w:tr>
        <w:tc>
          <w:tcPr>
            <w:vAlign w:val="center"/>
          </w:tcPr>
          <w:p>
            <w:pPr>
              <w:jc w:val="center"/>
            </w:pPr>
            <w:r>
              <w:rPr>
                <w:rFonts w:asciiTheme="minorEastAsia" w:cs="宋体" w:eastAsiaTheme="minorEastAsia" w:hAnsiTheme="minorEastAsia"/>
                <w:color w:themeColor="text1" w:val="000000"/>
                <w:kern w:val="0"/>
              </w:rPr>
              <w:t>4</w:t>
            </w:r>
          </w:p>
        </w:tc>
        <w:tc>
          <w:tcPr>
            <w:vAlign w:val="center"/>
          </w:tcPr>
          <w:p>
            <w:pPr>
              <w:jc w:val="center"/>
            </w:pPr>
            <w:r>
              <w:rPr>
                <w:rFonts w:asciiTheme="minorEastAsia" w:cs="宋体" w:eastAsiaTheme="minorEastAsia" w:hAnsiTheme="minorEastAsia"/>
                <w:color w:themeColor="text1" w:val="000000"/>
                <w:kern w:val="0"/>
              </w:rPr>
              <w:t>601012</w:t>
            </w:r>
          </w:p>
        </w:tc>
        <w:tc>
          <w:tcPr>
            <w:vAlign w:val="center"/>
          </w:tcPr>
          <w:p>
            <w:pPr>
              <w:jc w:val="center"/>
            </w:pPr>
            <w:r>
              <w:rPr>
                <w:rFonts w:asciiTheme="minorEastAsia" w:cs="宋体" w:eastAsiaTheme="minorEastAsia" w:hAnsiTheme="minorEastAsia"/>
                <w:color w:themeColor="text1" w:val="000000"/>
                <w:kern w:val="0"/>
              </w:rPr>
              <w:t>隆基股份</w:t>
            </w:r>
          </w:p>
        </w:tc>
        <w:tc>
          <w:tcPr>
            <w:vAlign w:val="center"/>
          </w:tcPr>
          <w:p>
            <w:pPr>
              <w:jc w:val="right"/>
            </w:pPr>
            <w:r>
              <w:rPr>
                <w:rFonts w:asciiTheme="minorEastAsia" w:cs="宋体" w:eastAsiaTheme="minorEastAsia" w:hAnsiTheme="minorEastAsia"/>
                <w:color w:themeColor="text1" w:val="000000"/>
                <w:kern w:val="0"/>
              </w:rPr>
              <w:t>50,366.00</w:t>
            </w:r>
          </w:p>
        </w:tc>
        <w:tc>
          <w:tcPr>
            <w:vAlign w:val="center"/>
          </w:tcPr>
          <w:p>
            <w:pPr>
              <w:jc w:val="right"/>
            </w:pPr>
            <w:r>
              <w:rPr>
                <w:rFonts w:asciiTheme="minorEastAsia" w:cs="宋体" w:eastAsiaTheme="minorEastAsia" w:hAnsiTheme="minorEastAsia"/>
                <w:color w:themeColor="text1" w:val="000000"/>
                <w:kern w:val="0"/>
              </w:rPr>
              <w:t>3,777,953.66</w:t>
            </w:r>
          </w:p>
        </w:tc>
        <w:tc>
          <w:tcPr>
            <w:vAlign w:val="center"/>
          </w:tcPr>
          <w:p>
            <w:pPr>
              <w:jc w:val="right"/>
            </w:pPr>
            <w:r>
              <w:rPr>
                <w:rFonts w:asciiTheme="minorEastAsia" w:cs="宋体" w:eastAsiaTheme="minorEastAsia" w:hAnsiTheme="minorEastAsia"/>
                <w:color w:themeColor="text1" w:val="000000"/>
                <w:kern w:val="0"/>
              </w:rPr>
              <w:t>4.98</w:t>
            </w:r>
          </w:p>
        </w:tc>
      </w:tr>
      <w:tr>
        <w:tc>
          <w:tcPr>
            <w:vAlign w:val="center"/>
          </w:tcPr>
          <w:p>
            <w:pPr>
              <w:jc w:val="center"/>
            </w:pPr>
            <w:r>
              <w:rPr>
                <w:rFonts w:asciiTheme="minorEastAsia" w:cs="宋体" w:eastAsiaTheme="minorEastAsia" w:hAnsiTheme="minorEastAsia"/>
                <w:color w:themeColor="text1" w:val="000000"/>
                <w:kern w:val="0"/>
              </w:rPr>
              <w:t>5</w:t>
            </w:r>
          </w:p>
        </w:tc>
        <w:tc>
          <w:tcPr>
            <w:vAlign w:val="center"/>
          </w:tcPr>
          <w:p>
            <w:pPr>
              <w:jc w:val="center"/>
            </w:pPr>
            <w:r>
              <w:rPr>
                <w:rFonts w:asciiTheme="minorEastAsia" w:cs="宋体" w:eastAsiaTheme="minorEastAsia" w:hAnsiTheme="minorEastAsia"/>
                <w:color w:themeColor="text1" w:val="000000"/>
                <w:kern w:val="0"/>
              </w:rPr>
              <w:t>600031</w:t>
            </w:r>
          </w:p>
        </w:tc>
        <w:tc>
          <w:tcPr>
            <w:vAlign w:val="center"/>
          </w:tcPr>
          <w:p>
            <w:pPr>
              <w:jc w:val="center"/>
            </w:pPr>
            <w:r>
              <w:rPr>
                <w:rFonts w:asciiTheme="minorEastAsia" w:cs="宋体" w:eastAsiaTheme="minorEastAsia" w:hAnsiTheme="minorEastAsia"/>
                <w:color w:themeColor="text1" w:val="000000"/>
                <w:kern w:val="0"/>
              </w:rPr>
              <w:t>三一重工</w:t>
            </w:r>
          </w:p>
        </w:tc>
        <w:tc>
          <w:tcPr>
            <w:vAlign w:val="center"/>
          </w:tcPr>
          <w:p>
            <w:pPr>
              <w:jc w:val="right"/>
            </w:pPr>
            <w:r>
              <w:rPr>
                <w:rFonts w:asciiTheme="minorEastAsia" w:cs="宋体" w:eastAsiaTheme="minorEastAsia" w:hAnsiTheme="minorEastAsia"/>
                <w:color w:themeColor="text1" w:val="000000"/>
                <w:kern w:val="0"/>
              </w:rPr>
              <w:t>131,700.00</w:t>
            </w:r>
          </w:p>
        </w:tc>
        <w:tc>
          <w:tcPr>
            <w:vAlign w:val="center"/>
          </w:tcPr>
          <w:p>
            <w:pPr>
              <w:jc w:val="right"/>
            </w:pPr>
            <w:r>
              <w:rPr>
                <w:rFonts w:asciiTheme="minorEastAsia" w:cs="宋体" w:eastAsiaTheme="minorEastAsia" w:hAnsiTheme="minorEastAsia"/>
                <w:color w:themeColor="text1" w:val="000000"/>
                <w:kern w:val="0"/>
              </w:rPr>
              <w:t>3,278,013.00</w:t>
            </w:r>
          </w:p>
        </w:tc>
        <w:tc>
          <w:tcPr>
            <w:vAlign w:val="center"/>
          </w:tcPr>
          <w:p>
            <w:pPr>
              <w:jc w:val="right"/>
            </w:pPr>
            <w:r>
              <w:rPr>
                <w:rFonts w:asciiTheme="minorEastAsia" w:cs="宋体" w:eastAsiaTheme="minorEastAsia" w:hAnsiTheme="minorEastAsia"/>
                <w:color w:themeColor="text1" w:val="000000"/>
                <w:kern w:val="0"/>
              </w:rPr>
              <w:t>4.32</w:t>
            </w:r>
          </w:p>
        </w:tc>
      </w:tr>
      <w:tr>
        <w:tc>
          <w:tcPr>
            <w:vAlign w:val="center"/>
          </w:tcPr>
          <w:p>
            <w:pPr>
              <w:jc w:val="center"/>
            </w:pPr>
            <w:r>
              <w:rPr>
                <w:rFonts w:asciiTheme="minorEastAsia" w:cs="宋体" w:eastAsiaTheme="minorEastAsia" w:hAnsiTheme="minorEastAsia"/>
                <w:color w:themeColor="text1" w:val="000000"/>
                <w:kern w:val="0"/>
              </w:rPr>
              <w:t>6</w:t>
            </w:r>
          </w:p>
        </w:tc>
        <w:tc>
          <w:tcPr>
            <w:vAlign w:val="center"/>
          </w:tcPr>
          <w:p>
            <w:pPr>
              <w:jc w:val="center"/>
            </w:pPr>
            <w:r>
              <w:rPr>
                <w:rFonts w:asciiTheme="minorEastAsia" w:cs="宋体" w:eastAsiaTheme="minorEastAsia" w:hAnsiTheme="minorEastAsia"/>
                <w:color w:themeColor="text1" w:val="000000"/>
                <w:kern w:val="0"/>
              </w:rPr>
              <w:t>000858</w:t>
            </w:r>
          </w:p>
        </w:tc>
        <w:tc>
          <w:tcPr>
            <w:vAlign w:val="center"/>
          </w:tcPr>
          <w:p>
            <w:pPr>
              <w:jc w:val="center"/>
            </w:pPr>
            <w:r>
              <w:rPr>
                <w:rFonts w:asciiTheme="minorEastAsia" w:cs="宋体" w:eastAsiaTheme="minorEastAsia" w:hAnsiTheme="minorEastAsia"/>
                <w:color w:themeColor="text1" w:val="000000"/>
                <w:kern w:val="0"/>
              </w:rPr>
              <w:t>五 粮 液</w:t>
            </w:r>
          </w:p>
        </w:tc>
        <w:tc>
          <w:tcPr>
            <w:vAlign w:val="center"/>
          </w:tcPr>
          <w:p>
            <w:pPr>
              <w:jc w:val="right"/>
            </w:pPr>
            <w:r>
              <w:rPr>
                <w:rFonts w:asciiTheme="minorEastAsia" w:cs="宋体" w:eastAsiaTheme="minorEastAsia" w:hAnsiTheme="minorEastAsia"/>
                <w:color w:themeColor="text1" w:val="000000"/>
                <w:kern w:val="0"/>
              </w:rPr>
              <w:t>14,732.00</w:t>
            </w:r>
          </w:p>
        </w:tc>
        <w:tc>
          <w:tcPr>
            <w:vAlign w:val="center"/>
          </w:tcPr>
          <w:p>
            <w:pPr>
              <w:jc w:val="right"/>
            </w:pPr>
            <w:r>
              <w:rPr>
                <w:rFonts w:asciiTheme="minorEastAsia" w:cs="宋体" w:eastAsiaTheme="minorEastAsia" w:hAnsiTheme="minorEastAsia"/>
                <w:color w:themeColor="text1" w:val="000000"/>
                <w:kern w:val="0"/>
              </w:rPr>
              <w:t>3,255,772.00</w:t>
            </w:r>
          </w:p>
        </w:tc>
        <w:tc>
          <w:tcPr>
            <w:vAlign w:val="center"/>
          </w:tcPr>
          <w:p>
            <w:pPr>
              <w:jc w:val="right"/>
            </w:pPr>
            <w:r>
              <w:rPr>
                <w:rFonts w:asciiTheme="minorEastAsia" w:cs="宋体" w:eastAsiaTheme="minorEastAsia" w:hAnsiTheme="minorEastAsia"/>
                <w:color w:themeColor="text1" w:val="000000"/>
                <w:kern w:val="0"/>
              </w:rPr>
              <w:t>4.29</w:t>
            </w:r>
          </w:p>
        </w:tc>
      </w:tr>
      <w:tr>
        <w:tc>
          <w:tcPr>
            <w:vAlign w:val="center"/>
          </w:tcPr>
          <w:p>
            <w:pPr>
              <w:jc w:val="center"/>
            </w:pPr>
            <w:r>
              <w:rPr>
                <w:rFonts w:asciiTheme="minorEastAsia" w:cs="宋体" w:eastAsiaTheme="minorEastAsia" w:hAnsiTheme="minorEastAsia"/>
                <w:color w:themeColor="text1" w:val="000000"/>
                <w:kern w:val="0"/>
              </w:rPr>
              <w:t>7</w:t>
            </w:r>
          </w:p>
        </w:tc>
        <w:tc>
          <w:tcPr>
            <w:vAlign w:val="center"/>
          </w:tcPr>
          <w:p>
            <w:pPr>
              <w:jc w:val="center"/>
            </w:pPr>
            <w:r>
              <w:rPr>
                <w:rFonts w:asciiTheme="minorEastAsia" w:cs="宋体" w:eastAsiaTheme="minorEastAsia" w:hAnsiTheme="minorEastAsia"/>
                <w:color w:themeColor="text1" w:val="000000"/>
                <w:kern w:val="0"/>
              </w:rPr>
              <w:t>603486</w:t>
            </w:r>
          </w:p>
        </w:tc>
        <w:tc>
          <w:tcPr>
            <w:vAlign w:val="center"/>
          </w:tcPr>
          <w:p>
            <w:pPr>
              <w:jc w:val="center"/>
            </w:pPr>
            <w:r>
              <w:rPr>
                <w:rFonts w:asciiTheme="minorEastAsia" w:cs="宋体" w:eastAsiaTheme="minorEastAsia" w:hAnsiTheme="minorEastAsia"/>
                <w:color w:themeColor="text1" w:val="000000"/>
                <w:kern w:val="0"/>
              </w:rPr>
              <w:t>科沃斯</w:t>
            </w:r>
          </w:p>
        </w:tc>
        <w:tc>
          <w:tcPr>
            <w:vAlign w:val="center"/>
          </w:tcPr>
          <w:p>
            <w:pPr>
              <w:jc w:val="right"/>
            </w:pPr>
            <w:r>
              <w:rPr>
                <w:rFonts w:asciiTheme="minorEastAsia" w:cs="宋体" w:eastAsiaTheme="minorEastAsia" w:hAnsiTheme="minorEastAsia"/>
                <w:color w:themeColor="text1" w:val="000000"/>
                <w:kern w:val="0"/>
              </w:rPr>
              <w:t>64,500.00</w:t>
            </w:r>
          </w:p>
        </w:tc>
        <w:tc>
          <w:tcPr>
            <w:vAlign w:val="center"/>
          </w:tcPr>
          <w:p>
            <w:pPr>
              <w:jc w:val="right"/>
            </w:pPr>
            <w:r>
              <w:rPr>
                <w:rFonts w:asciiTheme="minorEastAsia" w:cs="宋体" w:eastAsiaTheme="minorEastAsia" w:hAnsiTheme="minorEastAsia"/>
                <w:color w:themeColor="text1" w:val="000000"/>
                <w:kern w:val="0"/>
              </w:rPr>
              <w:t>2,985,705.00</w:t>
            </w:r>
          </w:p>
        </w:tc>
        <w:tc>
          <w:tcPr>
            <w:vAlign w:val="center"/>
          </w:tcPr>
          <w:p>
            <w:pPr>
              <w:jc w:val="right"/>
            </w:pPr>
            <w:r>
              <w:rPr>
                <w:rFonts w:asciiTheme="minorEastAsia" w:cs="宋体" w:eastAsiaTheme="minorEastAsia" w:hAnsiTheme="minorEastAsia"/>
                <w:color w:themeColor="text1" w:val="000000"/>
                <w:kern w:val="0"/>
              </w:rPr>
              <w:t>3.93</w:t>
            </w:r>
          </w:p>
        </w:tc>
      </w:tr>
      <w:tr>
        <w:tc>
          <w:tcPr>
            <w:vAlign w:val="center"/>
          </w:tcPr>
          <w:p>
            <w:pPr>
              <w:jc w:val="center"/>
            </w:pPr>
            <w:r>
              <w:rPr>
                <w:rFonts w:asciiTheme="minorEastAsia" w:cs="宋体" w:eastAsiaTheme="minorEastAsia" w:hAnsiTheme="minorEastAsia"/>
                <w:color w:themeColor="text1" w:val="000000"/>
                <w:kern w:val="0"/>
              </w:rPr>
              <w:t>8</w:t>
            </w:r>
          </w:p>
        </w:tc>
        <w:tc>
          <w:tcPr>
            <w:vAlign w:val="center"/>
          </w:tcPr>
          <w:p>
            <w:pPr>
              <w:jc w:val="center"/>
            </w:pPr>
            <w:r>
              <w:rPr>
                <w:rFonts w:asciiTheme="minorEastAsia" w:cs="宋体" w:eastAsiaTheme="minorEastAsia" w:hAnsiTheme="minorEastAsia"/>
                <w:color w:themeColor="text1" w:val="000000"/>
                <w:kern w:val="0"/>
              </w:rPr>
              <w:t>000596</w:t>
            </w:r>
          </w:p>
        </w:tc>
        <w:tc>
          <w:tcPr>
            <w:vAlign w:val="center"/>
          </w:tcPr>
          <w:p>
            <w:pPr>
              <w:jc w:val="center"/>
            </w:pPr>
            <w:r>
              <w:rPr>
                <w:rFonts w:asciiTheme="minorEastAsia" w:cs="宋体" w:eastAsiaTheme="minorEastAsia" w:hAnsiTheme="minorEastAsia"/>
                <w:color w:themeColor="text1" w:val="000000"/>
                <w:kern w:val="0"/>
              </w:rPr>
              <w:t>古井贡酒</w:t>
            </w:r>
          </w:p>
        </w:tc>
        <w:tc>
          <w:tcPr>
            <w:vAlign w:val="center"/>
          </w:tcPr>
          <w:p>
            <w:pPr>
              <w:jc w:val="right"/>
            </w:pPr>
            <w:r>
              <w:rPr>
                <w:rFonts w:asciiTheme="minorEastAsia" w:cs="宋体" w:eastAsiaTheme="minorEastAsia" w:hAnsiTheme="minorEastAsia"/>
                <w:color w:themeColor="text1" w:val="000000"/>
                <w:kern w:val="0"/>
              </w:rPr>
              <w:t>12,356.00</w:t>
            </w:r>
          </w:p>
        </w:tc>
        <w:tc>
          <w:tcPr>
            <w:vAlign w:val="center"/>
          </w:tcPr>
          <w:p>
            <w:pPr>
              <w:jc w:val="right"/>
            </w:pPr>
            <w:r>
              <w:rPr>
                <w:rFonts w:asciiTheme="minorEastAsia" w:cs="宋体" w:eastAsiaTheme="minorEastAsia" w:hAnsiTheme="minorEastAsia"/>
                <w:color w:themeColor="text1" w:val="000000"/>
                <w:kern w:val="0"/>
              </w:rPr>
              <w:t>2,678,533.68</w:t>
            </w:r>
          </w:p>
        </w:tc>
        <w:tc>
          <w:tcPr>
            <w:vAlign w:val="center"/>
          </w:tcPr>
          <w:p>
            <w:pPr>
              <w:jc w:val="right"/>
            </w:pPr>
            <w:r>
              <w:rPr>
                <w:rFonts w:asciiTheme="minorEastAsia" w:cs="宋体" w:eastAsiaTheme="minorEastAsia" w:hAnsiTheme="minorEastAsia"/>
                <w:color w:themeColor="text1" w:val="000000"/>
                <w:kern w:val="0"/>
              </w:rPr>
              <w:t>3.53</w:t>
            </w:r>
          </w:p>
        </w:tc>
      </w:tr>
      <w:tr>
        <w:tc>
          <w:tcPr>
            <w:vAlign w:val="center"/>
          </w:tcPr>
          <w:p>
            <w:pPr>
              <w:jc w:val="center"/>
            </w:pPr>
            <w:r>
              <w:rPr>
                <w:rFonts w:asciiTheme="minorEastAsia" w:cs="宋体" w:eastAsiaTheme="minorEastAsia" w:hAnsiTheme="minorEastAsia"/>
                <w:color w:themeColor="text1" w:val="000000"/>
                <w:kern w:val="0"/>
              </w:rPr>
              <w:t>9</w:t>
            </w:r>
          </w:p>
        </w:tc>
        <w:tc>
          <w:tcPr>
            <w:vAlign w:val="center"/>
          </w:tcPr>
          <w:p>
            <w:pPr>
              <w:jc w:val="center"/>
            </w:pPr>
            <w:r>
              <w:rPr>
                <w:rFonts w:asciiTheme="minorEastAsia" w:cs="宋体" w:eastAsiaTheme="minorEastAsia" w:hAnsiTheme="minorEastAsia"/>
                <w:color w:themeColor="text1" w:val="000000"/>
                <w:kern w:val="0"/>
              </w:rPr>
              <w:t>002027</w:t>
            </w:r>
          </w:p>
        </w:tc>
        <w:tc>
          <w:tcPr>
            <w:vAlign w:val="center"/>
          </w:tcPr>
          <w:p>
            <w:pPr>
              <w:jc w:val="center"/>
            </w:pPr>
            <w:r>
              <w:rPr>
                <w:rFonts w:asciiTheme="minorEastAsia" w:cs="宋体" w:eastAsiaTheme="minorEastAsia" w:hAnsiTheme="minorEastAsia"/>
                <w:color w:themeColor="text1" w:val="000000"/>
                <w:kern w:val="0"/>
              </w:rPr>
              <w:t>分众传媒</w:t>
            </w:r>
          </w:p>
        </w:tc>
        <w:tc>
          <w:tcPr>
            <w:vAlign w:val="center"/>
          </w:tcPr>
          <w:p>
            <w:pPr>
              <w:jc w:val="right"/>
            </w:pPr>
            <w:r>
              <w:rPr>
                <w:rFonts w:asciiTheme="minorEastAsia" w:cs="宋体" w:eastAsiaTheme="minorEastAsia" w:hAnsiTheme="minorEastAsia"/>
                <w:color w:themeColor="text1" w:val="000000"/>
                <w:kern w:val="0"/>
              </w:rPr>
              <w:t>321,700.00</w:t>
            </w:r>
          </w:p>
        </w:tc>
        <w:tc>
          <w:tcPr>
            <w:vAlign w:val="center"/>
          </w:tcPr>
          <w:p>
            <w:pPr>
              <w:jc w:val="right"/>
            </w:pPr>
            <w:r>
              <w:rPr>
                <w:rFonts w:asciiTheme="minorEastAsia" w:cs="宋体" w:eastAsiaTheme="minorEastAsia" w:hAnsiTheme="minorEastAsia"/>
                <w:color w:themeColor="text1" w:val="000000"/>
                <w:kern w:val="0"/>
              </w:rPr>
              <w:t>2,596,119.00</w:t>
            </w:r>
          </w:p>
        </w:tc>
        <w:tc>
          <w:tcPr>
            <w:vAlign w:val="center"/>
          </w:tcPr>
          <w:p>
            <w:pPr>
              <w:jc w:val="right"/>
            </w:pPr>
            <w:r>
              <w:rPr>
                <w:rFonts w:asciiTheme="minorEastAsia" w:cs="宋体" w:eastAsiaTheme="minorEastAsia" w:hAnsiTheme="minorEastAsia"/>
                <w:color w:themeColor="text1" w:val="000000"/>
                <w:kern w:val="0"/>
              </w:rPr>
              <w:t>3.42</w:t>
            </w:r>
          </w:p>
        </w:tc>
      </w:tr>
      <w:tr>
        <w:tc>
          <w:tcPr>
            <w:vAlign w:val="center"/>
          </w:tcPr>
          <w:p>
            <w:pPr>
              <w:jc w:val="center"/>
            </w:pPr>
            <w:r>
              <w:rPr>
                <w:rFonts w:asciiTheme="minorEastAsia" w:cs="宋体" w:eastAsiaTheme="minorEastAsia" w:hAnsiTheme="minorEastAsia"/>
                <w:color w:themeColor="text1" w:val="000000"/>
                <w:kern w:val="0"/>
              </w:rPr>
              <w:t>10</w:t>
            </w:r>
          </w:p>
        </w:tc>
        <w:tc>
          <w:tcPr>
            <w:vAlign w:val="center"/>
          </w:tcPr>
          <w:p>
            <w:pPr>
              <w:jc w:val="center"/>
            </w:pPr>
            <w:r>
              <w:rPr>
                <w:rFonts w:asciiTheme="minorEastAsia" w:cs="宋体" w:eastAsiaTheme="minorEastAsia" w:hAnsiTheme="minorEastAsia"/>
                <w:color w:themeColor="text1" w:val="000000"/>
                <w:kern w:val="0"/>
              </w:rPr>
              <w:t>300138</w:t>
            </w:r>
          </w:p>
        </w:tc>
        <w:tc>
          <w:tcPr>
            <w:vAlign w:val="center"/>
          </w:tcPr>
          <w:p>
            <w:pPr>
              <w:jc w:val="center"/>
            </w:pPr>
            <w:r>
              <w:rPr>
                <w:rFonts w:asciiTheme="minorEastAsia" w:cs="宋体" w:eastAsiaTheme="minorEastAsia" w:hAnsiTheme="minorEastAsia"/>
                <w:color w:themeColor="text1" w:val="000000"/>
                <w:kern w:val="0"/>
              </w:rPr>
              <w:t>晨光生物</w:t>
            </w:r>
          </w:p>
        </w:tc>
        <w:tc>
          <w:tcPr>
            <w:vAlign w:val="center"/>
          </w:tcPr>
          <w:p>
            <w:pPr>
              <w:jc w:val="right"/>
            </w:pPr>
            <w:r>
              <w:rPr>
                <w:rFonts w:asciiTheme="minorEastAsia" w:cs="宋体" w:eastAsiaTheme="minorEastAsia" w:hAnsiTheme="minorEastAsia"/>
                <w:color w:themeColor="text1" w:val="000000"/>
                <w:kern w:val="0"/>
              </w:rPr>
              <w:t>158,700.00</w:t>
            </w:r>
          </w:p>
        </w:tc>
        <w:tc>
          <w:tcPr>
            <w:vAlign w:val="center"/>
          </w:tcPr>
          <w:p>
            <w:pPr>
              <w:jc w:val="right"/>
            </w:pPr>
            <w:r>
              <w:rPr>
                <w:rFonts w:asciiTheme="minorEastAsia" w:cs="宋体" w:eastAsiaTheme="minorEastAsia" w:hAnsiTheme="minorEastAsia"/>
                <w:color w:themeColor="text1" w:val="000000"/>
                <w:kern w:val="0"/>
              </w:rPr>
              <w:t>2,543,961.00</w:t>
            </w:r>
          </w:p>
        </w:tc>
        <w:tc>
          <w:tcPr>
            <w:vAlign w:val="center"/>
          </w:tcPr>
          <w:p>
            <w:pPr>
              <w:jc w:val="right"/>
            </w:pPr>
            <w:r>
              <w:rPr>
                <w:rFonts w:asciiTheme="minorEastAsia" w:cs="宋体" w:eastAsiaTheme="minorEastAsia" w:hAnsiTheme="minorEastAsia"/>
                <w:color w:themeColor="text1" w:val="000000"/>
                <w:kern w:val="0"/>
              </w:rPr>
              <w:t>3.35</w:t>
            </w:r>
          </w:p>
        </w:tc>
      </w:tr>
    </w:tbl>
    <w:p w14:paraId="5DBD10B5"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3936D23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p w14:paraId="19B239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6542573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D1805F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p w14:paraId="06FBBA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021C2896"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0D4DC30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lastRenderedPageBreak/>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本基金本报告期末未持有资产支持证券。</w:t>
      </w:r>
    </w:p>
    <w:p w14:paraId="7641962C"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sz w:val="24"/>
          <w:szCs w:val="24"/>
        </w:rPr>
      </w:pPr>
    </w:p>
    <w:p w14:paraId="4D2AFCA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7 报告期末按公允价值占基金资产净值比例大小排序的前五名贵金属投资明细</w:t>
      </w:r>
    </w:p>
    <w:p w14:paraId="5072D892" w14:textId="77777777" w:rsidR="00D06738" w:rsidRDefault="00454D20">
      <w:pPr>
        <w:widowControl/>
        <w:spacing w:line="360" w:lineRule="auto"/>
        <w:jc w:val="left"/>
        <w:rPr>
          <w:rFonts w:ascii="宋体" w:hAnsi="宋体"/>
          <w:color w:themeColor="text1" w:val="000000"/>
        </w:rPr>
      </w:pPr>
      <w:r>
        <w:rPr>
          <w:rFonts w:ascii="宋体" w:hAnsi="宋体"/>
          <w:color w:themeColor="text1" w:val="000000"/>
        </w:rPr>
        <w:t/>
      </w:r>
      <w:proofErr w:type="spellStart"/>
      <w:r>
        <w:rPr>
          <w:rFonts w:ascii="宋体" w:hAnsi="宋体"/>
          <w:color w:themeColor="text1" w:val="000000"/>
        </w:rPr>
        <w:t/>
      </w:r>
      <w:proofErr w:type="gramStart"/>
      <w:r>
        <w:rPr>
          <w:rFonts w:ascii="宋体" w:hAnsi="宋体"/>
          <w:color w:themeColor="text1" w:val="000000"/>
        </w:rPr>
        <w:t/>
      </w:r>
      <w:proofErr w:type="spellEnd"/>
      <w:r>
        <w:rPr>
          <w:rFonts w:ascii="宋体" w:hAnsi="宋体"/>
          <w:color w:themeColor="text1" w:val="000000"/>
        </w:rPr>
        <w:t/>
      </w:r>
      <w:proofErr w:type="spellStart"/>
      <w:proofErr w:type="gramEnd"/>
      <w:r>
        <w:rPr>
          <w:rFonts w:ascii="宋体" w:hAnsi="宋体"/>
          <w:color w:themeColor="text1" w:val="000000"/>
        </w:rPr>
        <w:t/>
      </w:r>
      <w:proofErr w:type="spellEnd"/>
      <w:r>
        <w:rPr>
          <w:rFonts w:ascii="宋体" w:hAnsi="宋体"/>
          <w:color w:themeColor="text1" w:val="000000"/>
        </w:rPr>
        <w:t>本基金本报告期末未持有贵金属。</w:t>
      </w:r>
    </w:p>
    <w:p w14:paraId="60EB37E6"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ACC4ABF"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14:paraId="5CD73A7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本基金本报告期末未持有权证。</w:t>
      </w:r>
    </w:p>
    <w:p w14:paraId="47EB757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2F0769C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5.9 报告期末本基金投资的股指期货交易情况说明</w:t>
      </w:r>
    </w:p>
    <w:p w14:paraId="73A71E08"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本基金本报告期末未持有股指期货。</w:t>
      </w:r>
    </w:p>
    <w:p w14:paraId="6D381369" w14:textId="77777777" w:rsidR="00D06738" w:rsidRDefault="00D06738">
      <w:pPr>
        <w:adjustRightInd w:val="0"/>
        <w:snapToGrid w:val="0"/>
        <w:spacing w:line="360" w:lineRule="exact"/>
        <w:rPr>
          <w:rFonts w:asciiTheme="minorEastAsia" w:eastAsiaTheme="minorEastAsia" w:hAnsiTheme="minorEastAsia"/>
          <w:color w:themeColor="text1" w:val="000000"/>
          <w:sz w:val="24"/>
          <w:szCs w:val="24"/>
        </w:rPr>
      </w:pPr>
    </w:p>
    <w:p w14:paraId="288DDC9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5.10报告期末本基金投资的国债期货交易情况说明</w:t>
      </w:r>
    </w:p>
    <w:p w14:paraId="5490A7F4"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lastRenderedPageBreak/>
        <w:t/>
      </w:r>
      <w:proofErr w:type="spellStart"/>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
      </w:r>
      <w:proofErr w:type="spellEnd"/>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
      </w:r>
      <w:proofErr w:type="spellStart"/>
      <w:proofErr w:type="gramEnd"/>
      <w:r>
        <w:rPr>
          <w:rFonts w:asciiTheme="minorEastAsia" w:eastAsiaTheme="minorEastAsia" w:hAnsiTheme="minorEastAsia"/>
          <w:color w:themeColor="text1" w:val="000000"/>
          <w:sz w:val="24"/>
          <w:szCs w:val="24"/>
        </w:rPr>
        <w:t/>
      </w:r>
      <w:proofErr w:type="spellEnd"/>
      <w:r>
        <w:rPr>
          <w:rFonts w:asciiTheme="minorEastAsia" w:eastAsiaTheme="minorEastAsia" w:hAnsiTheme="minorEastAsia"/>
          <w:color w:themeColor="text1" w:val="000000"/>
          <w:sz w:val="24"/>
          <w:szCs w:val="24"/>
        </w:rPr>
        <w:t>本基金本报告期末未持有国债期货。</w:t>
      </w:r>
    </w:p>
    <w:p w14:paraId="0AD515B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14:paraId="2BAE184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14:paraId="50E6CBC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14:paraId="4124D65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tc>
          <w:tcPr>
            <w:tcW w:type="dxa" w:w="1235"/>
            <w:vAlign w:val="center"/>
          </w:tcPr>
          <w:p w14:paraId="3D402FF5"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2470"/>
            <w:vAlign w:val="center"/>
          </w:tcPr>
          <w:p w14:paraId="627CAE1B"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名称</w:t>
            </w:r>
          </w:p>
        </w:tc>
        <w:tc>
          <w:tcPr>
            <w:tcW w:type="dxa" w:w="4808"/>
            <w:vAlign w:val="center"/>
          </w:tcPr>
          <w:p w14:paraId="6430356C"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金额(元)</w:t>
            </w:r>
          </w:p>
        </w:tc>
      </w:tr>
      <w:tr w14:paraId="2C715D80" w14:textId="77777777" w:rsidR="00D06738">
        <w:tc>
          <w:tcPr>
            <w:tcW w:type="dxa" w:w="1235"/>
            <w:vAlign w:val="center"/>
          </w:tcPr>
          <w:p w14:paraId="117C1A9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2470"/>
            <w:vAlign w:val="center"/>
          </w:tcPr>
          <w:p w14:paraId="61153B9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存出保证金</w:t>
            </w:r>
          </w:p>
        </w:tc>
        <w:tc>
          <w:tcPr>
            <w:tcW w:type="dxa" w:w="4808"/>
            <w:vAlign w:val="center"/>
          </w:tcPr>
          <w:p w14:paraId="069C1229"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80,204.57</w:t>
            </w:r>
          </w:p>
        </w:tc>
      </w:tr>
      <w:tr w14:paraId="3C032846" w14:textId="77777777" w:rsidR="00D06738">
        <w:tc>
          <w:tcPr>
            <w:tcW w:type="dxa" w:w="1235"/>
            <w:vAlign w:val="center"/>
          </w:tcPr>
          <w:p w14:paraId="141CD09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2470"/>
            <w:vAlign w:val="center"/>
          </w:tcPr>
          <w:p w14:paraId="307B0992"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应收证券清算款</w:t>
            </w:r>
          </w:p>
        </w:tc>
        <w:tc>
          <w:tcPr>
            <w:tcW w:type="dxa" w:w="4808"/>
            <w:vAlign w:val="center"/>
          </w:tcPr>
          <w:p w14:paraId="7B2B0246"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176311B8" w14:textId="77777777" w:rsidR="00D06738">
        <w:tc>
          <w:tcPr>
            <w:tcW w:type="dxa" w:w="1235"/>
            <w:vAlign w:val="center"/>
          </w:tcPr>
          <w:p w14:paraId="602CCE2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lastRenderedPageBreak/>
              <w:t>3</w:t>
            </w:r>
          </w:p>
        </w:tc>
        <w:tc>
          <w:tcPr>
            <w:tcW w:type="dxa" w:w="2470"/>
            <w:vAlign w:val="center"/>
          </w:tcPr>
          <w:p w14:paraId="31EEC93A"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应收股利</w:t>
            </w:r>
          </w:p>
        </w:tc>
        <w:tc>
          <w:tcPr>
            <w:tcW w:type="dxa" w:w="4808"/>
            <w:vAlign w:val="center"/>
          </w:tcPr>
          <w:p w14:paraId="30AA7BF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6C0EC699" w14:textId="77777777" w:rsidR="00D06738">
        <w:tc>
          <w:tcPr>
            <w:tcW w:type="dxa" w:w="1235"/>
            <w:vAlign w:val="center"/>
          </w:tcPr>
          <w:p w14:paraId="4EAB88E6"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4</w:t>
            </w:r>
          </w:p>
        </w:tc>
        <w:tc>
          <w:tcPr>
            <w:tcW w:type="dxa" w:w="2470"/>
            <w:vAlign w:val="center"/>
          </w:tcPr>
          <w:p w14:paraId="25AFBD3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应收利息</w:t>
            </w:r>
          </w:p>
        </w:tc>
        <w:tc>
          <w:tcPr>
            <w:tcW w:type="dxa" w:w="4808"/>
            <w:vAlign w:val="center"/>
          </w:tcPr>
          <w:p w14:paraId="61FAC2C4"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872.51</w:t>
            </w:r>
          </w:p>
        </w:tc>
      </w:tr>
      <w:tr w14:paraId="617FE4E0" w14:textId="77777777" w:rsidR="00D06738">
        <w:tc>
          <w:tcPr>
            <w:tcW w:type="dxa" w:w="1235"/>
            <w:vAlign w:val="center"/>
          </w:tcPr>
          <w:p w14:paraId="0DE5BCEB"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5</w:t>
            </w:r>
          </w:p>
        </w:tc>
        <w:tc>
          <w:tcPr>
            <w:tcW w:type="dxa" w:w="2470"/>
            <w:vAlign w:val="center"/>
          </w:tcPr>
          <w:p w14:paraId="418D350C"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应收申购款</w:t>
            </w:r>
          </w:p>
        </w:tc>
        <w:tc>
          <w:tcPr>
            <w:tcW w:type="dxa" w:w="4808"/>
            <w:vAlign w:val="center"/>
          </w:tcPr>
          <w:p w14:paraId="6138F79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1,883.87</w:t>
            </w:r>
          </w:p>
        </w:tc>
      </w:tr>
      <w:tr w14:paraId="2FF8C6CF" w14:textId="77777777" w:rsidR="00D06738">
        <w:tc>
          <w:tcPr>
            <w:tcW w:type="dxa" w:w="1235"/>
            <w:vAlign w:val="center"/>
          </w:tcPr>
          <w:p w14:paraId="027C50F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6</w:t>
            </w:r>
          </w:p>
        </w:tc>
        <w:tc>
          <w:tcPr>
            <w:tcW w:type="dxa" w:w="2470"/>
            <w:vAlign w:val="center"/>
          </w:tcPr>
          <w:p w14:paraId="763B340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其他应收款</w:t>
            </w:r>
          </w:p>
        </w:tc>
        <w:tc>
          <w:tcPr>
            <w:tcW w:type="dxa" w:w="4808"/>
            <w:vAlign w:val="center"/>
          </w:tcPr>
          <w:p w14:paraId="5846D225"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472C6A37" w14:textId="77777777" w:rsidR="00D06738">
        <w:tc>
          <w:tcPr>
            <w:tcW w:type="dxa" w:w="1235"/>
            <w:vAlign w:val="center"/>
          </w:tcPr>
          <w:p w14:paraId="75EFC63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7</w:t>
            </w:r>
          </w:p>
        </w:tc>
        <w:tc>
          <w:tcPr>
            <w:tcW w:type="dxa" w:w="2470"/>
            <w:vAlign w:val="center"/>
          </w:tcPr>
          <w:p w14:paraId="0A943614" w14:textId="77777777" w:rsidR="00D06738" w:rsidRDefault="00454D20">
            <w:pPr>
              <w:autoSpaceDE w:val="0"/>
              <w:autoSpaceDN w:val="0"/>
              <w:adjustRightInd w:val="0"/>
              <w:spacing w:before="29" w:line="360" w:lineRule="auto"/>
              <w:ind w:left="15"/>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待摊费用</w:t>
            </w:r>
          </w:p>
        </w:tc>
        <w:tc>
          <w:tcPr>
            <w:tcW w:type="dxa" w:w="4808"/>
            <w:vAlign w:val="center"/>
          </w:tcPr>
          <w:p w14:paraId="72EB47BF"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hint="eastAsia"/>
                <w:color w:themeColor="text1" w:val="000000"/>
                <w:kern w:val="0"/>
              </w:rPr>
              <w:t>-</w:t>
            </w:r>
          </w:p>
        </w:tc>
      </w:tr>
      <w:tr w14:paraId="1EB71240" w14:textId="77777777" w:rsidR="00D06738">
        <w:tc>
          <w:tcPr>
            <w:tcW w:type="dxa" w:w="1235"/>
            <w:vAlign w:val="center"/>
          </w:tcPr>
          <w:p w14:paraId="4CA5E701"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8</w:t>
            </w:r>
          </w:p>
        </w:tc>
        <w:tc>
          <w:tcPr>
            <w:tcW w:type="dxa" w:w="2470"/>
            <w:vAlign w:val="center"/>
          </w:tcPr>
          <w:p w14:paraId="139BE609"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4808"/>
            <w:vAlign w:val="center"/>
          </w:tcPr>
          <w:p w14:paraId="5ED4A47C"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3A99357C" w14:textId="77777777" w:rsidR="00D06738">
        <w:tc>
          <w:tcPr>
            <w:tcW w:type="dxa" w:w="1235"/>
            <w:vAlign w:val="center"/>
          </w:tcPr>
          <w:p w14:paraId="7043D59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9</w:t>
            </w:r>
          </w:p>
        </w:tc>
        <w:tc>
          <w:tcPr>
            <w:tcW w:type="dxa" w:w="2470"/>
            <w:vAlign w:val="center"/>
          </w:tcPr>
          <w:p w14:paraId="756733B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4808"/>
            <w:vAlign w:val="center"/>
          </w:tcPr>
          <w:p w14:paraId="1336DBC1"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82,960.95</w:t>
            </w:r>
          </w:p>
        </w:tc>
      </w:tr>
    </w:tbl>
    <w:p w14:paraId="4676AA60"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5172EF34"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p w14:paraId="0C2B484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本基金本报告期末未持有处于转股期的可转换债券。</w:t>
      </w:r>
    </w:p>
    <w:p w14:paraId="73809093"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26374DD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14:paraId="7A50238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本基金本报告期末前十名股票中不存在流通受限情况。</w:t>
      </w:r>
    </w:p>
    <w:p w14:paraId="6F6FE44E"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329684B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14:paraId="536D339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因四舍五入的原因，投资组合报告中分项之和与合计数可能存在尾差。</w:t>
      </w:r>
    </w:p>
    <w:p w14:paraId="1F6232E1"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14:paraId="1546AC98"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w:t>
            </w:r>
            <w:proofErr w:type="gramStart"/>
            <w:r>
              <w:rPr>
                <w:rFonts w:asciiTheme="minorEastAsia" w:cs="宋体" w:eastAsiaTheme="minorEastAsia" w:hAnsiTheme="minorEastAsia" w:hint="eastAsia"/>
                <w:color w:themeColor="text1" w:val="000000"/>
                <w:kern w:val="0"/>
              </w:rPr>
              <w:t>初基金</w:t>
            </w:r>
            <w:proofErr w:type="gramEnd"/>
            <w:r>
              <w:rPr>
                <w:rFonts w:asciiTheme="minorEastAsia" w:cs="宋体" w:eastAsiaTheme="minorEastAsia" w:hAnsiTheme="minorEastAsia" w:hint="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gram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gram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65,508,383.04</w:t>
            </w:r>
          </w:p>
        </w:tc>
      </w:tr>
      <w:tr w14:paraId="464FC419"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3,779,393.75</w:t>
            </w:r>
          </w:p>
        </w:tc>
      </w:tr>
      <w:tr w14:paraId="17EE7B1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17,912,897.66</w:t>
            </w:r>
          </w:p>
        </w:tc>
      </w:tr>
      <w:tr w14:paraId="465F9B6E"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w:t>
            </w:r>
          </w:p>
        </w:tc>
      </w:tr>
      <w:tr w14:paraId="05E8419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hint="eastAsia"/>
                <w:color w:themeColor="text1" w:val="000000"/>
              </w:rPr>
              <w:t>51,374,879.13</w:t>
            </w:r>
          </w:p>
        </w:tc>
      </w:tr>
    </w:tbl>
    <w:p w14:paraId="3C94584F" w14:textId="77777777" w:rsidR="00D06738" w:rsidRDefault="00454D20">
      <w:pPr>
        <w:pStyle w:val="1"/>
        <w:tabs>
          <w:tab w:pos="4156" w:val="center"/>
          <w:tab w:pos="8312" w:val="right"/>
        </w:tabs>
        <w:spacing w:after="312" w:afterLines="100" w:before="312"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w:t>
      </w:r>
      <w:proofErr w:type="gramStart"/>
      <w:r>
        <w:rPr>
          <w:rFonts w:ascii="方正仿宋简体" w:hint="eastAsia"/>
          <w:color w:themeColor="text1" w:val="000000"/>
          <w:sz w:val="24"/>
          <w:szCs w:val="24"/>
        </w:rPr>
        <w:t>固有资金</w:t>
      </w:r>
      <w:proofErr w:type="gramEnd"/>
      <w:r>
        <w:rPr>
          <w:rFonts w:ascii="方正仿宋简体" w:hint="eastAsia"/>
          <w:color w:themeColor="text1" w:val="000000"/>
          <w:sz w:val="24"/>
          <w:szCs w:val="24"/>
        </w:rPr>
        <w:t>投资本基金情况</w:t>
      </w:r>
    </w:p>
    <w:p w14:paraId="220CB641" w14:textId="77777777" w:rsidR="00D06738" w:rsidRDefault="00454D20">
      <w:pPr>
        <w:spacing w:line="360" w:lineRule="auto"/>
        <w:jc w:val="left"/>
        <w:rPr>
          <w:color w:themeColor="text1" w:val="000000"/>
          <w:sz w:val="24"/>
          <w:szCs w:val="24"/>
        </w:rPr>
      </w:pPr>
      <w:r>
        <w:rPr>
          <w:b/>
          <w:color w:themeColor="text1" w:val="000000"/>
          <w:sz w:val="24"/>
        </w:rPr>
        <w:t/>
      </w:r>
      <w:proofErr w:type="spellStart"/>
      <w:r>
        <w:rPr>
          <w:b/>
          <w:color w:themeColor="text1" w:val="000000"/>
          <w:sz w:val="24"/>
        </w:rPr>
        <w:t/>
      </w:r>
      <w:proofErr w:type="gramStart"/>
      <w:r>
        <w:rPr>
          <w:b/>
          <w:color w:themeColor="text1" w:val="000000"/>
          <w:sz w:val="24"/>
        </w:rPr>
        <w:t/>
      </w:r>
      <w:proofErr w:type="spellEnd"/>
      <w:r>
        <w:rPr>
          <w:b/>
          <w:color w:themeColor="text1" w:val="000000"/>
          <w:sz w:val="24"/>
        </w:rPr>
        <w:t/>
      </w:r>
      <w:proofErr w:type="gramEnd"/>
      <w:r>
        <w:rPr>
          <w:b/>
          <w:color w:themeColor="text1" w:val="000000"/>
          <w:sz w:val="24"/>
        </w:rPr>
        <w:t xml:space="preserve">7.1 </w:t>
      </w:r>
      <w:r>
        <w:rPr>
          <w:rFonts w:hint="eastAsia"/>
          <w:b/>
          <w:color w:themeColor="text1" w:val="000000"/>
          <w:sz w:val="24"/>
        </w:rPr>
        <w:t>基金管理人持有本基金份额变动情况</w:t>
      </w:r>
    </w:p>
    <w:p w14:paraId="3105CFED"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
      </w:r>
      <w:proofErr w:type="gramStart"/>
      <w:r>
        <w:rPr>
          <w:rFonts w:asciiTheme="minorEastAsia" w:cs="宋体" w:eastAsiaTheme="minorEastAsia" w:hAnsiTheme="minorEastAsia"/>
          <w:color w:themeColor="text1" w:val="000000"/>
          <w:kern w:val="0"/>
        </w:rPr>
        <w:t/>
      </w:r>
      <w:proofErr w:type="spellStart"/>
      <w:proofErr w:type="gramEnd"/>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无。</w:t>
      </w:r>
    </w:p>
    <w:p w14:paraId="470676A3"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14:paraId="6765BFDC"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14:paraId="457E531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1. 中国证监会准予上投摩根领先优选混合型证券投资基金募集注册的文件；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2. 《上投摩根领先优选混合型证券投资基金基金合同》；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3. 《上投摩根领先优选混合型证券投资基金托管协议》；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4. 《上投摩根基金管理有限公司开放式基金业务规则》；</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5. 基金管理人业务资格批件、营业执照； </w:t>
      </w:r>
    </w:p>
    <w:p w14:paraId="1A471A23"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6. 基金托管人业务资格批件和营业执照。</w:t>
      </w:r>
    </w:p>
    <w:p w14:paraId="34C276B3"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3507D88"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14:paraId="61EC8F57"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基金管理人或基金托管人处。</w:t>
      </w:r>
    </w:p>
    <w:p w14:paraId="4B43DAA4"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05279DD9"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14:paraId="5BDF4042"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投资者可在营业时间免费查阅，也可按工本费购买复印件。</w:t>
      </w:r>
    </w:p>
    <w:p w14:paraId="1EB1072F"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86D5C70"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667FD74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173A207"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C1BC673"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309916C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7C0C74F6"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4EFEDF1"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387F1AC"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上投摩根基金管理有限公司</w:t>
      </w:r>
    </w:p>
    <w:p w14:paraId="114F1307"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lastRenderedPageBreak/>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二〇二〇年十月二十八日</w:t>
      </w:r>
    </w:p>
    <w:p w14:paraId="2199A838" w14:textId="77777777" w:rsidR="00D06738" w:rsidRDefault="00D06738">
      <w:pPr>
        <w:spacing w:line="360" w:lineRule="auto"/>
        <w:ind w:left="840"/>
        <w:jc w:val="right"/>
        <w:rPr>
          <w:rFonts w:asciiTheme="minorEastAsia" w:eastAsiaTheme="minorEastAsia" w:hAnsiTheme="minorEastAsia"/>
          <w:b/>
          <w:bCs/>
          <w:color w:themeColor="text1" w:val="000000"/>
          <w:sz w:val="24"/>
          <w:szCs w:val="24"/>
        </w:rPr>
      </w:pPr>
    </w:p>
    <w:p w14:paraId="1ED73A6C" w14:textId="77777777" w:rsidR="00D06738" w:rsidRDefault="00D06738">
      <w:pPr>
        <w:rPr>
          <w:rFonts w:asciiTheme="minorEastAsia" w:eastAsiaTheme="minorEastAsia" w:hAnsiTheme="minorEastAsia"/>
          <w:color w:themeColor="text1" w:val="000000"/>
          <w:sz w:val="24"/>
          <w:szCs w:val="24"/>
        </w:rPr>
      </w:pPr>
    </w:p>
    <w:sectPr w:rsidR="00D06738">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A2A4" w14:textId="77777777" w:rsidR="003A7FDA" w:rsidRDefault="003A7FDA">
      <w:r>
        <w:separator/>
      </w:r>
    </w:p>
  </w:endnote>
  <w:endnote w:type="continuationSeparator" w:id="0">
    <w:p w14:paraId="1019A9A1" w14:textId="77777777"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34B446B8" w14:textId="77777777" w:rsidR="003A7FDA" w:rsidRDefault="003A7FDA">
      <w:r>
        <w:separator/>
      </w:r>
    </w:p>
  </w:footnote>
  <w:footnote w:id="0" w:type="continuationSeparator">
    <w:p w14:paraId="2B5985C8" w14:textId="77777777" w:rsidR="003A7FDA" w:rsidRDefault="003A7FD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上投摩根领先优选混合型证券投资基金</w:t>
    </w:r>
    <w:proofErr w:type="spellStart"/>
    <w:proofErr w:type="gramEnd"/>
    <w:r>
      <w:rPr>
        <w:rFonts w:hint="eastAsia"/>
      </w:rPr>
      <w:t/>
    </w:r>
    <w:proofErr w:type="spellEnd"/>
    <w:r>
      <w:rPr>
        <w:rFonts w:hint="eastAsia"/>
      </w:rPr>
      <w:t>2020年第3季度报告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uiPriority w:val="99"/>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ZHANG ERIC</cp:lastModifiedBy>
  <dcterms:modified xsi:type="dcterms:W3CDTF">2020-09-30T11:10:00Z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